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66066">
      <w:pPr>
        <w:ind w:firstLine="560"/>
        <w:rPr>
          <w:rFonts w:hint="eastAsia" w:ascii="宋体" w:hAnsi="宋体" w:eastAsia="宋体"/>
          <w:b/>
          <w:bCs/>
          <w:kern w:val="0"/>
          <w:sz w:val="28"/>
          <w:szCs w:val="28"/>
          <w:lang w:eastAsia="zh-CN"/>
        </w:rPr>
      </w:pPr>
      <w:bookmarkStart w:id="0" w:name="_Toc21690"/>
      <w:r>
        <w:rPr>
          <w:rFonts w:hint="eastAsia" w:ascii="宋体" w:hAnsi="宋体"/>
          <w:b/>
          <w:bCs/>
          <w:kern w:val="0"/>
          <w:sz w:val="28"/>
          <w:szCs w:val="28"/>
        </w:rPr>
        <w:t>项目编号：</w:t>
      </w:r>
      <w:bookmarkEnd w:id="0"/>
      <w:r>
        <w:rPr>
          <w:rFonts w:hint="eastAsia" w:ascii="宋体" w:hAnsi="宋体"/>
          <w:b/>
          <w:bCs/>
          <w:kern w:val="0"/>
          <w:sz w:val="28"/>
          <w:szCs w:val="28"/>
          <w:lang w:eastAsia="zh-CN"/>
        </w:rPr>
        <w:t>HLZC-ZB-2025-011</w:t>
      </w:r>
    </w:p>
    <w:p w14:paraId="6BD073EC">
      <w:pPr>
        <w:ind w:firstLine="1440"/>
        <w:jc w:val="center"/>
        <w:rPr>
          <w:rFonts w:ascii="宋体" w:hAnsi="宋体"/>
          <w:b/>
          <w:bCs/>
          <w:kern w:val="0"/>
          <w:sz w:val="72"/>
          <w:szCs w:val="72"/>
          <w:shd w:val="clear" w:color="auto" w:fill="FFFFFF"/>
        </w:rPr>
      </w:pPr>
    </w:p>
    <w:p w14:paraId="5606FD7C">
      <w:pPr>
        <w:ind w:firstLine="1040"/>
        <w:jc w:val="center"/>
        <w:rPr>
          <w:rFonts w:ascii="宋体" w:hAnsi="宋体"/>
          <w:b/>
          <w:bCs/>
          <w:kern w:val="0"/>
          <w:sz w:val="52"/>
          <w:szCs w:val="52"/>
          <w:shd w:val="clear" w:color="auto" w:fill="FFFFFF"/>
        </w:rPr>
      </w:pPr>
    </w:p>
    <w:p w14:paraId="5C0F8C1F">
      <w:pPr>
        <w:jc w:val="center"/>
        <w:outlineLvl w:val="0"/>
        <w:rPr>
          <w:rFonts w:hint="eastAsia" w:ascii="宋体" w:hAnsi="宋体"/>
          <w:b/>
          <w:bCs/>
          <w:kern w:val="0"/>
          <w:sz w:val="52"/>
          <w:szCs w:val="52"/>
          <w:shd w:val="clear" w:color="auto" w:fill="FFFFFF"/>
          <w:lang w:eastAsia="zh-CN"/>
        </w:rPr>
      </w:pPr>
      <w:bookmarkStart w:id="1" w:name="_Toc19265"/>
      <w:r>
        <w:rPr>
          <w:rFonts w:hint="eastAsia" w:ascii="宋体" w:hAnsi="宋体"/>
          <w:b/>
          <w:bCs/>
          <w:kern w:val="0"/>
          <w:sz w:val="52"/>
          <w:szCs w:val="52"/>
          <w:shd w:val="clear" w:color="auto" w:fill="FFFFFF"/>
          <w:lang w:eastAsia="zh-CN"/>
        </w:rPr>
        <w:t>黄陵县民政局</w:t>
      </w:r>
      <w:bookmarkEnd w:id="1"/>
    </w:p>
    <w:p w14:paraId="6ABD5DBA">
      <w:pPr>
        <w:jc w:val="center"/>
        <w:outlineLvl w:val="0"/>
        <w:rPr>
          <w:rFonts w:hint="eastAsia" w:ascii="宋体" w:hAnsi="宋体" w:eastAsia="宋体"/>
          <w:b/>
          <w:bCs/>
          <w:kern w:val="0"/>
          <w:sz w:val="52"/>
          <w:szCs w:val="52"/>
          <w:shd w:val="clear" w:color="auto" w:fill="FFFFFF"/>
          <w:lang w:eastAsia="zh-CN"/>
        </w:rPr>
      </w:pPr>
      <w:r>
        <w:rPr>
          <w:rFonts w:hint="eastAsia" w:ascii="宋体" w:hAnsi="宋体"/>
          <w:b/>
          <w:bCs/>
          <w:kern w:val="0"/>
          <w:sz w:val="52"/>
          <w:szCs w:val="52"/>
          <w:shd w:val="clear" w:color="auto" w:fill="FFFFFF"/>
          <w:lang w:eastAsia="zh-CN"/>
        </w:rPr>
        <w:t>煤矿监察执法业务设施设备采购</w:t>
      </w:r>
    </w:p>
    <w:p w14:paraId="523E8189">
      <w:pPr>
        <w:ind w:firstLine="1840"/>
        <w:jc w:val="center"/>
        <w:rPr>
          <w:rFonts w:ascii="宋体" w:hAnsi="宋体"/>
          <w:b/>
          <w:kern w:val="0"/>
          <w:sz w:val="92"/>
          <w:szCs w:val="84"/>
        </w:rPr>
      </w:pPr>
    </w:p>
    <w:p w14:paraId="02A488D1">
      <w:pPr>
        <w:ind w:firstLine="2771" w:firstLineChars="300"/>
        <w:jc w:val="both"/>
        <w:rPr>
          <w:rFonts w:ascii="宋体" w:hAnsi="宋体"/>
          <w:b/>
          <w:kern w:val="0"/>
          <w:sz w:val="92"/>
          <w:szCs w:val="84"/>
        </w:rPr>
      </w:pPr>
      <w:r>
        <w:rPr>
          <w:rFonts w:hint="eastAsia" w:ascii="宋体" w:hAnsi="宋体"/>
          <w:b/>
          <w:kern w:val="0"/>
          <w:sz w:val="92"/>
          <w:szCs w:val="84"/>
        </w:rPr>
        <w:t>招标文件</w:t>
      </w:r>
    </w:p>
    <w:p w14:paraId="5853D482">
      <w:pPr>
        <w:ind w:firstLine="482"/>
        <w:jc w:val="center"/>
        <w:rPr>
          <w:rFonts w:ascii="宋体" w:hAnsi="宋体"/>
          <w:kern w:val="0"/>
          <w:szCs w:val="28"/>
        </w:rPr>
      </w:pPr>
    </w:p>
    <w:p w14:paraId="665D2565">
      <w:pPr>
        <w:widowControl/>
        <w:spacing w:line="480" w:lineRule="exact"/>
        <w:ind w:firstLine="560"/>
        <w:jc w:val="center"/>
        <w:rPr>
          <w:rFonts w:ascii="宋体" w:hAnsi="宋体"/>
          <w:b/>
          <w:bCs/>
          <w:kern w:val="0"/>
          <w:sz w:val="28"/>
          <w:szCs w:val="28"/>
        </w:rPr>
      </w:pPr>
    </w:p>
    <w:p w14:paraId="5C783927">
      <w:pPr>
        <w:spacing w:line="360" w:lineRule="auto"/>
        <w:ind w:firstLine="560"/>
        <w:jc w:val="center"/>
        <w:rPr>
          <w:rFonts w:ascii="宋体" w:hAnsi="宋体"/>
          <w:b/>
          <w:bCs/>
          <w:sz w:val="28"/>
          <w:szCs w:val="28"/>
        </w:rPr>
      </w:pPr>
    </w:p>
    <w:p w14:paraId="7CFD4318">
      <w:pPr>
        <w:spacing w:line="360" w:lineRule="auto"/>
        <w:ind w:firstLine="560"/>
        <w:jc w:val="center"/>
        <w:rPr>
          <w:rFonts w:ascii="宋体" w:hAnsi="宋体"/>
          <w:b/>
          <w:bCs/>
          <w:sz w:val="28"/>
          <w:szCs w:val="28"/>
        </w:rPr>
      </w:pPr>
    </w:p>
    <w:p w14:paraId="5AA17608">
      <w:pPr>
        <w:spacing w:line="360" w:lineRule="auto"/>
        <w:jc w:val="both"/>
        <w:rPr>
          <w:rFonts w:ascii="宋体" w:hAnsi="宋体"/>
          <w:b/>
          <w:bCs/>
          <w:sz w:val="28"/>
          <w:szCs w:val="28"/>
        </w:rPr>
      </w:pPr>
    </w:p>
    <w:p w14:paraId="127D9996">
      <w:pPr>
        <w:spacing w:line="460" w:lineRule="exact"/>
        <w:ind w:firstLine="560"/>
        <w:rPr>
          <w:rFonts w:ascii="宋体" w:hAnsi="宋体"/>
          <w:b/>
          <w:bCs/>
          <w:sz w:val="28"/>
          <w:szCs w:val="28"/>
        </w:rPr>
      </w:pPr>
    </w:p>
    <w:p w14:paraId="41B3B280">
      <w:pPr>
        <w:spacing w:line="460" w:lineRule="exact"/>
        <w:ind w:firstLine="560"/>
        <w:jc w:val="center"/>
        <w:rPr>
          <w:rFonts w:ascii="宋体" w:hAnsi="宋体"/>
          <w:b/>
          <w:bCs/>
          <w:sz w:val="28"/>
          <w:szCs w:val="28"/>
        </w:rPr>
      </w:pPr>
    </w:p>
    <w:p w14:paraId="59FE77C2">
      <w:pPr>
        <w:ind w:firstLine="482"/>
        <w:rPr>
          <w:rFonts w:ascii="宋体" w:hAnsi="宋体"/>
        </w:rPr>
      </w:pPr>
    </w:p>
    <w:p w14:paraId="19FE88EE">
      <w:pPr>
        <w:spacing w:line="360" w:lineRule="auto"/>
        <w:ind w:firstLine="640"/>
        <w:rPr>
          <w:rFonts w:hint="eastAsia" w:ascii="宋体" w:hAnsi="宋体" w:eastAsia="宋体"/>
          <w:b/>
          <w:bCs/>
          <w:kern w:val="0"/>
          <w:sz w:val="32"/>
          <w:szCs w:val="32"/>
          <w:lang w:eastAsia="zh-CN"/>
        </w:rPr>
      </w:pPr>
      <w:r>
        <w:rPr>
          <w:rFonts w:hint="eastAsia" w:ascii="宋体" w:hAnsi="宋体"/>
          <w:b/>
          <w:bCs/>
          <w:kern w:val="0"/>
          <w:sz w:val="32"/>
          <w:szCs w:val="32"/>
        </w:rPr>
        <w:t>采   购   人：</w:t>
      </w:r>
      <w:r>
        <w:rPr>
          <w:rFonts w:hint="eastAsia" w:ascii="宋体" w:hAnsi="宋体"/>
          <w:b/>
          <w:bCs/>
          <w:kern w:val="0"/>
          <w:sz w:val="32"/>
          <w:szCs w:val="32"/>
          <w:lang w:eastAsia="zh-CN"/>
        </w:rPr>
        <w:t>黄陵县民政局</w:t>
      </w:r>
    </w:p>
    <w:p w14:paraId="11FE1B95">
      <w:pPr>
        <w:spacing w:line="360" w:lineRule="auto"/>
        <w:ind w:firstLine="640"/>
        <w:rPr>
          <w:rFonts w:ascii="宋体" w:hAnsi="宋体"/>
          <w:b/>
          <w:bCs/>
          <w:kern w:val="0"/>
          <w:sz w:val="32"/>
          <w:szCs w:val="32"/>
        </w:rPr>
      </w:pPr>
    </w:p>
    <w:p w14:paraId="53A18BCD">
      <w:pPr>
        <w:spacing w:line="360" w:lineRule="auto"/>
        <w:ind w:firstLine="640"/>
        <w:rPr>
          <w:rFonts w:ascii="宋体" w:hAnsi="宋体"/>
          <w:b/>
          <w:bCs/>
          <w:kern w:val="0"/>
          <w:sz w:val="32"/>
          <w:szCs w:val="32"/>
        </w:rPr>
      </w:pPr>
      <w:r>
        <w:rPr>
          <w:rFonts w:hint="eastAsia" w:ascii="宋体" w:hAnsi="宋体"/>
          <w:b/>
          <w:bCs/>
          <w:kern w:val="0"/>
          <w:sz w:val="32"/>
          <w:szCs w:val="32"/>
        </w:rPr>
        <w:t>采购代理机构：黄陵县政府采购中心</w:t>
      </w:r>
    </w:p>
    <w:p w14:paraId="161DA401">
      <w:pPr>
        <w:spacing w:line="360" w:lineRule="auto"/>
        <w:ind w:firstLine="640"/>
        <w:rPr>
          <w:rFonts w:ascii="宋体" w:hAnsi="宋体"/>
          <w:b/>
          <w:bCs/>
          <w:kern w:val="0"/>
          <w:sz w:val="32"/>
          <w:szCs w:val="32"/>
        </w:rPr>
      </w:pPr>
    </w:p>
    <w:p w14:paraId="4A5C68C0">
      <w:pPr>
        <w:spacing w:line="360" w:lineRule="auto"/>
        <w:ind w:firstLine="3550" w:firstLineChars="1105"/>
        <w:rPr>
          <w:rFonts w:ascii="宋体" w:hAnsi="宋体"/>
          <w:b/>
          <w:bCs/>
          <w:kern w:val="0"/>
          <w:sz w:val="32"/>
          <w:szCs w:val="32"/>
        </w:rPr>
      </w:pPr>
      <w:r>
        <w:rPr>
          <w:rFonts w:hint="eastAsia" w:ascii="宋体" w:hAnsi="宋体"/>
          <w:b/>
          <w:bCs/>
          <w:kern w:val="0"/>
          <w:sz w:val="32"/>
          <w:szCs w:val="32"/>
        </w:rPr>
        <w:t>二〇二五年五月</w:t>
      </w:r>
    </w:p>
    <w:p w14:paraId="24B12555">
      <w:pPr>
        <w:ind w:firstLine="880"/>
        <w:jc w:val="center"/>
        <w:rPr>
          <w:rFonts w:ascii="宋体" w:hAnsi="宋体"/>
          <w:b/>
          <w:sz w:val="44"/>
          <w:szCs w:val="44"/>
        </w:rPr>
        <w:sectPr>
          <w:footerReference r:id="rId5" w:type="first"/>
          <w:headerReference r:id="rId3" w:type="default"/>
          <w:footerReference r:id="rId4" w:type="default"/>
          <w:pgSz w:w="11906" w:h="16838"/>
          <w:pgMar w:top="680" w:right="1191" w:bottom="737" w:left="1191" w:header="851" w:footer="2392" w:gutter="0"/>
          <w:pgNumType w:start="1"/>
          <w:cols w:space="0" w:num="1"/>
          <w:docGrid w:linePitch="312" w:charSpace="0"/>
        </w:sectPr>
      </w:pPr>
    </w:p>
    <w:sdt>
      <w:sdtPr>
        <w:rPr>
          <w:rFonts w:ascii="宋体" w:hAnsi="宋体"/>
          <w:sz w:val="32"/>
          <w:szCs w:val="36"/>
        </w:rPr>
        <w:id w:val="147463396"/>
        <w:docPartObj>
          <w:docPartGallery w:val="Table of Contents"/>
          <w:docPartUnique/>
        </w:docPartObj>
      </w:sdtPr>
      <w:sdtEndPr>
        <w:rPr>
          <w:rFonts w:hint="eastAsia" w:ascii="宋体" w:hAnsi="宋体"/>
          <w:sz w:val="21"/>
          <w:szCs w:val="22"/>
        </w:rPr>
      </w:sdtEndPr>
      <w:sdtContent>
        <w:p w14:paraId="467BA32E">
          <w:pPr>
            <w:ind w:firstLine="643"/>
            <w:jc w:val="center"/>
            <w:rPr>
              <w:sz w:val="32"/>
              <w:szCs w:val="36"/>
            </w:rPr>
          </w:pPr>
          <w:r>
            <w:rPr>
              <w:rFonts w:ascii="宋体" w:hAnsi="宋体"/>
              <w:sz w:val="32"/>
              <w:szCs w:val="36"/>
            </w:rPr>
            <w:t>目录</w:t>
          </w:r>
        </w:p>
        <w:p w14:paraId="6BE9CE40">
          <w:pPr>
            <w:pStyle w:val="95"/>
            <w:tabs>
              <w:tab w:val="right" w:leader="dot" w:pos="9817"/>
            </w:tabs>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p>
        <w:p w14:paraId="3E9ED369">
          <w:pPr>
            <w:pStyle w:val="95"/>
            <w:tabs>
              <w:tab w:val="right" w:leader="dot" w:pos="9817"/>
            </w:tabs>
            <w:rPr>
              <w:sz w:val="28"/>
              <w:szCs w:val="28"/>
            </w:rPr>
          </w:pPr>
          <w:r>
            <w:fldChar w:fldCharType="begin"/>
          </w:r>
          <w:r>
            <w:instrText xml:space="preserve"> HYPERLINK \l "_Toc21044" </w:instrText>
          </w:r>
          <w:r>
            <w:fldChar w:fldCharType="separate"/>
          </w:r>
          <w:r>
            <w:rPr>
              <w:rFonts w:hint="eastAsia" w:ascii="宋体" w:hAnsi="宋体" w:cs="宋体"/>
              <w:bCs/>
              <w:sz w:val="28"/>
              <w:szCs w:val="60"/>
              <w:shd w:val="clear" w:color="auto" w:fill="FFFFFF"/>
            </w:rPr>
            <w:t>第一部分  招标公告</w:t>
          </w:r>
          <w:r>
            <w:rPr>
              <w:sz w:val="28"/>
              <w:szCs w:val="28"/>
            </w:rPr>
            <w:tab/>
          </w:r>
          <w:r>
            <w:rPr>
              <w:sz w:val="28"/>
              <w:szCs w:val="28"/>
            </w:rPr>
            <w:fldChar w:fldCharType="begin"/>
          </w:r>
          <w:r>
            <w:rPr>
              <w:sz w:val="28"/>
              <w:szCs w:val="28"/>
            </w:rPr>
            <w:instrText xml:space="preserve"> PAGEREF _Toc21044 \h </w:instrText>
          </w:r>
          <w:r>
            <w:rPr>
              <w:sz w:val="28"/>
              <w:szCs w:val="28"/>
            </w:rPr>
            <w:fldChar w:fldCharType="separate"/>
          </w:r>
          <w:r>
            <w:rPr>
              <w:sz w:val="28"/>
              <w:szCs w:val="28"/>
            </w:rPr>
            <w:t>2</w:t>
          </w:r>
          <w:r>
            <w:rPr>
              <w:sz w:val="28"/>
              <w:szCs w:val="28"/>
            </w:rPr>
            <w:fldChar w:fldCharType="end"/>
          </w:r>
          <w:r>
            <w:rPr>
              <w:sz w:val="28"/>
              <w:szCs w:val="28"/>
            </w:rPr>
            <w:fldChar w:fldCharType="end"/>
          </w:r>
        </w:p>
        <w:p w14:paraId="7AD13171">
          <w:pPr>
            <w:pStyle w:val="95"/>
            <w:tabs>
              <w:tab w:val="right" w:leader="dot" w:pos="9817"/>
            </w:tabs>
            <w:rPr>
              <w:sz w:val="28"/>
              <w:szCs w:val="28"/>
            </w:rPr>
          </w:pPr>
          <w:r>
            <w:fldChar w:fldCharType="begin"/>
          </w:r>
          <w:r>
            <w:instrText xml:space="preserve"> HYPERLINK \l "_Toc8950" </w:instrText>
          </w:r>
          <w:r>
            <w:fldChar w:fldCharType="separate"/>
          </w:r>
          <w:r>
            <w:rPr>
              <w:rFonts w:hint="eastAsia" w:ascii="宋体" w:hAnsi="宋体" w:cs="宋体"/>
              <w:bCs/>
              <w:sz w:val="28"/>
              <w:szCs w:val="48"/>
            </w:rPr>
            <w:t>第二部分  投标人须知</w:t>
          </w:r>
          <w:r>
            <w:rPr>
              <w:sz w:val="28"/>
              <w:szCs w:val="28"/>
            </w:rPr>
            <w:tab/>
          </w:r>
          <w:r>
            <w:rPr>
              <w:sz w:val="28"/>
              <w:szCs w:val="28"/>
            </w:rPr>
            <w:fldChar w:fldCharType="begin"/>
          </w:r>
          <w:r>
            <w:rPr>
              <w:sz w:val="28"/>
              <w:szCs w:val="28"/>
            </w:rPr>
            <w:instrText xml:space="preserve"> PAGEREF _Toc8950 \h </w:instrText>
          </w:r>
          <w:r>
            <w:rPr>
              <w:sz w:val="28"/>
              <w:szCs w:val="28"/>
            </w:rPr>
            <w:fldChar w:fldCharType="separate"/>
          </w:r>
          <w:r>
            <w:rPr>
              <w:sz w:val="28"/>
              <w:szCs w:val="28"/>
            </w:rPr>
            <w:t>2</w:t>
          </w:r>
          <w:r>
            <w:rPr>
              <w:sz w:val="28"/>
              <w:szCs w:val="28"/>
            </w:rPr>
            <w:fldChar w:fldCharType="end"/>
          </w:r>
          <w:r>
            <w:rPr>
              <w:sz w:val="28"/>
              <w:szCs w:val="28"/>
            </w:rPr>
            <w:fldChar w:fldCharType="end"/>
          </w:r>
        </w:p>
        <w:p w14:paraId="5A5F2582">
          <w:pPr>
            <w:pStyle w:val="95"/>
            <w:tabs>
              <w:tab w:val="right" w:leader="dot" w:pos="9817"/>
            </w:tabs>
            <w:rPr>
              <w:sz w:val="28"/>
              <w:szCs w:val="28"/>
            </w:rPr>
          </w:pPr>
          <w:r>
            <w:fldChar w:fldCharType="begin"/>
          </w:r>
          <w:r>
            <w:instrText xml:space="preserve"> HYPERLINK \l "_Toc20564" </w:instrText>
          </w:r>
          <w:r>
            <w:fldChar w:fldCharType="separate"/>
          </w:r>
          <w:r>
            <w:rPr>
              <w:rFonts w:hint="eastAsia" w:ascii="宋体" w:hAnsi="宋体" w:cs="宋体"/>
              <w:bCs/>
              <w:sz w:val="28"/>
              <w:szCs w:val="52"/>
            </w:rPr>
            <w:t>第三部分 采购内容及要求</w:t>
          </w:r>
          <w:r>
            <w:rPr>
              <w:sz w:val="28"/>
              <w:szCs w:val="28"/>
            </w:rPr>
            <w:tab/>
          </w:r>
          <w:r>
            <w:rPr>
              <w:rFonts w:hint="eastAsia"/>
              <w:sz w:val="28"/>
              <w:szCs w:val="28"/>
            </w:rPr>
            <w:t>4</w:t>
          </w:r>
          <w:r>
            <w:rPr>
              <w:rFonts w:hint="eastAsia"/>
              <w:sz w:val="28"/>
              <w:szCs w:val="28"/>
            </w:rPr>
            <w:fldChar w:fldCharType="end"/>
          </w:r>
          <w:r>
            <w:rPr>
              <w:rFonts w:hint="eastAsia" w:ascii="宋体" w:hAnsi="宋体" w:cs="宋体"/>
              <w:sz w:val="28"/>
              <w:szCs w:val="28"/>
            </w:rPr>
            <w:t>1</w:t>
          </w:r>
        </w:p>
        <w:p w14:paraId="20D315FF">
          <w:pPr>
            <w:pStyle w:val="95"/>
            <w:tabs>
              <w:tab w:val="right" w:leader="dot" w:pos="9817"/>
            </w:tabs>
            <w:rPr>
              <w:sz w:val="28"/>
              <w:szCs w:val="28"/>
            </w:rPr>
          </w:pPr>
          <w:r>
            <w:fldChar w:fldCharType="begin"/>
          </w:r>
          <w:r>
            <w:instrText xml:space="preserve"> HYPERLINK \l "_Toc14333" </w:instrText>
          </w:r>
          <w:r>
            <w:fldChar w:fldCharType="separate"/>
          </w:r>
          <w:r>
            <w:rPr>
              <w:rFonts w:hint="eastAsia" w:ascii="宋体" w:hAnsi="宋体" w:cs="宋体"/>
              <w:sz w:val="28"/>
              <w:szCs w:val="48"/>
            </w:rPr>
            <w:t>第四部分采购合同（仅供参考）</w:t>
          </w:r>
          <w:r>
            <w:rPr>
              <w:sz w:val="28"/>
              <w:szCs w:val="28"/>
            </w:rPr>
            <w:tab/>
          </w:r>
          <w:r>
            <w:rPr>
              <w:sz w:val="28"/>
              <w:szCs w:val="28"/>
            </w:rPr>
            <w:fldChar w:fldCharType="begin"/>
          </w:r>
          <w:r>
            <w:rPr>
              <w:sz w:val="28"/>
              <w:szCs w:val="28"/>
            </w:rPr>
            <w:instrText xml:space="preserve"> PAGEREF _Toc14333 \h </w:instrText>
          </w:r>
          <w:r>
            <w:rPr>
              <w:sz w:val="28"/>
              <w:szCs w:val="28"/>
            </w:rPr>
            <w:fldChar w:fldCharType="separate"/>
          </w:r>
          <w:r>
            <w:rPr>
              <w:sz w:val="28"/>
              <w:szCs w:val="28"/>
            </w:rPr>
            <w:t>41</w:t>
          </w:r>
          <w:r>
            <w:rPr>
              <w:sz w:val="28"/>
              <w:szCs w:val="28"/>
            </w:rPr>
            <w:fldChar w:fldCharType="end"/>
          </w:r>
          <w:r>
            <w:rPr>
              <w:sz w:val="28"/>
              <w:szCs w:val="28"/>
            </w:rPr>
            <w:fldChar w:fldCharType="end"/>
          </w:r>
        </w:p>
        <w:p w14:paraId="2B2F44F8">
          <w:pPr>
            <w:pStyle w:val="95"/>
            <w:tabs>
              <w:tab w:val="right" w:leader="dot" w:pos="9817"/>
            </w:tabs>
            <w:rPr>
              <w:sz w:val="28"/>
              <w:szCs w:val="28"/>
            </w:rPr>
          </w:pPr>
          <w:r>
            <w:fldChar w:fldCharType="begin"/>
          </w:r>
          <w:r>
            <w:instrText xml:space="preserve"> HYPERLINK \l "_Toc21237" </w:instrText>
          </w:r>
          <w:r>
            <w:fldChar w:fldCharType="separate"/>
          </w:r>
          <w:r>
            <w:rPr>
              <w:rFonts w:hint="eastAsia" w:ascii="宋体" w:hAnsi="宋体" w:cs="宋体"/>
              <w:bCs/>
              <w:sz w:val="28"/>
              <w:szCs w:val="48"/>
            </w:rPr>
            <w:t>第五部分  投标文件格式</w:t>
          </w:r>
          <w:r>
            <w:rPr>
              <w:sz w:val="28"/>
              <w:szCs w:val="28"/>
            </w:rPr>
            <w:tab/>
          </w:r>
          <w:r>
            <w:rPr>
              <w:sz w:val="28"/>
              <w:szCs w:val="28"/>
            </w:rPr>
            <w:fldChar w:fldCharType="begin"/>
          </w:r>
          <w:r>
            <w:rPr>
              <w:sz w:val="28"/>
              <w:szCs w:val="28"/>
            </w:rPr>
            <w:instrText xml:space="preserve"> PAGEREF _Toc21237 \h </w:instrText>
          </w:r>
          <w:r>
            <w:rPr>
              <w:sz w:val="28"/>
              <w:szCs w:val="28"/>
            </w:rPr>
            <w:fldChar w:fldCharType="separate"/>
          </w:r>
          <w:r>
            <w:rPr>
              <w:sz w:val="28"/>
              <w:szCs w:val="28"/>
            </w:rPr>
            <w:t>44</w:t>
          </w:r>
          <w:r>
            <w:rPr>
              <w:sz w:val="28"/>
              <w:szCs w:val="28"/>
            </w:rPr>
            <w:fldChar w:fldCharType="end"/>
          </w:r>
          <w:r>
            <w:rPr>
              <w:sz w:val="28"/>
              <w:szCs w:val="28"/>
            </w:rPr>
            <w:fldChar w:fldCharType="end"/>
          </w:r>
        </w:p>
        <w:p w14:paraId="49ECB24C">
          <w:pPr>
            <w:spacing w:line="460" w:lineRule="exact"/>
            <w:ind w:firstLine="643"/>
            <w:rPr>
              <w:rFonts w:ascii="宋体" w:hAnsi="宋体"/>
            </w:rPr>
          </w:pPr>
          <w:r>
            <w:rPr>
              <w:rFonts w:hint="eastAsia" w:ascii="宋体" w:hAnsi="宋体"/>
              <w:sz w:val="32"/>
              <w:szCs w:val="36"/>
            </w:rPr>
            <w:fldChar w:fldCharType="end"/>
          </w:r>
        </w:p>
      </w:sdtContent>
    </w:sdt>
    <w:p w14:paraId="5C64F5CF">
      <w:pPr>
        <w:spacing w:line="460" w:lineRule="exact"/>
        <w:ind w:firstLine="482"/>
        <w:rPr>
          <w:rFonts w:ascii="宋体" w:hAnsi="宋体"/>
        </w:rPr>
      </w:pPr>
    </w:p>
    <w:p w14:paraId="2C56F715">
      <w:pPr>
        <w:tabs>
          <w:tab w:val="left" w:pos="7111"/>
        </w:tabs>
        <w:spacing w:line="460" w:lineRule="exact"/>
        <w:ind w:left="-141" w:leftChars="-67" w:right="-197" w:rightChars="-94"/>
        <w:rPr>
          <w:rFonts w:ascii="宋体" w:hAnsi="宋体"/>
        </w:rPr>
        <w:sectPr>
          <w:headerReference r:id="rId7" w:type="first"/>
          <w:footerReference r:id="rId9" w:type="first"/>
          <w:headerReference r:id="rId6" w:type="default"/>
          <w:footerReference r:id="rId8" w:type="default"/>
          <w:pgSz w:w="11906" w:h="16838"/>
          <w:pgMar w:top="1440" w:right="1080" w:bottom="1440" w:left="1009" w:header="851" w:footer="850" w:gutter="0"/>
          <w:pgNumType w:start="1"/>
          <w:cols w:space="425" w:num="1"/>
          <w:titlePg/>
          <w:docGrid w:type="lines" w:linePitch="312" w:charSpace="0"/>
        </w:sectPr>
      </w:pPr>
      <w:r>
        <w:rPr>
          <w:rFonts w:hint="eastAsia" w:ascii="宋体" w:hAnsi="宋体"/>
        </w:rPr>
        <w:tab/>
      </w:r>
    </w:p>
    <w:p w14:paraId="5CAC9ECA">
      <w:pPr>
        <w:widowControl/>
        <w:shd w:val="clear" w:color="auto" w:fill="FFFFFF"/>
        <w:spacing w:line="360" w:lineRule="auto"/>
        <w:jc w:val="center"/>
        <w:outlineLvl w:val="0"/>
        <w:rPr>
          <w:rFonts w:ascii="宋体" w:hAnsi="宋体"/>
          <w:b/>
          <w:bCs/>
          <w:kern w:val="0"/>
          <w:sz w:val="44"/>
          <w:szCs w:val="44"/>
          <w:shd w:val="clear" w:color="auto" w:fill="FFFFFF"/>
        </w:rPr>
      </w:pPr>
      <w:bookmarkStart w:id="2" w:name="_Toc3865"/>
      <w:bookmarkStart w:id="3" w:name="_Toc21044"/>
      <w:bookmarkStart w:id="4" w:name="OLE_LINK3"/>
      <w:bookmarkStart w:id="5" w:name="_Toc4190"/>
      <w:bookmarkStart w:id="6" w:name="_Toc20564"/>
      <w:bookmarkStart w:id="7" w:name="_Toc28609"/>
      <w:r>
        <w:rPr>
          <w:rFonts w:hint="eastAsia" w:ascii="宋体" w:hAnsi="宋体"/>
          <w:b/>
          <w:bCs/>
          <w:kern w:val="0"/>
          <w:sz w:val="44"/>
          <w:szCs w:val="44"/>
          <w:shd w:val="clear" w:color="auto" w:fill="FFFFFF"/>
        </w:rPr>
        <w:t>第一部分  招标公告</w:t>
      </w:r>
      <w:bookmarkEnd w:id="2"/>
      <w:bookmarkEnd w:id="3"/>
    </w:p>
    <w:bookmarkEnd w:id="4"/>
    <w:p w14:paraId="20A0914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center"/>
        <w:rPr>
          <w:rStyle w:val="28"/>
          <w:rFonts w:hint="eastAsia" w:ascii="宋体" w:hAnsi="宋体" w:eastAsia="宋体" w:cs="宋体"/>
          <w:b/>
          <w:bCs/>
          <w:i w:val="0"/>
          <w:iCs w:val="0"/>
          <w:caps w:val="0"/>
          <w:color w:val="333333"/>
          <w:spacing w:val="0"/>
          <w:sz w:val="28"/>
          <w:szCs w:val="28"/>
          <w:shd w:val="clear" w:fill="FFFFFF"/>
        </w:rPr>
      </w:pPr>
      <w:bookmarkStart w:id="8" w:name="_Toc8950"/>
      <w:bookmarkStart w:id="9" w:name="_Toc9213"/>
      <w:r>
        <w:rPr>
          <w:rStyle w:val="28"/>
          <w:rFonts w:hint="eastAsia" w:ascii="宋体" w:hAnsi="宋体" w:eastAsia="宋体" w:cs="宋体"/>
          <w:b/>
          <w:bCs/>
          <w:i w:val="0"/>
          <w:iCs w:val="0"/>
          <w:caps w:val="0"/>
          <w:color w:val="333333"/>
          <w:spacing w:val="0"/>
          <w:sz w:val="28"/>
          <w:szCs w:val="28"/>
          <w:shd w:val="clear" w:fill="FFFFFF"/>
        </w:rPr>
        <w:t>煤矿监察执法业务设施设备采购招标公告</w:t>
      </w:r>
    </w:p>
    <w:p w14:paraId="3F715D7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rFonts w:hint="eastAsia" w:ascii="宋体" w:hAnsi="宋体" w:eastAsia="宋体" w:cs="宋体"/>
          <w:b w:val="0"/>
          <w:bCs w:val="0"/>
          <w:sz w:val="28"/>
          <w:szCs w:val="28"/>
        </w:rPr>
      </w:pPr>
      <w:r>
        <w:rPr>
          <w:rStyle w:val="28"/>
          <w:rFonts w:hint="eastAsia" w:ascii="宋体" w:hAnsi="宋体" w:eastAsia="宋体" w:cs="宋体"/>
          <w:b/>
          <w:bCs/>
          <w:i w:val="0"/>
          <w:iCs w:val="0"/>
          <w:caps w:val="0"/>
          <w:color w:val="333333"/>
          <w:spacing w:val="0"/>
          <w:sz w:val="28"/>
          <w:szCs w:val="28"/>
          <w:shd w:val="clear" w:fill="FFFFFF"/>
        </w:rPr>
        <w:t>项目概况</w:t>
      </w:r>
    </w:p>
    <w:p w14:paraId="6A1B3E2B">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煤矿监察执法业务设施设备采购招标项目的潜在投标人应在</w:t>
      </w:r>
      <w:r>
        <w:rPr>
          <w:rFonts w:hint="eastAsia" w:ascii="宋体" w:hAnsi="宋体" w:eastAsia="宋体" w:cs="宋体"/>
          <w:i w:val="0"/>
          <w:iCs w:val="0"/>
          <w:caps w:val="0"/>
          <w:color w:val="0A82E5"/>
          <w:spacing w:val="0"/>
          <w:sz w:val="24"/>
          <w:szCs w:val="24"/>
          <w:shd w:val="clear" w:fill="FFFFFF"/>
        </w:rPr>
        <w:t>黄陵县政府采购中心（黄陵县龙湾小区15号楼一楼）</w:t>
      </w:r>
      <w:r>
        <w:rPr>
          <w:rFonts w:hint="eastAsia" w:ascii="宋体" w:hAnsi="宋体" w:eastAsia="宋体" w:cs="宋体"/>
          <w:i w:val="0"/>
          <w:iCs w:val="0"/>
          <w:caps w:val="0"/>
          <w:color w:val="333333"/>
          <w:spacing w:val="0"/>
          <w:sz w:val="24"/>
          <w:szCs w:val="24"/>
          <w:shd w:val="clear" w:fill="FFFFFF"/>
        </w:rPr>
        <w:t>获取招标文件，并于</w:t>
      </w:r>
      <w:r>
        <w:rPr>
          <w:rFonts w:hint="eastAsia" w:ascii="宋体" w:hAnsi="宋体" w:eastAsia="宋体" w:cs="宋体"/>
          <w:i w:val="0"/>
          <w:iCs w:val="0"/>
          <w:caps w:val="0"/>
          <w:color w:val="0A82E5"/>
          <w:spacing w:val="0"/>
          <w:sz w:val="24"/>
          <w:szCs w:val="24"/>
          <w:shd w:val="clear" w:fill="FFFFFF"/>
        </w:rPr>
        <w:t>2025年06月26日10时00分</w:t>
      </w:r>
      <w:r>
        <w:rPr>
          <w:rFonts w:hint="eastAsia" w:ascii="宋体" w:hAnsi="宋体" w:eastAsia="宋体" w:cs="宋体"/>
          <w:i w:val="0"/>
          <w:iCs w:val="0"/>
          <w:caps w:val="0"/>
          <w:color w:val="333333"/>
          <w:spacing w:val="0"/>
          <w:sz w:val="24"/>
          <w:szCs w:val="24"/>
          <w:shd w:val="clear" w:fill="FFFFFF"/>
        </w:rPr>
        <w:t>（北京时间）前递交投标文件。</w:t>
      </w:r>
    </w:p>
    <w:p w14:paraId="41B814D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333333"/>
          <w:spacing w:val="0"/>
          <w:sz w:val="24"/>
          <w:szCs w:val="24"/>
        </w:rPr>
      </w:pPr>
      <w:r>
        <w:rPr>
          <w:rStyle w:val="28"/>
          <w:rFonts w:hint="eastAsia" w:ascii="宋体" w:hAnsi="宋体" w:eastAsia="宋体" w:cs="宋体"/>
          <w:b/>
          <w:bCs/>
          <w:i w:val="0"/>
          <w:iCs w:val="0"/>
          <w:caps w:val="0"/>
          <w:color w:val="333333"/>
          <w:spacing w:val="0"/>
          <w:sz w:val="24"/>
          <w:szCs w:val="24"/>
          <w:shd w:val="clear" w:fill="FFFFFF"/>
        </w:rPr>
        <w:t>一、项目基本情况</w:t>
      </w:r>
    </w:p>
    <w:p w14:paraId="7EE3DAFC">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项目编号：HLZC-ZB-2025-011</w:t>
      </w:r>
    </w:p>
    <w:p w14:paraId="6AFE2797">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项目名称：煤矿监察执法业务设施设备采购</w:t>
      </w:r>
    </w:p>
    <w:p w14:paraId="70C925A8">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采购方式：公开招标</w:t>
      </w:r>
    </w:p>
    <w:p w14:paraId="67A101EA">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预算金额：1,250,000.00元</w:t>
      </w:r>
    </w:p>
    <w:p w14:paraId="131B6842">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采购需求：</w:t>
      </w:r>
    </w:p>
    <w:p w14:paraId="196FC792">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合同包1(煤矿监察执法业务设施设备采购):</w:t>
      </w:r>
    </w:p>
    <w:p w14:paraId="03E374BA">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合同包预算金额：1,250,000.00元</w:t>
      </w:r>
    </w:p>
    <w:p w14:paraId="4C00E799">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合同包最高限价：1,250,000.00元</w:t>
      </w:r>
    </w:p>
    <w:tbl>
      <w:tblPr>
        <w:tblStyle w:val="25"/>
        <w:tblW w:w="1033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73"/>
        <w:gridCol w:w="1926"/>
        <w:gridCol w:w="1926"/>
        <w:gridCol w:w="898"/>
        <w:gridCol w:w="1552"/>
        <w:gridCol w:w="1680"/>
        <w:gridCol w:w="1680"/>
      </w:tblGrid>
      <w:tr w14:paraId="5F3B3E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24" w:hRule="atLeast"/>
          <w:tblHeader/>
        </w:trPr>
        <w:tc>
          <w:tcPr>
            <w:tcW w:w="70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CC9295">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21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F3D57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21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CC8A3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9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5D5EF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5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869C4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4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E344B7">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4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CD3D51">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14:paraId="6C0420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FB6755">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2A107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其他家具</w:t>
            </w:r>
          </w:p>
        </w:tc>
        <w:tc>
          <w:tcPr>
            <w:tcW w:w="21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CC4AA4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执法业务设施设备</w:t>
            </w:r>
          </w:p>
        </w:tc>
        <w:tc>
          <w:tcPr>
            <w:tcW w:w="9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064451">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15A85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2AD449">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1,250,000.00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345D44">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1,250,000.00</w:t>
            </w:r>
          </w:p>
        </w:tc>
      </w:tr>
    </w:tbl>
    <w:p w14:paraId="486CA91D">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14:paraId="219355D0">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合同履行期限：合同签订后20天内交货</w:t>
      </w:r>
    </w:p>
    <w:p w14:paraId="2A65302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333333"/>
          <w:spacing w:val="0"/>
          <w:sz w:val="24"/>
          <w:szCs w:val="24"/>
        </w:rPr>
      </w:pPr>
      <w:r>
        <w:rPr>
          <w:rStyle w:val="28"/>
          <w:rFonts w:hint="eastAsia" w:ascii="宋体" w:hAnsi="宋体" w:eastAsia="宋体" w:cs="宋体"/>
          <w:b/>
          <w:bCs/>
          <w:i w:val="0"/>
          <w:iCs w:val="0"/>
          <w:caps w:val="0"/>
          <w:color w:val="333333"/>
          <w:spacing w:val="0"/>
          <w:sz w:val="24"/>
          <w:szCs w:val="24"/>
          <w:shd w:val="clear" w:fill="FFFFFF"/>
        </w:rPr>
        <w:t>二、申请人的资格要求：</w:t>
      </w:r>
    </w:p>
    <w:p w14:paraId="353BE271">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1.满足《中华人民共和国政府采购法》第二十二条规定;</w:t>
      </w:r>
    </w:p>
    <w:p w14:paraId="6F1B1EBB">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2.落实政府采购政策需满足的资格要求：</w:t>
      </w:r>
    </w:p>
    <w:p w14:paraId="2E59D4A5">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合同包1(煤矿监察执法业务设施设备采购)落实政府采购政策需满足的资格要求如下:</w:t>
      </w:r>
    </w:p>
    <w:p w14:paraId="0A264B32">
      <w:pPr>
        <w:pStyle w:val="2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leftChars="0" w:right="0" w:rightChars="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《财政部工业和信息化部关于印发〈政府采购促进中小企业发展管理办法〉的通知》（财库〔2020〕46 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2、陕西省财政厅关于印发《陕西省中小企业政府采购信用融资办法》（陕财办采〔2018〕23号）；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3、《财政部司法部关于政府采购支持监狱企业发展有关问题的通知》（财库〔2014〕68 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4、《国务院办公厅关于建立政府强制采购节能产品制度的通知》（国办发〔2007〕51 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5、《三部门联合发布关于促进残疾人就业政府采购政策的通知》（财库〔2017〕141 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6、《财政部发展改革委生态环境部市场监管总局关于调整优化节能产品、环境标志产品政府采购执行机制的通知》（财库〔2019〕9 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7、《陕西省财政厅关于加快推进我省中小企业政府采购信用融资工作的通知》（陕财办采〔2020〕15 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8、《财政部农业农村部国家乡村振兴局关于运用政府采购政策支持乡村产业振兴的通知》（财库〔2021〕19 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9、《陕西省财政厅关于进一步优化政府采购营商环境有关事项的通知》(陕财办采(2023)4 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10、其他需要落实的政府采购政策；如有最新颁布的政府采购政策，按最新的文件执行。</w:t>
      </w:r>
    </w:p>
    <w:p w14:paraId="1B13DEED">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3.本项目的特定资格要求：</w:t>
      </w:r>
    </w:p>
    <w:p w14:paraId="2EF26F70">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合同包1(煤矿监察执法业务设施设备采购)特定资格要求如下:</w:t>
      </w:r>
    </w:p>
    <w:p w14:paraId="24FB3A9A">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1、具有独立承担民事责任能力的法人或其他组织，提供合法有效的统一社会信用代码的营业执照或事业单位法人证书等国家规定的相关证明，自然人参与的提供其身份证明；</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2、法定代表人授权书（附法定代表人身份证复印件）及被授权人身份证（法定代表人直接参加只须提供法定代表人身份证）； </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3、投标人提供2023年或2024年，任意一年度的财务审计报告（成立时间至提交投标文件截止时间不足一年的可提供成立后任意时段的资产负债表）或其近三个月基本存款账户开户银行出具的资信证明及基本存款账户开户信息； </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4、税收缴纳证明：提供2024年至今已缴纳的任意1个月缴税凭证；依法免税的投标人应提供相关文件证明； </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5、社会保障资金缴纳证明：提供2024年至今已缴纳的任意1个月的社会保障资金缴存证明或社保机构开具的社会保险参保缴费情况证明；依法不需要缴纳社会保障资金的投标人应提供相关文件证明； </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6、信用记录：投标人未被列入“信用中国”重大税收违法失信主体名单，“中国执行信息公开网”网站未被列为失信被执行人（提供单位及法定代表人的查询截图），不得为中国政府采购网政府采购严重违法失信行为记录名单中被财政部门禁止参加政府采购活动的供应商(提供查询截图)，（以上内容提供承诺书）；</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7、控股管理关系：单位负责人为同一人或者存在直接控股、管理关系的不同投标人，不得参加同一合同项下的政府采购活动（提供承诺书）；</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8、书面声明：投标人应出具参加政府采购活动前3年内，在经营活动中无重大违法记录的书面声明；</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9、提供具有履行合同所必需的设备和专业技术能力的承诺函；</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10、本项目不接受联合体投标。</w:t>
      </w:r>
    </w:p>
    <w:p w14:paraId="3EEABF9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333333"/>
          <w:spacing w:val="0"/>
          <w:sz w:val="24"/>
          <w:szCs w:val="24"/>
        </w:rPr>
      </w:pPr>
      <w:r>
        <w:rPr>
          <w:rStyle w:val="28"/>
          <w:rFonts w:hint="eastAsia" w:ascii="宋体" w:hAnsi="宋体" w:eastAsia="宋体" w:cs="宋体"/>
          <w:b/>
          <w:bCs/>
          <w:i w:val="0"/>
          <w:iCs w:val="0"/>
          <w:caps w:val="0"/>
          <w:color w:val="333333"/>
          <w:spacing w:val="0"/>
          <w:sz w:val="24"/>
          <w:szCs w:val="24"/>
          <w:shd w:val="clear" w:fill="FFFFFF"/>
        </w:rPr>
        <w:t>三、获取招标文件</w:t>
      </w:r>
    </w:p>
    <w:p w14:paraId="624F1C3F">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时间：</w:t>
      </w:r>
      <w:r>
        <w:rPr>
          <w:rFonts w:hint="eastAsia" w:ascii="宋体" w:hAnsi="宋体" w:eastAsia="宋体" w:cs="宋体"/>
          <w:i w:val="0"/>
          <w:iCs w:val="0"/>
          <w:caps w:val="0"/>
          <w:color w:val="0A82E5"/>
          <w:spacing w:val="0"/>
          <w:sz w:val="24"/>
          <w:szCs w:val="24"/>
          <w:shd w:val="clear" w:fill="FFFFFF"/>
        </w:rPr>
        <w:t>2025年06月04日至2025年06月10日 ，每天上午08:00:00至12:00:00 ，下午14:30:00至18:00:00（北京时间）</w:t>
      </w:r>
    </w:p>
    <w:p w14:paraId="37F61947">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途径：</w:t>
      </w:r>
      <w:r>
        <w:rPr>
          <w:rFonts w:hint="eastAsia" w:ascii="宋体" w:hAnsi="宋体" w:eastAsia="宋体" w:cs="宋体"/>
          <w:i w:val="0"/>
          <w:iCs w:val="0"/>
          <w:caps w:val="0"/>
          <w:color w:val="0A82E5"/>
          <w:spacing w:val="0"/>
          <w:sz w:val="24"/>
          <w:szCs w:val="24"/>
          <w:shd w:val="clear" w:fill="FFFFFF"/>
        </w:rPr>
        <w:t>黄陵县政府采购中心（黄陵县龙湾小区15号楼一楼）</w:t>
      </w:r>
    </w:p>
    <w:p w14:paraId="59176C8F">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方式：</w:t>
      </w:r>
      <w:r>
        <w:rPr>
          <w:rFonts w:hint="eastAsia" w:ascii="宋体" w:hAnsi="宋体" w:eastAsia="宋体" w:cs="宋体"/>
          <w:i w:val="0"/>
          <w:iCs w:val="0"/>
          <w:caps w:val="0"/>
          <w:color w:val="0A82E5"/>
          <w:spacing w:val="0"/>
          <w:sz w:val="24"/>
          <w:szCs w:val="24"/>
          <w:shd w:val="clear" w:fill="FFFFFF"/>
        </w:rPr>
        <w:t>现场获取</w:t>
      </w:r>
    </w:p>
    <w:p w14:paraId="0AF2A250">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售价：</w:t>
      </w:r>
      <w:r>
        <w:rPr>
          <w:rFonts w:hint="eastAsia" w:ascii="宋体" w:hAnsi="宋体" w:eastAsia="宋体" w:cs="宋体"/>
          <w:i w:val="0"/>
          <w:iCs w:val="0"/>
          <w:caps w:val="0"/>
          <w:color w:val="0A82E5"/>
          <w:spacing w:val="0"/>
          <w:sz w:val="24"/>
          <w:szCs w:val="24"/>
          <w:shd w:val="clear" w:fill="FFFFFF"/>
        </w:rPr>
        <w:t>0元</w:t>
      </w:r>
    </w:p>
    <w:p w14:paraId="396C51A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333333"/>
          <w:spacing w:val="0"/>
          <w:sz w:val="24"/>
          <w:szCs w:val="24"/>
        </w:rPr>
      </w:pPr>
      <w:r>
        <w:rPr>
          <w:rStyle w:val="28"/>
          <w:rFonts w:hint="eastAsia" w:ascii="宋体" w:hAnsi="宋体" w:eastAsia="宋体" w:cs="宋体"/>
          <w:b/>
          <w:bCs/>
          <w:i w:val="0"/>
          <w:iCs w:val="0"/>
          <w:caps w:val="0"/>
          <w:color w:val="333333"/>
          <w:spacing w:val="0"/>
          <w:sz w:val="24"/>
          <w:szCs w:val="24"/>
          <w:shd w:val="clear" w:fill="FFFFFF"/>
        </w:rPr>
        <w:t>四、提交投标文件截止时间、开标时间和地点</w:t>
      </w:r>
    </w:p>
    <w:p w14:paraId="4BEB27B8">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时间：</w:t>
      </w:r>
      <w:r>
        <w:rPr>
          <w:rFonts w:hint="eastAsia" w:ascii="宋体" w:hAnsi="宋体" w:eastAsia="宋体" w:cs="宋体"/>
          <w:i w:val="0"/>
          <w:iCs w:val="0"/>
          <w:caps w:val="0"/>
          <w:color w:val="0A82E5"/>
          <w:spacing w:val="0"/>
          <w:sz w:val="24"/>
          <w:szCs w:val="24"/>
          <w:shd w:val="clear" w:fill="FFFFFF"/>
        </w:rPr>
        <w:t> 2025年06月26日 10时00分00秒</w:t>
      </w:r>
      <w:r>
        <w:rPr>
          <w:rFonts w:hint="eastAsia" w:ascii="宋体" w:hAnsi="宋体" w:eastAsia="宋体" w:cs="宋体"/>
          <w:i w:val="0"/>
          <w:iCs w:val="0"/>
          <w:caps w:val="0"/>
          <w:color w:val="333333"/>
          <w:spacing w:val="0"/>
          <w:sz w:val="24"/>
          <w:szCs w:val="24"/>
          <w:shd w:val="clear" w:fill="FFFFFF"/>
        </w:rPr>
        <w:t>（北京时间）</w:t>
      </w:r>
    </w:p>
    <w:p w14:paraId="053EF643">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提交投标文件地点：</w:t>
      </w:r>
      <w:r>
        <w:rPr>
          <w:rFonts w:hint="eastAsia" w:ascii="宋体" w:hAnsi="宋体" w:eastAsia="宋体" w:cs="宋体"/>
          <w:i w:val="0"/>
          <w:iCs w:val="0"/>
          <w:caps w:val="0"/>
          <w:color w:val="0A82E5"/>
          <w:spacing w:val="0"/>
          <w:sz w:val="24"/>
          <w:szCs w:val="24"/>
          <w:shd w:val="clear" w:fill="FFFFFF"/>
        </w:rPr>
        <w:t>黄陵县政府采购中心（黄陵县龙湾小区15号楼一楼）开标室</w:t>
      </w:r>
    </w:p>
    <w:p w14:paraId="41FC0647">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开标地点：</w:t>
      </w:r>
      <w:r>
        <w:rPr>
          <w:rFonts w:hint="eastAsia" w:ascii="宋体" w:hAnsi="宋体" w:eastAsia="宋体" w:cs="宋体"/>
          <w:i w:val="0"/>
          <w:iCs w:val="0"/>
          <w:caps w:val="0"/>
          <w:color w:val="0A82E5"/>
          <w:spacing w:val="0"/>
          <w:sz w:val="24"/>
          <w:szCs w:val="24"/>
          <w:shd w:val="clear" w:fill="FFFFFF"/>
        </w:rPr>
        <w:t>黄陵县政府采购中心（黄陵县龙湾小区15号楼一楼）开标室</w:t>
      </w:r>
    </w:p>
    <w:p w14:paraId="6C9686A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333333"/>
          <w:spacing w:val="0"/>
          <w:sz w:val="24"/>
          <w:szCs w:val="24"/>
        </w:rPr>
      </w:pPr>
      <w:r>
        <w:rPr>
          <w:rStyle w:val="28"/>
          <w:rFonts w:hint="eastAsia" w:ascii="宋体" w:hAnsi="宋体" w:eastAsia="宋体" w:cs="宋体"/>
          <w:b/>
          <w:bCs/>
          <w:i w:val="0"/>
          <w:iCs w:val="0"/>
          <w:caps w:val="0"/>
          <w:color w:val="333333"/>
          <w:spacing w:val="0"/>
          <w:sz w:val="24"/>
          <w:szCs w:val="24"/>
          <w:shd w:val="clear" w:fill="FFFFFF"/>
        </w:rPr>
        <w:t>五、公告期限</w:t>
      </w:r>
    </w:p>
    <w:p w14:paraId="13F9FF89">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自本公告发布之日起</w:t>
      </w:r>
      <w:r>
        <w:rPr>
          <w:rFonts w:hint="eastAsia" w:ascii="宋体" w:hAnsi="宋体" w:eastAsia="宋体" w:cs="宋体"/>
          <w:i w:val="0"/>
          <w:iCs w:val="0"/>
          <w:caps w:val="0"/>
          <w:color w:val="0A82E5"/>
          <w:spacing w:val="0"/>
          <w:sz w:val="24"/>
          <w:szCs w:val="24"/>
          <w:shd w:val="clear" w:fill="FFFFFF"/>
        </w:rPr>
        <w:t>5</w:t>
      </w:r>
      <w:r>
        <w:rPr>
          <w:rFonts w:hint="eastAsia" w:ascii="宋体" w:hAnsi="宋体" w:eastAsia="宋体" w:cs="宋体"/>
          <w:i w:val="0"/>
          <w:iCs w:val="0"/>
          <w:caps w:val="0"/>
          <w:color w:val="333333"/>
          <w:spacing w:val="0"/>
          <w:sz w:val="24"/>
          <w:szCs w:val="24"/>
          <w:shd w:val="clear" w:fill="FFFFFF"/>
        </w:rPr>
        <w:t>个工作日。</w:t>
      </w:r>
    </w:p>
    <w:p w14:paraId="0091C76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333333"/>
          <w:spacing w:val="0"/>
          <w:sz w:val="24"/>
          <w:szCs w:val="24"/>
        </w:rPr>
      </w:pPr>
      <w:r>
        <w:rPr>
          <w:rStyle w:val="28"/>
          <w:rFonts w:hint="eastAsia" w:ascii="宋体" w:hAnsi="宋体" w:eastAsia="宋体" w:cs="宋体"/>
          <w:b/>
          <w:bCs/>
          <w:i w:val="0"/>
          <w:iCs w:val="0"/>
          <w:caps w:val="0"/>
          <w:color w:val="333333"/>
          <w:spacing w:val="0"/>
          <w:sz w:val="24"/>
          <w:szCs w:val="24"/>
          <w:shd w:val="clear" w:fill="FFFFFF"/>
        </w:rPr>
        <w:t>六、其他补充事宜</w:t>
      </w:r>
    </w:p>
    <w:p w14:paraId="68184DC8">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凡有意愿参与的投标人于报名截止时间前携带单位介绍信及加盖鲜章的授权人身份证复印件前往黄陵县政府采购中心（黄陵县龙湾小区15号楼一楼）报名；2、供应商按照陕西省财政厅关于政府采购供应商注册登记有关事项的通知中的要求，通过陕西省政府采购网（http://www.ccgp-shaanxi.gov.cn/）注册登记加入陕西省政府采购供应商库；</w:t>
      </w:r>
    </w:p>
    <w:p w14:paraId="1AFA173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333333"/>
          <w:spacing w:val="0"/>
          <w:sz w:val="24"/>
          <w:szCs w:val="24"/>
        </w:rPr>
      </w:pPr>
      <w:r>
        <w:rPr>
          <w:rStyle w:val="28"/>
          <w:rFonts w:hint="eastAsia" w:ascii="宋体" w:hAnsi="宋体" w:eastAsia="宋体" w:cs="宋体"/>
          <w:b/>
          <w:bCs/>
          <w:i w:val="0"/>
          <w:iCs w:val="0"/>
          <w:caps w:val="0"/>
          <w:color w:val="333333"/>
          <w:spacing w:val="0"/>
          <w:sz w:val="24"/>
          <w:szCs w:val="24"/>
          <w:shd w:val="clear" w:fill="FFFFFF"/>
        </w:rPr>
        <w:t>七、对本次招标提出询问，请按以下方式联系。</w:t>
      </w:r>
    </w:p>
    <w:p w14:paraId="3F19B60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1.采购人信息</w:t>
      </w:r>
    </w:p>
    <w:p w14:paraId="4FC1B1C5">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w:t>
      </w:r>
      <w:r>
        <w:rPr>
          <w:rFonts w:hint="eastAsia" w:ascii="宋体" w:hAnsi="宋体" w:eastAsia="宋体" w:cs="宋体"/>
          <w:i w:val="0"/>
          <w:iCs w:val="0"/>
          <w:caps w:val="0"/>
          <w:color w:val="0A82E5"/>
          <w:spacing w:val="0"/>
          <w:sz w:val="24"/>
          <w:szCs w:val="24"/>
          <w:shd w:val="clear" w:fill="FFFFFF"/>
        </w:rPr>
        <w:t>黄陵县民政局</w:t>
      </w:r>
    </w:p>
    <w:p w14:paraId="31942310">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w:t>
      </w:r>
      <w:r>
        <w:rPr>
          <w:rFonts w:hint="eastAsia" w:ascii="宋体" w:hAnsi="宋体" w:eastAsia="宋体" w:cs="宋体"/>
          <w:i w:val="0"/>
          <w:iCs w:val="0"/>
          <w:caps w:val="0"/>
          <w:color w:val="0A82E5"/>
          <w:spacing w:val="0"/>
          <w:sz w:val="24"/>
          <w:szCs w:val="24"/>
          <w:shd w:val="clear" w:fill="FFFFFF"/>
        </w:rPr>
        <w:t>商业街中段</w:t>
      </w:r>
    </w:p>
    <w:p w14:paraId="38876CBD">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w:t>
      </w:r>
      <w:r>
        <w:rPr>
          <w:rFonts w:hint="eastAsia" w:ascii="宋体" w:hAnsi="宋体" w:eastAsia="宋体" w:cs="宋体"/>
          <w:i w:val="0"/>
          <w:iCs w:val="0"/>
          <w:caps w:val="0"/>
          <w:color w:val="0A82E5"/>
          <w:spacing w:val="0"/>
          <w:sz w:val="24"/>
          <w:szCs w:val="24"/>
          <w:shd w:val="clear" w:fill="FFFFFF"/>
        </w:rPr>
        <w:t>15929072299</w:t>
      </w:r>
    </w:p>
    <w:p w14:paraId="339D28A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2.采购代理机构信息</w:t>
      </w:r>
    </w:p>
    <w:p w14:paraId="781DBC6D">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w:t>
      </w:r>
      <w:r>
        <w:rPr>
          <w:rFonts w:hint="eastAsia" w:ascii="宋体" w:hAnsi="宋体" w:eastAsia="宋体" w:cs="宋体"/>
          <w:i w:val="0"/>
          <w:iCs w:val="0"/>
          <w:caps w:val="0"/>
          <w:color w:val="0A82E5"/>
          <w:spacing w:val="0"/>
          <w:sz w:val="24"/>
          <w:szCs w:val="24"/>
          <w:shd w:val="clear" w:fill="FFFFFF"/>
        </w:rPr>
        <w:t>黄陵县政府采购中心</w:t>
      </w:r>
    </w:p>
    <w:p w14:paraId="79669918">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w:t>
      </w:r>
      <w:r>
        <w:rPr>
          <w:rFonts w:hint="eastAsia" w:ascii="宋体" w:hAnsi="宋体" w:eastAsia="宋体" w:cs="宋体"/>
          <w:i w:val="0"/>
          <w:iCs w:val="0"/>
          <w:caps w:val="0"/>
          <w:color w:val="0A82E5"/>
          <w:spacing w:val="0"/>
          <w:sz w:val="24"/>
          <w:szCs w:val="24"/>
          <w:shd w:val="clear" w:fill="FFFFFF"/>
        </w:rPr>
        <w:t>黄陵县政府采购中心（黄陵县龙湾小区15号楼一楼）</w:t>
      </w:r>
    </w:p>
    <w:p w14:paraId="03B73743">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w:t>
      </w:r>
      <w:r>
        <w:rPr>
          <w:rFonts w:hint="eastAsia" w:ascii="宋体" w:hAnsi="宋体" w:eastAsia="宋体" w:cs="宋体"/>
          <w:i w:val="0"/>
          <w:iCs w:val="0"/>
          <w:caps w:val="0"/>
          <w:color w:val="0A82E5"/>
          <w:spacing w:val="0"/>
          <w:sz w:val="24"/>
          <w:szCs w:val="24"/>
          <w:shd w:val="clear" w:fill="FFFFFF"/>
        </w:rPr>
        <w:t>0911-5213508</w:t>
      </w:r>
    </w:p>
    <w:p w14:paraId="4AA24C1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3.项目联系方式</w:t>
      </w:r>
    </w:p>
    <w:p w14:paraId="7EFF80C2">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项目联系人：</w:t>
      </w:r>
      <w:r>
        <w:rPr>
          <w:rFonts w:hint="eastAsia" w:ascii="宋体" w:hAnsi="宋体" w:eastAsia="宋体" w:cs="宋体"/>
          <w:i w:val="0"/>
          <w:iCs w:val="0"/>
          <w:caps w:val="0"/>
          <w:color w:val="0A82E5"/>
          <w:spacing w:val="0"/>
          <w:sz w:val="24"/>
          <w:szCs w:val="24"/>
          <w:shd w:val="clear" w:fill="FFFFFF"/>
        </w:rPr>
        <w:t>孙志刚</w:t>
      </w:r>
    </w:p>
    <w:p w14:paraId="167A544F">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电话：</w:t>
      </w:r>
      <w:r>
        <w:rPr>
          <w:rFonts w:hint="eastAsia" w:ascii="宋体" w:hAnsi="宋体" w:eastAsia="宋体" w:cs="宋体"/>
          <w:i w:val="0"/>
          <w:iCs w:val="0"/>
          <w:caps w:val="0"/>
          <w:color w:val="0A82E5"/>
          <w:spacing w:val="0"/>
          <w:sz w:val="24"/>
          <w:szCs w:val="24"/>
          <w:shd w:val="clear" w:fill="FFFFFF"/>
        </w:rPr>
        <w:t>18992166608</w:t>
      </w:r>
    </w:p>
    <w:p w14:paraId="2182935D">
      <w:pPr>
        <w:spacing w:line="460" w:lineRule="exact"/>
        <w:ind w:firstLine="560"/>
        <w:jc w:val="center"/>
        <w:outlineLvl w:val="0"/>
        <w:rPr>
          <w:rFonts w:ascii="宋体" w:hAnsi="宋体"/>
          <w:b/>
          <w:bCs/>
          <w:sz w:val="28"/>
          <w:szCs w:val="32"/>
        </w:rPr>
      </w:pPr>
    </w:p>
    <w:p w14:paraId="724E282C">
      <w:pPr>
        <w:spacing w:line="460" w:lineRule="exact"/>
        <w:ind w:firstLine="560"/>
        <w:jc w:val="center"/>
        <w:outlineLvl w:val="0"/>
        <w:rPr>
          <w:rFonts w:ascii="宋体" w:hAnsi="宋体"/>
          <w:b/>
          <w:bCs/>
          <w:sz w:val="28"/>
          <w:szCs w:val="32"/>
        </w:rPr>
      </w:pPr>
    </w:p>
    <w:p w14:paraId="6C4F80F0">
      <w:pPr>
        <w:spacing w:line="460" w:lineRule="exact"/>
        <w:ind w:firstLine="560"/>
        <w:jc w:val="center"/>
        <w:outlineLvl w:val="0"/>
        <w:rPr>
          <w:rFonts w:ascii="宋体" w:hAnsi="宋体"/>
          <w:b/>
          <w:bCs/>
          <w:sz w:val="28"/>
          <w:szCs w:val="32"/>
        </w:rPr>
      </w:pPr>
    </w:p>
    <w:p w14:paraId="426FC3AB">
      <w:pPr>
        <w:spacing w:line="460" w:lineRule="exact"/>
        <w:ind w:firstLine="560"/>
        <w:jc w:val="center"/>
        <w:outlineLvl w:val="0"/>
        <w:rPr>
          <w:rFonts w:ascii="宋体" w:hAnsi="宋体"/>
          <w:b/>
          <w:bCs/>
          <w:sz w:val="28"/>
          <w:szCs w:val="32"/>
        </w:rPr>
      </w:pPr>
    </w:p>
    <w:p w14:paraId="2B07CD41">
      <w:pPr>
        <w:spacing w:line="460" w:lineRule="exact"/>
        <w:ind w:firstLine="560"/>
        <w:jc w:val="center"/>
        <w:outlineLvl w:val="0"/>
        <w:rPr>
          <w:rFonts w:ascii="宋体" w:hAnsi="宋体"/>
          <w:b/>
          <w:bCs/>
          <w:sz w:val="28"/>
          <w:szCs w:val="32"/>
        </w:rPr>
      </w:pPr>
    </w:p>
    <w:p w14:paraId="10FB0114">
      <w:pPr>
        <w:spacing w:line="460" w:lineRule="exact"/>
        <w:ind w:firstLine="560"/>
        <w:jc w:val="center"/>
        <w:outlineLvl w:val="0"/>
        <w:rPr>
          <w:rFonts w:ascii="宋体" w:hAnsi="宋体"/>
          <w:b/>
          <w:bCs/>
          <w:sz w:val="28"/>
          <w:szCs w:val="32"/>
        </w:rPr>
      </w:pPr>
    </w:p>
    <w:p w14:paraId="554FBF24">
      <w:pPr>
        <w:spacing w:line="460" w:lineRule="exact"/>
        <w:ind w:firstLine="560"/>
        <w:jc w:val="center"/>
        <w:outlineLvl w:val="0"/>
        <w:rPr>
          <w:rFonts w:ascii="宋体" w:hAnsi="宋体"/>
          <w:b/>
          <w:bCs/>
          <w:sz w:val="28"/>
          <w:szCs w:val="32"/>
        </w:rPr>
      </w:pPr>
    </w:p>
    <w:p w14:paraId="62C873AC">
      <w:pPr>
        <w:spacing w:line="460" w:lineRule="exact"/>
        <w:ind w:firstLine="560"/>
        <w:jc w:val="center"/>
        <w:outlineLvl w:val="0"/>
        <w:rPr>
          <w:rFonts w:ascii="宋体" w:hAnsi="宋体"/>
          <w:b/>
          <w:bCs/>
          <w:sz w:val="28"/>
          <w:szCs w:val="32"/>
        </w:rPr>
      </w:pPr>
    </w:p>
    <w:p w14:paraId="2D12BCAF">
      <w:pPr>
        <w:spacing w:line="460" w:lineRule="exact"/>
        <w:ind w:firstLine="560"/>
        <w:jc w:val="center"/>
        <w:outlineLvl w:val="0"/>
        <w:rPr>
          <w:rFonts w:ascii="宋体" w:hAnsi="宋体"/>
          <w:b/>
          <w:bCs/>
          <w:sz w:val="28"/>
          <w:szCs w:val="32"/>
        </w:rPr>
      </w:pPr>
    </w:p>
    <w:p w14:paraId="2D4AA259">
      <w:pPr>
        <w:spacing w:line="460" w:lineRule="exact"/>
        <w:ind w:firstLine="560"/>
        <w:jc w:val="center"/>
        <w:outlineLvl w:val="0"/>
        <w:rPr>
          <w:rFonts w:ascii="宋体" w:hAnsi="宋体"/>
          <w:b/>
          <w:bCs/>
          <w:sz w:val="28"/>
          <w:szCs w:val="32"/>
        </w:rPr>
      </w:pPr>
    </w:p>
    <w:p w14:paraId="5E99253F">
      <w:pPr>
        <w:spacing w:line="460" w:lineRule="exact"/>
        <w:ind w:firstLine="560"/>
        <w:jc w:val="center"/>
        <w:outlineLvl w:val="0"/>
        <w:rPr>
          <w:rFonts w:ascii="宋体" w:hAnsi="宋体"/>
          <w:b/>
          <w:bCs/>
          <w:sz w:val="28"/>
          <w:szCs w:val="32"/>
        </w:rPr>
      </w:pPr>
    </w:p>
    <w:p w14:paraId="1D172C75">
      <w:pPr>
        <w:spacing w:line="460" w:lineRule="exact"/>
        <w:ind w:firstLine="560"/>
        <w:jc w:val="center"/>
        <w:outlineLvl w:val="0"/>
        <w:rPr>
          <w:rFonts w:ascii="宋体" w:hAnsi="宋体"/>
          <w:b/>
          <w:bCs/>
          <w:sz w:val="28"/>
          <w:szCs w:val="32"/>
        </w:rPr>
      </w:pPr>
    </w:p>
    <w:p w14:paraId="5974CD8A">
      <w:pPr>
        <w:spacing w:line="460" w:lineRule="exact"/>
        <w:ind w:firstLine="560"/>
        <w:jc w:val="center"/>
        <w:outlineLvl w:val="0"/>
        <w:rPr>
          <w:rFonts w:ascii="宋体" w:hAnsi="宋体"/>
          <w:b/>
          <w:bCs/>
          <w:sz w:val="28"/>
          <w:szCs w:val="32"/>
        </w:rPr>
      </w:pPr>
    </w:p>
    <w:p w14:paraId="50339B6B">
      <w:pPr>
        <w:spacing w:line="460" w:lineRule="exact"/>
        <w:ind w:firstLine="560"/>
        <w:jc w:val="center"/>
        <w:outlineLvl w:val="0"/>
        <w:rPr>
          <w:rFonts w:ascii="宋体" w:hAnsi="宋体"/>
          <w:b/>
          <w:bCs/>
          <w:sz w:val="28"/>
          <w:szCs w:val="32"/>
        </w:rPr>
      </w:pPr>
    </w:p>
    <w:p w14:paraId="7FD3207F">
      <w:pPr>
        <w:spacing w:line="460" w:lineRule="exact"/>
        <w:ind w:firstLine="560"/>
        <w:outlineLvl w:val="0"/>
        <w:rPr>
          <w:rFonts w:ascii="宋体" w:hAnsi="宋体"/>
          <w:b/>
          <w:bCs/>
          <w:sz w:val="28"/>
          <w:szCs w:val="32"/>
        </w:rPr>
      </w:pPr>
    </w:p>
    <w:p w14:paraId="6FE4C641">
      <w:pPr>
        <w:spacing w:line="460" w:lineRule="exact"/>
        <w:ind w:firstLine="560"/>
        <w:outlineLvl w:val="0"/>
        <w:rPr>
          <w:rFonts w:ascii="宋体" w:hAnsi="宋体"/>
          <w:b/>
          <w:bCs/>
          <w:sz w:val="28"/>
          <w:szCs w:val="32"/>
        </w:rPr>
      </w:pPr>
    </w:p>
    <w:p w14:paraId="4A931917">
      <w:pPr>
        <w:spacing w:line="460" w:lineRule="exact"/>
        <w:ind w:firstLine="560"/>
        <w:jc w:val="center"/>
        <w:outlineLvl w:val="0"/>
        <w:rPr>
          <w:rFonts w:ascii="宋体" w:hAnsi="宋体"/>
          <w:b/>
          <w:bCs/>
          <w:sz w:val="28"/>
          <w:szCs w:val="32"/>
        </w:rPr>
      </w:pPr>
    </w:p>
    <w:p w14:paraId="0293CB43">
      <w:pPr>
        <w:spacing w:line="460" w:lineRule="exact"/>
        <w:ind w:firstLine="560"/>
        <w:jc w:val="center"/>
        <w:outlineLvl w:val="0"/>
        <w:rPr>
          <w:rFonts w:ascii="宋体" w:hAnsi="宋体"/>
          <w:b/>
          <w:bCs/>
          <w:sz w:val="28"/>
          <w:szCs w:val="32"/>
        </w:rPr>
      </w:pPr>
    </w:p>
    <w:p w14:paraId="4203C55B">
      <w:pPr>
        <w:spacing w:line="460" w:lineRule="exact"/>
        <w:ind w:firstLine="560"/>
        <w:jc w:val="center"/>
        <w:outlineLvl w:val="0"/>
        <w:rPr>
          <w:rFonts w:ascii="宋体" w:hAnsi="宋体"/>
          <w:b/>
          <w:bCs/>
          <w:sz w:val="28"/>
          <w:szCs w:val="32"/>
        </w:rPr>
      </w:pPr>
    </w:p>
    <w:p w14:paraId="63378280">
      <w:pPr>
        <w:spacing w:line="460" w:lineRule="exact"/>
        <w:ind w:firstLine="560"/>
        <w:jc w:val="center"/>
        <w:outlineLvl w:val="0"/>
        <w:rPr>
          <w:rFonts w:ascii="宋体" w:hAnsi="宋体"/>
          <w:b/>
          <w:bCs/>
          <w:sz w:val="28"/>
          <w:szCs w:val="32"/>
        </w:rPr>
      </w:pPr>
      <w:r>
        <w:rPr>
          <w:rFonts w:hint="eastAsia" w:ascii="宋体" w:hAnsi="宋体"/>
          <w:b/>
          <w:bCs/>
          <w:sz w:val="28"/>
          <w:szCs w:val="32"/>
        </w:rPr>
        <w:t>第二部分  投标人须知</w:t>
      </w:r>
      <w:bookmarkEnd w:id="8"/>
      <w:bookmarkEnd w:id="9"/>
    </w:p>
    <w:p w14:paraId="6CFEA91C">
      <w:pPr>
        <w:spacing w:line="460" w:lineRule="exact"/>
        <w:ind w:firstLine="480"/>
        <w:jc w:val="center"/>
        <w:rPr>
          <w:rFonts w:ascii="宋体" w:hAnsi="宋体"/>
          <w:b/>
          <w:sz w:val="24"/>
          <w:szCs w:val="24"/>
        </w:rPr>
      </w:pPr>
      <w:r>
        <w:rPr>
          <w:rFonts w:hint="eastAsia" w:ascii="宋体" w:hAnsi="宋体"/>
          <w:b/>
          <w:sz w:val="24"/>
          <w:szCs w:val="24"/>
        </w:rPr>
        <w:t>投标人须知前附表</w:t>
      </w:r>
    </w:p>
    <w:tbl>
      <w:tblPr>
        <w:tblStyle w:val="25"/>
        <w:tblW w:w="10175"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975"/>
        <w:gridCol w:w="7355"/>
      </w:tblGrid>
      <w:tr w14:paraId="40512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45" w:type="dxa"/>
            <w:vAlign w:val="center"/>
          </w:tcPr>
          <w:p w14:paraId="739C33B0">
            <w:pPr>
              <w:spacing w:line="460" w:lineRule="exact"/>
              <w:jc w:val="both"/>
              <w:rPr>
                <w:rFonts w:ascii="宋体" w:hAnsi="宋体"/>
                <w:b/>
                <w:sz w:val="24"/>
                <w:szCs w:val="24"/>
              </w:rPr>
            </w:pPr>
            <w:r>
              <w:rPr>
                <w:rFonts w:hint="eastAsia" w:ascii="宋体" w:hAnsi="宋体"/>
                <w:b/>
                <w:sz w:val="24"/>
                <w:szCs w:val="24"/>
              </w:rPr>
              <w:t>序号</w:t>
            </w:r>
          </w:p>
        </w:tc>
        <w:tc>
          <w:tcPr>
            <w:tcW w:w="1975" w:type="dxa"/>
            <w:vAlign w:val="center"/>
          </w:tcPr>
          <w:p w14:paraId="18A53823">
            <w:pPr>
              <w:spacing w:line="460" w:lineRule="exact"/>
              <w:ind w:firstLine="480"/>
              <w:jc w:val="both"/>
              <w:rPr>
                <w:rFonts w:ascii="宋体" w:hAnsi="宋体"/>
                <w:b/>
                <w:sz w:val="24"/>
                <w:szCs w:val="24"/>
              </w:rPr>
            </w:pPr>
            <w:r>
              <w:rPr>
                <w:rFonts w:hint="eastAsia" w:ascii="宋体" w:hAnsi="宋体"/>
                <w:b/>
                <w:sz w:val="24"/>
                <w:szCs w:val="24"/>
              </w:rPr>
              <w:t>条款名称</w:t>
            </w:r>
          </w:p>
        </w:tc>
        <w:tc>
          <w:tcPr>
            <w:tcW w:w="7355" w:type="dxa"/>
          </w:tcPr>
          <w:p w14:paraId="3F198002">
            <w:pPr>
              <w:spacing w:line="460" w:lineRule="exact"/>
              <w:ind w:firstLine="480"/>
              <w:jc w:val="center"/>
              <w:rPr>
                <w:rFonts w:ascii="宋体" w:hAnsi="宋体"/>
                <w:b/>
                <w:sz w:val="24"/>
                <w:szCs w:val="24"/>
              </w:rPr>
            </w:pPr>
            <w:r>
              <w:rPr>
                <w:rFonts w:hint="eastAsia" w:ascii="宋体" w:hAnsi="宋体"/>
                <w:b/>
                <w:sz w:val="24"/>
                <w:szCs w:val="24"/>
              </w:rPr>
              <w:t>说明和要求</w:t>
            </w:r>
          </w:p>
        </w:tc>
      </w:tr>
      <w:tr w14:paraId="3C409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845" w:type="dxa"/>
            <w:vAlign w:val="center"/>
          </w:tcPr>
          <w:p w14:paraId="407A5F9A">
            <w:pPr>
              <w:spacing w:line="460" w:lineRule="exact"/>
              <w:ind w:firstLine="482"/>
              <w:jc w:val="center"/>
              <w:rPr>
                <w:rFonts w:ascii="宋体" w:hAnsi="宋体"/>
                <w:sz w:val="24"/>
                <w:szCs w:val="24"/>
              </w:rPr>
            </w:pPr>
            <w:r>
              <w:rPr>
                <w:rFonts w:hint="eastAsia" w:ascii="宋体" w:hAnsi="宋体"/>
                <w:sz w:val="24"/>
                <w:szCs w:val="24"/>
              </w:rPr>
              <w:t>1</w:t>
            </w:r>
          </w:p>
        </w:tc>
        <w:tc>
          <w:tcPr>
            <w:tcW w:w="1975" w:type="dxa"/>
            <w:vAlign w:val="center"/>
          </w:tcPr>
          <w:p w14:paraId="0D3128AF">
            <w:pPr>
              <w:spacing w:line="460" w:lineRule="exact"/>
              <w:ind w:firstLine="482"/>
              <w:jc w:val="both"/>
              <w:rPr>
                <w:rFonts w:ascii="宋体" w:hAnsi="宋体"/>
                <w:sz w:val="24"/>
                <w:szCs w:val="24"/>
              </w:rPr>
            </w:pPr>
            <w:r>
              <w:rPr>
                <w:rFonts w:hint="eastAsia" w:ascii="宋体" w:hAnsi="宋体"/>
                <w:sz w:val="24"/>
                <w:szCs w:val="24"/>
              </w:rPr>
              <w:t>采购人</w:t>
            </w:r>
          </w:p>
        </w:tc>
        <w:tc>
          <w:tcPr>
            <w:tcW w:w="7355" w:type="dxa"/>
          </w:tcPr>
          <w:p w14:paraId="1100C573">
            <w:pPr>
              <w:pStyle w:val="21"/>
              <w:widowControl/>
              <w:wordWrap w:val="0"/>
              <w:spacing w:beforeAutospacing="0" w:afterAutospacing="0" w:line="360" w:lineRule="auto"/>
              <w:jc w:val="both"/>
              <w:rPr>
                <w:rFonts w:hint="eastAsia" w:eastAsia="宋体"/>
                <w:color w:val="auto"/>
                <w:sz w:val="24"/>
                <w:szCs w:val="24"/>
                <w:lang w:eastAsia="zh-CN"/>
              </w:rPr>
            </w:pPr>
            <w:r>
              <w:rPr>
                <w:rFonts w:hint="eastAsia"/>
                <w:color w:val="auto"/>
                <w:sz w:val="24"/>
                <w:szCs w:val="24"/>
              </w:rPr>
              <w:t>名称：</w:t>
            </w:r>
            <w:r>
              <w:rPr>
                <w:rFonts w:hint="eastAsia"/>
                <w:color w:val="auto"/>
                <w:sz w:val="24"/>
                <w:szCs w:val="24"/>
                <w:lang w:eastAsia="zh-CN"/>
              </w:rPr>
              <w:t>黄陵县民政局</w:t>
            </w:r>
          </w:p>
          <w:p w14:paraId="0D427589">
            <w:pPr>
              <w:pStyle w:val="21"/>
              <w:widowControl/>
              <w:wordWrap w:val="0"/>
              <w:spacing w:beforeAutospacing="0" w:afterAutospacing="0" w:line="360" w:lineRule="auto"/>
              <w:jc w:val="both"/>
              <w:rPr>
                <w:rFonts w:hint="eastAsia" w:eastAsia="宋体"/>
                <w:color w:val="auto"/>
                <w:sz w:val="24"/>
                <w:szCs w:val="24"/>
                <w:lang w:eastAsia="zh-CN"/>
              </w:rPr>
            </w:pPr>
            <w:r>
              <w:rPr>
                <w:rFonts w:hint="eastAsia"/>
                <w:color w:val="auto"/>
                <w:sz w:val="24"/>
                <w:szCs w:val="24"/>
              </w:rPr>
              <w:t>地址：</w:t>
            </w:r>
            <w:r>
              <w:rPr>
                <w:rFonts w:hint="eastAsia"/>
                <w:color w:val="auto"/>
                <w:sz w:val="24"/>
                <w:szCs w:val="24"/>
                <w:lang w:eastAsia="zh-CN"/>
              </w:rPr>
              <w:t>黄陵县商业街中段</w:t>
            </w:r>
          </w:p>
          <w:p w14:paraId="7E9A8677">
            <w:pPr>
              <w:pStyle w:val="21"/>
              <w:widowControl/>
              <w:wordWrap w:val="0"/>
              <w:spacing w:beforeAutospacing="0" w:afterAutospacing="0" w:line="360" w:lineRule="auto"/>
              <w:jc w:val="both"/>
              <w:rPr>
                <w:rFonts w:hint="eastAsia" w:eastAsia="宋体"/>
                <w:color w:val="auto"/>
                <w:sz w:val="24"/>
                <w:szCs w:val="24"/>
                <w:lang w:eastAsia="zh-CN"/>
              </w:rPr>
            </w:pPr>
            <w:r>
              <w:rPr>
                <w:rFonts w:hint="eastAsia"/>
                <w:color w:val="auto"/>
                <w:sz w:val="24"/>
                <w:szCs w:val="24"/>
              </w:rPr>
              <w:t>联系人：</w:t>
            </w:r>
            <w:r>
              <w:rPr>
                <w:rFonts w:hint="eastAsia"/>
                <w:color w:val="auto"/>
                <w:sz w:val="24"/>
                <w:szCs w:val="24"/>
                <w:lang w:eastAsia="zh-CN"/>
              </w:rPr>
              <w:t>牛女士</w:t>
            </w:r>
          </w:p>
          <w:p w14:paraId="4EBA0065">
            <w:pPr>
              <w:pStyle w:val="21"/>
              <w:widowControl/>
              <w:wordWrap w:val="0"/>
              <w:spacing w:beforeAutospacing="0" w:afterAutospacing="0" w:line="360" w:lineRule="auto"/>
              <w:jc w:val="both"/>
              <w:rPr>
                <w:rFonts w:hint="eastAsia" w:eastAsia="宋体"/>
                <w:color w:val="auto"/>
                <w:sz w:val="24"/>
                <w:szCs w:val="24"/>
                <w:lang w:eastAsia="zh-CN"/>
              </w:rPr>
            </w:pPr>
            <w:r>
              <w:rPr>
                <w:rFonts w:hint="eastAsia"/>
                <w:color w:val="auto"/>
                <w:sz w:val="24"/>
                <w:szCs w:val="24"/>
              </w:rPr>
              <w:t>联系方式:</w:t>
            </w:r>
            <w:r>
              <w:rPr>
                <w:rFonts w:hint="eastAsia"/>
                <w:color w:val="auto"/>
                <w:sz w:val="24"/>
                <w:szCs w:val="24"/>
                <w:lang w:eastAsia="zh-CN"/>
              </w:rPr>
              <w:t>15929072299</w:t>
            </w:r>
          </w:p>
        </w:tc>
      </w:tr>
      <w:tr w14:paraId="65965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845" w:type="dxa"/>
            <w:vAlign w:val="center"/>
          </w:tcPr>
          <w:p w14:paraId="01A2D965">
            <w:pPr>
              <w:spacing w:line="460" w:lineRule="exact"/>
              <w:ind w:firstLine="482"/>
              <w:jc w:val="center"/>
              <w:rPr>
                <w:rFonts w:ascii="宋体" w:hAnsi="宋体"/>
                <w:sz w:val="24"/>
                <w:szCs w:val="24"/>
              </w:rPr>
            </w:pPr>
            <w:r>
              <w:rPr>
                <w:rFonts w:hint="eastAsia" w:ascii="宋体" w:hAnsi="宋体"/>
                <w:sz w:val="24"/>
                <w:szCs w:val="24"/>
              </w:rPr>
              <w:t>2</w:t>
            </w:r>
          </w:p>
        </w:tc>
        <w:tc>
          <w:tcPr>
            <w:tcW w:w="1975" w:type="dxa"/>
            <w:vAlign w:val="center"/>
          </w:tcPr>
          <w:p w14:paraId="6A33903B">
            <w:pPr>
              <w:spacing w:line="460" w:lineRule="exact"/>
              <w:jc w:val="center"/>
              <w:rPr>
                <w:rFonts w:ascii="宋体" w:hAnsi="宋体"/>
                <w:sz w:val="24"/>
                <w:szCs w:val="24"/>
              </w:rPr>
            </w:pPr>
            <w:r>
              <w:rPr>
                <w:rFonts w:hint="eastAsia" w:ascii="宋体" w:hAnsi="宋体"/>
                <w:sz w:val="24"/>
                <w:szCs w:val="24"/>
              </w:rPr>
              <w:t>采购代理机构</w:t>
            </w:r>
          </w:p>
        </w:tc>
        <w:tc>
          <w:tcPr>
            <w:tcW w:w="7355" w:type="dxa"/>
          </w:tcPr>
          <w:p w14:paraId="37C5139B">
            <w:pPr>
              <w:pStyle w:val="21"/>
              <w:widowControl/>
              <w:wordWrap w:val="0"/>
              <w:spacing w:beforeAutospacing="0" w:afterAutospacing="0" w:line="360" w:lineRule="auto"/>
              <w:jc w:val="both"/>
              <w:rPr>
                <w:color w:val="auto"/>
                <w:sz w:val="24"/>
                <w:szCs w:val="24"/>
              </w:rPr>
            </w:pPr>
            <w:r>
              <w:rPr>
                <w:rFonts w:hint="eastAsia"/>
                <w:color w:val="auto"/>
                <w:sz w:val="24"/>
                <w:szCs w:val="24"/>
              </w:rPr>
              <w:t>名称：</w:t>
            </w:r>
            <w:r>
              <w:rPr>
                <w:rFonts w:hint="eastAsia" w:asciiTheme="minorEastAsia" w:hAnsiTheme="minorEastAsia" w:eastAsiaTheme="minorEastAsia" w:cstheme="minorEastAsia"/>
                <w:color w:val="auto"/>
                <w:sz w:val="24"/>
                <w:szCs w:val="24"/>
                <w:shd w:val="clear" w:color="auto" w:fill="FFFFFF"/>
              </w:rPr>
              <w:t>黄陵县政府采购中心</w:t>
            </w:r>
          </w:p>
          <w:p w14:paraId="5E02FF33">
            <w:pPr>
              <w:pStyle w:val="21"/>
              <w:widowControl/>
              <w:wordWrap w:val="0"/>
              <w:spacing w:beforeAutospacing="0" w:afterAutospacing="0" w:line="360" w:lineRule="auto"/>
              <w:jc w:val="both"/>
              <w:rPr>
                <w:color w:val="auto"/>
                <w:sz w:val="24"/>
                <w:szCs w:val="24"/>
              </w:rPr>
            </w:pPr>
            <w:r>
              <w:rPr>
                <w:rFonts w:hint="eastAsia"/>
                <w:color w:val="auto"/>
                <w:sz w:val="24"/>
                <w:szCs w:val="24"/>
              </w:rPr>
              <w:t>地址：黄陵县龙湾小区15号楼1楼门面</w:t>
            </w:r>
          </w:p>
          <w:p w14:paraId="07DD9B58">
            <w:pPr>
              <w:pStyle w:val="21"/>
              <w:widowControl/>
              <w:wordWrap w:val="0"/>
              <w:spacing w:beforeAutospacing="0" w:afterAutospacing="0" w:line="360" w:lineRule="auto"/>
              <w:jc w:val="both"/>
              <w:rPr>
                <w:color w:val="auto"/>
                <w:sz w:val="24"/>
                <w:szCs w:val="24"/>
              </w:rPr>
            </w:pPr>
            <w:r>
              <w:rPr>
                <w:rFonts w:hint="eastAsia"/>
                <w:color w:val="auto"/>
                <w:sz w:val="24"/>
                <w:szCs w:val="24"/>
              </w:rPr>
              <w:t>联系人：孙志刚</w:t>
            </w:r>
          </w:p>
          <w:p w14:paraId="7BB4FFF1">
            <w:pPr>
              <w:pStyle w:val="21"/>
              <w:widowControl/>
              <w:wordWrap w:val="0"/>
              <w:spacing w:beforeAutospacing="0" w:afterAutospacing="0" w:line="360" w:lineRule="auto"/>
              <w:jc w:val="both"/>
              <w:rPr>
                <w:color w:val="auto"/>
                <w:sz w:val="24"/>
                <w:szCs w:val="24"/>
              </w:rPr>
            </w:pPr>
            <w:r>
              <w:rPr>
                <w:rFonts w:hint="eastAsia"/>
                <w:color w:val="auto"/>
                <w:sz w:val="24"/>
                <w:szCs w:val="24"/>
              </w:rPr>
              <w:t>电话：18992166608</w:t>
            </w:r>
          </w:p>
        </w:tc>
      </w:tr>
      <w:tr w14:paraId="6269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45" w:type="dxa"/>
            <w:vAlign w:val="center"/>
          </w:tcPr>
          <w:p w14:paraId="34DC6545">
            <w:pPr>
              <w:spacing w:line="460" w:lineRule="exact"/>
              <w:ind w:firstLine="482"/>
              <w:jc w:val="center"/>
              <w:rPr>
                <w:rFonts w:ascii="宋体" w:hAnsi="宋体"/>
                <w:sz w:val="24"/>
                <w:szCs w:val="24"/>
              </w:rPr>
            </w:pPr>
            <w:r>
              <w:rPr>
                <w:rFonts w:hint="eastAsia" w:ascii="宋体" w:hAnsi="宋体"/>
                <w:sz w:val="24"/>
                <w:szCs w:val="24"/>
              </w:rPr>
              <w:t>3</w:t>
            </w:r>
          </w:p>
        </w:tc>
        <w:tc>
          <w:tcPr>
            <w:tcW w:w="1975" w:type="dxa"/>
            <w:vAlign w:val="center"/>
          </w:tcPr>
          <w:p w14:paraId="319CF66C">
            <w:pPr>
              <w:spacing w:line="460" w:lineRule="exact"/>
              <w:jc w:val="center"/>
              <w:rPr>
                <w:rFonts w:ascii="宋体" w:hAnsi="宋体"/>
                <w:sz w:val="24"/>
                <w:szCs w:val="24"/>
              </w:rPr>
            </w:pPr>
            <w:r>
              <w:rPr>
                <w:rFonts w:hint="eastAsia" w:ascii="宋体" w:hAnsi="宋体"/>
                <w:sz w:val="24"/>
                <w:szCs w:val="24"/>
              </w:rPr>
              <w:t>项目名称</w:t>
            </w:r>
          </w:p>
        </w:tc>
        <w:tc>
          <w:tcPr>
            <w:tcW w:w="7355" w:type="dxa"/>
          </w:tcPr>
          <w:p w14:paraId="6B4DD4D0">
            <w:pPr>
              <w:spacing w:line="460" w:lineRule="exact"/>
              <w:rPr>
                <w:rFonts w:hint="eastAsia" w:ascii="宋体" w:hAnsi="宋体" w:eastAsia="宋体"/>
                <w:spacing w:val="-6"/>
                <w:sz w:val="24"/>
                <w:szCs w:val="24"/>
                <w:lang w:eastAsia="zh-CN"/>
              </w:rPr>
            </w:pPr>
            <w:r>
              <w:rPr>
                <w:rFonts w:hint="eastAsia" w:ascii="宋体" w:hAnsi="宋体"/>
                <w:spacing w:val="-6"/>
                <w:sz w:val="24"/>
                <w:szCs w:val="24"/>
                <w:lang w:eastAsia="zh-CN"/>
              </w:rPr>
              <w:t>黄陵县民政局煤矿监察执法业务设施设备采购</w:t>
            </w:r>
          </w:p>
        </w:tc>
      </w:tr>
      <w:tr w14:paraId="08A6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45" w:type="dxa"/>
            <w:vAlign w:val="center"/>
          </w:tcPr>
          <w:p w14:paraId="40D800C1">
            <w:pPr>
              <w:spacing w:line="460" w:lineRule="exact"/>
              <w:ind w:firstLine="482"/>
              <w:jc w:val="center"/>
              <w:rPr>
                <w:rFonts w:ascii="宋体" w:hAnsi="宋体"/>
                <w:sz w:val="24"/>
                <w:szCs w:val="24"/>
              </w:rPr>
            </w:pPr>
            <w:r>
              <w:rPr>
                <w:rFonts w:hint="eastAsia" w:ascii="宋体" w:hAnsi="宋体"/>
                <w:sz w:val="24"/>
                <w:szCs w:val="24"/>
              </w:rPr>
              <w:t>4</w:t>
            </w:r>
          </w:p>
        </w:tc>
        <w:tc>
          <w:tcPr>
            <w:tcW w:w="1975" w:type="dxa"/>
            <w:vAlign w:val="center"/>
          </w:tcPr>
          <w:p w14:paraId="64D2F93D">
            <w:pPr>
              <w:spacing w:line="460" w:lineRule="exact"/>
              <w:jc w:val="center"/>
              <w:rPr>
                <w:rFonts w:ascii="宋体" w:hAnsi="宋体"/>
                <w:sz w:val="24"/>
                <w:szCs w:val="24"/>
              </w:rPr>
            </w:pPr>
            <w:r>
              <w:rPr>
                <w:rFonts w:hint="eastAsia" w:ascii="宋体" w:hAnsi="宋体"/>
                <w:sz w:val="24"/>
                <w:szCs w:val="24"/>
              </w:rPr>
              <w:t>项目编号</w:t>
            </w:r>
          </w:p>
        </w:tc>
        <w:tc>
          <w:tcPr>
            <w:tcW w:w="7355" w:type="dxa"/>
          </w:tcPr>
          <w:p w14:paraId="6E5531F3">
            <w:pPr>
              <w:spacing w:line="460" w:lineRule="exact"/>
              <w:ind w:firstLine="482"/>
              <w:rPr>
                <w:rFonts w:hint="eastAsia" w:ascii="宋体" w:hAnsi="宋体" w:eastAsiaTheme="minorEastAsia"/>
                <w:sz w:val="24"/>
                <w:szCs w:val="24"/>
                <w:lang w:eastAsia="zh-CN"/>
              </w:rPr>
            </w:pPr>
            <w:r>
              <w:rPr>
                <w:rFonts w:hint="eastAsia" w:asciiTheme="minorEastAsia" w:hAnsiTheme="minorEastAsia" w:eastAsiaTheme="minorEastAsia" w:cstheme="minorEastAsia"/>
                <w:sz w:val="24"/>
                <w:szCs w:val="24"/>
                <w:shd w:val="clear" w:color="auto" w:fill="FFFFFF"/>
                <w:lang w:eastAsia="zh-CN"/>
              </w:rPr>
              <w:t>HLZC-ZB-2025-011</w:t>
            </w:r>
          </w:p>
        </w:tc>
      </w:tr>
      <w:tr w14:paraId="7E2F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45" w:type="dxa"/>
            <w:vAlign w:val="center"/>
          </w:tcPr>
          <w:p w14:paraId="32219EFA">
            <w:pPr>
              <w:spacing w:line="460" w:lineRule="exact"/>
              <w:ind w:firstLine="482"/>
              <w:jc w:val="center"/>
              <w:rPr>
                <w:rFonts w:ascii="宋体" w:hAnsi="宋体"/>
                <w:sz w:val="24"/>
                <w:szCs w:val="24"/>
              </w:rPr>
            </w:pPr>
            <w:r>
              <w:rPr>
                <w:rFonts w:hint="eastAsia" w:ascii="宋体" w:hAnsi="宋体"/>
                <w:sz w:val="24"/>
                <w:szCs w:val="24"/>
              </w:rPr>
              <w:t>5</w:t>
            </w:r>
          </w:p>
        </w:tc>
        <w:tc>
          <w:tcPr>
            <w:tcW w:w="1975" w:type="dxa"/>
            <w:vAlign w:val="center"/>
          </w:tcPr>
          <w:p w14:paraId="44088874">
            <w:pPr>
              <w:spacing w:line="460" w:lineRule="exact"/>
              <w:jc w:val="center"/>
              <w:rPr>
                <w:rFonts w:ascii="宋体" w:hAnsi="宋体"/>
                <w:sz w:val="24"/>
                <w:szCs w:val="24"/>
              </w:rPr>
            </w:pPr>
            <w:r>
              <w:rPr>
                <w:rFonts w:hint="eastAsia" w:ascii="宋体" w:hAnsi="宋体"/>
                <w:sz w:val="24"/>
                <w:szCs w:val="24"/>
              </w:rPr>
              <w:t>项目性质</w:t>
            </w:r>
          </w:p>
        </w:tc>
        <w:tc>
          <w:tcPr>
            <w:tcW w:w="7355" w:type="dxa"/>
          </w:tcPr>
          <w:p w14:paraId="5CC99D2E">
            <w:pPr>
              <w:spacing w:line="460" w:lineRule="exact"/>
              <w:ind w:firstLine="482"/>
              <w:rPr>
                <w:rFonts w:ascii="宋体" w:hAnsi="宋体"/>
                <w:sz w:val="24"/>
                <w:szCs w:val="24"/>
              </w:rPr>
            </w:pPr>
            <w:r>
              <w:rPr>
                <w:rFonts w:hint="eastAsia" w:ascii="宋体" w:hAnsi="宋体"/>
                <w:sz w:val="24"/>
                <w:szCs w:val="24"/>
              </w:rPr>
              <w:t>财政资金</w:t>
            </w:r>
          </w:p>
        </w:tc>
      </w:tr>
      <w:tr w14:paraId="2C22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845" w:type="dxa"/>
            <w:vAlign w:val="center"/>
          </w:tcPr>
          <w:p w14:paraId="445C9F3A">
            <w:pPr>
              <w:spacing w:line="460" w:lineRule="exact"/>
              <w:ind w:firstLine="482"/>
              <w:jc w:val="center"/>
              <w:rPr>
                <w:rFonts w:ascii="宋体" w:hAnsi="宋体"/>
                <w:sz w:val="24"/>
                <w:szCs w:val="24"/>
              </w:rPr>
            </w:pPr>
            <w:r>
              <w:rPr>
                <w:rFonts w:hint="eastAsia" w:ascii="宋体" w:hAnsi="宋体"/>
                <w:sz w:val="24"/>
                <w:szCs w:val="24"/>
              </w:rPr>
              <w:t>6</w:t>
            </w:r>
          </w:p>
        </w:tc>
        <w:tc>
          <w:tcPr>
            <w:tcW w:w="1975" w:type="dxa"/>
            <w:vAlign w:val="center"/>
          </w:tcPr>
          <w:p w14:paraId="6AA6F3DA">
            <w:pPr>
              <w:spacing w:line="460" w:lineRule="exact"/>
              <w:jc w:val="center"/>
              <w:rPr>
                <w:rFonts w:ascii="宋体" w:hAnsi="宋体"/>
                <w:sz w:val="24"/>
                <w:szCs w:val="24"/>
              </w:rPr>
            </w:pPr>
            <w:r>
              <w:rPr>
                <w:rFonts w:hint="eastAsia" w:ascii="宋体" w:hAnsi="宋体"/>
                <w:sz w:val="24"/>
                <w:szCs w:val="24"/>
              </w:rPr>
              <w:t>采购项目预算</w:t>
            </w:r>
          </w:p>
        </w:tc>
        <w:tc>
          <w:tcPr>
            <w:tcW w:w="7355" w:type="dxa"/>
            <w:vAlign w:val="center"/>
          </w:tcPr>
          <w:p w14:paraId="0EBBF800">
            <w:pPr>
              <w:pStyle w:val="92"/>
              <w:rPr>
                <w:rFonts w:hint="default" w:ascii="宋体" w:hAnsi="宋体" w:eastAsia="宋体" w:cs="宋体"/>
                <w:sz w:val="24"/>
                <w:szCs w:val="24"/>
                <w:lang w:eastAsia="zh-CN"/>
              </w:rPr>
            </w:pPr>
            <w:r>
              <w:rPr>
                <w:rFonts w:ascii="宋体" w:hAnsi="宋体" w:eastAsia="宋体" w:cs="宋体"/>
                <w:kern w:val="2"/>
                <w:sz w:val="24"/>
                <w:szCs w:val="24"/>
                <w:lang w:eastAsia="zh-CN"/>
              </w:rPr>
              <w:t>预算总金额：</w:t>
            </w:r>
            <w:r>
              <w:rPr>
                <w:rFonts w:hint="eastAsia" w:eastAsia="宋体" w:asciiTheme="minorEastAsia" w:hAnsiTheme="minorEastAsia" w:cstheme="minorEastAsia"/>
                <w:sz w:val="24"/>
                <w:szCs w:val="24"/>
                <w:shd w:val="clear" w:color="auto" w:fill="FFFFFF"/>
                <w:lang w:eastAsia="zh-CN"/>
              </w:rPr>
              <w:t>1,250,000.00元</w:t>
            </w:r>
            <w:r>
              <w:rPr>
                <w:rFonts w:ascii="宋体" w:hAnsi="宋体" w:eastAsia="宋体" w:cs="宋体"/>
                <w:kern w:val="2"/>
                <w:sz w:val="24"/>
                <w:szCs w:val="24"/>
                <w:lang w:eastAsia="zh-CN"/>
              </w:rPr>
              <w:t>；</w:t>
            </w:r>
          </w:p>
        </w:tc>
      </w:tr>
      <w:tr w14:paraId="5D379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45" w:type="dxa"/>
            <w:vAlign w:val="center"/>
          </w:tcPr>
          <w:p w14:paraId="54B55ABD">
            <w:pPr>
              <w:spacing w:line="460" w:lineRule="exact"/>
              <w:ind w:firstLine="482"/>
              <w:jc w:val="center"/>
              <w:rPr>
                <w:rFonts w:ascii="宋体" w:hAnsi="宋体"/>
                <w:sz w:val="24"/>
                <w:szCs w:val="24"/>
              </w:rPr>
            </w:pPr>
            <w:r>
              <w:rPr>
                <w:rFonts w:hint="eastAsia" w:ascii="宋体" w:hAnsi="宋体"/>
                <w:sz w:val="24"/>
                <w:szCs w:val="24"/>
              </w:rPr>
              <w:t>7</w:t>
            </w:r>
          </w:p>
        </w:tc>
        <w:tc>
          <w:tcPr>
            <w:tcW w:w="1975" w:type="dxa"/>
            <w:vAlign w:val="center"/>
          </w:tcPr>
          <w:p w14:paraId="07D05F3E">
            <w:pPr>
              <w:spacing w:line="460" w:lineRule="exact"/>
              <w:jc w:val="center"/>
              <w:rPr>
                <w:rFonts w:ascii="宋体" w:hAnsi="宋体"/>
                <w:sz w:val="24"/>
                <w:szCs w:val="24"/>
              </w:rPr>
            </w:pPr>
            <w:r>
              <w:rPr>
                <w:rFonts w:hint="eastAsia" w:ascii="宋体" w:hAnsi="宋体"/>
                <w:sz w:val="24"/>
                <w:szCs w:val="24"/>
              </w:rPr>
              <w:t>项目用途</w:t>
            </w:r>
          </w:p>
        </w:tc>
        <w:tc>
          <w:tcPr>
            <w:tcW w:w="7355" w:type="dxa"/>
          </w:tcPr>
          <w:p w14:paraId="0C4AA539">
            <w:pPr>
              <w:spacing w:line="460" w:lineRule="exact"/>
              <w:ind w:firstLine="458"/>
              <w:rPr>
                <w:rFonts w:hint="default" w:ascii="宋体" w:hAnsi="宋体" w:eastAsia="宋体"/>
                <w:sz w:val="24"/>
                <w:szCs w:val="24"/>
                <w:lang w:val="en-US" w:eastAsia="zh-CN"/>
              </w:rPr>
            </w:pPr>
            <w:r>
              <w:rPr>
                <w:rFonts w:hint="eastAsia" w:ascii="宋体" w:hAnsi="宋体"/>
                <w:spacing w:val="-6"/>
                <w:sz w:val="24"/>
                <w:szCs w:val="24"/>
                <w:lang w:eastAsia="zh-CN"/>
              </w:rPr>
              <w:t>黄陵县民政局煤矿监察执法业务设施设备采购</w:t>
            </w:r>
            <w:r>
              <w:rPr>
                <w:rFonts w:hint="eastAsia" w:ascii="宋体" w:hAnsi="宋体"/>
                <w:spacing w:val="-6"/>
                <w:sz w:val="24"/>
                <w:szCs w:val="24"/>
                <w:lang w:val="en-US" w:eastAsia="zh-CN"/>
              </w:rPr>
              <w:t>(单位配备)</w:t>
            </w:r>
          </w:p>
        </w:tc>
      </w:tr>
      <w:tr w14:paraId="6DF25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845" w:type="dxa"/>
            <w:vAlign w:val="center"/>
          </w:tcPr>
          <w:p w14:paraId="7E468237">
            <w:pPr>
              <w:spacing w:line="460" w:lineRule="exact"/>
              <w:ind w:firstLine="482"/>
              <w:jc w:val="center"/>
              <w:rPr>
                <w:rFonts w:ascii="宋体" w:hAnsi="宋体"/>
                <w:sz w:val="24"/>
                <w:szCs w:val="24"/>
              </w:rPr>
            </w:pPr>
            <w:r>
              <w:rPr>
                <w:rFonts w:hint="eastAsia" w:ascii="宋体" w:hAnsi="宋体"/>
                <w:sz w:val="24"/>
                <w:szCs w:val="24"/>
              </w:rPr>
              <w:t>8</w:t>
            </w:r>
          </w:p>
        </w:tc>
        <w:tc>
          <w:tcPr>
            <w:tcW w:w="1975" w:type="dxa"/>
            <w:vAlign w:val="center"/>
          </w:tcPr>
          <w:p w14:paraId="2E4468EE">
            <w:pPr>
              <w:spacing w:line="460" w:lineRule="exact"/>
              <w:jc w:val="center"/>
              <w:rPr>
                <w:rFonts w:ascii="宋体" w:hAnsi="宋体"/>
                <w:sz w:val="24"/>
                <w:szCs w:val="24"/>
              </w:rPr>
            </w:pPr>
            <w:r>
              <w:rPr>
                <w:rFonts w:hint="eastAsia" w:ascii="宋体" w:hAnsi="宋体"/>
                <w:sz w:val="24"/>
                <w:szCs w:val="24"/>
              </w:rPr>
              <w:t>采购内容</w:t>
            </w:r>
          </w:p>
        </w:tc>
        <w:tc>
          <w:tcPr>
            <w:tcW w:w="7355" w:type="dxa"/>
            <w:vAlign w:val="center"/>
          </w:tcPr>
          <w:p w14:paraId="4E9FC769">
            <w:pPr>
              <w:spacing w:line="460" w:lineRule="exact"/>
              <w:ind w:firstLine="482"/>
              <w:jc w:val="left"/>
              <w:rPr>
                <w:rFonts w:ascii="宋体" w:hAnsi="宋体"/>
                <w:sz w:val="24"/>
                <w:szCs w:val="24"/>
              </w:rPr>
            </w:pPr>
            <w:r>
              <w:rPr>
                <w:rFonts w:hint="eastAsia" w:ascii="宋体" w:hAnsi="宋体"/>
                <w:sz w:val="24"/>
                <w:szCs w:val="24"/>
              </w:rPr>
              <w:t>（具体详见采购清单）</w:t>
            </w:r>
          </w:p>
        </w:tc>
      </w:tr>
      <w:tr w14:paraId="06092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5" w:type="dxa"/>
            <w:vAlign w:val="center"/>
          </w:tcPr>
          <w:p w14:paraId="3EA4763E">
            <w:pPr>
              <w:spacing w:line="460" w:lineRule="exact"/>
              <w:ind w:firstLine="482"/>
              <w:jc w:val="center"/>
              <w:rPr>
                <w:rFonts w:ascii="宋体" w:hAnsi="宋体"/>
                <w:sz w:val="24"/>
                <w:szCs w:val="24"/>
              </w:rPr>
            </w:pPr>
            <w:r>
              <w:rPr>
                <w:rFonts w:hint="eastAsia" w:ascii="宋体" w:hAnsi="宋体"/>
                <w:sz w:val="24"/>
                <w:szCs w:val="24"/>
              </w:rPr>
              <w:t>9</w:t>
            </w:r>
          </w:p>
        </w:tc>
        <w:tc>
          <w:tcPr>
            <w:tcW w:w="1975" w:type="dxa"/>
            <w:vAlign w:val="center"/>
          </w:tcPr>
          <w:p w14:paraId="5777F60F">
            <w:pPr>
              <w:spacing w:line="460" w:lineRule="exact"/>
              <w:jc w:val="center"/>
              <w:rPr>
                <w:rFonts w:ascii="宋体" w:hAnsi="宋体"/>
                <w:sz w:val="24"/>
                <w:szCs w:val="24"/>
              </w:rPr>
            </w:pPr>
            <w:r>
              <w:rPr>
                <w:rFonts w:hint="eastAsia" w:ascii="宋体" w:hAnsi="宋体"/>
              </w:rPr>
              <w:t>合同履行期限：</w:t>
            </w:r>
          </w:p>
        </w:tc>
        <w:tc>
          <w:tcPr>
            <w:tcW w:w="7355" w:type="dxa"/>
            <w:vAlign w:val="center"/>
          </w:tcPr>
          <w:p w14:paraId="589CFAD9">
            <w:pPr>
              <w:pStyle w:val="92"/>
              <w:rPr>
                <w:rFonts w:hint="default" w:ascii="宋体" w:hAnsi="宋体" w:eastAsia="宋体" w:cs="宋体"/>
                <w:sz w:val="24"/>
                <w:szCs w:val="24"/>
              </w:rPr>
            </w:pPr>
            <w:r>
              <w:rPr>
                <w:rFonts w:ascii="宋体" w:hAnsi="宋体" w:eastAsia="宋体" w:cs="宋体"/>
                <w:sz w:val="24"/>
                <w:szCs w:val="24"/>
              </w:rPr>
              <w:t>自合同签订之日起，</w:t>
            </w:r>
            <w:r>
              <w:rPr>
                <w:rFonts w:hint="eastAsia" w:ascii="宋体" w:hAnsi="宋体" w:eastAsia="宋体" w:cs="宋体"/>
                <w:sz w:val="24"/>
                <w:szCs w:val="24"/>
                <w:lang w:val="en-US" w:eastAsia="zh-CN"/>
              </w:rPr>
              <w:t>2</w:t>
            </w:r>
            <w:r>
              <w:rPr>
                <w:rFonts w:ascii="宋体" w:hAnsi="宋体" w:eastAsia="宋体" w:cs="宋体"/>
                <w:sz w:val="24"/>
                <w:szCs w:val="24"/>
              </w:rPr>
              <w:t>0天内交货。</w:t>
            </w:r>
          </w:p>
        </w:tc>
      </w:tr>
      <w:tr w14:paraId="53CD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45" w:type="dxa"/>
            <w:vAlign w:val="center"/>
          </w:tcPr>
          <w:p w14:paraId="2D628D1B">
            <w:pPr>
              <w:spacing w:line="460" w:lineRule="exact"/>
              <w:jc w:val="both"/>
              <w:rPr>
                <w:rFonts w:ascii="宋体" w:hAnsi="宋体"/>
                <w:sz w:val="24"/>
                <w:szCs w:val="24"/>
              </w:rPr>
            </w:pPr>
            <w:r>
              <w:rPr>
                <w:rFonts w:hint="eastAsia" w:ascii="宋体" w:hAnsi="宋体"/>
                <w:sz w:val="24"/>
                <w:szCs w:val="24"/>
              </w:rPr>
              <w:t>10</w:t>
            </w:r>
          </w:p>
        </w:tc>
        <w:tc>
          <w:tcPr>
            <w:tcW w:w="1975" w:type="dxa"/>
            <w:vAlign w:val="center"/>
          </w:tcPr>
          <w:p w14:paraId="14A843A6">
            <w:pPr>
              <w:spacing w:line="460" w:lineRule="exact"/>
              <w:jc w:val="center"/>
              <w:rPr>
                <w:rFonts w:ascii="宋体" w:hAnsi="宋体"/>
                <w:sz w:val="24"/>
                <w:szCs w:val="24"/>
              </w:rPr>
            </w:pPr>
            <w:r>
              <w:rPr>
                <w:rFonts w:hint="eastAsia" w:ascii="宋体" w:hAnsi="宋体"/>
                <w:sz w:val="24"/>
                <w:szCs w:val="24"/>
              </w:rPr>
              <w:t>招标文件发售</w:t>
            </w:r>
          </w:p>
        </w:tc>
        <w:tc>
          <w:tcPr>
            <w:tcW w:w="7355" w:type="dxa"/>
          </w:tcPr>
          <w:p w14:paraId="44F686E2">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宋体" w:hAnsi="宋体" w:eastAsia="宋体" w:cs="宋体"/>
                <w:sz w:val="24"/>
                <w:szCs w:val="24"/>
                <w:lang w:eastAsia="zh-CN"/>
              </w:rPr>
            </w:pPr>
            <w:r>
              <w:rPr>
                <w:rFonts w:hint="eastAsia" w:ascii="宋体" w:hAnsi="宋体" w:eastAsia="宋体" w:cs="宋体"/>
                <w:i w:val="0"/>
                <w:iCs w:val="0"/>
                <w:caps w:val="0"/>
                <w:color w:val="0A82E5"/>
                <w:spacing w:val="0"/>
                <w:sz w:val="24"/>
                <w:szCs w:val="24"/>
                <w:shd w:val="clear" w:fill="FFFFFF"/>
              </w:rPr>
              <w:t>2025年06月04日至2025年06月10日 ，每天上午08:00:00至12:00:00 ，下午14:30:00至18:00:00（北京时间）</w:t>
            </w:r>
          </w:p>
        </w:tc>
      </w:tr>
      <w:tr w14:paraId="4446A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45" w:type="dxa"/>
            <w:vAlign w:val="center"/>
          </w:tcPr>
          <w:p w14:paraId="015537A8">
            <w:pPr>
              <w:spacing w:line="460" w:lineRule="exact"/>
              <w:jc w:val="both"/>
              <w:rPr>
                <w:rFonts w:ascii="宋体" w:hAnsi="宋体"/>
                <w:sz w:val="24"/>
                <w:szCs w:val="24"/>
              </w:rPr>
            </w:pPr>
            <w:r>
              <w:rPr>
                <w:rFonts w:hint="eastAsia" w:ascii="宋体" w:hAnsi="宋体"/>
                <w:sz w:val="24"/>
                <w:szCs w:val="24"/>
              </w:rPr>
              <w:t>11</w:t>
            </w:r>
          </w:p>
        </w:tc>
        <w:tc>
          <w:tcPr>
            <w:tcW w:w="1975" w:type="dxa"/>
            <w:vAlign w:val="center"/>
          </w:tcPr>
          <w:p w14:paraId="7BA43565">
            <w:pPr>
              <w:spacing w:line="460" w:lineRule="exact"/>
              <w:jc w:val="center"/>
              <w:rPr>
                <w:rFonts w:ascii="宋体" w:hAnsi="宋体"/>
                <w:sz w:val="24"/>
                <w:szCs w:val="24"/>
              </w:rPr>
            </w:pPr>
            <w:r>
              <w:rPr>
                <w:rFonts w:hint="eastAsia" w:ascii="宋体" w:hAnsi="宋体"/>
                <w:sz w:val="24"/>
                <w:szCs w:val="24"/>
              </w:rPr>
              <w:t>联合体投标</w:t>
            </w:r>
          </w:p>
        </w:tc>
        <w:tc>
          <w:tcPr>
            <w:tcW w:w="7355" w:type="dxa"/>
            <w:vAlign w:val="center"/>
          </w:tcPr>
          <w:p w14:paraId="73E16986">
            <w:pPr>
              <w:spacing w:line="460" w:lineRule="exact"/>
              <w:ind w:firstLine="482"/>
              <w:rPr>
                <w:rFonts w:ascii="宋体" w:hAnsi="宋体"/>
                <w:sz w:val="24"/>
                <w:szCs w:val="24"/>
              </w:rPr>
            </w:pPr>
            <w:r>
              <w:rPr>
                <w:rFonts w:hint="eastAsia" w:ascii="宋体" w:hAnsi="宋体"/>
                <w:sz w:val="24"/>
                <w:szCs w:val="24"/>
              </w:rPr>
              <w:t>不接受</w:t>
            </w:r>
          </w:p>
        </w:tc>
      </w:tr>
      <w:tr w14:paraId="2DF9B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845" w:type="dxa"/>
            <w:vAlign w:val="center"/>
          </w:tcPr>
          <w:p w14:paraId="15871457">
            <w:pPr>
              <w:spacing w:line="460" w:lineRule="exact"/>
              <w:jc w:val="both"/>
              <w:rPr>
                <w:rFonts w:ascii="宋体" w:hAnsi="宋体"/>
                <w:sz w:val="24"/>
                <w:szCs w:val="24"/>
              </w:rPr>
            </w:pPr>
            <w:r>
              <w:rPr>
                <w:rFonts w:hint="eastAsia" w:ascii="宋体" w:hAnsi="宋体"/>
                <w:sz w:val="24"/>
                <w:szCs w:val="24"/>
              </w:rPr>
              <w:t>12</w:t>
            </w:r>
          </w:p>
        </w:tc>
        <w:tc>
          <w:tcPr>
            <w:tcW w:w="1975" w:type="dxa"/>
            <w:vAlign w:val="center"/>
          </w:tcPr>
          <w:p w14:paraId="1803C41F">
            <w:pPr>
              <w:spacing w:line="460" w:lineRule="exact"/>
              <w:jc w:val="center"/>
              <w:rPr>
                <w:rFonts w:ascii="宋体" w:hAnsi="宋体"/>
                <w:sz w:val="24"/>
                <w:szCs w:val="24"/>
              </w:rPr>
            </w:pPr>
            <w:r>
              <w:rPr>
                <w:rFonts w:hint="eastAsia" w:ascii="宋体" w:hAnsi="宋体"/>
                <w:sz w:val="24"/>
                <w:szCs w:val="24"/>
              </w:rPr>
              <w:t>现场勘查、标前答疑会</w:t>
            </w:r>
          </w:p>
        </w:tc>
        <w:tc>
          <w:tcPr>
            <w:tcW w:w="7355" w:type="dxa"/>
            <w:vAlign w:val="center"/>
          </w:tcPr>
          <w:p w14:paraId="5DF7A7B0">
            <w:pPr>
              <w:spacing w:line="460" w:lineRule="exact"/>
              <w:ind w:firstLine="482"/>
              <w:rPr>
                <w:rFonts w:ascii="宋体" w:hAnsi="宋体"/>
                <w:sz w:val="24"/>
                <w:szCs w:val="24"/>
              </w:rPr>
            </w:pPr>
            <w:r>
              <w:rPr>
                <w:rFonts w:hint="eastAsia" w:ascii="宋体" w:hAnsi="宋体"/>
                <w:sz w:val="24"/>
                <w:szCs w:val="24"/>
              </w:rPr>
              <w:t>不组织。</w:t>
            </w:r>
          </w:p>
        </w:tc>
      </w:tr>
      <w:tr w14:paraId="3FB02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845" w:type="dxa"/>
            <w:vAlign w:val="center"/>
          </w:tcPr>
          <w:p w14:paraId="6E8E6CA5">
            <w:pPr>
              <w:spacing w:line="460" w:lineRule="exact"/>
              <w:jc w:val="both"/>
              <w:rPr>
                <w:rFonts w:ascii="宋体" w:hAnsi="宋体"/>
                <w:sz w:val="24"/>
                <w:szCs w:val="24"/>
              </w:rPr>
            </w:pPr>
            <w:r>
              <w:rPr>
                <w:rFonts w:hint="eastAsia" w:ascii="宋体" w:hAnsi="宋体"/>
                <w:sz w:val="24"/>
                <w:szCs w:val="24"/>
              </w:rPr>
              <w:t>13</w:t>
            </w:r>
          </w:p>
        </w:tc>
        <w:tc>
          <w:tcPr>
            <w:tcW w:w="1975" w:type="dxa"/>
            <w:vAlign w:val="center"/>
          </w:tcPr>
          <w:p w14:paraId="56492708">
            <w:pPr>
              <w:spacing w:line="460" w:lineRule="exact"/>
              <w:jc w:val="center"/>
              <w:rPr>
                <w:rFonts w:ascii="宋体" w:hAnsi="宋体"/>
                <w:sz w:val="24"/>
                <w:szCs w:val="24"/>
              </w:rPr>
            </w:pPr>
            <w:r>
              <w:rPr>
                <w:rFonts w:hint="eastAsia" w:ascii="宋体" w:hAnsi="宋体"/>
                <w:sz w:val="24"/>
                <w:szCs w:val="24"/>
              </w:rPr>
              <w:t>投标人对招标文件提出问题的时间</w:t>
            </w:r>
          </w:p>
        </w:tc>
        <w:tc>
          <w:tcPr>
            <w:tcW w:w="7355" w:type="dxa"/>
            <w:vAlign w:val="center"/>
          </w:tcPr>
          <w:p w14:paraId="2B6CC49B">
            <w:pPr>
              <w:spacing w:line="460" w:lineRule="exact"/>
              <w:ind w:firstLine="482"/>
              <w:rPr>
                <w:rFonts w:ascii="宋体" w:hAnsi="宋体"/>
                <w:sz w:val="24"/>
                <w:szCs w:val="24"/>
              </w:rPr>
            </w:pPr>
            <w:r>
              <w:rPr>
                <w:rFonts w:hint="eastAsia" w:ascii="宋体" w:hAnsi="宋体"/>
                <w:sz w:val="24"/>
                <w:szCs w:val="24"/>
              </w:rPr>
              <w:t>投标人若对招标文件有疑问的，在投标截止时间10日前，以书面形式向采购代理机构提出，在此之后提出的疑问无效。</w:t>
            </w:r>
          </w:p>
        </w:tc>
      </w:tr>
      <w:tr w14:paraId="434C5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845" w:type="dxa"/>
            <w:vAlign w:val="center"/>
          </w:tcPr>
          <w:p w14:paraId="4B8FF157">
            <w:pPr>
              <w:spacing w:line="460" w:lineRule="exact"/>
              <w:jc w:val="both"/>
              <w:rPr>
                <w:rFonts w:ascii="宋体" w:hAnsi="宋体"/>
                <w:sz w:val="24"/>
                <w:szCs w:val="24"/>
              </w:rPr>
            </w:pPr>
            <w:r>
              <w:rPr>
                <w:rFonts w:hint="eastAsia" w:ascii="宋体" w:hAnsi="宋体"/>
                <w:sz w:val="24"/>
                <w:szCs w:val="24"/>
              </w:rPr>
              <w:t>14</w:t>
            </w:r>
          </w:p>
        </w:tc>
        <w:tc>
          <w:tcPr>
            <w:tcW w:w="1975" w:type="dxa"/>
            <w:vAlign w:val="center"/>
          </w:tcPr>
          <w:p w14:paraId="63D47CC6">
            <w:pPr>
              <w:spacing w:line="460" w:lineRule="exact"/>
              <w:jc w:val="center"/>
              <w:rPr>
                <w:rFonts w:ascii="宋体" w:hAnsi="宋体"/>
                <w:sz w:val="24"/>
                <w:szCs w:val="24"/>
              </w:rPr>
            </w:pPr>
            <w:r>
              <w:rPr>
                <w:rFonts w:hint="eastAsia" w:ascii="宋体" w:hAnsi="宋体"/>
                <w:sz w:val="24"/>
                <w:szCs w:val="24"/>
              </w:rPr>
              <w:t>构成招标文件的其他文件</w:t>
            </w:r>
          </w:p>
        </w:tc>
        <w:tc>
          <w:tcPr>
            <w:tcW w:w="7355" w:type="dxa"/>
            <w:vAlign w:val="center"/>
          </w:tcPr>
          <w:p w14:paraId="318C8142">
            <w:pPr>
              <w:spacing w:line="460" w:lineRule="exact"/>
              <w:ind w:firstLine="482"/>
              <w:rPr>
                <w:rFonts w:ascii="宋体" w:hAnsi="宋体"/>
                <w:sz w:val="24"/>
                <w:szCs w:val="24"/>
              </w:rPr>
            </w:pPr>
            <w:r>
              <w:rPr>
                <w:rFonts w:hint="eastAsia" w:ascii="宋体" w:hAnsi="宋体"/>
                <w:sz w:val="24"/>
                <w:szCs w:val="24"/>
              </w:rPr>
              <w:t>招标文件的澄清、修改书及有关补充通知为招标文件的有效组成部分。</w:t>
            </w:r>
          </w:p>
        </w:tc>
      </w:tr>
      <w:tr w14:paraId="6A1E3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845" w:type="dxa"/>
            <w:vAlign w:val="center"/>
          </w:tcPr>
          <w:p w14:paraId="4B12682B">
            <w:pPr>
              <w:spacing w:line="460" w:lineRule="exact"/>
              <w:jc w:val="both"/>
              <w:rPr>
                <w:rFonts w:ascii="宋体" w:hAnsi="宋体"/>
                <w:sz w:val="24"/>
                <w:szCs w:val="24"/>
              </w:rPr>
            </w:pPr>
            <w:r>
              <w:rPr>
                <w:rFonts w:hint="eastAsia" w:ascii="宋体" w:hAnsi="宋体"/>
                <w:sz w:val="24"/>
                <w:szCs w:val="24"/>
              </w:rPr>
              <w:t>15</w:t>
            </w:r>
          </w:p>
        </w:tc>
        <w:tc>
          <w:tcPr>
            <w:tcW w:w="1975" w:type="dxa"/>
            <w:vAlign w:val="center"/>
          </w:tcPr>
          <w:p w14:paraId="0883DA46">
            <w:pPr>
              <w:pStyle w:val="45"/>
              <w:spacing w:line="460" w:lineRule="exact"/>
              <w:jc w:val="center"/>
              <w:rPr>
                <w:rFonts w:ascii="宋体" w:hAnsi="宋体" w:cs="宋体"/>
                <w:kern w:val="2"/>
                <w:sz w:val="24"/>
                <w:szCs w:val="24"/>
              </w:rPr>
            </w:pPr>
            <w:r>
              <w:rPr>
                <w:rFonts w:hint="eastAsia" w:ascii="宋体" w:hAnsi="宋体" w:cs="宋体"/>
                <w:kern w:val="2"/>
                <w:sz w:val="24"/>
                <w:szCs w:val="24"/>
              </w:rPr>
              <w:t>投标文件截止时间及开标时间和地点</w:t>
            </w:r>
          </w:p>
        </w:tc>
        <w:tc>
          <w:tcPr>
            <w:tcW w:w="7355" w:type="dxa"/>
          </w:tcPr>
          <w:p w14:paraId="6E8A5327">
            <w:pPr>
              <w:spacing w:line="460" w:lineRule="exact"/>
              <w:ind w:firstLine="482"/>
              <w:rPr>
                <w:rFonts w:ascii="宋体" w:hAnsi="宋体"/>
                <w:sz w:val="24"/>
                <w:szCs w:val="24"/>
              </w:rPr>
            </w:pPr>
            <w:r>
              <w:rPr>
                <w:rFonts w:hint="eastAsia" w:ascii="宋体" w:hAnsi="宋体"/>
                <w:sz w:val="24"/>
                <w:szCs w:val="24"/>
              </w:rPr>
              <w:t>1、递交投标文件截止时间：</w:t>
            </w:r>
            <w:r>
              <w:rPr>
                <w:rFonts w:hint="eastAsia" w:ascii="宋体" w:hAnsi="宋体" w:eastAsia="宋体" w:cs="宋体"/>
                <w:i w:val="0"/>
                <w:iCs w:val="0"/>
                <w:caps w:val="0"/>
                <w:color w:val="0A82E5"/>
                <w:spacing w:val="0"/>
                <w:sz w:val="24"/>
                <w:szCs w:val="24"/>
                <w:shd w:val="clear" w:fill="FFFFFF"/>
              </w:rPr>
              <w:t>2025年06月26日 10时00分00秒</w:t>
            </w:r>
            <w:r>
              <w:rPr>
                <w:rFonts w:hint="eastAsia" w:ascii="宋体" w:hAnsi="宋体"/>
                <w:sz w:val="24"/>
                <w:szCs w:val="24"/>
              </w:rPr>
              <w:t xml:space="preserve"> （北京时间）；</w:t>
            </w:r>
          </w:p>
          <w:p w14:paraId="5CB5999B">
            <w:pPr>
              <w:spacing w:line="460" w:lineRule="exact"/>
              <w:ind w:firstLine="482"/>
              <w:rPr>
                <w:rFonts w:ascii="宋体" w:hAnsi="宋体"/>
                <w:sz w:val="24"/>
                <w:szCs w:val="24"/>
              </w:rPr>
            </w:pPr>
            <w:r>
              <w:rPr>
                <w:rFonts w:hint="eastAsia" w:ascii="宋体" w:hAnsi="宋体"/>
                <w:sz w:val="24"/>
                <w:szCs w:val="24"/>
              </w:rPr>
              <w:t>2、投标文件开启时间：</w:t>
            </w:r>
            <w:r>
              <w:rPr>
                <w:rFonts w:hint="eastAsia" w:ascii="宋体" w:hAnsi="宋体" w:eastAsia="宋体" w:cs="宋体"/>
                <w:i w:val="0"/>
                <w:iCs w:val="0"/>
                <w:caps w:val="0"/>
                <w:color w:val="0A82E5"/>
                <w:spacing w:val="0"/>
                <w:sz w:val="24"/>
                <w:szCs w:val="24"/>
                <w:shd w:val="clear" w:fill="FFFFFF"/>
              </w:rPr>
              <w:t>2025年06月26日 10时00分00秒</w:t>
            </w:r>
            <w:r>
              <w:rPr>
                <w:rFonts w:hint="eastAsia" w:ascii="宋体" w:hAnsi="宋体"/>
                <w:sz w:val="24"/>
                <w:szCs w:val="24"/>
              </w:rPr>
              <w:t xml:space="preserve"> （北京时间）；</w:t>
            </w:r>
          </w:p>
          <w:p w14:paraId="050BC31C">
            <w:pPr>
              <w:spacing w:line="460" w:lineRule="exact"/>
              <w:ind w:firstLine="482"/>
              <w:rPr>
                <w:rFonts w:ascii="宋体" w:hAnsi="宋体"/>
                <w:sz w:val="24"/>
                <w:szCs w:val="24"/>
              </w:rPr>
            </w:pPr>
            <w:r>
              <w:rPr>
                <w:rFonts w:hint="eastAsia" w:ascii="宋体" w:hAnsi="宋体"/>
                <w:sz w:val="24"/>
                <w:szCs w:val="24"/>
              </w:rPr>
              <w:t>3、投标文件递交地点：</w:t>
            </w:r>
            <w:r>
              <w:rPr>
                <w:rFonts w:hint="eastAsia" w:ascii="宋体" w:hAnsi="宋体" w:eastAsia="宋体" w:cs="宋体"/>
                <w:i w:val="0"/>
                <w:iCs w:val="0"/>
                <w:caps w:val="0"/>
                <w:color w:val="0A82E5"/>
                <w:spacing w:val="0"/>
                <w:sz w:val="24"/>
                <w:szCs w:val="24"/>
                <w:shd w:val="clear" w:fill="FFFFFF"/>
              </w:rPr>
              <w:t>黄陵县政府采购中心（黄陵县龙湾小区15号楼一楼）开标室</w:t>
            </w:r>
            <w:r>
              <w:rPr>
                <w:rFonts w:hint="eastAsia" w:ascii="宋体" w:hAnsi="宋体"/>
                <w:sz w:val="24"/>
                <w:szCs w:val="24"/>
              </w:rPr>
              <w:t>。</w:t>
            </w:r>
          </w:p>
        </w:tc>
      </w:tr>
      <w:tr w14:paraId="158E1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45" w:type="dxa"/>
            <w:vAlign w:val="center"/>
          </w:tcPr>
          <w:p w14:paraId="6DE8695A">
            <w:pPr>
              <w:spacing w:line="460" w:lineRule="exact"/>
              <w:jc w:val="both"/>
              <w:rPr>
                <w:rFonts w:ascii="宋体" w:hAnsi="宋体"/>
                <w:sz w:val="24"/>
                <w:szCs w:val="24"/>
              </w:rPr>
            </w:pPr>
            <w:r>
              <w:rPr>
                <w:rFonts w:hint="eastAsia" w:ascii="宋体" w:hAnsi="宋体"/>
                <w:sz w:val="24"/>
                <w:szCs w:val="24"/>
              </w:rPr>
              <w:t>16</w:t>
            </w:r>
          </w:p>
        </w:tc>
        <w:tc>
          <w:tcPr>
            <w:tcW w:w="1975" w:type="dxa"/>
            <w:vAlign w:val="center"/>
          </w:tcPr>
          <w:p w14:paraId="5696D01B">
            <w:pPr>
              <w:spacing w:line="460" w:lineRule="exact"/>
              <w:jc w:val="center"/>
              <w:rPr>
                <w:rFonts w:ascii="宋体" w:hAnsi="宋体"/>
                <w:sz w:val="24"/>
                <w:szCs w:val="24"/>
              </w:rPr>
            </w:pPr>
            <w:r>
              <w:rPr>
                <w:rFonts w:hint="eastAsia" w:ascii="宋体" w:hAnsi="宋体"/>
                <w:sz w:val="24"/>
                <w:szCs w:val="24"/>
              </w:rPr>
              <w:t>投标有效期</w:t>
            </w:r>
          </w:p>
        </w:tc>
        <w:tc>
          <w:tcPr>
            <w:tcW w:w="7355" w:type="dxa"/>
          </w:tcPr>
          <w:p w14:paraId="4AAE6938">
            <w:pPr>
              <w:spacing w:line="460" w:lineRule="exact"/>
              <w:ind w:firstLine="466"/>
              <w:rPr>
                <w:rFonts w:ascii="宋体" w:hAnsi="宋体"/>
                <w:sz w:val="24"/>
                <w:szCs w:val="24"/>
              </w:rPr>
            </w:pPr>
            <w:r>
              <w:rPr>
                <w:rFonts w:hint="eastAsia" w:ascii="宋体" w:hAnsi="宋体"/>
                <w:spacing w:val="-4"/>
                <w:sz w:val="24"/>
                <w:szCs w:val="24"/>
              </w:rPr>
              <w:t>自递交投标文件截止之日起90个日历天。</w:t>
            </w:r>
          </w:p>
        </w:tc>
      </w:tr>
      <w:tr w14:paraId="476A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845" w:type="dxa"/>
            <w:vAlign w:val="center"/>
          </w:tcPr>
          <w:p w14:paraId="0070745A">
            <w:pPr>
              <w:spacing w:line="460" w:lineRule="exact"/>
              <w:jc w:val="both"/>
              <w:rPr>
                <w:rFonts w:ascii="宋体" w:hAnsi="宋体"/>
                <w:sz w:val="24"/>
                <w:szCs w:val="24"/>
              </w:rPr>
            </w:pPr>
            <w:r>
              <w:rPr>
                <w:rFonts w:hint="eastAsia" w:ascii="宋体" w:hAnsi="宋体"/>
                <w:sz w:val="24"/>
                <w:szCs w:val="24"/>
              </w:rPr>
              <w:t>17</w:t>
            </w:r>
          </w:p>
        </w:tc>
        <w:tc>
          <w:tcPr>
            <w:tcW w:w="1975" w:type="dxa"/>
            <w:vAlign w:val="center"/>
          </w:tcPr>
          <w:p w14:paraId="0C9C1DC8">
            <w:pPr>
              <w:spacing w:line="400" w:lineRule="exact"/>
              <w:jc w:val="center"/>
              <w:rPr>
                <w:rFonts w:ascii="宋体" w:hAnsi="宋体"/>
                <w:sz w:val="24"/>
                <w:szCs w:val="24"/>
              </w:rPr>
            </w:pPr>
            <w:r>
              <w:rPr>
                <w:rFonts w:hint="eastAsia" w:ascii="宋体" w:hAnsi="宋体"/>
                <w:sz w:val="24"/>
                <w:szCs w:val="24"/>
              </w:rPr>
              <w:t>投标保证金</w:t>
            </w:r>
          </w:p>
        </w:tc>
        <w:tc>
          <w:tcPr>
            <w:tcW w:w="7355" w:type="dxa"/>
            <w:vAlign w:val="center"/>
          </w:tcPr>
          <w:p w14:paraId="67BFBB42">
            <w:pPr>
              <w:widowControl/>
              <w:spacing w:line="360" w:lineRule="auto"/>
              <w:ind w:firstLine="480"/>
              <w:rPr>
                <w:rFonts w:ascii="宋体" w:hAnsi="宋体"/>
                <w:b/>
                <w:sz w:val="24"/>
                <w:szCs w:val="24"/>
              </w:rPr>
            </w:pPr>
            <w:r>
              <w:rPr>
                <w:rFonts w:hint="eastAsia" w:ascii="宋体" w:hAnsi="宋体"/>
                <w:b/>
                <w:kern w:val="0"/>
                <w:sz w:val="24"/>
                <w:szCs w:val="24"/>
              </w:rPr>
              <w:t>本项目不收取投标保证金</w:t>
            </w:r>
          </w:p>
        </w:tc>
      </w:tr>
      <w:tr w14:paraId="1ECAE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45" w:type="dxa"/>
            <w:vAlign w:val="center"/>
          </w:tcPr>
          <w:p w14:paraId="738E083E">
            <w:pPr>
              <w:spacing w:line="460" w:lineRule="exact"/>
              <w:jc w:val="both"/>
              <w:rPr>
                <w:rFonts w:ascii="宋体" w:hAnsi="宋体"/>
                <w:sz w:val="24"/>
                <w:szCs w:val="24"/>
              </w:rPr>
            </w:pPr>
            <w:r>
              <w:rPr>
                <w:rFonts w:hint="eastAsia" w:ascii="宋体" w:hAnsi="宋体"/>
                <w:sz w:val="24"/>
                <w:szCs w:val="24"/>
              </w:rPr>
              <w:t>18</w:t>
            </w:r>
          </w:p>
        </w:tc>
        <w:tc>
          <w:tcPr>
            <w:tcW w:w="1975" w:type="dxa"/>
            <w:vAlign w:val="center"/>
          </w:tcPr>
          <w:p w14:paraId="74A1540E">
            <w:pPr>
              <w:spacing w:line="460" w:lineRule="exact"/>
              <w:jc w:val="center"/>
              <w:rPr>
                <w:rFonts w:ascii="宋体" w:hAnsi="宋体"/>
                <w:sz w:val="24"/>
                <w:szCs w:val="24"/>
              </w:rPr>
            </w:pPr>
            <w:r>
              <w:rPr>
                <w:rFonts w:hint="eastAsia" w:ascii="宋体" w:hAnsi="宋体"/>
                <w:sz w:val="24"/>
                <w:szCs w:val="24"/>
              </w:rPr>
              <w:t>备选投标方案和报价</w:t>
            </w:r>
          </w:p>
        </w:tc>
        <w:tc>
          <w:tcPr>
            <w:tcW w:w="7355" w:type="dxa"/>
            <w:vAlign w:val="center"/>
          </w:tcPr>
          <w:p w14:paraId="1A197A56">
            <w:pPr>
              <w:tabs>
                <w:tab w:val="left" w:pos="7013"/>
              </w:tabs>
              <w:spacing w:line="460" w:lineRule="exact"/>
              <w:ind w:firstLine="482"/>
              <w:rPr>
                <w:rFonts w:ascii="宋体" w:hAnsi="宋体"/>
                <w:sz w:val="24"/>
                <w:szCs w:val="24"/>
              </w:rPr>
            </w:pPr>
            <w:r>
              <w:rPr>
                <w:rFonts w:hint="eastAsia" w:ascii="宋体" w:hAnsi="宋体"/>
                <w:sz w:val="24"/>
                <w:szCs w:val="24"/>
              </w:rPr>
              <w:t>不接受备选投标方案和多个报价。</w:t>
            </w:r>
          </w:p>
        </w:tc>
      </w:tr>
      <w:tr w14:paraId="16C8D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45" w:type="dxa"/>
            <w:vAlign w:val="center"/>
          </w:tcPr>
          <w:p w14:paraId="6014FD7B">
            <w:pPr>
              <w:spacing w:line="460" w:lineRule="exact"/>
              <w:jc w:val="both"/>
              <w:rPr>
                <w:rFonts w:ascii="宋体" w:hAnsi="宋体"/>
                <w:sz w:val="24"/>
                <w:szCs w:val="24"/>
              </w:rPr>
            </w:pPr>
            <w:r>
              <w:rPr>
                <w:rFonts w:hint="eastAsia" w:ascii="宋体" w:hAnsi="宋体"/>
                <w:sz w:val="24"/>
                <w:szCs w:val="24"/>
              </w:rPr>
              <w:t>19</w:t>
            </w:r>
          </w:p>
        </w:tc>
        <w:tc>
          <w:tcPr>
            <w:tcW w:w="1975" w:type="dxa"/>
            <w:vAlign w:val="center"/>
          </w:tcPr>
          <w:p w14:paraId="62D85565">
            <w:pPr>
              <w:spacing w:line="460" w:lineRule="exact"/>
              <w:jc w:val="center"/>
              <w:rPr>
                <w:rFonts w:ascii="宋体" w:hAnsi="宋体"/>
                <w:sz w:val="24"/>
                <w:szCs w:val="24"/>
              </w:rPr>
            </w:pPr>
            <w:r>
              <w:rPr>
                <w:rFonts w:hint="eastAsia" w:ascii="宋体" w:hAnsi="宋体"/>
                <w:sz w:val="24"/>
                <w:szCs w:val="24"/>
              </w:rPr>
              <w:t>盖章签字</w:t>
            </w:r>
          </w:p>
        </w:tc>
        <w:tc>
          <w:tcPr>
            <w:tcW w:w="7355" w:type="dxa"/>
            <w:vAlign w:val="center"/>
          </w:tcPr>
          <w:p w14:paraId="00798C71">
            <w:pPr>
              <w:tabs>
                <w:tab w:val="left" w:pos="7013"/>
              </w:tabs>
              <w:spacing w:line="460" w:lineRule="exact"/>
              <w:ind w:firstLine="482"/>
              <w:rPr>
                <w:rFonts w:ascii="宋体" w:hAnsi="宋体"/>
                <w:sz w:val="24"/>
                <w:szCs w:val="24"/>
              </w:rPr>
            </w:pPr>
            <w:r>
              <w:rPr>
                <w:rFonts w:hint="eastAsia" w:ascii="宋体" w:hAnsi="宋体"/>
                <w:sz w:val="24"/>
                <w:szCs w:val="24"/>
              </w:rPr>
              <w:t>1、招标文件要求指定位置“签字或盖章”的，投标人只要一项内容即可，招标文件要求指定位置“签字和盖章”的，投标人必须既签字又盖章。</w:t>
            </w:r>
          </w:p>
          <w:p w14:paraId="5F0555B7">
            <w:pPr>
              <w:widowControl/>
              <w:tabs>
                <w:tab w:val="left" w:pos="1180"/>
              </w:tabs>
              <w:kinsoku w:val="0"/>
              <w:autoSpaceDE w:val="0"/>
              <w:autoSpaceDN w:val="0"/>
              <w:adjustRightInd w:val="0"/>
              <w:snapToGrid w:val="0"/>
              <w:spacing w:line="360" w:lineRule="auto"/>
              <w:ind w:firstLine="482"/>
              <w:textAlignment w:val="baseline"/>
            </w:pPr>
            <w:r>
              <w:rPr>
                <w:rFonts w:hint="eastAsia" w:ascii="宋体" w:hAnsi="宋体"/>
                <w:sz w:val="24"/>
                <w:szCs w:val="24"/>
              </w:rPr>
              <w:t>2、投标文件应编制目录并连续标注页码，投标文件封面及所有内容应逐页加盖投标单位公章（本页正文已加盖单位公章的除外），并按要求由投标单位法定代表人或其委托代理人签字或盖章，投标文件中所有印章必须为原色印章，签字必须为亲笔签字，否则视为不响应招标文件，如有必要可要求投标人做出澄清。</w:t>
            </w:r>
          </w:p>
        </w:tc>
      </w:tr>
      <w:tr w14:paraId="719E0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5" w:type="dxa"/>
            <w:vAlign w:val="center"/>
          </w:tcPr>
          <w:p w14:paraId="7AA3E3FF">
            <w:pPr>
              <w:spacing w:line="460" w:lineRule="exact"/>
              <w:jc w:val="both"/>
              <w:rPr>
                <w:rFonts w:ascii="宋体" w:hAnsi="宋体"/>
                <w:sz w:val="24"/>
                <w:szCs w:val="24"/>
              </w:rPr>
            </w:pPr>
            <w:r>
              <w:rPr>
                <w:rFonts w:hint="eastAsia" w:ascii="宋体" w:hAnsi="宋体"/>
                <w:sz w:val="24"/>
                <w:szCs w:val="24"/>
              </w:rPr>
              <w:t>20</w:t>
            </w:r>
          </w:p>
        </w:tc>
        <w:tc>
          <w:tcPr>
            <w:tcW w:w="1975" w:type="dxa"/>
            <w:vAlign w:val="center"/>
          </w:tcPr>
          <w:p w14:paraId="1288D2F8">
            <w:pPr>
              <w:spacing w:line="460" w:lineRule="exact"/>
              <w:jc w:val="center"/>
              <w:rPr>
                <w:rFonts w:ascii="宋体" w:hAnsi="宋体"/>
                <w:spacing w:val="-30"/>
                <w:sz w:val="24"/>
                <w:szCs w:val="24"/>
              </w:rPr>
            </w:pPr>
            <w:r>
              <w:rPr>
                <w:rFonts w:hint="eastAsia" w:ascii="宋体" w:hAnsi="宋体"/>
                <w:spacing w:val="-30"/>
                <w:sz w:val="24"/>
                <w:szCs w:val="24"/>
              </w:rPr>
              <w:t>投标文件数量、装订</w:t>
            </w:r>
          </w:p>
        </w:tc>
        <w:tc>
          <w:tcPr>
            <w:tcW w:w="7355" w:type="dxa"/>
            <w:vAlign w:val="center"/>
          </w:tcPr>
          <w:p w14:paraId="68F4FED3">
            <w:pPr>
              <w:widowControl/>
              <w:tabs>
                <w:tab w:val="left" w:pos="1180"/>
              </w:tabs>
              <w:kinsoku w:val="0"/>
              <w:autoSpaceDE w:val="0"/>
              <w:autoSpaceDN w:val="0"/>
              <w:adjustRightInd w:val="0"/>
              <w:snapToGrid w:val="0"/>
              <w:spacing w:line="360" w:lineRule="auto"/>
              <w:ind w:firstLine="482"/>
              <w:textAlignment w:val="baseline"/>
              <w:rPr>
                <w:rFonts w:ascii="宋体" w:hAnsi="宋体"/>
                <w:b/>
                <w:sz w:val="24"/>
                <w:szCs w:val="24"/>
                <w:u w:val="single"/>
              </w:rPr>
            </w:pPr>
            <w:r>
              <w:rPr>
                <w:rFonts w:hint="eastAsia" w:ascii="宋体" w:hAnsi="宋体"/>
                <w:sz w:val="24"/>
                <w:szCs w:val="24"/>
              </w:rPr>
              <w:t>投标文件一律采用胶装方式装订。投标文件正本1份，副本2份，建议双面打印，电子文件（U盘）3份，递交电子投标文件要求与正本一致，单独提供投标报价一览表1份。正、副本分别各自装订成册，单独密封，电子文件和投标报价一览表（同投标文件格式）密封在同一标袋内。</w:t>
            </w:r>
          </w:p>
        </w:tc>
      </w:tr>
      <w:tr w14:paraId="67516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5" w:type="dxa"/>
            <w:vAlign w:val="center"/>
          </w:tcPr>
          <w:p w14:paraId="493D84A3">
            <w:pPr>
              <w:spacing w:line="460" w:lineRule="exact"/>
              <w:jc w:val="both"/>
              <w:rPr>
                <w:rFonts w:ascii="宋体" w:hAnsi="宋体"/>
                <w:sz w:val="24"/>
                <w:szCs w:val="24"/>
              </w:rPr>
            </w:pPr>
            <w:r>
              <w:rPr>
                <w:rFonts w:hint="eastAsia" w:ascii="宋体" w:hAnsi="宋体"/>
                <w:sz w:val="24"/>
                <w:szCs w:val="24"/>
              </w:rPr>
              <w:t>21</w:t>
            </w:r>
          </w:p>
        </w:tc>
        <w:tc>
          <w:tcPr>
            <w:tcW w:w="1975" w:type="dxa"/>
            <w:vAlign w:val="center"/>
          </w:tcPr>
          <w:p w14:paraId="25396A31">
            <w:pPr>
              <w:jc w:val="center"/>
              <w:rPr>
                <w:rFonts w:ascii="宋体" w:hAnsi="宋体"/>
                <w:sz w:val="24"/>
                <w:szCs w:val="24"/>
              </w:rPr>
            </w:pPr>
            <w:r>
              <w:rPr>
                <w:rFonts w:hint="eastAsia" w:ascii="宋体" w:hAnsi="宋体"/>
                <w:sz w:val="24"/>
                <w:szCs w:val="24"/>
              </w:rPr>
              <w:t>评标办法及标准</w:t>
            </w:r>
          </w:p>
        </w:tc>
        <w:tc>
          <w:tcPr>
            <w:tcW w:w="7355" w:type="dxa"/>
            <w:vAlign w:val="center"/>
          </w:tcPr>
          <w:p w14:paraId="53479E93">
            <w:pPr>
              <w:pStyle w:val="45"/>
              <w:spacing w:line="460" w:lineRule="exact"/>
              <w:rPr>
                <w:rFonts w:ascii="宋体" w:hAnsi="宋体" w:cs="宋体"/>
                <w:sz w:val="24"/>
                <w:szCs w:val="24"/>
              </w:rPr>
            </w:pPr>
            <w:r>
              <w:rPr>
                <w:rFonts w:hint="eastAsia" w:ascii="宋体" w:hAnsi="宋体"/>
                <w:sz w:val="24"/>
                <w:szCs w:val="24"/>
              </w:rPr>
              <w:t>综合评分法</w:t>
            </w:r>
          </w:p>
        </w:tc>
      </w:tr>
      <w:tr w14:paraId="52305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5" w:type="dxa"/>
            <w:shd w:val="clear" w:color="auto" w:fill="auto"/>
            <w:vAlign w:val="center"/>
          </w:tcPr>
          <w:p w14:paraId="2157FD46">
            <w:pPr>
              <w:spacing w:line="460" w:lineRule="exact"/>
              <w:jc w:val="both"/>
              <w:rPr>
                <w:rFonts w:ascii="宋体" w:hAnsi="宋体"/>
                <w:sz w:val="24"/>
                <w:szCs w:val="24"/>
              </w:rPr>
            </w:pPr>
            <w:r>
              <w:rPr>
                <w:rFonts w:hint="eastAsia" w:ascii="宋体" w:hAnsi="宋体"/>
                <w:sz w:val="24"/>
                <w:szCs w:val="24"/>
              </w:rPr>
              <w:t>22</w:t>
            </w:r>
          </w:p>
        </w:tc>
        <w:tc>
          <w:tcPr>
            <w:tcW w:w="1975" w:type="dxa"/>
            <w:vAlign w:val="center"/>
          </w:tcPr>
          <w:p w14:paraId="667715D1">
            <w:pPr>
              <w:spacing w:line="460" w:lineRule="exact"/>
              <w:jc w:val="center"/>
              <w:rPr>
                <w:rFonts w:ascii="宋体" w:hAnsi="宋体"/>
                <w:sz w:val="24"/>
                <w:szCs w:val="24"/>
              </w:rPr>
            </w:pPr>
            <w:r>
              <w:rPr>
                <w:rFonts w:hint="eastAsia" w:ascii="宋体" w:hAnsi="宋体"/>
                <w:sz w:val="24"/>
                <w:szCs w:val="24"/>
              </w:rPr>
              <w:t>评审委员会的组建</w:t>
            </w:r>
          </w:p>
        </w:tc>
        <w:tc>
          <w:tcPr>
            <w:tcW w:w="7355" w:type="dxa"/>
            <w:vAlign w:val="center"/>
          </w:tcPr>
          <w:p w14:paraId="3BF8CE46">
            <w:pPr>
              <w:spacing w:line="460" w:lineRule="exact"/>
              <w:ind w:firstLine="480"/>
              <w:rPr>
                <w:rFonts w:ascii="宋体" w:hAnsi="宋体"/>
                <w:b/>
                <w:bCs/>
                <w:sz w:val="24"/>
                <w:szCs w:val="24"/>
              </w:rPr>
            </w:pPr>
            <w:r>
              <w:rPr>
                <w:rFonts w:hint="eastAsia" w:ascii="宋体" w:hAnsi="宋体"/>
                <w:b/>
                <w:bCs/>
                <w:sz w:val="24"/>
                <w:szCs w:val="24"/>
              </w:rPr>
              <w:t>评审委员会构成：5人。采购人代表1人，专家4人。</w:t>
            </w:r>
          </w:p>
          <w:p w14:paraId="57513EBF">
            <w:pPr>
              <w:spacing w:line="460" w:lineRule="exact"/>
              <w:ind w:firstLine="480"/>
              <w:rPr>
                <w:rFonts w:ascii="宋体" w:hAnsi="宋体"/>
                <w:sz w:val="24"/>
                <w:szCs w:val="24"/>
              </w:rPr>
            </w:pPr>
            <w:r>
              <w:rPr>
                <w:rFonts w:hint="eastAsia" w:ascii="宋体" w:hAnsi="宋体"/>
                <w:b/>
                <w:bCs/>
                <w:sz w:val="24"/>
                <w:szCs w:val="24"/>
              </w:rPr>
              <w:t>评审专家确定方式：开标前24小时内从陕西省政府采购综合管理平台专家库中随机抽取</w:t>
            </w:r>
            <w:r>
              <w:rPr>
                <w:rFonts w:hint="eastAsia" w:ascii="宋体" w:hAnsi="宋体"/>
                <w:sz w:val="24"/>
                <w:szCs w:val="24"/>
              </w:rPr>
              <w:t>。</w:t>
            </w:r>
          </w:p>
        </w:tc>
      </w:tr>
      <w:tr w14:paraId="66043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845" w:type="dxa"/>
            <w:shd w:val="clear" w:color="auto" w:fill="auto"/>
            <w:vAlign w:val="center"/>
          </w:tcPr>
          <w:p w14:paraId="71B46C04">
            <w:pPr>
              <w:spacing w:line="460" w:lineRule="exact"/>
              <w:jc w:val="both"/>
              <w:rPr>
                <w:rFonts w:ascii="宋体" w:hAnsi="宋体"/>
                <w:sz w:val="24"/>
                <w:szCs w:val="24"/>
              </w:rPr>
            </w:pPr>
            <w:r>
              <w:rPr>
                <w:rFonts w:hint="eastAsia" w:ascii="宋体" w:hAnsi="宋体"/>
                <w:sz w:val="24"/>
                <w:szCs w:val="24"/>
              </w:rPr>
              <w:t>23</w:t>
            </w:r>
          </w:p>
        </w:tc>
        <w:tc>
          <w:tcPr>
            <w:tcW w:w="1975" w:type="dxa"/>
            <w:vAlign w:val="center"/>
          </w:tcPr>
          <w:p w14:paraId="22DC021E">
            <w:pPr>
              <w:spacing w:line="460" w:lineRule="exact"/>
              <w:ind w:firstLine="482"/>
              <w:jc w:val="both"/>
              <w:rPr>
                <w:rFonts w:ascii="宋体" w:hAnsi="宋体"/>
                <w:sz w:val="24"/>
                <w:szCs w:val="24"/>
              </w:rPr>
            </w:pPr>
            <w:r>
              <w:rPr>
                <w:rFonts w:hint="eastAsia" w:ascii="宋体" w:hAnsi="宋体"/>
                <w:sz w:val="24"/>
                <w:szCs w:val="24"/>
              </w:rPr>
              <w:t>服务费</w:t>
            </w:r>
          </w:p>
        </w:tc>
        <w:tc>
          <w:tcPr>
            <w:tcW w:w="7355" w:type="dxa"/>
            <w:vAlign w:val="center"/>
          </w:tcPr>
          <w:p w14:paraId="4E9BB322">
            <w:pPr>
              <w:spacing w:line="460" w:lineRule="exact"/>
              <w:ind w:firstLine="482"/>
              <w:rPr>
                <w:rFonts w:ascii="宋体" w:hAnsi="宋体"/>
                <w:sz w:val="24"/>
                <w:szCs w:val="24"/>
              </w:rPr>
            </w:pPr>
            <w:r>
              <w:rPr>
                <w:rFonts w:hint="eastAsia" w:ascii="宋体" w:hAnsi="宋体"/>
                <w:sz w:val="24"/>
                <w:szCs w:val="24"/>
              </w:rPr>
              <w:t>本项目不收取任何服务费</w:t>
            </w:r>
          </w:p>
        </w:tc>
      </w:tr>
      <w:tr w14:paraId="12FD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845" w:type="dxa"/>
            <w:vMerge w:val="restart"/>
            <w:shd w:val="clear" w:color="auto" w:fill="auto"/>
            <w:vAlign w:val="center"/>
          </w:tcPr>
          <w:p w14:paraId="521096AB">
            <w:pPr>
              <w:spacing w:line="460" w:lineRule="exact"/>
              <w:jc w:val="both"/>
              <w:rPr>
                <w:rFonts w:ascii="宋体" w:hAnsi="宋体"/>
                <w:color w:val="FF0000"/>
                <w:sz w:val="24"/>
                <w:szCs w:val="24"/>
              </w:rPr>
            </w:pPr>
            <w:r>
              <w:rPr>
                <w:rFonts w:hint="eastAsia" w:ascii="宋体" w:hAnsi="宋体"/>
                <w:sz w:val="24"/>
                <w:szCs w:val="24"/>
              </w:rPr>
              <w:t>24</w:t>
            </w:r>
          </w:p>
        </w:tc>
        <w:tc>
          <w:tcPr>
            <w:tcW w:w="1975" w:type="dxa"/>
            <w:vAlign w:val="center"/>
          </w:tcPr>
          <w:p w14:paraId="0DCF9176">
            <w:pPr>
              <w:spacing w:line="460" w:lineRule="exact"/>
              <w:jc w:val="center"/>
              <w:rPr>
                <w:rFonts w:ascii="宋体" w:hAnsi="宋体"/>
                <w:sz w:val="24"/>
                <w:szCs w:val="24"/>
              </w:rPr>
            </w:pPr>
            <w:r>
              <w:rPr>
                <w:rFonts w:hint="eastAsia" w:ascii="宋体" w:hAnsi="宋体"/>
                <w:sz w:val="24"/>
                <w:szCs w:val="24"/>
              </w:rPr>
              <w:t>采购项目属性</w:t>
            </w:r>
          </w:p>
        </w:tc>
        <w:tc>
          <w:tcPr>
            <w:tcW w:w="7355" w:type="dxa"/>
            <w:vAlign w:val="center"/>
          </w:tcPr>
          <w:p w14:paraId="6D1442B1">
            <w:pPr>
              <w:spacing w:line="460" w:lineRule="exact"/>
              <w:ind w:firstLine="482"/>
              <w:rPr>
                <w:rFonts w:ascii="宋体" w:hAnsi="宋体"/>
                <w:sz w:val="24"/>
                <w:szCs w:val="24"/>
              </w:rPr>
            </w:pPr>
            <w:r>
              <w:rPr>
                <w:rFonts w:hint="eastAsia" w:ascii="宋体" w:hAnsi="宋体"/>
                <w:sz w:val="24"/>
                <w:szCs w:val="24"/>
              </w:rPr>
              <w:t>货物。</w:t>
            </w:r>
          </w:p>
        </w:tc>
      </w:tr>
      <w:tr w14:paraId="5B87B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45" w:type="dxa"/>
            <w:vMerge w:val="continue"/>
            <w:shd w:val="clear" w:color="auto" w:fill="auto"/>
            <w:vAlign w:val="center"/>
          </w:tcPr>
          <w:p w14:paraId="08C253E1">
            <w:pPr>
              <w:spacing w:line="460" w:lineRule="exact"/>
              <w:ind w:firstLine="482"/>
              <w:jc w:val="center"/>
              <w:rPr>
                <w:rFonts w:ascii="宋体" w:hAnsi="宋体"/>
                <w:sz w:val="24"/>
                <w:szCs w:val="24"/>
              </w:rPr>
            </w:pPr>
          </w:p>
        </w:tc>
        <w:tc>
          <w:tcPr>
            <w:tcW w:w="1975" w:type="dxa"/>
            <w:vAlign w:val="center"/>
          </w:tcPr>
          <w:p w14:paraId="3738B501">
            <w:pPr>
              <w:spacing w:line="460" w:lineRule="exact"/>
              <w:jc w:val="center"/>
              <w:rPr>
                <w:rFonts w:ascii="宋体" w:hAnsi="宋体"/>
                <w:sz w:val="24"/>
                <w:szCs w:val="24"/>
              </w:rPr>
            </w:pPr>
            <w:r>
              <w:rPr>
                <w:rFonts w:hint="eastAsia" w:ascii="宋体" w:hAnsi="宋体"/>
                <w:sz w:val="24"/>
                <w:szCs w:val="24"/>
              </w:rPr>
              <w:t>采购标的所属行业</w:t>
            </w:r>
          </w:p>
        </w:tc>
        <w:tc>
          <w:tcPr>
            <w:tcW w:w="7355" w:type="dxa"/>
            <w:vAlign w:val="center"/>
          </w:tcPr>
          <w:p w14:paraId="4AAF55B8">
            <w:pPr>
              <w:spacing w:line="460" w:lineRule="exact"/>
              <w:ind w:firstLine="482"/>
              <w:rPr>
                <w:rFonts w:ascii="宋体" w:hAnsi="宋体"/>
                <w:sz w:val="24"/>
                <w:szCs w:val="24"/>
              </w:rPr>
            </w:pPr>
            <w:r>
              <w:rPr>
                <w:rFonts w:hint="eastAsia" w:ascii="宋体" w:hAnsi="宋体"/>
                <w:sz w:val="24"/>
                <w:szCs w:val="24"/>
              </w:rPr>
              <w:t>本项目采购标的对应的中小企业划分标准所属行业为</w:t>
            </w:r>
            <w:r>
              <w:rPr>
                <w:rFonts w:hint="eastAsia" w:ascii="宋体" w:hAnsi="宋体"/>
                <w:sz w:val="24"/>
                <w:szCs w:val="24"/>
                <w:u w:val="single"/>
              </w:rPr>
              <w:t xml:space="preserve">  工业 </w:t>
            </w:r>
            <w:r>
              <w:rPr>
                <w:rFonts w:hint="eastAsia" w:ascii="宋体" w:hAnsi="宋体"/>
                <w:sz w:val="24"/>
                <w:szCs w:val="24"/>
              </w:rPr>
              <w:t xml:space="preserve"> 。</w:t>
            </w:r>
          </w:p>
        </w:tc>
      </w:tr>
      <w:tr w14:paraId="51EF3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45" w:type="dxa"/>
            <w:vAlign w:val="center"/>
          </w:tcPr>
          <w:p w14:paraId="130FB476">
            <w:pPr>
              <w:spacing w:line="460" w:lineRule="exact"/>
              <w:jc w:val="both"/>
              <w:rPr>
                <w:rFonts w:ascii="宋体" w:hAnsi="宋体"/>
                <w:sz w:val="24"/>
                <w:szCs w:val="24"/>
              </w:rPr>
            </w:pPr>
            <w:r>
              <w:rPr>
                <w:rFonts w:hint="eastAsia" w:ascii="宋体" w:hAnsi="宋体"/>
                <w:sz w:val="24"/>
                <w:szCs w:val="24"/>
              </w:rPr>
              <w:t>25</w:t>
            </w:r>
          </w:p>
        </w:tc>
        <w:tc>
          <w:tcPr>
            <w:tcW w:w="1975" w:type="dxa"/>
            <w:vAlign w:val="center"/>
          </w:tcPr>
          <w:p w14:paraId="128A4372">
            <w:pPr>
              <w:spacing w:after="120" w:line="400" w:lineRule="exact"/>
              <w:jc w:val="center"/>
              <w:rPr>
                <w:rFonts w:ascii="宋体" w:hAnsi="宋体"/>
                <w:kern w:val="0"/>
                <w:sz w:val="24"/>
              </w:rPr>
            </w:pPr>
            <w:r>
              <w:rPr>
                <w:rFonts w:hint="eastAsia" w:ascii="宋体" w:hAnsi="宋体"/>
                <w:sz w:val="24"/>
              </w:rPr>
              <w:t>电子投标注意事项</w:t>
            </w:r>
          </w:p>
        </w:tc>
        <w:tc>
          <w:tcPr>
            <w:tcW w:w="7355" w:type="dxa"/>
            <w:vAlign w:val="center"/>
          </w:tcPr>
          <w:p w14:paraId="159ABAC4">
            <w:pPr>
              <w:spacing w:line="360" w:lineRule="auto"/>
              <w:ind w:firstLine="482"/>
              <w:rPr>
                <w:rFonts w:ascii="宋体" w:hAnsi="宋体"/>
                <w:kern w:val="0"/>
                <w:sz w:val="24"/>
              </w:rPr>
            </w:pPr>
            <w:r>
              <w:rPr>
                <w:rFonts w:hint="eastAsia" w:ascii="宋体" w:hAnsi="宋体"/>
                <w:sz w:val="24"/>
                <w:lang w:val="en-US" w:eastAsia="zh-CN"/>
              </w:rPr>
              <w:t>本项目线下方式实施</w:t>
            </w:r>
            <w:r>
              <w:rPr>
                <w:rFonts w:hint="eastAsia" w:ascii="宋体" w:hAnsi="宋体"/>
                <w:sz w:val="24"/>
              </w:rPr>
              <w:t>。</w:t>
            </w:r>
          </w:p>
        </w:tc>
      </w:tr>
      <w:tr w14:paraId="1446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45" w:type="dxa"/>
            <w:vAlign w:val="center"/>
          </w:tcPr>
          <w:p w14:paraId="54E88F4F">
            <w:pPr>
              <w:spacing w:line="460" w:lineRule="exact"/>
              <w:jc w:val="both"/>
              <w:rPr>
                <w:rFonts w:ascii="宋体" w:hAnsi="宋体"/>
                <w:sz w:val="24"/>
                <w:szCs w:val="24"/>
              </w:rPr>
            </w:pPr>
            <w:r>
              <w:rPr>
                <w:rFonts w:hint="eastAsia" w:ascii="宋体" w:hAnsi="宋体"/>
                <w:sz w:val="24"/>
                <w:szCs w:val="24"/>
              </w:rPr>
              <w:t>26</w:t>
            </w:r>
          </w:p>
        </w:tc>
        <w:tc>
          <w:tcPr>
            <w:tcW w:w="1975" w:type="dxa"/>
            <w:vAlign w:val="center"/>
          </w:tcPr>
          <w:p w14:paraId="2F1710FB">
            <w:pPr>
              <w:pStyle w:val="11"/>
              <w:spacing w:line="360" w:lineRule="auto"/>
              <w:jc w:val="center"/>
              <w:rPr>
                <w:rFonts w:hAnsi="宋体" w:cs="宋体"/>
                <w:sz w:val="24"/>
              </w:rPr>
            </w:pPr>
            <w:r>
              <w:rPr>
                <w:rFonts w:hint="eastAsia" w:hAnsi="宋体" w:cs="宋体"/>
                <w:color w:val="000000" w:themeColor="text1"/>
                <w:sz w:val="24"/>
                <w:szCs w:val="24"/>
                <w14:textFill>
                  <w14:solidFill>
                    <w14:schemeClr w14:val="tx1"/>
                  </w14:solidFill>
                </w14:textFill>
              </w:rPr>
              <w:t>信用查询</w:t>
            </w:r>
          </w:p>
        </w:tc>
        <w:tc>
          <w:tcPr>
            <w:tcW w:w="7355" w:type="dxa"/>
            <w:vAlign w:val="center"/>
          </w:tcPr>
          <w:p w14:paraId="5A804659">
            <w:pPr>
              <w:pStyle w:val="11"/>
              <w:spacing w:line="360" w:lineRule="auto"/>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1、信用查询时间：</w:t>
            </w:r>
            <w:r>
              <w:rPr>
                <w:color w:val="000000" w:themeColor="text1"/>
                <w:spacing w:val="-3"/>
                <w:sz w:val="24"/>
                <w:szCs w:val="24"/>
                <w14:textFill>
                  <w14:solidFill>
                    <w14:schemeClr w14:val="tx1"/>
                  </w14:solidFill>
                </w14:textFill>
              </w:rPr>
              <w:t>同提交投标文件截止时间</w:t>
            </w:r>
            <w:r>
              <w:rPr>
                <w:rFonts w:hint="eastAsia" w:hAnsi="宋体" w:cs="宋体"/>
                <w:color w:val="000000" w:themeColor="text1"/>
                <w:sz w:val="24"/>
                <w:szCs w:val="24"/>
                <w14:textFill>
                  <w14:solidFill>
                    <w14:schemeClr w14:val="tx1"/>
                  </w14:solidFill>
                </w14:textFill>
              </w:rPr>
              <w:t>。</w:t>
            </w:r>
          </w:p>
          <w:p w14:paraId="0BA5720D">
            <w:pPr>
              <w:pStyle w:val="11"/>
              <w:spacing w:line="360" w:lineRule="auto"/>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2、采购人或采购代理机构将在投标截止日当天资格审查阶段通过中国执行信息公开网（http://zxgk.court.gov.cn/）】“失信被执行人”、【信用中国】（</w:t>
            </w:r>
            <w:r>
              <w:fldChar w:fldCharType="begin"/>
            </w:r>
            <w:r>
              <w:instrText xml:space="preserve"> HYPERLINK "https://www.creditchina.gov.cn" </w:instrText>
            </w:r>
            <w:r>
              <w:fldChar w:fldCharType="separate"/>
            </w:r>
            <w:r>
              <w:rPr>
                <w:rFonts w:hint="eastAsia" w:hAnsi="宋体" w:cs="宋体"/>
                <w:color w:val="000000" w:themeColor="text1"/>
                <w:sz w:val="24"/>
                <w:szCs w:val="24"/>
                <w14:textFill>
                  <w14:solidFill>
                    <w14:schemeClr w14:val="tx1"/>
                  </w14:solidFill>
                </w14:textFill>
              </w:rPr>
              <w:t>https://www.creditchina.gov.cn</w:t>
            </w:r>
            <w:r>
              <w:rPr>
                <w:rFonts w:hint="eastAsia" w:hAnsi="宋体" w:cs="宋体"/>
                <w:color w:val="000000" w:themeColor="text1"/>
                <w:sz w:val="24"/>
                <w:szCs w:val="24"/>
                <w14:textFill>
                  <w14:solidFill>
                    <w14:schemeClr w14:val="tx1"/>
                  </w14:solidFill>
                </w14:textFill>
              </w:rPr>
              <w:fldChar w:fldCharType="end"/>
            </w:r>
            <w:r>
              <w:rPr>
                <w:rFonts w:hint="eastAsia" w:hAnsi="宋体" w:cs="宋体"/>
                <w:color w:val="000000" w:themeColor="text1"/>
                <w:sz w:val="24"/>
                <w:szCs w:val="24"/>
                <w14:textFill>
                  <w14:solidFill>
                    <w14:schemeClr w14:val="tx1"/>
                  </w14:solidFill>
                </w14:textFill>
              </w:rPr>
              <w:t>/）和【中国政府采购网】（</w:t>
            </w:r>
            <w:r>
              <w:fldChar w:fldCharType="begin"/>
            </w:r>
            <w:r>
              <w:instrText xml:space="preserve"> HYPERLINK "http://www.ccgp.gov.cn/" </w:instrText>
            </w:r>
            <w:r>
              <w:fldChar w:fldCharType="separate"/>
            </w:r>
            <w:r>
              <w:rPr>
                <w:rFonts w:hint="eastAsia" w:hAnsi="宋体" w:cs="宋体"/>
                <w:color w:val="000000" w:themeColor="text1"/>
                <w:sz w:val="24"/>
                <w:szCs w:val="24"/>
                <w14:textFill>
                  <w14:solidFill>
                    <w14:schemeClr w14:val="tx1"/>
                  </w14:solidFill>
                </w14:textFill>
              </w:rPr>
              <w:t>http://www.ccgp.gov.cn/）</w:t>
            </w:r>
            <w:r>
              <w:rPr>
                <w:rFonts w:hint="eastAsia" w:hAnsi="宋体" w:cs="宋体"/>
                <w:color w:val="000000" w:themeColor="text1"/>
                <w:sz w:val="24"/>
                <w:szCs w:val="24"/>
                <w14:textFill>
                  <w14:solidFill>
                    <w14:schemeClr w14:val="tx1"/>
                  </w14:solidFill>
                </w14:textFill>
              </w:rPr>
              <w:fldChar w:fldCharType="end"/>
            </w:r>
            <w:r>
              <w:rPr>
                <w:rFonts w:hint="eastAsia" w:hAnsi="宋体" w:cs="宋体"/>
                <w:color w:val="000000" w:themeColor="text1"/>
                <w:sz w:val="24"/>
                <w:szCs w:val="24"/>
                <w14:textFill>
                  <w14:solidFill>
                    <w14:schemeClr w14:val="tx1"/>
                  </w14:solidFill>
                </w14:textFill>
              </w:rPr>
              <w:t>网站对供应商的信用情况进行查询。</w:t>
            </w:r>
          </w:p>
          <w:p w14:paraId="5EE117B3">
            <w:pPr>
              <w:pStyle w:val="11"/>
              <w:spacing w:line="360" w:lineRule="auto"/>
              <w:jc w:val="left"/>
              <w:rPr>
                <w:rFonts w:hAnsi="宋体" w:cs="宋体"/>
                <w:sz w:val="24"/>
              </w:rPr>
            </w:pPr>
            <w:r>
              <w:rPr>
                <w:rFonts w:hint="eastAsia" w:hAnsi="宋体" w:cs="宋体"/>
                <w:color w:val="000000" w:themeColor="text1"/>
                <w:sz w:val="24"/>
                <w:szCs w:val="24"/>
                <w14:textFill>
                  <w14:solidFill>
                    <w14:schemeClr w14:val="tx1"/>
                  </w14:solidFill>
                </w14:textFill>
              </w:rPr>
              <w:t>3、如果供应商在投标截止时间前已列入失信被执行人、重大税收违法案件当事人名单、政府采购严重违法失信行为记录名单，其投标无效。</w:t>
            </w:r>
          </w:p>
        </w:tc>
      </w:tr>
      <w:tr w14:paraId="45233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845" w:type="dxa"/>
            <w:vAlign w:val="center"/>
          </w:tcPr>
          <w:p w14:paraId="1BF428F1">
            <w:pPr>
              <w:spacing w:line="460" w:lineRule="exact"/>
              <w:jc w:val="both"/>
              <w:rPr>
                <w:rFonts w:ascii="宋体" w:hAnsi="宋体"/>
                <w:sz w:val="24"/>
                <w:szCs w:val="24"/>
              </w:rPr>
            </w:pPr>
            <w:r>
              <w:rPr>
                <w:rFonts w:hint="eastAsia" w:ascii="宋体" w:hAnsi="宋体"/>
                <w:sz w:val="24"/>
                <w:szCs w:val="24"/>
              </w:rPr>
              <w:t>27</w:t>
            </w:r>
          </w:p>
        </w:tc>
        <w:tc>
          <w:tcPr>
            <w:tcW w:w="1975" w:type="dxa"/>
            <w:vAlign w:val="center"/>
          </w:tcPr>
          <w:p w14:paraId="530E14D9">
            <w:pPr>
              <w:spacing w:after="120" w:line="400" w:lineRule="exact"/>
              <w:jc w:val="center"/>
              <w:rPr>
                <w:rFonts w:ascii="宋体" w:hAnsi="宋体"/>
                <w:sz w:val="24"/>
              </w:rPr>
            </w:pPr>
            <w:r>
              <w:rPr>
                <w:rFonts w:ascii="宋体" w:hAnsi="宋体"/>
                <w:spacing w:val="3"/>
                <w:sz w:val="24"/>
                <w:szCs w:val="24"/>
              </w:rPr>
              <w:t>是否专门面向</w:t>
            </w:r>
            <w:r>
              <w:rPr>
                <w:rFonts w:hint="eastAsia" w:ascii="宋体" w:hAnsi="宋体"/>
                <w:spacing w:val="3"/>
                <w:sz w:val="24"/>
                <w:szCs w:val="24"/>
              </w:rPr>
              <w:t>中小企业采购</w:t>
            </w:r>
          </w:p>
        </w:tc>
        <w:tc>
          <w:tcPr>
            <w:tcW w:w="7355" w:type="dxa"/>
            <w:vAlign w:val="center"/>
          </w:tcPr>
          <w:p w14:paraId="6A5D4388">
            <w:pPr>
              <w:spacing w:line="360" w:lineRule="auto"/>
              <w:ind w:firstLine="482"/>
              <w:rPr>
                <w:rFonts w:ascii="宋体" w:hAnsi="宋体"/>
                <w:sz w:val="24"/>
              </w:rPr>
            </w:pPr>
            <w:r>
              <w:rPr>
                <w:rFonts w:hint="eastAsia" w:ascii="宋体" w:hAnsi="宋体"/>
                <w:sz w:val="24"/>
              </w:rPr>
              <w:t>本项目不专门面向中小企业。</w:t>
            </w:r>
          </w:p>
        </w:tc>
      </w:tr>
    </w:tbl>
    <w:p w14:paraId="7A21EABC">
      <w:pPr>
        <w:spacing w:line="460" w:lineRule="exact"/>
        <w:ind w:firstLine="560"/>
        <w:rPr>
          <w:rFonts w:ascii="宋体" w:hAnsi="宋体"/>
          <w:b/>
          <w:sz w:val="28"/>
          <w:szCs w:val="28"/>
        </w:rPr>
        <w:sectPr>
          <w:headerReference r:id="rId10" w:type="default"/>
          <w:footerReference r:id="rId11" w:type="default"/>
          <w:pgSz w:w="11900" w:h="16838"/>
          <w:pgMar w:top="1100" w:right="1179" w:bottom="1100" w:left="1179" w:header="624" w:footer="624" w:gutter="0"/>
          <w:cols w:equalWidth="0" w:num="1">
            <w:col w:w="9420"/>
          </w:cols>
        </w:sectPr>
      </w:pPr>
    </w:p>
    <w:p w14:paraId="19080BB8">
      <w:pPr>
        <w:spacing w:line="460" w:lineRule="exact"/>
        <w:ind w:firstLine="480"/>
        <w:rPr>
          <w:rFonts w:ascii="宋体" w:hAnsi="宋体"/>
          <w:b/>
          <w:sz w:val="24"/>
          <w:szCs w:val="24"/>
        </w:rPr>
      </w:pPr>
      <w:r>
        <w:rPr>
          <w:rFonts w:hint="eastAsia" w:ascii="宋体" w:hAnsi="宋体"/>
          <w:b/>
          <w:sz w:val="24"/>
          <w:szCs w:val="24"/>
        </w:rPr>
        <w:t>一、名词解释</w:t>
      </w:r>
    </w:p>
    <w:p w14:paraId="125C7682">
      <w:pPr>
        <w:spacing w:line="460" w:lineRule="exact"/>
        <w:ind w:firstLine="480" w:firstLineChars="200"/>
        <w:rPr>
          <w:rFonts w:hint="eastAsia" w:eastAsia="宋体" w:asciiTheme="minorEastAsia" w:hAnsiTheme="minorEastAsia" w:cstheme="minorEastAsia"/>
          <w:sz w:val="24"/>
          <w:szCs w:val="24"/>
          <w:shd w:val="clear" w:color="auto" w:fill="FFFFFF"/>
          <w:lang w:eastAsia="zh-CN"/>
        </w:rPr>
      </w:pPr>
      <w:r>
        <w:rPr>
          <w:rFonts w:hint="eastAsia" w:ascii="宋体" w:hAnsi="宋体"/>
          <w:sz w:val="24"/>
          <w:szCs w:val="24"/>
          <w:lang w:val="zh-CN"/>
        </w:rPr>
        <w:t>1、采购人</w:t>
      </w:r>
      <w:r>
        <w:rPr>
          <w:rFonts w:hint="eastAsia" w:ascii="宋体" w:hAnsi="宋体"/>
          <w:sz w:val="24"/>
          <w:szCs w:val="24"/>
        </w:rPr>
        <w:t>：</w:t>
      </w:r>
      <w:r>
        <w:rPr>
          <w:rFonts w:hint="eastAsia" w:asciiTheme="minorEastAsia" w:hAnsiTheme="minorEastAsia" w:eastAsiaTheme="minorEastAsia" w:cstheme="minorEastAsia"/>
          <w:sz w:val="24"/>
          <w:szCs w:val="24"/>
          <w:shd w:val="clear" w:color="auto" w:fill="FFFFFF"/>
          <w:lang w:eastAsia="zh-CN"/>
        </w:rPr>
        <w:t>黄陵县民政局</w:t>
      </w:r>
    </w:p>
    <w:p w14:paraId="586D78C9">
      <w:pPr>
        <w:pStyle w:val="21"/>
        <w:widowControl/>
        <w:wordWrap w:val="0"/>
        <w:spacing w:beforeAutospacing="0" w:afterAutospacing="0" w:line="480" w:lineRule="atLeast"/>
        <w:ind w:firstLine="480" w:firstLineChars="200"/>
        <w:jc w:val="both"/>
        <w:rPr>
          <w:color w:val="auto"/>
          <w:sz w:val="24"/>
          <w:szCs w:val="24"/>
        </w:rPr>
      </w:pPr>
      <w:r>
        <w:rPr>
          <w:rFonts w:hint="eastAsia"/>
          <w:color w:val="auto"/>
          <w:sz w:val="24"/>
          <w:szCs w:val="24"/>
        </w:rPr>
        <w:t>2</w:t>
      </w:r>
      <w:r>
        <w:rPr>
          <w:rFonts w:hint="eastAsia"/>
          <w:color w:val="auto"/>
          <w:sz w:val="24"/>
          <w:szCs w:val="24"/>
          <w:lang w:val="zh-CN"/>
        </w:rPr>
        <w:t>、采购代理</w:t>
      </w:r>
      <w:r>
        <w:rPr>
          <w:rFonts w:hint="eastAsia"/>
          <w:color w:val="auto"/>
          <w:sz w:val="24"/>
          <w:szCs w:val="24"/>
        </w:rPr>
        <w:t>机构：</w:t>
      </w:r>
      <w:r>
        <w:rPr>
          <w:rFonts w:hint="eastAsia" w:asciiTheme="minorEastAsia" w:hAnsiTheme="minorEastAsia" w:eastAsiaTheme="minorEastAsia" w:cstheme="minorEastAsia"/>
          <w:color w:val="auto"/>
          <w:sz w:val="24"/>
          <w:szCs w:val="24"/>
          <w:shd w:val="clear" w:color="auto" w:fill="FFFFFF"/>
        </w:rPr>
        <w:t>黄陵县政府采购中心</w:t>
      </w:r>
    </w:p>
    <w:p w14:paraId="203D5D0B">
      <w:pPr>
        <w:spacing w:line="460" w:lineRule="exact"/>
        <w:ind w:firstLine="480" w:firstLineChars="200"/>
        <w:rPr>
          <w:rFonts w:ascii="宋体" w:hAnsi="宋体"/>
          <w:sz w:val="24"/>
          <w:szCs w:val="24"/>
        </w:rPr>
      </w:pPr>
      <w:r>
        <w:rPr>
          <w:rFonts w:hint="eastAsia" w:ascii="宋体" w:hAnsi="宋体"/>
          <w:sz w:val="24"/>
          <w:szCs w:val="24"/>
          <w:lang w:val="zh-CN"/>
        </w:rPr>
        <w:t>3、</w:t>
      </w:r>
      <w:r>
        <w:rPr>
          <w:rFonts w:hint="eastAsia" w:ascii="宋体" w:hAnsi="宋体"/>
          <w:sz w:val="24"/>
          <w:szCs w:val="24"/>
        </w:rPr>
        <w:t>预算总金额：</w:t>
      </w:r>
      <w:r>
        <w:rPr>
          <w:rFonts w:hint="eastAsia" w:asciiTheme="minorEastAsia" w:hAnsiTheme="minorEastAsia" w:eastAsiaTheme="minorEastAsia" w:cstheme="minorEastAsia"/>
          <w:sz w:val="24"/>
          <w:szCs w:val="24"/>
          <w:shd w:val="clear" w:color="auto" w:fill="FFFFFF"/>
          <w:lang w:eastAsia="zh-CN"/>
        </w:rPr>
        <w:t>1,250,000.00</w:t>
      </w:r>
      <w:r>
        <w:rPr>
          <w:rFonts w:hint="eastAsia" w:ascii="宋体" w:hAnsi="宋体"/>
          <w:sz w:val="24"/>
          <w:szCs w:val="24"/>
        </w:rPr>
        <w:t>元；</w:t>
      </w:r>
    </w:p>
    <w:p w14:paraId="3242DAD2">
      <w:pPr>
        <w:spacing w:line="460" w:lineRule="exact"/>
        <w:ind w:firstLine="480" w:firstLineChars="200"/>
        <w:rPr>
          <w:rFonts w:ascii="宋体" w:hAnsi="宋体"/>
          <w:sz w:val="24"/>
          <w:szCs w:val="24"/>
        </w:rPr>
      </w:pPr>
      <w:r>
        <w:rPr>
          <w:rFonts w:hint="eastAsia" w:ascii="宋体" w:hAnsi="宋体"/>
          <w:sz w:val="24"/>
          <w:szCs w:val="24"/>
        </w:rPr>
        <w:t>合同包招标最高限价：</w:t>
      </w:r>
      <w:r>
        <w:rPr>
          <w:rFonts w:hint="eastAsia" w:asciiTheme="minorEastAsia" w:hAnsiTheme="minorEastAsia" w:eastAsiaTheme="minorEastAsia" w:cstheme="minorEastAsia"/>
          <w:sz w:val="24"/>
          <w:szCs w:val="24"/>
          <w:shd w:val="clear" w:color="auto" w:fill="FFFFFF"/>
          <w:lang w:eastAsia="zh-CN"/>
        </w:rPr>
        <w:t>1,250,000.00</w:t>
      </w:r>
      <w:r>
        <w:rPr>
          <w:rFonts w:hint="eastAsia" w:ascii="宋体" w:hAnsi="宋体"/>
          <w:sz w:val="24"/>
          <w:szCs w:val="24"/>
        </w:rPr>
        <w:t>元；</w:t>
      </w:r>
    </w:p>
    <w:p w14:paraId="4B242064">
      <w:pPr>
        <w:spacing w:line="460" w:lineRule="exact"/>
        <w:ind w:firstLine="480" w:firstLineChars="200"/>
        <w:rPr>
          <w:rFonts w:ascii="宋体" w:hAnsi="宋体"/>
          <w:sz w:val="24"/>
          <w:szCs w:val="24"/>
        </w:rPr>
      </w:pPr>
      <w:r>
        <w:rPr>
          <w:rFonts w:hint="eastAsia" w:ascii="宋体" w:hAnsi="宋体"/>
          <w:sz w:val="24"/>
          <w:szCs w:val="24"/>
        </w:rPr>
        <w:t>5、标  书：招标文件与投标文件的统称。</w:t>
      </w:r>
    </w:p>
    <w:p w14:paraId="07ED1576">
      <w:pPr>
        <w:spacing w:line="460" w:lineRule="exact"/>
        <w:ind w:firstLine="480" w:firstLineChars="200"/>
        <w:rPr>
          <w:rFonts w:ascii="宋体" w:hAnsi="宋体"/>
          <w:sz w:val="24"/>
          <w:szCs w:val="24"/>
        </w:rPr>
      </w:pPr>
      <w:r>
        <w:rPr>
          <w:rFonts w:hint="eastAsia" w:ascii="宋体" w:hAnsi="宋体"/>
          <w:sz w:val="24"/>
          <w:szCs w:val="24"/>
        </w:rPr>
        <w:t>6</w:t>
      </w:r>
      <w:r>
        <w:rPr>
          <w:rFonts w:hint="eastAsia" w:ascii="宋体" w:hAnsi="宋体"/>
          <w:sz w:val="24"/>
          <w:szCs w:val="24"/>
          <w:lang w:val="zh-CN"/>
        </w:rPr>
        <w:t>、投标人：</w:t>
      </w:r>
      <w:r>
        <w:rPr>
          <w:rFonts w:hint="eastAsia" w:ascii="宋体" w:hAnsi="宋体"/>
          <w:sz w:val="24"/>
          <w:szCs w:val="24"/>
        </w:rPr>
        <w:t>符合本次招标文件所规定的资格条件，自愿参加本次招标活动的投标单位。</w:t>
      </w:r>
    </w:p>
    <w:p w14:paraId="534F9B56">
      <w:pPr>
        <w:spacing w:line="460" w:lineRule="exact"/>
        <w:ind w:firstLine="480" w:firstLineChars="200"/>
        <w:rPr>
          <w:rFonts w:ascii="宋体" w:hAnsi="宋体"/>
          <w:sz w:val="24"/>
          <w:szCs w:val="24"/>
        </w:rPr>
      </w:pPr>
      <w:r>
        <w:rPr>
          <w:rFonts w:hint="eastAsia" w:ascii="宋体" w:hAnsi="宋体"/>
          <w:sz w:val="24"/>
          <w:szCs w:val="24"/>
        </w:rPr>
        <w:t>7、“节能产品”或“环保产品”：国务院有关部门发布的《节能产品政府采购清单》 或者《环境标志产品政府采购清单》 内的产品。</w:t>
      </w:r>
    </w:p>
    <w:p w14:paraId="250BBD36">
      <w:pPr>
        <w:tabs>
          <w:tab w:val="left" w:pos="3067"/>
        </w:tabs>
        <w:spacing w:line="460" w:lineRule="exact"/>
        <w:ind w:firstLine="480"/>
        <w:rPr>
          <w:rFonts w:ascii="宋体" w:hAnsi="宋体"/>
          <w:b/>
          <w:sz w:val="24"/>
          <w:szCs w:val="24"/>
        </w:rPr>
      </w:pPr>
      <w:r>
        <w:rPr>
          <w:rFonts w:hint="eastAsia" w:ascii="宋体" w:hAnsi="宋体"/>
          <w:b/>
          <w:sz w:val="24"/>
          <w:szCs w:val="24"/>
        </w:rPr>
        <w:t>二、招标文件</w:t>
      </w:r>
      <w:r>
        <w:rPr>
          <w:rFonts w:hint="eastAsia" w:ascii="宋体" w:hAnsi="宋体"/>
          <w:b/>
          <w:sz w:val="24"/>
          <w:szCs w:val="24"/>
        </w:rPr>
        <w:tab/>
      </w:r>
    </w:p>
    <w:p w14:paraId="59430EA8">
      <w:pPr>
        <w:spacing w:line="460" w:lineRule="exact"/>
        <w:ind w:firstLine="480" w:firstLineChars="200"/>
        <w:rPr>
          <w:rFonts w:ascii="宋体" w:hAnsi="宋体"/>
          <w:sz w:val="24"/>
          <w:szCs w:val="24"/>
        </w:rPr>
      </w:pPr>
      <w:r>
        <w:rPr>
          <w:rFonts w:hint="eastAsia" w:ascii="宋体" w:hAnsi="宋体"/>
          <w:sz w:val="24"/>
          <w:szCs w:val="24"/>
        </w:rPr>
        <w:t xml:space="preserve">1、招标文件的组成： </w:t>
      </w:r>
    </w:p>
    <w:p w14:paraId="4F8559A5">
      <w:pPr>
        <w:spacing w:line="460" w:lineRule="exact"/>
        <w:ind w:firstLine="480" w:firstLineChars="200"/>
        <w:rPr>
          <w:rFonts w:ascii="宋体" w:hAnsi="宋体"/>
          <w:sz w:val="24"/>
          <w:szCs w:val="24"/>
        </w:rPr>
      </w:pPr>
      <w:r>
        <w:rPr>
          <w:rFonts w:hint="eastAsia" w:ascii="宋体" w:hAnsi="宋体"/>
          <w:sz w:val="24"/>
          <w:szCs w:val="24"/>
        </w:rPr>
        <w:t>招标文件是根据本项目的特点和需求编制，包括以下内容：</w:t>
      </w:r>
    </w:p>
    <w:p w14:paraId="5A2D6369">
      <w:pPr>
        <w:spacing w:line="460" w:lineRule="exact"/>
        <w:ind w:firstLine="480" w:firstLineChars="200"/>
        <w:rPr>
          <w:rFonts w:ascii="宋体" w:hAnsi="宋体"/>
          <w:sz w:val="24"/>
          <w:szCs w:val="24"/>
        </w:rPr>
      </w:pPr>
      <w:r>
        <w:rPr>
          <w:rFonts w:hint="eastAsia" w:ascii="宋体" w:hAnsi="宋体"/>
          <w:sz w:val="24"/>
          <w:szCs w:val="24"/>
        </w:rPr>
        <w:t>1-1、招标公告</w:t>
      </w:r>
    </w:p>
    <w:p w14:paraId="18A1B714">
      <w:pPr>
        <w:spacing w:line="460" w:lineRule="exact"/>
        <w:ind w:firstLine="480" w:firstLineChars="200"/>
        <w:rPr>
          <w:rFonts w:ascii="宋体" w:hAnsi="宋体"/>
          <w:sz w:val="24"/>
          <w:szCs w:val="24"/>
        </w:rPr>
      </w:pPr>
      <w:r>
        <w:rPr>
          <w:rFonts w:hint="eastAsia" w:ascii="宋体" w:hAnsi="宋体"/>
          <w:sz w:val="24"/>
          <w:szCs w:val="24"/>
        </w:rPr>
        <w:t>1-2、投标人须知</w:t>
      </w:r>
    </w:p>
    <w:p w14:paraId="6039A671">
      <w:pPr>
        <w:spacing w:line="460" w:lineRule="exact"/>
        <w:ind w:firstLine="480" w:firstLineChars="200"/>
        <w:rPr>
          <w:rFonts w:ascii="宋体" w:hAnsi="宋体"/>
          <w:sz w:val="24"/>
          <w:szCs w:val="24"/>
        </w:rPr>
      </w:pPr>
      <w:r>
        <w:rPr>
          <w:rFonts w:hint="eastAsia" w:ascii="宋体" w:hAnsi="宋体"/>
          <w:sz w:val="24"/>
          <w:szCs w:val="24"/>
        </w:rPr>
        <w:t>1-3、采购内容及要求</w:t>
      </w:r>
    </w:p>
    <w:p w14:paraId="38236842">
      <w:pPr>
        <w:spacing w:line="460" w:lineRule="exact"/>
        <w:ind w:firstLine="480" w:firstLineChars="200"/>
        <w:rPr>
          <w:rFonts w:ascii="宋体" w:hAnsi="宋体"/>
          <w:sz w:val="24"/>
          <w:szCs w:val="24"/>
        </w:rPr>
      </w:pPr>
      <w:r>
        <w:rPr>
          <w:rFonts w:hint="eastAsia" w:ascii="宋体" w:hAnsi="宋体"/>
          <w:sz w:val="24"/>
          <w:szCs w:val="24"/>
        </w:rPr>
        <w:t>1-4、合同主要条款</w:t>
      </w:r>
    </w:p>
    <w:p w14:paraId="073966B4">
      <w:pPr>
        <w:spacing w:line="460" w:lineRule="exact"/>
        <w:ind w:firstLine="480" w:firstLineChars="200"/>
        <w:rPr>
          <w:rFonts w:ascii="宋体" w:hAnsi="宋体"/>
          <w:sz w:val="24"/>
          <w:szCs w:val="24"/>
        </w:rPr>
      </w:pPr>
      <w:r>
        <w:rPr>
          <w:rFonts w:hint="eastAsia" w:ascii="宋体" w:hAnsi="宋体"/>
          <w:sz w:val="24"/>
          <w:szCs w:val="24"/>
        </w:rPr>
        <w:t>1-5、投标文件格式</w:t>
      </w:r>
    </w:p>
    <w:p w14:paraId="20918E9C">
      <w:pPr>
        <w:spacing w:line="460" w:lineRule="exact"/>
        <w:ind w:firstLine="480" w:firstLineChars="200"/>
        <w:rPr>
          <w:rFonts w:ascii="宋体" w:hAnsi="宋体"/>
          <w:sz w:val="24"/>
          <w:szCs w:val="24"/>
        </w:rPr>
      </w:pPr>
      <w:r>
        <w:rPr>
          <w:rFonts w:hint="eastAsia" w:ascii="宋体" w:hAnsi="宋体"/>
          <w:sz w:val="24"/>
          <w:szCs w:val="24"/>
        </w:rPr>
        <w:t>2、投标人应认真审阅招标文件所有的事项、格式、条款和规范要求等，在投标文件中对招标文件的各方面都做出实质性的响应，按照招标文件的要求提交全部资料。若投标人的投标文件未按招标文件要求提交全部资料，或没有对招标文件做出实质性响应，应作废标处理。</w:t>
      </w:r>
    </w:p>
    <w:p w14:paraId="2327BA43">
      <w:pPr>
        <w:spacing w:line="460" w:lineRule="exact"/>
        <w:ind w:firstLine="480" w:firstLineChars="200"/>
        <w:rPr>
          <w:rFonts w:ascii="宋体" w:hAnsi="宋体"/>
          <w:sz w:val="24"/>
          <w:szCs w:val="24"/>
        </w:rPr>
      </w:pPr>
      <w:r>
        <w:rPr>
          <w:rFonts w:hint="eastAsia" w:ascii="宋体" w:hAnsi="宋体"/>
          <w:sz w:val="24"/>
          <w:szCs w:val="24"/>
        </w:rPr>
        <w:t>3、招标文件的澄清或修改：</w:t>
      </w:r>
    </w:p>
    <w:p w14:paraId="60D36108">
      <w:pPr>
        <w:spacing w:line="460" w:lineRule="exact"/>
        <w:ind w:firstLine="480" w:firstLineChars="200"/>
        <w:rPr>
          <w:rFonts w:ascii="宋体" w:hAnsi="宋体"/>
          <w:sz w:val="24"/>
          <w:szCs w:val="24"/>
        </w:rPr>
      </w:pPr>
      <w:r>
        <w:rPr>
          <w:rFonts w:hint="eastAsia" w:ascii="宋体" w:hAnsi="宋体"/>
          <w:sz w:val="24"/>
          <w:szCs w:val="24"/>
        </w:rPr>
        <w:t>3-1、提交投标文件截止时间前，采购人、采购代理机构可以以书面形式对招标文件进行必要的澄清或修改，其内容均为招标文件的组成部分，并对采购人及投标人起约束作用。澄清或修改的内容可能影响投标文件编制的，都将于提交投标文件截止时间15日前以书面形式发送给所有参加投标的投标人；不足15日的，采购人、采购代理机构顺延递交投标文件的截止时间。</w:t>
      </w:r>
    </w:p>
    <w:p w14:paraId="12233A4A">
      <w:pPr>
        <w:spacing w:line="460" w:lineRule="exact"/>
        <w:ind w:firstLine="480" w:firstLineChars="200"/>
        <w:rPr>
          <w:rFonts w:ascii="宋体" w:hAnsi="宋体"/>
          <w:sz w:val="24"/>
          <w:szCs w:val="24"/>
        </w:rPr>
      </w:pPr>
      <w:r>
        <w:rPr>
          <w:rFonts w:hint="eastAsia" w:ascii="宋体" w:hAnsi="宋体"/>
          <w:sz w:val="24"/>
          <w:szCs w:val="24"/>
        </w:rPr>
        <w:t>3-2、投标人若对招标文件有任何疑问要求澄清，或认为有必要与采购人进行技术交流的，投标人在投标截止时间10日前，以书面形式向采购代理机构提出，采购代理机构以书面形式予以答复。在此之后提出的无效。</w:t>
      </w:r>
    </w:p>
    <w:p w14:paraId="18693210">
      <w:pPr>
        <w:spacing w:line="460" w:lineRule="exact"/>
        <w:ind w:firstLine="480" w:firstLineChars="200"/>
        <w:rPr>
          <w:rFonts w:ascii="宋体" w:hAnsi="宋体"/>
          <w:sz w:val="24"/>
          <w:szCs w:val="24"/>
        </w:rPr>
      </w:pPr>
      <w:r>
        <w:rPr>
          <w:rFonts w:hint="eastAsia" w:ascii="宋体" w:hAnsi="宋体"/>
          <w:sz w:val="24"/>
          <w:szCs w:val="24"/>
        </w:rPr>
        <w:t>3-3、招标文件的澄清或修改内容均以书面形式明确的内容为准。当招标文件的澄清、修改、补充等在同一内容的表述上不一致时，以最后发出的书面文件为准。所有补充文件将作为招标文件的组成部分，对所有投标人具有约束力。</w:t>
      </w:r>
    </w:p>
    <w:p w14:paraId="46DAA654">
      <w:pPr>
        <w:spacing w:line="460" w:lineRule="exact"/>
        <w:ind w:firstLine="480" w:firstLineChars="200"/>
        <w:rPr>
          <w:rFonts w:ascii="宋体" w:hAnsi="宋体"/>
          <w:sz w:val="24"/>
          <w:szCs w:val="24"/>
        </w:rPr>
      </w:pPr>
      <w:r>
        <w:rPr>
          <w:rFonts w:hint="eastAsia" w:ascii="宋体" w:hAnsi="宋体"/>
          <w:sz w:val="24"/>
          <w:szCs w:val="24"/>
        </w:rPr>
        <w:t>3-4、根据招标工作进展实际情况，采购人可酌情延长递交投标文件的截止时间，若延长将另行以书面形式通知各投标人或在原信息发布媒体上发布变更公告。</w:t>
      </w:r>
    </w:p>
    <w:p w14:paraId="6DF74428">
      <w:pPr>
        <w:spacing w:line="460" w:lineRule="exact"/>
        <w:ind w:firstLine="480" w:firstLineChars="200"/>
        <w:rPr>
          <w:rFonts w:ascii="宋体" w:hAnsi="宋体"/>
          <w:sz w:val="24"/>
          <w:szCs w:val="24"/>
        </w:rPr>
      </w:pPr>
      <w:r>
        <w:rPr>
          <w:rFonts w:hint="eastAsia" w:ascii="宋体" w:hAnsi="宋体"/>
          <w:sz w:val="24"/>
          <w:szCs w:val="24"/>
        </w:rPr>
        <w:t>4、招标文件的解释权归采购代理机构，如发现招标文件内容与现行法律法规不相符的情况，以现行法律法规为准。</w:t>
      </w:r>
    </w:p>
    <w:p w14:paraId="1CC87BBD">
      <w:pPr>
        <w:spacing w:line="460" w:lineRule="exact"/>
        <w:ind w:firstLine="482" w:firstLineChars="200"/>
        <w:rPr>
          <w:rFonts w:ascii="宋体" w:hAnsi="宋体"/>
          <w:b/>
          <w:bCs/>
          <w:sz w:val="24"/>
          <w:szCs w:val="24"/>
        </w:rPr>
      </w:pPr>
      <w:r>
        <w:rPr>
          <w:rFonts w:hint="eastAsia" w:ascii="宋体" w:hAnsi="宋体"/>
          <w:b/>
          <w:bCs/>
          <w:sz w:val="24"/>
          <w:szCs w:val="24"/>
        </w:rPr>
        <w:t>三、投标文件</w:t>
      </w:r>
    </w:p>
    <w:p w14:paraId="239321AE">
      <w:pPr>
        <w:spacing w:line="460" w:lineRule="exact"/>
        <w:ind w:firstLine="480"/>
        <w:rPr>
          <w:rFonts w:ascii="宋体" w:hAnsi="宋体"/>
          <w:b/>
          <w:bCs/>
          <w:sz w:val="24"/>
          <w:szCs w:val="24"/>
        </w:rPr>
      </w:pPr>
      <w:r>
        <w:rPr>
          <w:rFonts w:hint="eastAsia" w:ascii="宋体" w:hAnsi="宋体"/>
          <w:b/>
          <w:bCs/>
          <w:sz w:val="24"/>
          <w:szCs w:val="24"/>
        </w:rPr>
        <w:t>1、投标人资格要求：</w:t>
      </w:r>
    </w:p>
    <w:p w14:paraId="562C29A0">
      <w:pPr>
        <w:spacing w:line="460" w:lineRule="exact"/>
        <w:ind w:firstLine="480" w:firstLineChars="200"/>
        <w:rPr>
          <w:rFonts w:ascii="宋体" w:hAnsi="宋体"/>
          <w:sz w:val="24"/>
          <w:szCs w:val="24"/>
        </w:rPr>
      </w:pPr>
      <w:r>
        <w:rPr>
          <w:rFonts w:hint="eastAsia" w:ascii="宋体" w:hAnsi="宋体"/>
          <w:sz w:val="24"/>
          <w:szCs w:val="24"/>
        </w:rPr>
        <w:t>1.满足《中华人民共和国政府采购法》第二十二条规定;</w:t>
      </w:r>
    </w:p>
    <w:p w14:paraId="707221CB">
      <w:pPr>
        <w:spacing w:line="460" w:lineRule="exact"/>
        <w:ind w:firstLine="480" w:firstLineChars="200"/>
        <w:rPr>
          <w:rFonts w:ascii="宋体" w:hAnsi="宋体"/>
          <w:sz w:val="24"/>
          <w:szCs w:val="24"/>
        </w:rPr>
      </w:pPr>
      <w:r>
        <w:rPr>
          <w:rFonts w:hint="eastAsia" w:ascii="宋体" w:hAnsi="宋体"/>
          <w:sz w:val="24"/>
          <w:szCs w:val="24"/>
        </w:rPr>
        <w:t>2.落实政府采购政策需满足的资格要求：</w:t>
      </w:r>
    </w:p>
    <w:p w14:paraId="034A775D">
      <w:pPr>
        <w:pStyle w:val="21"/>
        <w:widowControl/>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合同包</w:t>
      </w:r>
      <w:r>
        <w:rPr>
          <w:rFonts w:hint="eastAsia" w:ascii="宋体" w:hAnsi="宋体" w:eastAsia="宋体" w:cs="宋体"/>
          <w:i w:val="0"/>
          <w:iCs w:val="0"/>
          <w:caps w:val="0"/>
          <w:color w:val="333333"/>
          <w:spacing w:val="0"/>
          <w:sz w:val="24"/>
          <w:szCs w:val="24"/>
          <w:shd w:val="clear" w:fill="FFFFFF"/>
        </w:rPr>
        <w:t>(煤矿监察执法业务设施设备采购)落实政府采购政策需满足的资格要求如下:</w:t>
      </w:r>
    </w:p>
    <w:p w14:paraId="7936F5EF">
      <w:pPr>
        <w:pStyle w:val="21"/>
        <w:keepNext w:val="0"/>
        <w:keepLines w:val="0"/>
        <w:pageBreakBefore w:val="0"/>
        <w:widowControl/>
        <w:kinsoku/>
        <w:wordWrap w:val="0"/>
        <w:overflowPunct/>
        <w:topLinePunct w:val="0"/>
        <w:autoSpaceDE/>
        <w:autoSpaceDN/>
        <w:bidi w:val="0"/>
        <w:adjustRightInd/>
        <w:snapToGrid/>
        <w:spacing w:beforeAutospacing="0" w:afterAutospacing="0" w:line="480" w:lineRule="atLeast"/>
        <w:ind w:firstLine="480" w:firstLineChars="200"/>
        <w:jc w:val="both"/>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shd w:val="clear" w:color="auto" w:fill="FFFFFF"/>
        </w:rPr>
        <w:t>《财政部工业和信息化部关于印发〈政府采购促进中小企业发展管理办法〉的通知》（财库〔2020〕46 号）；</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lang w:val="en-US" w:eastAsia="zh-CN"/>
        </w:rPr>
        <w:t xml:space="preserve">    </w:t>
      </w:r>
      <w:r>
        <w:rPr>
          <w:rFonts w:hint="eastAsia" w:asciiTheme="minorEastAsia" w:hAnsiTheme="minorEastAsia" w:eastAsiaTheme="minorEastAsia" w:cstheme="minorEastAsia"/>
          <w:color w:val="auto"/>
          <w:sz w:val="24"/>
          <w:szCs w:val="24"/>
          <w:shd w:val="clear" w:color="auto" w:fill="FFFFFF"/>
        </w:rPr>
        <w:t>2、陕西省财政厅关于印发《陕西省中小企业政府采购信用融资办法》（陕财办采〔2018〕23号）；</w:t>
      </w:r>
    </w:p>
    <w:p w14:paraId="191BCB03">
      <w:pPr>
        <w:pStyle w:val="21"/>
        <w:keepNext w:val="0"/>
        <w:keepLines w:val="0"/>
        <w:pageBreakBefore w:val="0"/>
        <w:widowControl/>
        <w:kinsoku/>
        <w:wordWrap w:val="0"/>
        <w:overflowPunct/>
        <w:topLinePunct w:val="0"/>
        <w:autoSpaceDE/>
        <w:autoSpaceDN/>
        <w:bidi w:val="0"/>
        <w:adjustRightInd/>
        <w:snapToGrid/>
        <w:spacing w:beforeAutospacing="0" w:afterAutospacing="0" w:line="480" w:lineRule="atLeast"/>
        <w:ind w:firstLine="480" w:firstLineChars="200"/>
        <w:jc w:val="both"/>
        <w:textAlignment w:val="auto"/>
        <w:rPr>
          <w:rFonts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auto"/>
          <w:sz w:val="24"/>
          <w:szCs w:val="24"/>
          <w:shd w:val="clear" w:color="auto" w:fill="FFFFFF"/>
        </w:rPr>
        <w:t>3、《财政部司法部关于政府采购支持监狱企业发展有关问题的通知》（财库〔2014〕68 号）；</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lang w:val="en-US" w:eastAsia="zh-CN"/>
        </w:rPr>
        <w:t xml:space="preserve">    </w:t>
      </w:r>
      <w:r>
        <w:rPr>
          <w:rFonts w:hint="eastAsia" w:asciiTheme="minorEastAsia" w:hAnsiTheme="minorEastAsia" w:eastAsiaTheme="minorEastAsia" w:cstheme="minorEastAsia"/>
          <w:color w:val="auto"/>
          <w:sz w:val="24"/>
          <w:szCs w:val="24"/>
          <w:shd w:val="clear" w:color="auto" w:fill="FFFFFF"/>
        </w:rPr>
        <w:t>4、《国务院办公厅关于建立政府强制采购节能产品制度的通知》（国办发〔2007〕51 号）；</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lang w:val="en-US" w:eastAsia="zh-CN"/>
        </w:rPr>
        <w:t xml:space="preserve">    </w:t>
      </w:r>
      <w:r>
        <w:rPr>
          <w:rFonts w:hint="eastAsia" w:asciiTheme="minorEastAsia" w:hAnsiTheme="minorEastAsia" w:eastAsiaTheme="minorEastAsia" w:cstheme="minorEastAsia"/>
          <w:color w:val="auto"/>
          <w:sz w:val="24"/>
          <w:szCs w:val="24"/>
          <w:shd w:val="clear" w:color="auto" w:fill="FFFFFF"/>
        </w:rPr>
        <w:t>5、《三部门联合发布关于促进残疾人就业政府采购政策的通知》（财库〔2017〕141 号）；</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lang w:val="en-US" w:eastAsia="zh-CN"/>
        </w:rPr>
        <w:t xml:space="preserve">    </w:t>
      </w:r>
      <w:r>
        <w:rPr>
          <w:rFonts w:hint="eastAsia" w:asciiTheme="minorEastAsia" w:hAnsiTheme="minorEastAsia" w:eastAsiaTheme="minorEastAsia" w:cstheme="minorEastAsia"/>
          <w:color w:val="auto"/>
          <w:sz w:val="24"/>
          <w:szCs w:val="24"/>
          <w:shd w:val="clear" w:color="auto" w:fill="FFFFFF"/>
        </w:rPr>
        <w:t>6、《财政部发展改革委生态环境部市场监管总局关于调整优化节能产品、环境标志产品政府采购执行机制的通知》（财库〔2019〕9 号）；</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lang w:val="en-US" w:eastAsia="zh-CN"/>
        </w:rPr>
        <w:t xml:space="preserve">    </w:t>
      </w:r>
      <w:r>
        <w:rPr>
          <w:rFonts w:hint="eastAsia" w:asciiTheme="minorEastAsia" w:hAnsiTheme="minorEastAsia" w:eastAsiaTheme="minorEastAsia" w:cstheme="minorEastAsia"/>
          <w:color w:val="auto"/>
          <w:sz w:val="24"/>
          <w:szCs w:val="24"/>
          <w:shd w:val="clear" w:color="auto" w:fill="FFFFFF"/>
        </w:rPr>
        <w:t>7、《陕西省财政厅关于加快推进我省中小企业政府采购信用融资工作的通知》（陕财办采〔2020〕15 号）；</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lang w:val="en-US" w:eastAsia="zh-CN"/>
        </w:rPr>
        <w:t xml:space="preserve">    </w:t>
      </w:r>
      <w:r>
        <w:rPr>
          <w:rFonts w:hint="eastAsia" w:asciiTheme="minorEastAsia" w:hAnsiTheme="minorEastAsia" w:eastAsiaTheme="minorEastAsia" w:cstheme="minorEastAsia"/>
          <w:color w:val="auto"/>
          <w:sz w:val="24"/>
          <w:szCs w:val="24"/>
          <w:shd w:val="clear" w:color="auto" w:fill="FFFFFF"/>
        </w:rPr>
        <w:t>8、《财政部农业农村部国家乡村振兴局关于运用政府采购政策支持乡村产业振兴的通知》（财库〔2021〕19 号）；</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lang w:val="en-US" w:eastAsia="zh-CN"/>
        </w:rPr>
        <w:t xml:space="preserve">    </w:t>
      </w:r>
      <w:r>
        <w:rPr>
          <w:rFonts w:hint="eastAsia" w:asciiTheme="minorEastAsia" w:hAnsiTheme="minorEastAsia" w:eastAsiaTheme="minorEastAsia" w:cstheme="minorEastAsia"/>
          <w:color w:val="auto"/>
          <w:sz w:val="24"/>
          <w:szCs w:val="24"/>
          <w:shd w:val="clear" w:color="auto" w:fill="FFFFFF"/>
        </w:rPr>
        <w:t>9、《陕西省财政厅关于进一步优化政府采购营商环境有关事项的通知》(陕财办采(2023)4 号)；</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lang w:val="en-US" w:eastAsia="zh-CN"/>
        </w:rPr>
        <w:t xml:space="preserve">    </w:t>
      </w:r>
      <w:r>
        <w:rPr>
          <w:rFonts w:hint="eastAsia" w:asciiTheme="minorEastAsia" w:hAnsiTheme="minorEastAsia" w:eastAsiaTheme="minorEastAsia" w:cstheme="minorEastAsia"/>
          <w:color w:val="auto"/>
          <w:sz w:val="24"/>
          <w:szCs w:val="24"/>
          <w:shd w:val="clear" w:color="auto" w:fill="FFFFFF"/>
        </w:rPr>
        <w:t>10、其他需要落实的政府采购政策；如有最新颁布的政府采购政策，按最新的文件执行。</w:t>
      </w:r>
    </w:p>
    <w:p w14:paraId="62242C6A">
      <w:pPr>
        <w:pStyle w:val="21"/>
        <w:widowControl/>
        <w:wordWrap w:val="0"/>
        <w:spacing w:beforeAutospacing="0" w:afterAutospacing="0" w:line="480" w:lineRule="atLeast"/>
        <w:ind w:firstLine="480"/>
        <w:jc w:val="both"/>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shd w:val="clear" w:color="auto" w:fill="FFFFFF"/>
        </w:rPr>
        <w:t>3.本项目的特定资格要求：</w:t>
      </w:r>
    </w:p>
    <w:p w14:paraId="16389E3C">
      <w:pPr>
        <w:pStyle w:val="21"/>
        <w:widowControl/>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合同包1(</w:t>
      </w:r>
      <w:r>
        <w:rPr>
          <w:rFonts w:hint="eastAsia" w:ascii="宋体" w:hAnsi="宋体" w:eastAsia="宋体" w:cs="宋体"/>
          <w:i w:val="0"/>
          <w:iCs w:val="0"/>
          <w:caps w:val="0"/>
          <w:color w:val="333333"/>
          <w:spacing w:val="0"/>
          <w:sz w:val="24"/>
          <w:szCs w:val="24"/>
          <w:shd w:val="clear" w:fill="FFFFFF"/>
        </w:rPr>
        <w:t>(煤矿监察执法业务设施设备采购</w:t>
      </w:r>
      <w:r>
        <w:rPr>
          <w:rFonts w:hint="eastAsia" w:asciiTheme="minorEastAsia" w:hAnsiTheme="minorEastAsia" w:eastAsiaTheme="minorEastAsia" w:cstheme="minorEastAsia"/>
          <w:color w:val="auto"/>
          <w:sz w:val="24"/>
          <w:szCs w:val="24"/>
          <w:shd w:val="clear" w:color="auto" w:fill="FFFFFF"/>
        </w:rPr>
        <w:t>)特定资格要求如下:</w:t>
      </w:r>
    </w:p>
    <w:p w14:paraId="0B84C841">
      <w:pPr>
        <w:spacing w:line="500" w:lineRule="exact"/>
        <w:ind w:firstLine="480" w:firstLineChars="200"/>
        <w:jc w:val="left"/>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1、具有独立承担民事责任能力的法人或其他组织，提供合法有效的统一社会信用代码的营业执照或事业单位法人证书等国家规定的相关证明，自然人参与的提供其身份证明</w:t>
      </w:r>
      <w:r>
        <w:rPr>
          <w:rFonts w:hint="eastAsia" w:ascii="宋体" w:hAnsi="宋体"/>
          <w:bCs/>
          <w:sz w:val="24"/>
          <w:szCs w:val="24"/>
        </w:rPr>
        <w:t>；</w:t>
      </w:r>
      <w:r>
        <w:rPr>
          <w:rFonts w:hint="eastAsia" w:asciiTheme="minorEastAsia" w:hAnsiTheme="minorEastAsia" w:eastAsiaTheme="minorEastAsia" w:cstheme="minorEastAsia"/>
          <w:color w:val="FF0000"/>
          <w:sz w:val="24"/>
          <w:szCs w:val="24"/>
          <w:shd w:val="clear" w:color="auto" w:fill="FFFFFF"/>
        </w:rPr>
        <w:br w:type="textWrapping"/>
      </w:r>
      <w:r>
        <w:rPr>
          <w:rFonts w:hint="eastAsia" w:asciiTheme="minorEastAsia" w:hAnsiTheme="minorEastAsia" w:eastAsiaTheme="minorEastAsia" w:cstheme="minorEastAsia"/>
          <w:color w:val="FF0000"/>
          <w:sz w:val="24"/>
          <w:szCs w:val="24"/>
          <w:shd w:val="clear" w:color="auto" w:fill="FFFFFF"/>
          <w:lang w:val="en-US" w:eastAsia="zh-CN"/>
        </w:rPr>
        <w:t xml:space="preserve">   </w:t>
      </w:r>
      <w:r>
        <w:rPr>
          <w:rFonts w:hint="eastAsia" w:asciiTheme="minorEastAsia" w:hAnsiTheme="minorEastAsia" w:eastAsiaTheme="minorEastAsia" w:cstheme="minorEastAsia"/>
          <w:sz w:val="24"/>
          <w:szCs w:val="24"/>
          <w:shd w:val="clear" w:color="auto" w:fill="FFFFFF"/>
        </w:rPr>
        <w:t>2、法定代表人授权书（附法定代表人身份证复印件）及被授权人身份证（法定代表人直接参加只须提供法定代表人身份证）； </w:t>
      </w:r>
      <w:r>
        <w:rPr>
          <w:rFonts w:hint="eastAsia" w:asciiTheme="minorEastAsia" w:hAnsiTheme="minorEastAsia" w:eastAsiaTheme="minorEastAsia" w:cstheme="minorEastAsia"/>
          <w:sz w:val="24"/>
          <w:szCs w:val="24"/>
          <w:shd w:val="clear" w:color="auto" w:fill="FFFFFF"/>
        </w:rPr>
        <w:br w:type="textWrapping"/>
      </w:r>
      <w:r>
        <w:rPr>
          <w:rFonts w:hint="eastAsia" w:asciiTheme="minorEastAsia" w:hAnsiTheme="minorEastAsia" w:eastAsiaTheme="minorEastAsia" w:cstheme="minorEastAsia"/>
          <w:sz w:val="24"/>
          <w:szCs w:val="24"/>
          <w:shd w:val="clear" w:color="auto" w:fill="FFFFFF"/>
          <w:lang w:val="en-US" w:eastAsia="zh-CN"/>
        </w:rPr>
        <w:t xml:space="preserve">    </w:t>
      </w:r>
      <w:r>
        <w:rPr>
          <w:rFonts w:hint="eastAsia" w:asciiTheme="minorEastAsia" w:hAnsiTheme="minorEastAsia" w:eastAsiaTheme="minorEastAsia" w:cstheme="minorEastAsia"/>
          <w:sz w:val="24"/>
          <w:szCs w:val="24"/>
          <w:shd w:val="clear" w:color="auto" w:fill="FFFFFF"/>
        </w:rPr>
        <w:t>3、投标人提供2023年或2024年，任意一年度的财务审计报告（成立时间至提交投标文件截止时间不足一年的可提供成立后任意时段的资产负债表）或其近三个月基本存款账户开户银行出具的资信证明及基本存款账户开户信息； </w:t>
      </w:r>
      <w:r>
        <w:rPr>
          <w:rFonts w:hint="eastAsia" w:asciiTheme="minorEastAsia" w:hAnsiTheme="minorEastAsia" w:eastAsiaTheme="minorEastAsia" w:cstheme="minorEastAsia"/>
          <w:sz w:val="24"/>
          <w:szCs w:val="24"/>
          <w:shd w:val="clear" w:color="auto" w:fill="FFFFFF"/>
        </w:rPr>
        <w:br w:type="textWrapping"/>
      </w:r>
      <w:r>
        <w:rPr>
          <w:rFonts w:hint="eastAsia" w:asciiTheme="minorEastAsia" w:hAnsiTheme="minorEastAsia" w:eastAsiaTheme="minorEastAsia" w:cstheme="minorEastAsia"/>
          <w:sz w:val="24"/>
          <w:szCs w:val="24"/>
          <w:shd w:val="clear" w:color="auto" w:fill="FFFFFF"/>
          <w:lang w:val="en-US" w:eastAsia="zh-CN"/>
        </w:rPr>
        <w:t xml:space="preserve">   </w:t>
      </w:r>
      <w:r>
        <w:rPr>
          <w:rFonts w:hint="eastAsia" w:asciiTheme="minorEastAsia" w:hAnsiTheme="minorEastAsia" w:eastAsiaTheme="minorEastAsia" w:cstheme="minorEastAsia"/>
          <w:sz w:val="24"/>
          <w:szCs w:val="24"/>
          <w:shd w:val="clear" w:color="auto" w:fill="FFFFFF"/>
        </w:rPr>
        <w:t>4、税收缴纳证明：提供2024年至今已缴纳的任意1个月缴税凭证；依法免税的投标人应提供相关文件证明； </w:t>
      </w:r>
      <w:r>
        <w:rPr>
          <w:rFonts w:hint="eastAsia" w:asciiTheme="minorEastAsia" w:hAnsiTheme="minorEastAsia" w:eastAsiaTheme="minorEastAsia" w:cstheme="minorEastAsia"/>
          <w:sz w:val="24"/>
          <w:szCs w:val="24"/>
          <w:shd w:val="clear" w:color="auto" w:fill="FFFFFF"/>
        </w:rPr>
        <w:br w:type="textWrapping"/>
      </w:r>
      <w:r>
        <w:rPr>
          <w:rFonts w:hint="eastAsia" w:asciiTheme="minorEastAsia" w:hAnsiTheme="minorEastAsia" w:eastAsiaTheme="minorEastAsia" w:cstheme="minorEastAsia"/>
          <w:sz w:val="24"/>
          <w:szCs w:val="24"/>
          <w:shd w:val="clear" w:color="auto" w:fill="FFFFFF"/>
          <w:lang w:val="en-US" w:eastAsia="zh-CN"/>
        </w:rPr>
        <w:t xml:space="preserve">   </w:t>
      </w:r>
      <w:r>
        <w:rPr>
          <w:rFonts w:hint="eastAsia" w:asciiTheme="minorEastAsia" w:hAnsiTheme="minorEastAsia" w:eastAsiaTheme="minorEastAsia" w:cstheme="minorEastAsia"/>
          <w:sz w:val="24"/>
          <w:szCs w:val="24"/>
          <w:shd w:val="clear" w:color="auto" w:fill="FFFFFF"/>
        </w:rPr>
        <w:t>5、社会保障资金缴纳证明：提供2024年至今已缴纳的任意1个月的社会保障资金缴存证明或社保机构开具的社会保险参保缴费情况证明；依法不需要缴纳社会保障资金的投标人应提供相关文件证明； </w:t>
      </w:r>
      <w:r>
        <w:rPr>
          <w:rFonts w:hint="eastAsia" w:asciiTheme="minorEastAsia" w:hAnsiTheme="minorEastAsia" w:eastAsiaTheme="minorEastAsia" w:cstheme="minorEastAsia"/>
          <w:sz w:val="24"/>
          <w:szCs w:val="24"/>
          <w:shd w:val="clear" w:color="auto" w:fill="FFFFFF"/>
        </w:rPr>
        <w:br w:type="textWrapping"/>
      </w:r>
      <w:r>
        <w:rPr>
          <w:rFonts w:hint="eastAsia" w:asciiTheme="minorEastAsia" w:hAnsiTheme="minorEastAsia" w:eastAsiaTheme="minorEastAsia" w:cstheme="minorEastAsia"/>
          <w:sz w:val="24"/>
          <w:szCs w:val="24"/>
          <w:shd w:val="clear" w:color="auto" w:fill="FFFFFF"/>
        </w:rPr>
        <w:t xml:space="preserve">    6、信用记录：投标人未被列入“信用中国”重大税收违法失信主体名单，“中国执行信息公开网”网站未被列为失信被执行人（提供单位及法定代表人的查询截图），不得为中国政府采购网政府采购严重违法失信行为记录名单中被财政部门禁止参加政府采购活动的供应商(提供查询截图)，（以上内容提供承诺书）；</w:t>
      </w:r>
      <w:r>
        <w:rPr>
          <w:rFonts w:hint="eastAsia" w:asciiTheme="minorEastAsia" w:hAnsiTheme="minorEastAsia" w:eastAsiaTheme="minorEastAsia" w:cstheme="minorEastAsia"/>
          <w:sz w:val="24"/>
          <w:szCs w:val="24"/>
          <w:shd w:val="clear" w:color="auto" w:fill="FFFFFF"/>
        </w:rPr>
        <w:br w:type="textWrapping"/>
      </w:r>
      <w:r>
        <w:rPr>
          <w:rFonts w:hint="eastAsia" w:asciiTheme="minorEastAsia" w:hAnsiTheme="minorEastAsia" w:eastAsiaTheme="minorEastAsia" w:cstheme="minorEastAsia"/>
          <w:sz w:val="24"/>
          <w:szCs w:val="24"/>
          <w:shd w:val="clear" w:color="auto" w:fill="FFFFFF"/>
        </w:rPr>
        <w:t xml:space="preserve">    7、控股管理关系：单位负责人为同一人或者存在直接控股、管理关系的不同投标人，不得参加同一合同项下的政府采购活动（提供承诺书）；</w:t>
      </w:r>
      <w:r>
        <w:rPr>
          <w:rFonts w:hint="eastAsia" w:asciiTheme="minorEastAsia" w:hAnsiTheme="minorEastAsia" w:eastAsiaTheme="minorEastAsia" w:cstheme="minorEastAsia"/>
          <w:sz w:val="24"/>
          <w:szCs w:val="24"/>
          <w:shd w:val="clear" w:color="auto" w:fill="FFFFFF"/>
        </w:rPr>
        <w:br w:type="textWrapping"/>
      </w:r>
      <w:r>
        <w:rPr>
          <w:rFonts w:hint="eastAsia" w:asciiTheme="minorEastAsia" w:hAnsiTheme="minorEastAsia" w:eastAsiaTheme="minorEastAsia" w:cstheme="minorEastAsia"/>
          <w:sz w:val="24"/>
          <w:szCs w:val="24"/>
          <w:shd w:val="clear" w:color="auto" w:fill="FFFFFF"/>
        </w:rPr>
        <w:t xml:space="preserve">    8、书面声明：投标人应出具参加政府采购活动前3年内，在经营活动中无重大违法记录的书面声明；</w:t>
      </w:r>
      <w:r>
        <w:rPr>
          <w:rFonts w:hint="eastAsia" w:asciiTheme="minorEastAsia" w:hAnsiTheme="minorEastAsia" w:eastAsiaTheme="minorEastAsia" w:cstheme="minorEastAsia"/>
          <w:sz w:val="24"/>
          <w:szCs w:val="24"/>
          <w:shd w:val="clear" w:color="auto" w:fill="FFFFFF"/>
        </w:rPr>
        <w:br w:type="textWrapping"/>
      </w:r>
      <w:r>
        <w:rPr>
          <w:rFonts w:hint="eastAsia" w:asciiTheme="minorEastAsia" w:hAnsiTheme="minorEastAsia" w:eastAsiaTheme="minorEastAsia" w:cstheme="minorEastAsia"/>
          <w:sz w:val="24"/>
          <w:szCs w:val="24"/>
          <w:shd w:val="clear" w:color="auto" w:fill="FFFFFF"/>
        </w:rPr>
        <w:t xml:space="preserve">    9、提供具有履行合同所必需的设备和专业技术能力的承诺函；</w:t>
      </w:r>
      <w:r>
        <w:rPr>
          <w:rFonts w:hint="eastAsia" w:asciiTheme="minorEastAsia" w:hAnsiTheme="minorEastAsia" w:eastAsiaTheme="minorEastAsia" w:cstheme="minorEastAsia"/>
          <w:sz w:val="24"/>
          <w:szCs w:val="24"/>
          <w:shd w:val="clear" w:color="auto" w:fill="FFFFFF"/>
        </w:rPr>
        <w:br w:type="textWrapping"/>
      </w:r>
      <w:r>
        <w:rPr>
          <w:rFonts w:hint="eastAsia" w:asciiTheme="minorEastAsia" w:hAnsiTheme="minorEastAsia" w:eastAsiaTheme="minorEastAsia" w:cstheme="minorEastAsia"/>
          <w:sz w:val="24"/>
          <w:szCs w:val="24"/>
          <w:shd w:val="clear" w:color="auto" w:fill="FFFFFF"/>
        </w:rPr>
        <w:t xml:space="preserve">   10、本项目不接受联合体投标。</w:t>
      </w:r>
    </w:p>
    <w:p w14:paraId="41910752">
      <w:pPr>
        <w:spacing w:line="460" w:lineRule="exact"/>
        <w:ind w:firstLine="472" w:firstLineChars="196"/>
        <w:rPr>
          <w:rFonts w:ascii="宋体" w:hAnsi="宋体"/>
          <w:b/>
          <w:bCs/>
          <w:sz w:val="24"/>
          <w:szCs w:val="24"/>
        </w:rPr>
      </w:pPr>
      <w:r>
        <w:rPr>
          <w:rFonts w:hint="eastAsia" w:ascii="宋体" w:hAnsi="宋体"/>
          <w:b/>
          <w:bCs/>
          <w:sz w:val="24"/>
          <w:szCs w:val="24"/>
        </w:rPr>
        <w:t>2、投标文件的组成：</w:t>
      </w:r>
    </w:p>
    <w:p w14:paraId="4864917C">
      <w:pPr>
        <w:spacing w:line="460" w:lineRule="exact"/>
        <w:ind w:firstLine="470" w:firstLineChars="196"/>
        <w:rPr>
          <w:rFonts w:ascii="宋体" w:hAnsi="宋体"/>
          <w:b/>
          <w:bCs/>
          <w:sz w:val="24"/>
          <w:szCs w:val="24"/>
        </w:rPr>
      </w:pPr>
      <w:r>
        <w:rPr>
          <w:rFonts w:hint="eastAsia" w:ascii="宋体" w:hAnsi="宋体"/>
          <w:sz w:val="24"/>
          <w:szCs w:val="24"/>
        </w:rPr>
        <w:t>2-1、各投标人应根据招标文件要求编制投标文件。</w:t>
      </w:r>
    </w:p>
    <w:p w14:paraId="717C09B3">
      <w:pPr>
        <w:spacing w:line="460" w:lineRule="exact"/>
        <w:ind w:firstLine="470" w:firstLineChars="196"/>
        <w:rPr>
          <w:rFonts w:ascii="宋体" w:hAnsi="宋体"/>
          <w:b/>
          <w:bCs/>
          <w:sz w:val="24"/>
          <w:szCs w:val="24"/>
        </w:rPr>
      </w:pPr>
      <w:r>
        <w:rPr>
          <w:rFonts w:hint="eastAsia" w:ascii="宋体" w:hAnsi="宋体"/>
          <w:sz w:val="24"/>
          <w:szCs w:val="24"/>
        </w:rPr>
        <w:t>2-2、投标文件包括：投标文件应由投标函、投标报价一览表、资格证明文件、技术文件等投标文件部分组成。</w:t>
      </w:r>
    </w:p>
    <w:p w14:paraId="5D2FA2FC">
      <w:pPr>
        <w:spacing w:line="460" w:lineRule="exact"/>
        <w:ind w:firstLine="470" w:firstLineChars="196"/>
        <w:rPr>
          <w:rFonts w:ascii="宋体" w:hAnsi="宋体"/>
          <w:b/>
          <w:bCs/>
          <w:sz w:val="24"/>
          <w:szCs w:val="24"/>
        </w:rPr>
      </w:pPr>
      <w:r>
        <w:rPr>
          <w:rFonts w:hint="eastAsia" w:ascii="宋体" w:hAnsi="宋体"/>
          <w:sz w:val="24"/>
          <w:szCs w:val="24"/>
        </w:rPr>
        <w:t>3、各投标人须对以下内容做出承诺：</w:t>
      </w:r>
    </w:p>
    <w:p w14:paraId="5B68C5D7">
      <w:pPr>
        <w:spacing w:line="460" w:lineRule="exact"/>
        <w:ind w:firstLine="470" w:firstLineChars="196"/>
        <w:rPr>
          <w:rFonts w:ascii="宋体" w:hAnsi="宋体"/>
          <w:b/>
          <w:bCs/>
          <w:sz w:val="24"/>
          <w:szCs w:val="24"/>
        </w:rPr>
      </w:pPr>
      <w:r>
        <w:rPr>
          <w:rFonts w:hint="eastAsia" w:ascii="宋体" w:hAnsi="宋体"/>
          <w:sz w:val="24"/>
          <w:szCs w:val="24"/>
        </w:rPr>
        <w:t>（1）必须根据招标文件要求进行设备的供货；</w:t>
      </w:r>
    </w:p>
    <w:p w14:paraId="493613C4">
      <w:pPr>
        <w:spacing w:line="460" w:lineRule="exact"/>
        <w:ind w:firstLine="470" w:firstLineChars="196"/>
        <w:rPr>
          <w:rFonts w:ascii="宋体" w:hAnsi="宋体"/>
          <w:b/>
          <w:bCs/>
          <w:sz w:val="24"/>
          <w:szCs w:val="24"/>
        </w:rPr>
      </w:pPr>
      <w:r>
        <w:rPr>
          <w:rFonts w:hint="eastAsia" w:ascii="宋体" w:hAnsi="宋体"/>
          <w:sz w:val="24"/>
          <w:szCs w:val="24"/>
        </w:rPr>
        <w:t>（2）非经采购人同意，不得将本项目内容进行转包实施，一经发现，立即取消其中标资格，并承担由此引起的一切经济损失；经采购人同意，中标人可以依法采取分包方式履行合同。分包部分为中标项目的部分非主体、非关键性工作；</w:t>
      </w:r>
    </w:p>
    <w:p w14:paraId="6B9CCE3D">
      <w:pPr>
        <w:spacing w:line="460" w:lineRule="exact"/>
        <w:ind w:firstLine="470" w:firstLineChars="196"/>
        <w:rPr>
          <w:rFonts w:ascii="宋体" w:hAnsi="宋体"/>
          <w:sz w:val="24"/>
          <w:szCs w:val="24"/>
        </w:rPr>
      </w:pPr>
      <w:r>
        <w:rPr>
          <w:rFonts w:hint="eastAsia" w:ascii="宋体" w:hAnsi="宋体"/>
          <w:sz w:val="24"/>
          <w:szCs w:val="24"/>
        </w:rPr>
        <w:t>（3）接受采购人委托的相关单位对货物的质量、采购的进度及方案、实施方案、价款支付与结算审核等的监督和管理；</w:t>
      </w:r>
    </w:p>
    <w:p w14:paraId="08D547A8">
      <w:pPr>
        <w:spacing w:line="460" w:lineRule="exact"/>
        <w:ind w:firstLine="470" w:firstLineChars="196"/>
        <w:rPr>
          <w:rFonts w:ascii="宋体" w:hAnsi="宋体"/>
          <w:b/>
          <w:bCs/>
          <w:sz w:val="24"/>
          <w:szCs w:val="24"/>
        </w:rPr>
      </w:pPr>
      <w:r>
        <w:rPr>
          <w:rFonts w:hint="eastAsia" w:ascii="宋体" w:hAnsi="宋体"/>
          <w:sz w:val="24"/>
          <w:szCs w:val="24"/>
        </w:rPr>
        <w:t>（4）投标人应保证在本项目中使用的产品、材料和服务的任何一部分，不会产生因第三方提出的侵犯其专利权、商标权、著作权或其它知识产权而引起的法律和经济纠纷，由此引起的纠纷，由投标人承担所有相关责任；</w:t>
      </w:r>
    </w:p>
    <w:p w14:paraId="2173650A">
      <w:pPr>
        <w:spacing w:line="460" w:lineRule="exact"/>
        <w:ind w:firstLine="470" w:firstLineChars="196"/>
        <w:rPr>
          <w:rFonts w:ascii="宋体" w:hAnsi="宋体"/>
          <w:sz w:val="24"/>
          <w:szCs w:val="24"/>
        </w:rPr>
      </w:pPr>
      <w:r>
        <w:rPr>
          <w:rFonts w:hint="eastAsia" w:ascii="宋体" w:hAnsi="宋体"/>
          <w:sz w:val="24"/>
          <w:szCs w:val="24"/>
        </w:rPr>
        <w:t>（5）采购人享有在本项目实施过程中产生的知识成果及知识产权。投标人如欲在项目实施过程中采用自有知识成果，需在投标文件中声明，并提供相关知识产权证明文件。使用该知识成果后，投标人须提供开发接口和开发手册等技术文档，并承诺提供无限期技术支持，采购人享有永久使用权。如采用投标人所不拥有的知识产权，则在投标报价中必须包含合法获得该知识产权的相关费用。</w:t>
      </w:r>
    </w:p>
    <w:p w14:paraId="215F72CD">
      <w:pPr>
        <w:spacing w:line="460" w:lineRule="exact"/>
        <w:ind w:firstLine="470" w:firstLineChars="196"/>
        <w:rPr>
          <w:rFonts w:ascii="宋体" w:hAnsi="宋体"/>
          <w:b/>
          <w:bCs/>
          <w:sz w:val="24"/>
          <w:szCs w:val="24"/>
        </w:rPr>
      </w:pPr>
      <w:r>
        <w:rPr>
          <w:rFonts w:hint="eastAsia" w:ascii="宋体" w:hAnsi="宋体"/>
          <w:sz w:val="24"/>
          <w:szCs w:val="24"/>
        </w:rPr>
        <w:t>4、投标人不得以他人名义投标和串通投标。</w:t>
      </w:r>
    </w:p>
    <w:p w14:paraId="4821FEBC">
      <w:pPr>
        <w:spacing w:line="460" w:lineRule="exact"/>
        <w:ind w:firstLine="470" w:firstLineChars="196"/>
        <w:rPr>
          <w:rFonts w:ascii="宋体" w:hAnsi="宋体"/>
          <w:b/>
          <w:bCs/>
          <w:sz w:val="24"/>
          <w:szCs w:val="24"/>
        </w:rPr>
      </w:pPr>
      <w:r>
        <w:rPr>
          <w:rFonts w:hint="eastAsia" w:ascii="宋体" w:hAnsi="宋体"/>
          <w:bCs/>
          <w:sz w:val="24"/>
          <w:szCs w:val="24"/>
        </w:rPr>
        <w:t>5、</w:t>
      </w:r>
      <w:r>
        <w:rPr>
          <w:rFonts w:hint="eastAsia" w:ascii="宋体" w:hAnsi="宋体"/>
          <w:sz w:val="24"/>
          <w:szCs w:val="24"/>
        </w:rPr>
        <w:t>投标文件填写说明</w:t>
      </w:r>
    </w:p>
    <w:p w14:paraId="6FF73484">
      <w:pPr>
        <w:spacing w:line="460" w:lineRule="exact"/>
        <w:ind w:firstLine="470" w:firstLineChars="196"/>
        <w:rPr>
          <w:rFonts w:ascii="宋体" w:hAnsi="宋体"/>
          <w:b/>
          <w:bCs/>
          <w:sz w:val="24"/>
          <w:szCs w:val="24"/>
        </w:rPr>
      </w:pPr>
      <w:r>
        <w:rPr>
          <w:rFonts w:hint="eastAsia" w:ascii="宋体" w:hAnsi="宋体"/>
          <w:sz w:val="24"/>
          <w:szCs w:val="24"/>
        </w:rPr>
        <w:t>5-1、投标文件格式：投标人提交的投标文件应当使用招标文件规定的全部格式（表格可以按同样格式扩展）编写，装订成册。</w:t>
      </w:r>
    </w:p>
    <w:p w14:paraId="64D049DB">
      <w:pPr>
        <w:spacing w:line="460" w:lineRule="exact"/>
        <w:ind w:firstLine="470" w:firstLineChars="196"/>
        <w:rPr>
          <w:rFonts w:ascii="宋体" w:hAnsi="宋体"/>
          <w:b/>
          <w:bCs/>
          <w:sz w:val="24"/>
          <w:szCs w:val="24"/>
        </w:rPr>
      </w:pPr>
      <w:r>
        <w:rPr>
          <w:rFonts w:hint="eastAsia" w:ascii="宋体" w:hAnsi="宋体"/>
          <w:sz w:val="24"/>
          <w:szCs w:val="24"/>
        </w:rPr>
        <w:t>5-2、</w:t>
      </w:r>
      <w:r>
        <w:rPr>
          <w:rFonts w:hint="eastAsia" w:ascii="宋体" w:hAnsi="宋体"/>
          <w:spacing w:val="-4"/>
          <w:sz w:val="24"/>
          <w:szCs w:val="24"/>
        </w:rPr>
        <w:t>投标报价一览表为在开标会议上唱标的内容，要求按格式填写。若投标人填写有误，采购代理机构将默认为招标文件要求格式。</w:t>
      </w:r>
    </w:p>
    <w:p w14:paraId="5AE0E4DF">
      <w:pPr>
        <w:spacing w:line="460" w:lineRule="exact"/>
        <w:ind w:firstLine="470" w:firstLineChars="196"/>
        <w:rPr>
          <w:rFonts w:ascii="宋体" w:hAnsi="宋体"/>
          <w:b/>
          <w:bCs/>
          <w:sz w:val="24"/>
          <w:szCs w:val="24"/>
        </w:rPr>
      </w:pPr>
      <w:r>
        <w:rPr>
          <w:rFonts w:hint="eastAsia" w:ascii="宋体" w:hAnsi="宋体"/>
          <w:sz w:val="24"/>
          <w:szCs w:val="24"/>
        </w:rPr>
        <w:t>6、投标文件的计量单位</w:t>
      </w:r>
    </w:p>
    <w:p w14:paraId="7D6248D6">
      <w:pPr>
        <w:spacing w:line="460" w:lineRule="exact"/>
        <w:ind w:left="-158" w:leftChars="-75" w:firstLine="624" w:firstLineChars="260"/>
        <w:rPr>
          <w:rFonts w:ascii="宋体" w:hAnsi="宋体"/>
          <w:b/>
          <w:bCs/>
          <w:sz w:val="24"/>
          <w:szCs w:val="24"/>
        </w:rPr>
      </w:pPr>
      <w:r>
        <w:rPr>
          <w:rFonts w:hint="eastAsia" w:ascii="宋体" w:hAnsi="宋体"/>
          <w:sz w:val="24"/>
          <w:szCs w:val="24"/>
        </w:rPr>
        <w:t>投标文件中所使用的计量单位，除有特殊要求外，均采用国家法定计量单位。</w:t>
      </w:r>
    </w:p>
    <w:p w14:paraId="741060EA">
      <w:pPr>
        <w:spacing w:line="460" w:lineRule="exact"/>
        <w:ind w:firstLine="470" w:firstLineChars="196"/>
        <w:rPr>
          <w:rFonts w:ascii="宋体" w:hAnsi="宋体"/>
          <w:b/>
          <w:bCs/>
          <w:sz w:val="24"/>
          <w:szCs w:val="24"/>
        </w:rPr>
      </w:pPr>
      <w:r>
        <w:rPr>
          <w:rFonts w:hint="eastAsia" w:ascii="宋体" w:hAnsi="宋体"/>
          <w:bCs/>
          <w:sz w:val="24"/>
          <w:szCs w:val="24"/>
        </w:rPr>
        <w:t>7、投标报价</w:t>
      </w:r>
    </w:p>
    <w:p w14:paraId="5A5517D1">
      <w:pPr>
        <w:spacing w:line="460" w:lineRule="exact"/>
        <w:ind w:firstLine="470" w:firstLineChars="196"/>
        <w:rPr>
          <w:rFonts w:ascii="宋体" w:hAnsi="宋体"/>
          <w:b/>
          <w:bCs/>
          <w:sz w:val="24"/>
          <w:szCs w:val="24"/>
        </w:rPr>
      </w:pPr>
      <w:r>
        <w:rPr>
          <w:rFonts w:hint="eastAsia" w:ascii="宋体" w:hAnsi="宋体"/>
          <w:sz w:val="24"/>
          <w:szCs w:val="24"/>
        </w:rPr>
        <w:t>7-1、投标货币：人民币  单位:元。</w:t>
      </w:r>
    </w:p>
    <w:p w14:paraId="4F97065B">
      <w:pPr>
        <w:spacing w:line="460" w:lineRule="exact"/>
        <w:ind w:firstLine="470" w:firstLineChars="196"/>
        <w:rPr>
          <w:rFonts w:ascii="宋体" w:hAnsi="宋体"/>
          <w:b/>
          <w:bCs/>
          <w:sz w:val="24"/>
          <w:szCs w:val="24"/>
        </w:rPr>
      </w:pPr>
      <w:r>
        <w:rPr>
          <w:rFonts w:hint="eastAsia" w:ascii="宋体" w:hAnsi="宋体"/>
          <w:sz w:val="24"/>
          <w:szCs w:val="24"/>
        </w:rPr>
        <w:t>7-2、投标人要按所报产品分项报价表内容填写货物品名</w:t>
      </w:r>
      <w:r>
        <w:rPr>
          <w:rFonts w:hint="eastAsia" w:ascii="宋体" w:hAnsi="宋体"/>
          <w:sz w:val="24"/>
          <w:szCs w:val="24"/>
          <w:lang w:val="en-US" w:eastAsia="zh-CN"/>
        </w:rPr>
        <w:t>型号</w:t>
      </w:r>
      <w:r>
        <w:rPr>
          <w:rFonts w:hint="eastAsia" w:ascii="宋体" w:hAnsi="宋体"/>
          <w:sz w:val="24"/>
          <w:szCs w:val="24"/>
        </w:rPr>
        <w:t>、单价及总价、制造厂家等内容，并由法人代表或授权代表签署。</w:t>
      </w:r>
    </w:p>
    <w:p w14:paraId="666E3591">
      <w:pPr>
        <w:spacing w:line="460" w:lineRule="exact"/>
        <w:ind w:firstLine="472" w:firstLineChars="196"/>
        <w:rPr>
          <w:rFonts w:ascii="宋体" w:hAnsi="宋体"/>
          <w:b/>
          <w:sz w:val="24"/>
          <w:szCs w:val="24"/>
        </w:rPr>
      </w:pPr>
      <w:r>
        <w:rPr>
          <w:rFonts w:hint="eastAsia" w:ascii="宋体" w:hAnsi="宋体"/>
          <w:b/>
          <w:sz w:val="24"/>
          <w:szCs w:val="24"/>
        </w:rPr>
        <w:t>7-3、投标报价是完成本项目的全部费用，后期不再增加任何费用，投标投标人报价包括、设计、制造、供货包装、运输、仓储费、搬运费、保险费、税金、安装、调试、配合系统运行，培训及售后服务等费用，备品备件费及相关的其他所有费用，采购单位不再单独支付其他任何费用。</w:t>
      </w:r>
    </w:p>
    <w:p w14:paraId="571EBD80">
      <w:pPr>
        <w:pStyle w:val="7"/>
        <w:ind w:firstLine="480"/>
        <w:rPr>
          <w:rFonts w:ascii="宋体" w:hAnsi="宋体"/>
          <w:sz w:val="24"/>
          <w:szCs w:val="24"/>
          <w:lang w:val="zh-CN"/>
        </w:rPr>
      </w:pPr>
      <w:r>
        <w:rPr>
          <w:rFonts w:hint="eastAsia" w:ascii="宋体" w:hAnsi="宋体"/>
          <w:sz w:val="24"/>
          <w:szCs w:val="24"/>
        </w:rPr>
        <w:t>7</w:t>
      </w:r>
      <w:r>
        <w:rPr>
          <w:rFonts w:hint="eastAsia" w:ascii="宋体" w:hAnsi="宋体"/>
          <w:sz w:val="24"/>
          <w:szCs w:val="24"/>
          <w:lang w:val="zh-CN"/>
        </w:rPr>
        <w:t>-</w:t>
      </w:r>
      <w:r>
        <w:rPr>
          <w:rFonts w:hint="eastAsia" w:ascii="宋体" w:hAnsi="宋体"/>
          <w:sz w:val="24"/>
          <w:szCs w:val="24"/>
        </w:rPr>
        <w:t>4、</w:t>
      </w:r>
      <w:r>
        <w:rPr>
          <w:rFonts w:hint="eastAsia" w:ascii="宋体" w:hAnsi="宋体"/>
          <w:sz w:val="24"/>
          <w:szCs w:val="24"/>
          <w:lang w:val="zh-CN"/>
        </w:rPr>
        <w:t xml:space="preserve"> 投标报价表中标明的价格，在合同执行过程中，不得以任何理由变更。</w:t>
      </w:r>
    </w:p>
    <w:p w14:paraId="27663D43">
      <w:pPr>
        <w:spacing w:line="460" w:lineRule="exact"/>
        <w:ind w:firstLine="472" w:firstLineChars="196"/>
        <w:jc w:val="left"/>
        <w:rPr>
          <w:rFonts w:ascii="宋体" w:hAnsi="宋体"/>
          <w:b/>
          <w:sz w:val="24"/>
          <w:szCs w:val="24"/>
        </w:rPr>
      </w:pPr>
      <w:r>
        <w:rPr>
          <w:rFonts w:hint="eastAsia" w:ascii="宋体" w:hAnsi="宋体"/>
          <w:b/>
          <w:sz w:val="24"/>
          <w:szCs w:val="24"/>
        </w:rPr>
        <w:t>注：本项目合同包招标最高限价：</w:t>
      </w:r>
      <w:r>
        <w:rPr>
          <w:rFonts w:hint="eastAsia" w:eastAsia="宋体" w:asciiTheme="minorEastAsia" w:hAnsiTheme="minorEastAsia" w:cstheme="minorEastAsia"/>
          <w:b/>
          <w:bCs/>
          <w:sz w:val="24"/>
          <w:szCs w:val="24"/>
          <w:shd w:val="clear" w:color="auto" w:fill="FFFFFF"/>
          <w:lang w:eastAsia="zh-CN"/>
        </w:rPr>
        <w:t>1,250,000.00元</w:t>
      </w:r>
      <w:r>
        <w:rPr>
          <w:rFonts w:hint="eastAsia" w:ascii="宋体" w:hAnsi="宋体"/>
          <w:b/>
          <w:sz w:val="24"/>
          <w:szCs w:val="24"/>
        </w:rPr>
        <w:t>；</w:t>
      </w:r>
    </w:p>
    <w:p w14:paraId="4DCEDE33">
      <w:pPr>
        <w:spacing w:line="460" w:lineRule="exact"/>
        <w:ind w:firstLine="472" w:firstLineChars="196"/>
        <w:jc w:val="left"/>
        <w:rPr>
          <w:rFonts w:ascii="宋体" w:hAnsi="宋体"/>
          <w:b/>
          <w:sz w:val="24"/>
          <w:szCs w:val="24"/>
        </w:rPr>
      </w:pPr>
      <w:r>
        <w:rPr>
          <w:rFonts w:hint="eastAsia" w:ascii="宋体" w:hAnsi="宋体"/>
          <w:b/>
          <w:sz w:val="24"/>
          <w:szCs w:val="24"/>
        </w:rPr>
        <w:t>投标报价超过各采购包招标最高限价的按无效投标处理。</w:t>
      </w:r>
    </w:p>
    <w:p w14:paraId="6B489A14">
      <w:pPr>
        <w:spacing w:line="460" w:lineRule="exact"/>
        <w:ind w:firstLine="470" w:firstLineChars="196"/>
        <w:rPr>
          <w:rFonts w:ascii="宋体" w:hAnsi="宋体"/>
          <w:b/>
          <w:bCs/>
          <w:sz w:val="24"/>
          <w:szCs w:val="24"/>
        </w:rPr>
      </w:pPr>
      <w:r>
        <w:rPr>
          <w:rFonts w:hint="eastAsia" w:ascii="宋体" w:hAnsi="宋体"/>
          <w:sz w:val="24"/>
          <w:szCs w:val="24"/>
        </w:rPr>
        <w:t>7-5、投标人须对《采购内容及技术要求》中任何货物需求、服务要求进行完整报价，拒绝只对部分服务进行报价的投标。投标人应在投标文件中的投标报价表上标明对本次招标拟提供货物、材料的单价和总价。任何有选择的报价将不予接受，每项内容只允许有一个报价。</w:t>
      </w:r>
    </w:p>
    <w:p w14:paraId="22BE7D1C">
      <w:pPr>
        <w:spacing w:line="460" w:lineRule="exact"/>
        <w:ind w:firstLine="480" w:firstLineChars="200"/>
        <w:rPr>
          <w:rFonts w:ascii="宋体" w:hAnsi="宋体"/>
          <w:sz w:val="24"/>
          <w:szCs w:val="24"/>
        </w:rPr>
      </w:pPr>
      <w:r>
        <w:rPr>
          <w:rFonts w:hint="eastAsia" w:ascii="宋体" w:hAnsi="宋体"/>
          <w:sz w:val="24"/>
          <w:szCs w:val="24"/>
        </w:rPr>
        <w:t>7-6、投标人所报的投标价在合同执行过程中是固定不变的，不得以任何理由予以变更。任何包含价格调整要求的投标，将被认为是非响应性投标而予以拒绝。</w:t>
      </w:r>
    </w:p>
    <w:p w14:paraId="1DD6D2A6">
      <w:pPr>
        <w:spacing w:line="460" w:lineRule="exact"/>
        <w:ind w:firstLine="480" w:firstLineChars="200"/>
        <w:rPr>
          <w:rFonts w:ascii="宋体" w:hAnsi="宋体"/>
          <w:b/>
          <w:sz w:val="24"/>
          <w:szCs w:val="24"/>
        </w:rPr>
      </w:pPr>
      <w:r>
        <w:rPr>
          <w:rFonts w:hint="eastAsia" w:ascii="宋体" w:hAnsi="宋体"/>
          <w:sz w:val="24"/>
          <w:szCs w:val="24"/>
        </w:rPr>
        <w:t>7-7、</w:t>
      </w:r>
      <w:r>
        <w:rPr>
          <w:rFonts w:hint="eastAsia" w:ascii="宋体" w:hAnsi="宋体"/>
          <w:b/>
          <w:sz w:val="24"/>
          <w:szCs w:val="24"/>
        </w:rPr>
        <w:t>最低报价不是中标的唯一依据。</w:t>
      </w:r>
    </w:p>
    <w:p w14:paraId="15F334B4">
      <w:pPr>
        <w:spacing w:line="460" w:lineRule="exact"/>
        <w:ind w:firstLine="470" w:firstLineChars="196"/>
        <w:rPr>
          <w:rFonts w:ascii="宋体" w:hAnsi="宋体"/>
          <w:sz w:val="24"/>
          <w:szCs w:val="24"/>
        </w:rPr>
      </w:pPr>
      <w:r>
        <w:rPr>
          <w:rFonts w:hint="eastAsia" w:ascii="宋体" w:hAnsi="宋体"/>
          <w:sz w:val="24"/>
          <w:szCs w:val="24"/>
        </w:rPr>
        <w:t>7-8、</w:t>
      </w:r>
      <w:r>
        <w:rPr>
          <w:rFonts w:ascii="宋体" w:hAnsi="宋体"/>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6819806">
      <w:pPr>
        <w:spacing w:line="460" w:lineRule="exact"/>
        <w:ind w:firstLine="480" w:firstLineChars="200"/>
        <w:rPr>
          <w:rFonts w:ascii="宋体" w:hAnsi="宋体"/>
          <w:sz w:val="24"/>
          <w:szCs w:val="24"/>
        </w:rPr>
      </w:pPr>
      <w:r>
        <w:rPr>
          <w:rFonts w:hint="eastAsia" w:ascii="宋体" w:hAnsi="宋体"/>
          <w:bCs/>
          <w:sz w:val="24"/>
          <w:szCs w:val="24"/>
        </w:rPr>
        <w:t>8、投标期间一切费用自理。</w:t>
      </w:r>
    </w:p>
    <w:p w14:paraId="206F38E7">
      <w:pPr>
        <w:spacing w:line="460" w:lineRule="exact"/>
        <w:ind w:firstLine="480" w:firstLineChars="200"/>
        <w:rPr>
          <w:rFonts w:ascii="宋体" w:hAnsi="宋体"/>
          <w:sz w:val="24"/>
          <w:szCs w:val="24"/>
        </w:rPr>
      </w:pPr>
      <w:r>
        <w:rPr>
          <w:rFonts w:hint="eastAsia" w:ascii="宋体" w:hAnsi="宋体"/>
          <w:bCs/>
          <w:sz w:val="24"/>
          <w:szCs w:val="24"/>
        </w:rPr>
        <w:t>9、投标文件的制作</w:t>
      </w:r>
    </w:p>
    <w:p w14:paraId="270B36C0">
      <w:pPr>
        <w:spacing w:line="460" w:lineRule="exact"/>
        <w:ind w:firstLine="480" w:firstLineChars="200"/>
        <w:rPr>
          <w:rFonts w:ascii="宋体" w:hAnsi="宋体"/>
          <w:sz w:val="24"/>
          <w:szCs w:val="24"/>
        </w:rPr>
      </w:pPr>
      <w:r>
        <w:rPr>
          <w:rFonts w:hint="eastAsia" w:ascii="宋体" w:hAnsi="宋体"/>
          <w:bCs/>
          <w:sz w:val="24"/>
          <w:szCs w:val="24"/>
        </w:rPr>
        <w:t>9-1、投标文件的签署及规定</w:t>
      </w:r>
    </w:p>
    <w:p w14:paraId="657C02AE">
      <w:pPr>
        <w:spacing w:line="460" w:lineRule="exact"/>
        <w:ind w:firstLine="480" w:firstLineChars="200"/>
        <w:rPr>
          <w:rFonts w:ascii="宋体" w:hAnsi="宋体"/>
          <w:sz w:val="24"/>
          <w:szCs w:val="24"/>
        </w:rPr>
      </w:pPr>
      <w:r>
        <w:rPr>
          <w:rFonts w:hint="eastAsia" w:ascii="宋体" w:hAnsi="宋体"/>
          <w:sz w:val="24"/>
          <w:szCs w:val="24"/>
        </w:rPr>
        <w:t>（1）投标文件的各项资料均应遵守本条规定。</w:t>
      </w:r>
    </w:p>
    <w:p w14:paraId="3357CFA3">
      <w:pPr>
        <w:spacing w:line="460" w:lineRule="exact"/>
        <w:ind w:firstLine="480" w:firstLineChars="200"/>
        <w:rPr>
          <w:rFonts w:ascii="宋体" w:hAnsi="宋体"/>
          <w:sz w:val="24"/>
          <w:szCs w:val="24"/>
        </w:rPr>
      </w:pPr>
      <w:r>
        <w:rPr>
          <w:rFonts w:hint="eastAsia" w:ascii="宋体" w:hAnsi="宋体"/>
          <w:sz w:val="24"/>
          <w:szCs w:val="24"/>
        </w:rPr>
        <w:t>（2）投标人应填写全称，同时加盖投标人公章。</w:t>
      </w:r>
    </w:p>
    <w:p w14:paraId="665200EF">
      <w:pPr>
        <w:spacing w:line="460" w:lineRule="exact"/>
        <w:ind w:firstLine="480" w:firstLineChars="200"/>
        <w:rPr>
          <w:rFonts w:ascii="宋体" w:hAnsi="宋体"/>
          <w:sz w:val="24"/>
          <w:szCs w:val="24"/>
        </w:rPr>
      </w:pPr>
      <w:r>
        <w:rPr>
          <w:rFonts w:hint="eastAsia" w:ascii="宋体" w:hAnsi="宋体"/>
          <w:sz w:val="24"/>
          <w:szCs w:val="24"/>
        </w:rPr>
        <w:t>（3）除投标人对错误处需修改外，全套投标文件应无涂改或行间插字或增删。如有修改，修改处应加盖投标人公章及法人代表或委托人签字或盖章确认。</w:t>
      </w:r>
    </w:p>
    <w:p w14:paraId="0FE72178">
      <w:pPr>
        <w:spacing w:line="460" w:lineRule="exact"/>
        <w:ind w:firstLine="480" w:firstLineChars="200"/>
        <w:rPr>
          <w:rFonts w:ascii="宋体" w:hAnsi="宋体"/>
          <w:sz w:val="24"/>
          <w:szCs w:val="24"/>
        </w:rPr>
      </w:pPr>
      <w:r>
        <w:rPr>
          <w:rFonts w:hint="eastAsia" w:ascii="宋体" w:hAnsi="宋体"/>
          <w:sz w:val="24"/>
          <w:szCs w:val="24"/>
        </w:rPr>
        <w:t>（4）因字迹潦草或表达不清所引起的后果由投标人自行负责。</w:t>
      </w:r>
    </w:p>
    <w:p w14:paraId="08BF6E92">
      <w:pPr>
        <w:spacing w:line="460" w:lineRule="exact"/>
        <w:ind w:firstLine="482" w:firstLineChars="200"/>
        <w:rPr>
          <w:rFonts w:ascii="宋体" w:hAnsi="宋体"/>
          <w:b/>
          <w:sz w:val="24"/>
          <w:szCs w:val="24"/>
        </w:rPr>
      </w:pPr>
      <w:r>
        <w:rPr>
          <w:rFonts w:hint="eastAsia" w:ascii="宋体" w:hAnsi="宋体"/>
          <w:b/>
          <w:sz w:val="24"/>
          <w:szCs w:val="24"/>
        </w:rPr>
        <w:t>10、技术部分</w:t>
      </w:r>
    </w:p>
    <w:p w14:paraId="429BEF96">
      <w:pPr>
        <w:spacing w:line="460" w:lineRule="exact"/>
        <w:ind w:firstLine="480" w:firstLineChars="200"/>
        <w:rPr>
          <w:rFonts w:ascii="宋体" w:hAnsi="宋体"/>
          <w:sz w:val="24"/>
          <w:szCs w:val="24"/>
        </w:rPr>
      </w:pPr>
      <w:r>
        <w:rPr>
          <w:rFonts w:hint="eastAsia" w:ascii="宋体" w:hAnsi="宋体"/>
          <w:sz w:val="24"/>
          <w:szCs w:val="24"/>
        </w:rPr>
        <w:t>投标人按照招标文件要求，针对本项目的技术指标和要求作出实质性响应，不得出现重大负偏离。包含以下内容：</w:t>
      </w:r>
    </w:p>
    <w:p w14:paraId="31766CE7">
      <w:pPr>
        <w:numPr>
          <w:ilvl w:val="0"/>
          <w:numId w:val="1"/>
        </w:numPr>
        <w:spacing w:line="460" w:lineRule="exact"/>
        <w:ind w:firstLine="482"/>
        <w:rPr>
          <w:rFonts w:ascii="宋体" w:hAnsi="宋体"/>
          <w:sz w:val="24"/>
          <w:szCs w:val="24"/>
        </w:rPr>
      </w:pPr>
      <w:r>
        <w:rPr>
          <w:rFonts w:hint="eastAsia" w:ascii="宋体" w:hAnsi="宋体"/>
          <w:sz w:val="24"/>
          <w:szCs w:val="24"/>
        </w:rPr>
        <w:t>所投产品名称、型号；</w:t>
      </w:r>
    </w:p>
    <w:p w14:paraId="45DA42ED">
      <w:pPr>
        <w:numPr>
          <w:ilvl w:val="0"/>
          <w:numId w:val="1"/>
        </w:numPr>
        <w:spacing w:line="460" w:lineRule="exact"/>
        <w:ind w:firstLine="482"/>
        <w:rPr>
          <w:rFonts w:ascii="宋体" w:hAnsi="宋体"/>
          <w:sz w:val="24"/>
          <w:szCs w:val="24"/>
        </w:rPr>
      </w:pPr>
      <w:r>
        <w:rPr>
          <w:rFonts w:hint="eastAsia" w:ascii="宋体" w:hAnsi="宋体"/>
          <w:sz w:val="24"/>
          <w:szCs w:val="24"/>
        </w:rPr>
        <w:t>详细的技术指标、配置和参数；</w:t>
      </w:r>
    </w:p>
    <w:p w14:paraId="7A13E059">
      <w:pPr>
        <w:numPr>
          <w:ilvl w:val="0"/>
          <w:numId w:val="1"/>
        </w:numPr>
        <w:spacing w:line="460" w:lineRule="exact"/>
        <w:ind w:firstLine="482"/>
        <w:rPr>
          <w:rFonts w:ascii="宋体" w:hAnsi="宋体"/>
          <w:sz w:val="24"/>
          <w:szCs w:val="24"/>
        </w:rPr>
      </w:pPr>
      <w:r>
        <w:rPr>
          <w:rFonts w:hint="eastAsia" w:ascii="宋体" w:hAnsi="宋体"/>
          <w:sz w:val="24"/>
          <w:szCs w:val="24"/>
        </w:rPr>
        <w:t>技术响应偏离表；</w:t>
      </w:r>
    </w:p>
    <w:p w14:paraId="5CFAE4F1">
      <w:pPr>
        <w:numPr>
          <w:ilvl w:val="0"/>
          <w:numId w:val="1"/>
        </w:numPr>
        <w:spacing w:line="460" w:lineRule="exact"/>
        <w:ind w:firstLine="482"/>
        <w:rPr>
          <w:rFonts w:ascii="宋体" w:hAnsi="宋体"/>
          <w:sz w:val="24"/>
          <w:szCs w:val="24"/>
        </w:rPr>
      </w:pPr>
      <w:r>
        <w:rPr>
          <w:rFonts w:hint="eastAsia" w:ascii="宋体" w:hAnsi="宋体"/>
          <w:sz w:val="24"/>
          <w:szCs w:val="24"/>
        </w:rPr>
        <w:t>投标人认为需要提供的文件和资料。</w:t>
      </w:r>
    </w:p>
    <w:p w14:paraId="78055D0B">
      <w:pPr>
        <w:spacing w:line="460" w:lineRule="exact"/>
        <w:ind w:firstLine="472" w:firstLineChars="196"/>
        <w:rPr>
          <w:rFonts w:ascii="宋体" w:hAnsi="宋体"/>
          <w:b/>
          <w:sz w:val="24"/>
          <w:szCs w:val="24"/>
        </w:rPr>
      </w:pPr>
      <w:r>
        <w:rPr>
          <w:rFonts w:hint="eastAsia" w:ascii="宋体" w:hAnsi="宋体"/>
          <w:b/>
          <w:sz w:val="24"/>
          <w:szCs w:val="24"/>
        </w:rPr>
        <w:t>注：技术响应证明资料可以是文字、图纸、彩页、样品等，所有证明资料表述须一致。</w:t>
      </w:r>
    </w:p>
    <w:p w14:paraId="5333E315">
      <w:pPr>
        <w:spacing w:line="460" w:lineRule="exact"/>
        <w:ind w:left="560" w:firstLine="480"/>
        <w:rPr>
          <w:rFonts w:ascii="宋体" w:hAnsi="宋体"/>
          <w:b/>
          <w:sz w:val="24"/>
          <w:szCs w:val="24"/>
        </w:rPr>
      </w:pPr>
      <w:r>
        <w:rPr>
          <w:rFonts w:hint="eastAsia" w:ascii="宋体" w:hAnsi="宋体"/>
          <w:b/>
          <w:sz w:val="24"/>
          <w:szCs w:val="24"/>
        </w:rPr>
        <w:t>11、商务部分</w:t>
      </w:r>
    </w:p>
    <w:p w14:paraId="07654268">
      <w:pPr>
        <w:spacing w:line="460" w:lineRule="exact"/>
        <w:ind w:firstLine="480" w:firstLineChars="200"/>
        <w:rPr>
          <w:rFonts w:ascii="宋体" w:hAnsi="宋体"/>
          <w:sz w:val="24"/>
          <w:szCs w:val="24"/>
        </w:rPr>
      </w:pPr>
      <w:r>
        <w:rPr>
          <w:rFonts w:hint="eastAsia" w:ascii="宋体" w:hAnsi="宋体"/>
          <w:sz w:val="24"/>
          <w:szCs w:val="24"/>
        </w:rPr>
        <w:t>投标人按照招标文件要求，针对本项目的商务要求作出实质性响应，不得出现重大负偏离。</w:t>
      </w:r>
    </w:p>
    <w:p w14:paraId="4C6AE5BB">
      <w:pPr>
        <w:spacing w:line="460" w:lineRule="exact"/>
        <w:ind w:firstLine="480"/>
        <w:rPr>
          <w:rFonts w:ascii="宋体" w:hAnsi="宋体"/>
          <w:b/>
          <w:sz w:val="24"/>
          <w:szCs w:val="24"/>
        </w:rPr>
      </w:pPr>
      <w:r>
        <w:rPr>
          <w:rFonts w:hint="eastAsia" w:ascii="宋体" w:hAnsi="宋体"/>
          <w:b/>
          <w:sz w:val="24"/>
          <w:szCs w:val="24"/>
        </w:rPr>
        <w:t>四、投标</w:t>
      </w:r>
    </w:p>
    <w:p w14:paraId="22B40123">
      <w:pPr>
        <w:spacing w:line="460" w:lineRule="exact"/>
        <w:ind w:firstLine="480" w:firstLineChars="200"/>
        <w:rPr>
          <w:rFonts w:ascii="宋体" w:hAnsi="宋体"/>
          <w:sz w:val="24"/>
          <w:szCs w:val="24"/>
        </w:rPr>
      </w:pPr>
      <w:r>
        <w:rPr>
          <w:rFonts w:hint="eastAsia" w:ascii="宋体" w:hAnsi="宋体"/>
          <w:sz w:val="24"/>
          <w:szCs w:val="24"/>
        </w:rPr>
        <w:t>1、投标文件的装订和递交</w:t>
      </w:r>
      <w:r>
        <w:rPr>
          <w:rFonts w:hint="eastAsia" w:ascii="宋体" w:hAnsi="宋体"/>
          <w:sz w:val="24"/>
          <w:szCs w:val="24"/>
        </w:rPr>
        <w:tab/>
      </w:r>
    </w:p>
    <w:p w14:paraId="078F53A1">
      <w:pPr>
        <w:spacing w:line="460" w:lineRule="exact"/>
        <w:ind w:firstLine="480" w:firstLineChars="200"/>
        <w:rPr>
          <w:rFonts w:ascii="宋体" w:hAnsi="宋体"/>
          <w:sz w:val="24"/>
          <w:szCs w:val="24"/>
        </w:rPr>
      </w:pPr>
      <w:r>
        <w:rPr>
          <w:rFonts w:hint="eastAsia" w:ascii="宋体" w:hAnsi="宋体"/>
          <w:sz w:val="24"/>
          <w:szCs w:val="24"/>
        </w:rPr>
        <w:t>1-1、投标文件的装订：</w:t>
      </w:r>
    </w:p>
    <w:p w14:paraId="2848020D">
      <w:pPr>
        <w:spacing w:line="460" w:lineRule="exact"/>
        <w:ind w:firstLine="480" w:firstLineChars="200"/>
        <w:rPr>
          <w:rFonts w:ascii="宋体" w:hAnsi="宋体"/>
          <w:sz w:val="24"/>
          <w:szCs w:val="24"/>
        </w:rPr>
      </w:pPr>
      <w:r>
        <w:rPr>
          <w:rFonts w:hint="eastAsia" w:ascii="宋体" w:hAnsi="宋体"/>
          <w:sz w:val="24"/>
          <w:szCs w:val="24"/>
        </w:rPr>
        <w:t>（1）投标时，投标人应自行将投标文件密封完好。标袋上应写明项目名称、编号、投标人名称及“正本”、“副本”字样，并在密封条接缝处加盖单位公章（鲜章）和法定代表人或被授权人印章(或签字）；</w:t>
      </w:r>
    </w:p>
    <w:p w14:paraId="4B3A2A89">
      <w:pPr>
        <w:spacing w:line="460" w:lineRule="exact"/>
        <w:ind w:firstLine="480" w:firstLineChars="200"/>
        <w:rPr>
          <w:rFonts w:ascii="宋体" w:hAnsi="宋体"/>
          <w:sz w:val="24"/>
          <w:szCs w:val="24"/>
        </w:rPr>
      </w:pPr>
      <w:r>
        <w:rPr>
          <w:rFonts w:hint="eastAsia" w:ascii="宋体" w:hAnsi="宋体"/>
          <w:sz w:val="24"/>
          <w:szCs w:val="24"/>
        </w:rPr>
        <w:t>（2）投标文件一律采用书籍（胶装）方式装订。投标文件正本一份，副本二份，建议双面打印，电子文件（U盘）三份，投标报价一览表一份。投标文件的正本和副本均须A4纸打印，并编制目录和页码。正、副本分别各自装订成册，单独密封，电子文件和投标报价一览表密封在同一标袋内。各标袋上注明“开标时启封”字样。如果正本与副本不符，以正本为准。</w:t>
      </w:r>
    </w:p>
    <w:p w14:paraId="09254CEA">
      <w:pPr>
        <w:spacing w:line="460" w:lineRule="exact"/>
        <w:ind w:firstLine="480" w:firstLineChars="200"/>
        <w:rPr>
          <w:rFonts w:ascii="宋体" w:hAnsi="宋体"/>
          <w:sz w:val="24"/>
          <w:szCs w:val="24"/>
        </w:rPr>
      </w:pPr>
    </w:p>
    <w:p w14:paraId="46E665C6">
      <w:pPr>
        <w:spacing w:line="460" w:lineRule="exact"/>
        <w:ind w:firstLine="480" w:firstLineChars="200"/>
        <w:rPr>
          <w:rFonts w:ascii="宋体" w:hAnsi="宋体"/>
          <w:sz w:val="24"/>
          <w:szCs w:val="24"/>
        </w:rPr>
      </w:pPr>
      <w:r>
        <w:rPr>
          <w:rFonts w:hint="eastAsia" w:ascii="宋体" w:hAnsi="宋体"/>
          <w:sz w:val="24"/>
          <w:szCs w:val="24"/>
        </w:rPr>
        <w:t>1-2、投标文件的递交：</w:t>
      </w:r>
    </w:p>
    <w:p w14:paraId="53EF5B68">
      <w:pPr>
        <w:spacing w:line="460" w:lineRule="exact"/>
        <w:ind w:firstLine="480" w:firstLineChars="200"/>
        <w:rPr>
          <w:rFonts w:ascii="宋体" w:hAnsi="宋体"/>
          <w:sz w:val="24"/>
          <w:szCs w:val="24"/>
        </w:rPr>
      </w:pPr>
      <w:r>
        <w:rPr>
          <w:rFonts w:hint="eastAsia" w:ascii="宋体" w:hAnsi="宋体"/>
          <w:sz w:val="24"/>
          <w:szCs w:val="24"/>
        </w:rPr>
        <w:t>（1）投标人应按规定的时间、地点，于投标截止时间前递交纸质文件（需同时提供法定代表委托书）；</w:t>
      </w:r>
    </w:p>
    <w:p w14:paraId="6B2FABB1">
      <w:pPr>
        <w:spacing w:line="460" w:lineRule="exact"/>
        <w:ind w:firstLine="480" w:firstLineChars="200"/>
        <w:rPr>
          <w:rFonts w:ascii="宋体" w:hAnsi="宋体"/>
          <w:sz w:val="24"/>
          <w:szCs w:val="24"/>
        </w:rPr>
      </w:pPr>
      <w:r>
        <w:rPr>
          <w:rFonts w:hint="eastAsia" w:ascii="宋体" w:hAnsi="宋体"/>
          <w:sz w:val="24"/>
          <w:szCs w:val="24"/>
        </w:rPr>
        <w:t>（2）采购代理机构推迟递交</w:t>
      </w:r>
      <w:r>
        <w:rPr>
          <w:rFonts w:hint="eastAsia" w:ascii="宋体" w:hAnsi="宋体"/>
          <w:bCs/>
          <w:sz w:val="24"/>
          <w:szCs w:val="24"/>
        </w:rPr>
        <w:t>投标</w:t>
      </w:r>
      <w:r>
        <w:rPr>
          <w:rFonts w:hint="eastAsia" w:ascii="宋体" w:hAnsi="宋体"/>
          <w:sz w:val="24"/>
          <w:szCs w:val="24"/>
        </w:rPr>
        <w:t>文件截止时间时，应在投标文件截止时间3日前通过相应网站变更开标时间。采购代理机构和投标人的权利和义务将受到新的截止期的约束。</w:t>
      </w:r>
    </w:p>
    <w:p w14:paraId="41F099E2">
      <w:pPr>
        <w:spacing w:line="460" w:lineRule="exact"/>
        <w:ind w:firstLine="480" w:firstLineChars="200"/>
        <w:rPr>
          <w:rFonts w:ascii="宋体" w:hAnsi="宋体"/>
          <w:sz w:val="24"/>
          <w:szCs w:val="24"/>
        </w:rPr>
      </w:pPr>
      <w:r>
        <w:rPr>
          <w:rFonts w:hint="eastAsia" w:ascii="宋体" w:hAnsi="宋体"/>
          <w:sz w:val="24"/>
          <w:szCs w:val="24"/>
        </w:rPr>
        <w:t>（3）投标人在规定的投标截止时间后递交投标文件，将被拒收。</w:t>
      </w:r>
    </w:p>
    <w:p w14:paraId="3F710655">
      <w:pPr>
        <w:spacing w:line="460" w:lineRule="exact"/>
        <w:ind w:firstLine="480" w:firstLineChars="200"/>
        <w:rPr>
          <w:rFonts w:ascii="宋体" w:hAnsi="宋体"/>
          <w:sz w:val="24"/>
          <w:szCs w:val="24"/>
        </w:rPr>
      </w:pPr>
      <w:r>
        <w:rPr>
          <w:rFonts w:hint="eastAsia" w:ascii="宋体" w:hAnsi="宋体"/>
          <w:sz w:val="24"/>
          <w:szCs w:val="24"/>
        </w:rPr>
        <w:t>1-3、投标文件的补充、修改与撤回：</w:t>
      </w:r>
    </w:p>
    <w:p w14:paraId="30F85320">
      <w:pPr>
        <w:spacing w:line="460" w:lineRule="exact"/>
        <w:ind w:firstLine="480" w:firstLineChars="200"/>
        <w:rPr>
          <w:rFonts w:ascii="宋体" w:hAnsi="宋体"/>
          <w:sz w:val="24"/>
          <w:szCs w:val="24"/>
        </w:rPr>
      </w:pPr>
      <w:r>
        <w:rPr>
          <w:rFonts w:hint="eastAsia" w:ascii="宋体" w:hAnsi="宋体"/>
          <w:sz w:val="24"/>
          <w:szCs w:val="24"/>
        </w:rPr>
        <w:t>（1）投标人在递交投标文件以后，在规定的投标截止时间之前,可以通过全国公共资源交易平台（陕西省·延安市）补充、修改或撤回已递交的投标文件。补充、修改的内容应当按招标文件要求密封、签署、盖章，并作为投标文件的组成部分；补充、修改的内容与相应文件不一致的，以补充、修改的内容为准；</w:t>
      </w:r>
    </w:p>
    <w:p w14:paraId="196DE391">
      <w:pPr>
        <w:spacing w:line="460" w:lineRule="exact"/>
        <w:ind w:firstLine="480" w:firstLineChars="200"/>
        <w:rPr>
          <w:rFonts w:ascii="宋体" w:hAnsi="宋体"/>
          <w:sz w:val="24"/>
          <w:szCs w:val="24"/>
        </w:rPr>
      </w:pPr>
      <w:r>
        <w:rPr>
          <w:rFonts w:hint="eastAsia" w:ascii="宋体" w:hAnsi="宋体"/>
          <w:sz w:val="24"/>
          <w:szCs w:val="24"/>
        </w:rPr>
        <w:t>（2）投标人提出修改和撤回要求的，须在投标截止时间前密封送到采购代理机构，并在封面上加注“修改”或“撤回”字样。采购代理机构摄像留存后，将投标文件（包含纸质及电子版）退还投标人。</w:t>
      </w:r>
    </w:p>
    <w:p w14:paraId="3CA53CDF">
      <w:pPr>
        <w:spacing w:line="460" w:lineRule="exact"/>
        <w:ind w:firstLine="480" w:firstLineChars="200"/>
        <w:rPr>
          <w:rFonts w:ascii="宋体" w:hAnsi="宋体"/>
          <w:sz w:val="24"/>
          <w:szCs w:val="24"/>
        </w:rPr>
      </w:pPr>
      <w:r>
        <w:rPr>
          <w:rFonts w:hint="eastAsia" w:ascii="宋体" w:hAnsi="宋体"/>
          <w:sz w:val="24"/>
          <w:szCs w:val="24"/>
        </w:rPr>
        <w:t>（3）撤回投标文件应通过全国公共资源交易平台（陕西省·延安市），并以书面形式由有权人（法人代表或授权代表）通知采购代理机构。如采取传真形式撤回投标，随后必须补充有法人代表或授权代表签署的要求撤回投标的正式文件。以在招标开始前上传及送达为准。</w:t>
      </w:r>
    </w:p>
    <w:p w14:paraId="44E3C206">
      <w:pPr>
        <w:spacing w:line="460" w:lineRule="exact"/>
        <w:ind w:firstLine="480" w:firstLineChars="200"/>
        <w:rPr>
          <w:rFonts w:ascii="宋体" w:hAnsi="宋体"/>
          <w:sz w:val="24"/>
          <w:szCs w:val="24"/>
        </w:rPr>
      </w:pPr>
      <w:r>
        <w:rPr>
          <w:rFonts w:hint="eastAsia" w:ascii="宋体" w:hAnsi="宋体"/>
          <w:sz w:val="24"/>
          <w:szCs w:val="24"/>
        </w:rPr>
        <w:t>（4）投标截止时间之后，投标人不得补充、修改投标文件；</w:t>
      </w:r>
    </w:p>
    <w:p w14:paraId="28B9BDC6">
      <w:pPr>
        <w:tabs>
          <w:tab w:val="left" w:pos="2700"/>
        </w:tabs>
        <w:spacing w:line="460" w:lineRule="exact"/>
        <w:ind w:firstLine="480" w:firstLineChars="200"/>
        <w:rPr>
          <w:rFonts w:ascii="宋体" w:hAnsi="宋体"/>
          <w:sz w:val="24"/>
          <w:szCs w:val="24"/>
        </w:rPr>
      </w:pPr>
      <w:r>
        <w:rPr>
          <w:rFonts w:hint="eastAsia" w:ascii="宋体" w:hAnsi="宋体"/>
          <w:sz w:val="24"/>
          <w:szCs w:val="24"/>
        </w:rPr>
        <w:t>（5）在投标截止时间至投标有效期满之前，投标人不得撤销其投标文件，否则其投标保证金将不予退还，提供投标担保的投标人将由专业担保机构先行偿付采购人损失。</w:t>
      </w:r>
    </w:p>
    <w:p w14:paraId="289BE8DC">
      <w:pPr>
        <w:spacing w:line="460" w:lineRule="exact"/>
        <w:ind w:firstLine="480" w:firstLineChars="200"/>
        <w:rPr>
          <w:rFonts w:ascii="宋体" w:hAnsi="宋体"/>
          <w:sz w:val="24"/>
          <w:szCs w:val="24"/>
        </w:rPr>
      </w:pPr>
      <w:r>
        <w:rPr>
          <w:rFonts w:hint="eastAsia" w:ascii="宋体" w:hAnsi="宋体"/>
          <w:sz w:val="24"/>
          <w:szCs w:val="24"/>
        </w:rPr>
        <w:t>1-4、投标文件的审查标准：</w:t>
      </w:r>
    </w:p>
    <w:p w14:paraId="289B6FAD">
      <w:pPr>
        <w:spacing w:line="460" w:lineRule="exact"/>
        <w:ind w:firstLine="480" w:firstLineChars="200"/>
        <w:rPr>
          <w:rFonts w:ascii="宋体" w:hAnsi="宋体"/>
          <w:sz w:val="24"/>
          <w:szCs w:val="24"/>
        </w:rPr>
      </w:pPr>
      <w:r>
        <w:rPr>
          <w:rFonts w:hint="eastAsia" w:ascii="宋体" w:hAnsi="宋体"/>
          <w:sz w:val="24"/>
          <w:szCs w:val="24"/>
        </w:rPr>
        <w:t>（1）投标文件图表与文字不符时，以文字为准；</w:t>
      </w:r>
    </w:p>
    <w:p w14:paraId="1FD08B53">
      <w:pPr>
        <w:spacing w:line="460" w:lineRule="exact"/>
        <w:ind w:firstLine="480" w:firstLineChars="200"/>
        <w:rPr>
          <w:rFonts w:ascii="宋体" w:hAnsi="宋体"/>
          <w:sz w:val="24"/>
          <w:szCs w:val="24"/>
        </w:rPr>
      </w:pPr>
      <w:r>
        <w:rPr>
          <w:rFonts w:hint="eastAsia" w:ascii="宋体" w:hAnsi="宋体"/>
          <w:sz w:val="24"/>
          <w:szCs w:val="24"/>
        </w:rPr>
        <w:t>（2）投标文件正本与副本不符时，以正本为准；</w:t>
      </w:r>
    </w:p>
    <w:p w14:paraId="1B561FFE">
      <w:pPr>
        <w:spacing w:line="460" w:lineRule="exact"/>
        <w:ind w:firstLine="480" w:firstLineChars="200"/>
        <w:rPr>
          <w:rFonts w:ascii="宋体" w:hAnsi="宋体"/>
          <w:sz w:val="24"/>
          <w:szCs w:val="24"/>
        </w:rPr>
      </w:pPr>
      <w:r>
        <w:rPr>
          <w:rFonts w:hint="eastAsia" w:ascii="宋体" w:hAnsi="宋体"/>
          <w:sz w:val="24"/>
          <w:szCs w:val="24"/>
        </w:rPr>
        <w:t>（3）投标文件大写与小写不符时，以大写为准；</w:t>
      </w:r>
    </w:p>
    <w:p w14:paraId="43EE8F4A">
      <w:pPr>
        <w:spacing w:line="460" w:lineRule="exact"/>
        <w:ind w:firstLine="480" w:firstLineChars="200"/>
        <w:rPr>
          <w:rFonts w:ascii="宋体" w:hAnsi="宋体"/>
          <w:sz w:val="24"/>
          <w:szCs w:val="24"/>
        </w:rPr>
      </w:pPr>
      <w:r>
        <w:rPr>
          <w:rFonts w:hint="eastAsia" w:ascii="宋体" w:hAnsi="宋体"/>
          <w:sz w:val="24"/>
          <w:szCs w:val="24"/>
        </w:rPr>
        <w:t>（4）单价乘以数量不等于总价时，以单价乘以数量为准；</w:t>
      </w:r>
    </w:p>
    <w:p w14:paraId="052CFBBA">
      <w:pPr>
        <w:spacing w:line="460" w:lineRule="exact"/>
        <w:ind w:firstLine="480" w:firstLineChars="200"/>
        <w:rPr>
          <w:rFonts w:ascii="宋体" w:hAnsi="宋体"/>
          <w:sz w:val="24"/>
          <w:szCs w:val="24"/>
        </w:rPr>
      </w:pPr>
      <w:r>
        <w:rPr>
          <w:rFonts w:hint="eastAsia" w:ascii="宋体" w:hAnsi="宋体"/>
          <w:sz w:val="24"/>
          <w:szCs w:val="24"/>
        </w:rPr>
        <w:t>（5）投标文件有关内容与“一览表”不一致的，以“一览表”为准。</w:t>
      </w:r>
    </w:p>
    <w:p w14:paraId="55D94E10">
      <w:pPr>
        <w:spacing w:line="460" w:lineRule="exact"/>
        <w:ind w:firstLine="482" w:firstLineChars="200"/>
        <w:rPr>
          <w:rFonts w:ascii="宋体" w:hAnsi="宋体"/>
          <w:b/>
          <w:sz w:val="24"/>
          <w:szCs w:val="24"/>
        </w:rPr>
      </w:pPr>
      <w:r>
        <w:rPr>
          <w:rFonts w:hint="eastAsia" w:ascii="宋体" w:hAnsi="宋体"/>
          <w:b/>
          <w:sz w:val="24"/>
          <w:szCs w:val="24"/>
        </w:rPr>
        <w:t>注：按上述修正方法调整的内容对投标人具有约束力，如果投标人不接受修正后的内容，其投标将被否决。</w:t>
      </w:r>
    </w:p>
    <w:p w14:paraId="006F0373">
      <w:pPr>
        <w:spacing w:line="460" w:lineRule="exact"/>
        <w:ind w:firstLine="480" w:firstLineChars="200"/>
        <w:rPr>
          <w:rFonts w:ascii="宋体" w:hAnsi="宋体"/>
          <w:sz w:val="24"/>
          <w:szCs w:val="24"/>
        </w:rPr>
      </w:pPr>
      <w:r>
        <w:rPr>
          <w:rFonts w:hint="eastAsia" w:ascii="宋体" w:hAnsi="宋体"/>
          <w:sz w:val="24"/>
          <w:szCs w:val="24"/>
        </w:rPr>
        <w:t>1-5、投标文件的有效性：</w:t>
      </w:r>
    </w:p>
    <w:p w14:paraId="0EE215D7">
      <w:pPr>
        <w:spacing w:line="460" w:lineRule="exact"/>
        <w:ind w:firstLine="480" w:firstLineChars="200"/>
        <w:rPr>
          <w:rFonts w:ascii="宋体" w:hAnsi="宋体"/>
          <w:sz w:val="24"/>
          <w:szCs w:val="24"/>
        </w:rPr>
      </w:pPr>
      <w:r>
        <w:rPr>
          <w:rFonts w:hint="eastAsia" w:ascii="宋体" w:hAnsi="宋体"/>
          <w:sz w:val="24"/>
          <w:szCs w:val="24"/>
        </w:rPr>
        <w:t>（1）开标时，投标文件出现下列情形之一的，应当作为无效投标文件，不得进入评标：</w:t>
      </w:r>
    </w:p>
    <w:p w14:paraId="1F3649B4">
      <w:pPr>
        <w:spacing w:line="460" w:lineRule="exact"/>
        <w:ind w:firstLine="480" w:firstLineChars="200"/>
        <w:rPr>
          <w:rFonts w:ascii="宋体" w:hAnsi="宋体"/>
          <w:sz w:val="24"/>
          <w:szCs w:val="24"/>
        </w:rPr>
      </w:pPr>
      <w:r>
        <w:rPr>
          <w:rFonts w:hint="eastAsia" w:ascii="宋体" w:hAnsi="宋体"/>
          <w:sz w:val="24"/>
          <w:szCs w:val="24"/>
        </w:rPr>
        <w:t>a、投标人未经过正常渠道下载招标文件的；</w:t>
      </w:r>
    </w:p>
    <w:p w14:paraId="0011F647">
      <w:pPr>
        <w:spacing w:line="460" w:lineRule="exact"/>
        <w:ind w:firstLine="480" w:firstLineChars="200"/>
        <w:rPr>
          <w:rFonts w:ascii="宋体" w:hAnsi="宋体"/>
          <w:sz w:val="24"/>
          <w:szCs w:val="24"/>
        </w:rPr>
      </w:pPr>
      <w:r>
        <w:rPr>
          <w:rFonts w:hint="eastAsia" w:ascii="宋体" w:hAnsi="宋体"/>
          <w:sz w:val="24"/>
          <w:szCs w:val="24"/>
        </w:rPr>
        <w:t>b、投标人未按招标文件的要求提供投标担保或所提供的投标担保有瑕疵的；</w:t>
      </w:r>
    </w:p>
    <w:p w14:paraId="0C46C03C">
      <w:pPr>
        <w:spacing w:line="460" w:lineRule="exact"/>
        <w:ind w:firstLine="480" w:firstLineChars="200"/>
        <w:rPr>
          <w:rFonts w:ascii="宋体" w:hAnsi="宋体"/>
          <w:sz w:val="24"/>
          <w:szCs w:val="24"/>
        </w:rPr>
      </w:pPr>
      <w:r>
        <w:rPr>
          <w:rFonts w:hint="eastAsia" w:ascii="宋体" w:hAnsi="宋体"/>
          <w:sz w:val="24"/>
          <w:szCs w:val="24"/>
        </w:rPr>
        <w:t>c、投标文件的关键内容字迹模糊、无法辨认的；</w:t>
      </w:r>
    </w:p>
    <w:p w14:paraId="6F99D881">
      <w:pPr>
        <w:spacing w:line="460" w:lineRule="exact"/>
        <w:ind w:firstLine="480" w:firstLineChars="200"/>
        <w:rPr>
          <w:rFonts w:ascii="宋体" w:hAnsi="宋体"/>
          <w:sz w:val="24"/>
          <w:szCs w:val="24"/>
        </w:rPr>
      </w:pPr>
      <w:r>
        <w:rPr>
          <w:rFonts w:hint="eastAsia" w:ascii="宋体" w:hAnsi="宋体"/>
          <w:sz w:val="24"/>
          <w:szCs w:val="24"/>
        </w:rPr>
        <w:t>d、投标人名称与营业执照不一致的；</w:t>
      </w:r>
    </w:p>
    <w:p w14:paraId="52C8A142">
      <w:pPr>
        <w:spacing w:line="460" w:lineRule="exact"/>
        <w:ind w:firstLine="480" w:firstLineChars="200"/>
        <w:rPr>
          <w:rFonts w:ascii="宋体" w:hAnsi="宋体"/>
          <w:sz w:val="24"/>
          <w:szCs w:val="24"/>
        </w:rPr>
      </w:pPr>
      <w:r>
        <w:rPr>
          <w:rFonts w:hint="eastAsia" w:ascii="宋体" w:hAnsi="宋体"/>
          <w:sz w:val="24"/>
          <w:szCs w:val="24"/>
        </w:rPr>
        <w:t xml:space="preserve">e、不符合技术规格、技术标准要求的； </w:t>
      </w:r>
    </w:p>
    <w:p w14:paraId="679732C0">
      <w:pPr>
        <w:spacing w:line="460" w:lineRule="exact"/>
        <w:ind w:firstLine="480" w:firstLineChars="200"/>
        <w:rPr>
          <w:rFonts w:ascii="宋体" w:hAnsi="宋体"/>
          <w:sz w:val="24"/>
          <w:szCs w:val="24"/>
        </w:rPr>
      </w:pPr>
      <w:r>
        <w:rPr>
          <w:rFonts w:hint="eastAsia" w:ascii="宋体" w:hAnsi="宋体"/>
          <w:sz w:val="24"/>
          <w:szCs w:val="24"/>
        </w:rPr>
        <w:t xml:space="preserve">f、投标文件载明的货物包装方式、检验标准和方法等不符合招标文件要求的； </w:t>
      </w:r>
    </w:p>
    <w:p w14:paraId="272F2FF5">
      <w:pPr>
        <w:spacing w:line="460" w:lineRule="exact"/>
        <w:ind w:firstLine="480" w:firstLineChars="200"/>
        <w:rPr>
          <w:rFonts w:ascii="宋体" w:hAnsi="宋体"/>
          <w:sz w:val="24"/>
          <w:szCs w:val="24"/>
        </w:rPr>
      </w:pPr>
      <w:r>
        <w:rPr>
          <w:rFonts w:hint="eastAsia" w:ascii="宋体" w:hAnsi="宋体"/>
          <w:sz w:val="24"/>
          <w:szCs w:val="24"/>
        </w:rPr>
        <w:t>g、投标文件附有采购人不能接受的条件的；</w:t>
      </w:r>
    </w:p>
    <w:p w14:paraId="22B552A7">
      <w:pPr>
        <w:spacing w:line="460" w:lineRule="exact"/>
        <w:ind w:firstLine="480" w:firstLineChars="200"/>
        <w:rPr>
          <w:rFonts w:ascii="宋体" w:hAnsi="宋体"/>
          <w:sz w:val="24"/>
          <w:szCs w:val="24"/>
        </w:rPr>
      </w:pPr>
      <w:r>
        <w:rPr>
          <w:rFonts w:hint="eastAsia" w:ascii="宋体" w:hAnsi="宋体"/>
          <w:sz w:val="24"/>
          <w:szCs w:val="24"/>
        </w:rPr>
        <w:t>h、不符合招标文件规定的其他实质性要求的。</w:t>
      </w:r>
    </w:p>
    <w:p w14:paraId="71622218">
      <w:pPr>
        <w:spacing w:line="460" w:lineRule="exact"/>
        <w:ind w:firstLine="480" w:firstLineChars="200"/>
        <w:rPr>
          <w:rFonts w:ascii="宋体" w:hAnsi="宋体"/>
          <w:sz w:val="24"/>
          <w:szCs w:val="24"/>
        </w:rPr>
      </w:pPr>
      <w:r>
        <w:rPr>
          <w:rFonts w:hint="eastAsia" w:ascii="宋体" w:hAnsi="宋体"/>
          <w:sz w:val="24"/>
          <w:szCs w:val="24"/>
        </w:rPr>
        <w:t>（2）</w:t>
      </w:r>
      <w:r>
        <w:rPr>
          <w:rFonts w:hint="eastAsia" w:ascii="宋体" w:hAnsi="宋体"/>
          <w:spacing w:val="-4"/>
          <w:sz w:val="24"/>
          <w:szCs w:val="24"/>
        </w:rPr>
        <w:t>投标文件的有效期：自开标之日起算90个日历天。</w:t>
      </w:r>
    </w:p>
    <w:p w14:paraId="496104C5">
      <w:pPr>
        <w:spacing w:line="460" w:lineRule="exact"/>
        <w:ind w:firstLine="482" w:firstLineChars="200"/>
        <w:rPr>
          <w:rFonts w:ascii="宋体" w:hAnsi="宋体"/>
          <w:b/>
          <w:sz w:val="24"/>
          <w:szCs w:val="24"/>
        </w:rPr>
      </w:pPr>
      <w:r>
        <w:rPr>
          <w:rFonts w:hint="eastAsia" w:ascii="宋体" w:hAnsi="宋体"/>
          <w:b/>
          <w:sz w:val="24"/>
          <w:szCs w:val="24"/>
        </w:rPr>
        <w:t>五、开标、评标和定标</w:t>
      </w:r>
    </w:p>
    <w:p w14:paraId="60FEDDA9">
      <w:pPr>
        <w:spacing w:line="460" w:lineRule="exact"/>
        <w:ind w:firstLine="480" w:firstLineChars="200"/>
        <w:rPr>
          <w:rFonts w:ascii="宋体" w:hAnsi="宋体"/>
          <w:sz w:val="24"/>
        </w:rPr>
      </w:pPr>
      <w:r>
        <w:rPr>
          <w:rFonts w:hint="eastAsia" w:ascii="宋体" w:hAnsi="宋体"/>
          <w:sz w:val="24"/>
        </w:rPr>
        <w:t>本项目采购</w:t>
      </w:r>
      <w:r>
        <w:rPr>
          <w:rFonts w:hint="eastAsia" w:ascii="宋体" w:hAnsi="宋体"/>
          <w:sz w:val="24"/>
          <w:lang w:val="en-US" w:eastAsia="zh-CN"/>
        </w:rPr>
        <w:t>线下</w:t>
      </w:r>
      <w:r>
        <w:rPr>
          <w:rFonts w:hint="eastAsia" w:ascii="宋体" w:hAnsi="宋体"/>
          <w:sz w:val="24"/>
        </w:rPr>
        <w:t>开标。投标人应在</w:t>
      </w:r>
      <w:r>
        <w:rPr>
          <w:rFonts w:hint="eastAsia" w:ascii="宋体" w:hAnsi="宋体"/>
          <w:sz w:val="24"/>
          <w:lang w:val="en-US" w:eastAsia="zh-CN"/>
        </w:rPr>
        <w:t>规定时间到规定地点参加开标</w:t>
      </w:r>
      <w:r>
        <w:rPr>
          <w:rFonts w:hint="eastAsia" w:ascii="宋体" w:hAnsi="宋体"/>
          <w:sz w:val="24"/>
        </w:rPr>
        <w:t>。</w:t>
      </w:r>
    </w:p>
    <w:p w14:paraId="11F7DFED">
      <w:pPr>
        <w:spacing w:line="460" w:lineRule="exact"/>
        <w:ind w:firstLine="480" w:firstLineChars="200"/>
        <w:rPr>
          <w:rFonts w:ascii="宋体" w:hAnsi="宋体"/>
          <w:sz w:val="24"/>
          <w:szCs w:val="24"/>
        </w:rPr>
      </w:pPr>
      <w:r>
        <w:rPr>
          <w:rFonts w:hint="eastAsia" w:ascii="宋体" w:hAnsi="宋体"/>
          <w:sz w:val="24"/>
          <w:szCs w:val="24"/>
        </w:rPr>
        <w:t>2、评标</w:t>
      </w:r>
    </w:p>
    <w:p w14:paraId="6AD8D6FF">
      <w:pPr>
        <w:spacing w:line="460" w:lineRule="exact"/>
        <w:ind w:firstLine="480" w:firstLineChars="200"/>
        <w:rPr>
          <w:rFonts w:ascii="宋体" w:hAnsi="宋体"/>
          <w:sz w:val="24"/>
          <w:szCs w:val="24"/>
        </w:rPr>
      </w:pPr>
      <w:r>
        <w:rPr>
          <w:rFonts w:hint="eastAsia" w:ascii="宋体" w:hAnsi="宋体"/>
          <w:sz w:val="24"/>
          <w:szCs w:val="24"/>
        </w:rPr>
        <w:t>2-1、</w:t>
      </w:r>
      <w:r>
        <w:rPr>
          <w:rFonts w:hint="eastAsia" w:ascii="宋体" w:hAnsi="宋体"/>
          <w:bCs/>
          <w:sz w:val="24"/>
          <w:szCs w:val="24"/>
        </w:rPr>
        <w:t>评标委员会</w:t>
      </w:r>
    </w:p>
    <w:p w14:paraId="330D4252">
      <w:pPr>
        <w:spacing w:line="460" w:lineRule="exact"/>
        <w:ind w:firstLine="480" w:firstLineChars="200"/>
        <w:rPr>
          <w:rFonts w:ascii="宋体" w:hAnsi="宋体"/>
          <w:sz w:val="24"/>
          <w:szCs w:val="24"/>
        </w:rPr>
      </w:pPr>
      <w:r>
        <w:rPr>
          <w:rFonts w:hint="eastAsia" w:ascii="宋体" w:hAnsi="宋体"/>
          <w:sz w:val="24"/>
          <w:szCs w:val="24"/>
        </w:rPr>
        <w:t>（1）采购人根据《中华人民共和国政府采购法》、《中华人民共和国政府采购法实施条例》和“财政部第87号部长令”的规定，依法组建评标委员会。评标委员会由采购人代表和评标专家共5人组成。评标委员会负责对具备实质性响应的投标文件进行评估和比较。</w:t>
      </w:r>
    </w:p>
    <w:p w14:paraId="754C9B3E">
      <w:pPr>
        <w:spacing w:line="460" w:lineRule="exact"/>
        <w:ind w:firstLine="480" w:firstLineChars="200"/>
        <w:rPr>
          <w:rFonts w:ascii="宋体" w:hAnsi="宋体"/>
          <w:sz w:val="24"/>
          <w:szCs w:val="24"/>
        </w:rPr>
      </w:pPr>
      <w:r>
        <w:rPr>
          <w:rFonts w:hint="eastAsia" w:ascii="宋体" w:hAnsi="宋体"/>
          <w:sz w:val="24"/>
          <w:szCs w:val="24"/>
        </w:rPr>
        <w:t>（2）评标委员会成员应当遵守并履行下列职责义务：</w:t>
      </w:r>
    </w:p>
    <w:p w14:paraId="44ABC921">
      <w:pPr>
        <w:spacing w:line="460" w:lineRule="exact"/>
        <w:ind w:firstLine="480" w:firstLineChars="200"/>
        <w:rPr>
          <w:rFonts w:ascii="宋体" w:hAnsi="宋体"/>
          <w:sz w:val="24"/>
          <w:szCs w:val="24"/>
        </w:rPr>
      </w:pPr>
      <w:r>
        <w:rPr>
          <w:rFonts w:hint="eastAsia" w:ascii="宋体" w:hAnsi="宋体"/>
          <w:sz w:val="24"/>
          <w:szCs w:val="24"/>
        </w:rPr>
        <w:t>a、遵纪守法，客观、公正、认真负责地履行职责，根据招标文件规定的评标程序、评标方法和评标标准审查投标文件是否符合招标文件的要求，并做出评价；</w:t>
      </w:r>
    </w:p>
    <w:p w14:paraId="060E6A6D">
      <w:pPr>
        <w:spacing w:line="460" w:lineRule="exact"/>
        <w:ind w:firstLine="480" w:firstLineChars="200"/>
        <w:rPr>
          <w:rFonts w:ascii="宋体" w:hAnsi="宋体"/>
          <w:sz w:val="24"/>
          <w:szCs w:val="24"/>
        </w:rPr>
      </w:pPr>
      <w:r>
        <w:rPr>
          <w:rFonts w:hint="eastAsia" w:ascii="宋体" w:hAnsi="宋体"/>
          <w:sz w:val="24"/>
          <w:szCs w:val="24"/>
        </w:rPr>
        <w:t>b、认定投标人必备资质；</w:t>
      </w:r>
    </w:p>
    <w:p w14:paraId="70E5C8D9">
      <w:pPr>
        <w:spacing w:line="460" w:lineRule="exact"/>
        <w:ind w:firstLine="480" w:firstLineChars="200"/>
        <w:rPr>
          <w:rFonts w:ascii="宋体" w:hAnsi="宋体"/>
          <w:sz w:val="24"/>
          <w:szCs w:val="24"/>
        </w:rPr>
      </w:pPr>
      <w:r>
        <w:rPr>
          <w:rFonts w:hint="eastAsia" w:ascii="宋体" w:hAnsi="宋体"/>
          <w:sz w:val="24"/>
          <w:szCs w:val="24"/>
        </w:rPr>
        <w:t>c、评标委员会可要求投标人就投标文件中含义不明确的内容进行书面说明并提供相关材料。</w:t>
      </w:r>
    </w:p>
    <w:p w14:paraId="5DF6BD3C">
      <w:pPr>
        <w:spacing w:line="460" w:lineRule="exact"/>
        <w:ind w:firstLine="480" w:firstLineChars="200"/>
        <w:rPr>
          <w:rFonts w:ascii="宋体" w:hAnsi="宋体"/>
          <w:sz w:val="24"/>
          <w:szCs w:val="24"/>
        </w:rPr>
      </w:pPr>
      <w:r>
        <w:rPr>
          <w:rFonts w:hint="eastAsia" w:ascii="宋体" w:hAnsi="宋体"/>
          <w:sz w:val="24"/>
          <w:szCs w:val="24"/>
        </w:rPr>
        <w:t>d、依据招标文件的要求和评审标准进行评审，推荐中标候选单位名单，对评标意见承担个人责任；</w:t>
      </w:r>
    </w:p>
    <w:p w14:paraId="6671699F">
      <w:pPr>
        <w:spacing w:line="460" w:lineRule="exact"/>
        <w:ind w:firstLine="480" w:firstLineChars="200"/>
        <w:rPr>
          <w:rFonts w:ascii="宋体" w:hAnsi="宋体"/>
          <w:sz w:val="24"/>
          <w:szCs w:val="24"/>
        </w:rPr>
      </w:pPr>
      <w:r>
        <w:rPr>
          <w:rFonts w:hint="eastAsia" w:ascii="宋体" w:hAnsi="宋体"/>
          <w:sz w:val="24"/>
          <w:szCs w:val="24"/>
        </w:rPr>
        <w:t>e、对评标过程及各投标人的商业机密予以保密；</w:t>
      </w:r>
    </w:p>
    <w:p w14:paraId="1650EA55">
      <w:pPr>
        <w:spacing w:line="460" w:lineRule="exact"/>
        <w:ind w:firstLine="480" w:firstLineChars="200"/>
        <w:rPr>
          <w:rFonts w:ascii="宋体" w:hAnsi="宋体"/>
          <w:sz w:val="24"/>
          <w:szCs w:val="24"/>
        </w:rPr>
      </w:pPr>
      <w:r>
        <w:rPr>
          <w:rFonts w:hint="eastAsia" w:ascii="宋体" w:hAnsi="宋体"/>
          <w:sz w:val="24"/>
          <w:szCs w:val="24"/>
        </w:rPr>
        <w:t>f、拟定评标结果；</w:t>
      </w:r>
    </w:p>
    <w:p w14:paraId="2C0BEA4C">
      <w:pPr>
        <w:spacing w:line="460" w:lineRule="exact"/>
        <w:ind w:firstLine="480" w:firstLineChars="200"/>
        <w:rPr>
          <w:rFonts w:ascii="宋体" w:hAnsi="宋体"/>
          <w:sz w:val="24"/>
          <w:szCs w:val="24"/>
        </w:rPr>
      </w:pPr>
      <w:r>
        <w:rPr>
          <w:rFonts w:hint="eastAsia" w:ascii="宋体" w:hAnsi="宋体"/>
          <w:sz w:val="24"/>
          <w:szCs w:val="24"/>
        </w:rPr>
        <w:t>g、告知采购人、采购代理机构在评标过程中发现的投标人的违法违规行为；</w:t>
      </w:r>
    </w:p>
    <w:p w14:paraId="64272CED">
      <w:pPr>
        <w:spacing w:line="460" w:lineRule="exact"/>
        <w:ind w:firstLine="480" w:firstLineChars="200"/>
        <w:rPr>
          <w:rFonts w:ascii="宋体" w:hAnsi="宋体"/>
          <w:sz w:val="24"/>
          <w:szCs w:val="24"/>
        </w:rPr>
      </w:pPr>
      <w:r>
        <w:rPr>
          <w:rFonts w:hint="eastAsia" w:ascii="宋体" w:hAnsi="宋体"/>
          <w:sz w:val="24"/>
          <w:szCs w:val="24"/>
        </w:rPr>
        <w:t>h、配合采购人、采购代理机构答复各投标人提出的质疑；</w:t>
      </w:r>
    </w:p>
    <w:p w14:paraId="7C4B813E">
      <w:pPr>
        <w:spacing w:line="460" w:lineRule="exact"/>
        <w:ind w:firstLine="480" w:firstLineChars="200"/>
        <w:rPr>
          <w:rFonts w:ascii="宋体" w:hAnsi="宋体"/>
          <w:sz w:val="24"/>
          <w:szCs w:val="24"/>
        </w:rPr>
      </w:pPr>
      <w:r>
        <w:rPr>
          <w:rFonts w:hint="eastAsia" w:ascii="宋体" w:hAnsi="宋体"/>
          <w:sz w:val="24"/>
          <w:szCs w:val="24"/>
        </w:rPr>
        <w:t>i、配合各部门的投诉处理和监督检查工作。</w:t>
      </w:r>
    </w:p>
    <w:p w14:paraId="2D991FBB">
      <w:pPr>
        <w:spacing w:line="460" w:lineRule="exact"/>
        <w:ind w:firstLine="482" w:firstLineChars="200"/>
        <w:rPr>
          <w:rFonts w:ascii="宋体" w:hAnsi="宋体"/>
          <w:b/>
          <w:bCs/>
          <w:sz w:val="24"/>
          <w:szCs w:val="24"/>
        </w:rPr>
      </w:pPr>
      <w:r>
        <w:rPr>
          <w:rFonts w:hint="eastAsia" w:ascii="宋体" w:hAnsi="宋体"/>
          <w:b/>
          <w:bCs/>
          <w:sz w:val="24"/>
          <w:szCs w:val="24"/>
        </w:rPr>
        <w:t>2-2、评标原则</w:t>
      </w:r>
    </w:p>
    <w:p w14:paraId="2F681F39">
      <w:pPr>
        <w:spacing w:line="460" w:lineRule="exact"/>
        <w:ind w:firstLine="480" w:firstLineChars="200"/>
        <w:rPr>
          <w:rFonts w:ascii="宋体" w:hAnsi="宋体"/>
          <w:sz w:val="24"/>
          <w:szCs w:val="24"/>
        </w:rPr>
      </w:pPr>
      <w:r>
        <w:rPr>
          <w:rFonts w:hint="eastAsia" w:ascii="宋体" w:hAnsi="宋体"/>
          <w:sz w:val="24"/>
          <w:szCs w:val="24"/>
        </w:rPr>
        <w:t>坚持公平、公正、科学、择优，合理低价，禁止不正当竞争。</w:t>
      </w:r>
    </w:p>
    <w:p w14:paraId="003A5FEE">
      <w:pPr>
        <w:spacing w:line="460" w:lineRule="exact"/>
        <w:ind w:firstLine="482" w:firstLineChars="200"/>
        <w:rPr>
          <w:rFonts w:ascii="宋体" w:hAnsi="宋体"/>
          <w:sz w:val="24"/>
          <w:szCs w:val="24"/>
        </w:rPr>
      </w:pPr>
      <w:r>
        <w:rPr>
          <w:rFonts w:hint="eastAsia" w:ascii="宋体" w:hAnsi="宋体"/>
          <w:b/>
          <w:bCs/>
          <w:sz w:val="24"/>
          <w:szCs w:val="24"/>
        </w:rPr>
        <w:t>2-3、评标办法</w:t>
      </w:r>
    </w:p>
    <w:p w14:paraId="4D534B50">
      <w:pPr>
        <w:spacing w:line="460" w:lineRule="exact"/>
        <w:ind w:firstLine="480" w:firstLineChars="200"/>
        <w:rPr>
          <w:rFonts w:ascii="宋体" w:hAnsi="宋体"/>
          <w:sz w:val="24"/>
          <w:szCs w:val="24"/>
        </w:rPr>
      </w:pPr>
      <w:r>
        <w:rPr>
          <w:rFonts w:hint="eastAsia" w:ascii="宋体" w:hAnsi="宋体"/>
          <w:sz w:val="24"/>
          <w:szCs w:val="24"/>
        </w:rPr>
        <w:t>本次招标采用综合评分法（详见本节评分标准）。</w:t>
      </w:r>
    </w:p>
    <w:p w14:paraId="5BEF68AD">
      <w:pPr>
        <w:spacing w:line="460" w:lineRule="exact"/>
        <w:ind w:firstLine="482" w:firstLineChars="200"/>
        <w:rPr>
          <w:rFonts w:ascii="宋体" w:hAnsi="宋体"/>
          <w:b/>
          <w:sz w:val="24"/>
          <w:szCs w:val="24"/>
        </w:rPr>
      </w:pPr>
      <w:r>
        <w:rPr>
          <w:rFonts w:hint="eastAsia" w:ascii="宋体" w:hAnsi="宋体"/>
          <w:b/>
          <w:bCs/>
          <w:sz w:val="24"/>
          <w:szCs w:val="24"/>
        </w:rPr>
        <w:t>2-4、</w:t>
      </w:r>
      <w:r>
        <w:rPr>
          <w:rFonts w:hint="eastAsia" w:ascii="宋体" w:hAnsi="宋体"/>
          <w:b/>
          <w:sz w:val="24"/>
          <w:szCs w:val="24"/>
        </w:rPr>
        <w:t>评标工作程序</w:t>
      </w:r>
    </w:p>
    <w:p w14:paraId="5AAE6928">
      <w:pPr>
        <w:spacing w:line="460" w:lineRule="exact"/>
        <w:ind w:firstLine="480" w:firstLineChars="200"/>
        <w:rPr>
          <w:rFonts w:ascii="宋体" w:hAnsi="宋体"/>
          <w:sz w:val="24"/>
          <w:szCs w:val="24"/>
        </w:rPr>
      </w:pPr>
      <w:r>
        <w:rPr>
          <w:rFonts w:hint="eastAsia" w:ascii="宋体" w:hAnsi="宋体"/>
          <w:sz w:val="24"/>
          <w:szCs w:val="24"/>
        </w:rPr>
        <w:t>（1）投标文件资格性评审：采购人对投标人必备资质原件进行审查，签字确认检查结果。不符合招标文件要求的按无效投标处理，不得进入后续评标工作。</w:t>
      </w:r>
    </w:p>
    <w:p w14:paraId="6A73CF2E">
      <w:pPr>
        <w:spacing w:line="460" w:lineRule="exact"/>
        <w:ind w:firstLine="480" w:firstLineChars="200"/>
        <w:rPr>
          <w:rFonts w:ascii="宋体" w:hAnsi="宋体"/>
          <w:sz w:val="24"/>
          <w:szCs w:val="24"/>
        </w:rPr>
      </w:pPr>
      <w:r>
        <w:rPr>
          <w:rFonts w:hint="eastAsia" w:ascii="宋体" w:hAnsi="宋体"/>
          <w:sz w:val="24"/>
          <w:szCs w:val="24"/>
        </w:rPr>
        <w:t>（2）投标文件符合性审查：评标委员会对投标文件的有效性，完整性和对招标文件的响应程度进行审查。投标文件满足招标文件的实质性要求，无显著的差异或保留。</w:t>
      </w:r>
    </w:p>
    <w:p w14:paraId="1AF5B6D7">
      <w:pPr>
        <w:spacing w:line="460" w:lineRule="exact"/>
        <w:ind w:firstLine="480" w:firstLineChars="200"/>
        <w:rPr>
          <w:rFonts w:ascii="宋体" w:hAnsi="宋体"/>
          <w:sz w:val="24"/>
          <w:szCs w:val="24"/>
        </w:rPr>
      </w:pPr>
      <w:r>
        <w:rPr>
          <w:rFonts w:hint="eastAsia" w:ascii="宋体" w:hAnsi="宋体"/>
          <w:sz w:val="24"/>
          <w:szCs w:val="24"/>
        </w:rPr>
        <w:t>（3）通过资格审查和符合性评审合格的，评标委员会才进行综合评审并排序。凡未通过资格性和符合性评审的投标文件即作为废标处理，不得进入后续评审工作，内容如下：</w:t>
      </w:r>
    </w:p>
    <w:p w14:paraId="445D9E98">
      <w:pPr>
        <w:spacing w:line="460" w:lineRule="exact"/>
        <w:ind w:firstLine="602" w:firstLineChars="200"/>
        <w:rPr>
          <w:rFonts w:ascii="宋体" w:hAnsi="宋体"/>
          <w:b/>
          <w:bCs/>
          <w:sz w:val="30"/>
          <w:szCs w:val="30"/>
        </w:rPr>
      </w:pPr>
      <w:r>
        <w:rPr>
          <w:rFonts w:hint="eastAsia" w:ascii="宋体" w:hAnsi="宋体"/>
          <w:b/>
          <w:bCs/>
          <w:sz w:val="30"/>
          <w:szCs w:val="30"/>
        </w:rPr>
        <w:t>资格评审和符合性评审</w:t>
      </w:r>
    </w:p>
    <w:tbl>
      <w:tblPr>
        <w:tblStyle w:val="25"/>
        <w:tblW w:w="9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065"/>
        <w:gridCol w:w="4167"/>
        <w:gridCol w:w="3948"/>
      </w:tblGrid>
      <w:tr w14:paraId="6B760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blHeader/>
        </w:trPr>
        <w:tc>
          <w:tcPr>
            <w:tcW w:w="1862" w:type="dxa"/>
            <w:gridSpan w:val="2"/>
            <w:vAlign w:val="center"/>
          </w:tcPr>
          <w:p w14:paraId="0BE269EC">
            <w:pPr>
              <w:tabs>
                <w:tab w:val="left" w:pos="0"/>
              </w:tabs>
              <w:adjustRightInd w:val="0"/>
              <w:snapToGrid w:val="0"/>
              <w:ind w:firstLine="480"/>
              <w:jc w:val="center"/>
              <w:rPr>
                <w:rFonts w:ascii="宋体" w:hAnsi="宋体"/>
                <w:b/>
                <w:szCs w:val="24"/>
              </w:rPr>
            </w:pPr>
            <w:r>
              <w:rPr>
                <w:rFonts w:hint="eastAsia" w:ascii="宋体" w:hAnsi="宋体"/>
                <w:b/>
                <w:szCs w:val="24"/>
              </w:rPr>
              <w:t>条款号</w:t>
            </w:r>
          </w:p>
        </w:tc>
        <w:tc>
          <w:tcPr>
            <w:tcW w:w="4167" w:type="dxa"/>
            <w:vAlign w:val="center"/>
          </w:tcPr>
          <w:p w14:paraId="45F90AAF">
            <w:pPr>
              <w:tabs>
                <w:tab w:val="left" w:pos="0"/>
              </w:tabs>
              <w:adjustRightInd w:val="0"/>
              <w:snapToGrid w:val="0"/>
              <w:ind w:firstLine="480"/>
              <w:jc w:val="center"/>
              <w:rPr>
                <w:rFonts w:ascii="宋体" w:hAnsi="宋体"/>
                <w:b/>
                <w:szCs w:val="24"/>
              </w:rPr>
            </w:pPr>
            <w:r>
              <w:rPr>
                <w:rFonts w:hint="eastAsia" w:ascii="宋体" w:hAnsi="宋体"/>
                <w:b/>
                <w:szCs w:val="24"/>
              </w:rPr>
              <w:t>评审标准</w:t>
            </w:r>
          </w:p>
        </w:tc>
        <w:tc>
          <w:tcPr>
            <w:tcW w:w="3948" w:type="dxa"/>
            <w:vAlign w:val="center"/>
          </w:tcPr>
          <w:p w14:paraId="402EE607">
            <w:pPr>
              <w:tabs>
                <w:tab w:val="left" w:pos="0"/>
              </w:tabs>
              <w:adjustRightInd w:val="0"/>
              <w:snapToGrid w:val="0"/>
              <w:ind w:firstLine="480"/>
              <w:jc w:val="center"/>
              <w:rPr>
                <w:rFonts w:ascii="宋体" w:hAnsi="宋体"/>
                <w:b/>
                <w:szCs w:val="24"/>
              </w:rPr>
            </w:pPr>
            <w:r>
              <w:rPr>
                <w:rFonts w:hint="eastAsia" w:ascii="宋体" w:hAnsi="宋体"/>
                <w:b/>
                <w:szCs w:val="24"/>
              </w:rPr>
              <w:t>通过条件</w:t>
            </w:r>
          </w:p>
        </w:tc>
      </w:tr>
      <w:tr w14:paraId="4BA2E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Merge w:val="restart"/>
            <w:vAlign w:val="center"/>
          </w:tcPr>
          <w:p w14:paraId="12C41A61">
            <w:pPr>
              <w:tabs>
                <w:tab w:val="left" w:pos="0"/>
              </w:tabs>
              <w:adjustRightInd w:val="0"/>
              <w:snapToGrid w:val="0"/>
              <w:jc w:val="both"/>
              <w:rPr>
                <w:rFonts w:ascii="宋体" w:hAnsi="宋体"/>
                <w:b/>
                <w:szCs w:val="24"/>
              </w:rPr>
            </w:pPr>
            <w:r>
              <w:rPr>
                <w:rFonts w:hint="eastAsia" w:ascii="宋体" w:hAnsi="宋体"/>
                <w:b/>
                <w:szCs w:val="24"/>
              </w:rPr>
              <w:t>2.1.1</w:t>
            </w:r>
          </w:p>
        </w:tc>
        <w:tc>
          <w:tcPr>
            <w:tcW w:w="1065" w:type="dxa"/>
            <w:vMerge w:val="restart"/>
            <w:vAlign w:val="center"/>
          </w:tcPr>
          <w:p w14:paraId="419696D3">
            <w:pPr>
              <w:tabs>
                <w:tab w:val="left" w:pos="0"/>
              </w:tabs>
              <w:adjustRightInd w:val="0"/>
              <w:snapToGrid w:val="0"/>
              <w:jc w:val="both"/>
              <w:rPr>
                <w:rFonts w:ascii="宋体" w:hAnsi="宋体"/>
                <w:b/>
                <w:szCs w:val="24"/>
              </w:rPr>
            </w:pPr>
            <w:r>
              <w:rPr>
                <w:rFonts w:hint="eastAsia" w:ascii="宋体" w:hAnsi="宋体"/>
                <w:b/>
                <w:szCs w:val="24"/>
              </w:rPr>
              <w:t>资格评审</w:t>
            </w:r>
          </w:p>
          <w:p w14:paraId="6EA0FFCA">
            <w:pPr>
              <w:tabs>
                <w:tab w:val="left" w:pos="0"/>
              </w:tabs>
              <w:adjustRightInd w:val="0"/>
              <w:snapToGrid w:val="0"/>
              <w:jc w:val="both"/>
              <w:rPr>
                <w:rFonts w:ascii="宋体" w:hAnsi="宋体"/>
                <w:b/>
                <w:szCs w:val="24"/>
              </w:rPr>
            </w:pPr>
            <w:r>
              <w:rPr>
                <w:rFonts w:hint="eastAsia" w:ascii="宋体" w:hAnsi="宋体"/>
                <w:b/>
                <w:szCs w:val="24"/>
              </w:rPr>
              <w:t>标准</w:t>
            </w:r>
          </w:p>
        </w:tc>
        <w:tc>
          <w:tcPr>
            <w:tcW w:w="4167" w:type="dxa"/>
            <w:vAlign w:val="center"/>
          </w:tcPr>
          <w:p w14:paraId="0851EF3A">
            <w:pPr>
              <w:tabs>
                <w:tab w:val="left" w:pos="0"/>
              </w:tabs>
              <w:adjustRightInd w:val="0"/>
              <w:snapToGrid w:val="0"/>
              <w:ind w:firstLine="482"/>
              <w:jc w:val="left"/>
              <w:rPr>
                <w:rFonts w:ascii="宋体" w:hAnsi="宋体"/>
                <w:szCs w:val="21"/>
                <w:highlight w:val="yellow"/>
                <w:shd w:val="clear" w:color="auto" w:fill="FFFFFF"/>
              </w:rPr>
            </w:pPr>
            <w:r>
              <w:rPr>
                <w:rFonts w:hint="eastAsia" w:ascii="宋体" w:hAnsi="宋体"/>
                <w:sz w:val="24"/>
                <w:szCs w:val="24"/>
              </w:rPr>
              <w:t>1、有效的主体资格证明：具有独立承担民事责任能力的法人或其他组织，提供合法有效的统一社会信用代码的营业执照或事业单位法人证书等国家规定的相关证明，自然人参与的提供其身份证明；</w:t>
            </w:r>
          </w:p>
        </w:tc>
        <w:tc>
          <w:tcPr>
            <w:tcW w:w="3948" w:type="dxa"/>
            <w:vAlign w:val="center"/>
          </w:tcPr>
          <w:p w14:paraId="19D21440">
            <w:pPr>
              <w:tabs>
                <w:tab w:val="left" w:pos="0"/>
              </w:tabs>
              <w:adjustRightInd w:val="0"/>
              <w:snapToGrid w:val="0"/>
              <w:ind w:firstLine="482"/>
              <w:jc w:val="center"/>
              <w:rPr>
                <w:rFonts w:ascii="宋体" w:hAnsi="宋体"/>
                <w:sz w:val="24"/>
                <w:szCs w:val="24"/>
              </w:rPr>
            </w:pPr>
            <w:r>
              <w:rPr>
                <w:rFonts w:hint="eastAsia" w:ascii="宋体" w:hAnsi="宋体" w:cs="Times New Roman"/>
                <w:sz w:val="24"/>
                <w:szCs w:val="24"/>
              </w:rPr>
              <w:t>合法有效</w:t>
            </w:r>
          </w:p>
        </w:tc>
      </w:tr>
      <w:tr w14:paraId="4F216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797" w:type="dxa"/>
            <w:vMerge w:val="continue"/>
            <w:vAlign w:val="center"/>
          </w:tcPr>
          <w:p w14:paraId="77CF7F87">
            <w:pPr>
              <w:tabs>
                <w:tab w:val="left" w:pos="0"/>
              </w:tabs>
              <w:adjustRightInd w:val="0"/>
              <w:snapToGrid w:val="0"/>
              <w:ind w:firstLine="480"/>
              <w:jc w:val="center"/>
              <w:rPr>
                <w:rFonts w:ascii="宋体" w:hAnsi="宋体"/>
                <w:b/>
                <w:szCs w:val="24"/>
              </w:rPr>
            </w:pPr>
          </w:p>
        </w:tc>
        <w:tc>
          <w:tcPr>
            <w:tcW w:w="1065" w:type="dxa"/>
            <w:vMerge w:val="continue"/>
            <w:vAlign w:val="center"/>
          </w:tcPr>
          <w:p w14:paraId="284DE0E8">
            <w:pPr>
              <w:tabs>
                <w:tab w:val="left" w:pos="0"/>
              </w:tabs>
              <w:adjustRightInd w:val="0"/>
              <w:snapToGrid w:val="0"/>
              <w:ind w:firstLine="480"/>
              <w:jc w:val="center"/>
              <w:rPr>
                <w:rFonts w:ascii="宋体" w:hAnsi="宋体"/>
                <w:b/>
                <w:szCs w:val="24"/>
              </w:rPr>
            </w:pPr>
          </w:p>
        </w:tc>
        <w:tc>
          <w:tcPr>
            <w:tcW w:w="4167" w:type="dxa"/>
            <w:vAlign w:val="center"/>
          </w:tcPr>
          <w:p w14:paraId="64F37457">
            <w:pPr>
              <w:tabs>
                <w:tab w:val="left" w:pos="0"/>
              </w:tabs>
              <w:adjustRightInd w:val="0"/>
              <w:snapToGrid w:val="0"/>
              <w:ind w:firstLine="482"/>
              <w:jc w:val="left"/>
              <w:rPr>
                <w:rFonts w:ascii="宋体" w:hAnsi="宋体"/>
                <w:szCs w:val="21"/>
                <w:highlight w:val="yellow"/>
                <w:shd w:val="clear" w:color="auto" w:fill="FFFFFF"/>
              </w:rPr>
            </w:pPr>
            <w:r>
              <w:rPr>
                <w:rFonts w:hint="eastAsia" w:ascii="宋体" w:hAnsi="宋体"/>
                <w:sz w:val="24"/>
                <w:szCs w:val="24"/>
              </w:rPr>
              <w:t>2、法定代表人授权书（附法定代表人身份证复印件）及被授权人身份证（法定代表人直接参加只须提供法定代表人身份证）；</w:t>
            </w:r>
          </w:p>
        </w:tc>
        <w:tc>
          <w:tcPr>
            <w:tcW w:w="3948" w:type="dxa"/>
            <w:vAlign w:val="center"/>
          </w:tcPr>
          <w:p w14:paraId="1C39D875">
            <w:pPr>
              <w:adjustRightInd w:val="0"/>
              <w:snapToGrid w:val="0"/>
              <w:spacing w:beforeLines="50" w:afterLines="50"/>
              <w:jc w:val="center"/>
              <w:rPr>
                <w:rFonts w:ascii="宋体" w:hAnsi="宋体"/>
                <w:sz w:val="24"/>
                <w:szCs w:val="24"/>
              </w:rPr>
            </w:pPr>
            <w:r>
              <w:rPr>
                <w:rFonts w:hint="eastAsia" w:ascii="宋体" w:hAnsi="宋体" w:cs="Times New Roman"/>
                <w:sz w:val="24"/>
                <w:szCs w:val="24"/>
              </w:rPr>
              <w:t>按招标文件格式提供</w:t>
            </w:r>
          </w:p>
        </w:tc>
      </w:tr>
      <w:tr w14:paraId="7131F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797" w:type="dxa"/>
            <w:vMerge w:val="continue"/>
            <w:vAlign w:val="center"/>
          </w:tcPr>
          <w:p w14:paraId="01143C3F">
            <w:pPr>
              <w:tabs>
                <w:tab w:val="left" w:pos="0"/>
              </w:tabs>
              <w:adjustRightInd w:val="0"/>
              <w:snapToGrid w:val="0"/>
              <w:ind w:firstLine="480"/>
              <w:jc w:val="center"/>
              <w:rPr>
                <w:rFonts w:ascii="宋体" w:hAnsi="宋体"/>
                <w:b/>
                <w:szCs w:val="24"/>
              </w:rPr>
            </w:pPr>
          </w:p>
        </w:tc>
        <w:tc>
          <w:tcPr>
            <w:tcW w:w="1065" w:type="dxa"/>
            <w:vMerge w:val="continue"/>
            <w:vAlign w:val="center"/>
          </w:tcPr>
          <w:p w14:paraId="777EB2F6">
            <w:pPr>
              <w:tabs>
                <w:tab w:val="left" w:pos="0"/>
              </w:tabs>
              <w:adjustRightInd w:val="0"/>
              <w:snapToGrid w:val="0"/>
              <w:ind w:firstLine="480"/>
              <w:jc w:val="center"/>
              <w:rPr>
                <w:rFonts w:ascii="宋体" w:hAnsi="宋体"/>
                <w:b/>
                <w:szCs w:val="24"/>
              </w:rPr>
            </w:pPr>
          </w:p>
        </w:tc>
        <w:tc>
          <w:tcPr>
            <w:tcW w:w="4167" w:type="dxa"/>
            <w:vAlign w:val="center"/>
          </w:tcPr>
          <w:p w14:paraId="2E7F3A2F">
            <w:pPr>
              <w:tabs>
                <w:tab w:val="left" w:pos="0"/>
              </w:tabs>
              <w:adjustRightInd w:val="0"/>
              <w:snapToGrid w:val="0"/>
              <w:ind w:firstLine="482"/>
              <w:jc w:val="left"/>
              <w:rPr>
                <w:rFonts w:ascii="宋体" w:hAnsi="宋体"/>
                <w:szCs w:val="21"/>
                <w:highlight w:val="yellow"/>
                <w:shd w:val="clear" w:color="auto" w:fill="FFFFFF"/>
              </w:rPr>
            </w:pPr>
            <w:r>
              <w:rPr>
                <w:rFonts w:hint="eastAsia" w:ascii="宋体" w:hAnsi="宋体"/>
                <w:sz w:val="24"/>
                <w:szCs w:val="24"/>
              </w:rPr>
              <w:t>3、投标人提供2023年或2024年任意一年度的财务审计报告（成立时间至提交投标文件截止时间不足一年的可提供成立后任意时段的资产负债表）或其近三个月基本存款账户开户银行出具的资信证明及基本存款账户开户信息；</w:t>
            </w:r>
          </w:p>
        </w:tc>
        <w:tc>
          <w:tcPr>
            <w:tcW w:w="3948" w:type="dxa"/>
            <w:vAlign w:val="center"/>
          </w:tcPr>
          <w:p w14:paraId="003D43D7">
            <w:pPr>
              <w:adjustRightInd w:val="0"/>
              <w:snapToGrid w:val="0"/>
              <w:spacing w:beforeLines="50" w:afterLines="50"/>
              <w:jc w:val="center"/>
              <w:rPr>
                <w:rFonts w:ascii="宋体" w:hAnsi="宋体"/>
                <w:sz w:val="24"/>
                <w:szCs w:val="24"/>
              </w:rPr>
            </w:pPr>
            <w:r>
              <w:rPr>
                <w:rFonts w:hint="eastAsia" w:ascii="宋体" w:hAnsi="宋体" w:cs="Times New Roman"/>
                <w:sz w:val="24"/>
                <w:szCs w:val="24"/>
              </w:rPr>
              <w:t>合法有效</w:t>
            </w:r>
          </w:p>
        </w:tc>
      </w:tr>
      <w:tr w14:paraId="221FD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97" w:type="dxa"/>
            <w:vMerge w:val="continue"/>
            <w:vAlign w:val="center"/>
          </w:tcPr>
          <w:p w14:paraId="5BAA5E7F">
            <w:pPr>
              <w:tabs>
                <w:tab w:val="left" w:pos="0"/>
              </w:tabs>
              <w:adjustRightInd w:val="0"/>
              <w:snapToGrid w:val="0"/>
              <w:ind w:firstLine="480"/>
              <w:jc w:val="center"/>
              <w:rPr>
                <w:rFonts w:ascii="宋体" w:hAnsi="宋体"/>
                <w:b/>
                <w:szCs w:val="24"/>
              </w:rPr>
            </w:pPr>
          </w:p>
        </w:tc>
        <w:tc>
          <w:tcPr>
            <w:tcW w:w="1065" w:type="dxa"/>
            <w:vMerge w:val="continue"/>
            <w:vAlign w:val="center"/>
          </w:tcPr>
          <w:p w14:paraId="03622998">
            <w:pPr>
              <w:tabs>
                <w:tab w:val="left" w:pos="0"/>
              </w:tabs>
              <w:adjustRightInd w:val="0"/>
              <w:snapToGrid w:val="0"/>
              <w:ind w:firstLine="480"/>
              <w:jc w:val="center"/>
              <w:rPr>
                <w:rFonts w:ascii="宋体" w:hAnsi="宋体"/>
                <w:b/>
                <w:szCs w:val="24"/>
              </w:rPr>
            </w:pPr>
          </w:p>
        </w:tc>
        <w:tc>
          <w:tcPr>
            <w:tcW w:w="4167" w:type="dxa"/>
            <w:vAlign w:val="center"/>
          </w:tcPr>
          <w:p w14:paraId="02F5A699">
            <w:pPr>
              <w:tabs>
                <w:tab w:val="left" w:pos="0"/>
              </w:tabs>
              <w:adjustRightInd w:val="0"/>
              <w:snapToGrid w:val="0"/>
              <w:ind w:firstLine="482"/>
              <w:jc w:val="left"/>
              <w:rPr>
                <w:rFonts w:ascii="宋体" w:hAnsi="宋体"/>
                <w:szCs w:val="21"/>
                <w:highlight w:val="yellow"/>
                <w:shd w:val="clear" w:color="auto" w:fill="FFFFFF"/>
              </w:rPr>
            </w:pPr>
            <w:r>
              <w:rPr>
                <w:rFonts w:hint="eastAsia" w:ascii="宋体" w:hAnsi="宋体"/>
                <w:sz w:val="24"/>
                <w:szCs w:val="24"/>
              </w:rPr>
              <w:t>4、税收缴纳证明：提供2024年至今已缴纳的任意1个月缴税凭证；依法免税的投标人应提供相关文件证明；</w:t>
            </w:r>
          </w:p>
        </w:tc>
        <w:tc>
          <w:tcPr>
            <w:tcW w:w="3948" w:type="dxa"/>
            <w:vAlign w:val="center"/>
          </w:tcPr>
          <w:p w14:paraId="314BF7E3">
            <w:pPr>
              <w:adjustRightInd w:val="0"/>
              <w:snapToGrid w:val="0"/>
              <w:spacing w:beforeLines="50" w:afterLines="50"/>
              <w:jc w:val="center"/>
              <w:rPr>
                <w:rFonts w:ascii="宋体" w:hAnsi="宋体"/>
                <w:sz w:val="24"/>
                <w:szCs w:val="24"/>
              </w:rPr>
            </w:pPr>
            <w:r>
              <w:rPr>
                <w:rFonts w:hint="eastAsia" w:ascii="宋体" w:hAnsi="宋体" w:cs="Times New Roman"/>
                <w:sz w:val="24"/>
                <w:szCs w:val="24"/>
              </w:rPr>
              <w:t>合法有效</w:t>
            </w:r>
          </w:p>
        </w:tc>
      </w:tr>
      <w:tr w14:paraId="431CA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797" w:type="dxa"/>
            <w:vMerge w:val="continue"/>
            <w:vAlign w:val="center"/>
          </w:tcPr>
          <w:p w14:paraId="260128ED">
            <w:pPr>
              <w:tabs>
                <w:tab w:val="left" w:pos="0"/>
              </w:tabs>
              <w:adjustRightInd w:val="0"/>
              <w:snapToGrid w:val="0"/>
              <w:ind w:firstLine="480"/>
              <w:jc w:val="center"/>
              <w:rPr>
                <w:rFonts w:ascii="宋体" w:hAnsi="宋体"/>
                <w:b/>
                <w:szCs w:val="24"/>
              </w:rPr>
            </w:pPr>
          </w:p>
        </w:tc>
        <w:tc>
          <w:tcPr>
            <w:tcW w:w="1065" w:type="dxa"/>
            <w:vMerge w:val="continue"/>
            <w:vAlign w:val="center"/>
          </w:tcPr>
          <w:p w14:paraId="0FA6CDC1">
            <w:pPr>
              <w:tabs>
                <w:tab w:val="left" w:pos="0"/>
              </w:tabs>
              <w:adjustRightInd w:val="0"/>
              <w:snapToGrid w:val="0"/>
              <w:ind w:firstLine="480"/>
              <w:jc w:val="center"/>
              <w:rPr>
                <w:rFonts w:ascii="宋体" w:hAnsi="宋体"/>
                <w:b/>
                <w:szCs w:val="24"/>
              </w:rPr>
            </w:pPr>
          </w:p>
        </w:tc>
        <w:tc>
          <w:tcPr>
            <w:tcW w:w="4167" w:type="dxa"/>
            <w:vAlign w:val="center"/>
          </w:tcPr>
          <w:p w14:paraId="2B261346">
            <w:pPr>
              <w:tabs>
                <w:tab w:val="left" w:pos="0"/>
              </w:tabs>
              <w:adjustRightInd w:val="0"/>
              <w:snapToGrid w:val="0"/>
              <w:ind w:firstLine="482"/>
              <w:jc w:val="left"/>
              <w:rPr>
                <w:rFonts w:ascii="宋体" w:hAnsi="宋体"/>
                <w:szCs w:val="21"/>
                <w:highlight w:val="yellow"/>
                <w:shd w:val="clear" w:color="auto" w:fill="FFFFFF"/>
              </w:rPr>
            </w:pPr>
            <w:r>
              <w:rPr>
                <w:rFonts w:hint="eastAsia" w:ascii="宋体" w:hAnsi="宋体"/>
                <w:sz w:val="24"/>
                <w:szCs w:val="24"/>
              </w:rPr>
              <w:t xml:space="preserve">5、社会保障资金缴纳证明：提供2024年至今已缴纳的任意1个月的社会保障资金缴存证明或社保机构开具的社会保险参保缴费情况证明；依法不需要缴纳社会保障资金的投标人应提供相关文件证明； </w:t>
            </w:r>
          </w:p>
        </w:tc>
        <w:tc>
          <w:tcPr>
            <w:tcW w:w="3948" w:type="dxa"/>
            <w:vAlign w:val="center"/>
          </w:tcPr>
          <w:p w14:paraId="0956B109">
            <w:pPr>
              <w:adjustRightInd w:val="0"/>
              <w:snapToGrid w:val="0"/>
              <w:spacing w:beforeLines="50" w:afterLines="50"/>
              <w:jc w:val="center"/>
              <w:rPr>
                <w:rFonts w:ascii="宋体" w:hAnsi="宋体"/>
                <w:sz w:val="24"/>
                <w:szCs w:val="24"/>
              </w:rPr>
            </w:pPr>
            <w:r>
              <w:rPr>
                <w:rFonts w:hint="eastAsia" w:ascii="宋体" w:hAnsi="宋体" w:cs="Times New Roman"/>
                <w:sz w:val="24"/>
                <w:szCs w:val="24"/>
              </w:rPr>
              <w:t>合法有效</w:t>
            </w:r>
          </w:p>
        </w:tc>
      </w:tr>
      <w:tr w14:paraId="0DB5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Merge w:val="continue"/>
            <w:vAlign w:val="center"/>
          </w:tcPr>
          <w:p w14:paraId="50D5CBE5">
            <w:pPr>
              <w:tabs>
                <w:tab w:val="left" w:pos="0"/>
              </w:tabs>
              <w:adjustRightInd w:val="0"/>
              <w:snapToGrid w:val="0"/>
              <w:ind w:firstLine="480"/>
              <w:jc w:val="center"/>
              <w:rPr>
                <w:rFonts w:ascii="宋体" w:hAnsi="宋体"/>
                <w:b/>
                <w:szCs w:val="24"/>
              </w:rPr>
            </w:pPr>
          </w:p>
        </w:tc>
        <w:tc>
          <w:tcPr>
            <w:tcW w:w="1065" w:type="dxa"/>
            <w:vMerge w:val="continue"/>
            <w:vAlign w:val="center"/>
          </w:tcPr>
          <w:p w14:paraId="23B4742B">
            <w:pPr>
              <w:tabs>
                <w:tab w:val="left" w:pos="0"/>
              </w:tabs>
              <w:adjustRightInd w:val="0"/>
              <w:snapToGrid w:val="0"/>
              <w:ind w:firstLine="480"/>
              <w:jc w:val="center"/>
              <w:rPr>
                <w:rFonts w:ascii="宋体" w:hAnsi="宋体"/>
                <w:b/>
                <w:szCs w:val="24"/>
              </w:rPr>
            </w:pPr>
          </w:p>
        </w:tc>
        <w:tc>
          <w:tcPr>
            <w:tcW w:w="4167" w:type="dxa"/>
            <w:vAlign w:val="center"/>
          </w:tcPr>
          <w:p w14:paraId="15311C76">
            <w:pPr>
              <w:pStyle w:val="21"/>
              <w:widowControl/>
              <w:wordWrap w:val="0"/>
              <w:spacing w:beforeAutospacing="0" w:afterAutospacing="0"/>
              <w:jc w:val="both"/>
              <w:rPr>
                <w:color w:val="auto"/>
                <w:kern w:val="2"/>
                <w:sz w:val="21"/>
                <w:szCs w:val="21"/>
                <w:highlight w:val="yellow"/>
                <w:shd w:val="clear" w:color="auto" w:fill="FFFFFF"/>
              </w:rPr>
            </w:pPr>
            <w:r>
              <w:rPr>
                <w:rFonts w:hint="eastAsia"/>
                <w:sz w:val="24"/>
                <w:szCs w:val="24"/>
              </w:rPr>
              <w:t>6、</w:t>
            </w:r>
            <w:r>
              <w:rPr>
                <w:rFonts w:hint="eastAsia" w:asciiTheme="minorEastAsia" w:hAnsiTheme="minorEastAsia" w:eastAsiaTheme="minorEastAsia" w:cstheme="minorEastAsia"/>
                <w:color w:val="auto"/>
                <w:sz w:val="24"/>
                <w:szCs w:val="24"/>
                <w:shd w:val="clear" w:color="auto" w:fill="FFFFFF"/>
              </w:rPr>
              <w:t>信用记录：投标人未被列入“信用中国”重大税收违法失信主体名单(提供查询截图)，“中国执行信息公开网”网站未被列为失信被执行人（提供单位及法定代表人的查询截图），不得为中国政府采购网政府采购严重违法失信行为记录名单中被财政部门禁止参加政府采购活动的供应商(提供查询截图)，（以上内容提供承诺书）；</w:t>
            </w:r>
          </w:p>
        </w:tc>
        <w:tc>
          <w:tcPr>
            <w:tcW w:w="3948" w:type="dxa"/>
            <w:vAlign w:val="center"/>
          </w:tcPr>
          <w:p w14:paraId="674076A6">
            <w:pPr>
              <w:adjustRightInd w:val="0"/>
              <w:snapToGrid w:val="0"/>
              <w:spacing w:beforeLines="50" w:afterLines="50"/>
              <w:ind w:firstLine="480" w:firstLineChars="200"/>
              <w:rPr>
                <w:rFonts w:ascii="宋体" w:hAnsi="宋体" w:cs="Times New Roman"/>
                <w:sz w:val="24"/>
                <w:szCs w:val="24"/>
              </w:rPr>
            </w:pPr>
            <w:r>
              <w:rPr>
                <w:rFonts w:hint="eastAsia" w:ascii="宋体" w:hAnsi="宋体" w:cs="Times New Roman"/>
                <w:sz w:val="24"/>
                <w:szCs w:val="24"/>
              </w:rPr>
              <w:t>投标人信用查询结果使用，凡存在下列情形之一的，审查不予通过：</w:t>
            </w:r>
          </w:p>
          <w:p w14:paraId="4F984ECA">
            <w:pPr>
              <w:adjustRightInd w:val="0"/>
              <w:snapToGrid w:val="0"/>
              <w:spacing w:beforeLines="50" w:afterLines="50"/>
              <w:rPr>
                <w:rFonts w:ascii="宋体" w:hAnsi="宋体" w:cs="Times New Roman"/>
                <w:sz w:val="24"/>
                <w:szCs w:val="24"/>
              </w:rPr>
            </w:pPr>
            <w:r>
              <w:rPr>
                <w:rFonts w:hint="eastAsia" w:ascii="宋体" w:hAnsi="宋体" w:cs="Times New Roman"/>
                <w:sz w:val="24"/>
                <w:szCs w:val="24"/>
              </w:rPr>
              <w:t>（1）列入严重违法失信名单的；</w:t>
            </w:r>
          </w:p>
          <w:p w14:paraId="29EC9B44">
            <w:pPr>
              <w:adjustRightInd w:val="0"/>
              <w:snapToGrid w:val="0"/>
              <w:spacing w:beforeLines="50" w:afterLines="50"/>
              <w:rPr>
                <w:rFonts w:ascii="宋体" w:hAnsi="宋体" w:cs="Times New Roman"/>
                <w:sz w:val="24"/>
                <w:szCs w:val="24"/>
              </w:rPr>
            </w:pPr>
            <w:r>
              <w:rPr>
                <w:rFonts w:hint="eastAsia" w:ascii="宋体" w:hAnsi="宋体" w:cs="Times New Roman"/>
                <w:sz w:val="24"/>
                <w:szCs w:val="24"/>
              </w:rPr>
              <w:t>（2）列入政府采购严重违法失信行为记录名单的；</w:t>
            </w:r>
          </w:p>
          <w:p w14:paraId="54375BEA">
            <w:pPr>
              <w:adjustRightInd w:val="0"/>
              <w:snapToGrid w:val="0"/>
              <w:spacing w:beforeLines="50" w:afterLines="50"/>
              <w:rPr>
                <w:rFonts w:ascii="宋体" w:hAnsi="宋体" w:cs="Times New Roman"/>
                <w:sz w:val="24"/>
                <w:szCs w:val="24"/>
              </w:rPr>
            </w:pPr>
            <w:r>
              <w:rPr>
                <w:rFonts w:hint="eastAsia" w:ascii="宋体" w:hAnsi="宋体" w:cs="Times New Roman"/>
                <w:sz w:val="24"/>
                <w:szCs w:val="24"/>
              </w:rPr>
              <w:t>（3）列入重大税收违法失信主体的；</w:t>
            </w:r>
          </w:p>
          <w:p w14:paraId="70AA240D">
            <w:pPr>
              <w:adjustRightInd w:val="0"/>
              <w:snapToGrid w:val="0"/>
              <w:spacing w:beforeLines="50" w:afterLines="50"/>
              <w:rPr>
                <w:rFonts w:ascii="宋体" w:hAnsi="宋体" w:cs="Times New Roman"/>
                <w:sz w:val="24"/>
                <w:szCs w:val="24"/>
              </w:rPr>
            </w:pPr>
            <w:r>
              <w:rPr>
                <w:rFonts w:hint="eastAsia" w:ascii="宋体" w:hAnsi="宋体" w:cs="Times New Roman"/>
                <w:sz w:val="24"/>
                <w:szCs w:val="24"/>
              </w:rPr>
              <w:t>（4）近 3 年内受到暂扣或者吊销许可证、暂扣或者吊销执照行政处罚的；</w:t>
            </w:r>
          </w:p>
          <w:p w14:paraId="1D5F377B">
            <w:pPr>
              <w:adjustRightInd w:val="0"/>
              <w:snapToGrid w:val="0"/>
              <w:spacing w:beforeLines="50" w:afterLines="50"/>
              <w:rPr>
                <w:rFonts w:ascii="宋体" w:hAnsi="宋体" w:cs="Times New Roman"/>
                <w:sz w:val="24"/>
                <w:szCs w:val="24"/>
              </w:rPr>
            </w:pPr>
            <w:r>
              <w:rPr>
                <w:rFonts w:hint="eastAsia" w:ascii="宋体" w:hAnsi="宋体" w:cs="Times New Roman"/>
                <w:sz w:val="24"/>
                <w:szCs w:val="24"/>
              </w:rPr>
              <w:t>（5）近 3 年内受到责令停产停业行政处罚的；</w:t>
            </w:r>
          </w:p>
          <w:p w14:paraId="7D87A25B">
            <w:pPr>
              <w:adjustRightInd w:val="0"/>
              <w:snapToGrid w:val="0"/>
              <w:spacing w:beforeLines="50" w:afterLines="50"/>
              <w:rPr>
                <w:rFonts w:ascii="宋体" w:hAnsi="宋体" w:cs="Times New Roman"/>
                <w:sz w:val="24"/>
                <w:szCs w:val="24"/>
              </w:rPr>
            </w:pPr>
            <w:r>
              <w:rPr>
                <w:rFonts w:hint="eastAsia" w:ascii="宋体" w:hAnsi="宋体" w:cs="Times New Roman"/>
                <w:sz w:val="24"/>
                <w:szCs w:val="24"/>
              </w:rPr>
              <w:t>（6）法律法规规定的其他情形的。</w:t>
            </w:r>
          </w:p>
          <w:p w14:paraId="6D92F8D3">
            <w:pPr>
              <w:pStyle w:val="21"/>
              <w:widowControl/>
              <w:wordWrap w:val="0"/>
              <w:spacing w:beforeAutospacing="0" w:afterAutospacing="0"/>
              <w:jc w:val="both"/>
              <w:rPr>
                <w:sz w:val="24"/>
                <w:szCs w:val="24"/>
              </w:rPr>
            </w:pPr>
            <w:r>
              <w:rPr>
                <w:rFonts w:hint="eastAsia" w:cs="Times New Roman"/>
                <w:kern w:val="2"/>
                <w:sz w:val="24"/>
                <w:szCs w:val="24"/>
              </w:rPr>
              <w:t xml:space="preserve"> 即判定其限定资格条件审查结果为不合格，将不具备投标资格，按无效招标文件处理。</w:t>
            </w:r>
          </w:p>
        </w:tc>
      </w:tr>
      <w:tr w14:paraId="694A7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Merge w:val="continue"/>
            <w:vAlign w:val="center"/>
          </w:tcPr>
          <w:p w14:paraId="51D68501">
            <w:pPr>
              <w:tabs>
                <w:tab w:val="left" w:pos="0"/>
              </w:tabs>
              <w:adjustRightInd w:val="0"/>
              <w:snapToGrid w:val="0"/>
              <w:ind w:firstLine="480"/>
              <w:jc w:val="center"/>
              <w:rPr>
                <w:rFonts w:ascii="宋体" w:hAnsi="宋体"/>
                <w:b/>
                <w:szCs w:val="24"/>
              </w:rPr>
            </w:pPr>
          </w:p>
        </w:tc>
        <w:tc>
          <w:tcPr>
            <w:tcW w:w="1065" w:type="dxa"/>
            <w:vMerge w:val="continue"/>
            <w:vAlign w:val="center"/>
          </w:tcPr>
          <w:p w14:paraId="10FB67D8">
            <w:pPr>
              <w:tabs>
                <w:tab w:val="left" w:pos="0"/>
              </w:tabs>
              <w:adjustRightInd w:val="0"/>
              <w:snapToGrid w:val="0"/>
              <w:ind w:firstLine="480"/>
              <w:jc w:val="center"/>
              <w:rPr>
                <w:rFonts w:ascii="宋体" w:hAnsi="宋体"/>
                <w:b/>
                <w:szCs w:val="24"/>
              </w:rPr>
            </w:pPr>
          </w:p>
        </w:tc>
        <w:tc>
          <w:tcPr>
            <w:tcW w:w="4167" w:type="dxa"/>
            <w:vAlign w:val="center"/>
          </w:tcPr>
          <w:p w14:paraId="51DBE7E5">
            <w:pPr>
              <w:pStyle w:val="21"/>
              <w:widowControl/>
              <w:wordWrap w:val="0"/>
              <w:spacing w:beforeAutospacing="0" w:afterAutospacing="0"/>
              <w:jc w:val="both"/>
              <w:rPr>
                <w:sz w:val="24"/>
                <w:szCs w:val="24"/>
                <w:highlight w:val="yellow"/>
              </w:rPr>
            </w:pPr>
            <w:r>
              <w:rPr>
                <w:rFonts w:hint="eastAsia"/>
                <w:sz w:val="24"/>
                <w:szCs w:val="24"/>
              </w:rPr>
              <w:t>7、控股管理关系：单位负责人为同一人或者存在直接控股、管理关系的不同投标人，不得参加同一合同项下的政府采购活动（提供承诺书）；</w:t>
            </w:r>
          </w:p>
        </w:tc>
        <w:tc>
          <w:tcPr>
            <w:tcW w:w="3948" w:type="dxa"/>
            <w:vAlign w:val="center"/>
          </w:tcPr>
          <w:p w14:paraId="12952D3B">
            <w:pPr>
              <w:adjustRightInd w:val="0"/>
              <w:snapToGrid w:val="0"/>
              <w:spacing w:beforeLines="50" w:afterLines="50"/>
              <w:jc w:val="center"/>
              <w:rPr>
                <w:rFonts w:ascii="宋体" w:hAnsi="宋体"/>
                <w:sz w:val="24"/>
                <w:szCs w:val="24"/>
              </w:rPr>
            </w:pPr>
            <w:r>
              <w:rPr>
                <w:rFonts w:hint="eastAsia" w:ascii="宋体" w:hAnsi="宋体" w:cs="Times New Roman"/>
                <w:sz w:val="24"/>
                <w:szCs w:val="24"/>
              </w:rPr>
              <w:t>按招标文件格式提供</w:t>
            </w:r>
          </w:p>
        </w:tc>
      </w:tr>
      <w:tr w14:paraId="779A6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797" w:type="dxa"/>
            <w:vMerge w:val="continue"/>
            <w:vAlign w:val="center"/>
          </w:tcPr>
          <w:p w14:paraId="4DE53516">
            <w:pPr>
              <w:tabs>
                <w:tab w:val="left" w:pos="0"/>
              </w:tabs>
              <w:adjustRightInd w:val="0"/>
              <w:snapToGrid w:val="0"/>
              <w:ind w:firstLine="480"/>
              <w:jc w:val="center"/>
              <w:rPr>
                <w:rFonts w:ascii="宋体" w:hAnsi="宋体"/>
                <w:b/>
                <w:szCs w:val="24"/>
              </w:rPr>
            </w:pPr>
          </w:p>
        </w:tc>
        <w:tc>
          <w:tcPr>
            <w:tcW w:w="1065" w:type="dxa"/>
            <w:vMerge w:val="continue"/>
            <w:vAlign w:val="center"/>
          </w:tcPr>
          <w:p w14:paraId="06D66771">
            <w:pPr>
              <w:tabs>
                <w:tab w:val="left" w:pos="0"/>
              </w:tabs>
              <w:adjustRightInd w:val="0"/>
              <w:snapToGrid w:val="0"/>
              <w:ind w:firstLine="480"/>
              <w:jc w:val="center"/>
              <w:rPr>
                <w:rFonts w:ascii="宋体" w:hAnsi="宋体"/>
                <w:b/>
                <w:szCs w:val="24"/>
              </w:rPr>
            </w:pPr>
          </w:p>
        </w:tc>
        <w:tc>
          <w:tcPr>
            <w:tcW w:w="4167" w:type="dxa"/>
            <w:vAlign w:val="center"/>
          </w:tcPr>
          <w:p w14:paraId="41DA30B8">
            <w:pPr>
              <w:pStyle w:val="21"/>
              <w:widowControl/>
              <w:wordWrap w:val="0"/>
              <w:spacing w:beforeAutospacing="0" w:afterAutospacing="0"/>
              <w:jc w:val="both"/>
              <w:rPr>
                <w:sz w:val="24"/>
                <w:szCs w:val="24"/>
                <w:highlight w:val="yellow"/>
              </w:rPr>
            </w:pPr>
            <w:r>
              <w:rPr>
                <w:rFonts w:hint="eastAsia"/>
                <w:sz w:val="24"/>
                <w:szCs w:val="24"/>
              </w:rPr>
              <w:t>8、书面声明：投标人应出具参加政府采购活动前 3 年内，在经营活动中无重大违法记录的书面声明；</w:t>
            </w:r>
          </w:p>
        </w:tc>
        <w:tc>
          <w:tcPr>
            <w:tcW w:w="3948" w:type="dxa"/>
            <w:vAlign w:val="center"/>
          </w:tcPr>
          <w:p w14:paraId="5CA89238">
            <w:pPr>
              <w:adjustRightInd w:val="0"/>
              <w:snapToGrid w:val="0"/>
              <w:spacing w:beforeLines="50" w:afterLines="50"/>
              <w:jc w:val="center"/>
              <w:rPr>
                <w:rFonts w:ascii="宋体" w:hAnsi="宋体"/>
                <w:sz w:val="24"/>
                <w:szCs w:val="24"/>
              </w:rPr>
            </w:pPr>
            <w:r>
              <w:rPr>
                <w:rFonts w:hint="eastAsia" w:ascii="宋体" w:hAnsi="宋体" w:cs="Times New Roman"/>
                <w:sz w:val="24"/>
                <w:szCs w:val="24"/>
              </w:rPr>
              <w:t>按招标文件格式提供</w:t>
            </w:r>
          </w:p>
        </w:tc>
      </w:tr>
      <w:tr w14:paraId="0156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797" w:type="dxa"/>
            <w:vMerge w:val="continue"/>
            <w:vAlign w:val="center"/>
          </w:tcPr>
          <w:p w14:paraId="3A36BFCE">
            <w:pPr>
              <w:tabs>
                <w:tab w:val="left" w:pos="0"/>
              </w:tabs>
              <w:adjustRightInd w:val="0"/>
              <w:snapToGrid w:val="0"/>
              <w:ind w:firstLine="480"/>
              <w:jc w:val="center"/>
              <w:rPr>
                <w:rFonts w:ascii="宋体" w:hAnsi="宋体"/>
                <w:b/>
                <w:szCs w:val="24"/>
              </w:rPr>
            </w:pPr>
          </w:p>
        </w:tc>
        <w:tc>
          <w:tcPr>
            <w:tcW w:w="1065" w:type="dxa"/>
            <w:vMerge w:val="continue"/>
            <w:vAlign w:val="center"/>
          </w:tcPr>
          <w:p w14:paraId="3557B133">
            <w:pPr>
              <w:tabs>
                <w:tab w:val="left" w:pos="0"/>
              </w:tabs>
              <w:adjustRightInd w:val="0"/>
              <w:snapToGrid w:val="0"/>
              <w:ind w:firstLine="480"/>
              <w:jc w:val="center"/>
              <w:rPr>
                <w:rFonts w:ascii="宋体" w:hAnsi="宋体"/>
                <w:b/>
                <w:szCs w:val="24"/>
              </w:rPr>
            </w:pPr>
          </w:p>
        </w:tc>
        <w:tc>
          <w:tcPr>
            <w:tcW w:w="4167" w:type="dxa"/>
            <w:vAlign w:val="center"/>
          </w:tcPr>
          <w:p w14:paraId="627A5C43">
            <w:pPr>
              <w:pStyle w:val="21"/>
              <w:widowControl/>
              <w:wordWrap w:val="0"/>
              <w:spacing w:beforeAutospacing="0" w:afterAutospacing="0"/>
              <w:jc w:val="both"/>
              <w:rPr>
                <w:sz w:val="24"/>
                <w:szCs w:val="24"/>
                <w:highlight w:val="yellow"/>
              </w:rPr>
            </w:pPr>
            <w:r>
              <w:rPr>
                <w:rFonts w:hint="eastAsia"/>
                <w:sz w:val="24"/>
                <w:szCs w:val="24"/>
              </w:rPr>
              <w:t>9、提供具有履行合同所必需的设备和专业技术能力的承诺函；</w:t>
            </w:r>
          </w:p>
        </w:tc>
        <w:tc>
          <w:tcPr>
            <w:tcW w:w="3948" w:type="dxa"/>
            <w:vAlign w:val="center"/>
          </w:tcPr>
          <w:p w14:paraId="17ED9CF0">
            <w:pPr>
              <w:adjustRightInd w:val="0"/>
              <w:snapToGrid w:val="0"/>
              <w:spacing w:beforeLines="50" w:afterLines="50"/>
              <w:jc w:val="center"/>
              <w:rPr>
                <w:rFonts w:ascii="宋体" w:hAnsi="宋体"/>
                <w:sz w:val="24"/>
                <w:szCs w:val="24"/>
              </w:rPr>
            </w:pPr>
            <w:r>
              <w:rPr>
                <w:rFonts w:hint="eastAsia" w:ascii="宋体" w:hAnsi="宋体" w:cs="Times New Roman"/>
                <w:sz w:val="24"/>
                <w:szCs w:val="24"/>
              </w:rPr>
              <w:t>按招标文件格式提供</w:t>
            </w:r>
          </w:p>
        </w:tc>
      </w:tr>
      <w:tr w14:paraId="6ACD3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797" w:type="dxa"/>
            <w:vMerge w:val="continue"/>
            <w:vAlign w:val="center"/>
          </w:tcPr>
          <w:p w14:paraId="36A6D864">
            <w:pPr>
              <w:tabs>
                <w:tab w:val="left" w:pos="0"/>
              </w:tabs>
              <w:adjustRightInd w:val="0"/>
              <w:snapToGrid w:val="0"/>
              <w:ind w:firstLine="480"/>
              <w:jc w:val="center"/>
              <w:rPr>
                <w:rFonts w:ascii="宋体" w:hAnsi="宋体"/>
                <w:b/>
                <w:szCs w:val="24"/>
              </w:rPr>
            </w:pPr>
          </w:p>
        </w:tc>
        <w:tc>
          <w:tcPr>
            <w:tcW w:w="1065" w:type="dxa"/>
            <w:vMerge w:val="continue"/>
            <w:vAlign w:val="center"/>
          </w:tcPr>
          <w:p w14:paraId="4DA557C6">
            <w:pPr>
              <w:tabs>
                <w:tab w:val="left" w:pos="0"/>
              </w:tabs>
              <w:adjustRightInd w:val="0"/>
              <w:snapToGrid w:val="0"/>
              <w:ind w:firstLine="480"/>
              <w:jc w:val="center"/>
              <w:rPr>
                <w:rFonts w:ascii="宋体" w:hAnsi="宋体"/>
                <w:b/>
                <w:szCs w:val="24"/>
              </w:rPr>
            </w:pPr>
          </w:p>
        </w:tc>
        <w:tc>
          <w:tcPr>
            <w:tcW w:w="4167" w:type="dxa"/>
            <w:vAlign w:val="center"/>
          </w:tcPr>
          <w:p w14:paraId="1399850F">
            <w:pPr>
              <w:pStyle w:val="92"/>
              <w:rPr>
                <w:rFonts w:hint="default" w:ascii="宋体" w:hAnsi="宋体" w:eastAsia="宋体" w:cs="宋体"/>
                <w:sz w:val="24"/>
                <w:szCs w:val="24"/>
                <w:highlight w:val="yellow"/>
              </w:rPr>
            </w:pPr>
            <w:r>
              <w:rPr>
                <w:rFonts w:ascii="宋体" w:hAnsi="宋体" w:eastAsia="宋体" w:cs="宋体"/>
                <w:sz w:val="24"/>
                <w:szCs w:val="24"/>
                <w:lang w:eastAsia="zh-CN"/>
              </w:rPr>
              <w:t>10、本项目不接受联合体投标</w:t>
            </w:r>
          </w:p>
        </w:tc>
        <w:tc>
          <w:tcPr>
            <w:tcW w:w="3948" w:type="dxa"/>
            <w:vAlign w:val="center"/>
          </w:tcPr>
          <w:p w14:paraId="65E68497">
            <w:pPr>
              <w:adjustRightInd w:val="0"/>
              <w:snapToGrid w:val="0"/>
              <w:spacing w:beforeLines="50" w:afterLines="50"/>
              <w:jc w:val="center"/>
              <w:rPr>
                <w:rFonts w:ascii="宋体" w:hAnsi="宋体"/>
                <w:sz w:val="24"/>
                <w:szCs w:val="24"/>
              </w:rPr>
            </w:pPr>
            <w:r>
              <w:rPr>
                <w:rFonts w:hint="eastAsia" w:ascii="宋体" w:hAnsi="宋体" w:cs="Times New Roman"/>
                <w:sz w:val="24"/>
                <w:szCs w:val="24"/>
              </w:rPr>
              <w:t>按招标文件格式提供</w:t>
            </w:r>
          </w:p>
        </w:tc>
      </w:tr>
      <w:tr w14:paraId="7EFCB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977" w:type="dxa"/>
            <w:gridSpan w:val="4"/>
            <w:vAlign w:val="center"/>
          </w:tcPr>
          <w:p w14:paraId="0F2F73F6">
            <w:pPr>
              <w:tabs>
                <w:tab w:val="left" w:pos="0"/>
              </w:tabs>
              <w:adjustRightInd w:val="0"/>
              <w:snapToGrid w:val="0"/>
              <w:ind w:firstLine="480"/>
              <w:jc w:val="center"/>
              <w:rPr>
                <w:rFonts w:ascii="宋体" w:hAnsi="宋体"/>
                <w:b/>
                <w:szCs w:val="24"/>
              </w:rPr>
            </w:pPr>
            <w:r>
              <w:rPr>
                <w:rFonts w:hint="eastAsia" w:ascii="宋体" w:hAnsi="宋体"/>
                <w:b/>
                <w:szCs w:val="24"/>
              </w:rPr>
              <w:t>注：以上为必备资质，缺一项或某项达不到要求，按无效投标处理。</w:t>
            </w:r>
          </w:p>
        </w:tc>
      </w:tr>
      <w:tr w14:paraId="6CBC1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797" w:type="dxa"/>
            <w:vMerge w:val="restart"/>
            <w:vAlign w:val="center"/>
          </w:tcPr>
          <w:p w14:paraId="71EA9D7A">
            <w:pPr>
              <w:tabs>
                <w:tab w:val="left" w:pos="0"/>
              </w:tabs>
              <w:adjustRightInd w:val="0"/>
              <w:snapToGrid w:val="0"/>
              <w:jc w:val="both"/>
              <w:rPr>
                <w:rFonts w:ascii="宋体" w:hAnsi="宋体"/>
                <w:b/>
                <w:bCs/>
                <w:szCs w:val="24"/>
              </w:rPr>
            </w:pPr>
            <w:r>
              <w:rPr>
                <w:rFonts w:hint="eastAsia" w:ascii="宋体" w:hAnsi="宋体"/>
                <w:b/>
                <w:bCs/>
                <w:szCs w:val="24"/>
              </w:rPr>
              <w:t>2.1.2</w:t>
            </w:r>
          </w:p>
        </w:tc>
        <w:tc>
          <w:tcPr>
            <w:tcW w:w="1065" w:type="dxa"/>
            <w:vMerge w:val="restart"/>
            <w:vAlign w:val="center"/>
          </w:tcPr>
          <w:p w14:paraId="31AF3871">
            <w:pPr>
              <w:tabs>
                <w:tab w:val="left" w:pos="0"/>
              </w:tabs>
              <w:adjustRightInd w:val="0"/>
              <w:snapToGrid w:val="0"/>
              <w:jc w:val="both"/>
              <w:rPr>
                <w:rFonts w:ascii="宋体" w:hAnsi="宋体"/>
                <w:b/>
                <w:bCs/>
                <w:szCs w:val="24"/>
              </w:rPr>
            </w:pPr>
            <w:r>
              <w:rPr>
                <w:rFonts w:hint="eastAsia" w:ascii="宋体" w:hAnsi="宋体"/>
                <w:b/>
                <w:bCs/>
                <w:szCs w:val="24"/>
              </w:rPr>
              <w:t>符合性评</w:t>
            </w:r>
          </w:p>
          <w:p w14:paraId="1E56B57D">
            <w:pPr>
              <w:tabs>
                <w:tab w:val="left" w:pos="0"/>
              </w:tabs>
              <w:adjustRightInd w:val="0"/>
              <w:snapToGrid w:val="0"/>
              <w:jc w:val="both"/>
              <w:rPr>
                <w:rFonts w:ascii="宋体" w:hAnsi="宋体"/>
                <w:b/>
                <w:bCs/>
                <w:szCs w:val="24"/>
              </w:rPr>
            </w:pPr>
            <w:r>
              <w:rPr>
                <w:rFonts w:hint="eastAsia" w:ascii="宋体" w:hAnsi="宋体"/>
                <w:b/>
                <w:bCs/>
                <w:szCs w:val="24"/>
              </w:rPr>
              <w:t>审标准</w:t>
            </w:r>
          </w:p>
          <w:p w14:paraId="54A0C735">
            <w:pPr>
              <w:tabs>
                <w:tab w:val="left" w:pos="0"/>
              </w:tabs>
              <w:adjustRightInd w:val="0"/>
              <w:snapToGrid w:val="0"/>
              <w:ind w:firstLine="480"/>
              <w:jc w:val="center"/>
              <w:rPr>
                <w:rFonts w:ascii="宋体" w:hAnsi="宋体"/>
                <w:b/>
                <w:bCs/>
                <w:szCs w:val="24"/>
              </w:rPr>
            </w:pPr>
          </w:p>
        </w:tc>
        <w:tc>
          <w:tcPr>
            <w:tcW w:w="4167" w:type="dxa"/>
            <w:vAlign w:val="center"/>
          </w:tcPr>
          <w:p w14:paraId="610FA445">
            <w:pPr>
              <w:pStyle w:val="93"/>
              <w:spacing w:before="114"/>
              <w:ind w:right="130" w:firstLine="478"/>
              <w:jc w:val="center"/>
              <w:rPr>
                <w:spacing w:val="-1"/>
                <w:lang w:eastAsia="zh-CN"/>
              </w:rPr>
            </w:pPr>
            <w:r>
              <w:rPr>
                <w:spacing w:val="-1"/>
                <w:lang w:eastAsia="zh-CN"/>
              </w:rPr>
              <w:t>纸质投标文件正、副本数量及装订方式</w:t>
            </w:r>
          </w:p>
        </w:tc>
        <w:tc>
          <w:tcPr>
            <w:tcW w:w="3948" w:type="dxa"/>
            <w:vAlign w:val="center"/>
          </w:tcPr>
          <w:p w14:paraId="619C7556">
            <w:pPr>
              <w:pStyle w:val="93"/>
              <w:spacing w:before="114"/>
              <w:ind w:right="130" w:firstLine="478"/>
              <w:rPr>
                <w:spacing w:val="-1"/>
                <w:lang w:eastAsia="zh-CN"/>
              </w:rPr>
            </w:pPr>
            <w:r>
              <w:rPr>
                <w:rFonts w:hint="eastAsia"/>
                <w:spacing w:val="-1"/>
                <w:lang w:eastAsia="zh-CN"/>
              </w:rPr>
              <w:t>符合招标文件要求</w:t>
            </w:r>
          </w:p>
        </w:tc>
      </w:tr>
      <w:tr w14:paraId="074CE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97" w:type="dxa"/>
            <w:vMerge w:val="continue"/>
          </w:tcPr>
          <w:p w14:paraId="08C325DC">
            <w:pPr>
              <w:tabs>
                <w:tab w:val="left" w:pos="0"/>
              </w:tabs>
              <w:adjustRightInd w:val="0"/>
              <w:snapToGrid w:val="0"/>
              <w:ind w:firstLine="480"/>
              <w:rPr>
                <w:rFonts w:ascii="宋体" w:hAnsi="宋体"/>
                <w:b/>
                <w:bCs/>
                <w:szCs w:val="24"/>
              </w:rPr>
            </w:pPr>
          </w:p>
        </w:tc>
        <w:tc>
          <w:tcPr>
            <w:tcW w:w="1065" w:type="dxa"/>
            <w:vMerge w:val="continue"/>
          </w:tcPr>
          <w:p w14:paraId="4ADBFD58">
            <w:pPr>
              <w:tabs>
                <w:tab w:val="left" w:pos="0"/>
              </w:tabs>
              <w:adjustRightInd w:val="0"/>
              <w:snapToGrid w:val="0"/>
              <w:ind w:firstLine="480"/>
              <w:jc w:val="center"/>
              <w:rPr>
                <w:rFonts w:ascii="宋体" w:hAnsi="宋体"/>
                <w:b/>
                <w:bCs/>
                <w:szCs w:val="24"/>
              </w:rPr>
            </w:pPr>
          </w:p>
        </w:tc>
        <w:tc>
          <w:tcPr>
            <w:tcW w:w="4167" w:type="dxa"/>
            <w:vAlign w:val="center"/>
          </w:tcPr>
          <w:p w14:paraId="78280926">
            <w:pPr>
              <w:pStyle w:val="93"/>
              <w:spacing w:before="114"/>
              <w:ind w:right="130" w:firstLine="478"/>
              <w:jc w:val="center"/>
              <w:rPr>
                <w:spacing w:val="-1"/>
                <w:lang w:eastAsia="zh-CN"/>
              </w:rPr>
            </w:pPr>
            <w:r>
              <w:rPr>
                <w:rFonts w:hint="eastAsia"/>
                <w:spacing w:val="-1"/>
                <w:lang w:eastAsia="zh-CN"/>
              </w:rPr>
              <w:t>投标文件以下三处的项目名称、项目编号、标段</w:t>
            </w:r>
          </w:p>
        </w:tc>
        <w:tc>
          <w:tcPr>
            <w:tcW w:w="3948" w:type="dxa"/>
            <w:vAlign w:val="center"/>
          </w:tcPr>
          <w:p w14:paraId="4B4EB899">
            <w:pPr>
              <w:pStyle w:val="93"/>
              <w:spacing w:before="114"/>
              <w:ind w:right="130" w:firstLine="478"/>
              <w:rPr>
                <w:spacing w:val="-1"/>
                <w:lang w:eastAsia="zh-CN"/>
              </w:rPr>
            </w:pPr>
            <w:r>
              <w:rPr>
                <w:rFonts w:hint="eastAsia"/>
                <w:spacing w:val="-1"/>
                <w:lang w:eastAsia="zh-CN"/>
              </w:rPr>
              <w:t>投标文件以下三处的项目名称、项目编号、标段</w:t>
            </w:r>
            <w:r>
              <w:rPr>
                <w:spacing w:val="-1"/>
                <w:lang w:eastAsia="zh-CN"/>
              </w:rPr>
              <w:t>，且与本项目完全一致：</w:t>
            </w:r>
          </w:p>
          <w:p w14:paraId="5AD8FD4F">
            <w:pPr>
              <w:pStyle w:val="93"/>
              <w:spacing w:before="114"/>
              <w:ind w:right="130" w:firstLine="478"/>
              <w:rPr>
                <w:spacing w:val="-1"/>
                <w:lang w:eastAsia="zh-CN"/>
              </w:rPr>
            </w:pPr>
            <w:r>
              <w:rPr>
                <w:spacing w:val="-1"/>
                <w:lang w:eastAsia="zh-CN"/>
              </w:rPr>
              <w:t>（1）封面；</w:t>
            </w:r>
          </w:p>
          <w:p w14:paraId="0BD23E14">
            <w:pPr>
              <w:pStyle w:val="93"/>
              <w:spacing w:before="114"/>
              <w:ind w:right="130" w:firstLine="478"/>
              <w:rPr>
                <w:spacing w:val="-1"/>
                <w:lang w:eastAsia="zh-CN"/>
              </w:rPr>
            </w:pPr>
            <w:r>
              <w:rPr>
                <w:spacing w:val="-1"/>
                <w:lang w:eastAsia="zh-CN"/>
              </w:rPr>
              <w:t>（2）</w:t>
            </w:r>
            <w:r>
              <w:rPr>
                <w:rFonts w:hint="eastAsia"/>
                <w:spacing w:val="-1"/>
                <w:lang w:eastAsia="zh-CN"/>
              </w:rPr>
              <w:t>投标</w:t>
            </w:r>
            <w:r>
              <w:rPr>
                <w:spacing w:val="-1"/>
                <w:lang w:eastAsia="zh-CN"/>
              </w:rPr>
              <w:t>函；</w:t>
            </w:r>
          </w:p>
          <w:p w14:paraId="407F1CAA">
            <w:pPr>
              <w:pStyle w:val="93"/>
              <w:spacing w:before="114"/>
              <w:ind w:right="130" w:firstLine="478"/>
              <w:rPr>
                <w:spacing w:val="-1"/>
                <w:lang w:eastAsia="zh-CN"/>
              </w:rPr>
            </w:pPr>
            <w:r>
              <w:rPr>
                <w:spacing w:val="-1"/>
                <w:lang w:eastAsia="zh-CN"/>
              </w:rPr>
              <w:t>（3）法定代表人授权书；</w:t>
            </w:r>
          </w:p>
        </w:tc>
      </w:tr>
      <w:tr w14:paraId="00E20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Merge w:val="continue"/>
          </w:tcPr>
          <w:p w14:paraId="5623D5A9">
            <w:pPr>
              <w:tabs>
                <w:tab w:val="left" w:pos="0"/>
              </w:tabs>
              <w:adjustRightInd w:val="0"/>
              <w:snapToGrid w:val="0"/>
              <w:ind w:firstLine="480"/>
              <w:rPr>
                <w:rFonts w:ascii="宋体" w:hAnsi="宋体"/>
                <w:b/>
                <w:bCs/>
                <w:szCs w:val="24"/>
              </w:rPr>
            </w:pPr>
          </w:p>
        </w:tc>
        <w:tc>
          <w:tcPr>
            <w:tcW w:w="1065" w:type="dxa"/>
            <w:vMerge w:val="continue"/>
          </w:tcPr>
          <w:p w14:paraId="10C4FF51">
            <w:pPr>
              <w:tabs>
                <w:tab w:val="left" w:pos="0"/>
              </w:tabs>
              <w:adjustRightInd w:val="0"/>
              <w:snapToGrid w:val="0"/>
              <w:ind w:firstLine="480"/>
              <w:jc w:val="center"/>
              <w:rPr>
                <w:rFonts w:ascii="宋体" w:hAnsi="宋体"/>
                <w:b/>
                <w:bCs/>
                <w:szCs w:val="24"/>
              </w:rPr>
            </w:pPr>
          </w:p>
        </w:tc>
        <w:tc>
          <w:tcPr>
            <w:tcW w:w="4167" w:type="dxa"/>
            <w:vAlign w:val="center"/>
          </w:tcPr>
          <w:p w14:paraId="439548B6">
            <w:pPr>
              <w:pStyle w:val="93"/>
              <w:spacing w:before="114"/>
              <w:ind w:right="130" w:firstLine="478"/>
              <w:jc w:val="center"/>
              <w:rPr>
                <w:spacing w:val="-1"/>
                <w:lang w:eastAsia="zh-CN"/>
              </w:rPr>
            </w:pPr>
            <w:r>
              <w:rPr>
                <w:rFonts w:hint="eastAsia"/>
                <w:spacing w:val="-1"/>
                <w:lang w:eastAsia="zh-CN"/>
              </w:rPr>
              <w:t>投标文件</w:t>
            </w:r>
            <w:r>
              <w:rPr>
                <w:rFonts w:hint="eastAsia"/>
                <w:spacing w:val="-1"/>
              </w:rPr>
              <w:t>内容要求</w:t>
            </w:r>
          </w:p>
        </w:tc>
        <w:tc>
          <w:tcPr>
            <w:tcW w:w="3948" w:type="dxa"/>
            <w:vAlign w:val="center"/>
          </w:tcPr>
          <w:p w14:paraId="2FB7A1BC">
            <w:pPr>
              <w:pStyle w:val="93"/>
              <w:spacing w:before="114"/>
              <w:ind w:right="130" w:firstLine="478"/>
              <w:rPr>
                <w:spacing w:val="-1"/>
                <w:lang w:eastAsia="zh-CN"/>
              </w:rPr>
            </w:pPr>
            <w:r>
              <w:rPr>
                <w:rFonts w:hint="eastAsia"/>
                <w:spacing w:val="-1"/>
                <w:lang w:eastAsia="zh-CN"/>
              </w:rPr>
              <w:t>满足招标文件中的所有事项、格式、条款和要求，对招标文件采购的全部内容及要求作出实质性响应，并提交相应资料。</w:t>
            </w:r>
          </w:p>
        </w:tc>
      </w:tr>
      <w:tr w14:paraId="788F3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797" w:type="dxa"/>
            <w:vMerge w:val="continue"/>
          </w:tcPr>
          <w:p w14:paraId="4758E22C">
            <w:pPr>
              <w:tabs>
                <w:tab w:val="left" w:pos="0"/>
              </w:tabs>
              <w:adjustRightInd w:val="0"/>
              <w:snapToGrid w:val="0"/>
              <w:ind w:firstLine="480"/>
              <w:rPr>
                <w:rFonts w:ascii="宋体" w:hAnsi="宋体"/>
                <w:b/>
                <w:bCs/>
                <w:szCs w:val="24"/>
              </w:rPr>
            </w:pPr>
          </w:p>
        </w:tc>
        <w:tc>
          <w:tcPr>
            <w:tcW w:w="1065" w:type="dxa"/>
            <w:vMerge w:val="continue"/>
          </w:tcPr>
          <w:p w14:paraId="065A2F20">
            <w:pPr>
              <w:tabs>
                <w:tab w:val="left" w:pos="0"/>
              </w:tabs>
              <w:adjustRightInd w:val="0"/>
              <w:snapToGrid w:val="0"/>
              <w:ind w:firstLine="480"/>
              <w:jc w:val="center"/>
              <w:rPr>
                <w:rFonts w:ascii="宋体" w:hAnsi="宋体"/>
                <w:b/>
                <w:bCs/>
                <w:szCs w:val="24"/>
              </w:rPr>
            </w:pPr>
          </w:p>
        </w:tc>
        <w:tc>
          <w:tcPr>
            <w:tcW w:w="4167" w:type="dxa"/>
            <w:vAlign w:val="center"/>
          </w:tcPr>
          <w:p w14:paraId="202B8545">
            <w:pPr>
              <w:pStyle w:val="93"/>
              <w:spacing w:before="114"/>
              <w:ind w:right="130" w:firstLine="478"/>
              <w:jc w:val="center"/>
              <w:rPr>
                <w:spacing w:val="-1"/>
                <w:lang w:eastAsia="zh-CN"/>
              </w:rPr>
            </w:pPr>
            <w:r>
              <w:rPr>
                <w:rFonts w:hint="eastAsia"/>
                <w:spacing w:val="-1"/>
                <w:lang w:eastAsia="zh-CN"/>
              </w:rPr>
              <w:t>投标文件的签署、盖章</w:t>
            </w:r>
          </w:p>
        </w:tc>
        <w:tc>
          <w:tcPr>
            <w:tcW w:w="3948" w:type="dxa"/>
            <w:vAlign w:val="center"/>
          </w:tcPr>
          <w:p w14:paraId="1047E587">
            <w:pPr>
              <w:pStyle w:val="93"/>
              <w:spacing w:before="114"/>
              <w:ind w:right="130" w:firstLine="478"/>
              <w:jc w:val="center"/>
              <w:rPr>
                <w:spacing w:val="-1"/>
                <w:lang w:eastAsia="zh-CN"/>
              </w:rPr>
            </w:pPr>
            <w:r>
              <w:rPr>
                <w:rFonts w:hint="eastAsia"/>
                <w:spacing w:val="-1"/>
                <w:lang w:eastAsia="zh-CN"/>
              </w:rPr>
              <w:t>签署、盖章均符合招标文件要求，且无遗漏。</w:t>
            </w:r>
          </w:p>
        </w:tc>
      </w:tr>
      <w:tr w14:paraId="2C81D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97" w:type="dxa"/>
            <w:vMerge w:val="continue"/>
            <w:vAlign w:val="center"/>
          </w:tcPr>
          <w:p w14:paraId="46EE7D81">
            <w:pPr>
              <w:tabs>
                <w:tab w:val="left" w:pos="0"/>
              </w:tabs>
              <w:adjustRightInd w:val="0"/>
              <w:snapToGrid w:val="0"/>
              <w:ind w:firstLine="480"/>
              <w:jc w:val="center"/>
              <w:rPr>
                <w:rFonts w:ascii="宋体" w:hAnsi="宋体"/>
                <w:b/>
                <w:bCs/>
                <w:szCs w:val="24"/>
              </w:rPr>
            </w:pPr>
          </w:p>
        </w:tc>
        <w:tc>
          <w:tcPr>
            <w:tcW w:w="1065" w:type="dxa"/>
            <w:vMerge w:val="continue"/>
            <w:vAlign w:val="center"/>
          </w:tcPr>
          <w:p w14:paraId="407740CE">
            <w:pPr>
              <w:tabs>
                <w:tab w:val="left" w:pos="0"/>
              </w:tabs>
              <w:adjustRightInd w:val="0"/>
              <w:snapToGrid w:val="0"/>
              <w:ind w:firstLine="480"/>
              <w:jc w:val="center"/>
              <w:rPr>
                <w:rFonts w:ascii="宋体" w:hAnsi="宋体"/>
                <w:b/>
                <w:bCs/>
                <w:szCs w:val="24"/>
              </w:rPr>
            </w:pPr>
          </w:p>
        </w:tc>
        <w:tc>
          <w:tcPr>
            <w:tcW w:w="4167" w:type="dxa"/>
            <w:vAlign w:val="center"/>
          </w:tcPr>
          <w:p w14:paraId="01622DFD">
            <w:pPr>
              <w:pStyle w:val="93"/>
              <w:spacing w:before="114"/>
              <w:ind w:right="130" w:firstLine="478"/>
              <w:jc w:val="center"/>
              <w:rPr>
                <w:spacing w:val="-1"/>
                <w:lang w:eastAsia="zh-CN"/>
              </w:rPr>
            </w:pPr>
            <w:r>
              <w:rPr>
                <w:rFonts w:hint="eastAsia"/>
                <w:spacing w:val="-1"/>
                <w:lang w:eastAsia="zh-CN"/>
              </w:rPr>
              <w:t>投标文件的语言及计量单位</w:t>
            </w:r>
          </w:p>
        </w:tc>
        <w:tc>
          <w:tcPr>
            <w:tcW w:w="3948" w:type="dxa"/>
            <w:vAlign w:val="center"/>
          </w:tcPr>
          <w:p w14:paraId="1DA237B6">
            <w:pPr>
              <w:pStyle w:val="93"/>
              <w:spacing w:before="114"/>
              <w:ind w:right="130" w:firstLine="478"/>
              <w:jc w:val="center"/>
              <w:rPr>
                <w:spacing w:val="-1"/>
                <w:lang w:eastAsia="zh-CN"/>
              </w:rPr>
            </w:pPr>
            <w:r>
              <w:rPr>
                <w:rFonts w:hint="eastAsia"/>
                <w:spacing w:val="-1"/>
                <w:lang w:eastAsia="zh-CN"/>
              </w:rPr>
              <w:t>均符合招标文件的要求。</w:t>
            </w:r>
          </w:p>
        </w:tc>
      </w:tr>
      <w:tr w14:paraId="1C19D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97" w:type="dxa"/>
            <w:vMerge w:val="continue"/>
          </w:tcPr>
          <w:p w14:paraId="0AC5C938">
            <w:pPr>
              <w:tabs>
                <w:tab w:val="left" w:pos="0"/>
              </w:tabs>
              <w:adjustRightInd w:val="0"/>
              <w:snapToGrid w:val="0"/>
              <w:ind w:firstLine="480"/>
              <w:rPr>
                <w:rFonts w:ascii="宋体" w:hAnsi="宋体"/>
                <w:b/>
                <w:bCs/>
                <w:szCs w:val="24"/>
              </w:rPr>
            </w:pPr>
          </w:p>
        </w:tc>
        <w:tc>
          <w:tcPr>
            <w:tcW w:w="1065" w:type="dxa"/>
            <w:vMerge w:val="continue"/>
          </w:tcPr>
          <w:p w14:paraId="0E091937">
            <w:pPr>
              <w:tabs>
                <w:tab w:val="left" w:pos="0"/>
              </w:tabs>
              <w:adjustRightInd w:val="0"/>
              <w:snapToGrid w:val="0"/>
              <w:ind w:firstLine="480"/>
              <w:rPr>
                <w:rFonts w:ascii="宋体" w:hAnsi="宋体"/>
                <w:b/>
                <w:bCs/>
                <w:szCs w:val="24"/>
              </w:rPr>
            </w:pPr>
          </w:p>
        </w:tc>
        <w:tc>
          <w:tcPr>
            <w:tcW w:w="4167" w:type="dxa"/>
            <w:vAlign w:val="center"/>
          </w:tcPr>
          <w:p w14:paraId="3638791C">
            <w:pPr>
              <w:pStyle w:val="93"/>
              <w:spacing w:before="78"/>
              <w:ind w:firstLine="478"/>
              <w:jc w:val="center"/>
              <w:rPr>
                <w:spacing w:val="-1"/>
                <w:lang w:eastAsia="zh-CN"/>
              </w:rPr>
            </w:pPr>
            <w:r>
              <w:rPr>
                <w:spacing w:val="-1"/>
              </w:rPr>
              <w:t>投标有效期</w:t>
            </w:r>
          </w:p>
        </w:tc>
        <w:tc>
          <w:tcPr>
            <w:tcW w:w="3948" w:type="dxa"/>
            <w:vAlign w:val="center"/>
          </w:tcPr>
          <w:p w14:paraId="65CBE589">
            <w:pPr>
              <w:pStyle w:val="93"/>
              <w:spacing w:before="117"/>
              <w:ind w:left="126" w:firstLine="478"/>
              <w:jc w:val="center"/>
              <w:rPr>
                <w:spacing w:val="-1"/>
                <w:lang w:eastAsia="zh-CN"/>
              </w:rPr>
            </w:pPr>
            <w:r>
              <w:rPr>
                <w:rFonts w:hint="eastAsia"/>
                <w:spacing w:val="-1"/>
                <w:lang w:eastAsia="zh-CN"/>
              </w:rPr>
              <w:t>符合招标文件的要求。</w:t>
            </w:r>
          </w:p>
        </w:tc>
      </w:tr>
      <w:tr w14:paraId="7BD2D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Merge w:val="continue"/>
          </w:tcPr>
          <w:p w14:paraId="47AE6AA9">
            <w:pPr>
              <w:tabs>
                <w:tab w:val="left" w:pos="0"/>
              </w:tabs>
              <w:adjustRightInd w:val="0"/>
              <w:snapToGrid w:val="0"/>
              <w:ind w:firstLine="480"/>
              <w:rPr>
                <w:rFonts w:ascii="宋体" w:hAnsi="宋体"/>
                <w:b/>
                <w:bCs/>
                <w:szCs w:val="24"/>
              </w:rPr>
            </w:pPr>
          </w:p>
        </w:tc>
        <w:tc>
          <w:tcPr>
            <w:tcW w:w="1065" w:type="dxa"/>
            <w:vMerge w:val="continue"/>
          </w:tcPr>
          <w:p w14:paraId="5DC92B3D">
            <w:pPr>
              <w:tabs>
                <w:tab w:val="left" w:pos="0"/>
              </w:tabs>
              <w:adjustRightInd w:val="0"/>
              <w:snapToGrid w:val="0"/>
              <w:ind w:firstLine="480"/>
              <w:rPr>
                <w:rFonts w:ascii="宋体" w:hAnsi="宋体"/>
                <w:b/>
                <w:bCs/>
                <w:szCs w:val="24"/>
              </w:rPr>
            </w:pPr>
          </w:p>
        </w:tc>
        <w:tc>
          <w:tcPr>
            <w:tcW w:w="4167" w:type="dxa"/>
            <w:vAlign w:val="center"/>
          </w:tcPr>
          <w:p w14:paraId="18D4C653">
            <w:pPr>
              <w:pStyle w:val="93"/>
              <w:spacing w:before="114"/>
              <w:ind w:right="130" w:firstLine="478"/>
              <w:jc w:val="center"/>
              <w:rPr>
                <w:spacing w:val="-1"/>
              </w:rPr>
            </w:pPr>
            <w:r>
              <w:rPr>
                <w:spacing w:val="-1"/>
              </w:rPr>
              <w:t>投标报价</w:t>
            </w:r>
          </w:p>
        </w:tc>
        <w:tc>
          <w:tcPr>
            <w:tcW w:w="3948" w:type="dxa"/>
            <w:vAlign w:val="center"/>
          </w:tcPr>
          <w:p w14:paraId="1927E9C8">
            <w:pPr>
              <w:pStyle w:val="93"/>
              <w:spacing w:before="114"/>
              <w:ind w:right="130" w:firstLine="478"/>
              <w:rPr>
                <w:spacing w:val="-1"/>
                <w:lang w:eastAsia="zh-CN"/>
              </w:rPr>
            </w:pPr>
            <w:r>
              <w:rPr>
                <w:rFonts w:hint="eastAsia"/>
                <w:spacing w:val="-1"/>
                <w:lang w:eastAsia="zh-CN"/>
              </w:rPr>
              <w:t>同时满足以下条款：</w:t>
            </w:r>
          </w:p>
          <w:p w14:paraId="3955F444">
            <w:pPr>
              <w:pStyle w:val="93"/>
              <w:spacing w:before="114"/>
              <w:ind w:right="130" w:firstLine="478"/>
              <w:rPr>
                <w:spacing w:val="-1"/>
                <w:lang w:eastAsia="zh-CN"/>
              </w:rPr>
            </w:pPr>
            <w:r>
              <w:rPr>
                <w:rFonts w:hint="eastAsia"/>
                <w:spacing w:val="-1"/>
                <w:lang w:eastAsia="zh-CN"/>
              </w:rPr>
              <w:t>（1）投标报价符合唯一性要求；</w:t>
            </w:r>
          </w:p>
          <w:p w14:paraId="26FA7715">
            <w:pPr>
              <w:pStyle w:val="93"/>
              <w:spacing w:before="114"/>
              <w:ind w:right="130" w:firstLine="478"/>
              <w:rPr>
                <w:spacing w:val="-1"/>
                <w:lang w:eastAsia="zh-CN"/>
              </w:rPr>
            </w:pPr>
            <w:r>
              <w:rPr>
                <w:rFonts w:hint="eastAsia"/>
                <w:spacing w:val="-1"/>
                <w:lang w:eastAsia="zh-CN"/>
              </w:rPr>
              <w:t>（2）开标一览表填写符合要求；</w:t>
            </w:r>
          </w:p>
          <w:p w14:paraId="57AA291B">
            <w:pPr>
              <w:pStyle w:val="93"/>
              <w:spacing w:before="114"/>
              <w:ind w:right="130" w:firstLine="478"/>
              <w:rPr>
                <w:spacing w:val="-1"/>
                <w:lang w:eastAsia="zh-CN"/>
              </w:rPr>
            </w:pPr>
            <w:r>
              <w:rPr>
                <w:rFonts w:hint="eastAsia"/>
                <w:spacing w:val="-1"/>
                <w:lang w:eastAsia="zh-CN"/>
              </w:rPr>
              <w:t>（3）报价货币符合招标文件要求；</w:t>
            </w:r>
          </w:p>
          <w:p w14:paraId="63912366">
            <w:pPr>
              <w:pStyle w:val="93"/>
              <w:spacing w:before="114"/>
              <w:ind w:right="130" w:firstLine="478"/>
              <w:rPr>
                <w:spacing w:val="-1"/>
                <w:lang w:eastAsia="zh-CN"/>
              </w:rPr>
            </w:pPr>
            <w:r>
              <w:rPr>
                <w:rFonts w:hint="eastAsia"/>
                <w:spacing w:val="-1"/>
                <w:lang w:eastAsia="zh-CN"/>
              </w:rPr>
              <w:t>（4）未超出采购预算或招标文件规定的最高限价；</w:t>
            </w:r>
          </w:p>
        </w:tc>
      </w:tr>
      <w:tr w14:paraId="60D8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Merge w:val="continue"/>
          </w:tcPr>
          <w:p w14:paraId="1AB5E8DD">
            <w:pPr>
              <w:tabs>
                <w:tab w:val="left" w:pos="0"/>
              </w:tabs>
              <w:adjustRightInd w:val="0"/>
              <w:snapToGrid w:val="0"/>
              <w:ind w:firstLine="480"/>
              <w:rPr>
                <w:rFonts w:ascii="宋体" w:hAnsi="宋体"/>
                <w:b/>
                <w:bCs/>
                <w:szCs w:val="24"/>
              </w:rPr>
            </w:pPr>
          </w:p>
        </w:tc>
        <w:tc>
          <w:tcPr>
            <w:tcW w:w="1065" w:type="dxa"/>
            <w:vMerge w:val="continue"/>
          </w:tcPr>
          <w:p w14:paraId="1DC98815">
            <w:pPr>
              <w:tabs>
                <w:tab w:val="left" w:pos="0"/>
              </w:tabs>
              <w:adjustRightInd w:val="0"/>
              <w:snapToGrid w:val="0"/>
              <w:ind w:firstLine="480"/>
              <w:rPr>
                <w:rFonts w:ascii="宋体" w:hAnsi="宋体"/>
                <w:b/>
                <w:bCs/>
                <w:szCs w:val="24"/>
              </w:rPr>
            </w:pPr>
          </w:p>
        </w:tc>
        <w:tc>
          <w:tcPr>
            <w:tcW w:w="4167" w:type="dxa"/>
            <w:vAlign w:val="center"/>
          </w:tcPr>
          <w:p w14:paraId="3D9EEC1E">
            <w:pPr>
              <w:pStyle w:val="93"/>
              <w:spacing w:before="114"/>
              <w:ind w:right="130" w:firstLine="478"/>
              <w:jc w:val="center"/>
              <w:rPr>
                <w:spacing w:val="-1"/>
                <w:lang w:eastAsia="zh-CN"/>
              </w:rPr>
            </w:pPr>
            <w:r>
              <w:rPr>
                <w:rFonts w:hint="eastAsia"/>
                <w:spacing w:val="-1"/>
              </w:rPr>
              <w:t>实质性条款响应</w:t>
            </w:r>
          </w:p>
        </w:tc>
        <w:tc>
          <w:tcPr>
            <w:tcW w:w="3948" w:type="dxa"/>
            <w:vAlign w:val="center"/>
          </w:tcPr>
          <w:p w14:paraId="07FE359F">
            <w:pPr>
              <w:pStyle w:val="93"/>
              <w:spacing w:before="114"/>
              <w:ind w:right="130" w:firstLine="478"/>
              <w:jc w:val="center"/>
              <w:rPr>
                <w:spacing w:val="-1"/>
                <w:lang w:eastAsia="zh-CN"/>
              </w:rPr>
            </w:pPr>
            <w:r>
              <w:rPr>
                <w:rFonts w:hint="eastAsia"/>
                <w:spacing w:val="-1"/>
                <w:lang w:eastAsia="zh-CN"/>
              </w:rPr>
              <w:t>完全响应招标文件要求的各项技术/服务/商务实质性条款。</w:t>
            </w:r>
          </w:p>
        </w:tc>
      </w:tr>
      <w:tr w14:paraId="7B1B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Merge w:val="continue"/>
          </w:tcPr>
          <w:p w14:paraId="0218F1CA">
            <w:pPr>
              <w:tabs>
                <w:tab w:val="left" w:pos="0"/>
              </w:tabs>
              <w:adjustRightInd w:val="0"/>
              <w:snapToGrid w:val="0"/>
              <w:ind w:firstLine="480"/>
              <w:rPr>
                <w:rFonts w:ascii="宋体" w:hAnsi="宋体"/>
                <w:b/>
                <w:bCs/>
                <w:szCs w:val="24"/>
              </w:rPr>
            </w:pPr>
          </w:p>
        </w:tc>
        <w:tc>
          <w:tcPr>
            <w:tcW w:w="1065" w:type="dxa"/>
            <w:vMerge w:val="continue"/>
          </w:tcPr>
          <w:p w14:paraId="13CF664A">
            <w:pPr>
              <w:tabs>
                <w:tab w:val="left" w:pos="0"/>
              </w:tabs>
              <w:adjustRightInd w:val="0"/>
              <w:snapToGrid w:val="0"/>
              <w:ind w:firstLine="480"/>
              <w:rPr>
                <w:rFonts w:ascii="宋体" w:hAnsi="宋体"/>
                <w:b/>
                <w:bCs/>
                <w:szCs w:val="24"/>
              </w:rPr>
            </w:pPr>
          </w:p>
        </w:tc>
        <w:tc>
          <w:tcPr>
            <w:tcW w:w="4167" w:type="dxa"/>
            <w:vAlign w:val="center"/>
          </w:tcPr>
          <w:p w14:paraId="72B5DF89">
            <w:pPr>
              <w:pStyle w:val="93"/>
              <w:spacing w:before="114"/>
              <w:ind w:right="130" w:firstLine="478"/>
              <w:jc w:val="center"/>
              <w:rPr>
                <w:spacing w:val="-1"/>
              </w:rPr>
            </w:pPr>
            <w:r>
              <w:rPr>
                <w:rFonts w:hint="eastAsia"/>
                <w:spacing w:val="-1"/>
              </w:rPr>
              <w:t>合同文本、条款</w:t>
            </w:r>
          </w:p>
        </w:tc>
        <w:tc>
          <w:tcPr>
            <w:tcW w:w="3948" w:type="dxa"/>
            <w:vAlign w:val="center"/>
          </w:tcPr>
          <w:p w14:paraId="580B089D">
            <w:pPr>
              <w:pStyle w:val="93"/>
              <w:spacing w:before="114"/>
              <w:ind w:right="130" w:firstLine="478"/>
              <w:jc w:val="center"/>
              <w:rPr>
                <w:spacing w:val="-1"/>
                <w:lang w:eastAsia="zh-CN"/>
              </w:rPr>
            </w:pPr>
            <w:r>
              <w:rPr>
                <w:rFonts w:hint="eastAsia"/>
                <w:spacing w:val="-1"/>
                <w:lang w:eastAsia="zh-CN"/>
              </w:rPr>
              <w:t>完全理解并接受招标文件合同基本条款的要求。</w:t>
            </w:r>
          </w:p>
        </w:tc>
      </w:tr>
      <w:tr w14:paraId="43ADE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vMerge w:val="continue"/>
          </w:tcPr>
          <w:p w14:paraId="45DAE592">
            <w:pPr>
              <w:tabs>
                <w:tab w:val="left" w:pos="0"/>
              </w:tabs>
              <w:adjustRightInd w:val="0"/>
              <w:snapToGrid w:val="0"/>
              <w:ind w:firstLine="480"/>
              <w:rPr>
                <w:rFonts w:ascii="宋体" w:hAnsi="宋体"/>
                <w:b/>
                <w:bCs/>
                <w:szCs w:val="24"/>
              </w:rPr>
            </w:pPr>
          </w:p>
        </w:tc>
        <w:tc>
          <w:tcPr>
            <w:tcW w:w="1065" w:type="dxa"/>
            <w:vMerge w:val="continue"/>
          </w:tcPr>
          <w:p w14:paraId="45FF3FED">
            <w:pPr>
              <w:tabs>
                <w:tab w:val="left" w:pos="0"/>
              </w:tabs>
              <w:adjustRightInd w:val="0"/>
              <w:snapToGrid w:val="0"/>
              <w:ind w:firstLine="480"/>
              <w:rPr>
                <w:rFonts w:ascii="宋体" w:hAnsi="宋体"/>
                <w:b/>
                <w:bCs/>
                <w:szCs w:val="24"/>
              </w:rPr>
            </w:pPr>
          </w:p>
        </w:tc>
        <w:tc>
          <w:tcPr>
            <w:tcW w:w="4167" w:type="dxa"/>
            <w:vAlign w:val="center"/>
          </w:tcPr>
          <w:p w14:paraId="34F5A305">
            <w:pPr>
              <w:pStyle w:val="93"/>
              <w:spacing w:before="242"/>
              <w:ind w:left="402" w:firstLine="1428" w:firstLineChars="600"/>
              <w:rPr>
                <w:spacing w:val="-1"/>
              </w:rPr>
            </w:pPr>
            <w:r>
              <w:rPr>
                <w:rFonts w:hint="eastAsia"/>
                <w:spacing w:val="-1"/>
                <w:lang w:eastAsia="zh-CN"/>
              </w:rPr>
              <w:t>其他</w:t>
            </w:r>
          </w:p>
        </w:tc>
        <w:tc>
          <w:tcPr>
            <w:tcW w:w="3948" w:type="dxa"/>
            <w:vAlign w:val="center"/>
          </w:tcPr>
          <w:p w14:paraId="79036A59">
            <w:pPr>
              <w:pStyle w:val="93"/>
              <w:spacing w:before="242"/>
              <w:ind w:left="114" w:firstLine="478"/>
              <w:rPr>
                <w:spacing w:val="-1"/>
                <w:lang w:eastAsia="zh-CN"/>
              </w:rPr>
            </w:pPr>
            <w:r>
              <w:rPr>
                <w:rFonts w:hint="eastAsia"/>
                <w:spacing w:val="-1"/>
                <w:lang w:eastAsia="zh-CN"/>
              </w:rPr>
              <w:t>完全理解并接受法律法规和招标文件对供应商的各项须知、规约要求和责任义务，没有出现法律法规或招标文件明确规定的其他被视为“无效投标”的情形。</w:t>
            </w:r>
          </w:p>
        </w:tc>
      </w:tr>
    </w:tbl>
    <w:p w14:paraId="3D4FCFB3">
      <w:pPr>
        <w:spacing w:line="360" w:lineRule="auto"/>
        <w:ind w:firstLine="480" w:firstLineChars="200"/>
        <w:rPr>
          <w:rFonts w:ascii="宋体" w:hAnsi="宋体"/>
          <w:sz w:val="24"/>
          <w:szCs w:val="24"/>
        </w:rPr>
      </w:pPr>
    </w:p>
    <w:p w14:paraId="2F7130BC">
      <w:pPr>
        <w:spacing w:line="360" w:lineRule="auto"/>
        <w:ind w:firstLine="480" w:firstLineChars="200"/>
        <w:rPr>
          <w:rFonts w:ascii="宋体" w:hAnsi="宋体"/>
          <w:sz w:val="24"/>
          <w:szCs w:val="24"/>
        </w:rPr>
      </w:pPr>
      <w:r>
        <w:rPr>
          <w:rFonts w:hint="eastAsia" w:ascii="宋体" w:hAnsi="宋体"/>
          <w:sz w:val="24"/>
          <w:szCs w:val="24"/>
        </w:rPr>
        <w:t>（4）在投标文件的评审和比较、中标单位的确定过程中，投标人向评标委员会施加压力的任何行为，都将会导致其投标被拒绝。</w:t>
      </w:r>
    </w:p>
    <w:p w14:paraId="607F7E38">
      <w:pPr>
        <w:spacing w:line="360" w:lineRule="auto"/>
        <w:ind w:firstLine="480" w:firstLineChars="200"/>
        <w:rPr>
          <w:rFonts w:ascii="宋体" w:hAnsi="宋体"/>
          <w:sz w:val="24"/>
          <w:szCs w:val="24"/>
        </w:rPr>
      </w:pPr>
      <w:r>
        <w:rPr>
          <w:rFonts w:hint="eastAsia" w:ascii="宋体" w:hAnsi="宋体"/>
          <w:sz w:val="24"/>
          <w:szCs w:val="24"/>
        </w:rPr>
        <w:t>（5）评标委员会对投标文件的有效性、完整性和响应程度或其他内容有疑问的，评标委员会可要求投标人对投标文件含义不明确、同类问题表述不一致、有明显文字和计算错误其他内容作必要的澄清、说明或者更正。投标人应采用书面形式进行澄清、说明或者更正，并由法定代表人或授权代表签字或盖章。澄清、说明或者更正的内容不得超出投标文件的范围或改变投标文件的实质性内容。评标委员会不得寻求或建议对投标件的实质进行变更。</w:t>
      </w:r>
    </w:p>
    <w:p w14:paraId="7F00D7F1">
      <w:pPr>
        <w:spacing w:line="360" w:lineRule="auto"/>
        <w:ind w:firstLine="480" w:firstLineChars="200"/>
        <w:rPr>
          <w:rFonts w:ascii="宋体" w:hAnsi="宋体"/>
          <w:sz w:val="24"/>
          <w:szCs w:val="24"/>
        </w:rPr>
      </w:pPr>
      <w:r>
        <w:rPr>
          <w:rFonts w:hint="eastAsia" w:ascii="宋体" w:hAnsi="宋体"/>
          <w:sz w:val="24"/>
          <w:szCs w:val="24"/>
        </w:rPr>
        <w:t>质询工作应当由全体评标委员会成员参加。对于实质性不符合招标文件的，评标委员会有权予以拒绝。质询工作应做书面记录，采购人代表、评标委员会成员及投标人应在记录上签字确认。</w:t>
      </w:r>
    </w:p>
    <w:tbl>
      <w:tblPr>
        <w:tblStyle w:val="25"/>
        <w:tblpPr w:leftFromText="180" w:rightFromText="180" w:vertAnchor="text" w:horzAnchor="page" w:tblpX="1079" w:tblpY="435"/>
        <w:tblOverlap w:val="never"/>
        <w:tblW w:w="9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1000"/>
        <w:gridCol w:w="7719"/>
      </w:tblGrid>
      <w:tr w14:paraId="37500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211" w:type="dxa"/>
            <w:vAlign w:val="center"/>
          </w:tcPr>
          <w:p w14:paraId="68293106">
            <w:pPr>
              <w:spacing w:line="360" w:lineRule="auto"/>
              <w:ind w:firstLine="240" w:firstLineChars="100"/>
              <w:jc w:val="center"/>
              <w:rPr>
                <w:rFonts w:ascii="宋体" w:hAnsi="宋体"/>
                <w:sz w:val="24"/>
                <w:szCs w:val="24"/>
              </w:rPr>
            </w:pPr>
            <w:r>
              <w:rPr>
                <w:rFonts w:hint="eastAsia" w:ascii="宋体" w:hAnsi="宋体"/>
                <w:sz w:val="24"/>
                <w:szCs w:val="24"/>
              </w:rPr>
              <w:t>分值构成</w:t>
            </w:r>
          </w:p>
        </w:tc>
        <w:tc>
          <w:tcPr>
            <w:tcW w:w="1000" w:type="dxa"/>
            <w:tcBorders>
              <w:left w:val="nil"/>
            </w:tcBorders>
            <w:vAlign w:val="center"/>
          </w:tcPr>
          <w:p w14:paraId="1982B38F">
            <w:pPr>
              <w:spacing w:line="360" w:lineRule="auto"/>
              <w:jc w:val="both"/>
              <w:rPr>
                <w:rFonts w:ascii="宋体" w:hAnsi="宋体"/>
                <w:sz w:val="24"/>
                <w:szCs w:val="24"/>
              </w:rPr>
            </w:pPr>
            <w:r>
              <w:rPr>
                <w:rFonts w:hint="eastAsia" w:ascii="宋体" w:hAnsi="宋体"/>
                <w:sz w:val="24"/>
                <w:szCs w:val="24"/>
              </w:rPr>
              <w:t>总分值</w:t>
            </w:r>
          </w:p>
          <w:p w14:paraId="0E99FF9D">
            <w:pPr>
              <w:spacing w:line="360" w:lineRule="auto"/>
              <w:jc w:val="both"/>
              <w:rPr>
                <w:rFonts w:ascii="宋体" w:hAnsi="宋体"/>
                <w:sz w:val="24"/>
                <w:szCs w:val="24"/>
              </w:rPr>
            </w:pPr>
            <w:r>
              <w:rPr>
                <w:rFonts w:hint="eastAsia" w:ascii="宋体" w:hAnsi="宋体"/>
                <w:sz w:val="24"/>
                <w:szCs w:val="24"/>
              </w:rPr>
              <w:t>100分</w:t>
            </w:r>
          </w:p>
        </w:tc>
        <w:tc>
          <w:tcPr>
            <w:tcW w:w="7719" w:type="dxa"/>
            <w:tcBorders>
              <w:left w:val="nil"/>
            </w:tcBorders>
            <w:vAlign w:val="center"/>
          </w:tcPr>
          <w:p w14:paraId="38135ED9">
            <w:pPr>
              <w:spacing w:line="360" w:lineRule="auto"/>
              <w:ind w:firstLine="482"/>
              <w:jc w:val="center"/>
              <w:rPr>
                <w:rFonts w:ascii="宋体" w:hAnsi="宋体"/>
                <w:sz w:val="24"/>
                <w:szCs w:val="24"/>
              </w:rPr>
            </w:pPr>
            <w:r>
              <w:rPr>
                <w:rFonts w:hint="eastAsia" w:ascii="宋体" w:hAnsi="宋体"/>
                <w:sz w:val="24"/>
                <w:szCs w:val="24"/>
              </w:rPr>
              <w:t>评审内容</w:t>
            </w:r>
          </w:p>
        </w:tc>
      </w:tr>
      <w:tr w14:paraId="4F614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1211" w:type="dxa"/>
            <w:vAlign w:val="center"/>
          </w:tcPr>
          <w:p w14:paraId="19A80F4A">
            <w:pPr>
              <w:spacing w:line="360" w:lineRule="auto"/>
              <w:jc w:val="both"/>
              <w:rPr>
                <w:rFonts w:ascii="宋体" w:hAnsi="宋体"/>
                <w:sz w:val="24"/>
                <w:szCs w:val="24"/>
              </w:rPr>
            </w:pPr>
            <w:r>
              <w:rPr>
                <w:rFonts w:hint="eastAsia" w:ascii="宋体" w:hAnsi="宋体"/>
                <w:sz w:val="24"/>
                <w:szCs w:val="24"/>
              </w:rPr>
              <w:t>投标报价</w:t>
            </w:r>
          </w:p>
        </w:tc>
        <w:tc>
          <w:tcPr>
            <w:tcW w:w="1000" w:type="dxa"/>
            <w:tcBorders>
              <w:left w:val="nil"/>
            </w:tcBorders>
            <w:vAlign w:val="center"/>
          </w:tcPr>
          <w:p w14:paraId="55179BC3">
            <w:pPr>
              <w:spacing w:line="360" w:lineRule="auto"/>
              <w:jc w:val="both"/>
              <w:rPr>
                <w:rFonts w:ascii="宋体" w:hAnsi="宋体"/>
                <w:sz w:val="24"/>
                <w:szCs w:val="24"/>
              </w:rPr>
            </w:pPr>
            <w:r>
              <w:rPr>
                <w:rFonts w:hint="eastAsia" w:ascii="宋体" w:hAnsi="宋体"/>
                <w:sz w:val="24"/>
                <w:szCs w:val="24"/>
              </w:rPr>
              <w:t>30分</w:t>
            </w:r>
          </w:p>
        </w:tc>
        <w:tc>
          <w:tcPr>
            <w:tcW w:w="7719" w:type="dxa"/>
            <w:tcBorders>
              <w:left w:val="nil"/>
            </w:tcBorders>
            <w:vAlign w:val="center"/>
          </w:tcPr>
          <w:p w14:paraId="2DBD8EC9">
            <w:pPr>
              <w:widowControl/>
              <w:kinsoku w:val="0"/>
              <w:autoSpaceDE w:val="0"/>
              <w:autoSpaceDN w:val="0"/>
              <w:adjustRightInd w:val="0"/>
              <w:snapToGrid w:val="0"/>
              <w:spacing w:before="26" w:line="480" w:lineRule="exact"/>
              <w:ind w:left="113" w:right="102" w:firstLine="478"/>
              <w:textAlignment w:val="baseline"/>
              <w:rPr>
                <w:rFonts w:ascii="宋体" w:hAnsi="宋体"/>
                <w:spacing w:val="-1"/>
                <w:sz w:val="24"/>
                <w:szCs w:val="24"/>
              </w:rPr>
            </w:pPr>
            <w:r>
              <w:rPr>
                <w:rFonts w:hint="eastAsia" w:ascii="宋体" w:hAnsi="宋体"/>
                <w:spacing w:val="-1"/>
                <w:sz w:val="24"/>
                <w:szCs w:val="24"/>
              </w:rPr>
              <w:t>评标基准价：即满足招标文件要求且投标价格最低的投标报价为评标基准价。</w:t>
            </w:r>
          </w:p>
          <w:p w14:paraId="23FC3D6A">
            <w:pPr>
              <w:ind w:firstLine="476" w:firstLineChars="200"/>
              <w:jc w:val="left"/>
              <w:rPr>
                <w:rFonts w:ascii="宋体" w:hAnsi="宋体"/>
                <w:b/>
                <w:bCs/>
                <w:color w:val="000000" w:themeColor="text1"/>
                <w:szCs w:val="21"/>
                <w14:textFill>
                  <w14:solidFill>
                    <w14:schemeClr w14:val="tx1"/>
                  </w14:solidFill>
                </w14:textFill>
              </w:rPr>
            </w:pPr>
            <w:r>
              <w:rPr>
                <w:rFonts w:hint="eastAsia" w:ascii="宋体" w:hAnsi="宋体"/>
                <w:spacing w:val="-1"/>
                <w:sz w:val="24"/>
                <w:szCs w:val="24"/>
              </w:rPr>
              <w:t>其他供应商的价格分统一按照下列公式计算。投标报价得分=(评标基准价／投标报价)×30(分值保留小数点后2位)</w:t>
            </w:r>
          </w:p>
        </w:tc>
      </w:tr>
      <w:tr w14:paraId="35006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5" w:hRule="atLeast"/>
        </w:trPr>
        <w:tc>
          <w:tcPr>
            <w:tcW w:w="1211" w:type="dxa"/>
            <w:vAlign w:val="center"/>
          </w:tcPr>
          <w:p w14:paraId="06A1A98C">
            <w:pPr>
              <w:spacing w:line="360" w:lineRule="auto"/>
              <w:ind w:firstLine="482"/>
              <w:jc w:val="center"/>
              <w:rPr>
                <w:rFonts w:ascii="宋体" w:hAnsi="宋体"/>
                <w:sz w:val="24"/>
                <w:szCs w:val="24"/>
              </w:rPr>
            </w:pPr>
          </w:p>
          <w:p w14:paraId="33394FBD">
            <w:pPr>
              <w:spacing w:line="360" w:lineRule="auto"/>
              <w:jc w:val="both"/>
              <w:rPr>
                <w:rFonts w:ascii="宋体" w:hAnsi="宋体"/>
                <w:sz w:val="24"/>
                <w:szCs w:val="24"/>
              </w:rPr>
            </w:pPr>
            <w:r>
              <w:rPr>
                <w:rFonts w:hint="eastAsia" w:ascii="宋体" w:hAnsi="宋体"/>
                <w:sz w:val="24"/>
                <w:szCs w:val="24"/>
              </w:rPr>
              <w:t>供货方案</w:t>
            </w:r>
          </w:p>
        </w:tc>
        <w:tc>
          <w:tcPr>
            <w:tcW w:w="1000" w:type="dxa"/>
            <w:tcBorders>
              <w:left w:val="nil"/>
            </w:tcBorders>
            <w:vAlign w:val="center"/>
          </w:tcPr>
          <w:p w14:paraId="1515D9DF">
            <w:pPr>
              <w:spacing w:line="360" w:lineRule="auto"/>
              <w:jc w:val="both"/>
              <w:rPr>
                <w:rFonts w:ascii="宋体" w:hAnsi="宋体"/>
                <w:sz w:val="24"/>
                <w:szCs w:val="24"/>
              </w:rPr>
            </w:pPr>
            <w:r>
              <w:rPr>
                <w:rFonts w:hint="eastAsia" w:ascii="宋体" w:hAnsi="宋体"/>
                <w:sz w:val="24"/>
                <w:szCs w:val="24"/>
              </w:rPr>
              <w:t>15分</w:t>
            </w:r>
          </w:p>
        </w:tc>
        <w:tc>
          <w:tcPr>
            <w:tcW w:w="7719" w:type="dxa"/>
            <w:tcBorders>
              <w:left w:val="nil"/>
            </w:tcBorders>
            <w:vAlign w:val="center"/>
          </w:tcPr>
          <w:p w14:paraId="3416D346">
            <w:pPr>
              <w:ind w:firstLine="480" w:firstLineChars="200"/>
              <w:jc w:val="left"/>
              <w:rPr>
                <w:rFonts w:ascii="宋体" w:hAnsi="宋体"/>
                <w:sz w:val="24"/>
                <w:szCs w:val="24"/>
              </w:rPr>
            </w:pPr>
            <w:r>
              <w:rPr>
                <w:rFonts w:hint="eastAsia" w:ascii="宋体" w:hAnsi="宋体"/>
                <w:sz w:val="24"/>
                <w:szCs w:val="24"/>
              </w:rPr>
              <w:t>结合本项目实际情况和特点制定供货方案，供货方案内容包括但不限于：1.包装方式及供货保障措施；2.运输及安全保证措施；3.进度保证措施；4.应急保证措施；5.管理机构、岗位职责制度及专业技术人员投入。</w:t>
            </w:r>
            <w:r>
              <w:rPr>
                <w:rFonts w:hint="eastAsia" w:ascii="宋体" w:hAnsi="宋体"/>
                <w:sz w:val="24"/>
                <w:szCs w:val="24"/>
              </w:rPr>
              <w:tab/>
            </w:r>
          </w:p>
          <w:p w14:paraId="67A272A7">
            <w:pPr>
              <w:ind w:firstLine="482" w:firstLineChars="200"/>
              <w:jc w:val="left"/>
              <w:rPr>
                <w:rFonts w:ascii="宋体" w:hAnsi="宋体"/>
                <w:sz w:val="24"/>
                <w:szCs w:val="24"/>
              </w:rPr>
            </w:pPr>
            <w:r>
              <w:rPr>
                <w:rFonts w:hint="eastAsia" w:ascii="宋体" w:hAnsi="宋体"/>
                <w:b/>
                <w:bCs/>
                <w:sz w:val="24"/>
                <w:szCs w:val="24"/>
              </w:rPr>
              <w:t>评审要求</w:t>
            </w:r>
            <w:r>
              <w:rPr>
                <w:rFonts w:hint="eastAsia" w:ascii="宋体" w:hAnsi="宋体"/>
                <w:sz w:val="24"/>
                <w:szCs w:val="24"/>
              </w:rPr>
              <w:t>:1.完整性:方案内容必须完整，能全面响应方案各项内容;2.可行性:方案切实符合项目实际情况，步骤清晰、操作性强;3.针对性:方案紧扣项目实际需要，有较强的指导性和可实施性；4.合理性:方案内容科学合理，具备实施条件，能满足国家及行业要求；5.时限性：方案有明确的时限安排及相应的保障措施。</w:t>
            </w:r>
          </w:p>
          <w:p w14:paraId="30B354C0">
            <w:pPr>
              <w:ind w:firstLine="482" w:firstLineChars="200"/>
              <w:jc w:val="left"/>
              <w:rPr>
                <w:rFonts w:ascii="宋体" w:hAnsi="宋体"/>
                <w:b/>
                <w:bCs/>
                <w:sz w:val="24"/>
                <w:szCs w:val="24"/>
              </w:rPr>
            </w:pPr>
            <w:r>
              <w:rPr>
                <w:rFonts w:hint="eastAsia" w:ascii="宋体" w:hAnsi="宋体"/>
                <w:b/>
                <w:bCs/>
                <w:sz w:val="24"/>
                <w:szCs w:val="24"/>
              </w:rPr>
              <w:t>赋分标准：</w:t>
            </w:r>
          </w:p>
          <w:p w14:paraId="6B0475F0">
            <w:pPr>
              <w:ind w:firstLine="482"/>
              <w:jc w:val="left"/>
              <w:rPr>
                <w:rFonts w:ascii="宋体" w:hAnsi="宋体"/>
                <w:sz w:val="24"/>
                <w:szCs w:val="24"/>
              </w:rPr>
            </w:pPr>
            <w:r>
              <w:rPr>
                <w:rFonts w:hint="eastAsia" w:ascii="宋体" w:hAnsi="宋体"/>
                <w:sz w:val="24"/>
                <w:szCs w:val="24"/>
              </w:rPr>
              <w:t>1.供货方案：完整性、可行性、针对性、合理性、时限性</w:t>
            </w:r>
            <w:r>
              <w:rPr>
                <w:rFonts w:hint="eastAsia" w:ascii="宋体" w:hAnsi="宋体"/>
                <w:sz w:val="24"/>
                <w:szCs w:val="24"/>
                <w:lang w:eastAsia="zh-CN"/>
              </w:rPr>
              <w:t>科学合理完整。每项得</w:t>
            </w:r>
            <w:r>
              <w:rPr>
                <w:rFonts w:hint="eastAsia" w:ascii="宋体" w:hAnsi="宋体"/>
                <w:sz w:val="24"/>
                <w:szCs w:val="24"/>
                <w:lang w:val="en-US" w:eastAsia="zh-CN"/>
              </w:rPr>
              <w:t>3分，共</w:t>
            </w:r>
            <w:r>
              <w:rPr>
                <w:rFonts w:hint="eastAsia" w:ascii="宋体" w:hAnsi="宋体"/>
                <w:sz w:val="24"/>
                <w:szCs w:val="24"/>
              </w:rPr>
              <w:t>15分；</w:t>
            </w:r>
          </w:p>
          <w:p w14:paraId="6F57C8E2">
            <w:pPr>
              <w:ind w:firstLine="482"/>
              <w:jc w:val="left"/>
              <w:rPr>
                <w:rFonts w:ascii="宋体" w:hAnsi="宋体"/>
                <w:sz w:val="24"/>
                <w:szCs w:val="24"/>
              </w:rPr>
            </w:pPr>
            <w:r>
              <w:rPr>
                <w:rFonts w:hint="eastAsia" w:ascii="宋体" w:hAnsi="宋体"/>
                <w:sz w:val="24"/>
                <w:szCs w:val="24"/>
              </w:rPr>
              <w:t>2.供货方案：完整性、可行性、针对性、合理性</w:t>
            </w:r>
            <w:r>
              <w:rPr>
                <w:rFonts w:hint="eastAsia" w:ascii="宋体" w:hAnsi="宋体"/>
                <w:sz w:val="24"/>
                <w:szCs w:val="24"/>
                <w:lang w:eastAsia="zh-CN"/>
              </w:rPr>
              <w:t>、</w:t>
            </w:r>
            <w:r>
              <w:rPr>
                <w:rFonts w:hint="eastAsia" w:ascii="宋体" w:hAnsi="宋体"/>
                <w:sz w:val="24"/>
                <w:szCs w:val="24"/>
              </w:rPr>
              <w:t>时限性</w:t>
            </w:r>
            <w:r>
              <w:rPr>
                <w:rFonts w:hint="eastAsia" w:ascii="宋体" w:hAnsi="宋体"/>
                <w:sz w:val="24"/>
                <w:szCs w:val="24"/>
                <w:lang w:eastAsia="zh-CN"/>
              </w:rPr>
              <w:t>较科学合理完整，每项得</w:t>
            </w:r>
            <w:r>
              <w:rPr>
                <w:rFonts w:hint="eastAsia" w:ascii="宋体" w:hAnsi="宋体"/>
                <w:sz w:val="24"/>
                <w:szCs w:val="24"/>
                <w:lang w:val="en-US" w:eastAsia="zh-CN"/>
              </w:rPr>
              <w:t>2</w:t>
            </w:r>
            <w:r>
              <w:rPr>
                <w:rFonts w:hint="eastAsia" w:ascii="宋体" w:hAnsi="宋体"/>
                <w:sz w:val="24"/>
                <w:szCs w:val="24"/>
                <w:lang w:eastAsia="zh-CN"/>
              </w:rPr>
              <w:t>分，共</w:t>
            </w:r>
            <w:r>
              <w:rPr>
                <w:rFonts w:hint="eastAsia" w:ascii="宋体" w:hAnsi="宋体"/>
                <w:sz w:val="24"/>
                <w:szCs w:val="24"/>
              </w:rPr>
              <w:t>10分；</w:t>
            </w:r>
          </w:p>
          <w:p w14:paraId="15727D38">
            <w:pPr>
              <w:ind w:firstLine="482"/>
              <w:jc w:val="left"/>
              <w:rPr>
                <w:rFonts w:ascii="宋体" w:hAnsi="宋体"/>
                <w:sz w:val="24"/>
                <w:szCs w:val="24"/>
              </w:rPr>
            </w:pPr>
            <w:r>
              <w:rPr>
                <w:rFonts w:hint="eastAsia" w:ascii="宋体" w:hAnsi="宋体"/>
                <w:sz w:val="24"/>
                <w:szCs w:val="24"/>
              </w:rPr>
              <w:t>3.供货方案：完整性、可行性、针对性</w:t>
            </w:r>
            <w:r>
              <w:rPr>
                <w:rFonts w:hint="eastAsia" w:ascii="宋体" w:hAnsi="宋体"/>
                <w:sz w:val="24"/>
                <w:szCs w:val="24"/>
                <w:lang w:eastAsia="zh-CN"/>
              </w:rPr>
              <w:t>、</w:t>
            </w:r>
            <w:r>
              <w:rPr>
                <w:rFonts w:hint="eastAsia" w:ascii="宋体" w:hAnsi="宋体"/>
                <w:sz w:val="24"/>
                <w:szCs w:val="24"/>
              </w:rPr>
              <w:t>合理性</w:t>
            </w:r>
            <w:r>
              <w:rPr>
                <w:rFonts w:hint="eastAsia" w:ascii="宋体" w:hAnsi="宋体"/>
                <w:sz w:val="24"/>
                <w:szCs w:val="24"/>
                <w:lang w:eastAsia="zh-CN"/>
              </w:rPr>
              <w:t>、</w:t>
            </w:r>
            <w:r>
              <w:rPr>
                <w:rFonts w:hint="eastAsia" w:ascii="宋体" w:hAnsi="宋体"/>
                <w:sz w:val="24"/>
                <w:szCs w:val="24"/>
              </w:rPr>
              <w:t>时限性</w:t>
            </w:r>
            <w:r>
              <w:rPr>
                <w:rFonts w:hint="eastAsia" w:ascii="宋体" w:hAnsi="宋体"/>
                <w:sz w:val="24"/>
                <w:szCs w:val="24"/>
                <w:lang w:eastAsia="zh-CN"/>
              </w:rPr>
              <w:t>一般，每项得</w:t>
            </w:r>
            <w:r>
              <w:rPr>
                <w:rFonts w:hint="eastAsia" w:ascii="宋体" w:hAnsi="宋体"/>
                <w:sz w:val="24"/>
                <w:szCs w:val="24"/>
                <w:lang w:val="en-US" w:eastAsia="zh-CN"/>
              </w:rPr>
              <w:t>1</w:t>
            </w:r>
            <w:r>
              <w:rPr>
                <w:rFonts w:hint="eastAsia" w:ascii="宋体" w:hAnsi="宋体"/>
                <w:sz w:val="24"/>
                <w:szCs w:val="24"/>
                <w:lang w:eastAsia="zh-CN"/>
              </w:rPr>
              <w:t>分，共</w:t>
            </w:r>
            <w:r>
              <w:rPr>
                <w:rFonts w:hint="eastAsia" w:ascii="宋体" w:hAnsi="宋体"/>
                <w:sz w:val="24"/>
                <w:szCs w:val="24"/>
              </w:rPr>
              <w:t>5分；</w:t>
            </w:r>
          </w:p>
          <w:p w14:paraId="59F0AE96">
            <w:pPr>
              <w:ind w:firstLine="482"/>
              <w:jc w:val="left"/>
              <w:rPr>
                <w:rFonts w:ascii="宋体" w:hAnsi="宋体"/>
                <w:sz w:val="24"/>
                <w:szCs w:val="24"/>
              </w:rPr>
            </w:pPr>
            <w:r>
              <w:rPr>
                <w:rFonts w:hint="eastAsia" w:ascii="宋体" w:hAnsi="宋体"/>
                <w:sz w:val="24"/>
                <w:szCs w:val="24"/>
              </w:rPr>
              <w:t>4.供货方案：</w:t>
            </w:r>
            <w:r>
              <w:rPr>
                <w:rFonts w:hint="eastAsia" w:ascii="宋体" w:hAnsi="宋体"/>
                <w:sz w:val="24"/>
                <w:szCs w:val="24"/>
                <w:lang w:eastAsia="zh-CN"/>
              </w:rPr>
              <w:t>未提供不得分</w:t>
            </w:r>
            <w:r>
              <w:rPr>
                <w:rFonts w:hint="eastAsia" w:ascii="宋体" w:hAnsi="宋体"/>
                <w:sz w:val="24"/>
                <w:szCs w:val="24"/>
              </w:rPr>
              <w:t>；</w:t>
            </w:r>
          </w:p>
          <w:p w14:paraId="07A39D6C">
            <w:pPr>
              <w:ind w:firstLine="482"/>
              <w:jc w:val="left"/>
              <w:rPr>
                <w:rFonts w:ascii="宋体" w:hAnsi="宋体"/>
                <w:sz w:val="24"/>
                <w:szCs w:val="24"/>
              </w:rPr>
            </w:pPr>
          </w:p>
        </w:tc>
      </w:tr>
      <w:tr w14:paraId="0F9F2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211" w:type="dxa"/>
            <w:vAlign w:val="center"/>
          </w:tcPr>
          <w:p w14:paraId="3A400A89">
            <w:pPr>
              <w:spacing w:line="360" w:lineRule="auto"/>
              <w:jc w:val="both"/>
              <w:rPr>
                <w:rFonts w:ascii="宋体" w:hAnsi="宋体"/>
                <w:sz w:val="24"/>
                <w:szCs w:val="24"/>
              </w:rPr>
            </w:pPr>
            <w:r>
              <w:rPr>
                <w:rFonts w:hint="eastAsia" w:ascii="宋体" w:hAnsi="宋体"/>
                <w:sz w:val="24"/>
                <w:szCs w:val="24"/>
              </w:rPr>
              <w:t>质量保证方案</w:t>
            </w:r>
          </w:p>
        </w:tc>
        <w:tc>
          <w:tcPr>
            <w:tcW w:w="1000" w:type="dxa"/>
            <w:tcBorders>
              <w:left w:val="nil"/>
            </w:tcBorders>
            <w:vAlign w:val="center"/>
          </w:tcPr>
          <w:p w14:paraId="0DBE6320">
            <w:pPr>
              <w:spacing w:line="360" w:lineRule="auto"/>
              <w:jc w:val="both"/>
              <w:rPr>
                <w:rFonts w:ascii="宋体" w:hAnsi="宋体"/>
                <w:sz w:val="24"/>
                <w:szCs w:val="24"/>
              </w:rPr>
            </w:pPr>
            <w:r>
              <w:rPr>
                <w:rFonts w:hint="eastAsia" w:ascii="宋体" w:hAnsi="宋体"/>
                <w:sz w:val="24"/>
                <w:szCs w:val="24"/>
              </w:rPr>
              <w:t>10分</w:t>
            </w:r>
          </w:p>
        </w:tc>
        <w:tc>
          <w:tcPr>
            <w:tcW w:w="7719" w:type="dxa"/>
            <w:tcBorders>
              <w:left w:val="nil"/>
            </w:tcBorders>
            <w:vAlign w:val="center"/>
          </w:tcPr>
          <w:p w14:paraId="27C4DEC5">
            <w:pPr>
              <w:ind w:firstLine="480" w:firstLineChars="200"/>
              <w:jc w:val="left"/>
              <w:rPr>
                <w:rFonts w:ascii="宋体" w:hAnsi="宋体"/>
                <w:sz w:val="24"/>
                <w:szCs w:val="24"/>
              </w:rPr>
            </w:pPr>
            <w:r>
              <w:rPr>
                <w:rFonts w:hint="eastAsia" w:ascii="宋体" w:hAnsi="宋体"/>
                <w:sz w:val="24"/>
                <w:szCs w:val="24"/>
              </w:rPr>
              <w:t>结合本项目实际情况提供质量保证方案，质量保证方案内容包括但不限于：1.运输；2.送达及配发；3.调换；4.性能、使用寿命及使用效果；5.残损品补救等方面得质量保证措施。</w:t>
            </w:r>
          </w:p>
          <w:p w14:paraId="56C7CAEE">
            <w:pPr>
              <w:ind w:firstLine="482" w:firstLineChars="200"/>
              <w:jc w:val="left"/>
              <w:rPr>
                <w:rFonts w:ascii="宋体" w:hAnsi="宋体"/>
                <w:sz w:val="24"/>
                <w:szCs w:val="24"/>
              </w:rPr>
            </w:pPr>
            <w:r>
              <w:rPr>
                <w:rFonts w:hint="eastAsia" w:ascii="宋体" w:hAnsi="宋体"/>
                <w:b/>
                <w:bCs/>
                <w:sz w:val="24"/>
                <w:szCs w:val="24"/>
              </w:rPr>
              <w:t>评审要求</w:t>
            </w:r>
            <w:r>
              <w:rPr>
                <w:rFonts w:hint="eastAsia" w:ascii="宋体" w:hAnsi="宋体"/>
                <w:sz w:val="24"/>
                <w:szCs w:val="24"/>
              </w:rPr>
              <w:t>:1.完整性:方案内容必须完整，能全面响应方案各项内容;2.可行性:方案切实符合项目实际情况，步骤清晰、操作性强;3.针对性:方案紧扣项目实际需要，有较强的指导性和可实施性；4.合理性:方案内容科学合理，具备实施条件，能满足国家及行业要求；5.时限性：方案有明确的时限安排及相应的保障措施。</w:t>
            </w:r>
          </w:p>
          <w:p w14:paraId="2EC2FE5A">
            <w:pPr>
              <w:ind w:firstLine="482" w:firstLineChars="200"/>
              <w:jc w:val="left"/>
              <w:rPr>
                <w:rFonts w:ascii="宋体" w:hAnsi="宋体"/>
                <w:b/>
                <w:bCs/>
                <w:sz w:val="24"/>
                <w:szCs w:val="24"/>
              </w:rPr>
            </w:pPr>
            <w:r>
              <w:rPr>
                <w:rFonts w:hint="eastAsia" w:ascii="宋体" w:hAnsi="宋体"/>
                <w:b/>
                <w:bCs/>
                <w:sz w:val="24"/>
                <w:szCs w:val="24"/>
              </w:rPr>
              <w:t>赋分标准:</w:t>
            </w:r>
          </w:p>
          <w:p w14:paraId="4FD8A096">
            <w:pPr>
              <w:ind w:firstLine="482"/>
              <w:jc w:val="left"/>
              <w:rPr>
                <w:rFonts w:hint="eastAsia" w:ascii="宋体" w:hAnsi="宋体"/>
                <w:sz w:val="24"/>
                <w:szCs w:val="24"/>
              </w:rPr>
            </w:pPr>
            <w:r>
              <w:rPr>
                <w:rFonts w:hint="eastAsia" w:ascii="宋体" w:hAnsi="宋体"/>
                <w:sz w:val="24"/>
                <w:szCs w:val="24"/>
              </w:rPr>
              <w:t>1.供货方案：完整性、可行性、针对性、合理性、时限性科学合理完整。每项得3分，共15分；</w:t>
            </w:r>
          </w:p>
          <w:p w14:paraId="47226A5E">
            <w:pPr>
              <w:ind w:firstLine="482"/>
              <w:jc w:val="left"/>
              <w:rPr>
                <w:rFonts w:hint="eastAsia" w:ascii="宋体" w:hAnsi="宋体"/>
                <w:sz w:val="24"/>
                <w:szCs w:val="24"/>
              </w:rPr>
            </w:pPr>
            <w:r>
              <w:rPr>
                <w:rFonts w:hint="eastAsia" w:ascii="宋体" w:hAnsi="宋体"/>
                <w:sz w:val="24"/>
                <w:szCs w:val="24"/>
              </w:rPr>
              <w:t>2.供货方案：完整性、可行性、针对性、合理性、时限性较科学合理完整，每项得2分，共10分；</w:t>
            </w:r>
          </w:p>
          <w:p w14:paraId="0002C98D">
            <w:pPr>
              <w:ind w:firstLine="482"/>
              <w:jc w:val="left"/>
              <w:rPr>
                <w:rFonts w:hint="eastAsia" w:ascii="宋体" w:hAnsi="宋体"/>
                <w:sz w:val="24"/>
                <w:szCs w:val="24"/>
              </w:rPr>
            </w:pPr>
            <w:r>
              <w:rPr>
                <w:rFonts w:hint="eastAsia" w:ascii="宋体" w:hAnsi="宋体"/>
                <w:sz w:val="24"/>
                <w:szCs w:val="24"/>
              </w:rPr>
              <w:t>3.供货方案：完整性、可行性、针对性、合理性、时限性一般，每项得1分，共5分；</w:t>
            </w:r>
          </w:p>
          <w:p w14:paraId="076CA708">
            <w:pPr>
              <w:ind w:firstLine="482"/>
              <w:jc w:val="left"/>
              <w:rPr>
                <w:rFonts w:ascii="宋体" w:hAnsi="宋体"/>
                <w:sz w:val="24"/>
                <w:szCs w:val="24"/>
              </w:rPr>
            </w:pPr>
            <w:r>
              <w:rPr>
                <w:rFonts w:hint="eastAsia" w:ascii="宋体" w:hAnsi="宋体"/>
                <w:sz w:val="24"/>
                <w:szCs w:val="24"/>
              </w:rPr>
              <w:t>4.供货方案：未提供不得分；</w:t>
            </w:r>
          </w:p>
        </w:tc>
      </w:tr>
      <w:tr w14:paraId="5E7F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1" w:type="dxa"/>
            <w:vAlign w:val="center"/>
          </w:tcPr>
          <w:p w14:paraId="1789685D">
            <w:pPr>
              <w:spacing w:line="360" w:lineRule="auto"/>
              <w:jc w:val="both"/>
              <w:rPr>
                <w:rFonts w:ascii="宋体" w:hAnsi="宋体"/>
                <w:sz w:val="24"/>
                <w:szCs w:val="24"/>
              </w:rPr>
            </w:pPr>
            <w:r>
              <w:rPr>
                <w:rFonts w:hint="eastAsia" w:ascii="宋体" w:hAnsi="宋体"/>
                <w:sz w:val="24"/>
                <w:szCs w:val="24"/>
              </w:rPr>
              <w:t>售后服务方案</w:t>
            </w:r>
          </w:p>
        </w:tc>
        <w:tc>
          <w:tcPr>
            <w:tcW w:w="1000" w:type="dxa"/>
            <w:tcBorders>
              <w:left w:val="nil"/>
            </w:tcBorders>
            <w:vAlign w:val="center"/>
          </w:tcPr>
          <w:p w14:paraId="42B9B4B2">
            <w:pPr>
              <w:spacing w:line="360" w:lineRule="auto"/>
              <w:jc w:val="both"/>
              <w:rPr>
                <w:rFonts w:ascii="宋体" w:hAnsi="宋体"/>
                <w:sz w:val="24"/>
                <w:szCs w:val="24"/>
              </w:rPr>
            </w:pPr>
            <w:r>
              <w:rPr>
                <w:rFonts w:hint="eastAsia" w:ascii="宋体" w:hAnsi="宋体"/>
                <w:sz w:val="24"/>
                <w:szCs w:val="24"/>
              </w:rPr>
              <w:t>10分</w:t>
            </w:r>
          </w:p>
        </w:tc>
        <w:tc>
          <w:tcPr>
            <w:tcW w:w="7719" w:type="dxa"/>
            <w:tcBorders>
              <w:left w:val="nil"/>
            </w:tcBorders>
            <w:vAlign w:val="center"/>
          </w:tcPr>
          <w:p w14:paraId="68DF1911">
            <w:pPr>
              <w:ind w:firstLine="480" w:firstLineChars="200"/>
              <w:jc w:val="left"/>
              <w:rPr>
                <w:rFonts w:ascii="宋体" w:hAnsi="宋体"/>
                <w:sz w:val="24"/>
                <w:szCs w:val="24"/>
              </w:rPr>
            </w:pPr>
            <w:r>
              <w:rPr>
                <w:rFonts w:hint="eastAsia" w:ascii="宋体" w:hAnsi="宋体"/>
                <w:sz w:val="24"/>
                <w:szCs w:val="24"/>
              </w:rPr>
              <w:t>结合本项目具体情况和特点制定售后服务方案，售后服务方案内容包括但不限于：1.售后服务实施方案；2.售后维修保养方式、流程；3.售后服务承诺响应时间；4.售后服务团队；5.日常维护及增值服务。</w:t>
            </w:r>
          </w:p>
          <w:p w14:paraId="176ED389">
            <w:pPr>
              <w:ind w:firstLine="482" w:firstLineChars="200"/>
              <w:jc w:val="left"/>
              <w:rPr>
                <w:rFonts w:ascii="宋体" w:hAnsi="宋体"/>
                <w:sz w:val="24"/>
                <w:szCs w:val="24"/>
              </w:rPr>
            </w:pPr>
            <w:r>
              <w:rPr>
                <w:rFonts w:hint="eastAsia" w:ascii="宋体" w:hAnsi="宋体"/>
                <w:b/>
                <w:bCs/>
                <w:sz w:val="24"/>
                <w:szCs w:val="24"/>
              </w:rPr>
              <w:t>评审要求</w:t>
            </w:r>
            <w:r>
              <w:rPr>
                <w:rFonts w:hint="eastAsia" w:ascii="宋体" w:hAnsi="宋体"/>
                <w:sz w:val="24"/>
                <w:szCs w:val="24"/>
              </w:rPr>
              <w:t>:1.完整性:方案内容必须完整，能全面响应方案各项内容;2.可行性:方案切实符合项目实际情况，步骤清晰、操作性强;3.针对性:方案紧扣项目实际需要，有较强的指导性和可实施性；4.合理性:方案内容科学合理，具备实施条件，能满足国家及行业要求；5.时限性：方案有明确的时限安排及相应的保障措施。</w:t>
            </w:r>
          </w:p>
          <w:p w14:paraId="70CA5E16">
            <w:pPr>
              <w:ind w:firstLine="482" w:firstLineChars="200"/>
              <w:jc w:val="left"/>
              <w:rPr>
                <w:rFonts w:ascii="宋体" w:hAnsi="宋体"/>
                <w:b/>
                <w:bCs/>
                <w:sz w:val="24"/>
                <w:szCs w:val="24"/>
              </w:rPr>
            </w:pPr>
            <w:r>
              <w:rPr>
                <w:rFonts w:hint="eastAsia" w:ascii="宋体" w:hAnsi="宋体"/>
                <w:b/>
                <w:bCs/>
                <w:sz w:val="24"/>
                <w:szCs w:val="24"/>
              </w:rPr>
              <w:t>赋分标准:</w:t>
            </w:r>
          </w:p>
          <w:p w14:paraId="3D51DCA7">
            <w:pPr>
              <w:ind w:firstLine="482"/>
              <w:jc w:val="left"/>
              <w:rPr>
                <w:rFonts w:hint="eastAsia" w:ascii="宋体" w:hAnsi="宋体"/>
                <w:sz w:val="24"/>
                <w:szCs w:val="24"/>
              </w:rPr>
            </w:pPr>
            <w:r>
              <w:rPr>
                <w:rFonts w:hint="eastAsia" w:ascii="宋体" w:hAnsi="宋体"/>
                <w:sz w:val="24"/>
                <w:szCs w:val="24"/>
              </w:rPr>
              <w:t>1.供货方案：完整性、可行性、针对性、合理性、时限性科学合理完整。每项得3分，共15分；</w:t>
            </w:r>
          </w:p>
          <w:p w14:paraId="0F35A713">
            <w:pPr>
              <w:ind w:firstLine="482"/>
              <w:jc w:val="left"/>
              <w:rPr>
                <w:rFonts w:hint="eastAsia" w:ascii="宋体" w:hAnsi="宋体"/>
                <w:sz w:val="24"/>
                <w:szCs w:val="24"/>
              </w:rPr>
            </w:pPr>
            <w:r>
              <w:rPr>
                <w:rFonts w:hint="eastAsia" w:ascii="宋体" w:hAnsi="宋体"/>
                <w:sz w:val="24"/>
                <w:szCs w:val="24"/>
              </w:rPr>
              <w:t>2.供货方案：完整性、可行性、针对性、合理性、时限性较科学合理完整，每项得2分，共10分；</w:t>
            </w:r>
          </w:p>
          <w:p w14:paraId="5B399A72">
            <w:pPr>
              <w:ind w:firstLine="482"/>
              <w:jc w:val="left"/>
              <w:rPr>
                <w:rFonts w:hint="eastAsia" w:ascii="宋体" w:hAnsi="宋体"/>
                <w:sz w:val="24"/>
                <w:szCs w:val="24"/>
              </w:rPr>
            </w:pPr>
            <w:r>
              <w:rPr>
                <w:rFonts w:hint="eastAsia" w:ascii="宋体" w:hAnsi="宋体"/>
                <w:sz w:val="24"/>
                <w:szCs w:val="24"/>
              </w:rPr>
              <w:t>3.供货方案：完整性、可行性、针对性、合理性、时限性一般，每项得1分，共5分；</w:t>
            </w:r>
          </w:p>
          <w:p w14:paraId="7568E06C">
            <w:pPr>
              <w:ind w:firstLine="482"/>
              <w:jc w:val="left"/>
              <w:rPr>
                <w:rFonts w:ascii="宋体" w:hAnsi="宋体"/>
                <w:sz w:val="24"/>
                <w:szCs w:val="24"/>
              </w:rPr>
            </w:pPr>
            <w:r>
              <w:rPr>
                <w:rFonts w:hint="eastAsia" w:ascii="宋体" w:hAnsi="宋体"/>
                <w:sz w:val="24"/>
                <w:szCs w:val="24"/>
              </w:rPr>
              <w:t>4.供货方案：未提供不得分；</w:t>
            </w:r>
          </w:p>
        </w:tc>
      </w:tr>
      <w:tr w14:paraId="54E40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1" w:type="dxa"/>
            <w:vAlign w:val="center"/>
          </w:tcPr>
          <w:p w14:paraId="4B013373">
            <w:pPr>
              <w:spacing w:line="360" w:lineRule="auto"/>
              <w:jc w:val="both"/>
              <w:rPr>
                <w:rFonts w:ascii="宋体" w:hAnsi="宋体"/>
                <w:sz w:val="24"/>
                <w:szCs w:val="24"/>
              </w:rPr>
            </w:pPr>
            <w:r>
              <w:rPr>
                <w:rFonts w:hint="eastAsia" w:ascii="宋体" w:hAnsi="宋体"/>
                <w:sz w:val="24"/>
                <w:szCs w:val="24"/>
              </w:rPr>
              <w:t>培训方案</w:t>
            </w:r>
          </w:p>
        </w:tc>
        <w:tc>
          <w:tcPr>
            <w:tcW w:w="1000" w:type="dxa"/>
            <w:tcBorders>
              <w:left w:val="nil"/>
            </w:tcBorders>
            <w:vAlign w:val="center"/>
          </w:tcPr>
          <w:p w14:paraId="095A28AC">
            <w:pPr>
              <w:spacing w:line="360" w:lineRule="auto"/>
              <w:jc w:val="both"/>
              <w:rPr>
                <w:rFonts w:ascii="宋体" w:hAnsi="宋体"/>
                <w:sz w:val="24"/>
                <w:szCs w:val="24"/>
              </w:rPr>
            </w:pPr>
            <w:r>
              <w:rPr>
                <w:rFonts w:hint="eastAsia" w:ascii="宋体" w:hAnsi="宋体"/>
                <w:sz w:val="24"/>
                <w:szCs w:val="24"/>
              </w:rPr>
              <w:t>10分</w:t>
            </w:r>
          </w:p>
        </w:tc>
        <w:tc>
          <w:tcPr>
            <w:tcW w:w="7719" w:type="dxa"/>
            <w:tcBorders>
              <w:left w:val="nil"/>
            </w:tcBorders>
            <w:vAlign w:val="center"/>
          </w:tcPr>
          <w:p w14:paraId="2D5D94BF">
            <w:pPr>
              <w:ind w:firstLine="480" w:firstLineChars="200"/>
              <w:jc w:val="left"/>
              <w:rPr>
                <w:rFonts w:ascii="宋体" w:hAnsi="宋体"/>
                <w:sz w:val="24"/>
                <w:szCs w:val="24"/>
              </w:rPr>
            </w:pPr>
            <w:r>
              <w:rPr>
                <w:rFonts w:hint="eastAsia" w:ascii="宋体" w:hAnsi="宋体"/>
                <w:sz w:val="24"/>
                <w:szCs w:val="24"/>
              </w:rPr>
              <w:t>结合本次项目特点制定培训方案，培训方案内容包括但不限于：1.安装及调试；2.操作人员培训内容及技术服务；3.培训次数；4.培训时间；5.操作维护方法、设备出现故障后的应急处理。</w:t>
            </w:r>
          </w:p>
          <w:p w14:paraId="5114DD05">
            <w:pPr>
              <w:ind w:firstLine="482" w:firstLineChars="200"/>
              <w:jc w:val="left"/>
              <w:rPr>
                <w:rFonts w:ascii="宋体" w:hAnsi="宋体"/>
                <w:sz w:val="24"/>
                <w:szCs w:val="24"/>
              </w:rPr>
            </w:pPr>
            <w:r>
              <w:rPr>
                <w:rFonts w:hint="eastAsia" w:ascii="宋体" w:hAnsi="宋体"/>
                <w:b/>
                <w:bCs/>
                <w:sz w:val="24"/>
                <w:szCs w:val="24"/>
              </w:rPr>
              <w:t>评审要求</w:t>
            </w:r>
            <w:r>
              <w:rPr>
                <w:rFonts w:hint="eastAsia" w:ascii="宋体" w:hAnsi="宋体"/>
                <w:sz w:val="24"/>
                <w:szCs w:val="24"/>
              </w:rPr>
              <w:t>:1.完整性:方案内容必须完整，能全面响应方案各项内容;2.可行性:方案切实符合项目实际情况，步骤清晰、操作性强;3.针对性:方案紧扣项目实际需要，有较强的指导性和可实施性；4.合理性:方案内容科学合理，具备实施条件，能满足国家及行业要求；5.时限性：方案有明确的时限安排及相应的保障措施。</w:t>
            </w:r>
          </w:p>
          <w:p w14:paraId="397BA475">
            <w:pPr>
              <w:ind w:firstLine="482" w:firstLineChars="200"/>
              <w:jc w:val="left"/>
              <w:rPr>
                <w:rFonts w:ascii="宋体" w:hAnsi="宋体"/>
                <w:b/>
                <w:bCs/>
                <w:sz w:val="24"/>
                <w:szCs w:val="24"/>
              </w:rPr>
            </w:pPr>
            <w:r>
              <w:rPr>
                <w:rFonts w:hint="eastAsia" w:ascii="宋体" w:hAnsi="宋体"/>
                <w:b/>
                <w:bCs/>
                <w:sz w:val="24"/>
                <w:szCs w:val="24"/>
              </w:rPr>
              <w:t>赋分标准:</w:t>
            </w:r>
          </w:p>
          <w:p w14:paraId="0CB53995">
            <w:pPr>
              <w:ind w:firstLine="482"/>
              <w:jc w:val="left"/>
              <w:rPr>
                <w:rFonts w:hint="eastAsia" w:ascii="宋体" w:hAnsi="宋体"/>
                <w:sz w:val="24"/>
                <w:szCs w:val="24"/>
              </w:rPr>
            </w:pPr>
            <w:r>
              <w:rPr>
                <w:rFonts w:hint="eastAsia" w:ascii="宋体" w:hAnsi="宋体"/>
                <w:sz w:val="24"/>
                <w:szCs w:val="24"/>
              </w:rPr>
              <w:t>1.供货方案：完整性、可行性、针对性、合理性、时限性科学合理完整。每项得3分，共15分；</w:t>
            </w:r>
          </w:p>
          <w:p w14:paraId="31181F94">
            <w:pPr>
              <w:ind w:firstLine="482"/>
              <w:jc w:val="left"/>
              <w:rPr>
                <w:rFonts w:hint="eastAsia" w:ascii="宋体" w:hAnsi="宋体"/>
                <w:sz w:val="24"/>
                <w:szCs w:val="24"/>
              </w:rPr>
            </w:pPr>
            <w:r>
              <w:rPr>
                <w:rFonts w:hint="eastAsia" w:ascii="宋体" w:hAnsi="宋体"/>
                <w:sz w:val="24"/>
                <w:szCs w:val="24"/>
              </w:rPr>
              <w:t>2.供货方案：完整性、可行性、针对性、合理性、时限性较科学合理完整，每项得2分，共10分；</w:t>
            </w:r>
          </w:p>
          <w:p w14:paraId="2BF9878B">
            <w:pPr>
              <w:ind w:firstLine="482"/>
              <w:jc w:val="left"/>
              <w:rPr>
                <w:rFonts w:hint="eastAsia" w:ascii="宋体" w:hAnsi="宋体"/>
                <w:sz w:val="24"/>
                <w:szCs w:val="24"/>
              </w:rPr>
            </w:pPr>
            <w:r>
              <w:rPr>
                <w:rFonts w:hint="eastAsia" w:ascii="宋体" w:hAnsi="宋体"/>
                <w:sz w:val="24"/>
                <w:szCs w:val="24"/>
              </w:rPr>
              <w:t>3.供货方案：完整性、可行性、针对性、合理性、时限性一般，每项得1分，共5分；</w:t>
            </w:r>
          </w:p>
          <w:p w14:paraId="1E3DFB15">
            <w:pPr>
              <w:ind w:firstLine="482"/>
              <w:jc w:val="left"/>
              <w:rPr>
                <w:rFonts w:ascii="宋体" w:hAnsi="宋体"/>
                <w:sz w:val="24"/>
                <w:szCs w:val="24"/>
              </w:rPr>
            </w:pPr>
            <w:r>
              <w:rPr>
                <w:rFonts w:hint="eastAsia" w:ascii="宋体" w:hAnsi="宋体"/>
                <w:sz w:val="24"/>
                <w:szCs w:val="24"/>
              </w:rPr>
              <w:t>4.供货方案：未提供不得分；</w:t>
            </w:r>
            <w:bookmarkStart w:id="20" w:name="_GoBack"/>
            <w:bookmarkEnd w:id="20"/>
          </w:p>
        </w:tc>
      </w:tr>
      <w:tr w14:paraId="3504C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211" w:type="dxa"/>
            <w:vAlign w:val="center"/>
          </w:tcPr>
          <w:p w14:paraId="2B6F2BFE">
            <w:pPr>
              <w:spacing w:line="360" w:lineRule="auto"/>
              <w:jc w:val="both"/>
              <w:rPr>
                <w:rFonts w:ascii="宋体" w:hAnsi="宋体"/>
                <w:sz w:val="24"/>
                <w:szCs w:val="24"/>
              </w:rPr>
            </w:pPr>
            <w:r>
              <w:rPr>
                <w:rFonts w:hint="eastAsia" w:ascii="宋体" w:hAnsi="宋体"/>
                <w:sz w:val="24"/>
                <w:szCs w:val="24"/>
              </w:rPr>
              <w:t>企业业绩</w:t>
            </w:r>
          </w:p>
        </w:tc>
        <w:tc>
          <w:tcPr>
            <w:tcW w:w="1000" w:type="dxa"/>
            <w:tcBorders>
              <w:left w:val="nil"/>
            </w:tcBorders>
            <w:vAlign w:val="center"/>
          </w:tcPr>
          <w:p w14:paraId="65ABFEFA">
            <w:pPr>
              <w:spacing w:line="360" w:lineRule="auto"/>
              <w:jc w:val="both"/>
              <w:rPr>
                <w:rFonts w:ascii="宋体" w:hAnsi="宋体"/>
                <w:sz w:val="24"/>
                <w:szCs w:val="24"/>
              </w:rPr>
            </w:pPr>
            <w:r>
              <w:rPr>
                <w:rFonts w:hint="eastAsia" w:ascii="宋体" w:hAnsi="宋体"/>
                <w:sz w:val="24"/>
                <w:szCs w:val="24"/>
              </w:rPr>
              <w:t>3分</w:t>
            </w:r>
          </w:p>
        </w:tc>
        <w:tc>
          <w:tcPr>
            <w:tcW w:w="7719" w:type="dxa"/>
            <w:tcBorders>
              <w:left w:val="nil"/>
            </w:tcBorders>
            <w:vAlign w:val="center"/>
          </w:tcPr>
          <w:p w14:paraId="6573D258">
            <w:pPr>
              <w:ind w:firstLine="480" w:firstLineChars="200"/>
              <w:rPr>
                <w:rFonts w:ascii="宋体" w:hAnsi="宋体"/>
                <w:sz w:val="24"/>
                <w:szCs w:val="24"/>
              </w:rPr>
            </w:pPr>
            <w:r>
              <w:rPr>
                <w:rFonts w:hint="eastAsia" w:ascii="宋体" w:hAnsi="宋体"/>
                <w:sz w:val="24"/>
                <w:szCs w:val="24"/>
              </w:rPr>
              <w:t>供应商提供 2022 年 1 月 1 日至今的类似项目业绩，每提供一个计 1分，满分 3分。</w:t>
            </w:r>
          </w:p>
          <w:p w14:paraId="0AC6DB07">
            <w:pPr>
              <w:ind w:firstLine="482"/>
              <w:rPr>
                <w:rFonts w:ascii="宋体" w:hAnsi="宋体"/>
                <w:sz w:val="24"/>
                <w:szCs w:val="24"/>
              </w:rPr>
            </w:pPr>
          </w:p>
        </w:tc>
      </w:tr>
      <w:tr w14:paraId="2E4B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211" w:type="dxa"/>
            <w:vAlign w:val="center"/>
          </w:tcPr>
          <w:p w14:paraId="7B5C624D">
            <w:pPr>
              <w:spacing w:line="360" w:lineRule="auto"/>
              <w:jc w:val="both"/>
              <w:rPr>
                <w:rFonts w:ascii="宋体" w:hAnsi="宋体"/>
                <w:sz w:val="24"/>
                <w:szCs w:val="24"/>
              </w:rPr>
            </w:pPr>
            <w:r>
              <w:rPr>
                <w:rFonts w:hint="eastAsia" w:ascii="宋体" w:hAnsi="宋体"/>
                <w:sz w:val="24"/>
                <w:szCs w:val="24"/>
              </w:rPr>
              <w:t>技术参数</w:t>
            </w:r>
          </w:p>
        </w:tc>
        <w:tc>
          <w:tcPr>
            <w:tcW w:w="1000" w:type="dxa"/>
            <w:tcBorders>
              <w:left w:val="nil"/>
            </w:tcBorders>
            <w:vAlign w:val="center"/>
          </w:tcPr>
          <w:p w14:paraId="48898FAF">
            <w:pPr>
              <w:spacing w:line="360" w:lineRule="auto"/>
              <w:jc w:val="both"/>
              <w:rPr>
                <w:rFonts w:ascii="宋体" w:hAnsi="宋体"/>
                <w:sz w:val="24"/>
                <w:szCs w:val="24"/>
              </w:rPr>
            </w:pPr>
            <w:r>
              <w:rPr>
                <w:rFonts w:hint="eastAsia" w:ascii="宋体" w:hAnsi="宋体"/>
                <w:sz w:val="24"/>
                <w:szCs w:val="24"/>
              </w:rPr>
              <w:t>20分</w:t>
            </w:r>
          </w:p>
        </w:tc>
        <w:tc>
          <w:tcPr>
            <w:tcW w:w="7719" w:type="dxa"/>
            <w:tcBorders>
              <w:left w:val="nil"/>
            </w:tcBorders>
            <w:vAlign w:val="center"/>
          </w:tcPr>
          <w:p w14:paraId="7F559524">
            <w:pPr>
              <w:rPr>
                <w:rFonts w:hint="eastAsia" w:ascii="宋体" w:hAnsi="宋体" w:eastAsia="宋体" w:cs="宋体"/>
                <w:sz w:val="24"/>
                <w:szCs w:val="24"/>
              </w:rPr>
            </w:pPr>
            <w:r>
              <w:rPr>
                <w:rFonts w:hint="eastAsia" w:ascii="宋体" w:hAnsi="宋体" w:eastAsia="宋体" w:cs="宋体"/>
                <w:sz w:val="24"/>
                <w:szCs w:val="24"/>
              </w:rPr>
              <w:t>所投产品技术参数指标全部满足招标要求，响应产品技术参数清楚、详尽、明确、产品选型，配置、符合使用要求，数量准确无漏项，技术指标和性能完全满足招标文件要求，全部无负偏离，得20分。</w:t>
            </w:r>
          </w:p>
          <w:p w14:paraId="56679407">
            <w:pPr>
              <w:rPr>
                <w:rFonts w:hint="eastAsia" w:ascii="宋体" w:hAnsi="宋体" w:eastAsia="宋体" w:cs="宋体"/>
                <w:sz w:val="24"/>
                <w:szCs w:val="24"/>
              </w:rPr>
            </w:pPr>
            <w:r>
              <w:rPr>
                <w:rFonts w:hint="eastAsia" w:ascii="宋体" w:hAnsi="宋体" w:eastAsia="宋体" w:cs="宋体"/>
                <w:sz w:val="24"/>
                <w:szCs w:val="24"/>
              </w:rPr>
              <w:t>1.标“★”的重要参数必须提供证明材料(证明材料不限于:产品彩页、功能截图、检测报告、测试报告等技术证明文件)，证明材料需加盖制造商公章，未提供或提供不符合要求的证明材料视为负偏离。</w:t>
            </w:r>
          </w:p>
          <w:p w14:paraId="3757E109">
            <w:pPr>
              <w:rPr>
                <w:rFonts w:hint="eastAsia" w:ascii="宋体" w:hAnsi="宋体" w:eastAsia="宋体" w:cs="宋体"/>
                <w:sz w:val="24"/>
                <w:szCs w:val="24"/>
              </w:rPr>
            </w:pPr>
            <w:r>
              <w:rPr>
                <w:rFonts w:hint="eastAsia" w:ascii="宋体" w:hAnsi="宋体" w:eastAsia="宋体" w:cs="宋体"/>
                <w:sz w:val="24"/>
                <w:szCs w:val="24"/>
              </w:rPr>
              <w:t>2.标“★”的为重要参数，重要参数每负偏离1项扣2分，最高10分。</w:t>
            </w:r>
          </w:p>
          <w:p w14:paraId="3CCB73FD">
            <w:pPr>
              <w:rPr>
                <w:rFonts w:ascii="宋体" w:hAnsi="宋体" w:eastAsia="仿宋"/>
                <w:sz w:val="24"/>
                <w:szCs w:val="24"/>
              </w:rPr>
            </w:pPr>
            <w:r>
              <w:rPr>
                <w:rFonts w:hint="eastAsia" w:ascii="宋体" w:hAnsi="宋体" w:eastAsia="宋体" w:cs="宋体"/>
                <w:sz w:val="24"/>
                <w:szCs w:val="24"/>
              </w:rPr>
              <w:t>3.其他未标“★”的参数负偏离每1项扣1分，最高10分。</w:t>
            </w:r>
          </w:p>
        </w:tc>
      </w:tr>
      <w:tr w14:paraId="7B434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1211" w:type="dxa"/>
            <w:vAlign w:val="center"/>
          </w:tcPr>
          <w:p w14:paraId="78DE05DE">
            <w:pPr>
              <w:spacing w:line="360" w:lineRule="auto"/>
              <w:jc w:val="both"/>
              <w:rPr>
                <w:rFonts w:ascii="宋体" w:hAnsi="宋体"/>
                <w:sz w:val="24"/>
                <w:szCs w:val="24"/>
              </w:rPr>
            </w:pPr>
            <w:r>
              <w:rPr>
                <w:rFonts w:hint="eastAsia" w:ascii="宋体" w:hAnsi="宋体"/>
                <w:sz w:val="24"/>
                <w:szCs w:val="24"/>
              </w:rPr>
              <w:t>货物渠道的合法证明材料</w:t>
            </w:r>
          </w:p>
        </w:tc>
        <w:tc>
          <w:tcPr>
            <w:tcW w:w="1000" w:type="dxa"/>
            <w:tcBorders>
              <w:left w:val="nil"/>
            </w:tcBorders>
            <w:vAlign w:val="center"/>
          </w:tcPr>
          <w:p w14:paraId="2C634FB6">
            <w:pPr>
              <w:spacing w:line="360" w:lineRule="auto"/>
              <w:rPr>
                <w:rFonts w:ascii="宋体" w:hAnsi="宋体"/>
                <w:sz w:val="24"/>
                <w:szCs w:val="24"/>
              </w:rPr>
            </w:pPr>
            <w:r>
              <w:rPr>
                <w:rFonts w:hint="eastAsia" w:ascii="宋体" w:hAnsi="宋体"/>
                <w:sz w:val="24"/>
                <w:szCs w:val="24"/>
              </w:rPr>
              <w:t>2分</w:t>
            </w:r>
          </w:p>
        </w:tc>
        <w:tc>
          <w:tcPr>
            <w:tcW w:w="7719" w:type="dxa"/>
            <w:tcBorders>
              <w:left w:val="nil"/>
            </w:tcBorders>
            <w:vAlign w:val="center"/>
          </w:tcPr>
          <w:p w14:paraId="5CCDAE8A">
            <w:pPr>
              <w:ind w:firstLine="240" w:firstLineChars="100"/>
              <w:jc w:val="both"/>
              <w:rPr>
                <w:rFonts w:hint="eastAsia" w:ascii="宋体" w:hAnsi="宋体"/>
                <w:color w:val="auto"/>
                <w:sz w:val="24"/>
                <w:szCs w:val="24"/>
              </w:rPr>
            </w:pPr>
            <w:r>
              <w:rPr>
                <w:rFonts w:hint="eastAsia" w:ascii="宋体" w:hAnsi="宋体"/>
                <w:color w:val="auto"/>
                <w:sz w:val="24"/>
                <w:szCs w:val="24"/>
              </w:rPr>
              <w:t>投标人可根据自身情况提供以下资料中的任意一种:</w:t>
            </w:r>
          </w:p>
          <w:p w14:paraId="30DDC23D">
            <w:pPr>
              <w:ind w:firstLine="240" w:firstLineChars="100"/>
              <w:jc w:val="both"/>
              <w:rPr>
                <w:rFonts w:hint="eastAsia" w:ascii="宋体" w:hAnsi="宋体"/>
                <w:color w:val="auto"/>
                <w:sz w:val="24"/>
                <w:szCs w:val="24"/>
              </w:rPr>
            </w:pPr>
            <w:r>
              <w:rPr>
                <w:rFonts w:hint="eastAsia" w:ascii="宋体" w:hAnsi="宋体"/>
                <w:color w:val="auto"/>
                <w:sz w:val="24"/>
                <w:szCs w:val="24"/>
              </w:rPr>
              <w:t>1、如投标人为所投产品代理商:提供货物的合法来源渠道证明文件(例如:产品制造商授权、销售协议、代理协议等证明文件)。</w:t>
            </w:r>
          </w:p>
          <w:p w14:paraId="57E6DEE9">
            <w:pPr>
              <w:ind w:firstLine="240" w:firstLineChars="100"/>
              <w:jc w:val="both"/>
              <w:rPr>
                <w:rFonts w:hint="eastAsia" w:ascii="宋体" w:hAnsi="宋体"/>
                <w:color w:val="auto"/>
                <w:sz w:val="24"/>
                <w:szCs w:val="24"/>
              </w:rPr>
            </w:pPr>
            <w:r>
              <w:rPr>
                <w:rFonts w:hint="eastAsia" w:ascii="宋体" w:hAnsi="宋体"/>
                <w:color w:val="auto"/>
                <w:sz w:val="24"/>
                <w:szCs w:val="24"/>
              </w:rPr>
              <w:t>2、如投标人为所投产品的制造商:需提供情况说明(说明某一项产品为制造商自己生产)。</w:t>
            </w:r>
          </w:p>
          <w:p w14:paraId="251A4BA6">
            <w:pPr>
              <w:ind w:firstLine="240" w:firstLineChars="100"/>
              <w:jc w:val="both"/>
              <w:rPr>
                <w:rFonts w:hint="eastAsia" w:ascii="宋体" w:hAnsi="宋体"/>
                <w:color w:val="auto"/>
                <w:sz w:val="24"/>
                <w:szCs w:val="24"/>
              </w:rPr>
            </w:pPr>
            <w:r>
              <w:rPr>
                <w:rFonts w:hint="eastAsia" w:ascii="宋体" w:hAnsi="宋体"/>
                <w:color w:val="0C0C0C"/>
                <w:sz w:val="24"/>
                <w:szCs w:val="24"/>
                <w:lang w:val="en-US" w:eastAsia="zh-CN"/>
              </w:rPr>
              <w:t>3、每缺少一个产品的货物来源渠道证明文件扣0.2分，扣完为止。</w:t>
            </w:r>
          </w:p>
          <w:p w14:paraId="18D95D14">
            <w:pPr>
              <w:ind w:firstLine="482"/>
              <w:rPr>
                <w:rFonts w:ascii="宋体" w:hAnsi="宋体"/>
                <w:sz w:val="24"/>
                <w:szCs w:val="24"/>
              </w:rPr>
            </w:pPr>
          </w:p>
        </w:tc>
      </w:tr>
    </w:tbl>
    <w:tbl>
      <w:tblPr>
        <w:tblStyle w:val="26"/>
        <w:tblpPr w:leftFromText="180" w:rightFromText="180" w:vertAnchor="text" w:tblpX="-2790" w:tblpY="267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tblGrid>
      <w:tr w14:paraId="2CA5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50" w:type="dxa"/>
          </w:tcPr>
          <w:p w14:paraId="2808F797">
            <w:pPr>
              <w:spacing w:line="460" w:lineRule="exact"/>
              <w:ind w:firstLine="560"/>
              <w:rPr>
                <w:rFonts w:ascii="宋体" w:hAnsi="宋体"/>
                <w:b/>
                <w:sz w:val="28"/>
                <w:szCs w:val="28"/>
              </w:rPr>
            </w:pPr>
          </w:p>
        </w:tc>
      </w:tr>
    </w:tbl>
    <w:p w14:paraId="6237543D">
      <w:pPr>
        <w:spacing w:line="360" w:lineRule="auto"/>
        <w:ind w:firstLine="602" w:firstLineChars="200"/>
        <w:rPr>
          <w:rFonts w:ascii="宋体" w:hAnsi="宋体"/>
          <w:b/>
          <w:bCs/>
          <w:sz w:val="30"/>
          <w:szCs w:val="30"/>
        </w:rPr>
      </w:pPr>
    </w:p>
    <w:p w14:paraId="0BABBB21">
      <w:pPr>
        <w:spacing w:line="460" w:lineRule="exact"/>
        <w:ind w:firstLine="551" w:firstLineChars="196"/>
        <w:rPr>
          <w:rFonts w:ascii="宋体" w:hAnsi="宋体"/>
          <w:b/>
          <w:sz w:val="28"/>
          <w:szCs w:val="28"/>
        </w:rPr>
      </w:pPr>
      <w:r>
        <w:rPr>
          <w:rFonts w:hint="eastAsia" w:ascii="宋体" w:hAnsi="宋体"/>
          <w:b/>
          <w:sz w:val="28"/>
          <w:szCs w:val="28"/>
        </w:rPr>
        <w:t>2-5、评分标准</w:t>
      </w:r>
    </w:p>
    <w:p w14:paraId="377763A6">
      <w:pPr>
        <w:spacing w:line="460" w:lineRule="exact"/>
        <w:ind w:firstLine="482"/>
        <w:rPr>
          <w:rFonts w:ascii="宋体" w:hAnsi="宋体"/>
          <w:sz w:val="28"/>
          <w:szCs w:val="28"/>
        </w:rPr>
      </w:pPr>
      <w:r>
        <w:rPr>
          <w:rFonts w:hint="eastAsia" w:ascii="宋体" w:hAnsi="宋体"/>
          <w:sz w:val="24"/>
          <w:szCs w:val="24"/>
        </w:rPr>
        <w:t>满分：100分，综合评分法。各分项分值分配如下：</w:t>
      </w:r>
    </w:p>
    <w:p w14:paraId="54712D12">
      <w:pPr>
        <w:spacing w:line="460" w:lineRule="exact"/>
        <w:ind w:firstLine="482"/>
        <w:rPr>
          <w:rFonts w:ascii="宋体" w:hAnsi="宋体"/>
          <w:sz w:val="24"/>
          <w:szCs w:val="24"/>
        </w:rPr>
      </w:pPr>
      <w:r>
        <w:rPr>
          <w:rFonts w:hint="eastAsia" w:ascii="宋体" w:hAnsi="宋体"/>
          <w:sz w:val="24"/>
          <w:szCs w:val="24"/>
        </w:rPr>
        <w:t>注：1）评委打分超过得分界限或未按本方法赋分时，该评委的打分按废标处理。</w:t>
      </w:r>
    </w:p>
    <w:p w14:paraId="3A0AA866">
      <w:pPr>
        <w:numPr>
          <w:ilvl w:val="0"/>
          <w:numId w:val="2"/>
        </w:numPr>
        <w:spacing w:line="460" w:lineRule="exact"/>
        <w:ind w:firstLine="480" w:firstLineChars="200"/>
        <w:rPr>
          <w:rFonts w:ascii="宋体" w:hAnsi="宋体"/>
          <w:sz w:val="24"/>
          <w:szCs w:val="24"/>
        </w:rPr>
      </w:pPr>
      <w:r>
        <w:rPr>
          <w:rFonts w:hint="eastAsia" w:ascii="宋体" w:hAnsi="宋体"/>
          <w:sz w:val="24"/>
          <w:szCs w:val="24"/>
        </w:rPr>
        <w:t xml:space="preserve">各种计算数字均保留两位小数，第三位“四舍五入”。 </w:t>
      </w:r>
    </w:p>
    <w:p w14:paraId="03C219F3">
      <w:pPr>
        <w:spacing w:line="460" w:lineRule="exact"/>
        <w:ind w:firstLine="482" w:firstLineChars="200"/>
        <w:rPr>
          <w:rFonts w:ascii="宋体" w:hAnsi="宋体"/>
          <w:sz w:val="24"/>
          <w:szCs w:val="24"/>
        </w:rPr>
      </w:pPr>
      <w:r>
        <w:rPr>
          <w:rFonts w:hint="eastAsia" w:ascii="宋体" w:hAnsi="宋体"/>
          <w:b/>
          <w:bCs/>
          <w:sz w:val="24"/>
          <w:szCs w:val="24"/>
        </w:rPr>
        <w:t>3）特殊情况处理</w:t>
      </w:r>
      <w:r>
        <w:rPr>
          <w:rFonts w:hint="eastAsia" w:ascii="宋体" w:hAnsi="宋体"/>
          <w:sz w:val="24"/>
          <w:szCs w:val="24"/>
        </w:rPr>
        <w:t>：</w:t>
      </w:r>
    </w:p>
    <w:p w14:paraId="11FA2252">
      <w:pPr>
        <w:spacing w:line="460" w:lineRule="exact"/>
        <w:ind w:firstLine="480" w:firstLineChars="200"/>
        <w:rPr>
          <w:rFonts w:ascii="宋体" w:hAnsi="宋体"/>
          <w:sz w:val="24"/>
          <w:szCs w:val="24"/>
        </w:rPr>
      </w:pPr>
      <w:r>
        <w:rPr>
          <w:rFonts w:hint="eastAsia" w:ascii="宋体" w:hAnsi="宋体"/>
          <w:sz w:val="24"/>
          <w:szCs w:val="24"/>
        </w:rPr>
        <w:t>a、若出现综合得分并列时，投标报价得分高者为第一中标候选人，若投标报价的得分相同，技术得分高者为第一中标候选人，若上述两项得分相同，则由全体评标委员会成员无记名投票，得票高者为第一中标候选人。</w:t>
      </w:r>
    </w:p>
    <w:p w14:paraId="78886265">
      <w:pPr>
        <w:spacing w:line="460" w:lineRule="exact"/>
        <w:ind w:firstLine="480" w:firstLineChars="200"/>
        <w:rPr>
          <w:rFonts w:ascii="宋体" w:hAnsi="宋体"/>
          <w:sz w:val="24"/>
          <w:szCs w:val="24"/>
        </w:rPr>
      </w:pPr>
      <w:r>
        <w:rPr>
          <w:rFonts w:hint="eastAsia" w:ascii="宋体" w:hAnsi="宋体"/>
          <w:sz w:val="24"/>
          <w:szCs w:val="24"/>
        </w:rPr>
        <w:t>b、当投标人某评分项出现未报、漏报或零报价时，该分项得零分，并不参与投标报价分的计算。</w:t>
      </w:r>
    </w:p>
    <w:p w14:paraId="07A4630A">
      <w:pPr>
        <w:spacing w:line="460" w:lineRule="exact"/>
        <w:ind w:firstLine="480" w:firstLineChars="200"/>
        <w:rPr>
          <w:rFonts w:ascii="宋体" w:hAnsi="宋体"/>
          <w:sz w:val="24"/>
          <w:szCs w:val="24"/>
        </w:rPr>
      </w:pPr>
      <w:r>
        <w:rPr>
          <w:rFonts w:hint="eastAsia" w:ascii="宋体" w:hAnsi="宋体"/>
          <w:sz w:val="24"/>
          <w:szCs w:val="24"/>
        </w:rPr>
        <w:t>c、评标过程中，若出现本评标方法以外的特殊情况时，将暂停评标，待评委商榷后再进行复会。</w:t>
      </w:r>
    </w:p>
    <w:p w14:paraId="6ECFF07A">
      <w:pPr>
        <w:spacing w:line="460" w:lineRule="exact"/>
        <w:ind w:firstLine="480" w:firstLineChars="200"/>
        <w:rPr>
          <w:rFonts w:ascii="宋体" w:hAnsi="宋体"/>
          <w:sz w:val="24"/>
          <w:szCs w:val="24"/>
        </w:rPr>
      </w:pPr>
      <w:r>
        <w:rPr>
          <w:rFonts w:hint="eastAsia" w:ascii="宋体" w:hAnsi="宋体"/>
          <w:sz w:val="24"/>
          <w:szCs w:val="24"/>
        </w:rPr>
        <w:t>4）出现如下情况，投标将被否决：</w:t>
      </w:r>
    </w:p>
    <w:p w14:paraId="6E167AF6">
      <w:pPr>
        <w:spacing w:line="460" w:lineRule="exact"/>
        <w:ind w:firstLine="480" w:firstLineChars="200"/>
        <w:rPr>
          <w:rFonts w:ascii="宋体" w:hAnsi="宋体"/>
          <w:sz w:val="24"/>
          <w:szCs w:val="24"/>
        </w:rPr>
      </w:pPr>
      <w:r>
        <w:rPr>
          <w:rFonts w:ascii="宋体" w:hAnsi="宋体"/>
          <w:sz w:val="24"/>
          <w:szCs w:val="24"/>
        </w:rPr>
        <w:t>（</w:t>
      </w:r>
      <w:r>
        <w:rPr>
          <w:rFonts w:hint="eastAsia" w:ascii="宋体" w:hAnsi="宋体"/>
          <w:sz w:val="24"/>
          <w:szCs w:val="24"/>
        </w:rPr>
        <w:t>1</w:t>
      </w:r>
      <w:r>
        <w:rPr>
          <w:rFonts w:ascii="宋体" w:hAnsi="宋体"/>
          <w:sz w:val="24"/>
          <w:szCs w:val="24"/>
        </w:rPr>
        <w:t>）未按照招标文件的规定提交投标保证金的；</w:t>
      </w:r>
    </w:p>
    <w:p w14:paraId="06F2799A">
      <w:pPr>
        <w:spacing w:line="460" w:lineRule="exact"/>
        <w:ind w:firstLine="480" w:firstLineChars="200"/>
        <w:rPr>
          <w:rFonts w:ascii="宋体" w:hAnsi="宋体"/>
          <w:sz w:val="24"/>
          <w:szCs w:val="24"/>
        </w:rPr>
      </w:pPr>
      <w:r>
        <w:rPr>
          <w:rFonts w:ascii="宋体" w:hAnsi="宋体"/>
          <w:sz w:val="24"/>
          <w:szCs w:val="24"/>
        </w:rPr>
        <w:t>（</w:t>
      </w:r>
      <w:r>
        <w:rPr>
          <w:rFonts w:hint="eastAsia" w:ascii="宋体" w:hAnsi="宋体"/>
          <w:sz w:val="24"/>
          <w:szCs w:val="24"/>
        </w:rPr>
        <w:t>2</w:t>
      </w:r>
      <w:r>
        <w:rPr>
          <w:rFonts w:ascii="宋体" w:hAnsi="宋体"/>
          <w:sz w:val="24"/>
          <w:szCs w:val="24"/>
        </w:rPr>
        <w:t>）投标文件未按招标文件要求签署、盖章的；</w:t>
      </w:r>
    </w:p>
    <w:p w14:paraId="5180FE64">
      <w:pPr>
        <w:spacing w:line="460" w:lineRule="exact"/>
        <w:ind w:firstLine="480" w:firstLineChars="200"/>
        <w:rPr>
          <w:rFonts w:ascii="宋体" w:hAnsi="宋体"/>
          <w:sz w:val="24"/>
          <w:szCs w:val="24"/>
        </w:rPr>
      </w:pPr>
      <w:r>
        <w:rPr>
          <w:rFonts w:ascii="宋体" w:hAnsi="宋体"/>
          <w:sz w:val="24"/>
          <w:szCs w:val="24"/>
        </w:rPr>
        <w:t>（</w:t>
      </w:r>
      <w:r>
        <w:rPr>
          <w:rFonts w:hint="eastAsia" w:ascii="宋体" w:hAnsi="宋体"/>
          <w:sz w:val="24"/>
          <w:szCs w:val="24"/>
        </w:rPr>
        <w:t>3</w:t>
      </w:r>
      <w:r>
        <w:rPr>
          <w:rFonts w:ascii="宋体" w:hAnsi="宋体"/>
          <w:sz w:val="24"/>
          <w:szCs w:val="24"/>
        </w:rPr>
        <w:t>）不具备招标文件中规定的资格要求的；</w:t>
      </w:r>
    </w:p>
    <w:p w14:paraId="5CF7DDD1">
      <w:pPr>
        <w:spacing w:line="460" w:lineRule="exact"/>
        <w:ind w:firstLine="480" w:firstLineChars="200"/>
        <w:rPr>
          <w:rFonts w:ascii="宋体" w:hAnsi="宋体"/>
          <w:sz w:val="24"/>
          <w:szCs w:val="24"/>
        </w:rPr>
      </w:pPr>
      <w:r>
        <w:rPr>
          <w:rFonts w:ascii="宋体" w:hAnsi="宋体"/>
          <w:sz w:val="24"/>
          <w:szCs w:val="24"/>
        </w:rPr>
        <w:t>（</w:t>
      </w:r>
      <w:r>
        <w:rPr>
          <w:rFonts w:hint="eastAsia" w:ascii="宋体" w:hAnsi="宋体"/>
          <w:sz w:val="24"/>
          <w:szCs w:val="24"/>
        </w:rPr>
        <w:t>4</w:t>
      </w:r>
      <w:r>
        <w:rPr>
          <w:rFonts w:ascii="宋体" w:hAnsi="宋体"/>
          <w:sz w:val="24"/>
          <w:szCs w:val="24"/>
        </w:rPr>
        <w:t>）报价超过招标文件中规定的预算金额或者最高限价的；</w:t>
      </w:r>
    </w:p>
    <w:p w14:paraId="4848F42F">
      <w:pPr>
        <w:spacing w:line="460" w:lineRule="exact"/>
        <w:ind w:firstLine="480" w:firstLineChars="200"/>
        <w:rPr>
          <w:rFonts w:ascii="宋体" w:hAnsi="宋体"/>
          <w:sz w:val="24"/>
          <w:szCs w:val="24"/>
        </w:rPr>
      </w:pPr>
      <w:r>
        <w:rPr>
          <w:rFonts w:ascii="宋体" w:hAnsi="宋体"/>
          <w:sz w:val="24"/>
          <w:szCs w:val="24"/>
        </w:rPr>
        <w:t>（</w:t>
      </w:r>
      <w:r>
        <w:rPr>
          <w:rFonts w:hint="eastAsia" w:ascii="宋体" w:hAnsi="宋体"/>
          <w:sz w:val="24"/>
          <w:szCs w:val="24"/>
        </w:rPr>
        <w:t>5</w:t>
      </w:r>
      <w:r>
        <w:rPr>
          <w:rFonts w:ascii="宋体" w:hAnsi="宋体"/>
          <w:sz w:val="24"/>
          <w:szCs w:val="24"/>
        </w:rPr>
        <w:t>）投标文件含有采购人不能接受的附加条件的;</w:t>
      </w:r>
    </w:p>
    <w:p w14:paraId="1C252AF1">
      <w:pPr>
        <w:spacing w:line="460" w:lineRule="exact"/>
        <w:ind w:firstLine="480" w:firstLineChars="200"/>
        <w:rPr>
          <w:rFonts w:ascii="宋体" w:hAnsi="宋体"/>
          <w:sz w:val="24"/>
          <w:szCs w:val="24"/>
        </w:rPr>
      </w:pPr>
      <w:r>
        <w:rPr>
          <w:rFonts w:ascii="宋体" w:hAnsi="宋体"/>
          <w:sz w:val="24"/>
          <w:szCs w:val="24"/>
        </w:rPr>
        <w:t>（</w:t>
      </w:r>
      <w:r>
        <w:rPr>
          <w:rFonts w:hint="eastAsia" w:ascii="宋体" w:hAnsi="宋体"/>
          <w:sz w:val="24"/>
          <w:szCs w:val="24"/>
        </w:rPr>
        <w:t>6</w:t>
      </w:r>
      <w:r>
        <w:rPr>
          <w:rFonts w:ascii="宋体" w:hAnsi="宋体"/>
          <w:sz w:val="24"/>
          <w:szCs w:val="24"/>
        </w:rPr>
        <w:t>）法律、法规和招标文件规定的其他无效情形。</w:t>
      </w:r>
    </w:p>
    <w:p w14:paraId="242443BA">
      <w:pPr>
        <w:spacing w:line="600" w:lineRule="exact"/>
        <w:ind w:firstLine="562" w:firstLineChars="200"/>
        <w:rPr>
          <w:rFonts w:ascii="宋体" w:hAnsi="宋体"/>
          <w:b/>
          <w:sz w:val="28"/>
          <w:szCs w:val="28"/>
        </w:rPr>
      </w:pPr>
      <w:r>
        <w:rPr>
          <w:rFonts w:hint="eastAsia" w:ascii="宋体" w:hAnsi="宋体"/>
          <w:b/>
          <w:sz w:val="28"/>
          <w:szCs w:val="28"/>
        </w:rPr>
        <w:t>2-6、依据《中华人民共和国政府采购法》和《中华人民共和国政府采购实施条例》的有关规定，落实政府采购“优先购买节能环保产品、扶持小微企业、监狱企业、福利企业”等相关政策。</w:t>
      </w:r>
    </w:p>
    <w:p w14:paraId="34966644">
      <w:pPr>
        <w:spacing w:line="600" w:lineRule="exact"/>
        <w:ind w:firstLine="482" w:firstLineChars="200"/>
        <w:rPr>
          <w:rFonts w:ascii="宋体" w:hAnsi="宋体"/>
          <w:b/>
        </w:rPr>
      </w:pPr>
      <w:r>
        <w:rPr>
          <w:rFonts w:hint="eastAsia" w:ascii="宋体" w:hAnsi="宋体"/>
          <w:b/>
          <w:kern w:val="0"/>
          <w:sz w:val="24"/>
        </w:rPr>
        <w:t>1）政府采购政策</w:t>
      </w:r>
    </w:p>
    <w:p w14:paraId="0135D8A0">
      <w:pPr>
        <w:spacing w:line="360" w:lineRule="auto"/>
        <w:ind w:firstLine="480" w:firstLineChars="200"/>
        <w:rPr>
          <w:rFonts w:ascii="宋体" w:hAnsi="宋体"/>
          <w:kern w:val="0"/>
          <w:sz w:val="24"/>
        </w:rPr>
      </w:pPr>
      <w:r>
        <w:rPr>
          <w:rFonts w:hint="eastAsia" w:ascii="宋体" w:hAnsi="宋体"/>
          <w:kern w:val="0"/>
          <w:sz w:val="24"/>
        </w:rPr>
        <w:t>（1）《政府采购促进中小企业发展管理办法》的通知（财库〔2020〕46号）；（2）财政部司法部关于政府采购支持监狱企业发展有关问题的通知--财库〔2014〕68号；（3）《国务院办公厅关于建立政府强制采购节能产品制度的通知》--国办发〔2007〕51号；（4）《关于促进残疾人就业政府采购政策的通知》财库〔2017〕141号；（5）陕西省财政厅关于印发《陕西省中小企业政府采购信用融资办法》（陕财办采〔2018〕23号）；（6）《财政部发展改革委生态环境部市场监管总局关于调整优化节能产品、环境标志产品政府采购执行机制的通知》（财库〔2019〕9号）；（7）其他需要落实的政府采购政策。</w:t>
      </w:r>
    </w:p>
    <w:p w14:paraId="55E9A1E7">
      <w:pPr>
        <w:spacing w:line="600" w:lineRule="exact"/>
        <w:ind w:firstLine="482" w:firstLineChars="200"/>
        <w:rPr>
          <w:rFonts w:ascii="宋体" w:hAnsi="宋体"/>
          <w:b/>
        </w:rPr>
      </w:pPr>
      <w:r>
        <w:rPr>
          <w:rFonts w:hint="eastAsia" w:ascii="宋体" w:hAnsi="宋体"/>
          <w:b/>
          <w:kern w:val="0"/>
          <w:sz w:val="24"/>
        </w:rPr>
        <w:t>2）政策性优惠条件</w:t>
      </w:r>
    </w:p>
    <w:p w14:paraId="1C1228FE">
      <w:pPr>
        <w:spacing w:line="360" w:lineRule="auto"/>
        <w:ind w:firstLine="480" w:firstLineChars="200"/>
        <w:rPr>
          <w:rFonts w:ascii="宋体" w:hAnsi="宋体"/>
        </w:rPr>
      </w:pPr>
      <w:r>
        <w:rPr>
          <w:rFonts w:hint="eastAsia" w:ascii="宋体" w:hAnsi="宋体"/>
          <w:kern w:val="0"/>
          <w:sz w:val="24"/>
        </w:rPr>
        <w:t>投标人符合小型、微型企业或监狱企业、残疾人福利性单位条件的，其报价价格评审时将按相应比例进行扣除。</w:t>
      </w:r>
    </w:p>
    <w:p w14:paraId="7B283CD7">
      <w:pPr>
        <w:spacing w:line="360" w:lineRule="auto"/>
        <w:ind w:firstLine="480" w:firstLineChars="200"/>
        <w:rPr>
          <w:rFonts w:ascii="宋体" w:hAnsi="宋体"/>
          <w:sz w:val="24"/>
          <w:szCs w:val="24"/>
        </w:rPr>
      </w:pPr>
      <w:r>
        <w:rPr>
          <w:rFonts w:hint="eastAsia" w:ascii="宋体" w:hAnsi="宋体"/>
          <w:kern w:val="0"/>
          <w:sz w:val="24"/>
        </w:rPr>
        <w:t>1.1根据&lt;关于印发《政府采购促进中小企业发展管理办法》的通知&gt;（财库〔2020〕46号）的规定，</w:t>
      </w:r>
      <w:r>
        <w:rPr>
          <w:rFonts w:hint="eastAsia" w:ascii="宋体" w:hAnsi="宋体"/>
          <w:sz w:val="24"/>
          <w:szCs w:val="24"/>
        </w:rPr>
        <w:t>在政府采购活动中，投标人提供的货物、工程或者服务符合下列情形的，享受中小企业扶持政策：</w:t>
      </w:r>
    </w:p>
    <w:p w14:paraId="6B8481E4">
      <w:pPr>
        <w:spacing w:line="360" w:lineRule="auto"/>
        <w:ind w:firstLine="480" w:firstLineChars="200"/>
        <w:rPr>
          <w:rFonts w:ascii="宋体" w:hAnsi="宋体"/>
          <w:sz w:val="24"/>
          <w:szCs w:val="24"/>
        </w:rPr>
      </w:pPr>
      <w:r>
        <w:rPr>
          <w:rFonts w:hint="eastAsia" w:ascii="宋体" w:hAnsi="宋体"/>
          <w:sz w:val="24"/>
          <w:szCs w:val="24"/>
        </w:rPr>
        <w:t>（一）在货物采购项目中，货物由中小企业制造，即货物由中小企业生产且使用该中小企业商号或者注册商标；</w:t>
      </w:r>
    </w:p>
    <w:p w14:paraId="08DAFBDB">
      <w:pPr>
        <w:spacing w:line="360" w:lineRule="auto"/>
        <w:ind w:firstLine="480" w:firstLineChars="200"/>
        <w:rPr>
          <w:rFonts w:ascii="宋体" w:hAnsi="宋体"/>
          <w:sz w:val="24"/>
          <w:szCs w:val="24"/>
        </w:rPr>
      </w:pPr>
      <w:r>
        <w:rPr>
          <w:rFonts w:hint="eastAsia" w:ascii="宋体" w:hAnsi="宋体"/>
          <w:sz w:val="24"/>
          <w:szCs w:val="24"/>
        </w:rPr>
        <w:t>（二）在工程采购项目中，工程由中小企业承建，即工程施工单位为中小企业；</w:t>
      </w:r>
    </w:p>
    <w:p w14:paraId="313B8FFF">
      <w:pPr>
        <w:spacing w:line="360" w:lineRule="auto"/>
        <w:ind w:firstLine="480" w:firstLineChars="200"/>
        <w:rPr>
          <w:rFonts w:ascii="宋体" w:hAnsi="宋体"/>
          <w:sz w:val="24"/>
          <w:szCs w:val="24"/>
        </w:rPr>
      </w:pPr>
      <w:r>
        <w:rPr>
          <w:rFonts w:hint="eastAsia" w:ascii="宋体" w:hAnsi="宋体"/>
          <w:sz w:val="24"/>
          <w:szCs w:val="24"/>
        </w:rPr>
        <w:t>（三）在服务采购项目中，服务由中小企业承接，即提供服务的人员为中小企业依照《中华人民共和国劳动合同法》订立劳动合同的从业人员。</w:t>
      </w:r>
    </w:p>
    <w:p w14:paraId="4FFDA30B">
      <w:pPr>
        <w:spacing w:line="360" w:lineRule="auto"/>
        <w:ind w:firstLine="480" w:firstLineChars="200"/>
        <w:rPr>
          <w:rFonts w:ascii="宋体" w:hAnsi="宋体"/>
          <w:sz w:val="24"/>
          <w:szCs w:val="24"/>
        </w:rPr>
      </w:pPr>
      <w:r>
        <w:rPr>
          <w:rFonts w:hint="eastAsia" w:ascii="宋体" w:hAnsi="宋体"/>
          <w:sz w:val="24"/>
          <w:szCs w:val="24"/>
        </w:rPr>
        <w:t>在货物采购项目中，投标人提供的货物既有中小企业制造货物，也有大型企业制造货物的，不享受中小企业扶持政策。</w:t>
      </w:r>
    </w:p>
    <w:p w14:paraId="126659C1">
      <w:pPr>
        <w:spacing w:line="360" w:lineRule="auto"/>
        <w:ind w:firstLine="480" w:firstLineChars="200"/>
        <w:rPr>
          <w:rFonts w:ascii="宋体" w:hAnsi="宋体"/>
          <w:sz w:val="24"/>
          <w:szCs w:val="24"/>
        </w:rPr>
      </w:pPr>
      <w:r>
        <w:rPr>
          <w:rFonts w:hint="eastAsia" w:ascii="宋体" w:hAnsi="宋体"/>
          <w:sz w:val="24"/>
          <w:szCs w:val="24"/>
        </w:rPr>
        <w:t>以联合体形式参加政府采购活动，联合体各方均为中小企业的，联合体视同中小企业。其中，联合体各方均为小微企业的，联合体视同小微企业。</w:t>
      </w:r>
    </w:p>
    <w:p w14:paraId="6DAD47C0">
      <w:pPr>
        <w:spacing w:line="600" w:lineRule="exact"/>
        <w:ind w:firstLine="480" w:firstLineChars="200"/>
        <w:rPr>
          <w:rFonts w:ascii="宋体" w:hAnsi="宋体"/>
        </w:rPr>
      </w:pPr>
      <w:r>
        <w:rPr>
          <w:rFonts w:hint="eastAsia" w:ascii="宋体" w:hAnsi="宋体"/>
          <w:kern w:val="0"/>
          <w:sz w:val="24"/>
        </w:rPr>
        <w:t>中小企业划分标准详见《关于印发中小企业划型标准规定的通知》（工信部联企业〔2011〕300号），但</w:t>
      </w:r>
      <w:r>
        <w:rPr>
          <w:rFonts w:hint="eastAsia" w:ascii="宋体" w:hAnsi="宋体"/>
          <w:sz w:val="24"/>
          <w:szCs w:val="24"/>
        </w:rPr>
        <w:t>与大企业的负责人为同一人，或者与大企业存在直接控股、管理关系的除外</w:t>
      </w:r>
      <w:r>
        <w:rPr>
          <w:rFonts w:hint="eastAsia" w:ascii="宋体" w:hAnsi="宋体"/>
          <w:kern w:val="0"/>
          <w:sz w:val="24"/>
        </w:rPr>
        <w:t>。</w:t>
      </w:r>
      <w:r>
        <w:rPr>
          <w:rFonts w:hint="eastAsia" w:ascii="宋体" w:hAnsi="宋体"/>
          <w:sz w:val="24"/>
          <w:szCs w:val="24"/>
        </w:rPr>
        <w:t>符合中小企业划分标准的个体工商户，在政府采购活动中视同中小企业。</w:t>
      </w:r>
    </w:p>
    <w:p w14:paraId="059C2828">
      <w:pPr>
        <w:spacing w:line="560" w:lineRule="exact"/>
        <w:ind w:firstLine="480" w:firstLineChars="200"/>
        <w:rPr>
          <w:rFonts w:ascii="宋体" w:hAnsi="宋体"/>
          <w:kern w:val="0"/>
          <w:sz w:val="24"/>
        </w:rPr>
      </w:pPr>
      <w:r>
        <w:rPr>
          <w:rFonts w:hint="eastAsia" w:ascii="宋体" w:hAnsi="宋体"/>
          <w:kern w:val="0"/>
          <w:sz w:val="24"/>
        </w:rPr>
        <w:t>1.2</w:t>
      </w:r>
      <w:r>
        <w:rPr>
          <w:rFonts w:hint="eastAsia" w:ascii="宋体" w:hAnsi="宋体"/>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CD0DE46">
      <w:pPr>
        <w:spacing w:line="560" w:lineRule="exact"/>
        <w:ind w:firstLine="480" w:firstLineChars="200"/>
        <w:rPr>
          <w:rFonts w:ascii="宋体" w:hAnsi="宋体"/>
        </w:rPr>
      </w:pPr>
      <w:r>
        <w:rPr>
          <w:rFonts w:hint="eastAsia" w:ascii="宋体" w:hAnsi="宋体"/>
          <w:kern w:val="0"/>
          <w:sz w:val="24"/>
        </w:rPr>
        <w:t>监狱企业参加政府采购活动时，应当提供由省级以上监狱管理局、戒毒管理局(含新疆生产建设兵团)出具的属于监狱企业的证明文件。</w:t>
      </w:r>
      <w:r>
        <w:rPr>
          <w:rFonts w:hint="eastAsia" w:ascii="宋体" w:hAnsi="宋体"/>
          <w:kern w:val="0"/>
          <w:sz w:val="24"/>
          <w:szCs w:val="20"/>
        </w:rPr>
        <w:t>监狱企业参加政府采购活动时，视同小型、微型企业。</w:t>
      </w:r>
    </w:p>
    <w:p w14:paraId="69F44A55">
      <w:pPr>
        <w:spacing w:line="560" w:lineRule="exact"/>
        <w:ind w:firstLine="480" w:firstLineChars="200"/>
        <w:rPr>
          <w:rFonts w:ascii="宋体" w:hAnsi="宋体"/>
          <w:kern w:val="0"/>
          <w:sz w:val="24"/>
        </w:rPr>
      </w:pPr>
      <w:r>
        <w:rPr>
          <w:rFonts w:hint="eastAsia" w:ascii="宋体" w:hAnsi="宋体"/>
          <w:kern w:val="0"/>
          <w:sz w:val="24"/>
        </w:rPr>
        <w:t>1.3残疾人福利性单位应当同时满足以下条件：</w:t>
      </w:r>
    </w:p>
    <w:p w14:paraId="4D6350F9">
      <w:pPr>
        <w:spacing w:line="560" w:lineRule="exact"/>
        <w:ind w:firstLine="480" w:firstLineChars="200"/>
        <w:rPr>
          <w:rFonts w:ascii="宋体" w:hAnsi="宋体"/>
          <w:kern w:val="0"/>
          <w:sz w:val="24"/>
        </w:rPr>
      </w:pPr>
      <w:r>
        <w:rPr>
          <w:rFonts w:hint="eastAsia" w:ascii="宋体" w:hAnsi="宋体"/>
          <w:kern w:val="0"/>
          <w:sz w:val="24"/>
        </w:rPr>
        <w:t>（1）安置的残疾人占本单位在职职工人数的比例不低于25%（含25%），并且安置的残疾人人数不少于10人（含10人）；</w:t>
      </w:r>
    </w:p>
    <w:p w14:paraId="305C7CEE">
      <w:pPr>
        <w:spacing w:line="560" w:lineRule="exact"/>
        <w:ind w:firstLine="480" w:firstLineChars="200"/>
        <w:rPr>
          <w:rFonts w:ascii="宋体" w:hAnsi="宋体"/>
          <w:kern w:val="0"/>
          <w:sz w:val="24"/>
        </w:rPr>
      </w:pPr>
      <w:r>
        <w:rPr>
          <w:rFonts w:hint="eastAsia" w:ascii="宋体" w:hAnsi="宋体"/>
          <w:kern w:val="0"/>
          <w:sz w:val="24"/>
        </w:rPr>
        <w:t>（2）依法与安置的每位残疾人签订了一年以上（含一年）的劳动合同或服务协议；</w:t>
      </w:r>
    </w:p>
    <w:p w14:paraId="36CB028B">
      <w:pPr>
        <w:spacing w:line="560" w:lineRule="exact"/>
        <w:ind w:firstLine="480" w:firstLineChars="200"/>
        <w:rPr>
          <w:rFonts w:ascii="宋体" w:hAnsi="宋体"/>
          <w:kern w:val="0"/>
          <w:sz w:val="24"/>
        </w:rPr>
      </w:pPr>
      <w:r>
        <w:rPr>
          <w:rFonts w:hint="eastAsia" w:ascii="宋体" w:hAnsi="宋体"/>
          <w:kern w:val="0"/>
          <w:sz w:val="24"/>
        </w:rPr>
        <w:t>（3）为安置的每位残疾人按月足额缴纳了基本养老保险、基本医疗保险、失业保险、工伤保险和生育保险等社会保险费；</w:t>
      </w:r>
    </w:p>
    <w:p w14:paraId="505A5E29">
      <w:pPr>
        <w:spacing w:line="560" w:lineRule="exact"/>
        <w:ind w:firstLine="480" w:firstLineChars="200"/>
        <w:rPr>
          <w:rFonts w:ascii="宋体" w:hAnsi="宋体"/>
          <w:kern w:val="0"/>
          <w:sz w:val="24"/>
        </w:rPr>
      </w:pPr>
      <w:r>
        <w:rPr>
          <w:rFonts w:hint="eastAsia" w:ascii="宋体" w:hAnsi="宋体"/>
          <w:kern w:val="0"/>
          <w:sz w:val="24"/>
        </w:rPr>
        <w:t>（4）通过银行等金融机构向安置的每位残疾人，按月支付了不低于单位所在区县适用的经省级人民政府批准的月最低工资标准的工资；</w:t>
      </w:r>
    </w:p>
    <w:p w14:paraId="546697AD">
      <w:pPr>
        <w:spacing w:line="560" w:lineRule="exact"/>
        <w:ind w:firstLine="480" w:firstLineChars="200"/>
        <w:rPr>
          <w:rFonts w:ascii="宋体" w:hAnsi="宋体"/>
          <w:kern w:val="0"/>
          <w:sz w:val="24"/>
        </w:rPr>
      </w:pPr>
      <w:r>
        <w:rPr>
          <w:rFonts w:hint="eastAsia" w:ascii="宋体" w:hAnsi="宋体"/>
          <w:kern w:val="0"/>
          <w:sz w:val="24"/>
        </w:rPr>
        <w:t>（5）提供本单位制造的货物、承担的工程或者服务（以下简称产品），或者提供其他残疾人福利性单位制造的货物（不包括使用非残疾人福利性单位注册商标的货物）。</w:t>
      </w:r>
    </w:p>
    <w:p w14:paraId="70255E07">
      <w:pPr>
        <w:spacing w:line="560" w:lineRule="exact"/>
        <w:ind w:firstLine="480" w:firstLineChars="200"/>
        <w:rPr>
          <w:rFonts w:ascii="宋体" w:hAnsi="宋体"/>
          <w:kern w:val="0"/>
          <w:sz w:val="24"/>
        </w:rPr>
      </w:pPr>
      <w:r>
        <w:rPr>
          <w:rFonts w:hint="eastAsia" w:ascii="宋体" w:hAnsi="宋体"/>
          <w:kern w:val="0"/>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4551A5B">
      <w:pPr>
        <w:spacing w:line="560" w:lineRule="exact"/>
        <w:ind w:firstLine="480" w:firstLineChars="200"/>
        <w:rPr>
          <w:rFonts w:ascii="宋体" w:hAnsi="宋体"/>
        </w:rPr>
      </w:pPr>
      <w:r>
        <w:rPr>
          <w:rFonts w:hint="eastAsia" w:ascii="宋体" w:hAnsi="宋体"/>
          <w:kern w:val="0"/>
          <w:sz w:val="24"/>
        </w:rPr>
        <w:t>符合条件的残疾人福利性单位在参加政府采购活动时，应当提供本通知规定的《残疾人福利性单位声明函》，并对声明的真实性负责。残疾人福利性单位</w:t>
      </w:r>
      <w:r>
        <w:rPr>
          <w:rFonts w:hint="eastAsia" w:ascii="宋体" w:hAnsi="宋体"/>
          <w:kern w:val="0"/>
          <w:sz w:val="24"/>
          <w:szCs w:val="20"/>
        </w:rPr>
        <w:t>参加政府采购活动时，视同小型、微型企业；</w:t>
      </w:r>
      <w:r>
        <w:rPr>
          <w:rFonts w:hint="eastAsia" w:ascii="宋体" w:hAnsi="宋体"/>
          <w:kern w:val="0"/>
          <w:sz w:val="24"/>
        </w:rPr>
        <w:t>残疾人福利性单位属于小型、微型企业的，不重复享受政策。</w:t>
      </w:r>
    </w:p>
    <w:p w14:paraId="3134A3EE">
      <w:pPr>
        <w:spacing w:line="440" w:lineRule="exact"/>
        <w:ind w:firstLine="480" w:firstLineChars="200"/>
        <w:rPr>
          <w:rFonts w:ascii="宋体" w:hAnsi="宋体"/>
          <w:sz w:val="24"/>
        </w:rPr>
      </w:pPr>
      <w:r>
        <w:rPr>
          <w:rFonts w:hint="eastAsia" w:ascii="宋体" w:hAnsi="宋体"/>
          <w:sz w:val="24"/>
        </w:rPr>
        <w:t>投标人提供的</w:t>
      </w:r>
      <w:r>
        <w:rPr>
          <w:rFonts w:hint="eastAsia" w:ascii="宋体" w:hAnsi="宋体"/>
          <w:kern w:val="0"/>
          <w:sz w:val="24"/>
        </w:rPr>
        <w:t>中小企业声明函、</w:t>
      </w:r>
      <w:r>
        <w:rPr>
          <w:rFonts w:hint="eastAsia" w:ascii="宋体" w:hAnsi="宋体"/>
          <w:sz w:val="24"/>
        </w:rPr>
        <w:t>残疾人福利性单位声明函或监狱证明，与事实不符的，依照《政府采购法》第七十七条的相关规定追究法律责任。</w:t>
      </w:r>
    </w:p>
    <w:p w14:paraId="6FA5C169">
      <w:pPr>
        <w:spacing w:line="600" w:lineRule="exact"/>
        <w:ind w:firstLine="482" w:firstLineChars="200"/>
        <w:rPr>
          <w:rFonts w:ascii="宋体" w:hAnsi="宋体"/>
          <w:b/>
        </w:rPr>
      </w:pPr>
      <w:r>
        <w:rPr>
          <w:rFonts w:hint="eastAsia" w:ascii="宋体" w:hAnsi="宋体"/>
          <w:b/>
          <w:kern w:val="0"/>
          <w:sz w:val="24"/>
        </w:rPr>
        <w:t>3）政策性扣除比例：</w:t>
      </w:r>
    </w:p>
    <w:p w14:paraId="010A015C">
      <w:pPr>
        <w:spacing w:line="560" w:lineRule="exact"/>
        <w:ind w:firstLine="480" w:firstLineChars="200"/>
        <w:rPr>
          <w:rFonts w:ascii="宋体" w:hAnsi="宋体"/>
          <w:kern w:val="0"/>
          <w:sz w:val="24"/>
        </w:rPr>
      </w:pPr>
      <w:r>
        <w:rPr>
          <w:rFonts w:hint="eastAsia" w:ascii="宋体" w:hAnsi="宋体"/>
          <w:kern w:val="0"/>
          <w:sz w:val="24"/>
        </w:rPr>
        <w:t>投标人符合小微型企业、监狱企业、残疾人福利性单位条件的，并提供中小企业声明函、残疾人福利性单位声明函或监狱企业证明，符合其中任意一种情形的，则在报价的基础上，按“报价×10%”进行价格扣除，以扣除后的价格参与评审；符合两种及以上情形的，不累加计算扣除价格。</w:t>
      </w:r>
    </w:p>
    <w:p w14:paraId="701B00F3">
      <w:pPr>
        <w:spacing w:line="600" w:lineRule="exact"/>
        <w:ind w:firstLine="482" w:firstLineChars="200"/>
        <w:rPr>
          <w:rFonts w:ascii="宋体" w:hAnsi="宋体"/>
          <w:b/>
          <w:kern w:val="0"/>
          <w:sz w:val="24"/>
        </w:rPr>
      </w:pPr>
      <w:r>
        <w:rPr>
          <w:rFonts w:hint="eastAsia" w:ascii="宋体" w:hAnsi="宋体"/>
          <w:b/>
          <w:kern w:val="0"/>
          <w:sz w:val="24"/>
        </w:rPr>
        <w:t>4）信用融资政策</w:t>
      </w:r>
    </w:p>
    <w:p w14:paraId="7B46AD8C">
      <w:pPr>
        <w:spacing w:line="360" w:lineRule="auto"/>
        <w:ind w:firstLine="480" w:firstLineChars="200"/>
        <w:rPr>
          <w:rFonts w:ascii="宋体" w:hAnsi="宋体"/>
          <w:kern w:val="0"/>
          <w:sz w:val="24"/>
        </w:rPr>
      </w:pPr>
      <w:r>
        <w:rPr>
          <w:rFonts w:hint="eastAsia" w:ascii="宋体" w:hAnsi="宋体"/>
          <w:kern w:val="0"/>
          <w:sz w:val="24"/>
        </w:rPr>
        <w:t>投标人如需信用融资，详见《陕西省财政厅关于印发&lt;陕西省中小企业政府采购信用融资办法&gt;的通知》（陕财办采【2018】23号）相关政策、业务流程、办理平台（http://www.ccgp-shaanxi.gov.cn/zcdservice/zcd/shanxi/）。</w:t>
      </w:r>
    </w:p>
    <w:p w14:paraId="055F725B">
      <w:pPr>
        <w:spacing w:line="600" w:lineRule="exact"/>
        <w:ind w:firstLine="880" w:firstLineChars="200"/>
        <w:jc w:val="center"/>
        <w:rPr>
          <w:rFonts w:ascii="方正小标宋简体" w:hAnsi="方正小标宋简体" w:eastAsia="方正小标宋简体" w:cs="方正小标宋简体"/>
          <w:kern w:val="0"/>
          <w:sz w:val="44"/>
          <w:szCs w:val="44"/>
          <w:shd w:val="clear" w:color="auto" w:fill="FFFFFF"/>
        </w:rPr>
      </w:pPr>
      <w:r>
        <w:rPr>
          <w:rFonts w:hint="eastAsia" w:ascii="方正小标宋简体" w:hAnsi="方正小标宋简体" w:eastAsia="方正小标宋简体" w:cs="方正小标宋简体"/>
          <w:kern w:val="0"/>
          <w:sz w:val="44"/>
          <w:szCs w:val="44"/>
          <w:shd w:val="clear" w:color="auto" w:fill="FFFFFF"/>
        </w:rPr>
        <w:t>政府采购信用融资业务办理银行</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041"/>
        <w:gridCol w:w="3640"/>
        <w:gridCol w:w="946"/>
        <w:gridCol w:w="1574"/>
      </w:tblGrid>
      <w:tr w14:paraId="30A1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ign w:val="center"/>
          </w:tcPr>
          <w:p w14:paraId="535735D2">
            <w:pPr>
              <w:spacing w:line="500" w:lineRule="exact"/>
              <w:ind w:firstLine="480"/>
              <w:jc w:val="center"/>
              <w:rPr>
                <w:rFonts w:ascii="仿宋_GB2312" w:hAnsi="仿宋_GB2312" w:eastAsia="仿宋_GB2312" w:cs="仿宋_GB2312"/>
                <w:b/>
                <w:bCs/>
                <w:kern w:val="0"/>
                <w:sz w:val="24"/>
                <w:szCs w:val="24"/>
                <w:shd w:val="clear" w:color="auto" w:fill="FFFFFF"/>
              </w:rPr>
            </w:pPr>
            <w:r>
              <w:rPr>
                <w:rFonts w:hint="eastAsia" w:ascii="仿宋_GB2312" w:hAnsi="仿宋_GB2312" w:eastAsia="仿宋_GB2312" w:cs="仿宋_GB2312"/>
                <w:b/>
                <w:bCs/>
                <w:kern w:val="0"/>
                <w:sz w:val="24"/>
                <w:szCs w:val="24"/>
                <w:shd w:val="clear" w:color="auto" w:fill="FFFFFF"/>
              </w:rPr>
              <w:t>序号</w:t>
            </w:r>
          </w:p>
        </w:tc>
        <w:tc>
          <w:tcPr>
            <w:tcW w:w="2041" w:type="dxa"/>
            <w:noWrap/>
            <w:vAlign w:val="center"/>
          </w:tcPr>
          <w:p w14:paraId="722B358D">
            <w:pPr>
              <w:spacing w:line="500" w:lineRule="exact"/>
              <w:ind w:firstLine="480"/>
              <w:jc w:val="center"/>
              <w:rPr>
                <w:rFonts w:ascii="仿宋_GB2312" w:hAnsi="仿宋_GB2312" w:eastAsia="仿宋_GB2312" w:cs="仿宋_GB2312"/>
                <w:b/>
                <w:bCs/>
                <w:kern w:val="0"/>
                <w:sz w:val="24"/>
                <w:szCs w:val="24"/>
                <w:shd w:val="clear" w:color="auto" w:fill="FFFFFF"/>
              </w:rPr>
            </w:pPr>
            <w:r>
              <w:rPr>
                <w:rFonts w:hint="eastAsia" w:ascii="仿宋_GB2312" w:hAnsi="仿宋_GB2312" w:eastAsia="仿宋_GB2312" w:cs="仿宋_GB2312"/>
                <w:b/>
                <w:bCs/>
                <w:kern w:val="0"/>
                <w:sz w:val="24"/>
                <w:szCs w:val="24"/>
                <w:shd w:val="clear" w:color="auto" w:fill="FFFFFF"/>
              </w:rPr>
              <w:t>银行</w:t>
            </w:r>
          </w:p>
        </w:tc>
        <w:tc>
          <w:tcPr>
            <w:tcW w:w="3640" w:type="dxa"/>
            <w:noWrap/>
            <w:vAlign w:val="center"/>
          </w:tcPr>
          <w:p w14:paraId="520982CF">
            <w:pPr>
              <w:spacing w:line="500" w:lineRule="exact"/>
              <w:ind w:firstLine="480"/>
              <w:jc w:val="center"/>
              <w:rPr>
                <w:rFonts w:ascii="仿宋_GB2312" w:hAnsi="仿宋_GB2312" w:eastAsia="仿宋_GB2312" w:cs="仿宋_GB2312"/>
                <w:b/>
                <w:bCs/>
                <w:kern w:val="0"/>
                <w:sz w:val="24"/>
                <w:szCs w:val="24"/>
                <w:shd w:val="clear" w:color="auto" w:fill="FFFFFF"/>
              </w:rPr>
            </w:pPr>
            <w:r>
              <w:rPr>
                <w:rFonts w:hint="eastAsia" w:ascii="仿宋_GB2312" w:hAnsi="仿宋_GB2312" w:eastAsia="仿宋_GB2312" w:cs="仿宋_GB2312"/>
                <w:b/>
                <w:bCs/>
                <w:kern w:val="0"/>
                <w:sz w:val="24"/>
                <w:szCs w:val="24"/>
                <w:shd w:val="clear" w:color="auto" w:fill="FFFFFF"/>
              </w:rPr>
              <w:t>地址</w:t>
            </w:r>
          </w:p>
        </w:tc>
        <w:tc>
          <w:tcPr>
            <w:tcW w:w="946" w:type="dxa"/>
            <w:noWrap/>
            <w:vAlign w:val="center"/>
          </w:tcPr>
          <w:p w14:paraId="7A0FC7FA">
            <w:pPr>
              <w:spacing w:line="500" w:lineRule="exact"/>
              <w:ind w:firstLine="480"/>
              <w:jc w:val="center"/>
              <w:rPr>
                <w:rFonts w:ascii="仿宋_GB2312" w:hAnsi="仿宋_GB2312" w:eastAsia="仿宋_GB2312" w:cs="仿宋_GB2312"/>
                <w:b/>
                <w:bCs/>
                <w:kern w:val="0"/>
                <w:sz w:val="24"/>
                <w:szCs w:val="24"/>
                <w:shd w:val="clear" w:color="auto" w:fill="FFFFFF"/>
              </w:rPr>
            </w:pPr>
            <w:r>
              <w:rPr>
                <w:rFonts w:hint="eastAsia" w:ascii="仿宋_GB2312" w:hAnsi="仿宋_GB2312" w:eastAsia="仿宋_GB2312" w:cs="仿宋_GB2312"/>
                <w:b/>
                <w:bCs/>
                <w:kern w:val="0"/>
                <w:sz w:val="24"/>
                <w:szCs w:val="24"/>
                <w:shd w:val="clear" w:color="auto" w:fill="FFFFFF"/>
              </w:rPr>
              <w:t>联系人</w:t>
            </w:r>
          </w:p>
        </w:tc>
        <w:tc>
          <w:tcPr>
            <w:tcW w:w="1574" w:type="dxa"/>
            <w:noWrap/>
            <w:vAlign w:val="center"/>
          </w:tcPr>
          <w:p w14:paraId="78B46705">
            <w:pPr>
              <w:spacing w:line="500" w:lineRule="exact"/>
              <w:ind w:firstLine="480"/>
              <w:jc w:val="center"/>
              <w:rPr>
                <w:rFonts w:ascii="仿宋_GB2312" w:hAnsi="仿宋_GB2312" w:eastAsia="仿宋_GB2312" w:cs="仿宋_GB2312"/>
                <w:b/>
                <w:bCs/>
                <w:kern w:val="0"/>
                <w:sz w:val="24"/>
                <w:szCs w:val="24"/>
                <w:shd w:val="clear" w:color="auto" w:fill="FFFFFF"/>
              </w:rPr>
            </w:pPr>
            <w:r>
              <w:rPr>
                <w:rFonts w:hint="eastAsia" w:ascii="仿宋_GB2312" w:hAnsi="仿宋_GB2312" w:eastAsia="仿宋_GB2312" w:cs="仿宋_GB2312"/>
                <w:b/>
                <w:bCs/>
                <w:kern w:val="0"/>
                <w:sz w:val="24"/>
                <w:szCs w:val="24"/>
                <w:shd w:val="clear" w:color="auto" w:fill="FFFFFF"/>
              </w:rPr>
              <w:t>电话</w:t>
            </w:r>
          </w:p>
        </w:tc>
      </w:tr>
      <w:tr w14:paraId="012BC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2" w:hRule="atLeast"/>
        </w:trPr>
        <w:tc>
          <w:tcPr>
            <w:tcW w:w="755" w:type="dxa"/>
            <w:noWrap/>
            <w:vAlign w:val="center"/>
          </w:tcPr>
          <w:p w14:paraId="68349EBB">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w:t>
            </w:r>
          </w:p>
        </w:tc>
        <w:tc>
          <w:tcPr>
            <w:tcW w:w="2041" w:type="dxa"/>
            <w:noWrap/>
            <w:vAlign w:val="center"/>
          </w:tcPr>
          <w:p w14:paraId="49BBA0F2">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中国建设银行延安分行</w:t>
            </w:r>
          </w:p>
        </w:tc>
        <w:tc>
          <w:tcPr>
            <w:tcW w:w="3640" w:type="dxa"/>
            <w:noWrap/>
            <w:vAlign w:val="center"/>
          </w:tcPr>
          <w:p w14:paraId="5DF41606">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延安市宝塔区中心街</w:t>
            </w:r>
          </w:p>
        </w:tc>
        <w:tc>
          <w:tcPr>
            <w:tcW w:w="946" w:type="dxa"/>
            <w:noWrap/>
            <w:vAlign w:val="center"/>
          </w:tcPr>
          <w:p w14:paraId="32133E81">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徐欣蕾</w:t>
            </w:r>
          </w:p>
        </w:tc>
        <w:tc>
          <w:tcPr>
            <w:tcW w:w="1574" w:type="dxa"/>
            <w:noWrap/>
            <w:vAlign w:val="center"/>
          </w:tcPr>
          <w:p w14:paraId="0E496050">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15891686951</w:t>
            </w:r>
          </w:p>
        </w:tc>
      </w:tr>
      <w:tr w14:paraId="56A87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55" w:type="dxa"/>
            <w:noWrap/>
            <w:vAlign w:val="center"/>
          </w:tcPr>
          <w:p w14:paraId="2E30A2AF">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2</w:t>
            </w:r>
          </w:p>
        </w:tc>
        <w:tc>
          <w:tcPr>
            <w:tcW w:w="2041" w:type="dxa"/>
            <w:noWrap/>
            <w:vAlign w:val="center"/>
          </w:tcPr>
          <w:p w14:paraId="0E8DECB1">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中国工商银行延安分行</w:t>
            </w:r>
          </w:p>
        </w:tc>
        <w:tc>
          <w:tcPr>
            <w:tcW w:w="3640" w:type="dxa"/>
            <w:noWrap/>
            <w:vAlign w:val="center"/>
          </w:tcPr>
          <w:p w14:paraId="07A92C8B">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延安市宝塔区师范路</w:t>
            </w:r>
          </w:p>
        </w:tc>
        <w:tc>
          <w:tcPr>
            <w:tcW w:w="946" w:type="dxa"/>
            <w:noWrap/>
            <w:vAlign w:val="center"/>
          </w:tcPr>
          <w:p w14:paraId="503E64BA">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姬悦</w:t>
            </w:r>
          </w:p>
        </w:tc>
        <w:tc>
          <w:tcPr>
            <w:tcW w:w="1574" w:type="dxa"/>
            <w:noWrap/>
            <w:vAlign w:val="center"/>
          </w:tcPr>
          <w:p w14:paraId="4B63C165">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18391156580</w:t>
            </w:r>
          </w:p>
        </w:tc>
      </w:tr>
      <w:tr w14:paraId="09190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ign w:val="center"/>
          </w:tcPr>
          <w:p w14:paraId="254DD17B">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3</w:t>
            </w:r>
          </w:p>
        </w:tc>
        <w:tc>
          <w:tcPr>
            <w:tcW w:w="2041" w:type="dxa"/>
            <w:noWrap/>
            <w:vAlign w:val="center"/>
          </w:tcPr>
          <w:p w14:paraId="36150C28">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北京银行延安分行</w:t>
            </w:r>
          </w:p>
        </w:tc>
        <w:tc>
          <w:tcPr>
            <w:tcW w:w="3640" w:type="dxa"/>
            <w:noWrap/>
            <w:vAlign w:val="center"/>
          </w:tcPr>
          <w:p w14:paraId="1DD29D3C">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延安市宝塔区双拥大道</w:t>
            </w:r>
          </w:p>
        </w:tc>
        <w:tc>
          <w:tcPr>
            <w:tcW w:w="946" w:type="dxa"/>
            <w:noWrap/>
            <w:vAlign w:val="center"/>
          </w:tcPr>
          <w:p w14:paraId="373C2470">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奥宝森</w:t>
            </w:r>
          </w:p>
        </w:tc>
        <w:tc>
          <w:tcPr>
            <w:tcW w:w="1574" w:type="dxa"/>
            <w:noWrap/>
            <w:vAlign w:val="center"/>
          </w:tcPr>
          <w:p w14:paraId="268B9FC6">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15592925222</w:t>
            </w:r>
          </w:p>
        </w:tc>
      </w:tr>
      <w:tr w14:paraId="4F392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55" w:type="dxa"/>
            <w:noWrap/>
            <w:vAlign w:val="center"/>
          </w:tcPr>
          <w:p w14:paraId="13E91B73">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4</w:t>
            </w:r>
          </w:p>
        </w:tc>
        <w:tc>
          <w:tcPr>
            <w:tcW w:w="2041" w:type="dxa"/>
            <w:noWrap/>
            <w:vAlign w:val="center"/>
          </w:tcPr>
          <w:p w14:paraId="2689CA86">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邮储银行延安分行</w:t>
            </w:r>
          </w:p>
        </w:tc>
        <w:tc>
          <w:tcPr>
            <w:tcW w:w="3640" w:type="dxa"/>
            <w:noWrap/>
            <w:vAlign w:val="center"/>
          </w:tcPr>
          <w:p w14:paraId="6834E0A5">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宝塔区枣园路志丹大厦</w:t>
            </w:r>
          </w:p>
        </w:tc>
        <w:tc>
          <w:tcPr>
            <w:tcW w:w="946" w:type="dxa"/>
            <w:noWrap/>
            <w:vAlign w:val="center"/>
          </w:tcPr>
          <w:p w14:paraId="11B2CE8B">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刘凯</w:t>
            </w:r>
          </w:p>
        </w:tc>
        <w:tc>
          <w:tcPr>
            <w:tcW w:w="1574" w:type="dxa"/>
            <w:noWrap/>
            <w:vAlign w:val="center"/>
          </w:tcPr>
          <w:p w14:paraId="01FDBEB4">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18691114222</w:t>
            </w:r>
          </w:p>
        </w:tc>
      </w:tr>
      <w:tr w14:paraId="1E8B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55" w:type="dxa"/>
            <w:noWrap/>
            <w:vAlign w:val="center"/>
          </w:tcPr>
          <w:p w14:paraId="346D7298">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5</w:t>
            </w:r>
          </w:p>
        </w:tc>
        <w:tc>
          <w:tcPr>
            <w:tcW w:w="2041" w:type="dxa"/>
            <w:noWrap/>
            <w:vAlign w:val="center"/>
          </w:tcPr>
          <w:p w14:paraId="682D6AF2">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光大银行延安分行</w:t>
            </w:r>
          </w:p>
        </w:tc>
        <w:tc>
          <w:tcPr>
            <w:tcW w:w="3640" w:type="dxa"/>
            <w:noWrap/>
            <w:vAlign w:val="center"/>
          </w:tcPr>
          <w:p w14:paraId="2E863D20">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宝塔区卷烟厂东信时代一、二层</w:t>
            </w:r>
          </w:p>
        </w:tc>
        <w:tc>
          <w:tcPr>
            <w:tcW w:w="946" w:type="dxa"/>
            <w:noWrap/>
            <w:vAlign w:val="center"/>
          </w:tcPr>
          <w:p w14:paraId="523F2082">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汪昊田</w:t>
            </w:r>
          </w:p>
        </w:tc>
        <w:tc>
          <w:tcPr>
            <w:tcW w:w="1574" w:type="dxa"/>
            <w:noWrap/>
            <w:vAlign w:val="center"/>
          </w:tcPr>
          <w:p w14:paraId="60DBF569">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13509115500</w:t>
            </w:r>
          </w:p>
        </w:tc>
      </w:tr>
      <w:tr w14:paraId="4F2DA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ign w:val="center"/>
          </w:tcPr>
          <w:p w14:paraId="74216294">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6</w:t>
            </w:r>
          </w:p>
        </w:tc>
        <w:tc>
          <w:tcPr>
            <w:tcW w:w="2041" w:type="dxa"/>
            <w:noWrap/>
            <w:vAlign w:val="center"/>
          </w:tcPr>
          <w:p w14:paraId="4CD189E5">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交通银行延安分行</w:t>
            </w:r>
          </w:p>
        </w:tc>
        <w:tc>
          <w:tcPr>
            <w:tcW w:w="3640" w:type="dxa"/>
            <w:noWrap/>
            <w:vAlign w:val="center"/>
          </w:tcPr>
          <w:p w14:paraId="4368ED34">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延安市宝塔区北大街95号</w:t>
            </w:r>
          </w:p>
        </w:tc>
        <w:tc>
          <w:tcPr>
            <w:tcW w:w="946" w:type="dxa"/>
            <w:noWrap/>
            <w:vAlign w:val="center"/>
          </w:tcPr>
          <w:p w14:paraId="7C3E37EE">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王瑶</w:t>
            </w:r>
          </w:p>
        </w:tc>
        <w:tc>
          <w:tcPr>
            <w:tcW w:w="1574" w:type="dxa"/>
            <w:noWrap/>
            <w:vAlign w:val="center"/>
          </w:tcPr>
          <w:p w14:paraId="031B8371">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13389119518</w:t>
            </w:r>
          </w:p>
        </w:tc>
      </w:tr>
      <w:tr w14:paraId="0C8EB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ign w:val="center"/>
          </w:tcPr>
          <w:p w14:paraId="5C36DD4F">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7</w:t>
            </w:r>
          </w:p>
        </w:tc>
        <w:tc>
          <w:tcPr>
            <w:tcW w:w="2041" w:type="dxa"/>
            <w:noWrap/>
            <w:vAlign w:val="center"/>
          </w:tcPr>
          <w:p w14:paraId="53D80B5C">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延安农商行</w:t>
            </w:r>
          </w:p>
        </w:tc>
        <w:tc>
          <w:tcPr>
            <w:tcW w:w="3640" w:type="dxa"/>
            <w:noWrap/>
            <w:vAlign w:val="center"/>
          </w:tcPr>
          <w:p w14:paraId="0F26C332">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延安市宝塔区百米大道永兴路农商银行大厦</w:t>
            </w:r>
          </w:p>
        </w:tc>
        <w:tc>
          <w:tcPr>
            <w:tcW w:w="946" w:type="dxa"/>
            <w:noWrap/>
            <w:vAlign w:val="center"/>
          </w:tcPr>
          <w:p w14:paraId="548C07CF">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段田瑞</w:t>
            </w:r>
          </w:p>
        </w:tc>
        <w:tc>
          <w:tcPr>
            <w:tcW w:w="1574" w:type="dxa"/>
            <w:noWrap/>
            <w:vAlign w:val="center"/>
          </w:tcPr>
          <w:p w14:paraId="78DAEE0B">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18700166012</w:t>
            </w:r>
          </w:p>
        </w:tc>
      </w:tr>
      <w:tr w14:paraId="1DBE0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ign w:val="center"/>
          </w:tcPr>
          <w:p w14:paraId="1FCE7ED9">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8</w:t>
            </w:r>
          </w:p>
        </w:tc>
        <w:tc>
          <w:tcPr>
            <w:tcW w:w="2041" w:type="dxa"/>
            <w:noWrap/>
            <w:vAlign w:val="center"/>
          </w:tcPr>
          <w:p w14:paraId="743AFCE0">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甘泉农商行</w:t>
            </w:r>
          </w:p>
        </w:tc>
        <w:tc>
          <w:tcPr>
            <w:tcW w:w="3640" w:type="dxa"/>
            <w:noWrap/>
            <w:vAlign w:val="center"/>
          </w:tcPr>
          <w:p w14:paraId="664BBD71">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甘泉县中心街019号</w:t>
            </w:r>
          </w:p>
        </w:tc>
        <w:tc>
          <w:tcPr>
            <w:tcW w:w="946" w:type="dxa"/>
            <w:noWrap/>
            <w:vAlign w:val="center"/>
          </w:tcPr>
          <w:p w14:paraId="139DBB2A">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白晶晶</w:t>
            </w:r>
          </w:p>
        </w:tc>
        <w:tc>
          <w:tcPr>
            <w:tcW w:w="1574" w:type="dxa"/>
            <w:noWrap/>
            <w:vAlign w:val="center"/>
          </w:tcPr>
          <w:p w14:paraId="69839AEB">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15129872940</w:t>
            </w:r>
          </w:p>
        </w:tc>
      </w:tr>
      <w:tr w14:paraId="66748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ign w:val="center"/>
          </w:tcPr>
          <w:p w14:paraId="1EA2027E">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9</w:t>
            </w:r>
          </w:p>
        </w:tc>
        <w:tc>
          <w:tcPr>
            <w:tcW w:w="2041" w:type="dxa"/>
            <w:noWrap/>
            <w:vAlign w:val="center"/>
          </w:tcPr>
          <w:p w14:paraId="2B4B2070">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延长联社</w:t>
            </w:r>
          </w:p>
        </w:tc>
        <w:tc>
          <w:tcPr>
            <w:tcW w:w="3640" w:type="dxa"/>
            <w:noWrap/>
            <w:vAlign w:val="center"/>
          </w:tcPr>
          <w:p w14:paraId="4B580A45">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延长县七里村镇街道城区中街</w:t>
            </w:r>
          </w:p>
        </w:tc>
        <w:tc>
          <w:tcPr>
            <w:tcW w:w="946" w:type="dxa"/>
            <w:noWrap/>
            <w:vAlign w:val="center"/>
          </w:tcPr>
          <w:p w14:paraId="60DD9EBD">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白永卿</w:t>
            </w:r>
          </w:p>
        </w:tc>
        <w:tc>
          <w:tcPr>
            <w:tcW w:w="1574" w:type="dxa"/>
            <w:noWrap/>
            <w:vAlign w:val="center"/>
          </w:tcPr>
          <w:p w14:paraId="7F5869FC">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18109119635</w:t>
            </w:r>
          </w:p>
        </w:tc>
      </w:tr>
      <w:tr w14:paraId="151ED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ign w:val="center"/>
          </w:tcPr>
          <w:p w14:paraId="7EF8CC2F">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10</w:t>
            </w:r>
          </w:p>
        </w:tc>
        <w:tc>
          <w:tcPr>
            <w:tcW w:w="2041" w:type="dxa"/>
            <w:noWrap/>
            <w:vAlign w:val="center"/>
          </w:tcPr>
          <w:p w14:paraId="2AA68B98">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延川联社</w:t>
            </w:r>
          </w:p>
        </w:tc>
        <w:tc>
          <w:tcPr>
            <w:tcW w:w="3640" w:type="dxa"/>
            <w:noWrap/>
            <w:vAlign w:val="center"/>
          </w:tcPr>
          <w:p w14:paraId="5324A252">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延川县大禹街道北关信用合作联社</w:t>
            </w:r>
          </w:p>
        </w:tc>
        <w:tc>
          <w:tcPr>
            <w:tcW w:w="946" w:type="dxa"/>
            <w:noWrap/>
            <w:vAlign w:val="center"/>
          </w:tcPr>
          <w:p w14:paraId="656BEAE5">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张沛兴</w:t>
            </w:r>
          </w:p>
        </w:tc>
        <w:tc>
          <w:tcPr>
            <w:tcW w:w="1574" w:type="dxa"/>
            <w:noWrap/>
            <w:vAlign w:val="center"/>
          </w:tcPr>
          <w:p w14:paraId="062C378A">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15129756920</w:t>
            </w:r>
          </w:p>
        </w:tc>
      </w:tr>
      <w:tr w14:paraId="0C9D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ign w:val="center"/>
          </w:tcPr>
          <w:p w14:paraId="7210F24A">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11</w:t>
            </w:r>
          </w:p>
        </w:tc>
        <w:tc>
          <w:tcPr>
            <w:tcW w:w="2041" w:type="dxa"/>
            <w:noWrap/>
            <w:vAlign w:val="center"/>
          </w:tcPr>
          <w:p w14:paraId="72B8675B">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子长农商行</w:t>
            </w:r>
          </w:p>
        </w:tc>
        <w:tc>
          <w:tcPr>
            <w:tcW w:w="3640" w:type="dxa"/>
            <w:noWrap/>
            <w:vAlign w:val="center"/>
          </w:tcPr>
          <w:p w14:paraId="67DB3CD0">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子长市长兴街</w:t>
            </w:r>
          </w:p>
        </w:tc>
        <w:tc>
          <w:tcPr>
            <w:tcW w:w="946" w:type="dxa"/>
            <w:noWrap/>
            <w:vAlign w:val="center"/>
          </w:tcPr>
          <w:p w14:paraId="1F490F30">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王莉</w:t>
            </w:r>
          </w:p>
        </w:tc>
        <w:tc>
          <w:tcPr>
            <w:tcW w:w="1574" w:type="dxa"/>
            <w:noWrap/>
            <w:vAlign w:val="center"/>
          </w:tcPr>
          <w:p w14:paraId="42D03D64">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13992153010</w:t>
            </w:r>
          </w:p>
        </w:tc>
      </w:tr>
      <w:tr w14:paraId="3CE7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55" w:type="dxa"/>
            <w:noWrap/>
            <w:vAlign w:val="center"/>
          </w:tcPr>
          <w:p w14:paraId="7DFA701A">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12</w:t>
            </w:r>
          </w:p>
        </w:tc>
        <w:tc>
          <w:tcPr>
            <w:tcW w:w="2041" w:type="dxa"/>
            <w:noWrap/>
            <w:vAlign w:val="center"/>
          </w:tcPr>
          <w:p w14:paraId="5A1B45CD">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安塞农商行</w:t>
            </w:r>
          </w:p>
        </w:tc>
        <w:tc>
          <w:tcPr>
            <w:tcW w:w="3640" w:type="dxa"/>
            <w:noWrap/>
            <w:vAlign w:val="center"/>
          </w:tcPr>
          <w:p w14:paraId="21E11680">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延安市安塞区富民街22号</w:t>
            </w:r>
          </w:p>
        </w:tc>
        <w:tc>
          <w:tcPr>
            <w:tcW w:w="946" w:type="dxa"/>
            <w:noWrap/>
            <w:vAlign w:val="center"/>
          </w:tcPr>
          <w:p w14:paraId="7F1B30E3">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王平</w:t>
            </w:r>
          </w:p>
        </w:tc>
        <w:tc>
          <w:tcPr>
            <w:tcW w:w="1574" w:type="dxa"/>
            <w:noWrap/>
            <w:vAlign w:val="center"/>
          </w:tcPr>
          <w:p w14:paraId="2C1CEE37">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15991569027</w:t>
            </w:r>
          </w:p>
        </w:tc>
      </w:tr>
      <w:tr w14:paraId="13D45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5" w:type="dxa"/>
            <w:noWrap/>
            <w:vAlign w:val="center"/>
          </w:tcPr>
          <w:p w14:paraId="711A90D7">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13</w:t>
            </w:r>
          </w:p>
        </w:tc>
        <w:tc>
          <w:tcPr>
            <w:tcW w:w="2041" w:type="dxa"/>
            <w:noWrap/>
            <w:vAlign w:val="center"/>
          </w:tcPr>
          <w:p w14:paraId="29D20CDB">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志丹联社</w:t>
            </w:r>
          </w:p>
        </w:tc>
        <w:tc>
          <w:tcPr>
            <w:tcW w:w="3640" w:type="dxa"/>
            <w:noWrap/>
            <w:vAlign w:val="center"/>
          </w:tcPr>
          <w:p w14:paraId="3C943DA6">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延安市志丹县保安街134号信合大厦</w:t>
            </w:r>
          </w:p>
        </w:tc>
        <w:tc>
          <w:tcPr>
            <w:tcW w:w="946" w:type="dxa"/>
            <w:noWrap/>
            <w:vAlign w:val="center"/>
          </w:tcPr>
          <w:p w14:paraId="10FDE350">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李倩</w:t>
            </w:r>
          </w:p>
        </w:tc>
        <w:tc>
          <w:tcPr>
            <w:tcW w:w="1574" w:type="dxa"/>
            <w:noWrap/>
            <w:vAlign w:val="center"/>
          </w:tcPr>
          <w:p w14:paraId="601559F1">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18792408171</w:t>
            </w:r>
          </w:p>
        </w:tc>
      </w:tr>
      <w:tr w14:paraId="5DD8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ign w:val="center"/>
          </w:tcPr>
          <w:p w14:paraId="618921E9">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14</w:t>
            </w:r>
          </w:p>
        </w:tc>
        <w:tc>
          <w:tcPr>
            <w:tcW w:w="2041" w:type="dxa"/>
            <w:noWrap/>
            <w:vAlign w:val="center"/>
          </w:tcPr>
          <w:p w14:paraId="6D2473BA">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吴起农合行</w:t>
            </w:r>
          </w:p>
        </w:tc>
        <w:tc>
          <w:tcPr>
            <w:tcW w:w="3640" w:type="dxa"/>
            <w:noWrap/>
            <w:vAlign w:val="center"/>
          </w:tcPr>
          <w:p w14:paraId="78613076">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陕西省延安市吴起县北苑东路26号</w:t>
            </w:r>
          </w:p>
        </w:tc>
        <w:tc>
          <w:tcPr>
            <w:tcW w:w="946" w:type="dxa"/>
            <w:noWrap/>
            <w:vAlign w:val="center"/>
          </w:tcPr>
          <w:p w14:paraId="37496CF2">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李娜玲</w:t>
            </w:r>
          </w:p>
        </w:tc>
        <w:tc>
          <w:tcPr>
            <w:tcW w:w="1574" w:type="dxa"/>
            <w:noWrap/>
            <w:vAlign w:val="center"/>
          </w:tcPr>
          <w:p w14:paraId="791F1515">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15591103321</w:t>
            </w:r>
          </w:p>
        </w:tc>
      </w:tr>
      <w:tr w14:paraId="08D74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ign w:val="center"/>
          </w:tcPr>
          <w:p w14:paraId="768E3F2C">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15</w:t>
            </w:r>
          </w:p>
        </w:tc>
        <w:tc>
          <w:tcPr>
            <w:tcW w:w="2041" w:type="dxa"/>
            <w:noWrap/>
            <w:vAlign w:val="center"/>
          </w:tcPr>
          <w:p w14:paraId="2879CE7C">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洛川农商行</w:t>
            </w:r>
          </w:p>
        </w:tc>
        <w:tc>
          <w:tcPr>
            <w:tcW w:w="3640" w:type="dxa"/>
            <w:noWrap/>
            <w:vAlign w:val="center"/>
          </w:tcPr>
          <w:p w14:paraId="1CC081B0">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陕西省延安市洛川县中心街</w:t>
            </w:r>
          </w:p>
        </w:tc>
        <w:tc>
          <w:tcPr>
            <w:tcW w:w="946" w:type="dxa"/>
            <w:noWrap/>
            <w:vAlign w:val="center"/>
          </w:tcPr>
          <w:p w14:paraId="23907BDD">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史云云</w:t>
            </w:r>
          </w:p>
        </w:tc>
        <w:tc>
          <w:tcPr>
            <w:tcW w:w="1574" w:type="dxa"/>
            <w:noWrap/>
            <w:vAlign w:val="center"/>
          </w:tcPr>
          <w:p w14:paraId="648EE908">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15291172848</w:t>
            </w:r>
          </w:p>
        </w:tc>
      </w:tr>
      <w:tr w14:paraId="122E1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ign w:val="center"/>
          </w:tcPr>
          <w:p w14:paraId="6B5CC8CC">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16</w:t>
            </w:r>
          </w:p>
        </w:tc>
        <w:tc>
          <w:tcPr>
            <w:tcW w:w="2041" w:type="dxa"/>
            <w:noWrap/>
            <w:vAlign w:val="center"/>
          </w:tcPr>
          <w:p w14:paraId="2197334D">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富县农合行</w:t>
            </w:r>
          </w:p>
        </w:tc>
        <w:tc>
          <w:tcPr>
            <w:tcW w:w="3640" w:type="dxa"/>
            <w:noWrap/>
            <w:vAlign w:val="center"/>
          </w:tcPr>
          <w:p w14:paraId="3CE0D467">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富县富城镇正街8号</w:t>
            </w:r>
          </w:p>
        </w:tc>
        <w:tc>
          <w:tcPr>
            <w:tcW w:w="946" w:type="dxa"/>
            <w:noWrap/>
            <w:vAlign w:val="center"/>
          </w:tcPr>
          <w:p w14:paraId="49F5DA16">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逯其玲</w:t>
            </w:r>
          </w:p>
        </w:tc>
        <w:tc>
          <w:tcPr>
            <w:tcW w:w="1574" w:type="dxa"/>
            <w:noWrap/>
            <w:vAlign w:val="center"/>
          </w:tcPr>
          <w:p w14:paraId="0524852C">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18091126065</w:t>
            </w:r>
          </w:p>
        </w:tc>
      </w:tr>
      <w:tr w14:paraId="7DDE5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ign w:val="center"/>
          </w:tcPr>
          <w:p w14:paraId="7436F71E">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17</w:t>
            </w:r>
          </w:p>
        </w:tc>
        <w:tc>
          <w:tcPr>
            <w:tcW w:w="2041" w:type="dxa"/>
            <w:noWrap/>
            <w:vAlign w:val="center"/>
          </w:tcPr>
          <w:p w14:paraId="559E5BA6">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黄陵联社</w:t>
            </w:r>
          </w:p>
        </w:tc>
        <w:tc>
          <w:tcPr>
            <w:tcW w:w="3640" w:type="dxa"/>
            <w:noWrap/>
            <w:vAlign w:val="center"/>
          </w:tcPr>
          <w:p w14:paraId="35DA3544">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黄陵县桥山大厦</w:t>
            </w:r>
          </w:p>
        </w:tc>
        <w:tc>
          <w:tcPr>
            <w:tcW w:w="946" w:type="dxa"/>
            <w:noWrap/>
            <w:vAlign w:val="center"/>
          </w:tcPr>
          <w:p w14:paraId="4015C4B0">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曹涛</w:t>
            </w:r>
          </w:p>
        </w:tc>
        <w:tc>
          <w:tcPr>
            <w:tcW w:w="1574" w:type="dxa"/>
            <w:noWrap/>
            <w:vAlign w:val="center"/>
          </w:tcPr>
          <w:p w14:paraId="08B2382E">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13772255164</w:t>
            </w:r>
          </w:p>
        </w:tc>
      </w:tr>
      <w:tr w14:paraId="3D764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ign w:val="center"/>
          </w:tcPr>
          <w:p w14:paraId="4FD0796E">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18</w:t>
            </w:r>
          </w:p>
        </w:tc>
        <w:tc>
          <w:tcPr>
            <w:tcW w:w="2041" w:type="dxa"/>
            <w:noWrap/>
            <w:vAlign w:val="center"/>
          </w:tcPr>
          <w:p w14:paraId="0B41ABD4">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宜川联社</w:t>
            </w:r>
          </w:p>
        </w:tc>
        <w:tc>
          <w:tcPr>
            <w:tcW w:w="3640" w:type="dxa"/>
            <w:noWrap/>
            <w:vAlign w:val="center"/>
          </w:tcPr>
          <w:p w14:paraId="72F84F22">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宜川县党湾街65号</w:t>
            </w:r>
          </w:p>
        </w:tc>
        <w:tc>
          <w:tcPr>
            <w:tcW w:w="946" w:type="dxa"/>
            <w:noWrap/>
            <w:vAlign w:val="center"/>
          </w:tcPr>
          <w:p w14:paraId="1B634E14">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毛永良</w:t>
            </w:r>
          </w:p>
        </w:tc>
        <w:tc>
          <w:tcPr>
            <w:tcW w:w="1574" w:type="dxa"/>
            <w:noWrap/>
            <w:vAlign w:val="center"/>
          </w:tcPr>
          <w:p w14:paraId="5BFC7E14">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15009118628</w:t>
            </w:r>
          </w:p>
        </w:tc>
      </w:tr>
      <w:tr w14:paraId="7BC33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ign w:val="center"/>
          </w:tcPr>
          <w:p w14:paraId="59DE121E">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19</w:t>
            </w:r>
          </w:p>
        </w:tc>
        <w:tc>
          <w:tcPr>
            <w:tcW w:w="2041" w:type="dxa"/>
            <w:noWrap/>
            <w:vAlign w:val="center"/>
          </w:tcPr>
          <w:p w14:paraId="77F77A93">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黄龙联社</w:t>
            </w:r>
          </w:p>
        </w:tc>
        <w:tc>
          <w:tcPr>
            <w:tcW w:w="3640" w:type="dxa"/>
            <w:noWrap/>
            <w:vAlign w:val="center"/>
          </w:tcPr>
          <w:p w14:paraId="2AA8EB1B">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黄龙县石堡镇广场大街40号</w:t>
            </w:r>
          </w:p>
        </w:tc>
        <w:tc>
          <w:tcPr>
            <w:tcW w:w="946" w:type="dxa"/>
            <w:noWrap/>
            <w:vAlign w:val="center"/>
          </w:tcPr>
          <w:p w14:paraId="239CE830">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郑国强</w:t>
            </w:r>
          </w:p>
        </w:tc>
        <w:tc>
          <w:tcPr>
            <w:tcW w:w="1574" w:type="dxa"/>
            <w:noWrap/>
            <w:vAlign w:val="center"/>
          </w:tcPr>
          <w:p w14:paraId="159150DE">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15991595662</w:t>
            </w:r>
          </w:p>
        </w:tc>
      </w:tr>
      <w:tr w14:paraId="3E538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ign w:val="center"/>
          </w:tcPr>
          <w:p w14:paraId="1B08D23A">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20</w:t>
            </w:r>
          </w:p>
        </w:tc>
        <w:tc>
          <w:tcPr>
            <w:tcW w:w="2041" w:type="dxa"/>
            <w:noWrap/>
            <w:vAlign w:val="center"/>
          </w:tcPr>
          <w:p w14:paraId="712DAEF8">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长安银行七里铺支行</w:t>
            </w:r>
          </w:p>
        </w:tc>
        <w:tc>
          <w:tcPr>
            <w:tcW w:w="3640" w:type="dxa"/>
            <w:noWrap/>
            <w:vAlign w:val="center"/>
          </w:tcPr>
          <w:p w14:paraId="5371F613">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南桥诚合大厦</w:t>
            </w:r>
          </w:p>
        </w:tc>
        <w:tc>
          <w:tcPr>
            <w:tcW w:w="946" w:type="dxa"/>
            <w:noWrap/>
            <w:vAlign w:val="center"/>
          </w:tcPr>
          <w:p w14:paraId="23A1D263">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 xml:space="preserve"> 孙婧</w:t>
            </w:r>
          </w:p>
        </w:tc>
        <w:tc>
          <w:tcPr>
            <w:tcW w:w="1574" w:type="dxa"/>
            <w:noWrap/>
            <w:vAlign w:val="center"/>
          </w:tcPr>
          <w:p w14:paraId="6999DA5D">
            <w:pPr>
              <w:spacing w:line="500" w:lineRule="exact"/>
              <w:ind w:firstLine="360"/>
              <w:jc w:val="center"/>
              <w:rPr>
                <w:rFonts w:ascii="仿宋_GB2312" w:hAnsi="仿宋_GB2312" w:eastAsia="仿宋_GB2312" w:cs="仿宋_GB2312"/>
                <w:kern w:val="0"/>
                <w:sz w:val="18"/>
                <w:szCs w:val="18"/>
                <w:shd w:val="clear" w:color="auto" w:fill="FFFFFF"/>
              </w:rPr>
            </w:pPr>
            <w:r>
              <w:rPr>
                <w:rFonts w:hint="eastAsia" w:ascii="仿宋_GB2312" w:hAnsi="仿宋_GB2312" w:eastAsia="仿宋_GB2312" w:cs="仿宋_GB2312"/>
                <w:kern w:val="0"/>
                <w:sz w:val="18"/>
                <w:szCs w:val="18"/>
                <w:shd w:val="clear" w:color="auto" w:fill="FFFFFF"/>
              </w:rPr>
              <w:t>18809116650</w:t>
            </w:r>
          </w:p>
        </w:tc>
      </w:tr>
    </w:tbl>
    <w:p w14:paraId="1D3C54EF">
      <w:pPr>
        <w:spacing w:line="460" w:lineRule="exact"/>
        <w:ind w:firstLine="480" w:firstLineChars="200"/>
        <w:rPr>
          <w:rFonts w:ascii="宋体" w:hAnsi="宋体"/>
          <w:sz w:val="24"/>
          <w:szCs w:val="24"/>
        </w:rPr>
      </w:pPr>
      <w:r>
        <w:rPr>
          <w:rFonts w:hint="eastAsia" w:ascii="宋体" w:hAnsi="宋体"/>
          <w:sz w:val="24"/>
          <w:szCs w:val="24"/>
        </w:rPr>
        <w:t>政策提示：政府采购中标(成交)投标人可凭政府采购中标(成交)通知书或政府采购合同向金融机构提出融资申请。</w:t>
      </w:r>
    </w:p>
    <w:p w14:paraId="46FACA32">
      <w:pPr>
        <w:spacing w:line="460" w:lineRule="exact"/>
        <w:ind w:firstLine="482" w:firstLineChars="200"/>
        <w:rPr>
          <w:rFonts w:ascii="宋体" w:hAnsi="宋体"/>
          <w:b/>
          <w:sz w:val="24"/>
          <w:szCs w:val="24"/>
        </w:rPr>
      </w:pPr>
      <w:r>
        <w:rPr>
          <w:rFonts w:hint="eastAsia" w:ascii="宋体" w:hAnsi="宋体"/>
          <w:b/>
          <w:sz w:val="24"/>
          <w:szCs w:val="24"/>
        </w:rPr>
        <w:t>3、</w:t>
      </w:r>
      <w:r>
        <w:rPr>
          <w:rFonts w:hint="eastAsia" w:ascii="宋体" w:hAnsi="宋体"/>
          <w:b/>
          <w:bCs/>
          <w:sz w:val="24"/>
          <w:szCs w:val="24"/>
        </w:rPr>
        <w:t>定标</w:t>
      </w:r>
    </w:p>
    <w:p w14:paraId="7CC6AF9D">
      <w:pPr>
        <w:spacing w:line="460" w:lineRule="exact"/>
        <w:ind w:firstLine="480" w:firstLineChars="200"/>
        <w:rPr>
          <w:rFonts w:ascii="宋体" w:hAnsi="宋体"/>
          <w:sz w:val="24"/>
          <w:szCs w:val="24"/>
        </w:rPr>
      </w:pPr>
      <w:r>
        <w:rPr>
          <w:rFonts w:hint="eastAsia" w:ascii="宋体" w:hAnsi="宋体"/>
          <w:sz w:val="24"/>
          <w:szCs w:val="24"/>
        </w:rPr>
        <w:t>3-1、定标程序</w:t>
      </w:r>
    </w:p>
    <w:p w14:paraId="5843FB8B">
      <w:pPr>
        <w:spacing w:line="460" w:lineRule="exact"/>
        <w:ind w:firstLine="480" w:firstLineChars="200"/>
        <w:rPr>
          <w:rFonts w:ascii="宋体" w:hAnsi="宋体"/>
          <w:sz w:val="24"/>
          <w:szCs w:val="24"/>
        </w:rPr>
      </w:pPr>
      <w:r>
        <w:rPr>
          <w:rFonts w:hint="eastAsia" w:ascii="宋体" w:hAnsi="宋体"/>
          <w:sz w:val="24"/>
          <w:szCs w:val="24"/>
        </w:rPr>
        <w:t>（1）评标委员会依据评标办法，经过初审、澄清、比较与评价等程序后，在最大限度满足招标文件实质性要求前提下进行综合评审，以评标总得分最高到低的顺序推荐不少于3名中标候选人，并编写评标报告。</w:t>
      </w:r>
    </w:p>
    <w:p w14:paraId="2541BE05">
      <w:pPr>
        <w:spacing w:line="460" w:lineRule="exact"/>
        <w:ind w:firstLine="480" w:firstLineChars="200"/>
        <w:rPr>
          <w:rFonts w:ascii="宋体" w:hAnsi="宋体"/>
          <w:sz w:val="24"/>
          <w:szCs w:val="24"/>
        </w:rPr>
      </w:pPr>
      <w:r>
        <w:rPr>
          <w:rFonts w:hint="eastAsia" w:ascii="宋体" w:hAnsi="宋体"/>
          <w:sz w:val="24"/>
          <w:szCs w:val="24"/>
        </w:rPr>
        <w:t>（2）采购人在收到评标报告5个工作日内，从评标报告推荐的中标候选人中，以评标总分最高的投标人作为中标人，向采购代理机构出具《定标复函》；采购人逾期未确定中标单位且不提出异议的，视为确定评标报告推荐的评标得分最高的投标人为中标人。</w:t>
      </w:r>
    </w:p>
    <w:p w14:paraId="1A1152D6">
      <w:pPr>
        <w:adjustRightInd w:val="0"/>
        <w:snapToGrid w:val="0"/>
        <w:spacing w:line="460" w:lineRule="exact"/>
        <w:ind w:firstLine="480" w:firstLineChars="200"/>
        <w:rPr>
          <w:rFonts w:ascii="宋体" w:hAnsi="宋体"/>
          <w:sz w:val="24"/>
          <w:szCs w:val="24"/>
        </w:rPr>
      </w:pPr>
      <w:r>
        <w:rPr>
          <w:rFonts w:hint="eastAsia" w:ascii="宋体" w:hAnsi="宋体"/>
          <w:sz w:val="24"/>
          <w:szCs w:val="24"/>
        </w:rPr>
        <w:t>（3）采购代理机构接到采购人的《定标复函》后，将中标结果在陕西省政府采购网上进行公告。公告发布1个工作日，其他投标人若有异议，按《政府采购法》第52条执行。若无异议，采购代理机构向中标单位发出中标通知书。</w:t>
      </w:r>
    </w:p>
    <w:p w14:paraId="6EC89113">
      <w:pPr>
        <w:spacing w:line="460" w:lineRule="exact"/>
        <w:ind w:firstLine="600" w:firstLineChars="250"/>
        <w:rPr>
          <w:rFonts w:ascii="宋体" w:hAnsi="宋体"/>
          <w:sz w:val="24"/>
          <w:szCs w:val="24"/>
        </w:rPr>
      </w:pPr>
      <w:r>
        <w:rPr>
          <w:rFonts w:hint="eastAsia" w:ascii="宋体" w:hAnsi="宋体"/>
          <w:sz w:val="24"/>
          <w:szCs w:val="24"/>
        </w:rPr>
        <w:t>3-2、中标人确定后，采购人和采购代理机构对未中标原因不作任何解释，投标文件不予退还（含纸质及电子版文件）。</w:t>
      </w:r>
    </w:p>
    <w:p w14:paraId="01D29A72">
      <w:pPr>
        <w:spacing w:line="460" w:lineRule="exact"/>
        <w:ind w:firstLine="482" w:firstLineChars="200"/>
        <w:rPr>
          <w:rFonts w:ascii="宋体" w:hAnsi="宋体"/>
          <w:b/>
          <w:sz w:val="24"/>
          <w:szCs w:val="24"/>
        </w:rPr>
      </w:pPr>
      <w:r>
        <w:rPr>
          <w:rFonts w:hint="eastAsia" w:ascii="宋体" w:hAnsi="宋体"/>
          <w:b/>
          <w:sz w:val="24"/>
          <w:szCs w:val="24"/>
        </w:rPr>
        <w:t>七、中标通知</w:t>
      </w:r>
    </w:p>
    <w:p w14:paraId="2C9F7C10">
      <w:pPr>
        <w:adjustRightInd w:val="0"/>
        <w:snapToGrid w:val="0"/>
        <w:spacing w:line="460" w:lineRule="exact"/>
        <w:ind w:firstLine="480" w:firstLineChars="200"/>
        <w:rPr>
          <w:rFonts w:ascii="宋体" w:hAnsi="宋体"/>
          <w:sz w:val="24"/>
          <w:szCs w:val="24"/>
        </w:rPr>
      </w:pPr>
      <w:r>
        <w:rPr>
          <w:rFonts w:hint="eastAsia" w:ascii="宋体" w:hAnsi="宋体"/>
          <w:sz w:val="24"/>
          <w:szCs w:val="24"/>
        </w:rPr>
        <w:t>采购代理机构向中标单位发出中标通知书。</w:t>
      </w:r>
    </w:p>
    <w:p w14:paraId="17C9A118">
      <w:pPr>
        <w:spacing w:line="460" w:lineRule="exact"/>
        <w:ind w:firstLine="482" w:firstLineChars="200"/>
        <w:rPr>
          <w:rFonts w:ascii="宋体" w:hAnsi="宋体"/>
          <w:b/>
          <w:sz w:val="24"/>
          <w:szCs w:val="24"/>
        </w:rPr>
      </w:pPr>
      <w:r>
        <w:rPr>
          <w:rFonts w:hint="eastAsia" w:ascii="宋体" w:hAnsi="宋体"/>
          <w:b/>
          <w:sz w:val="24"/>
          <w:szCs w:val="24"/>
        </w:rPr>
        <w:t>八、合同</w:t>
      </w:r>
    </w:p>
    <w:p w14:paraId="31368E56">
      <w:pPr>
        <w:spacing w:line="460" w:lineRule="exact"/>
        <w:ind w:firstLine="480" w:firstLineChars="200"/>
        <w:rPr>
          <w:rFonts w:ascii="宋体" w:hAnsi="宋体"/>
          <w:sz w:val="24"/>
          <w:szCs w:val="24"/>
        </w:rPr>
      </w:pPr>
      <w:r>
        <w:rPr>
          <w:rFonts w:hint="eastAsia" w:ascii="宋体" w:hAnsi="宋体"/>
          <w:sz w:val="24"/>
          <w:szCs w:val="24"/>
        </w:rPr>
        <w:t>1、中标人在收到中标通知书后十五（15）个日历日内，应按招标文件的要求与采购人签订合同。中标人因自身原因不按规定与采购人签订供货合同或者拒绝与采购人签订合同的，则采购人将废除授标，投标保证金不予退还。给采购人造成损失超过投标保证金额的，还应当对超过部分予以赔偿，并依法承担相应法律责任。</w:t>
      </w:r>
    </w:p>
    <w:p w14:paraId="4D4DB9BB">
      <w:pPr>
        <w:spacing w:line="460" w:lineRule="exact"/>
        <w:ind w:firstLine="480" w:firstLineChars="200"/>
        <w:rPr>
          <w:rFonts w:ascii="宋体" w:hAnsi="宋体"/>
          <w:sz w:val="24"/>
          <w:szCs w:val="24"/>
        </w:rPr>
      </w:pPr>
      <w:r>
        <w:rPr>
          <w:rFonts w:hint="eastAsia" w:ascii="宋体" w:hAnsi="宋体"/>
          <w:sz w:val="24"/>
          <w:szCs w:val="24"/>
        </w:rPr>
        <w:t>2、中标人因不可抗力或者自身原因不能履行政府采购合同的，采购人可以与排位在中标投标人之后第一位的中标候选投标人签订政府采购合同，以此类推，也可以重新开展招标活动。因自身原因拒绝签订政府采购合同的中标人不得参加对该项目重新开展的招标活动。</w:t>
      </w:r>
    </w:p>
    <w:p w14:paraId="60475452">
      <w:pPr>
        <w:spacing w:line="460" w:lineRule="exact"/>
        <w:ind w:firstLine="480" w:firstLineChars="200"/>
        <w:rPr>
          <w:rFonts w:ascii="宋体" w:hAnsi="宋体"/>
          <w:sz w:val="24"/>
          <w:szCs w:val="24"/>
        </w:rPr>
      </w:pPr>
      <w:r>
        <w:rPr>
          <w:rFonts w:hint="eastAsia" w:ascii="宋体" w:hAnsi="宋体"/>
          <w:sz w:val="24"/>
          <w:szCs w:val="24"/>
        </w:rPr>
        <w:t>3、中标通知书将是合同的重要组成部分。招标文件、中标人的投标文件及评议过程中有关的澄清文件均作为合同附件。</w:t>
      </w:r>
    </w:p>
    <w:p w14:paraId="3D7DF1D5">
      <w:pPr>
        <w:spacing w:line="460" w:lineRule="exact"/>
        <w:ind w:firstLine="480" w:firstLineChars="200"/>
        <w:rPr>
          <w:rFonts w:ascii="宋体" w:hAnsi="宋体"/>
          <w:sz w:val="24"/>
          <w:szCs w:val="24"/>
        </w:rPr>
      </w:pPr>
      <w:r>
        <w:rPr>
          <w:rFonts w:hint="eastAsia" w:ascii="宋体" w:hAnsi="宋体"/>
          <w:sz w:val="24"/>
          <w:szCs w:val="24"/>
        </w:rPr>
        <w:t>4、中标后，中标人应按照合同约定履行义务，完成招标项目的供货，经采购人同意，中标人可以依法采取分包方式履行合同。分包部分为中标项目的部分非主体、非关键性工作。接受分包的投标人应当具备相应的资格条件，并不得再次分包。分包履行的，中标人就采购项目和分包项目向采购人负责，分包投标人就分包项目承担责任。</w:t>
      </w:r>
    </w:p>
    <w:p w14:paraId="5FF11521">
      <w:pPr>
        <w:spacing w:line="460" w:lineRule="exact"/>
        <w:ind w:firstLine="480" w:firstLineChars="200"/>
        <w:rPr>
          <w:rFonts w:ascii="宋体" w:hAnsi="宋体"/>
          <w:sz w:val="24"/>
          <w:szCs w:val="24"/>
        </w:rPr>
      </w:pPr>
      <w:r>
        <w:rPr>
          <w:rFonts w:hint="eastAsia" w:ascii="宋体" w:hAnsi="宋体"/>
          <w:sz w:val="24"/>
          <w:szCs w:val="24"/>
        </w:rPr>
        <w:t>5、采购人需追加与合同标的相同的货物或服务的，在不改变合同其他条款的前提下，可以与中标人协商签订补充合同，但所有补充合同的采购金额不得超过原合同采购金额的百分之十。</w:t>
      </w:r>
    </w:p>
    <w:p w14:paraId="40D21F43">
      <w:pPr>
        <w:spacing w:line="460" w:lineRule="exact"/>
        <w:ind w:firstLine="482" w:firstLineChars="200"/>
        <w:rPr>
          <w:rFonts w:ascii="宋体" w:hAnsi="宋体"/>
          <w:sz w:val="24"/>
          <w:szCs w:val="24"/>
        </w:rPr>
      </w:pPr>
      <w:r>
        <w:rPr>
          <w:rFonts w:hint="eastAsia" w:ascii="宋体" w:hAnsi="宋体"/>
          <w:b/>
          <w:sz w:val="24"/>
          <w:szCs w:val="24"/>
        </w:rPr>
        <w:t>九、招标服务费</w:t>
      </w:r>
    </w:p>
    <w:p w14:paraId="57D05F52">
      <w:pPr>
        <w:spacing w:line="460" w:lineRule="exact"/>
        <w:ind w:firstLine="482" w:firstLineChars="200"/>
        <w:rPr>
          <w:rFonts w:ascii="宋体" w:hAnsi="宋体"/>
          <w:b/>
          <w:bCs/>
          <w:sz w:val="24"/>
          <w:szCs w:val="24"/>
        </w:rPr>
      </w:pPr>
      <w:r>
        <w:rPr>
          <w:rFonts w:hint="eastAsia" w:ascii="宋体" w:hAnsi="宋体"/>
          <w:b/>
          <w:bCs/>
          <w:sz w:val="24"/>
          <w:szCs w:val="24"/>
        </w:rPr>
        <w:t>本项目不收取任何招标服务费。</w:t>
      </w:r>
    </w:p>
    <w:p w14:paraId="4D0237F4">
      <w:pPr>
        <w:spacing w:line="460" w:lineRule="exact"/>
        <w:ind w:firstLine="482" w:firstLineChars="200"/>
        <w:rPr>
          <w:rFonts w:ascii="宋体" w:hAnsi="宋体"/>
          <w:b/>
          <w:sz w:val="24"/>
          <w:szCs w:val="24"/>
        </w:rPr>
      </w:pPr>
      <w:r>
        <w:rPr>
          <w:rFonts w:hint="eastAsia" w:ascii="宋体" w:hAnsi="宋体"/>
          <w:b/>
          <w:sz w:val="24"/>
          <w:szCs w:val="24"/>
        </w:rPr>
        <w:t>十、质疑</w:t>
      </w:r>
      <w:bookmarkStart w:id="10" w:name="OLE_LINK11"/>
    </w:p>
    <w:p w14:paraId="3B268DBE">
      <w:pPr>
        <w:pStyle w:val="7"/>
        <w:spacing w:line="360" w:lineRule="auto"/>
        <w:ind w:firstLine="480"/>
        <w:rPr>
          <w:rFonts w:ascii="宋体" w:hAnsi="宋体"/>
          <w:bCs/>
          <w:sz w:val="24"/>
          <w:szCs w:val="24"/>
          <w:lang w:val="zh-CN"/>
        </w:rPr>
      </w:pPr>
      <w:r>
        <w:rPr>
          <w:rFonts w:hint="eastAsia" w:ascii="宋体" w:hAnsi="宋体"/>
          <w:bCs/>
          <w:sz w:val="24"/>
          <w:szCs w:val="24"/>
        </w:rPr>
        <w:t>1、</w:t>
      </w:r>
      <w:r>
        <w:rPr>
          <w:rFonts w:hint="eastAsia" w:ascii="宋体" w:hAnsi="宋体"/>
          <w:bCs/>
          <w:sz w:val="24"/>
          <w:szCs w:val="24"/>
          <w:lang w:val="zh-CN"/>
        </w:rPr>
        <w:t>投标人认为采购文</w:t>
      </w:r>
      <w:bookmarkEnd w:id="10"/>
      <w:r>
        <w:rPr>
          <w:rFonts w:hint="eastAsia" w:ascii="宋体" w:hAnsi="宋体"/>
          <w:bCs/>
          <w:sz w:val="24"/>
          <w:szCs w:val="24"/>
          <w:lang w:val="zh-CN"/>
        </w:rPr>
        <w:t>件、采购过程、中标结果使自己的权益受到损害的，可以在知道或者应</w:t>
      </w:r>
      <w:r>
        <w:rPr>
          <w:rFonts w:hint="eastAsia" w:ascii="宋体" w:hAnsi="宋体"/>
          <w:bCs/>
          <w:sz w:val="24"/>
          <w:szCs w:val="24"/>
        </w:rPr>
        <w:t>当知道</w:t>
      </w:r>
      <w:r>
        <w:rPr>
          <w:rFonts w:hint="eastAsia" w:ascii="宋体" w:hAnsi="宋体"/>
          <w:bCs/>
          <w:sz w:val="24"/>
          <w:szCs w:val="24"/>
          <w:lang w:val="zh-CN"/>
        </w:rPr>
        <w:t xml:space="preserve">其权益受到损害之日起七个工作日内，以书面形式向采购代理机构提出（质疑函接收联系人、联系电话和通讯地址等详见招标公告）。 </w:t>
      </w:r>
    </w:p>
    <w:p w14:paraId="28513536">
      <w:pPr>
        <w:pStyle w:val="7"/>
        <w:spacing w:line="360" w:lineRule="auto"/>
        <w:ind w:firstLine="480"/>
        <w:rPr>
          <w:rFonts w:ascii="宋体" w:hAnsi="宋体"/>
          <w:bCs/>
          <w:sz w:val="24"/>
          <w:szCs w:val="24"/>
          <w:lang w:val="zh-CN"/>
        </w:rPr>
      </w:pPr>
      <w:r>
        <w:rPr>
          <w:rFonts w:hint="eastAsia" w:ascii="宋体" w:hAnsi="宋体"/>
          <w:bCs/>
          <w:sz w:val="24"/>
          <w:szCs w:val="24"/>
        </w:rPr>
        <w:t>2、</w:t>
      </w:r>
      <w:r>
        <w:rPr>
          <w:rFonts w:hint="eastAsia" w:ascii="宋体" w:hAnsi="宋体"/>
          <w:bCs/>
          <w:sz w:val="24"/>
          <w:szCs w:val="24"/>
          <w:lang w:val="zh-CN"/>
        </w:rPr>
        <w:t>质疑投标人法定代表人提交质疑的，须出具法定代表人资格证明书；委托代理人 提交质疑的，必须向其出具授权委托书，授权委托书应当载明代理人的姓名或者名称、代 理事项、具体权限、期限和相关事项，由法定代表人签字或者盖章，并加盖单位公章。</w:t>
      </w:r>
    </w:p>
    <w:p w14:paraId="6E0B11B9">
      <w:pPr>
        <w:widowControl/>
        <w:spacing w:line="360" w:lineRule="auto"/>
        <w:ind w:firstLine="480" w:firstLineChars="200"/>
        <w:jc w:val="left"/>
        <w:rPr>
          <w:rFonts w:ascii="宋体" w:hAnsi="宋体"/>
          <w:bCs/>
          <w:sz w:val="24"/>
          <w:szCs w:val="24"/>
        </w:rPr>
      </w:pPr>
      <w:r>
        <w:rPr>
          <w:rFonts w:hint="eastAsia" w:ascii="宋体" w:hAnsi="宋体"/>
          <w:bCs/>
          <w:sz w:val="24"/>
          <w:szCs w:val="24"/>
        </w:rPr>
        <w:t xml:space="preserve">质疑函应当包括下列内容： </w:t>
      </w:r>
    </w:p>
    <w:p w14:paraId="2AC7F841">
      <w:pPr>
        <w:widowControl/>
        <w:numPr>
          <w:ilvl w:val="0"/>
          <w:numId w:val="3"/>
        </w:numPr>
        <w:spacing w:line="360" w:lineRule="auto"/>
        <w:ind w:firstLine="480" w:firstLineChars="200"/>
        <w:jc w:val="left"/>
        <w:rPr>
          <w:rFonts w:ascii="宋体" w:hAnsi="宋体"/>
          <w:bCs/>
          <w:sz w:val="24"/>
          <w:szCs w:val="24"/>
        </w:rPr>
      </w:pPr>
      <w:r>
        <w:rPr>
          <w:rFonts w:hint="eastAsia" w:ascii="宋体" w:hAnsi="宋体"/>
          <w:bCs/>
          <w:sz w:val="24"/>
          <w:szCs w:val="24"/>
        </w:rPr>
        <w:t>投标人的姓名或者名称、地址、邮编、联系人及联系电话；</w:t>
      </w:r>
    </w:p>
    <w:p w14:paraId="1C479ECF">
      <w:pPr>
        <w:widowControl/>
        <w:numPr>
          <w:ilvl w:val="0"/>
          <w:numId w:val="3"/>
        </w:numPr>
        <w:spacing w:line="360" w:lineRule="auto"/>
        <w:ind w:firstLine="480" w:firstLineChars="200"/>
        <w:jc w:val="left"/>
        <w:rPr>
          <w:rFonts w:ascii="宋体" w:hAnsi="宋体"/>
          <w:bCs/>
          <w:sz w:val="24"/>
          <w:szCs w:val="24"/>
        </w:rPr>
      </w:pPr>
      <w:r>
        <w:rPr>
          <w:rFonts w:hint="eastAsia" w:ascii="宋体" w:hAnsi="宋体"/>
          <w:bCs/>
          <w:sz w:val="24"/>
          <w:szCs w:val="24"/>
        </w:rPr>
        <w:t xml:space="preserve">质疑项目的名称、编号； </w:t>
      </w:r>
    </w:p>
    <w:p w14:paraId="6322E6EE">
      <w:pPr>
        <w:widowControl/>
        <w:numPr>
          <w:ilvl w:val="0"/>
          <w:numId w:val="3"/>
        </w:numPr>
        <w:spacing w:line="360" w:lineRule="auto"/>
        <w:ind w:firstLine="480" w:firstLineChars="200"/>
        <w:jc w:val="left"/>
        <w:rPr>
          <w:rFonts w:ascii="宋体" w:hAnsi="宋体"/>
          <w:bCs/>
          <w:sz w:val="24"/>
          <w:szCs w:val="24"/>
        </w:rPr>
      </w:pPr>
      <w:r>
        <w:rPr>
          <w:rFonts w:hint="eastAsia" w:ascii="宋体" w:hAnsi="宋体"/>
          <w:bCs/>
          <w:sz w:val="24"/>
          <w:szCs w:val="24"/>
        </w:rPr>
        <w:t xml:space="preserve">具体、明确的质疑事项和与质疑事项相关的请求； </w:t>
      </w:r>
    </w:p>
    <w:p w14:paraId="78C77F38">
      <w:pPr>
        <w:widowControl/>
        <w:numPr>
          <w:ilvl w:val="0"/>
          <w:numId w:val="3"/>
        </w:numPr>
        <w:spacing w:line="360" w:lineRule="auto"/>
        <w:ind w:firstLine="480" w:firstLineChars="200"/>
        <w:jc w:val="left"/>
        <w:rPr>
          <w:rFonts w:ascii="宋体" w:hAnsi="宋体"/>
          <w:bCs/>
          <w:sz w:val="24"/>
          <w:szCs w:val="24"/>
        </w:rPr>
      </w:pPr>
      <w:r>
        <w:rPr>
          <w:rFonts w:hint="eastAsia" w:ascii="宋体" w:hAnsi="宋体"/>
          <w:bCs/>
          <w:sz w:val="24"/>
          <w:szCs w:val="24"/>
        </w:rPr>
        <w:t xml:space="preserve">事实依据； </w:t>
      </w:r>
    </w:p>
    <w:p w14:paraId="3D7CD8D8">
      <w:pPr>
        <w:widowControl/>
        <w:numPr>
          <w:ilvl w:val="0"/>
          <w:numId w:val="3"/>
        </w:numPr>
        <w:spacing w:line="360" w:lineRule="auto"/>
        <w:ind w:firstLine="480" w:firstLineChars="200"/>
        <w:jc w:val="left"/>
        <w:rPr>
          <w:rFonts w:ascii="宋体" w:hAnsi="宋体"/>
          <w:bCs/>
          <w:sz w:val="24"/>
          <w:szCs w:val="24"/>
        </w:rPr>
      </w:pPr>
      <w:r>
        <w:rPr>
          <w:rFonts w:hint="eastAsia" w:ascii="宋体" w:hAnsi="宋体"/>
          <w:bCs/>
          <w:sz w:val="24"/>
          <w:szCs w:val="24"/>
        </w:rPr>
        <w:t>必要的法律依据；</w:t>
      </w:r>
    </w:p>
    <w:p w14:paraId="553CF9E1">
      <w:pPr>
        <w:widowControl/>
        <w:numPr>
          <w:ilvl w:val="0"/>
          <w:numId w:val="3"/>
        </w:numPr>
        <w:spacing w:line="360" w:lineRule="auto"/>
        <w:ind w:firstLine="480" w:firstLineChars="200"/>
        <w:jc w:val="left"/>
        <w:rPr>
          <w:rFonts w:ascii="宋体" w:hAnsi="宋体"/>
          <w:bCs/>
          <w:sz w:val="24"/>
          <w:szCs w:val="24"/>
        </w:rPr>
      </w:pPr>
      <w:r>
        <w:rPr>
          <w:rFonts w:hint="eastAsia" w:ascii="宋体" w:hAnsi="宋体"/>
          <w:bCs/>
          <w:sz w:val="24"/>
          <w:szCs w:val="24"/>
        </w:rPr>
        <w:t xml:space="preserve">提出质疑的日期。 </w:t>
      </w:r>
    </w:p>
    <w:p w14:paraId="19727378">
      <w:pPr>
        <w:widowControl/>
        <w:spacing w:line="360" w:lineRule="auto"/>
        <w:ind w:firstLine="482"/>
        <w:jc w:val="left"/>
        <w:rPr>
          <w:rFonts w:ascii="宋体" w:hAnsi="宋体"/>
          <w:bCs/>
          <w:sz w:val="24"/>
          <w:szCs w:val="24"/>
        </w:rPr>
      </w:pPr>
      <w:r>
        <w:rPr>
          <w:rFonts w:hint="eastAsia" w:ascii="宋体" w:hAnsi="宋体"/>
          <w:bCs/>
          <w:sz w:val="24"/>
          <w:szCs w:val="24"/>
        </w:rPr>
        <w:t>备注：投标人须在法定质疑期内一次性提出针对同一采购程序环节的质疑。</w:t>
      </w:r>
    </w:p>
    <w:p w14:paraId="6CDA5B04">
      <w:pPr>
        <w:widowControl/>
        <w:spacing w:line="360" w:lineRule="auto"/>
        <w:ind w:firstLine="480" w:firstLineChars="200"/>
        <w:jc w:val="left"/>
        <w:rPr>
          <w:rFonts w:ascii="宋体" w:hAnsi="宋体"/>
          <w:bCs/>
          <w:sz w:val="24"/>
          <w:szCs w:val="24"/>
        </w:rPr>
      </w:pPr>
      <w:r>
        <w:rPr>
          <w:rFonts w:hint="eastAsia" w:ascii="宋体" w:hAnsi="宋体"/>
          <w:bCs/>
          <w:sz w:val="24"/>
          <w:szCs w:val="24"/>
        </w:rPr>
        <w:t xml:space="preserve">3、质疑有以下情形之一的，采购代理机构不予受理： </w:t>
      </w:r>
    </w:p>
    <w:p w14:paraId="11081535">
      <w:pPr>
        <w:widowControl/>
        <w:spacing w:line="360" w:lineRule="auto"/>
        <w:ind w:firstLine="480" w:firstLineChars="200"/>
        <w:jc w:val="left"/>
        <w:rPr>
          <w:rFonts w:ascii="宋体" w:hAnsi="宋体"/>
          <w:bCs/>
          <w:sz w:val="24"/>
          <w:szCs w:val="24"/>
        </w:rPr>
      </w:pPr>
      <w:r>
        <w:rPr>
          <w:rFonts w:hint="eastAsia" w:ascii="宋体" w:hAnsi="宋体"/>
          <w:bCs/>
          <w:sz w:val="24"/>
          <w:szCs w:val="24"/>
        </w:rPr>
        <w:t>（1）未按规定程序和渠道提出质疑的；</w:t>
      </w:r>
    </w:p>
    <w:p w14:paraId="232E8E1B">
      <w:pPr>
        <w:widowControl/>
        <w:spacing w:line="360" w:lineRule="auto"/>
        <w:ind w:firstLine="480" w:firstLineChars="200"/>
        <w:jc w:val="left"/>
        <w:rPr>
          <w:rFonts w:ascii="宋体" w:hAnsi="宋体"/>
          <w:bCs/>
          <w:sz w:val="24"/>
          <w:szCs w:val="24"/>
        </w:rPr>
      </w:pPr>
      <w:r>
        <w:rPr>
          <w:rFonts w:hint="eastAsia" w:ascii="宋体" w:hAnsi="宋体"/>
          <w:bCs/>
          <w:sz w:val="24"/>
          <w:szCs w:val="24"/>
        </w:rPr>
        <w:t xml:space="preserve">（2）超过法定质疑期限的； </w:t>
      </w:r>
    </w:p>
    <w:p w14:paraId="4BC44E4B">
      <w:pPr>
        <w:widowControl/>
        <w:spacing w:line="360" w:lineRule="auto"/>
        <w:ind w:firstLine="480" w:firstLineChars="200"/>
        <w:jc w:val="left"/>
        <w:rPr>
          <w:rFonts w:ascii="宋体" w:hAnsi="宋体"/>
          <w:bCs/>
          <w:sz w:val="24"/>
          <w:szCs w:val="24"/>
        </w:rPr>
      </w:pPr>
      <w:r>
        <w:rPr>
          <w:rFonts w:hint="eastAsia" w:ascii="宋体" w:hAnsi="宋体"/>
          <w:bCs/>
          <w:sz w:val="24"/>
          <w:szCs w:val="24"/>
        </w:rPr>
        <w:t>（3）书面质疑的形式和内容不符合上述要求的；</w:t>
      </w:r>
    </w:p>
    <w:p w14:paraId="2326950E">
      <w:pPr>
        <w:widowControl/>
        <w:spacing w:line="360" w:lineRule="auto"/>
        <w:ind w:firstLine="480" w:firstLineChars="200"/>
        <w:jc w:val="left"/>
        <w:rPr>
          <w:rFonts w:ascii="宋体" w:hAnsi="宋体"/>
          <w:bCs/>
          <w:sz w:val="24"/>
          <w:szCs w:val="24"/>
        </w:rPr>
      </w:pPr>
      <w:r>
        <w:rPr>
          <w:rFonts w:hint="eastAsia" w:ascii="宋体" w:hAnsi="宋体"/>
          <w:bCs/>
          <w:sz w:val="24"/>
          <w:szCs w:val="24"/>
        </w:rPr>
        <w:t xml:space="preserve">（4）提出的质疑事项已经明确答复的； </w:t>
      </w:r>
    </w:p>
    <w:p w14:paraId="1A23194A">
      <w:pPr>
        <w:widowControl/>
        <w:spacing w:line="360" w:lineRule="auto"/>
        <w:ind w:firstLine="480" w:firstLineChars="200"/>
        <w:jc w:val="left"/>
        <w:rPr>
          <w:rFonts w:ascii="宋体" w:hAnsi="宋体"/>
          <w:bCs/>
          <w:sz w:val="24"/>
          <w:szCs w:val="24"/>
        </w:rPr>
      </w:pPr>
      <w:r>
        <w:rPr>
          <w:rFonts w:hint="eastAsia" w:ascii="宋体" w:hAnsi="宋体"/>
          <w:bCs/>
          <w:sz w:val="24"/>
          <w:szCs w:val="24"/>
        </w:rPr>
        <w:t xml:space="preserve">（5）法律法规规定的其他不予受理的条件。 </w:t>
      </w:r>
    </w:p>
    <w:p w14:paraId="5808576C">
      <w:pPr>
        <w:widowControl/>
        <w:spacing w:line="360" w:lineRule="auto"/>
        <w:ind w:firstLine="480" w:firstLineChars="200"/>
        <w:jc w:val="left"/>
        <w:rPr>
          <w:rFonts w:ascii="宋体" w:hAnsi="宋体"/>
          <w:bCs/>
          <w:sz w:val="24"/>
          <w:szCs w:val="24"/>
          <w:lang w:val="zh-CN"/>
        </w:rPr>
      </w:pPr>
      <w:r>
        <w:rPr>
          <w:rFonts w:hint="eastAsia" w:ascii="宋体" w:hAnsi="宋体"/>
          <w:bCs/>
          <w:sz w:val="24"/>
          <w:szCs w:val="24"/>
        </w:rPr>
        <w:t>（6）采购代理机构应当在收到质疑函后七个工作日内做出书面答复。答复内容同时通 知与处理结果有关的投标人，但答复内容不得涉及投标人的商业秘密。</w:t>
      </w:r>
    </w:p>
    <w:p w14:paraId="61F88F62">
      <w:pPr>
        <w:pStyle w:val="7"/>
        <w:spacing w:line="360" w:lineRule="auto"/>
        <w:ind w:firstLine="480"/>
        <w:rPr>
          <w:rFonts w:ascii="宋体" w:hAnsi="宋体"/>
          <w:bCs/>
          <w:sz w:val="24"/>
          <w:szCs w:val="24"/>
          <w:lang w:val="zh-CN"/>
        </w:rPr>
        <w:sectPr>
          <w:pgSz w:w="11900" w:h="16838"/>
          <w:pgMar w:top="1440" w:right="1349" w:bottom="1440" w:left="1349" w:header="624" w:footer="624" w:gutter="0"/>
          <w:cols w:equalWidth="0" w:num="1">
            <w:col w:w="9420"/>
          </w:cols>
        </w:sectPr>
      </w:pPr>
    </w:p>
    <w:p w14:paraId="25197FFA">
      <w:pPr>
        <w:numPr>
          <w:ilvl w:val="0"/>
          <w:numId w:val="4"/>
        </w:numPr>
        <w:spacing w:line="460" w:lineRule="exact"/>
        <w:ind w:firstLine="640"/>
        <w:jc w:val="center"/>
        <w:outlineLvl w:val="0"/>
        <w:rPr>
          <w:rFonts w:ascii="宋体" w:hAnsi="宋体"/>
          <w:b/>
          <w:bCs/>
          <w:sz w:val="32"/>
          <w:szCs w:val="36"/>
        </w:rPr>
      </w:pPr>
      <w:r>
        <w:rPr>
          <w:rFonts w:hint="eastAsia" w:ascii="宋体" w:hAnsi="宋体"/>
          <w:b/>
          <w:bCs/>
          <w:sz w:val="32"/>
          <w:szCs w:val="36"/>
        </w:rPr>
        <w:t>采购内容及要求</w:t>
      </w:r>
      <w:bookmarkEnd w:id="5"/>
      <w:bookmarkEnd w:id="6"/>
    </w:p>
    <w:p w14:paraId="2AF5F395">
      <w:pPr>
        <w:spacing w:line="360" w:lineRule="auto"/>
        <w:ind w:firstLine="560"/>
        <w:rPr>
          <w:rFonts w:ascii="宋体" w:hAnsi="宋体"/>
          <w:b/>
          <w:bCs/>
          <w:sz w:val="28"/>
          <w:szCs w:val="28"/>
        </w:rPr>
      </w:pPr>
    </w:p>
    <w:p w14:paraId="6832527C">
      <w:pPr>
        <w:numPr>
          <w:ilvl w:val="0"/>
          <w:numId w:val="5"/>
        </w:numPr>
        <w:spacing w:line="360" w:lineRule="auto"/>
        <w:ind w:firstLine="560"/>
        <w:rPr>
          <w:rFonts w:hint="eastAsia" w:asciiTheme="minorEastAsia" w:hAnsiTheme="minorEastAsia" w:eastAsiaTheme="minorEastAsia" w:cstheme="minorEastAsia"/>
          <w:b/>
          <w:bCs/>
          <w:sz w:val="28"/>
          <w:szCs w:val="28"/>
          <w:shd w:val="clear" w:color="auto" w:fill="FFFFFF"/>
          <w:lang w:eastAsia="zh-CN"/>
        </w:rPr>
      </w:pPr>
      <w:r>
        <w:rPr>
          <w:rFonts w:hint="eastAsia" w:ascii="宋体" w:hAnsi="宋体"/>
          <w:b/>
          <w:bCs/>
          <w:sz w:val="28"/>
          <w:szCs w:val="28"/>
        </w:rPr>
        <w:t>采购项目名称：</w:t>
      </w:r>
      <w:r>
        <w:rPr>
          <w:rFonts w:hint="eastAsia" w:asciiTheme="minorEastAsia" w:hAnsiTheme="minorEastAsia" w:eastAsiaTheme="minorEastAsia" w:cstheme="minorEastAsia"/>
          <w:b/>
          <w:bCs/>
          <w:sz w:val="28"/>
          <w:szCs w:val="28"/>
          <w:shd w:val="clear" w:color="auto" w:fill="FFFFFF"/>
          <w:lang w:eastAsia="zh-CN"/>
        </w:rPr>
        <w:t>黄陵县民政局煤矿监察执法业务设施设备采购</w:t>
      </w:r>
    </w:p>
    <w:p w14:paraId="53950F27">
      <w:pPr>
        <w:numPr>
          <w:ilvl w:val="0"/>
          <w:numId w:val="0"/>
        </w:numPr>
        <w:spacing w:line="360" w:lineRule="auto"/>
        <w:ind w:firstLine="562" w:firstLineChars="200"/>
        <w:rPr>
          <w:rFonts w:ascii="宋体" w:hAnsi="宋体"/>
          <w:b/>
          <w:bCs/>
          <w:sz w:val="28"/>
          <w:szCs w:val="28"/>
        </w:rPr>
      </w:pPr>
      <w:r>
        <w:rPr>
          <w:rFonts w:hint="eastAsia" w:ascii="宋体" w:hAnsi="宋体"/>
          <w:b/>
          <w:bCs/>
          <w:sz w:val="28"/>
          <w:szCs w:val="28"/>
        </w:rPr>
        <w:t>二、采购清单</w:t>
      </w:r>
    </w:p>
    <w:p w14:paraId="6662F5E4">
      <w:pPr>
        <w:widowControl/>
        <w:jc w:val="center"/>
        <w:textAlignment w:val="center"/>
        <w:rPr>
          <w:rFonts w:ascii="宋体" w:hAnsi="宋体"/>
          <w:kern w:val="0"/>
          <w:sz w:val="15"/>
          <w:szCs w:val="15"/>
        </w:rPr>
      </w:pPr>
    </w:p>
    <w:tbl>
      <w:tblPr>
        <w:tblStyle w:val="25"/>
        <w:tblW w:w="10298" w:type="dxa"/>
        <w:tblInd w:w="-1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7"/>
        <w:gridCol w:w="1158"/>
        <w:gridCol w:w="1478"/>
        <w:gridCol w:w="5457"/>
        <w:gridCol w:w="515"/>
        <w:gridCol w:w="523"/>
        <w:gridCol w:w="560"/>
      </w:tblGrid>
      <w:tr w14:paraId="0E131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6189C0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序号</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DAC8E1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名称</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EB2197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规格</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C9ACE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技术要求</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ED09C5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单位</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C45BE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数量</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EEFEA2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备注</w:t>
            </w:r>
          </w:p>
        </w:tc>
      </w:tr>
      <w:tr w14:paraId="5E7E4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8"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D81A79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FDFC45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油网烟罩</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956786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Style w:val="48"/>
                <w:color w:val="000000" w:themeColor="text1"/>
                <w:sz w:val="18"/>
                <w:szCs w:val="18"/>
                <w:shd w:val="clear" w:color="auto" w:fill="auto"/>
                <w:lang w:val="en-US" w:eastAsia="zh-CN" w:bidi="ar"/>
                <w14:textFill>
                  <w14:solidFill>
                    <w14:schemeClr w14:val="tx1"/>
                  </w14:solidFill>
                </w14:textFill>
              </w:rPr>
              <w:t>4800*1300</w:t>
            </w:r>
            <w:r>
              <w:rPr>
                <w:rStyle w:val="105"/>
                <w:color w:val="000000" w:themeColor="text1"/>
                <w:sz w:val="18"/>
                <w:szCs w:val="18"/>
                <w:shd w:val="clear" w:color="auto" w:fill="auto"/>
                <w:lang w:val="en-US" w:eastAsia="zh-CN" w:bidi="ar"/>
                <w14:textFill>
                  <w14:solidFill>
                    <w14:schemeClr w14:val="tx1"/>
                  </w14:solidFill>
                </w14:textFill>
              </w:rPr>
              <w:t>㎜</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F7DFD7">
            <w:pPr>
              <w:keepNext w:val="0"/>
              <w:keepLines w:val="0"/>
              <w:widowControl/>
              <w:numPr>
                <w:ilvl w:val="0"/>
                <w:numId w:val="0"/>
              </w:numPr>
              <w:suppressLineNumbers w:val="0"/>
              <w:spacing w:before="0" w:beforeAutospacing="0" w:after="105" w:afterAutospacing="0"/>
              <w:ind w:right="0" w:rightChars="0"/>
              <w:jc w:val="left"/>
              <w:rPr>
                <w:rFonts w:hint="eastAsia" w:ascii="宋体" w:hAnsi="宋体" w:eastAsia="宋体" w:cs="宋体"/>
                <w:sz w:val="18"/>
                <w:szCs w:val="18"/>
              </w:rPr>
            </w:pPr>
            <w:r>
              <w:rPr>
                <w:rFonts w:hint="eastAsia" w:ascii="宋体" w:hAnsi="宋体" w:eastAsia="宋体" w:cs="宋体"/>
                <w:i w:val="0"/>
                <w:iCs w:val="0"/>
                <w:caps w:val="0"/>
                <w:color w:val="333333"/>
                <w:spacing w:val="2"/>
                <w:sz w:val="18"/>
                <w:szCs w:val="18"/>
                <w:shd w:val="clear" w:fill="FFFFFF"/>
                <w:lang w:val="en-US" w:eastAsia="zh-CN"/>
              </w:rPr>
              <w:t>1、</w:t>
            </w:r>
            <w:r>
              <w:rPr>
                <w:rStyle w:val="28"/>
                <w:rFonts w:hint="eastAsia" w:ascii="宋体" w:hAnsi="宋体" w:eastAsia="宋体" w:cs="宋体"/>
                <w:b/>
                <w:bCs/>
                <w:i w:val="0"/>
                <w:iCs w:val="0"/>
                <w:caps w:val="0"/>
                <w:color w:val="333333"/>
                <w:spacing w:val="2"/>
                <w:sz w:val="18"/>
                <w:szCs w:val="18"/>
                <w:shd w:val="clear" w:fill="FFFFFF"/>
              </w:rPr>
              <w:t>技术要求</w:t>
            </w:r>
            <w:r>
              <w:rPr>
                <w:rFonts w:hint="eastAsia" w:ascii="宋体" w:hAnsi="宋体" w:eastAsia="宋体" w:cs="宋体"/>
                <w:i w:val="0"/>
                <w:iCs w:val="0"/>
                <w:caps w:val="0"/>
                <w:color w:val="333333"/>
                <w:spacing w:val="2"/>
                <w:sz w:val="18"/>
                <w:szCs w:val="18"/>
                <w:shd w:val="clear" w:fill="FFFFFF"/>
              </w:rPr>
              <w:t>：</w:t>
            </w:r>
          </w:p>
          <w:p w14:paraId="023150CD">
            <w:pPr>
              <w:keepNext w:val="0"/>
              <w:keepLines w:val="0"/>
              <w:widowControl/>
              <w:numPr>
                <w:ilvl w:val="0"/>
                <w:numId w:val="0"/>
              </w:numPr>
              <w:suppressLineNumbers w:val="0"/>
              <w:spacing w:before="0" w:beforeAutospacing="0" w:after="105" w:afterAutospacing="0"/>
              <w:ind w:right="0" w:rightChars="0"/>
              <w:jc w:val="left"/>
              <w:rPr>
                <w:rFonts w:hint="eastAsia" w:ascii="宋体" w:hAnsi="宋体" w:eastAsia="宋体" w:cs="宋体"/>
                <w:sz w:val="18"/>
                <w:szCs w:val="18"/>
              </w:rPr>
            </w:pPr>
            <w:r>
              <w:rPr>
                <w:rFonts w:hint="eastAsia" w:ascii="宋体" w:hAnsi="宋体" w:eastAsia="宋体" w:cs="宋体"/>
                <w:i w:val="0"/>
                <w:iCs w:val="0"/>
                <w:caps w:val="0"/>
                <w:color w:val="333333"/>
                <w:spacing w:val="2"/>
                <w:sz w:val="18"/>
                <w:szCs w:val="18"/>
                <w:shd w:val="clear" w:fill="FFFFFF"/>
              </w:rPr>
              <w:t>面板采用厚度为1.0mm的优质不锈钢板制作；</w:t>
            </w:r>
          </w:p>
          <w:p w14:paraId="46FB7780">
            <w:pPr>
              <w:keepNext w:val="0"/>
              <w:keepLines w:val="0"/>
              <w:widowControl/>
              <w:numPr>
                <w:ilvl w:val="0"/>
                <w:numId w:val="0"/>
              </w:numPr>
              <w:suppressLineNumbers w:val="0"/>
              <w:spacing w:before="0" w:beforeAutospacing="0" w:after="105" w:afterAutospacing="0"/>
              <w:ind w:right="0" w:rightChars="0"/>
              <w:jc w:val="left"/>
              <w:rPr>
                <w:rFonts w:hint="eastAsia" w:ascii="宋体" w:hAnsi="宋体" w:eastAsia="宋体" w:cs="宋体"/>
                <w:sz w:val="18"/>
                <w:szCs w:val="18"/>
              </w:rPr>
            </w:pPr>
            <w:r>
              <w:rPr>
                <w:rFonts w:hint="eastAsia" w:ascii="宋体" w:hAnsi="宋体" w:eastAsia="宋体" w:cs="宋体"/>
                <w:i w:val="0"/>
                <w:iCs w:val="0"/>
                <w:caps w:val="0"/>
                <w:color w:val="333333"/>
                <w:spacing w:val="2"/>
                <w:sz w:val="18"/>
                <w:szCs w:val="18"/>
                <w:shd w:val="clear" w:fill="FFFFFF"/>
              </w:rPr>
              <w:t>烟罩内放置坑型油网，油网角度为35°至45°；</w:t>
            </w:r>
          </w:p>
          <w:p w14:paraId="1F33FD20">
            <w:pPr>
              <w:keepNext w:val="0"/>
              <w:keepLines w:val="0"/>
              <w:widowControl/>
              <w:numPr>
                <w:ilvl w:val="0"/>
                <w:numId w:val="0"/>
              </w:numPr>
              <w:suppressLineNumbers w:val="0"/>
              <w:spacing w:before="0" w:beforeAutospacing="0" w:after="105" w:afterAutospacing="0"/>
              <w:ind w:right="0" w:rightChars="0"/>
              <w:jc w:val="left"/>
              <w:rPr>
                <w:rFonts w:hint="eastAsia" w:ascii="宋体" w:hAnsi="宋体" w:eastAsia="宋体" w:cs="宋体"/>
                <w:sz w:val="18"/>
                <w:szCs w:val="18"/>
              </w:rPr>
            </w:pPr>
            <w:r>
              <w:rPr>
                <w:rFonts w:hint="eastAsia" w:ascii="宋体" w:hAnsi="宋体" w:eastAsia="宋体" w:cs="宋体"/>
                <w:i w:val="0"/>
                <w:iCs w:val="0"/>
                <w:caps w:val="0"/>
                <w:color w:val="333333"/>
                <w:spacing w:val="2"/>
                <w:sz w:val="18"/>
                <w:szCs w:val="18"/>
                <w:shd w:val="clear" w:fill="FFFFFF"/>
              </w:rPr>
              <w:t>油网采用膨胀螺丝固定于背板，并用直径15mm的吊码固定于天花板；</w:t>
            </w:r>
          </w:p>
          <w:p w14:paraId="1AC1AFCE">
            <w:pPr>
              <w:keepNext w:val="0"/>
              <w:keepLines w:val="0"/>
              <w:widowControl/>
              <w:numPr>
                <w:ilvl w:val="0"/>
                <w:numId w:val="0"/>
              </w:numPr>
              <w:suppressLineNumbers w:val="0"/>
              <w:spacing w:before="0" w:beforeAutospacing="0" w:after="105" w:afterAutospacing="0"/>
              <w:ind w:right="0" w:rightChars="0"/>
              <w:jc w:val="left"/>
              <w:rPr>
                <w:rFonts w:hint="eastAsia" w:ascii="宋体" w:hAnsi="宋体" w:eastAsia="宋体" w:cs="宋体"/>
                <w:sz w:val="18"/>
                <w:szCs w:val="18"/>
              </w:rPr>
            </w:pPr>
            <w:r>
              <w:rPr>
                <w:rFonts w:hint="eastAsia" w:ascii="宋体" w:hAnsi="宋体" w:eastAsia="宋体" w:cs="宋体"/>
                <w:i w:val="0"/>
                <w:iCs w:val="0"/>
                <w:caps w:val="0"/>
                <w:color w:val="333333"/>
                <w:spacing w:val="2"/>
                <w:sz w:val="18"/>
                <w:szCs w:val="18"/>
                <w:shd w:val="clear" w:fill="FFFFFF"/>
              </w:rPr>
              <w:t>设有排气接驳口及污油凝结槽，并配有活动载油器；</w:t>
            </w:r>
          </w:p>
          <w:p w14:paraId="28FC500F">
            <w:pPr>
              <w:keepNext w:val="0"/>
              <w:keepLines w:val="0"/>
              <w:widowControl/>
              <w:numPr>
                <w:ilvl w:val="0"/>
                <w:numId w:val="0"/>
              </w:numPr>
              <w:suppressLineNumbers w:val="0"/>
              <w:spacing w:before="0" w:beforeAutospacing="0" w:after="105" w:afterAutospacing="0"/>
              <w:ind w:right="0" w:rightChars="0"/>
              <w:jc w:val="left"/>
              <w:rPr>
                <w:rFonts w:hint="eastAsia" w:ascii="宋体" w:hAnsi="宋体" w:eastAsia="宋体" w:cs="宋体"/>
                <w:sz w:val="18"/>
                <w:szCs w:val="18"/>
              </w:rPr>
            </w:pPr>
            <w:r>
              <w:rPr>
                <w:rFonts w:hint="eastAsia" w:ascii="宋体" w:hAnsi="宋体" w:eastAsia="宋体" w:cs="宋体"/>
                <w:i w:val="0"/>
                <w:iCs w:val="0"/>
                <w:caps w:val="0"/>
                <w:color w:val="333333"/>
                <w:spacing w:val="2"/>
                <w:sz w:val="18"/>
                <w:szCs w:val="18"/>
                <w:shd w:val="clear" w:fill="FFFFFF"/>
              </w:rPr>
              <w:t>罩内设置防水照明装置；</w:t>
            </w:r>
          </w:p>
          <w:p w14:paraId="34ADF620">
            <w:pPr>
              <w:keepNext w:val="0"/>
              <w:keepLines w:val="0"/>
              <w:widowControl/>
              <w:numPr>
                <w:ilvl w:val="0"/>
                <w:numId w:val="0"/>
              </w:numPr>
              <w:suppressLineNumbers w:val="0"/>
              <w:spacing w:before="0" w:beforeAutospacing="0" w:after="105" w:afterAutospacing="0"/>
              <w:ind w:right="0" w:rightChars="0"/>
              <w:jc w:val="left"/>
              <w:rPr>
                <w:rFonts w:hint="eastAsia" w:ascii="宋体" w:hAnsi="宋体" w:eastAsia="宋体" w:cs="宋体"/>
                <w:sz w:val="18"/>
                <w:szCs w:val="18"/>
              </w:rPr>
            </w:pPr>
            <w:r>
              <w:rPr>
                <w:rStyle w:val="28"/>
                <w:rFonts w:hint="eastAsia" w:ascii="宋体" w:hAnsi="宋体" w:eastAsia="宋体" w:cs="宋体"/>
                <w:b/>
                <w:bCs/>
                <w:i w:val="0"/>
                <w:iCs w:val="0"/>
                <w:caps w:val="0"/>
                <w:color w:val="333333"/>
                <w:spacing w:val="2"/>
                <w:sz w:val="18"/>
                <w:szCs w:val="18"/>
                <w:shd w:val="clear" w:fill="FFFFFF"/>
                <w:lang w:val="en-US" w:eastAsia="zh-CN"/>
              </w:rPr>
              <w:t>2、</w:t>
            </w:r>
            <w:r>
              <w:rPr>
                <w:rStyle w:val="28"/>
                <w:rFonts w:hint="eastAsia" w:ascii="宋体" w:hAnsi="宋体" w:eastAsia="宋体" w:cs="宋体"/>
                <w:b/>
                <w:bCs/>
                <w:i w:val="0"/>
                <w:iCs w:val="0"/>
                <w:caps w:val="0"/>
                <w:color w:val="333333"/>
                <w:spacing w:val="2"/>
                <w:sz w:val="18"/>
                <w:szCs w:val="18"/>
                <w:shd w:val="clear" w:fill="FFFFFF"/>
              </w:rPr>
              <w:t>质量标准</w:t>
            </w:r>
            <w:r>
              <w:rPr>
                <w:rFonts w:hint="eastAsia" w:ascii="宋体" w:hAnsi="宋体" w:eastAsia="宋体" w:cs="宋体"/>
                <w:i w:val="0"/>
                <w:iCs w:val="0"/>
                <w:caps w:val="0"/>
                <w:color w:val="333333"/>
                <w:spacing w:val="2"/>
                <w:sz w:val="18"/>
                <w:szCs w:val="18"/>
                <w:shd w:val="clear" w:fill="FFFFFF"/>
              </w:rPr>
              <w:t>：符合GB/T 17657-2013《人造板及饰面人造板理化性能试验方法》等相关国家标准；</w:t>
            </w:r>
          </w:p>
          <w:p w14:paraId="6CF2E6CC">
            <w:pPr>
              <w:keepNext w:val="0"/>
              <w:keepLines w:val="0"/>
              <w:widowControl/>
              <w:numPr>
                <w:ilvl w:val="0"/>
                <w:numId w:val="0"/>
              </w:numPr>
              <w:suppressLineNumbers w:val="0"/>
              <w:spacing w:before="0" w:beforeAutospacing="0" w:after="105" w:afterAutospacing="0"/>
              <w:ind w:right="0" w:rightChars="0"/>
              <w:jc w:val="left"/>
              <w:rPr>
                <w:rFonts w:hint="eastAsia" w:ascii="宋体" w:hAnsi="宋体" w:eastAsia="宋体" w:cs="宋体"/>
                <w:i w:val="0"/>
                <w:iCs w:val="0"/>
                <w:caps w:val="0"/>
                <w:color w:val="333333"/>
                <w:spacing w:val="2"/>
                <w:sz w:val="18"/>
                <w:szCs w:val="18"/>
                <w:shd w:val="clear" w:fill="FFFFFF"/>
              </w:rPr>
            </w:pPr>
            <w:r>
              <w:rPr>
                <w:rStyle w:val="28"/>
                <w:rFonts w:hint="eastAsia" w:ascii="宋体" w:hAnsi="宋体" w:eastAsia="宋体" w:cs="宋体"/>
                <w:b/>
                <w:bCs/>
                <w:i w:val="0"/>
                <w:iCs w:val="0"/>
                <w:caps w:val="0"/>
                <w:color w:val="333333"/>
                <w:spacing w:val="2"/>
                <w:sz w:val="18"/>
                <w:szCs w:val="18"/>
                <w:shd w:val="clear" w:fill="FFFFFF"/>
                <w:lang w:val="en-US" w:eastAsia="zh-CN"/>
              </w:rPr>
              <w:t>3、</w:t>
            </w:r>
            <w:r>
              <w:rPr>
                <w:rStyle w:val="28"/>
                <w:rFonts w:hint="eastAsia" w:ascii="宋体" w:hAnsi="宋体" w:eastAsia="宋体" w:cs="宋体"/>
                <w:b/>
                <w:bCs/>
                <w:i w:val="0"/>
                <w:iCs w:val="0"/>
                <w:caps w:val="0"/>
                <w:color w:val="333333"/>
                <w:spacing w:val="2"/>
                <w:sz w:val="18"/>
                <w:szCs w:val="18"/>
                <w:shd w:val="clear" w:fill="FFFFFF"/>
              </w:rPr>
              <w:t>售后服务</w:t>
            </w:r>
            <w:r>
              <w:rPr>
                <w:rFonts w:hint="eastAsia" w:ascii="宋体" w:hAnsi="宋体" w:eastAsia="宋体" w:cs="宋体"/>
                <w:i w:val="0"/>
                <w:iCs w:val="0"/>
                <w:caps w:val="0"/>
                <w:color w:val="333333"/>
                <w:spacing w:val="2"/>
                <w:sz w:val="18"/>
                <w:szCs w:val="18"/>
                <w:shd w:val="clear" w:fill="FFFFFF"/>
              </w:rPr>
              <w:t>：提供至少一年的免费保修服务，维修响应时间不超过24小时；</w:t>
            </w:r>
          </w:p>
          <w:p w14:paraId="1A5E18BA">
            <w:pPr>
              <w:keepNext w:val="0"/>
              <w:keepLines w:val="0"/>
              <w:widowControl/>
              <w:numPr>
                <w:ilvl w:val="0"/>
                <w:numId w:val="0"/>
              </w:numPr>
              <w:suppressLineNumbers w:val="0"/>
              <w:spacing w:before="0" w:beforeAutospacing="0" w:after="105" w:afterAutospacing="0"/>
              <w:ind w:right="0" w:rightChars="0"/>
              <w:jc w:val="left"/>
              <w:rPr>
                <w:rFonts w:hint="eastAsia" w:ascii="宋体" w:hAnsi="宋体" w:eastAsia="宋体" w:cs="宋体"/>
                <w:i w:val="0"/>
                <w:iCs w:val="0"/>
                <w:caps w:val="0"/>
                <w:color w:val="333333"/>
                <w:spacing w:val="2"/>
                <w:sz w:val="18"/>
                <w:szCs w:val="18"/>
                <w:shd w:val="clear" w:fill="FFFFFF"/>
              </w:rPr>
            </w:pPr>
            <w:r>
              <w:rPr>
                <w:rFonts w:hint="eastAsia" w:ascii="宋体" w:hAnsi="宋体" w:eastAsia="宋体" w:cs="宋体"/>
                <w:b/>
                <w:bCs/>
                <w:i w:val="0"/>
                <w:iCs w:val="0"/>
                <w:caps w:val="0"/>
                <w:color w:val="333333"/>
                <w:spacing w:val="2"/>
                <w:sz w:val="18"/>
                <w:szCs w:val="18"/>
                <w:shd w:val="clear" w:fill="FFFFFF"/>
                <w:lang w:val="en-US" w:eastAsia="zh-CN"/>
              </w:rPr>
              <w:t>4、</w:t>
            </w:r>
            <w:r>
              <w:rPr>
                <w:rFonts w:hint="eastAsia" w:ascii="宋体" w:hAnsi="宋体" w:eastAsia="宋体" w:cs="宋体"/>
                <w:b/>
                <w:bCs/>
                <w:i w:val="0"/>
                <w:iCs w:val="0"/>
                <w:caps w:val="0"/>
                <w:color w:val="333333"/>
                <w:spacing w:val="2"/>
                <w:sz w:val="18"/>
                <w:szCs w:val="18"/>
                <w:shd w:val="clear" w:fill="FFFFFF"/>
              </w:rPr>
              <w:t>验收标准：</w:t>
            </w:r>
            <w:r>
              <w:rPr>
                <w:rFonts w:hint="eastAsia" w:ascii="宋体" w:hAnsi="宋体" w:eastAsia="宋体" w:cs="宋体"/>
                <w:i w:val="0"/>
                <w:iCs w:val="0"/>
                <w:caps w:val="0"/>
                <w:color w:val="333333"/>
                <w:spacing w:val="2"/>
                <w:sz w:val="18"/>
                <w:szCs w:val="18"/>
                <w:shd w:val="clear" w:fill="FFFFFF"/>
              </w:rPr>
              <w:t>按照国家相关标准进行验收，确保所有部件安装牢固，功能正常。</w:t>
            </w:r>
          </w:p>
          <w:p w14:paraId="5633DA0F">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061A8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套</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04046F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F5717B">
            <w:pPr>
              <w:jc w:val="center"/>
              <w:rPr>
                <w:rFonts w:hint="eastAsia" w:ascii="宋体" w:hAnsi="宋体" w:eastAsia="宋体" w:cs="宋体"/>
                <w:i w:val="0"/>
                <w:iCs w:val="0"/>
                <w:color w:val="000000" w:themeColor="text1"/>
                <w:sz w:val="18"/>
                <w:szCs w:val="18"/>
                <w:u w:val="none"/>
                <w:shd w:val="clear" w:color="auto" w:fill="auto"/>
                <w:lang w:eastAsia="zh-CN"/>
                <w14:textFill>
                  <w14:solidFill>
                    <w14:schemeClr w14:val="tx1"/>
                  </w14:solidFill>
                </w14:textFill>
              </w:rPr>
            </w:pPr>
            <w:r>
              <w:rPr>
                <w:rFonts w:hint="eastAsia" w:ascii="宋体" w:hAnsi="宋体" w:cs="宋体"/>
                <w:i w:val="0"/>
                <w:iCs w:val="0"/>
                <w:color w:val="000000" w:themeColor="text1"/>
                <w:sz w:val="18"/>
                <w:szCs w:val="18"/>
                <w:u w:val="none"/>
                <w:shd w:val="clear" w:color="auto" w:fill="auto"/>
                <w:lang w:eastAsia="zh-CN"/>
                <w14:textFill>
                  <w14:solidFill>
                    <w14:schemeClr w14:val="tx1"/>
                  </w14:solidFill>
                </w14:textFill>
              </w:rPr>
              <w:t>定制</w:t>
            </w:r>
          </w:p>
        </w:tc>
      </w:tr>
      <w:tr w14:paraId="3D31F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3FF4DB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2</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3E3C1B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蒸汽12盘蒸饭车</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DB1DF4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720*640㎜</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E65CDD">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耐热聚氨酯发泡工艺，保温、隔热、节能、高效、环保；自动浮球进水功能，缺水自给，满水自停防止干烧；新式耐高温门缝，密封、牢固；机体采用优质板材制作，清洁卫生，坚固耐用，符合卫生标准；独特设计的高效简易式渐进门锁，方便实用；安全卸压阀，保障机体安全使用；采用名厂电器元件，用电更节省、更安全； 一次性冲压成形的整盘和层架，便于 清洁卫生，经久耐用。</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C44622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套</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2C0C0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781979">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5DCA8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07" w:type="dxa"/>
            <w:tcBorders>
              <w:top w:val="single" w:color="000000" w:sz="4" w:space="0"/>
              <w:left w:val="single" w:color="000000" w:sz="4" w:space="0"/>
              <w:bottom w:val="nil"/>
              <w:right w:val="single" w:color="000000" w:sz="4" w:space="0"/>
            </w:tcBorders>
            <w:shd w:val="clear" w:color="auto" w:fill="FFFFFF" w:themeFill="background1"/>
            <w:noWrap/>
            <w:vAlign w:val="center"/>
          </w:tcPr>
          <w:p w14:paraId="31A9F76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3</w:t>
            </w:r>
          </w:p>
        </w:tc>
        <w:tc>
          <w:tcPr>
            <w:tcW w:w="1158" w:type="dxa"/>
            <w:tcBorders>
              <w:top w:val="single" w:color="000000" w:sz="4" w:space="0"/>
              <w:left w:val="single" w:color="000000" w:sz="4" w:space="0"/>
              <w:bottom w:val="nil"/>
              <w:right w:val="single" w:color="000000" w:sz="4" w:space="0"/>
            </w:tcBorders>
            <w:shd w:val="clear" w:color="auto" w:fill="FFFFFF" w:themeFill="background1"/>
            <w:noWrap/>
            <w:vAlign w:val="center"/>
          </w:tcPr>
          <w:p w14:paraId="56E9BCE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空气能热水系统</w:t>
            </w:r>
          </w:p>
        </w:tc>
        <w:tc>
          <w:tcPr>
            <w:tcW w:w="1478" w:type="dxa"/>
            <w:tcBorders>
              <w:top w:val="single" w:color="000000" w:sz="4" w:space="0"/>
              <w:left w:val="single" w:color="000000" w:sz="4" w:space="0"/>
              <w:bottom w:val="nil"/>
              <w:right w:val="single" w:color="000000" w:sz="4" w:space="0"/>
            </w:tcBorders>
            <w:shd w:val="clear" w:color="auto" w:fill="FFFFFF" w:themeFill="background1"/>
            <w:noWrap/>
            <w:vAlign w:val="center"/>
          </w:tcPr>
          <w:p w14:paraId="5FFCE743">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c>
          <w:tcPr>
            <w:tcW w:w="5457" w:type="dxa"/>
            <w:tcBorders>
              <w:top w:val="single" w:color="000000" w:sz="4" w:space="0"/>
              <w:left w:val="single" w:color="000000" w:sz="4" w:space="0"/>
              <w:bottom w:val="nil"/>
              <w:right w:val="single" w:color="000000" w:sz="4" w:space="0"/>
            </w:tcBorders>
            <w:shd w:val="clear" w:color="auto" w:fill="FFFFFF" w:themeFill="background1"/>
            <w:vAlign w:val="center"/>
          </w:tcPr>
          <w:p w14:paraId="4E6CE10D">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空气能：输入功率≥8.0千瓦、热水变频供水泵：功率≥2.0千瓦，机组循环泵：输入功率≥1.0千瓦，等效等级≥1级（按GB29541-2013）</w:t>
            </w:r>
          </w:p>
        </w:tc>
        <w:tc>
          <w:tcPr>
            <w:tcW w:w="515" w:type="dxa"/>
            <w:tcBorders>
              <w:top w:val="single" w:color="000000" w:sz="4" w:space="0"/>
              <w:left w:val="single" w:color="000000" w:sz="4" w:space="0"/>
              <w:bottom w:val="nil"/>
              <w:right w:val="single" w:color="000000" w:sz="4" w:space="0"/>
            </w:tcBorders>
            <w:shd w:val="clear" w:color="auto" w:fill="FFFFFF" w:themeFill="background1"/>
            <w:noWrap/>
            <w:vAlign w:val="center"/>
          </w:tcPr>
          <w:p w14:paraId="7036076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套</w:t>
            </w:r>
          </w:p>
        </w:tc>
        <w:tc>
          <w:tcPr>
            <w:tcW w:w="523" w:type="dxa"/>
            <w:tcBorders>
              <w:top w:val="single" w:color="000000" w:sz="4" w:space="0"/>
              <w:left w:val="single" w:color="000000" w:sz="4" w:space="0"/>
              <w:bottom w:val="nil"/>
              <w:right w:val="single" w:color="000000" w:sz="4" w:space="0"/>
            </w:tcBorders>
            <w:shd w:val="clear" w:color="auto" w:fill="FFFFFF" w:themeFill="background1"/>
            <w:noWrap/>
            <w:vAlign w:val="center"/>
          </w:tcPr>
          <w:p w14:paraId="2EACDE5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w:t>
            </w:r>
          </w:p>
        </w:tc>
        <w:tc>
          <w:tcPr>
            <w:tcW w:w="560" w:type="dxa"/>
            <w:tcBorders>
              <w:top w:val="single" w:color="000000" w:sz="4" w:space="0"/>
              <w:left w:val="single" w:color="000000" w:sz="4" w:space="0"/>
              <w:bottom w:val="nil"/>
              <w:right w:val="single" w:color="000000" w:sz="4" w:space="0"/>
            </w:tcBorders>
            <w:shd w:val="clear" w:color="auto" w:fill="FFFFFF" w:themeFill="background1"/>
            <w:noWrap/>
            <w:vAlign w:val="center"/>
          </w:tcPr>
          <w:p w14:paraId="103D90E7">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487D1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937CCD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4</w:t>
            </w: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BEA15C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办公桌</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9E73EC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1500*700㎜</w:t>
            </w:r>
          </w:p>
        </w:tc>
        <w:tc>
          <w:tcPr>
            <w:tcW w:w="545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A512DD">
            <w:pPr>
              <w:keepNext w:val="0"/>
              <w:keepLines w:val="0"/>
              <w:widowControl/>
              <w:suppressLineNumbers w:val="0"/>
              <w:jc w:val="left"/>
              <w:textAlignment w:val="cente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pPr>
            <w:r>
              <w:rPr>
                <w:rFonts w:hint="eastAsia" w:ascii="宋体" w:hAnsi="宋体" w:eastAsia="宋体" w:cs="宋体"/>
                <w:sz w:val="18"/>
                <w:szCs w:val="18"/>
                <w:lang w:val="en-US" w:eastAsia="zh-CN"/>
              </w:rPr>
              <w:t>✮</w:t>
            </w:r>
            <w:r>
              <w:rPr>
                <w:rStyle w:val="48"/>
                <w:rFonts w:hint="eastAsia" w:ascii="宋体" w:hAnsi="宋体" w:eastAsia="宋体" w:cs="宋体"/>
                <w:b/>
                <w:bCs/>
                <w:color w:val="000000" w:themeColor="text1"/>
                <w:sz w:val="18"/>
                <w:szCs w:val="18"/>
                <w:shd w:val="clear" w:color="auto" w:fill="auto"/>
                <w:lang w:val="en-US" w:eastAsia="zh-CN" w:bidi="ar"/>
                <w14:textFill>
                  <w14:solidFill>
                    <w14:schemeClr w14:val="tx1"/>
                  </w14:solidFill>
                </w14:textFill>
              </w:rPr>
              <w:t>1、基材：</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采用优质环保中密度纤维板，甲醛释放量≤0.015mg/m³，TVOC≤20μg/m³，苯、甲苯、二甲苯≤2μg/m³；</w:t>
            </w:r>
          </w:p>
          <w:p w14:paraId="7E4583C1">
            <w:pPr>
              <w:keepNext w:val="0"/>
              <w:keepLines w:val="0"/>
              <w:widowControl/>
              <w:suppressLineNumbers w:val="0"/>
              <w:jc w:val="left"/>
              <w:textAlignment w:val="cente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pP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握螺钉力（板面）≥1100N，握螺钉力（板边）≥800N，静曲强度≥30MPa，弹性模量≥3500MPa，内结合强度≥0.5MPa，表面胶合强度≥1.3MPa，吸水厚度膨胀率≤6%，防潮性能≥0.2MPa，抑菌率≥99%，防霉菌等级为0级；</w:t>
            </w:r>
          </w:p>
          <w:p w14:paraId="1626B71E">
            <w:pPr>
              <w:keepNext w:val="0"/>
              <w:keepLines w:val="0"/>
              <w:widowControl/>
              <w:suppressLineNumbers w:val="0"/>
              <w:jc w:val="left"/>
              <w:textAlignment w:val="cente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pP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质量标准：符合GB/T 11718-2021《中密度纤维板》、GB/T 35601-2017《绿色产品评价人造板和木质地板》、GB/T 17657-2013《人造板及饰面人造板理化性能试验方法》、GB/T 39600-2021《人造板及其制品甲醛释放量分级》、QB/T 4371-2012《家具抗菌性能的评价》、JC/T 2039-2010《抗菌防霉木质装饰板》标准；</w:t>
            </w:r>
          </w:p>
          <w:p w14:paraId="252289BE">
            <w:pPr>
              <w:keepNext w:val="0"/>
              <w:keepLines w:val="0"/>
              <w:widowControl/>
              <w:numPr>
                <w:ilvl w:val="0"/>
                <w:numId w:val="0"/>
              </w:numPr>
              <w:suppressLineNumbers w:val="0"/>
              <w:jc w:val="left"/>
              <w:textAlignment w:val="cente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pPr>
            <w:r>
              <w:rPr>
                <w:rFonts w:hint="eastAsia" w:ascii="宋体" w:hAnsi="宋体" w:eastAsia="宋体" w:cs="宋体"/>
                <w:b/>
                <w:bCs/>
                <w:sz w:val="18"/>
                <w:szCs w:val="18"/>
                <w:lang w:val="en-US" w:eastAsia="zh-CN"/>
              </w:rPr>
              <w:t>✮</w:t>
            </w:r>
            <w:r>
              <w:rPr>
                <w:rFonts w:hint="eastAsia" w:ascii="宋体" w:hAnsi="宋体" w:cs="宋体"/>
                <w:b/>
                <w:bCs/>
                <w:sz w:val="18"/>
                <w:szCs w:val="18"/>
                <w:lang w:val="en-US" w:eastAsia="zh-CN"/>
              </w:rPr>
              <w:t>2、</w:t>
            </w:r>
            <w:r>
              <w:rPr>
                <w:rStyle w:val="59"/>
                <w:rFonts w:hint="eastAsia" w:ascii="宋体" w:hAnsi="宋体" w:eastAsia="宋体" w:cs="宋体"/>
                <w:b/>
                <w:bCs/>
                <w:color w:val="000000" w:themeColor="text1"/>
                <w:sz w:val="18"/>
                <w:szCs w:val="18"/>
                <w:shd w:val="clear" w:color="auto" w:fill="auto"/>
                <w:lang w:val="en-US" w:eastAsia="zh-CN" w:bidi="ar"/>
                <w14:textFill>
                  <w14:solidFill>
                    <w14:schemeClr w14:val="tx1"/>
                  </w14:solidFill>
                </w14:textFill>
              </w:rPr>
              <w:t>饰面：</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采用优质环保实木皮饰面，厚度≥0.6mm，甲醛释放量≤0.02mg/m³，TVOC含量≤0.01mg/m³，苯、甲苯、二甲苯含量均≤2ug/m³；符合GB/T13010-2020《木材工业用单板》、GB/T35601-2017《绿色产品评价人造板和木质地板》标准。</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Fonts w:hint="eastAsia" w:ascii="宋体" w:hAnsi="宋体" w:eastAsia="宋体" w:cs="宋体"/>
                <w:b/>
                <w:bCs/>
                <w:sz w:val="18"/>
                <w:szCs w:val="18"/>
                <w:lang w:val="en-US" w:eastAsia="zh-CN"/>
              </w:rPr>
              <w:t>✮</w:t>
            </w:r>
            <w:r>
              <w:rPr>
                <w:rStyle w:val="59"/>
                <w:rFonts w:hint="eastAsia" w:ascii="宋体" w:hAnsi="宋体" w:eastAsia="宋体" w:cs="宋体"/>
                <w:b/>
                <w:bCs/>
                <w:color w:val="000000" w:themeColor="text1"/>
                <w:sz w:val="18"/>
                <w:szCs w:val="18"/>
                <w:shd w:val="clear" w:color="auto" w:fill="auto"/>
                <w:lang w:val="en-US" w:eastAsia="zh-CN" w:bidi="ar"/>
                <w14:textFill>
                  <w14:solidFill>
                    <w14:schemeClr w14:val="tx1"/>
                  </w14:solidFill>
                </w14:textFill>
              </w:rPr>
              <w:t>3、涂料</w:t>
            </w:r>
            <w:r>
              <w:rPr>
                <w:rStyle w:val="59"/>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面漆、底漆全部采用优质水性油漆，符合GB/T 23986-2009、GB 18446-2009、GB/T 23993-2009标准，可溶性重金属铬、可溶性重金属铅、可溶性重金属镉、可溶性重金属汞检测均为≤2mg/kg，苯、甲苯、乙苯、二甲苯总和含量≤50mg/kg，VOC含量≤20g/L，游离甲醛含量≤0.01mg/kg，卤代烃含量≤100mg/kg，游离二异氰酸酯≤0.01%。</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Style w:val="59"/>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4</w:t>
            </w:r>
            <w:r>
              <w:rPr>
                <w:rFonts w:hint="eastAsia" w:ascii="宋体" w:hAnsi="宋体" w:eastAsia="宋体" w:cs="宋体"/>
                <w:sz w:val="18"/>
                <w:szCs w:val="18"/>
                <w:lang w:val="en-US" w:eastAsia="zh-CN"/>
              </w:rPr>
              <w:t>✮</w:t>
            </w:r>
            <w:r>
              <w:rPr>
                <w:rStyle w:val="59"/>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、胶黏剂：</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符合GB 18583-2008、GB 33372-2020标准；游离甲醛≤0.02 g/kg，苯≤0.02g/kg，甲苯+二甲苯≤0.02g/kg，VOC含量≤5g/L。</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Fonts w:hint="eastAsia" w:ascii="宋体" w:hAnsi="宋体" w:eastAsia="宋体" w:cs="宋体"/>
                <w:sz w:val="18"/>
                <w:szCs w:val="18"/>
                <w:lang w:val="en-US" w:eastAsia="zh-CN"/>
              </w:rPr>
              <w:t>✮</w:t>
            </w:r>
            <w:r>
              <w:rPr>
                <w:rStyle w:val="59"/>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5、五金配件：</w:t>
            </w:r>
            <w:r>
              <w:rPr>
                <w:rStyle w:val="59"/>
                <w:rFonts w:hint="eastAsia" w:ascii="宋体" w:hAnsi="宋体" w:eastAsia="宋体" w:cs="宋体"/>
                <w:b w:val="0"/>
                <w:bCs w:val="0"/>
                <w:color w:val="000000" w:themeColor="text1"/>
                <w:sz w:val="18"/>
                <w:szCs w:val="18"/>
                <w:shd w:val="clear" w:color="auto" w:fill="auto"/>
                <w:lang w:val="en-US" w:eastAsia="zh-CN" w:bidi="ar"/>
                <w14:textFill>
                  <w14:solidFill>
                    <w14:schemeClr w14:val="tx1"/>
                  </w14:solidFill>
                </w14:textFill>
              </w:rPr>
              <w:t>优质三合一连接件</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、缓冲铰链、缓冲导轨、拉手等五金配件，通过盐雾试验检验检测，产品表面无锈点。</w:t>
            </w:r>
          </w:p>
          <w:p w14:paraId="47CC5177">
            <w:pPr>
              <w:keepNext w:val="0"/>
              <w:keepLines w:val="0"/>
              <w:widowControl/>
              <w:suppressLineNumbers w:val="0"/>
              <w:jc w:val="left"/>
              <w:textAlignment w:val="cente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pPr>
            <w:r>
              <w:rPr>
                <w:rStyle w:val="48"/>
                <w:rFonts w:hint="eastAsia" w:ascii="宋体" w:hAnsi="宋体" w:eastAsia="宋体" w:cs="宋体"/>
                <w:b/>
                <w:bCs/>
                <w:color w:val="000000" w:themeColor="text1"/>
                <w:sz w:val="18"/>
                <w:szCs w:val="18"/>
                <w:shd w:val="clear" w:color="auto" w:fill="auto"/>
                <w:lang w:val="en-US" w:eastAsia="zh-CN" w:bidi="ar"/>
                <w14:textFill>
                  <w14:solidFill>
                    <w14:schemeClr w14:val="tx1"/>
                  </w14:solidFill>
                </w14:textFill>
              </w:rPr>
              <w:t>6、售后服务：</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提供至少两年的免费保修服务，维修响应时间不超过48小时；</w:t>
            </w:r>
          </w:p>
          <w:p w14:paraId="19585258">
            <w:pPr>
              <w:keepNext w:val="0"/>
              <w:keepLines w:val="0"/>
              <w:widowControl/>
              <w:numPr>
                <w:ilvl w:val="0"/>
                <w:numId w:val="0"/>
              </w:numPr>
              <w:suppressLineNumbers w:val="0"/>
              <w:jc w:val="left"/>
              <w:textAlignment w:val="cente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pPr>
            <w:r>
              <w:rPr>
                <w:rStyle w:val="48"/>
                <w:rFonts w:hint="eastAsia" w:ascii="宋体" w:hAnsi="宋体" w:eastAsia="宋体" w:cs="宋体"/>
                <w:b/>
                <w:bCs/>
                <w:color w:val="000000" w:themeColor="text1"/>
                <w:sz w:val="18"/>
                <w:szCs w:val="18"/>
                <w:shd w:val="clear" w:color="auto" w:fill="auto"/>
                <w:lang w:val="en-US" w:eastAsia="zh-CN" w:bidi="ar"/>
                <w14:textFill>
                  <w14:solidFill>
                    <w14:schemeClr w14:val="tx1"/>
                  </w14:solidFill>
                </w14:textFill>
              </w:rPr>
              <w:t>7、验收标准：</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按照国家相关标准进行验收，确保所有部件安装牢固，功能正常，无异味。</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22E313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张</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697F7E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24</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7D7FF83">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38136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1EBA7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5</w:t>
            </w: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DA4AE2A">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c>
          <w:tcPr>
            <w:tcW w:w="147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10C791A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500*900㎜</w:t>
            </w:r>
          </w:p>
        </w:tc>
        <w:tc>
          <w:tcPr>
            <w:tcW w:w="545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D82CA9">
            <w:pPr>
              <w:jc w:val="left"/>
              <w:rPr>
                <w:rFonts w:hint="eastAsia" w:ascii="宋体" w:hAnsi="宋体" w:eastAsia="宋体" w:cs="宋体"/>
                <w:b/>
                <w:bCs/>
                <w:i w:val="0"/>
                <w:iCs w:val="0"/>
                <w:color w:val="000000" w:themeColor="text1"/>
                <w:sz w:val="18"/>
                <w:szCs w:val="18"/>
                <w:u w:val="none"/>
                <w:shd w:val="clear" w:color="auto" w:fill="auto"/>
                <w14:textFill>
                  <w14:solidFill>
                    <w14:schemeClr w14:val="tx1"/>
                  </w14:solidFill>
                </w14:textFill>
              </w:rPr>
            </w:pP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355DDB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张</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D9BD36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1BD412A">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421F5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BF3A1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6</w:t>
            </w: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13F28AF">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c>
          <w:tcPr>
            <w:tcW w:w="147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0573BF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1400*650㎜</w:t>
            </w:r>
          </w:p>
        </w:tc>
        <w:tc>
          <w:tcPr>
            <w:tcW w:w="545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746D07">
            <w:pPr>
              <w:jc w:val="left"/>
              <w:rPr>
                <w:rFonts w:hint="eastAsia" w:ascii="宋体" w:hAnsi="宋体" w:eastAsia="宋体" w:cs="宋体"/>
                <w:b/>
                <w:bCs/>
                <w:i w:val="0"/>
                <w:iCs w:val="0"/>
                <w:color w:val="000000" w:themeColor="text1"/>
                <w:sz w:val="18"/>
                <w:szCs w:val="18"/>
                <w:u w:val="none"/>
                <w:shd w:val="clear" w:color="auto" w:fill="auto"/>
                <w14:textFill>
                  <w14:solidFill>
                    <w14:schemeClr w14:val="tx1"/>
                  </w14:solidFill>
                </w14:textFill>
              </w:rPr>
            </w:pP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D47FF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张</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AB555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104FBD0">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411AE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1D33A4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7</w:t>
            </w: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BBA8BC">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c>
          <w:tcPr>
            <w:tcW w:w="1478" w:type="dxa"/>
            <w:tcBorders>
              <w:top w:val="nil"/>
              <w:left w:val="nil"/>
              <w:bottom w:val="nil"/>
              <w:right w:val="nil"/>
            </w:tcBorders>
            <w:shd w:val="clear" w:color="auto" w:fill="FFFFFF" w:themeFill="background1"/>
            <w:noWrap/>
            <w:vAlign w:val="center"/>
          </w:tcPr>
          <w:p w14:paraId="649F459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1200*600㎜</w:t>
            </w:r>
          </w:p>
        </w:tc>
        <w:tc>
          <w:tcPr>
            <w:tcW w:w="545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6FAC12">
            <w:pPr>
              <w:jc w:val="left"/>
              <w:rPr>
                <w:rFonts w:hint="eastAsia" w:ascii="宋体" w:hAnsi="宋体" w:eastAsia="宋体" w:cs="宋体"/>
                <w:b/>
                <w:bCs/>
                <w:i w:val="0"/>
                <w:iCs w:val="0"/>
                <w:color w:val="000000" w:themeColor="text1"/>
                <w:sz w:val="18"/>
                <w:szCs w:val="18"/>
                <w:u w:val="none"/>
                <w:shd w:val="clear" w:color="auto" w:fill="auto"/>
                <w14:textFill>
                  <w14:solidFill>
                    <w14:schemeClr w14:val="tx1"/>
                  </w14:solidFill>
                </w14:textFill>
              </w:rPr>
            </w:pP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B17CFE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张</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59D5B1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20</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D8644C9">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6CCEA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0A8D98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8</w:t>
            </w: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D0136CB">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c>
          <w:tcPr>
            <w:tcW w:w="1478"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4758F5C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2400*900㎜</w:t>
            </w:r>
          </w:p>
        </w:tc>
        <w:tc>
          <w:tcPr>
            <w:tcW w:w="545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99EEA4">
            <w:pPr>
              <w:jc w:val="left"/>
              <w:rPr>
                <w:rFonts w:hint="eastAsia" w:ascii="宋体" w:hAnsi="宋体" w:eastAsia="宋体" w:cs="宋体"/>
                <w:b/>
                <w:bCs/>
                <w:i w:val="0"/>
                <w:iCs w:val="0"/>
                <w:color w:val="000000" w:themeColor="text1"/>
                <w:sz w:val="18"/>
                <w:szCs w:val="18"/>
                <w:u w:val="none"/>
                <w:shd w:val="clear" w:color="auto" w:fill="auto"/>
                <w14:textFill>
                  <w14:solidFill>
                    <w14:schemeClr w14:val="tx1"/>
                  </w14:solidFill>
                </w14:textFill>
              </w:rPr>
            </w:pP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7E2640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张</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6D117B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21BB626">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33552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5B84A6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9</w:t>
            </w: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5C696D2">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A3A620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1500*500㎜</w:t>
            </w:r>
          </w:p>
        </w:tc>
        <w:tc>
          <w:tcPr>
            <w:tcW w:w="545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AC3B56">
            <w:pPr>
              <w:jc w:val="left"/>
              <w:rPr>
                <w:rFonts w:hint="eastAsia" w:ascii="宋体" w:hAnsi="宋体" w:eastAsia="宋体" w:cs="宋体"/>
                <w:b/>
                <w:bCs/>
                <w:i w:val="0"/>
                <w:iCs w:val="0"/>
                <w:color w:val="000000" w:themeColor="text1"/>
                <w:sz w:val="18"/>
                <w:szCs w:val="18"/>
                <w:u w:val="none"/>
                <w:shd w:val="clear" w:color="auto" w:fill="auto"/>
                <w14:textFill>
                  <w14:solidFill>
                    <w14:schemeClr w14:val="tx1"/>
                  </w14:solidFill>
                </w14:textFill>
              </w:rPr>
            </w:pP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47EEA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张</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3AD230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3</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16201CF">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1F9A5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61D51D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10</w:t>
            </w: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8C83682">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BB05C1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1200*400㎜</w:t>
            </w:r>
          </w:p>
        </w:tc>
        <w:tc>
          <w:tcPr>
            <w:tcW w:w="545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032DE1">
            <w:pPr>
              <w:jc w:val="left"/>
              <w:rPr>
                <w:rFonts w:hint="eastAsia" w:ascii="宋体" w:hAnsi="宋体" w:eastAsia="宋体" w:cs="宋体"/>
                <w:b/>
                <w:bCs/>
                <w:i w:val="0"/>
                <w:iCs w:val="0"/>
                <w:color w:val="000000" w:themeColor="text1"/>
                <w:sz w:val="18"/>
                <w:szCs w:val="18"/>
                <w:u w:val="none"/>
                <w:shd w:val="clear" w:color="auto" w:fill="auto"/>
                <w14:textFill>
                  <w14:solidFill>
                    <w14:schemeClr w14:val="tx1"/>
                  </w14:solidFill>
                </w14:textFill>
              </w:rPr>
            </w:pP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A6946D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张</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6D3A44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38</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5F86D95">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5AB73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54542E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11</w:t>
            </w:r>
          </w:p>
        </w:tc>
        <w:tc>
          <w:tcPr>
            <w:tcW w:w="1158" w:type="dxa"/>
            <w:tcBorders>
              <w:top w:val="nil"/>
              <w:left w:val="nil"/>
              <w:bottom w:val="nil"/>
              <w:right w:val="nil"/>
            </w:tcBorders>
            <w:shd w:val="clear" w:color="auto" w:fill="FFFFFF" w:themeFill="background1"/>
            <w:noWrap/>
            <w:vAlign w:val="center"/>
          </w:tcPr>
          <w:p w14:paraId="792264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会议长桌</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C11051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5600*1400㎜</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091E14">
            <w:pPr>
              <w:keepNext w:val="0"/>
              <w:keepLines w:val="0"/>
              <w:widowControl/>
              <w:numPr>
                <w:ilvl w:val="0"/>
                <w:numId w:val="0"/>
              </w:numPr>
              <w:suppressLineNumbers w:val="0"/>
              <w:spacing w:before="0" w:beforeAutospacing="0" w:after="105" w:afterAutospacing="0"/>
              <w:ind w:right="0" w:rightChars="0"/>
              <w:rPr>
                <w:rFonts w:hint="eastAsia" w:ascii="宋体" w:hAnsi="宋体" w:eastAsia="宋体" w:cs="宋体"/>
                <w:sz w:val="18"/>
                <w:szCs w:val="18"/>
              </w:rPr>
            </w:pPr>
            <w:r>
              <w:rPr>
                <w:rStyle w:val="28"/>
                <w:rFonts w:hint="eastAsia" w:ascii="宋体" w:hAnsi="宋体" w:eastAsia="宋体" w:cs="宋体"/>
                <w:b/>
                <w:bCs/>
                <w:i w:val="0"/>
                <w:iCs w:val="0"/>
                <w:caps w:val="0"/>
                <w:color w:val="333333"/>
                <w:spacing w:val="2"/>
                <w:sz w:val="18"/>
                <w:szCs w:val="18"/>
                <w:shd w:val="clear" w:fill="FFFFFF"/>
              </w:rPr>
              <w:t>技术要求</w:t>
            </w:r>
            <w:r>
              <w:rPr>
                <w:rFonts w:hint="eastAsia" w:ascii="宋体" w:hAnsi="宋体" w:eastAsia="宋体" w:cs="宋体"/>
                <w:i w:val="0"/>
                <w:iCs w:val="0"/>
                <w:caps w:val="0"/>
                <w:color w:val="333333"/>
                <w:spacing w:val="2"/>
                <w:sz w:val="18"/>
                <w:szCs w:val="18"/>
                <w:shd w:val="clear" w:fill="FFFFFF"/>
              </w:rPr>
              <w:t>：</w:t>
            </w:r>
          </w:p>
          <w:p w14:paraId="186700DB">
            <w:pPr>
              <w:keepNext w:val="0"/>
              <w:keepLines w:val="0"/>
              <w:widowControl/>
              <w:numPr>
                <w:ilvl w:val="0"/>
                <w:numId w:val="0"/>
              </w:numPr>
              <w:suppressLineNumbers w:val="0"/>
              <w:spacing w:before="0" w:beforeAutospacing="0" w:after="105" w:afterAutospacing="0"/>
              <w:ind w:right="0" w:rightChars="0"/>
              <w:rPr>
                <w:rFonts w:hint="eastAsia" w:ascii="宋体" w:hAnsi="宋体" w:eastAsia="宋体" w:cs="宋体"/>
                <w:sz w:val="18"/>
                <w:szCs w:val="18"/>
              </w:rPr>
            </w:pPr>
            <w:r>
              <w:rPr>
                <w:rStyle w:val="28"/>
                <w:rFonts w:hint="eastAsia" w:ascii="宋体" w:hAnsi="宋体" w:eastAsia="宋体" w:cs="宋体"/>
                <w:b/>
                <w:bCs/>
                <w:i w:val="0"/>
                <w:iCs w:val="0"/>
                <w:caps w:val="0"/>
                <w:color w:val="333333"/>
                <w:spacing w:val="2"/>
                <w:sz w:val="18"/>
                <w:szCs w:val="18"/>
                <w:shd w:val="clear" w:fill="FFFFFF"/>
                <w:lang w:val="en-US" w:eastAsia="zh-CN"/>
              </w:rPr>
              <w:t>1、</w:t>
            </w:r>
            <w:r>
              <w:rPr>
                <w:rStyle w:val="28"/>
                <w:rFonts w:hint="eastAsia" w:ascii="宋体" w:hAnsi="宋体" w:eastAsia="宋体" w:cs="宋体"/>
                <w:b/>
                <w:bCs/>
                <w:i w:val="0"/>
                <w:iCs w:val="0"/>
                <w:caps w:val="0"/>
                <w:color w:val="333333"/>
                <w:spacing w:val="2"/>
                <w:sz w:val="18"/>
                <w:szCs w:val="18"/>
                <w:shd w:val="clear" w:fill="FFFFFF"/>
              </w:rPr>
              <w:t>基材</w:t>
            </w:r>
            <w:r>
              <w:rPr>
                <w:rFonts w:hint="eastAsia" w:ascii="宋体" w:hAnsi="宋体" w:eastAsia="宋体" w:cs="宋体"/>
                <w:i w:val="0"/>
                <w:iCs w:val="0"/>
                <w:caps w:val="0"/>
                <w:color w:val="333333"/>
                <w:spacing w:val="2"/>
                <w:sz w:val="18"/>
                <w:szCs w:val="18"/>
                <w:shd w:val="clear" w:fill="FFFFFF"/>
              </w:rPr>
              <w:t>：采用优质环保中密度纤维板，甲醛释放量≤0.015mg/m³，TVOC≤20μg/m³，苯、甲苯、二甲苯≤2μg/m³。</w:t>
            </w:r>
          </w:p>
          <w:p w14:paraId="2ED075EC">
            <w:pPr>
              <w:keepNext w:val="0"/>
              <w:keepLines w:val="0"/>
              <w:widowControl/>
              <w:numPr>
                <w:ilvl w:val="0"/>
                <w:numId w:val="0"/>
              </w:numPr>
              <w:suppressLineNumbers w:val="0"/>
              <w:spacing w:before="0" w:beforeAutospacing="0" w:after="105" w:afterAutospacing="0"/>
              <w:ind w:right="0" w:rightChars="0"/>
              <w:rPr>
                <w:rFonts w:hint="eastAsia" w:ascii="宋体" w:hAnsi="宋体" w:eastAsia="宋体" w:cs="宋体"/>
                <w:sz w:val="18"/>
                <w:szCs w:val="18"/>
              </w:rPr>
            </w:pPr>
            <w:r>
              <w:rPr>
                <w:rFonts w:hint="eastAsia" w:ascii="宋体" w:hAnsi="宋体" w:eastAsia="宋体" w:cs="宋体"/>
                <w:i w:val="0"/>
                <w:iCs w:val="0"/>
                <w:caps w:val="0"/>
                <w:color w:val="333333"/>
                <w:spacing w:val="2"/>
                <w:sz w:val="18"/>
                <w:szCs w:val="18"/>
                <w:shd w:val="clear" w:fill="FFFFFF"/>
              </w:rPr>
              <w:t>握螺钉力（板面）≥1100N，握螺钉力（板边）≥800N，静曲强度≥30MPa，弹性模量≥3500MPa，内结合强度≥0.5MPa，表面胶合强度≥1.3MPa，吸水厚度膨胀率≤6%，防潮性能≥0.2MPa，抑菌率≥99%，防霉菌等级为0级。</w:t>
            </w:r>
          </w:p>
          <w:p w14:paraId="1D01963C">
            <w:pPr>
              <w:keepNext w:val="0"/>
              <w:keepLines w:val="0"/>
              <w:widowControl/>
              <w:numPr>
                <w:ilvl w:val="0"/>
                <w:numId w:val="0"/>
              </w:numPr>
              <w:suppressLineNumbers w:val="0"/>
              <w:spacing w:before="0" w:beforeAutospacing="0" w:after="105" w:afterAutospacing="0"/>
              <w:ind w:right="0" w:rightChars="0"/>
              <w:rPr>
                <w:rFonts w:hint="eastAsia" w:ascii="宋体" w:hAnsi="宋体" w:eastAsia="宋体" w:cs="宋体"/>
                <w:sz w:val="18"/>
                <w:szCs w:val="18"/>
              </w:rPr>
            </w:pPr>
            <w:r>
              <w:rPr>
                <w:rFonts w:hint="eastAsia" w:ascii="宋体" w:hAnsi="宋体" w:eastAsia="宋体" w:cs="宋体"/>
                <w:i w:val="0"/>
                <w:iCs w:val="0"/>
                <w:caps w:val="0"/>
                <w:color w:val="333333"/>
                <w:spacing w:val="2"/>
                <w:sz w:val="18"/>
                <w:szCs w:val="18"/>
                <w:shd w:val="clear" w:fill="FFFFFF"/>
              </w:rPr>
              <w:t>符合GB/T 11718-2021《中密度纤维板》、GB/T 35601-2017《绿色产品评价人造板和木质地板》、GB/T 17657-2013《人造板及饰面人造板理化性能试验方法》、GB/T 39600-2021《人造板及其制品甲醛释放量分级》、QB/T 4371-2012《家具抗菌性能的评价》、JC/T 2039-2010《抗菌防霉木质装饰板》标准。</w:t>
            </w:r>
          </w:p>
          <w:p w14:paraId="517AFCA7">
            <w:pPr>
              <w:keepNext w:val="0"/>
              <w:keepLines w:val="0"/>
              <w:widowControl/>
              <w:numPr>
                <w:ilvl w:val="0"/>
                <w:numId w:val="0"/>
              </w:numPr>
              <w:suppressLineNumbers w:val="0"/>
              <w:spacing w:before="0" w:beforeAutospacing="0" w:after="105" w:afterAutospacing="0"/>
              <w:ind w:right="0" w:rightChars="0"/>
              <w:rPr>
                <w:rFonts w:hint="eastAsia" w:ascii="宋体" w:hAnsi="宋体" w:eastAsia="宋体" w:cs="宋体"/>
                <w:sz w:val="18"/>
                <w:szCs w:val="18"/>
              </w:rPr>
            </w:pPr>
            <w:r>
              <w:rPr>
                <w:rStyle w:val="28"/>
                <w:rFonts w:hint="eastAsia" w:ascii="宋体" w:hAnsi="宋体" w:eastAsia="宋体" w:cs="宋体"/>
                <w:b/>
                <w:bCs/>
                <w:i w:val="0"/>
                <w:iCs w:val="0"/>
                <w:caps w:val="0"/>
                <w:color w:val="333333"/>
                <w:spacing w:val="2"/>
                <w:sz w:val="18"/>
                <w:szCs w:val="18"/>
                <w:shd w:val="clear" w:fill="FFFFFF"/>
                <w:lang w:val="en-US" w:eastAsia="zh-CN"/>
              </w:rPr>
              <w:t>2、</w:t>
            </w:r>
            <w:r>
              <w:rPr>
                <w:rStyle w:val="28"/>
                <w:rFonts w:hint="eastAsia" w:ascii="宋体" w:hAnsi="宋体" w:eastAsia="宋体" w:cs="宋体"/>
                <w:b/>
                <w:bCs/>
                <w:i w:val="0"/>
                <w:iCs w:val="0"/>
                <w:caps w:val="0"/>
                <w:color w:val="333333"/>
                <w:spacing w:val="2"/>
                <w:sz w:val="18"/>
                <w:szCs w:val="18"/>
                <w:shd w:val="clear" w:fill="FFFFFF"/>
              </w:rPr>
              <w:t>饰面</w:t>
            </w:r>
            <w:r>
              <w:rPr>
                <w:rFonts w:hint="eastAsia" w:ascii="宋体" w:hAnsi="宋体" w:eastAsia="宋体" w:cs="宋体"/>
                <w:i w:val="0"/>
                <w:iCs w:val="0"/>
                <w:caps w:val="0"/>
                <w:color w:val="333333"/>
                <w:spacing w:val="2"/>
                <w:sz w:val="18"/>
                <w:szCs w:val="18"/>
                <w:shd w:val="clear" w:fill="FFFFFF"/>
              </w:rPr>
              <w:t>：采用优质环保实木皮饰面，厚度≥0.6mm，甲醛释放量≤0.02mg/m³，TVOC含量≤0.01mg/m³，苯、甲苯、二甲苯含量均≤2ug/m³；符合GB/T13010-2020《木材工业用单板》、GB/T35601-2017《绿色产品评价人造板和木质地板》标准。</w:t>
            </w:r>
          </w:p>
          <w:p w14:paraId="42370F1A">
            <w:pPr>
              <w:keepNext w:val="0"/>
              <w:keepLines w:val="0"/>
              <w:widowControl/>
              <w:numPr>
                <w:ilvl w:val="0"/>
                <w:numId w:val="0"/>
              </w:numPr>
              <w:suppressLineNumbers w:val="0"/>
              <w:spacing w:before="0" w:beforeAutospacing="0" w:after="105" w:afterAutospacing="0"/>
              <w:ind w:right="0" w:rightChars="0"/>
              <w:rPr>
                <w:rFonts w:hint="eastAsia" w:ascii="宋体" w:hAnsi="宋体" w:eastAsia="宋体" w:cs="宋体"/>
                <w:sz w:val="18"/>
                <w:szCs w:val="18"/>
              </w:rPr>
            </w:pPr>
            <w:r>
              <w:rPr>
                <w:rStyle w:val="28"/>
                <w:rFonts w:hint="eastAsia" w:ascii="宋体" w:hAnsi="宋体" w:eastAsia="宋体" w:cs="宋体"/>
                <w:b/>
                <w:bCs/>
                <w:i w:val="0"/>
                <w:iCs w:val="0"/>
                <w:caps w:val="0"/>
                <w:color w:val="333333"/>
                <w:spacing w:val="2"/>
                <w:sz w:val="18"/>
                <w:szCs w:val="18"/>
                <w:shd w:val="clear" w:fill="FFFFFF"/>
                <w:lang w:val="en-US" w:eastAsia="zh-CN"/>
              </w:rPr>
              <w:t>3、</w:t>
            </w:r>
            <w:r>
              <w:rPr>
                <w:rStyle w:val="28"/>
                <w:rFonts w:hint="eastAsia" w:ascii="宋体" w:hAnsi="宋体" w:eastAsia="宋体" w:cs="宋体"/>
                <w:b/>
                <w:bCs/>
                <w:i w:val="0"/>
                <w:iCs w:val="0"/>
                <w:caps w:val="0"/>
                <w:color w:val="333333"/>
                <w:spacing w:val="2"/>
                <w:sz w:val="18"/>
                <w:szCs w:val="18"/>
                <w:shd w:val="clear" w:fill="FFFFFF"/>
              </w:rPr>
              <w:t>涂料</w:t>
            </w:r>
            <w:r>
              <w:rPr>
                <w:rFonts w:hint="eastAsia" w:ascii="宋体" w:hAnsi="宋体" w:eastAsia="宋体" w:cs="宋体"/>
                <w:i w:val="0"/>
                <w:iCs w:val="0"/>
                <w:caps w:val="0"/>
                <w:color w:val="333333"/>
                <w:spacing w:val="2"/>
                <w:sz w:val="18"/>
                <w:szCs w:val="18"/>
                <w:shd w:val="clear" w:fill="FFFFFF"/>
              </w:rPr>
              <w:t>：面漆、底漆全部采用优质水性油漆，符合GB/T 23986-2009、GB 18446-2009、GB/T 23993-2009标准，可溶性重金属铬、可溶性重金属铅、可溶性重金属镉、可溶性重金属汞检测均为≤2mg/kg，苯、甲苯、乙苯、二甲苯总和含量≤50mg/kg，VOC含量≤20g/L，游离甲醛含量≤0.01mg/kg，卤代烃含量≤100mg/kg，游离二异氰酸酯≤0.01%。</w:t>
            </w:r>
          </w:p>
          <w:p w14:paraId="1D4CB0C6">
            <w:pPr>
              <w:keepNext w:val="0"/>
              <w:keepLines w:val="0"/>
              <w:widowControl/>
              <w:numPr>
                <w:ilvl w:val="0"/>
                <w:numId w:val="0"/>
              </w:numPr>
              <w:suppressLineNumbers w:val="0"/>
              <w:spacing w:before="0" w:beforeAutospacing="0" w:after="105" w:afterAutospacing="0"/>
              <w:ind w:right="0" w:rightChars="0"/>
              <w:rPr>
                <w:rFonts w:hint="eastAsia" w:ascii="宋体" w:hAnsi="宋体" w:eastAsia="宋体" w:cs="宋体"/>
                <w:sz w:val="18"/>
                <w:szCs w:val="18"/>
              </w:rPr>
            </w:pPr>
            <w:r>
              <w:rPr>
                <w:rStyle w:val="28"/>
                <w:rFonts w:hint="eastAsia" w:ascii="宋体" w:hAnsi="宋体" w:eastAsia="宋体" w:cs="宋体"/>
                <w:b/>
                <w:bCs/>
                <w:i w:val="0"/>
                <w:iCs w:val="0"/>
                <w:caps w:val="0"/>
                <w:color w:val="333333"/>
                <w:spacing w:val="2"/>
                <w:sz w:val="18"/>
                <w:szCs w:val="18"/>
                <w:shd w:val="clear" w:fill="FFFFFF"/>
                <w:lang w:val="en-US" w:eastAsia="zh-CN"/>
              </w:rPr>
              <w:t>4、</w:t>
            </w:r>
            <w:r>
              <w:rPr>
                <w:rStyle w:val="28"/>
                <w:rFonts w:hint="eastAsia" w:ascii="宋体" w:hAnsi="宋体" w:eastAsia="宋体" w:cs="宋体"/>
                <w:b/>
                <w:bCs/>
                <w:i w:val="0"/>
                <w:iCs w:val="0"/>
                <w:caps w:val="0"/>
                <w:color w:val="333333"/>
                <w:spacing w:val="2"/>
                <w:sz w:val="18"/>
                <w:szCs w:val="18"/>
                <w:shd w:val="clear" w:fill="FFFFFF"/>
              </w:rPr>
              <w:t>胶黏剂</w:t>
            </w:r>
            <w:r>
              <w:rPr>
                <w:rFonts w:hint="eastAsia" w:ascii="宋体" w:hAnsi="宋体" w:eastAsia="宋体" w:cs="宋体"/>
                <w:i w:val="0"/>
                <w:iCs w:val="0"/>
                <w:caps w:val="0"/>
                <w:color w:val="333333"/>
                <w:spacing w:val="2"/>
                <w:sz w:val="18"/>
                <w:szCs w:val="18"/>
                <w:shd w:val="clear" w:fill="FFFFFF"/>
              </w:rPr>
              <w:t>：符合GB 18583-2008、GB 33372-2020标准；游离甲醛≤0.02 g/kg，苯≤0.02g/kg，甲苯+二甲苯≤0.02g/kg，VOC含量≤5g/L。</w:t>
            </w:r>
          </w:p>
          <w:p w14:paraId="7FEC9074">
            <w:pPr>
              <w:keepNext w:val="0"/>
              <w:keepLines w:val="0"/>
              <w:widowControl/>
              <w:numPr>
                <w:ilvl w:val="0"/>
                <w:numId w:val="0"/>
              </w:numPr>
              <w:suppressLineNumbers w:val="0"/>
              <w:spacing w:before="0" w:beforeAutospacing="0" w:after="105" w:afterAutospacing="0"/>
              <w:ind w:right="0" w:rightChars="0"/>
              <w:rPr>
                <w:rFonts w:hint="eastAsia" w:ascii="宋体" w:hAnsi="宋体" w:eastAsia="宋体" w:cs="宋体"/>
                <w:sz w:val="18"/>
                <w:szCs w:val="18"/>
              </w:rPr>
            </w:pPr>
            <w:r>
              <w:rPr>
                <w:rStyle w:val="28"/>
                <w:rFonts w:hint="eastAsia" w:ascii="宋体" w:hAnsi="宋体" w:eastAsia="宋体" w:cs="宋体"/>
                <w:b/>
                <w:bCs/>
                <w:i w:val="0"/>
                <w:iCs w:val="0"/>
                <w:caps w:val="0"/>
                <w:color w:val="333333"/>
                <w:spacing w:val="2"/>
                <w:sz w:val="18"/>
                <w:szCs w:val="18"/>
                <w:shd w:val="clear" w:fill="FFFFFF"/>
                <w:lang w:val="en-US" w:eastAsia="zh-CN"/>
              </w:rPr>
              <w:t>5、</w:t>
            </w:r>
            <w:r>
              <w:rPr>
                <w:rStyle w:val="28"/>
                <w:rFonts w:hint="eastAsia" w:ascii="宋体" w:hAnsi="宋体" w:eastAsia="宋体" w:cs="宋体"/>
                <w:b/>
                <w:bCs/>
                <w:i w:val="0"/>
                <w:iCs w:val="0"/>
                <w:caps w:val="0"/>
                <w:color w:val="333333"/>
                <w:spacing w:val="2"/>
                <w:sz w:val="18"/>
                <w:szCs w:val="18"/>
                <w:shd w:val="clear" w:fill="FFFFFF"/>
              </w:rPr>
              <w:t>五金配件</w:t>
            </w:r>
            <w:r>
              <w:rPr>
                <w:rFonts w:hint="eastAsia" w:ascii="宋体" w:hAnsi="宋体" w:eastAsia="宋体" w:cs="宋体"/>
                <w:i w:val="0"/>
                <w:iCs w:val="0"/>
                <w:caps w:val="0"/>
                <w:color w:val="333333"/>
                <w:spacing w:val="2"/>
                <w:sz w:val="18"/>
                <w:szCs w:val="18"/>
                <w:shd w:val="clear" w:fill="FFFFFF"/>
              </w:rPr>
              <w:t>：符合GB/T 28203-2011、GB/T3325-2017、QB/T3832-1999、GB/T10125-2021、QB/T4371-2012标准，三合一偏心连接件预埋螺母抗拉强度为≥630N，三合一偏心连接件中连接螺杆螺纹与预埋螺母的抗拉强度为≥810N；三合一偏心连接件偏心体抗压强度为≥320N，通过经乙酸盐雾试验连续喷雾≥500h，镀（涂）层对基体的保护等级≥10级，镀（涂）层本身耐腐蚀等级≥10级，抗菌性能抑菌率达99%以上。</w:t>
            </w:r>
          </w:p>
          <w:p w14:paraId="4B488992">
            <w:pPr>
              <w:keepNext w:val="0"/>
              <w:keepLines w:val="0"/>
              <w:widowControl/>
              <w:numPr>
                <w:ilvl w:val="0"/>
                <w:numId w:val="0"/>
              </w:numPr>
              <w:suppressLineNumbers w:val="0"/>
              <w:spacing w:before="0" w:beforeAutospacing="0" w:after="105" w:afterAutospacing="0"/>
              <w:ind w:right="0" w:rightChars="0"/>
              <w:rPr>
                <w:rFonts w:hint="eastAsia" w:ascii="宋体" w:hAnsi="宋体" w:eastAsia="宋体" w:cs="宋体"/>
                <w:sz w:val="18"/>
                <w:szCs w:val="18"/>
              </w:rPr>
            </w:pPr>
            <w:r>
              <w:rPr>
                <w:rStyle w:val="28"/>
                <w:rFonts w:hint="eastAsia" w:ascii="宋体" w:hAnsi="宋体" w:eastAsia="宋体" w:cs="宋体"/>
                <w:b/>
                <w:bCs/>
                <w:i w:val="0"/>
                <w:iCs w:val="0"/>
                <w:caps w:val="0"/>
                <w:color w:val="333333"/>
                <w:spacing w:val="2"/>
                <w:sz w:val="18"/>
                <w:szCs w:val="18"/>
                <w:shd w:val="clear" w:fill="FFFFFF"/>
                <w:lang w:val="en-US" w:eastAsia="zh-CN"/>
              </w:rPr>
              <w:t>6、</w:t>
            </w:r>
            <w:r>
              <w:rPr>
                <w:rStyle w:val="28"/>
                <w:rFonts w:hint="eastAsia" w:ascii="宋体" w:hAnsi="宋体" w:eastAsia="宋体" w:cs="宋体"/>
                <w:b/>
                <w:bCs/>
                <w:i w:val="0"/>
                <w:iCs w:val="0"/>
                <w:caps w:val="0"/>
                <w:color w:val="333333"/>
                <w:spacing w:val="2"/>
                <w:sz w:val="18"/>
                <w:szCs w:val="18"/>
                <w:shd w:val="clear" w:fill="FFFFFF"/>
              </w:rPr>
              <w:t>售后服务</w:t>
            </w:r>
            <w:r>
              <w:rPr>
                <w:rFonts w:hint="eastAsia" w:ascii="宋体" w:hAnsi="宋体" w:eastAsia="宋体" w:cs="宋体"/>
                <w:i w:val="0"/>
                <w:iCs w:val="0"/>
                <w:caps w:val="0"/>
                <w:color w:val="333333"/>
                <w:spacing w:val="2"/>
                <w:sz w:val="18"/>
                <w:szCs w:val="18"/>
                <w:shd w:val="clear" w:fill="FFFFFF"/>
              </w:rPr>
              <w:t>：提供至少两年的免费保修服务，维修响应时间不超过48小时。</w:t>
            </w:r>
          </w:p>
          <w:p w14:paraId="57D145CB">
            <w:pPr>
              <w:keepNext w:val="0"/>
              <w:keepLines w:val="0"/>
              <w:widowControl/>
              <w:numPr>
                <w:ilvl w:val="0"/>
                <w:numId w:val="0"/>
              </w:numPr>
              <w:suppressLineNumbers w:val="0"/>
              <w:spacing w:before="0" w:beforeAutospacing="0" w:after="105" w:afterAutospacing="0"/>
              <w:ind w:right="0" w:rightChars="0"/>
              <w:rPr>
                <w:rFonts w:hint="eastAsia" w:ascii="宋体" w:hAnsi="宋体" w:eastAsia="宋体" w:cs="宋体"/>
                <w:b/>
                <w:bCs/>
                <w:i w:val="0"/>
                <w:iCs w:val="0"/>
                <w:color w:val="000000" w:themeColor="text1"/>
                <w:sz w:val="18"/>
                <w:szCs w:val="18"/>
                <w:u w:val="none"/>
                <w:shd w:val="clear" w:color="auto" w:fill="auto"/>
                <w14:textFill>
                  <w14:solidFill>
                    <w14:schemeClr w14:val="tx1"/>
                  </w14:solidFill>
                </w14:textFill>
              </w:rPr>
            </w:pPr>
            <w:r>
              <w:rPr>
                <w:rStyle w:val="28"/>
                <w:rFonts w:hint="eastAsia" w:ascii="宋体" w:hAnsi="宋体" w:eastAsia="宋体" w:cs="宋体"/>
                <w:b/>
                <w:bCs/>
                <w:i w:val="0"/>
                <w:iCs w:val="0"/>
                <w:caps w:val="0"/>
                <w:color w:val="333333"/>
                <w:spacing w:val="2"/>
                <w:sz w:val="18"/>
                <w:szCs w:val="18"/>
                <w:shd w:val="clear" w:fill="FFFFFF"/>
                <w:lang w:val="en-US" w:eastAsia="zh-CN"/>
              </w:rPr>
              <w:t>7、</w:t>
            </w:r>
            <w:r>
              <w:rPr>
                <w:rStyle w:val="28"/>
                <w:rFonts w:hint="eastAsia" w:ascii="宋体" w:hAnsi="宋体" w:eastAsia="宋体" w:cs="宋体"/>
                <w:b/>
                <w:bCs/>
                <w:i w:val="0"/>
                <w:iCs w:val="0"/>
                <w:caps w:val="0"/>
                <w:color w:val="333333"/>
                <w:spacing w:val="2"/>
                <w:sz w:val="18"/>
                <w:szCs w:val="18"/>
                <w:shd w:val="clear" w:fill="FFFFFF"/>
              </w:rPr>
              <w:t>验收标准</w:t>
            </w:r>
            <w:r>
              <w:rPr>
                <w:rFonts w:hint="eastAsia" w:ascii="宋体" w:hAnsi="宋体" w:eastAsia="宋体" w:cs="宋体"/>
                <w:i w:val="0"/>
                <w:iCs w:val="0"/>
                <w:caps w:val="0"/>
                <w:color w:val="333333"/>
                <w:spacing w:val="2"/>
                <w:sz w:val="18"/>
                <w:szCs w:val="18"/>
                <w:shd w:val="clear" w:fill="FFFFFF"/>
              </w:rPr>
              <w:t>：按照国家相关标准进行验收，确保所有部件安装牢固，功能正常，无异味。</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6D3CB9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张</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ED84BE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D624C8">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29DA6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0" w:hRule="atLeast"/>
        </w:trPr>
        <w:tc>
          <w:tcPr>
            <w:tcW w:w="607" w:type="dxa"/>
            <w:vMerge w:val="restart"/>
            <w:tcBorders>
              <w:top w:val="single" w:color="000000" w:sz="4" w:space="0"/>
              <w:left w:val="single" w:color="000000" w:sz="4" w:space="0"/>
              <w:right w:val="single" w:color="000000" w:sz="4" w:space="0"/>
            </w:tcBorders>
            <w:shd w:val="clear" w:color="auto" w:fill="FFFFFF" w:themeFill="background1"/>
            <w:noWrap/>
            <w:vAlign w:val="center"/>
          </w:tcPr>
          <w:p w14:paraId="468C93F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12</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AAAC6D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cs="宋体"/>
                <w:i w:val="0"/>
                <w:iCs w:val="0"/>
                <w:color w:val="000000" w:themeColor="text1"/>
                <w:kern w:val="0"/>
                <w:sz w:val="18"/>
                <w:szCs w:val="18"/>
                <w:u w:val="none"/>
                <w:shd w:val="clear" w:color="auto" w:fill="auto"/>
                <w:lang w:val="en-US" w:eastAsia="zh-CN" w:bidi="ar"/>
                <w14:textFill>
                  <w14:solidFill>
                    <w14:schemeClr w14:val="tx1"/>
                  </w14:solidFill>
                </w14:textFill>
              </w:rPr>
              <w:t>会议椅</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19966ED">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Style w:val="48"/>
                <w:rFonts w:hint="eastAsia" w:ascii="宋体" w:hAnsi="宋体" w:cs="宋体"/>
                <w:b/>
                <w:bCs/>
                <w:color w:val="000000" w:themeColor="text1"/>
                <w:sz w:val="18"/>
                <w:szCs w:val="18"/>
                <w:shd w:val="clear" w:color="auto" w:fill="auto"/>
                <w:lang w:val="en-US" w:eastAsia="zh-CN" w:bidi="ar"/>
                <w14:textFill>
                  <w14:solidFill>
                    <w14:schemeClr w14:val="tx1"/>
                  </w14:solidFill>
                </w14:textFill>
              </w:rPr>
              <w:t>不带扶手</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769072">
            <w:pPr>
              <w:keepNext w:val="0"/>
              <w:keepLines w:val="0"/>
              <w:widowControl/>
              <w:suppressLineNumbers w:val="0"/>
              <w:jc w:val="left"/>
              <w:textAlignment w:val="center"/>
              <w:rPr>
                <w:rStyle w:val="48"/>
                <w:rFonts w:hint="default" w:ascii="宋体" w:hAnsi="宋体" w:eastAsia="宋体" w:cs="宋体"/>
                <w:color w:val="000000" w:themeColor="text1"/>
                <w:sz w:val="18"/>
                <w:szCs w:val="18"/>
                <w:shd w:val="clear" w:color="auto" w:fill="auto"/>
                <w:lang w:val="en-US" w:eastAsia="zh-CN" w:bidi="ar"/>
                <w14:textFill>
                  <w14:solidFill>
                    <w14:schemeClr w14:val="tx1"/>
                  </w14:solidFill>
                </w14:textFill>
              </w:rPr>
            </w:pPr>
            <w:r>
              <w:rPr>
                <w:rFonts w:hint="eastAsia" w:ascii="宋体" w:hAnsi="宋体" w:eastAsia="宋体" w:cs="宋体"/>
                <w:sz w:val="18"/>
                <w:szCs w:val="18"/>
                <w:lang w:val="en-US" w:eastAsia="zh-CN"/>
              </w:rPr>
              <w:t>✮</w:t>
            </w:r>
            <w:r>
              <w:rPr>
                <w:rStyle w:val="59"/>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1、面料：</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采用优质牛皮，游离甲醛未检出，挥发性有机物（V0C）未检出，可萃取重金属（铅、镉）未检出，耐光性≥5级，摩擦色牢度≥4级，耐折牢度50000次，禁用偶氮染料未检出，符合GB/T 16799-2018《家具用皮革》标准及GB 20400-2006《皮革和皮毛 有害物质限量》标准；</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Fonts w:hint="eastAsia" w:ascii="宋体" w:hAnsi="宋体" w:eastAsia="宋体" w:cs="宋体"/>
                <w:sz w:val="18"/>
                <w:szCs w:val="18"/>
                <w:lang w:val="en-US" w:eastAsia="zh-CN"/>
              </w:rPr>
              <w:t>✮</w:t>
            </w:r>
            <w:r>
              <w:rPr>
                <w:rStyle w:val="59"/>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2、海绵：</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高弹阻燃海绵，符合GB/T 10802-2006、GB 17927.1-2011、QB/T 2280-2016、QB/T 1952.1-2012标准，甲醛释放量≤ 0.01mg/㎡h，TVOC≤0.05mg/㎡h，拉伸强度≥175 KPa，撕裂强度≥10N/cm,湿热老化后拉伸强度≥150 KPa，回弹率≥55%，表观密度座面≥55kg/m³。</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Fonts w:hint="eastAsia" w:ascii="宋体" w:hAnsi="宋体" w:eastAsia="宋体" w:cs="宋体"/>
                <w:sz w:val="18"/>
                <w:szCs w:val="18"/>
                <w:lang w:val="en-US" w:eastAsia="zh-CN"/>
              </w:rPr>
              <w:t>✮</w:t>
            </w:r>
            <w:r>
              <w:rPr>
                <w:rStyle w:val="48"/>
                <w:rFonts w:hint="eastAsia" w:ascii="宋体" w:hAnsi="宋体" w:cs="宋体"/>
                <w:color w:val="000000" w:themeColor="text1"/>
                <w:sz w:val="18"/>
                <w:szCs w:val="18"/>
                <w:shd w:val="clear" w:color="auto" w:fill="auto"/>
                <w:lang w:val="en-US" w:eastAsia="zh-CN" w:bidi="ar"/>
                <w14:textFill>
                  <w14:solidFill>
                    <w14:schemeClr w14:val="tx1"/>
                  </w14:solidFill>
                </w14:textFill>
              </w:rPr>
              <w:t>3、</w:t>
            </w:r>
            <w:r>
              <w:rPr>
                <w:rStyle w:val="59"/>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实木脚架，</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脚轮采用增强尼龙66与23%的玻璃纤维复合，在受压迫750磅下往复15万次不损坏，移动杂音小，耐磨性大。</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865894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把</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664A47B">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shd w:val="clear" w:color="auto" w:fill="auto"/>
                <w:lang w:val="en-US"/>
                <w14:textFill>
                  <w14:solidFill>
                    <w14:schemeClr w14:val="tx1"/>
                  </w14:solidFill>
                </w14:textFill>
              </w:rPr>
            </w:pPr>
            <w:r>
              <w:rPr>
                <w:rFonts w:hint="eastAsia" w:ascii="宋体" w:hAnsi="宋体" w:cs="宋体"/>
                <w:i w:val="0"/>
                <w:iCs w:val="0"/>
                <w:color w:val="000000" w:themeColor="text1"/>
                <w:kern w:val="0"/>
                <w:sz w:val="18"/>
                <w:szCs w:val="18"/>
                <w:u w:val="none"/>
                <w:shd w:val="clear" w:color="auto" w:fill="auto"/>
                <w:lang w:val="en-US" w:eastAsia="zh-CN" w:bidi="ar"/>
                <w14:textFill>
                  <w14:solidFill>
                    <w14:schemeClr w14:val="tx1"/>
                  </w14:solidFill>
                </w14:textFill>
              </w:rPr>
              <w:t>127</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800A95">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08401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0" w:hRule="atLeast"/>
        </w:trPr>
        <w:tc>
          <w:tcPr>
            <w:tcW w:w="607" w:type="dxa"/>
            <w:vMerge w:val="continue"/>
            <w:tcBorders>
              <w:left w:val="single" w:color="000000" w:sz="4" w:space="0"/>
              <w:right w:val="single" w:color="000000" w:sz="4" w:space="0"/>
            </w:tcBorders>
            <w:shd w:val="clear" w:color="auto" w:fill="FFFFFF" w:themeFill="background1"/>
            <w:noWrap/>
            <w:vAlign w:val="center"/>
          </w:tcPr>
          <w:p w14:paraId="30921840">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pP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F12DE00">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pPr>
            <w:r>
              <w:rPr>
                <w:rFonts w:hint="eastAsia" w:ascii="宋体" w:hAnsi="宋体" w:cs="宋体"/>
                <w:i w:val="0"/>
                <w:iCs w:val="0"/>
                <w:color w:val="000000" w:themeColor="text1"/>
                <w:kern w:val="0"/>
                <w:sz w:val="18"/>
                <w:szCs w:val="18"/>
                <w:u w:val="none"/>
                <w:shd w:val="clear" w:color="auto" w:fill="auto"/>
                <w:lang w:val="en-US" w:eastAsia="zh-CN" w:bidi="ar"/>
                <w14:textFill>
                  <w14:solidFill>
                    <w14:schemeClr w14:val="tx1"/>
                  </w14:solidFill>
                </w14:textFill>
              </w:rPr>
              <w:t>会议椅</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E6B86A3">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Style w:val="48"/>
                <w:rFonts w:hint="eastAsia" w:ascii="宋体" w:hAnsi="宋体" w:cs="宋体"/>
                <w:b/>
                <w:bCs/>
                <w:color w:val="000000" w:themeColor="text1"/>
                <w:sz w:val="18"/>
                <w:szCs w:val="18"/>
                <w:shd w:val="clear" w:color="auto" w:fill="auto"/>
                <w:lang w:val="en-US" w:eastAsia="zh-CN" w:bidi="ar"/>
                <w14:textFill>
                  <w14:solidFill>
                    <w14:schemeClr w14:val="tx1"/>
                  </w14:solidFill>
                </w14:textFill>
              </w:rPr>
              <w:t>带扶手</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889BFC">
            <w:pPr>
              <w:keepNext w:val="0"/>
              <w:keepLines w:val="0"/>
              <w:widowControl/>
              <w:suppressLineNumbers w:val="0"/>
              <w:jc w:val="left"/>
              <w:textAlignment w:val="center"/>
              <w:rPr>
                <w:rStyle w:val="48"/>
                <w:rFonts w:hint="default" w:ascii="宋体" w:hAnsi="宋体" w:eastAsia="宋体" w:cs="宋体"/>
                <w:color w:val="000000" w:themeColor="text1"/>
                <w:sz w:val="18"/>
                <w:szCs w:val="18"/>
                <w:shd w:val="clear" w:color="auto" w:fill="auto"/>
                <w:lang w:val="en-US" w:eastAsia="zh-CN" w:bidi="ar"/>
                <w14:textFill>
                  <w14:solidFill>
                    <w14:schemeClr w14:val="tx1"/>
                  </w14:solidFill>
                </w14:textFill>
              </w:rPr>
            </w:pPr>
            <w:r>
              <w:rPr>
                <w:rStyle w:val="59"/>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✮1、面料：</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采用优质牛皮，游离甲醛未检出，挥发性有机物（V0C）未检出，可萃取重金属（铅、镉）未检出，耐光性≥5级，摩擦色牢度≥4级，耐折牢度50000次，禁用偶氮染料未检出，符合GB/T 16799-2018《家具用皮革》标准及GB 20400-2006《皮革和皮毛 有害物质限量》标准；</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Fonts w:hint="eastAsia" w:ascii="宋体" w:hAnsi="宋体" w:eastAsia="宋体" w:cs="宋体"/>
                <w:sz w:val="18"/>
                <w:szCs w:val="18"/>
                <w:lang w:val="en-US" w:eastAsia="zh-CN"/>
              </w:rPr>
              <w:t>✮</w:t>
            </w:r>
            <w:r>
              <w:rPr>
                <w:rStyle w:val="59"/>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2、海绵：</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高弹阻燃海绵，符合GB/T 10802-2006、GB 17927.1-2011、QB/T 2280-2016、QB/T 1952.1-2012标准，甲醛释放量≤ 0.01mg/㎡h，TVOC≤0.05mg/㎡h，拉伸强度≥175 KPa，撕裂强度≥10N/cm,湿热老化后拉伸强度≥150 KPa，回弹率≥55%，表观密度座面≥55kg/m³。</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Fonts w:hint="eastAsia" w:ascii="宋体" w:hAnsi="宋体" w:eastAsia="宋体" w:cs="宋体"/>
                <w:sz w:val="18"/>
                <w:szCs w:val="18"/>
                <w:lang w:val="en-US" w:eastAsia="zh-CN"/>
              </w:rPr>
              <w:t>✮</w:t>
            </w:r>
            <w:r>
              <w:rPr>
                <w:rStyle w:val="48"/>
                <w:rFonts w:hint="eastAsia" w:ascii="宋体" w:hAnsi="宋体" w:cs="宋体"/>
                <w:color w:val="000000" w:themeColor="text1"/>
                <w:sz w:val="18"/>
                <w:szCs w:val="18"/>
                <w:shd w:val="clear" w:color="auto" w:fill="auto"/>
                <w:lang w:val="en-US" w:eastAsia="zh-CN" w:bidi="ar"/>
                <w14:textFill>
                  <w14:solidFill>
                    <w14:schemeClr w14:val="tx1"/>
                  </w14:solidFill>
                </w14:textFill>
              </w:rPr>
              <w:t>3、</w:t>
            </w:r>
            <w:r>
              <w:rPr>
                <w:rStyle w:val="59"/>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实木脚架，</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脚轮采用增强尼龙66与23%的玻璃纤维复合，在受压迫750磅下往复15万次不损坏，移动杂音小，耐磨性大。</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C0215D2">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pPr>
            <w:r>
              <w:rPr>
                <w:rFonts w:hint="eastAsia" w:ascii="宋体" w:hAnsi="宋体" w:cs="宋体"/>
                <w:i w:val="0"/>
                <w:iCs w:val="0"/>
                <w:color w:val="000000" w:themeColor="text1"/>
                <w:kern w:val="0"/>
                <w:sz w:val="18"/>
                <w:szCs w:val="18"/>
                <w:u w:val="none"/>
                <w:shd w:val="clear" w:color="auto" w:fill="auto"/>
                <w:lang w:val="en-US" w:eastAsia="zh-CN" w:bidi="ar"/>
                <w14:textFill>
                  <w14:solidFill>
                    <w14:schemeClr w14:val="tx1"/>
                  </w14:solidFill>
                </w14:textFill>
              </w:rPr>
              <w:t>把</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30A385E">
            <w:pPr>
              <w:keepNext w:val="0"/>
              <w:keepLines w:val="0"/>
              <w:widowControl/>
              <w:suppressLineNumbers w:val="0"/>
              <w:jc w:val="center"/>
              <w:textAlignment w:val="center"/>
              <w:rPr>
                <w:rFonts w:hint="default"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pPr>
            <w:r>
              <w:rPr>
                <w:rFonts w:hint="eastAsia" w:ascii="宋体" w:hAnsi="宋体" w:cs="宋体"/>
                <w:i w:val="0"/>
                <w:iCs w:val="0"/>
                <w:color w:val="000000" w:themeColor="text1"/>
                <w:kern w:val="0"/>
                <w:sz w:val="18"/>
                <w:szCs w:val="18"/>
                <w:u w:val="none"/>
                <w:shd w:val="clear" w:color="auto" w:fill="auto"/>
                <w:lang w:val="en-US" w:eastAsia="zh-CN" w:bidi="ar"/>
                <w14:textFill>
                  <w14:solidFill>
                    <w14:schemeClr w14:val="tx1"/>
                  </w14:solidFill>
                </w14:textFill>
              </w:rPr>
              <w:t>50</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AE40164">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2C20A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5" w:hRule="atLeast"/>
        </w:trPr>
        <w:tc>
          <w:tcPr>
            <w:tcW w:w="607" w:type="dxa"/>
            <w:vMerge w:val="continue"/>
            <w:tcBorders>
              <w:left w:val="single" w:color="000000" w:sz="4" w:space="0"/>
              <w:right w:val="single" w:color="000000" w:sz="4" w:space="0"/>
            </w:tcBorders>
            <w:shd w:val="clear" w:color="auto" w:fill="FFFFFF" w:themeFill="background1"/>
            <w:noWrap/>
            <w:vAlign w:val="center"/>
          </w:tcPr>
          <w:p w14:paraId="7214F08F">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pP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2CE4F1">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pPr>
            <w:r>
              <w:rPr>
                <w:rFonts w:hint="eastAsia" w:ascii="宋体" w:hAnsi="宋体" w:cs="宋体"/>
                <w:i w:val="0"/>
                <w:iCs w:val="0"/>
                <w:color w:val="000000" w:themeColor="text1"/>
                <w:kern w:val="0"/>
                <w:sz w:val="18"/>
                <w:szCs w:val="18"/>
                <w:u w:val="none"/>
                <w:shd w:val="clear" w:color="auto" w:fill="auto"/>
                <w:lang w:val="en-US" w:eastAsia="zh-CN" w:bidi="ar"/>
                <w14:textFill>
                  <w14:solidFill>
                    <w14:schemeClr w14:val="tx1"/>
                  </w14:solidFill>
                </w14:textFill>
              </w:rPr>
              <w:t>办公椅</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A46FA0">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Style w:val="48"/>
                <w:rFonts w:hint="eastAsia" w:ascii="宋体" w:hAnsi="宋体" w:cs="宋体"/>
                <w:b/>
                <w:bCs/>
                <w:color w:val="000000" w:themeColor="text1"/>
                <w:sz w:val="18"/>
                <w:szCs w:val="18"/>
                <w:shd w:val="clear" w:color="auto" w:fill="auto"/>
                <w:lang w:val="en-US" w:eastAsia="zh-CN" w:bidi="ar"/>
                <w14:textFill>
                  <w14:solidFill>
                    <w14:schemeClr w14:val="tx1"/>
                  </w14:solidFill>
                </w14:textFill>
              </w:rPr>
              <w:t>带扶手</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71D367">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r>
              <w:rPr>
                <w:rStyle w:val="59"/>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1、面料：</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采用优质牛皮，游离甲醛未检出，挥发性有机物（V0C）未检出，可萃取重金属（铅、镉）未检出，耐光性≥5级，摩擦色牢度≥4级，耐折牢度50000次，禁用偶氮染料未检出，符合GB/T 16799-2018《家具用皮革》标准及GB 20400-2006《皮革和皮毛 有害物质限量》标准；</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Fonts w:hint="eastAsia" w:ascii="宋体" w:hAnsi="宋体" w:eastAsia="宋体" w:cs="宋体"/>
                <w:sz w:val="18"/>
                <w:szCs w:val="18"/>
                <w:lang w:val="en-US" w:eastAsia="zh-CN"/>
              </w:rPr>
              <w:t>✮</w:t>
            </w:r>
            <w:r>
              <w:rPr>
                <w:rStyle w:val="59"/>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2、海绵：</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高弹阻燃海绵，符合GB/T 10802-2006、GB 17927.1-2011、QB/T 2280-2016、QB/T 1952.1-2012标准，甲醛释放量≤ 0.01mg/㎡h，TVOC≤0.05mg/㎡h，拉伸强度≥175 KPa，撕裂强度≥10N/cm,湿热老化后拉伸强度≥150 KPa，回弹率≥55%，表观密度座面≥55kg/m³。</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Fonts w:hint="eastAsia" w:ascii="宋体" w:hAnsi="宋体" w:eastAsia="宋体" w:cs="宋体"/>
                <w:sz w:val="18"/>
                <w:szCs w:val="18"/>
                <w:lang w:val="en-US" w:eastAsia="zh-CN"/>
              </w:rPr>
              <w:t>✮</w:t>
            </w:r>
            <w:r>
              <w:rPr>
                <w:rStyle w:val="59"/>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3、五轮脚架实木五星脚架，</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脚轮采用增强尼龙66与23%的玻璃纤维复合，在受压迫750磅下往复15万次不损坏，移动杂音小，耐磨性大。</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ADA9D7A">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pPr>
            <w:r>
              <w:rPr>
                <w:rFonts w:hint="eastAsia" w:ascii="宋体" w:hAnsi="宋体" w:cs="宋体"/>
                <w:i w:val="0"/>
                <w:iCs w:val="0"/>
                <w:color w:val="000000" w:themeColor="text1"/>
                <w:kern w:val="0"/>
                <w:sz w:val="18"/>
                <w:szCs w:val="18"/>
                <w:u w:val="none"/>
                <w:shd w:val="clear" w:color="auto" w:fill="auto"/>
                <w:lang w:val="en-US" w:eastAsia="zh-CN" w:bidi="ar"/>
                <w14:textFill>
                  <w14:solidFill>
                    <w14:schemeClr w14:val="tx1"/>
                  </w14:solidFill>
                </w14:textFill>
              </w:rPr>
              <w:t>把</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9C7D46">
            <w:pPr>
              <w:keepNext w:val="0"/>
              <w:keepLines w:val="0"/>
              <w:widowControl/>
              <w:suppressLineNumbers w:val="0"/>
              <w:jc w:val="center"/>
              <w:textAlignment w:val="center"/>
              <w:rPr>
                <w:rFonts w:hint="default"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pPr>
            <w:r>
              <w:rPr>
                <w:rFonts w:hint="eastAsia" w:ascii="宋体" w:hAnsi="宋体" w:cs="宋体"/>
                <w:i w:val="0"/>
                <w:iCs w:val="0"/>
                <w:color w:val="000000" w:themeColor="text1"/>
                <w:kern w:val="0"/>
                <w:sz w:val="18"/>
                <w:szCs w:val="18"/>
                <w:u w:val="none"/>
                <w:shd w:val="clear" w:color="auto" w:fill="auto"/>
                <w:lang w:val="en-US" w:eastAsia="zh-CN" w:bidi="ar"/>
                <w14:textFill>
                  <w14:solidFill>
                    <w14:schemeClr w14:val="tx1"/>
                  </w14:solidFill>
                </w14:textFill>
              </w:rPr>
              <w:t>26</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5537F4">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70AE0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exact"/>
        </w:trPr>
        <w:tc>
          <w:tcPr>
            <w:tcW w:w="607" w:type="dxa"/>
            <w:vMerge w:val="continue"/>
            <w:tcBorders>
              <w:left w:val="single" w:color="000000" w:sz="4" w:space="0"/>
              <w:bottom w:val="single" w:color="000000" w:sz="4" w:space="0"/>
              <w:right w:val="single" w:color="000000" w:sz="4" w:space="0"/>
            </w:tcBorders>
            <w:shd w:val="clear" w:color="auto" w:fill="FFFFFF" w:themeFill="background1"/>
            <w:noWrap/>
            <w:vAlign w:val="center"/>
          </w:tcPr>
          <w:p w14:paraId="647DFEA5">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pP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295DA5">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pPr>
            <w:r>
              <w:rPr>
                <w:rFonts w:hint="eastAsia" w:ascii="宋体" w:hAnsi="宋体" w:cs="宋体"/>
                <w:i w:val="0"/>
                <w:iCs w:val="0"/>
                <w:color w:val="000000" w:themeColor="text1"/>
                <w:kern w:val="0"/>
                <w:sz w:val="18"/>
                <w:szCs w:val="18"/>
                <w:u w:val="none"/>
                <w:shd w:val="clear" w:color="auto" w:fill="auto"/>
                <w:lang w:val="en-US" w:eastAsia="zh-CN" w:bidi="ar"/>
                <w14:textFill>
                  <w14:solidFill>
                    <w14:schemeClr w14:val="tx1"/>
                  </w14:solidFill>
                </w14:textFill>
              </w:rPr>
              <w:t>办公椅</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C145953">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B3E46E">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r>
              <w:rPr>
                <w:rStyle w:val="59"/>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1、面料：</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采用优质牛皮，游离甲醛未检出，挥发性有机物（V0C）未检出，可萃取重金属（铅、镉）未检出，耐光性≥5级，摩擦色牢度≥4级，耐折牢度50000次，禁用偶氮染料未检出，符合GB/T 16799-2018《家具用皮革》标准及GB 20400-2006《皮革和皮毛 有害物质限量》标准；</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Fonts w:hint="eastAsia" w:ascii="宋体" w:hAnsi="宋体" w:eastAsia="宋体" w:cs="宋体"/>
                <w:sz w:val="18"/>
                <w:szCs w:val="18"/>
                <w:lang w:val="en-US" w:eastAsia="zh-CN"/>
              </w:rPr>
              <w:t>✮</w:t>
            </w:r>
            <w:r>
              <w:rPr>
                <w:rStyle w:val="59"/>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2、海绵：</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高弹阻燃海绵，符合GB/T 10802-2006、GB 17927.1-2011、QB/T 2280-2016、QB/T 1952.1-2012标准，甲醛释放量≤ 0.01mg/㎡h，TVOC≤0.05mg/㎡h，拉伸强度≥175 KPa，撕裂强度≥10N/cm,湿热老化后拉伸强度≥150 KPa，回弹率≥55%，表观密度座面≥55kg/m³。</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w:t>
            </w:r>
            <w:r>
              <w:rPr>
                <w:rStyle w:val="59"/>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3、气压棒</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：符合GB/T 3315-2016《办公椅用气弹簧》标准，经中性盐雾试验连续喷雾≥500h，镀（涂）层对基体的保护等级≥10级，镀（涂）层本身耐腐蚀等级≥10级；</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Fonts w:hint="eastAsia" w:ascii="宋体" w:hAnsi="宋体" w:eastAsia="宋体" w:cs="宋体"/>
                <w:sz w:val="18"/>
                <w:szCs w:val="18"/>
                <w:lang w:val="en-US" w:eastAsia="zh-CN"/>
              </w:rPr>
              <w:t>✮</w:t>
            </w:r>
            <w:r>
              <w:rPr>
                <w:rStyle w:val="59"/>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4、五轮脚架实木五星脚架，</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脚轮采用增强尼龙66与23%的玻璃纤维复合，在受压迫750磅下往复15万次不损坏，移动杂音小，耐磨性大。</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C242B6C">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pPr>
            <w:r>
              <w:rPr>
                <w:rFonts w:hint="eastAsia" w:ascii="宋体" w:hAnsi="宋体" w:cs="宋体"/>
                <w:i w:val="0"/>
                <w:iCs w:val="0"/>
                <w:color w:val="000000" w:themeColor="text1"/>
                <w:kern w:val="0"/>
                <w:sz w:val="18"/>
                <w:szCs w:val="18"/>
                <w:u w:val="none"/>
                <w:shd w:val="clear" w:color="auto" w:fill="auto"/>
                <w:lang w:val="en-US" w:eastAsia="zh-CN" w:bidi="ar"/>
                <w14:textFill>
                  <w14:solidFill>
                    <w14:schemeClr w14:val="tx1"/>
                  </w14:solidFill>
                </w14:textFill>
              </w:rPr>
              <w:t>把</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3251346">
            <w:pPr>
              <w:keepNext w:val="0"/>
              <w:keepLines w:val="0"/>
              <w:widowControl/>
              <w:suppressLineNumbers w:val="0"/>
              <w:jc w:val="center"/>
              <w:textAlignment w:val="center"/>
              <w:rPr>
                <w:rFonts w:hint="default"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pPr>
            <w:r>
              <w:rPr>
                <w:rFonts w:hint="eastAsia" w:ascii="宋体" w:hAnsi="宋体" w:cs="宋体"/>
                <w:i w:val="0"/>
                <w:iCs w:val="0"/>
                <w:color w:val="000000" w:themeColor="text1"/>
                <w:kern w:val="0"/>
                <w:sz w:val="18"/>
                <w:szCs w:val="18"/>
                <w:u w:val="none"/>
                <w:shd w:val="clear" w:color="auto" w:fill="auto"/>
                <w:lang w:val="en-US" w:eastAsia="zh-CN" w:bidi="ar"/>
                <w14:textFill>
                  <w14:solidFill>
                    <w14:schemeClr w14:val="tx1"/>
                  </w14:solidFill>
                </w14:textFill>
              </w:rPr>
              <w:t>1</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84973FE">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65B8C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DB07BD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13</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4ED8C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会议桌</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92B34F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3800*1400㎜</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B812CF">
            <w:pPr>
              <w:keepNext w:val="0"/>
              <w:keepLines w:val="0"/>
              <w:widowControl/>
              <w:suppressLineNumbers w:val="0"/>
              <w:jc w:val="left"/>
              <w:textAlignment w:val="center"/>
              <w:rPr>
                <w:rFonts w:hint="eastAsia" w:ascii="宋体" w:hAnsi="宋体" w:eastAsia="宋体" w:cs="宋体"/>
                <w:b/>
                <w:bCs/>
                <w:i w:val="0"/>
                <w:iCs w:val="0"/>
                <w:color w:val="000000" w:themeColor="text1"/>
                <w:sz w:val="18"/>
                <w:szCs w:val="18"/>
                <w:u w:val="none"/>
                <w:shd w:val="clear" w:color="auto" w:fill="auto"/>
                <w14:textFill>
                  <w14:solidFill>
                    <w14:schemeClr w14:val="tx1"/>
                  </w14:solidFill>
                </w14:textFill>
              </w:rPr>
            </w:pPr>
            <w:r>
              <w:rPr>
                <w:rStyle w:val="59"/>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1、贴面材料：</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采用实木皮,可采胡桃木木皮饰面，厚度0.6mm；</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Style w:val="59"/>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2、封边用材：</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白木或与贴面相同的实木木材；</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Style w:val="59"/>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3、基材：</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采用优质中密度板,优质绿色环保产品,甲醛含量≤1.0mg/L 密度≥760kg/m3,静曲张度≥ 51.2Mpa,吸水膨胀率≤8.1%.</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Style w:val="59"/>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4、油漆</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：面漆采用聚脂漆,底漆采用PE不饱和树脂漆，符合欧洲环保要求；</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Style w:val="59"/>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5、五金配件：</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优质锁具，路轨，优质连接件；</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EA044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张</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3B58BE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32752FA">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1E666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5"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A40CC7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14</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B887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会议桌</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B6E68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5600*1800㎜</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C8A024">
            <w:pPr>
              <w:keepNext w:val="0"/>
              <w:keepLines w:val="0"/>
              <w:widowControl/>
              <w:suppressLineNumbers w:val="0"/>
              <w:jc w:val="left"/>
              <w:textAlignment w:val="center"/>
              <w:rPr>
                <w:rFonts w:hint="eastAsia" w:ascii="宋体" w:hAnsi="宋体" w:eastAsia="宋体" w:cs="宋体"/>
                <w:b/>
                <w:bCs/>
                <w:i w:val="0"/>
                <w:iCs w:val="0"/>
                <w:color w:val="000000" w:themeColor="text1"/>
                <w:sz w:val="18"/>
                <w:szCs w:val="18"/>
                <w:u w:val="none"/>
                <w:shd w:val="clear" w:color="auto" w:fill="auto"/>
                <w14:textFill>
                  <w14:solidFill>
                    <w14:schemeClr w14:val="tx1"/>
                  </w14:solidFill>
                </w14:textFill>
              </w:rPr>
            </w:pPr>
            <w:r>
              <w:rPr>
                <w:rStyle w:val="59"/>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1、基材：</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采用优质环保中密度纤维板，甲醛释放量≤0.015mg/m³，总挥发性有机化合物（TVOC）≤20ug/m³，苯、甲苯、二甲苯均为≤2ug/m³，握螺钉力（板面）≥1100N，握螺钉力（板边）≥800N，静曲强度≥30Mpa，弹性模量≥3500Mpa，内结合强度≥0.5Mpa，表面胶合强度≥1.3MPa，吸水厚度膨胀率≤6%，防潮性能≥0.2MPa，抑菌率≥99%，防霉菌等级为0级，符合GB/T11718-2021《中密度纤维板》、GB/T35601-2017《绿色产品评价人造板和木质地板》、GB/T 17657-2013《人造板及饰面人造板理化性能试验方法》、GB/T 39600-2021《人造板及其制品甲醛释放量分级》、QB/T 4371-2012《家具抗菌性能的评价》、JC/T 2039-2010《抗菌防霉木质装饰板》标准。</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Style w:val="59"/>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2、饰面：</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采用优质环保实木皮饰面，厚度≥0.6mm，甲醛释放量≤0.02mg/m³，TVOC含量≤0.01mg/m³，苯、甲苯、二甲苯含量均≤2ug/m³；符合GB/T13010-2020《木材工业用单板》、GB/T35601-2017《绿色产品评价人造板和木质地板》标准。</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Style w:val="59"/>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3、涂料：</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面漆、底漆全部采用优质水性油漆，符合GB/T 23986-2009、GB 18446-2009、GB/T 23993-2009标准，可溶性重金属铬、可溶性重金属铅、可溶性重金属镉、可溶性重金属汞检测均为≤2mg/kg，苯、甲苯、乙苯、二甲苯总和含量≤50mg/kg，VOC含量≤20g/L，游离甲醛含量≤0.01mg/kg，卤代烃含量≤100mg/kg，游离二异氰酸酯≤0.01%。</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Style w:val="59"/>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4、胶黏剂：</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符合GB 18583-2008、GB 33372-2020标准；游离甲醛≤0.02 g/kg，苯≤0.02g/kg，甲苯+二甲苯≤0.02g/kg，VOC含量≤5g/L。</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Style w:val="59"/>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5、优质三合一连接件，</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符合GB/T 28203-2011、GB/T3325-2017、QB/T3832-1999、GB/T10125-2021、QB/T4371-2012标准，三合一偏心连接件预埋螺母抗拉强度为≥630N，三合一偏心连接件中连接螺杆螺纹与预埋螺母的抗拉强度为≥810N；三合一偏心连接件偏心体抗压强度为≥320N，通过经乙酸盐雾试验连续喷雾≥500h，镀（涂）层对基体的保护等级≥10级，镀（涂）层本身耐腐蚀等级≥10级，抗菌性能抑菌率达99%以上。</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6C16EB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张</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47357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13D7D04">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290EE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D6F214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15</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AF6370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文件柜</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9CFE6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800*350㎜</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D464AC">
            <w:pPr>
              <w:keepNext w:val="0"/>
              <w:keepLines w:val="0"/>
              <w:widowControl/>
              <w:suppressLineNumbers w:val="0"/>
              <w:jc w:val="left"/>
              <w:textAlignment w:val="center"/>
              <w:rPr>
                <w:rFonts w:hint="eastAsia" w:ascii="宋体" w:hAnsi="宋体" w:eastAsia="宋体" w:cs="宋体"/>
                <w:b/>
                <w:bCs/>
                <w:i w:val="0"/>
                <w:iCs w:val="0"/>
                <w:color w:val="000000" w:themeColor="text1"/>
                <w:sz w:val="18"/>
                <w:szCs w:val="18"/>
                <w:u w:val="none"/>
                <w:shd w:val="clear" w:color="auto" w:fill="auto"/>
                <w14:textFill>
                  <w14:solidFill>
                    <w14:schemeClr w14:val="tx1"/>
                  </w14:solidFill>
                </w14:textFill>
              </w:rPr>
            </w:pPr>
            <w:r>
              <w:rPr>
                <w:rStyle w:val="59"/>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1、贴面材料：</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采用实木皮,可采用胡桃木木皮饰面，厚度0.6mm；</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2、封边用材：实木材质；</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Style w:val="59"/>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3、基材：</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采用高密度板,优质绿色环保产品,甲醛含量≤1.0mg/L密度≥760kg/m3,静曲张度≥ 51.2Mpa,吸水膨胀率≤8.1%.</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Style w:val="59"/>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4、油漆：</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面漆采用PU聚脂漆,底漆采用PE不饱和树脂漆，符合欧洲环保要求；</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Style w:val="59"/>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5、五金配件：</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采用优质锁具，路轨，优质连接件；</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90D7D4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组</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BD48C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40</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C4A6AAC">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4E08E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8B9FFB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16</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F6A862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单人沙发</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D4485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720*870㎜</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05C345">
            <w:pPr>
              <w:keepNext w:val="0"/>
              <w:keepLines w:val="0"/>
              <w:widowControl/>
              <w:suppressLineNumbers w:val="0"/>
              <w:jc w:val="left"/>
              <w:textAlignment w:val="center"/>
              <w:rPr>
                <w:rFonts w:hint="eastAsia" w:ascii="宋体" w:hAnsi="宋体" w:eastAsia="宋体" w:cs="宋体"/>
                <w:b/>
                <w:bCs/>
                <w:i w:val="0"/>
                <w:iCs w:val="0"/>
                <w:color w:val="000000" w:themeColor="text1"/>
                <w:sz w:val="18"/>
                <w:szCs w:val="18"/>
                <w:u w:val="none"/>
                <w:shd w:val="clear" w:color="auto" w:fill="auto"/>
                <w14:textFill>
                  <w14:solidFill>
                    <w14:schemeClr w14:val="tx1"/>
                  </w14:solidFill>
                </w14:textFill>
              </w:rPr>
            </w:pPr>
            <w:r>
              <w:rPr>
                <w:rStyle w:val="59"/>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1、饰面：</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采用优质西皮，撕裂力≥100N，磨擦色牢度均为合格，耐光性≥5级，挥发性有机物≤10mg/kg，游离甲醛≤20mg/kg，禁用偶氮染料≤5mg/kg，符合GB/T 16799-2018《家具用皮革》标准；</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Style w:val="59"/>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2、高弹阻燃海绵</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，符合GB/T 10802-2006、GB 17927.1-2011、QB/T 2280-2016、QB/T 1952.1-2012标准，甲醛释放量≤ 0.01mg/㎡h，TVOC≤0.05mg/㎡h，拉伸强度≥175 KPa，撕裂强度≥10N/cm,湿热老化后拉伸强度≥150 KPa，回弹率≥55%，表观密度座面≥55kg/m³。</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Style w:val="59"/>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3、内架：</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E1级优质曲木板，12mm外板/6mm内板。</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Style w:val="59"/>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4、实木框架</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：使用实木框架，木材含水率8—13%，木材防虫防腐处理。</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Style w:val="59"/>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5、涂料：</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面漆、底漆全部采用优质水性油漆，符合GB/T 23986-2009、GB 18446-2009、GB/T 23993-2009标准，可溶性重金属铬、可溶性重金属铅、可溶性重金属镉、可溶性重金属汞检测均为≤2mg/kg，苯、甲苯、乙苯、二甲苯总和含量≤50mg/kg，VOC含量≤20g/L，游离甲醛含量≤0.01mg/kg，卤代烃含量≤100mg/kg，游离二异氰酸酯≤0.01%。</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F7096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个</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5BBFBB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AD2C70">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553BC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B88C37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17</w:t>
            </w: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95ECE3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三人沙发</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D4FBB1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1800*800㎜</w:t>
            </w:r>
          </w:p>
        </w:tc>
        <w:tc>
          <w:tcPr>
            <w:tcW w:w="545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1C9A59">
            <w:pPr>
              <w:keepNext w:val="0"/>
              <w:keepLines w:val="0"/>
              <w:widowControl/>
              <w:suppressLineNumbers w:val="0"/>
              <w:jc w:val="left"/>
              <w:textAlignment w:val="center"/>
              <w:rPr>
                <w:rFonts w:hint="eastAsia" w:ascii="宋体" w:hAnsi="宋体" w:eastAsia="宋体" w:cs="宋体"/>
                <w:b/>
                <w:bCs/>
                <w:i w:val="0"/>
                <w:iCs w:val="0"/>
                <w:color w:val="000000" w:themeColor="text1"/>
                <w:sz w:val="18"/>
                <w:szCs w:val="18"/>
                <w:u w:val="none"/>
                <w:shd w:val="clear" w:color="auto" w:fill="auto"/>
                <w14:textFill>
                  <w14:solidFill>
                    <w14:schemeClr w14:val="tx1"/>
                  </w14:solidFill>
                </w14:textFill>
              </w:rPr>
            </w:pPr>
            <w:r>
              <w:rPr>
                <w:rStyle w:val="59"/>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1、面料:</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选用优质西皮，经液态浸色及防潮、防污等工艺处理,皮面更加柔软舒适,光泽持久助性；</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Style w:val="59"/>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2、基材:</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优质木方及多层夹板,经防虫、防腐等化学处理；</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Style w:val="59"/>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3、辅料:</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采用高密度海绵</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FAE04B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个</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9A6A9F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19</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C73117B">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4F02D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2F03F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18</w:t>
            </w: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F7C1E13">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5E25B9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1000*900㎜</w:t>
            </w:r>
          </w:p>
        </w:tc>
        <w:tc>
          <w:tcPr>
            <w:tcW w:w="545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F4F4D3">
            <w:pPr>
              <w:jc w:val="left"/>
              <w:rPr>
                <w:rFonts w:hint="eastAsia" w:ascii="宋体" w:hAnsi="宋体" w:eastAsia="宋体" w:cs="宋体"/>
                <w:b/>
                <w:bCs/>
                <w:i w:val="0"/>
                <w:iCs w:val="0"/>
                <w:color w:val="000000" w:themeColor="text1"/>
                <w:sz w:val="18"/>
                <w:szCs w:val="18"/>
                <w:u w:val="none"/>
                <w:shd w:val="clear" w:color="auto" w:fill="auto"/>
                <w14:textFill>
                  <w14:solidFill>
                    <w14:schemeClr w14:val="tx1"/>
                  </w14:solidFill>
                </w14:textFill>
              </w:rPr>
            </w:pP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8F393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个</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AEABF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6</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08C7B85">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57142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2BCBA0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19</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224D41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茶吧</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F55D7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1000*450㎜</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FBC74C">
            <w:pPr>
              <w:keepNext w:val="0"/>
              <w:keepLines w:val="0"/>
              <w:widowControl/>
              <w:suppressLineNumbers w:val="0"/>
              <w:jc w:val="left"/>
              <w:textAlignment w:val="center"/>
              <w:rPr>
                <w:rFonts w:hint="eastAsia" w:ascii="宋体" w:hAnsi="宋体" w:eastAsia="宋体" w:cs="宋体"/>
                <w:b/>
                <w:bCs/>
                <w:i w:val="0"/>
                <w:iCs w:val="0"/>
                <w:color w:val="000000" w:themeColor="text1"/>
                <w:sz w:val="18"/>
                <w:szCs w:val="18"/>
                <w:u w:val="none"/>
                <w:shd w:val="clear" w:color="auto" w:fill="auto"/>
                <w14:textFill>
                  <w14:solidFill>
                    <w14:schemeClr w14:val="tx1"/>
                  </w14:solidFill>
                </w14:textFill>
              </w:rPr>
            </w:pPr>
            <w:r>
              <w:rPr>
                <w:rStyle w:val="59"/>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1、基材：</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采用优质环保中密度纤维板，甲醛释放量≤0.015mg/m³，总挥发性有机化合物（TVOC）≤20ug/m³，苯、甲苯、二甲苯均为≤2ug/m³，握螺钉力（板面）≥1100N，握螺钉力（板边）≥800N，静曲强度≥30Mpa，弹性模量≥3500Mpa，内结合强度≥0.5Mpa，表面胶合强度≥1.3MPa，吸水厚度膨胀率≤6%，防潮性能≥0.2MPa，抑菌率≥99%，防霉菌等级为0级，符合GB/T11718-2021《中密度纤维板》、GB/T35601-2017《绿色产品评价人造板和木质地板》、GB/T 17657-2013《人造板及饰面人造板理化性能试验方法》、GB/T 39600-2021《人造板及其制品甲醛释放量分级》、QB/T 4371-2012《家具抗菌性能的评价》、JC/T 2039-2010《抗菌防霉木质装饰板》标准。</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Style w:val="59"/>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2、饰面：</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采用优质环保实木皮饰面，厚度≥0.6mm，甲醛释放量≤0.02mg/m³，TVOC含量≤0.01mg/m³，苯、甲苯、二甲苯含量均≤2ug/m³；符合GB/T13010-2020《木材工业用单板》、GB/T35601-2017《绿色产品评价人造板和木质地板》标准。</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Style w:val="59"/>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3、涂料：</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面漆、底漆全部采用优质水性油漆，符合GB/T 23986-2009、GB 18446-2009、GB/T 23993-2009标准，可溶性重金属铬、可溶性重金属铅、可溶性重金属镉、可溶性重金属汞检测均为≤2mg/kg，苯、甲苯、乙苯、二甲苯总和含量≤50mg/kg，VOC含量≤20g/L，游离甲醛含量≤0.01mg/kg，卤代烃含量≤100mg/kg，游离二异氰酸酯≤0.01%。</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Style w:val="59"/>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4、胶黏剂：</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符合GB 18583-2008、GB 33372-2020标准；游离甲醛≤0.02 g/kg，苯≤0.02g/kg，甲苯+二甲苯≤0.02g/kg，VOC含量≤5g/L。</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Style w:val="59"/>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5、优质三合一连接件，</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符合GB/T 28203-2011、GB/T3325-2017、QB/T3832-1999、GB/T10125-2021、QB/T4371-2012标准，三合一偏心连接件预埋螺母抗拉强度为≥630N，三合一偏心连接件中连接螺杆螺纹与预埋螺母的抗拉强度为≥810N；三合一偏心连接件偏心体抗压强度为≥320N，通过经乙酸盐雾试验连续喷雾≥500h，镀（涂）层对基体的保护等级≥10级，镀（涂）层本身耐腐蚀等级≥10级，抗菌性能抑菌率达99%以上。</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34D329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套</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BDB32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23</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5A3B20C">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5B1CB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11A365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20</w:t>
            </w: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35C434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边几</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B344F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700*450㎜</w:t>
            </w:r>
          </w:p>
        </w:tc>
        <w:tc>
          <w:tcPr>
            <w:tcW w:w="545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2396D4">
            <w:pPr>
              <w:keepNext w:val="0"/>
              <w:keepLines w:val="0"/>
              <w:widowControl/>
              <w:suppressLineNumbers w:val="0"/>
              <w:jc w:val="left"/>
              <w:textAlignment w:val="center"/>
              <w:rPr>
                <w:rFonts w:hint="eastAsia" w:ascii="宋体" w:hAnsi="宋体" w:eastAsia="宋体" w:cs="宋体"/>
                <w:b/>
                <w:bCs/>
                <w:i w:val="0"/>
                <w:iCs w:val="0"/>
                <w:color w:val="000000" w:themeColor="text1"/>
                <w:sz w:val="18"/>
                <w:szCs w:val="18"/>
                <w:u w:val="none"/>
                <w:shd w:val="clear" w:color="auto" w:fill="auto"/>
                <w14:textFill>
                  <w14:solidFill>
                    <w14:schemeClr w14:val="tx1"/>
                  </w14:solidFill>
                </w14:textFill>
              </w:rPr>
            </w:pPr>
            <w:r>
              <w:rPr>
                <w:rStyle w:val="59"/>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1、贴面材料：</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采用实木皮,可采用胡桃木木皮饰面，厚度0.6mm；</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Style w:val="59"/>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2、封边用材：</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白木或与贴面相同的实木木材；</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Style w:val="59"/>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3、基材：</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采用中密度板,优质绿色环保产品,甲醛含量≤1.0mg/L密度≥760kg/m3,静曲张度≥ 51.2Mpa,吸水膨胀率≤8.1%.</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Style w:val="59"/>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4、油漆：</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面漆采用PU聚脂漆,底漆采用PE不饱和树脂漆，符合欧洲环保要求；</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Style w:val="59"/>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5、五金配件：</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采用优质锁具，路轨，优质连接件；</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7ECE0C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套</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6E38F3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4</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D3AB6C0">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7E9A9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E1CDE1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21</w:t>
            </w: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006CF20">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1D781A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640*590㎜</w:t>
            </w:r>
          </w:p>
        </w:tc>
        <w:tc>
          <w:tcPr>
            <w:tcW w:w="545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1589D9">
            <w:pPr>
              <w:jc w:val="left"/>
              <w:rPr>
                <w:rFonts w:hint="eastAsia" w:ascii="宋体" w:hAnsi="宋体" w:eastAsia="宋体" w:cs="宋体"/>
                <w:b/>
                <w:bCs/>
                <w:i w:val="0"/>
                <w:iCs w:val="0"/>
                <w:color w:val="000000" w:themeColor="text1"/>
                <w:sz w:val="18"/>
                <w:szCs w:val="18"/>
                <w:u w:val="none"/>
                <w:shd w:val="clear" w:color="auto" w:fill="auto"/>
                <w14:textFill>
                  <w14:solidFill>
                    <w14:schemeClr w14:val="tx1"/>
                  </w14:solidFill>
                </w14:textFill>
              </w:rPr>
            </w:pP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C58858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套</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5C2F11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376569">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28034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510807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22</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7CD87D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茶几</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860898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900*500㎜</w:t>
            </w:r>
          </w:p>
        </w:tc>
        <w:tc>
          <w:tcPr>
            <w:tcW w:w="545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10EA96">
            <w:pPr>
              <w:jc w:val="left"/>
              <w:rPr>
                <w:rFonts w:hint="eastAsia" w:ascii="宋体" w:hAnsi="宋体" w:eastAsia="宋体" w:cs="宋体"/>
                <w:b/>
                <w:bCs/>
                <w:i w:val="0"/>
                <w:iCs w:val="0"/>
                <w:color w:val="000000" w:themeColor="text1"/>
                <w:sz w:val="18"/>
                <w:szCs w:val="18"/>
                <w:u w:val="none"/>
                <w:shd w:val="clear" w:color="auto" w:fill="auto"/>
                <w14:textFill>
                  <w14:solidFill>
                    <w14:schemeClr w14:val="tx1"/>
                  </w14:solidFill>
                </w14:textFill>
              </w:rPr>
            </w:pP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FDAB5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套</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2B5E3F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19</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00A47FB">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6E88A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4AF4DE">
            <w:pPr>
              <w:keepNext w:val="0"/>
              <w:keepLines w:val="0"/>
              <w:widowControl/>
              <w:suppressLineNumbers w:val="0"/>
              <w:jc w:val="center"/>
              <w:textAlignment w:val="center"/>
              <w:rPr>
                <w:rFonts w:hint="default" w:ascii="宋体" w:hAnsi="宋体" w:eastAsia="宋体" w:cs="宋体"/>
                <w:i w:val="0"/>
                <w:iCs w:val="0"/>
                <w:color w:val="FF0000"/>
                <w:sz w:val="18"/>
                <w:szCs w:val="18"/>
                <w:u w:val="none"/>
                <w:shd w:val="clear" w:color="auto" w:fill="auto"/>
                <w:lang w:val="en-US"/>
              </w:rPr>
            </w:pPr>
            <w:r>
              <w:rPr>
                <w:rFonts w:hint="eastAsia" w:ascii="宋体" w:hAnsi="宋体" w:cs="宋体"/>
                <w:i w:val="0"/>
                <w:iCs w:val="0"/>
                <w:color w:val="000000" w:themeColor="text1"/>
                <w:kern w:val="0"/>
                <w:sz w:val="18"/>
                <w:szCs w:val="18"/>
                <w:u w:val="none"/>
                <w:shd w:val="clear" w:color="auto" w:fill="auto"/>
                <w:lang w:val="en-US" w:eastAsia="zh-CN" w:bidi="ar"/>
                <w14:textFill>
                  <w14:solidFill>
                    <w14:schemeClr w14:val="tx1"/>
                  </w14:solidFill>
                </w14:textFill>
              </w:rPr>
              <w:t>23</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A16A13F">
            <w:pPr>
              <w:keepNext w:val="0"/>
              <w:keepLines w:val="0"/>
              <w:widowControl/>
              <w:suppressLineNumbers w:val="0"/>
              <w:jc w:val="center"/>
              <w:textAlignment w:val="center"/>
              <w:rPr>
                <w:rFonts w:hint="eastAsia" w:ascii="宋体" w:hAnsi="宋体" w:eastAsia="宋体" w:cs="宋体"/>
                <w:i w:val="0"/>
                <w:iCs w:val="0"/>
                <w:color w:val="FF0000"/>
                <w:sz w:val="18"/>
                <w:szCs w:val="18"/>
                <w:u w:val="none"/>
                <w:shd w:val="clear" w:color="auto" w:fill="auto"/>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布菲炉</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1E727C">
            <w:pPr>
              <w:keepNext w:val="0"/>
              <w:keepLines w:val="0"/>
              <w:widowControl/>
              <w:suppressLineNumbers w:val="0"/>
              <w:jc w:val="center"/>
              <w:textAlignment w:val="center"/>
              <w:rPr>
                <w:rFonts w:hint="eastAsia" w:ascii="宋体" w:hAnsi="宋体" w:eastAsia="宋体" w:cs="宋体"/>
                <w:i w:val="0"/>
                <w:iCs w:val="0"/>
                <w:color w:val="FF0000"/>
                <w:sz w:val="18"/>
                <w:szCs w:val="18"/>
                <w:u w:val="none"/>
                <w:shd w:val="clear" w:color="auto" w:fill="auto"/>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650*420㎜</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6BDD76">
            <w:pPr>
              <w:keepNext w:val="0"/>
              <w:keepLines w:val="0"/>
              <w:widowControl/>
              <w:suppressLineNumbers w:val="0"/>
              <w:jc w:val="left"/>
              <w:textAlignment w:val="center"/>
              <w:rPr>
                <w:rFonts w:hint="eastAsia" w:ascii="宋体" w:hAnsi="宋体" w:eastAsia="宋体" w:cs="宋体"/>
                <w:b/>
                <w:bCs/>
                <w:i w:val="0"/>
                <w:iCs w:val="0"/>
                <w:color w:val="FF0000"/>
                <w:sz w:val="18"/>
                <w:szCs w:val="18"/>
                <w:u w:val="none"/>
                <w:shd w:val="clear" w:color="auto" w:fill="auto"/>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采用全不锈钢机身；配温度调控面板电子温控；配电热水盆；缓冲设计，盖子闭合无噪音。</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EF15110">
            <w:pPr>
              <w:keepNext w:val="0"/>
              <w:keepLines w:val="0"/>
              <w:widowControl/>
              <w:suppressLineNumbers w:val="0"/>
              <w:jc w:val="center"/>
              <w:textAlignment w:val="center"/>
              <w:rPr>
                <w:rFonts w:hint="eastAsia" w:ascii="宋体" w:hAnsi="宋体" w:eastAsia="宋体" w:cs="宋体"/>
                <w:i w:val="0"/>
                <w:iCs w:val="0"/>
                <w:color w:val="FF0000"/>
                <w:sz w:val="18"/>
                <w:szCs w:val="18"/>
                <w:u w:val="none"/>
                <w:shd w:val="clear" w:color="auto" w:fill="auto"/>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套</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794F237">
            <w:pPr>
              <w:keepNext w:val="0"/>
              <w:keepLines w:val="0"/>
              <w:widowControl/>
              <w:suppressLineNumbers w:val="0"/>
              <w:jc w:val="center"/>
              <w:textAlignment w:val="center"/>
              <w:rPr>
                <w:rFonts w:hint="eastAsia" w:ascii="宋体" w:hAnsi="宋体" w:eastAsia="宋体" w:cs="宋体"/>
                <w:i w:val="0"/>
                <w:iCs w:val="0"/>
                <w:color w:val="FF0000"/>
                <w:sz w:val="18"/>
                <w:szCs w:val="18"/>
                <w:u w:val="none"/>
                <w:shd w:val="clear" w:color="auto" w:fill="auto"/>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5</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0BF5557">
            <w:pPr>
              <w:jc w:val="center"/>
              <w:rPr>
                <w:rFonts w:hint="eastAsia" w:ascii="宋体" w:hAnsi="宋体" w:eastAsia="宋体" w:cs="宋体"/>
                <w:i w:val="0"/>
                <w:iCs w:val="0"/>
                <w:color w:val="FF0000"/>
                <w:sz w:val="18"/>
                <w:szCs w:val="18"/>
                <w:u w:val="none"/>
                <w:shd w:val="clear" w:color="auto" w:fill="auto"/>
                <w:lang w:eastAsia="zh-CN"/>
              </w:rPr>
            </w:pPr>
          </w:p>
        </w:tc>
      </w:tr>
      <w:tr w14:paraId="25039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1AC17A">
            <w:pPr>
              <w:keepNext w:val="0"/>
              <w:keepLines w:val="0"/>
              <w:widowControl/>
              <w:suppressLineNumbers w:val="0"/>
              <w:jc w:val="center"/>
              <w:textAlignment w:val="center"/>
              <w:rPr>
                <w:rFonts w:hint="default" w:ascii="宋体" w:hAnsi="宋体" w:eastAsia="宋体" w:cs="宋体"/>
                <w:i w:val="0"/>
                <w:iCs w:val="0"/>
                <w:color w:val="FF0000"/>
                <w:sz w:val="18"/>
                <w:szCs w:val="18"/>
                <w:u w:val="none"/>
                <w:shd w:val="clear" w:color="auto" w:fill="auto"/>
                <w:lang w:val="en-US"/>
              </w:rPr>
            </w:pPr>
            <w:r>
              <w:rPr>
                <w:rFonts w:hint="eastAsia" w:ascii="宋体" w:hAnsi="宋体" w:cs="宋体"/>
                <w:i w:val="0"/>
                <w:iCs w:val="0"/>
                <w:color w:val="000000" w:themeColor="text1"/>
                <w:kern w:val="0"/>
                <w:sz w:val="18"/>
                <w:szCs w:val="18"/>
                <w:u w:val="none"/>
                <w:shd w:val="clear" w:color="auto" w:fill="auto"/>
                <w:lang w:val="en-US" w:eastAsia="zh-CN" w:bidi="ar"/>
                <w14:textFill>
                  <w14:solidFill>
                    <w14:schemeClr w14:val="tx1"/>
                  </w14:solidFill>
                </w14:textFill>
              </w:rPr>
              <w:t>24</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CC098F2">
            <w:pPr>
              <w:keepNext w:val="0"/>
              <w:keepLines w:val="0"/>
              <w:widowControl/>
              <w:suppressLineNumbers w:val="0"/>
              <w:jc w:val="center"/>
              <w:textAlignment w:val="center"/>
              <w:rPr>
                <w:rFonts w:hint="eastAsia" w:ascii="宋体" w:hAnsi="宋体" w:eastAsia="宋体" w:cs="宋体"/>
                <w:i w:val="0"/>
                <w:iCs w:val="0"/>
                <w:color w:val="FF0000"/>
                <w:sz w:val="18"/>
                <w:szCs w:val="18"/>
                <w:u w:val="none"/>
                <w:shd w:val="clear" w:color="auto" w:fill="auto"/>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餐盘区</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42805DE">
            <w:pPr>
              <w:keepNext w:val="0"/>
              <w:keepLines w:val="0"/>
              <w:widowControl/>
              <w:suppressLineNumbers w:val="0"/>
              <w:jc w:val="center"/>
              <w:textAlignment w:val="center"/>
              <w:rPr>
                <w:rFonts w:hint="eastAsia" w:ascii="宋体" w:hAnsi="宋体" w:eastAsia="宋体" w:cs="宋体"/>
                <w:i w:val="0"/>
                <w:iCs w:val="0"/>
                <w:color w:val="FF0000"/>
                <w:sz w:val="18"/>
                <w:szCs w:val="18"/>
                <w:u w:val="none"/>
                <w:shd w:val="clear" w:color="auto" w:fill="auto"/>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600*320㎜</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FE85F8">
            <w:pPr>
              <w:jc w:val="left"/>
              <w:rPr>
                <w:rFonts w:hint="eastAsia" w:ascii="宋体" w:hAnsi="宋体" w:eastAsia="宋体" w:cs="宋体"/>
                <w:b/>
                <w:bCs/>
                <w:i w:val="0"/>
                <w:iCs w:val="0"/>
                <w:color w:val="FF0000"/>
                <w:sz w:val="18"/>
                <w:szCs w:val="18"/>
                <w:u w:val="none"/>
                <w:shd w:val="clear" w:color="auto" w:fill="auto"/>
              </w:rPr>
            </w:pPr>
            <w:r>
              <w:rPr>
                <w:rFonts w:hint="eastAsia" w:ascii="宋体" w:hAnsi="宋体" w:cs="宋体"/>
                <w:i w:val="0"/>
                <w:iCs w:val="0"/>
                <w:color w:val="000000" w:themeColor="text1"/>
                <w:sz w:val="18"/>
                <w:szCs w:val="18"/>
                <w:u w:val="none"/>
                <w:shd w:val="clear" w:color="auto" w:fill="auto"/>
                <w:lang w:val="en-US" w:eastAsia="zh-CN"/>
                <w14:textFill>
                  <w14:solidFill>
                    <w14:schemeClr w14:val="tx1"/>
                  </w14:solidFill>
                </w14:textFill>
              </w:rPr>
              <w:t>实木定制</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117A067">
            <w:pPr>
              <w:keepNext w:val="0"/>
              <w:keepLines w:val="0"/>
              <w:widowControl/>
              <w:suppressLineNumbers w:val="0"/>
              <w:jc w:val="center"/>
              <w:textAlignment w:val="center"/>
              <w:rPr>
                <w:rFonts w:hint="eastAsia" w:ascii="宋体" w:hAnsi="宋体" w:eastAsia="宋体" w:cs="宋体"/>
                <w:i w:val="0"/>
                <w:iCs w:val="0"/>
                <w:color w:val="FF0000"/>
                <w:sz w:val="18"/>
                <w:szCs w:val="18"/>
                <w:u w:val="none"/>
                <w:shd w:val="clear" w:color="auto" w:fill="auto"/>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套</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1729CB2">
            <w:pPr>
              <w:keepNext w:val="0"/>
              <w:keepLines w:val="0"/>
              <w:widowControl/>
              <w:suppressLineNumbers w:val="0"/>
              <w:jc w:val="center"/>
              <w:textAlignment w:val="center"/>
              <w:rPr>
                <w:rFonts w:hint="eastAsia" w:ascii="宋体" w:hAnsi="宋体" w:eastAsia="宋体" w:cs="宋体"/>
                <w:i w:val="0"/>
                <w:iCs w:val="0"/>
                <w:color w:val="FF0000"/>
                <w:sz w:val="18"/>
                <w:szCs w:val="18"/>
                <w:u w:val="none"/>
                <w:shd w:val="clear" w:color="auto" w:fill="auto"/>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5</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A50F85A">
            <w:pPr>
              <w:jc w:val="center"/>
              <w:rPr>
                <w:rFonts w:hint="eastAsia" w:ascii="宋体" w:hAnsi="宋体" w:eastAsia="宋体" w:cs="宋体"/>
                <w:i w:val="0"/>
                <w:iCs w:val="0"/>
                <w:color w:val="FF0000"/>
                <w:sz w:val="18"/>
                <w:szCs w:val="18"/>
                <w:u w:val="none"/>
                <w:shd w:val="clear" w:color="auto" w:fill="auto"/>
              </w:rPr>
            </w:pPr>
            <w: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t>定制</w:t>
            </w:r>
          </w:p>
        </w:tc>
      </w:tr>
      <w:tr w14:paraId="3D02A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68D5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25</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0DF057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床</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9B9E15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1500*2000*980㎜</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838C4D">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含床垫，采用橡木</w:t>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油漆：面漆采用PU聚脂漆,底漆采用PE不饱和树脂漆，符合环保要求。</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A68306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套</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1B42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16</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5A8A049">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5C6ED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9F4371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26</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F5D238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床</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E08728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1200*2000*980㎜</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A2C338">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含床垫，采用橡木</w:t>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油漆：面漆采用PU聚脂漆,底漆采用PE不饱和树脂漆，符合环保要求。床垫采用整网拉丝弹簧,面料针织环保面料符合国家标准</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F7760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套</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8E23F8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14</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78723D2">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6DB56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B8D43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27</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CEC703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衣柜</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1B2929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2400*60*2100㎜</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7B802E">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采用橡木</w:t>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油漆：面漆采用PU聚脂漆,底漆采用PE不饱和树脂漆，符合环保要求。符合国家标准</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259D6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组</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5C3BD7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16</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FEAC77C">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1F865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C7709D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28</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0D82C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床头柜</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2F4E41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500*480*550㎜</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F0A4B5">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采用橡木</w:t>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油漆：面漆采用PU聚脂漆,底漆采用PE不饱和树脂漆，符合环保要求。</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FF3E14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组</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5E02A2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43</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899681E">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074CC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218692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29</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6ABAD2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餐椅</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0E490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500*550*980㎜</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6B7305">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采用橡木</w:t>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油漆：面漆采用PU聚脂漆,底漆采用PE不饱和树脂漆，符合环保要求。</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992E50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把</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30F098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12</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3E68661">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0B2F4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740AD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30</w:t>
            </w: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CE1393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大圆餐桌</w:t>
            </w:r>
          </w:p>
        </w:tc>
        <w:tc>
          <w:tcPr>
            <w:tcW w:w="147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3BE474">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c>
          <w:tcPr>
            <w:tcW w:w="545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99F526">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2张圆餐桌1.5米：1500*1500*750，2张圆餐桌1.8米：1800*1800*750，1张圆餐桌2.0米：2000*2000*750，采用橡木</w:t>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油漆：面漆采用PU聚脂漆,底漆采用PE不饱和树脂漆，符合环保要求。</w:t>
            </w:r>
          </w:p>
        </w:tc>
        <w:tc>
          <w:tcPr>
            <w:tcW w:w="51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BDECEB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张</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B89CB6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5</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9746013">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606BD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977909C">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0EB8E4">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70B8BC">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c>
          <w:tcPr>
            <w:tcW w:w="545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29486C">
            <w:pPr>
              <w:jc w:val="left"/>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c>
          <w:tcPr>
            <w:tcW w:w="51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FFD2C76">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DBECC1">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984175">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26117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FE7B478">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6B25FDC">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A7948B">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c>
          <w:tcPr>
            <w:tcW w:w="545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D75199">
            <w:pPr>
              <w:jc w:val="left"/>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c>
          <w:tcPr>
            <w:tcW w:w="51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1F4231C">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53E8708">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502A8E">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21C7E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46F935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31</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1D5E4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方餐桌</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3C316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600*550㎜</w:t>
            </w:r>
          </w:p>
        </w:tc>
        <w:tc>
          <w:tcPr>
            <w:tcW w:w="545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9B6B6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采用橡木</w:t>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油漆：面漆采用PU聚脂漆,底漆采用PE不饱和树脂漆，符合环保要求。</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23F93D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把</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5E89E8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4</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B8E4BCD">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55DB1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AF0B8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32</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5F469B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方桌餐椅</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FD2BCB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500*550*980㎜</w:t>
            </w:r>
          </w:p>
        </w:tc>
        <w:tc>
          <w:tcPr>
            <w:tcW w:w="545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24D362">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4885E5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组</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B09C7A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8</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A2D6C0C">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650FE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267CF6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33</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70A7E3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台式电脑</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8BA19F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国产</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37451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Style w:val="48"/>
                <w:rFonts w:hint="eastAsia" w:ascii="宋体" w:hAnsi="宋体" w:cs="宋体"/>
                <w:color w:val="000000" w:themeColor="text1"/>
                <w:sz w:val="18"/>
                <w:szCs w:val="18"/>
                <w:shd w:val="clear" w:color="auto" w:fill="auto"/>
                <w:lang w:val="en-US" w:eastAsia="zh-CN" w:bidi="ar"/>
                <w14:textFill>
                  <w14:solidFill>
                    <w14:schemeClr w14:val="tx1"/>
                  </w14:solidFill>
                </w14:textFill>
              </w:rPr>
              <w:t>CPU</w:t>
            </w:r>
            <w:r>
              <w:rPr>
                <w:rStyle w:val="61"/>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i5-12500,内存</w:t>
            </w:r>
            <w:r>
              <w:rPr>
                <w:rStyle w:val="61"/>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16GB,硬盘</w:t>
            </w:r>
            <w:r>
              <w:rPr>
                <w:rStyle w:val="61"/>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512GBSSD(提供3C认证)3.8寸，支持双系统</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E20049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套</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D964E1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3</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E33EAB">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14D1E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2CEB97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34</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59AB1E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打印机</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462AE9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国产</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37CF6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A4黑白激光一体机，每分钟</w:t>
            </w:r>
            <w:r>
              <w:rPr>
                <w:rStyle w:val="61"/>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33页，有线网络打印，最高分辨率1200*600dpi</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3BF343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套</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B0C170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3</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2D20F1">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61E79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6865B0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35</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A665CC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55寸液晶监视器</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1674570">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DE0505">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1)屏幕尺寸：55寸，响应时间：</w:t>
            </w:r>
            <w:r>
              <w:rPr>
                <w:rStyle w:val="61"/>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8ms；</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2)拼接缝隙≤3.5mm，屏幕比例：16:9，可视角度：178°；</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3)亮度：500cd/m²，分辨率：1920*1080；</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4)有效显示范围：1209.6(H)×680.4(V)，标准颜色：16.7M；</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5)支持DVI、HDMI信号输入接口， USB接口软件在线升级；</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6)智能消除残影功能，采用图像防灼伤功能，有效防止液晶屏被灼伤，改善拼接屏长时间显示静态图像造成的残影问题。</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7)支持HDMI2.0接口、分辨率3840*2160。</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8)H2S宽动态功能，具备H2S宽动态功能自动适应处理不同场频下的图像信号衰减和失真现象。</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9)制造企业具有液晶终端GAMMA曲线调节管理软件，提供软件著作权。</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3D高画质提升功能，3D数字梳状滤波和3D数字图像降噪技术，大大消除图像细节的杂波干扰、边缘锯齿现象。</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7A1CC9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套</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270D48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E6F5707">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0416D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3AA531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36</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C6077B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会议液晶拼接屏幕</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6B04B5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55寸 3*3九块</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E23FB6">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1)屏幕尺寸：55寸，响应时间：</w:t>
            </w:r>
            <w:r>
              <w:rPr>
                <w:rStyle w:val="61"/>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8ms；</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2)拼接缝隙≤0.88mm，屏幕比例：16:9，可视角度：178°；</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3)亮度：500cd/m²，分辨率：1920*1080；</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4)有效显示范围：1209.6mm（H）*680.4mm（V），标准颜色：1.07Billion；</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5)支持DVI、HDMI信号输入接口， USB接口软件在线升级；</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6)智能消除残影功能，采用图像防灼伤功能，有效防止液晶屏被灼伤，改善拼接屏长时间显示静态图像造成的残影问题。</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7)H2S宽动态功能，具备H2S宽动态功能自动适应处理不同场频下的图像信号衰减和失真现象。</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8)制造企业具有液晶终端GAMMA曲线调节管理软件，提供软件著作权。</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br w:type="textWrapping"/>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9)  3D高画质提升功能，3D数字梳状滤波和3D数字图像降噪技术，大大消除图像细节的杂波干扰、边缘锯齿现象。</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76E11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套</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C4D9B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D4324E">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04AC3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13A98F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37</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299EB6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落地式空调</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69FFA0">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ABA9C2">
            <w:pPr>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机型</w:t>
            </w:r>
            <w:r>
              <w:rPr>
                <w:rFonts w:hint="eastAsia" w:ascii="宋体" w:hAnsi="宋体" w:eastAsia="宋体" w:cs="宋体"/>
                <w:sz w:val="18"/>
                <w:szCs w:val="18"/>
              </w:rPr>
              <w:tab/>
            </w:r>
            <w:r>
              <w:rPr>
                <w:rFonts w:hint="eastAsia" w:ascii="宋体" w:hAnsi="宋体" w:eastAsia="宋体" w:cs="宋体"/>
                <w:sz w:val="18"/>
                <w:szCs w:val="18"/>
              </w:rPr>
              <w:t>立柜式（落地安装）</w:t>
            </w:r>
            <w:r>
              <w:rPr>
                <w:rFonts w:hint="eastAsia" w:ascii="宋体" w:hAnsi="宋体" w:eastAsia="宋体" w:cs="宋体"/>
                <w:sz w:val="18"/>
                <w:szCs w:val="18"/>
              </w:rPr>
              <w:tab/>
            </w:r>
            <w:r>
              <w:rPr>
                <w:rFonts w:hint="eastAsia" w:ascii="宋体" w:hAnsi="宋体" w:eastAsia="宋体" w:cs="宋体"/>
                <w:sz w:val="18"/>
                <w:szCs w:val="18"/>
              </w:rPr>
              <w:t>GB/T 7725-2022</w:t>
            </w:r>
          </w:p>
          <w:p w14:paraId="2312EC33">
            <w:pPr>
              <w:rPr>
                <w:rFonts w:hint="eastAsia" w:ascii="宋体" w:hAnsi="宋体" w:eastAsia="宋体" w:cs="宋体"/>
                <w:sz w:val="18"/>
                <w:szCs w:val="18"/>
              </w:rPr>
            </w:pPr>
            <w:r>
              <w:rPr>
                <w:rFonts w:hint="eastAsia" w:ascii="宋体" w:hAnsi="宋体" w:eastAsia="宋体" w:cs="宋体"/>
                <w:sz w:val="18"/>
                <w:szCs w:val="18"/>
                <w:lang w:val="en-US" w:eastAsia="zh-CN"/>
              </w:rPr>
              <w:t>✮2、</w:t>
            </w:r>
            <w:r>
              <w:rPr>
                <w:rFonts w:hint="eastAsia" w:ascii="宋体" w:hAnsi="宋体" w:eastAsia="宋体" w:cs="宋体"/>
                <w:sz w:val="18"/>
                <w:szCs w:val="18"/>
              </w:rPr>
              <w:t>制冷能力</w:t>
            </w:r>
            <w:r>
              <w:rPr>
                <w:rFonts w:hint="eastAsia" w:ascii="宋体" w:hAnsi="宋体" w:eastAsia="宋体" w:cs="宋体"/>
                <w:sz w:val="18"/>
                <w:szCs w:val="18"/>
              </w:rPr>
              <w:tab/>
            </w:r>
            <w:r>
              <w:rPr>
                <w:rFonts w:hint="eastAsia" w:ascii="宋体" w:hAnsi="宋体" w:eastAsia="宋体" w:cs="宋体"/>
                <w:sz w:val="18"/>
                <w:szCs w:val="18"/>
              </w:rPr>
              <w:t>≥5000W（2P标准）</w:t>
            </w:r>
            <w:r>
              <w:rPr>
                <w:rFonts w:hint="eastAsia" w:ascii="宋体" w:hAnsi="宋体" w:eastAsia="宋体" w:cs="宋体"/>
                <w:sz w:val="18"/>
                <w:szCs w:val="18"/>
              </w:rPr>
              <w:tab/>
            </w:r>
            <w:r>
              <w:rPr>
                <w:rFonts w:hint="eastAsia" w:ascii="宋体" w:hAnsi="宋体" w:eastAsia="宋体" w:cs="宋体"/>
                <w:sz w:val="18"/>
                <w:szCs w:val="18"/>
              </w:rPr>
              <w:t>GB 21455-2019</w:t>
            </w:r>
          </w:p>
          <w:p w14:paraId="067EDBD7">
            <w:pPr>
              <w:rPr>
                <w:rFonts w:hint="eastAsia"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rPr>
              <w:t>制热能力</w:t>
            </w:r>
            <w:r>
              <w:rPr>
                <w:rFonts w:hint="eastAsia" w:ascii="宋体" w:hAnsi="宋体" w:eastAsia="宋体" w:cs="宋体"/>
                <w:sz w:val="18"/>
                <w:szCs w:val="18"/>
              </w:rPr>
              <w:tab/>
            </w:r>
            <w:r>
              <w:rPr>
                <w:rFonts w:hint="eastAsia" w:ascii="宋体" w:hAnsi="宋体" w:eastAsia="宋体" w:cs="宋体"/>
                <w:sz w:val="18"/>
                <w:szCs w:val="18"/>
              </w:rPr>
              <w:t>≥6000W（-7℃工况）</w:t>
            </w:r>
            <w:r>
              <w:rPr>
                <w:rFonts w:hint="eastAsia" w:ascii="宋体" w:hAnsi="宋体" w:eastAsia="宋体" w:cs="宋体"/>
                <w:sz w:val="18"/>
                <w:szCs w:val="18"/>
              </w:rPr>
              <w:tab/>
            </w:r>
            <w:r>
              <w:rPr>
                <w:rFonts w:hint="eastAsia" w:ascii="宋体" w:hAnsi="宋体" w:eastAsia="宋体" w:cs="宋体"/>
                <w:sz w:val="18"/>
                <w:szCs w:val="18"/>
              </w:rPr>
              <w:t>GB/T 17758-2022</w:t>
            </w:r>
          </w:p>
          <w:p w14:paraId="1C0AAD22">
            <w:pPr>
              <w:rPr>
                <w:rFonts w:hint="eastAsia" w:ascii="宋体" w:hAnsi="宋体" w:eastAsia="宋体" w:cs="宋体"/>
                <w:sz w:val="18"/>
                <w:szCs w:val="18"/>
              </w:rPr>
            </w:pPr>
            <w:r>
              <w:rPr>
                <w:rFonts w:hint="eastAsia" w:ascii="宋体" w:hAnsi="宋体" w:eastAsia="宋体" w:cs="宋体"/>
                <w:sz w:val="18"/>
                <w:szCs w:val="18"/>
                <w:lang w:val="en-US" w:eastAsia="zh-CN"/>
              </w:rPr>
              <w:t>✮4、</w:t>
            </w:r>
            <w:r>
              <w:rPr>
                <w:rFonts w:hint="eastAsia" w:ascii="宋体" w:hAnsi="宋体" w:eastAsia="宋体" w:cs="宋体"/>
                <w:sz w:val="18"/>
                <w:szCs w:val="18"/>
              </w:rPr>
              <w:t>能效等级</w:t>
            </w:r>
            <w:r>
              <w:rPr>
                <w:rFonts w:hint="eastAsia" w:ascii="宋体" w:hAnsi="宋体" w:eastAsia="宋体" w:cs="宋体"/>
                <w:sz w:val="18"/>
                <w:szCs w:val="18"/>
              </w:rPr>
              <w:tab/>
            </w:r>
            <w:r>
              <w:rPr>
                <w:rFonts w:hint="eastAsia" w:ascii="宋体" w:hAnsi="宋体" w:eastAsia="宋体" w:cs="宋体"/>
                <w:sz w:val="18"/>
                <w:szCs w:val="18"/>
              </w:rPr>
              <w:t>3级（APF≥3.50）</w:t>
            </w:r>
            <w:r>
              <w:rPr>
                <w:rFonts w:hint="eastAsia" w:ascii="宋体" w:hAnsi="宋体" w:eastAsia="宋体" w:cs="宋体"/>
                <w:sz w:val="18"/>
                <w:szCs w:val="18"/>
              </w:rPr>
              <w:tab/>
            </w:r>
            <w:r>
              <w:rPr>
                <w:rFonts w:hint="eastAsia" w:ascii="宋体" w:hAnsi="宋体" w:eastAsia="宋体" w:cs="宋体"/>
                <w:sz w:val="18"/>
                <w:szCs w:val="18"/>
              </w:rPr>
              <w:t>最新能效标识实施规则</w:t>
            </w:r>
          </w:p>
          <w:p w14:paraId="10A9D1A5">
            <w:pPr>
              <w:rPr>
                <w:rFonts w:hint="eastAsia" w:ascii="宋体" w:hAnsi="宋体" w:eastAsia="宋体" w:cs="宋体"/>
                <w:sz w:val="18"/>
                <w:szCs w:val="18"/>
              </w:rPr>
            </w:pPr>
            <w:r>
              <w:rPr>
                <w:rFonts w:hint="eastAsia" w:ascii="宋体" w:hAnsi="宋体" w:eastAsia="宋体" w:cs="宋体"/>
                <w:sz w:val="18"/>
                <w:szCs w:val="18"/>
                <w:lang w:val="en-US" w:eastAsia="zh-CN"/>
              </w:rPr>
              <w:t>✮5、</w:t>
            </w:r>
            <w:r>
              <w:rPr>
                <w:rFonts w:hint="eastAsia" w:ascii="宋体" w:hAnsi="宋体" w:eastAsia="宋体" w:cs="宋体"/>
                <w:sz w:val="18"/>
                <w:szCs w:val="18"/>
              </w:rPr>
              <w:t>适用面积</w:t>
            </w:r>
            <w:r>
              <w:rPr>
                <w:rFonts w:hint="eastAsia" w:ascii="宋体" w:hAnsi="宋体" w:eastAsia="宋体" w:cs="宋体"/>
                <w:sz w:val="18"/>
                <w:szCs w:val="18"/>
              </w:rPr>
              <w:tab/>
            </w:r>
            <w:r>
              <w:rPr>
                <w:rFonts w:hint="eastAsia" w:ascii="宋体" w:hAnsi="宋体" w:eastAsia="宋体" w:cs="宋体"/>
                <w:sz w:val="18"/>
                <w:szCs w:val="18"/>
              </w:rPr>
              <w:t>20-30㎡（层高≤3m）</w:t>
            </w:r>
            <w:r>
              <w:rPr>
                <w:rFonts w:hint="eastAsia" w:ascii="宋体" w:hAnsi="宋体" w:eastAsia="宋体" w:cs="宋体"/>
                <w:sz w:val="18"/>
                <w:szCs w:val="18"/>
              </w:rPr>
              <w:tab/>
            </w:r>
            <w:r>
              <w:rPr>
                <w:rFonts w:hint="eastAsia" w:ascii="宋体" w:hAnsi="宋体" w:eastAsia="宋体" w:cs="宋体"/>
                <w:sz w:val="18"/>
                <w:szCs w:val="18"/>
              </w:rPr>
              <w:t>JGJ 174-2017</w:t>
            </w:r>
          </w:p>
          <w:p w14:paraId="0E549105">
            <w:pPr>
              <w:rPr>
                <w:rFonts w:hint="eastAsia" w:ascii="宋体" w:hAnsi="宋体" w:eastAsia="宋体" w:cs="宋体"/>
                <w:sz w:val="18"/>
                <w:szCs w:val="18"/>
              </w:rPr>
            </w:pPr>
            <w:r>
              <w:rPr>
                <w:rFonts w:hint="eastAsia" w:ascii="宋体" w:hAnsi="宋体" w:eastAsia="宋体" w:cs="宋体"/>
                <w:sz w:val="18"/>
                <w:szCs w:val="18"/>
                <w:lang w:val="en-US" w:eastAsia="zh-CN"/>
              </w:rPr>
              <w:t>✮6、</w:t>
            </w:r>
            <w:r>
              <w:rPr>
                <w:rFonts w:hint="eastAsia" w:ascii="宋体" w:hAnsi="宋体" w:eastAsia="宋体" w:cs="宋体"/>
                <w:sz w:val="18"/>
                <w:szCs w:val="18"/>
              </w:rPr>
              <w:t>循环风量</w:t>
            </w:r>
            <w:r>
              <w:rPr>
                <w:rFonts w:hint="eastAsia" w:ascii="宋体" w:hAnsi="宋体" w:eastAsia="宋体" w:cs="宋体"/>
                <w:sz w:val="18"/>
                <w:szCs w:val="18"/>
              </w:rPr>
              <w:tab/>
            </w:r>
            <w:r>
              <w:rPr>
                <w:rFonts w:hint="eastAsia" w:ascii="宋体" w:hAnsi="宋体" w:eastAsia="宋体" w:cs="宋体"/>
                <w:sz w:val="18"/>
                <w:szCs w:val="18"/>
              </w:rPr>
              <w:t>≥1000m³/h（实测值±5%）</w:t>
            </w:r>
            <w:r>
              <w:rPr>
                <w:rFonts w:hint="eastAsia" w:ascii="宋体" w:hAnsi="宋体" w:eastAsia="宋体" w:cs="宋体"/>
                <w:sz w:val="18"/>
                <w:szCs w:val="18"/>
              </w:rPr>
              <w:tab/>
            </w:r>
            <w:r>
              <w:rPr>
                <w:rFonts w:hint="eastAsia" w:ascii="宋体" w:hAnsi="宋体" w:eastAsia="宋体" w:cs="宋体"/>
                <w:sz w:val="18"/>
                <w:szCs w:val="18"/>
              </w:rPr>
              <w:t>GB/T 18837-2015</w:t>
            </w:r>
          </w:p>
          <w:p w14:paraId="52B05404">
            <w:pPr>
              <w:rPr>
                <w:rFonts w:hint="eastAsia" w:ascii="宋体" w:hAnsi="宋体" w:eastAsia="宋体" w:cs="宋体"/>
                <w:sz w:val="18"/>
                <w:szCs w:val="18"/>
              </w:rPr>
            </w:pPr>
            <w:r>
              <w:rPr>
                <w:rFonts w:hint="eastAsia" w:ascii="宋体" w:hAnsi="宋体" w:eastAsia="宋体" w:cs="宋体"/>
                <w:sz w:val="18"/>
                <w:szCs w:val="18"/>
                <w:lang w:val="en-US" w:eastAsia="zh-CN"/>
              </w:rPr>
              <w:t>✮7、</w:t>
            </w:r>
            <w:r>
              <w:rPr>
                <w:rFonts w:hint="eastAsia" w:ascii="宋体" w:hAnsi="宋体" w:eastAsia="宋体" w:cs="宋体"/>
                <w:sz w:val="18"/>
                <w:szCs w:val="18"/>
              </w:rPr>
              <w:t>制冷剂</w:t>
            </w:r>
            <w:r>
              <w:rPr>
                <w:rFonts w:hint="eastAsia" w:ascii="宋体" w:hAnsi="宋体" w:eastAsia="宋体" w:cs="宋体"/>
                <w:sz w:val="18"/>
                <w:szCs w:val="18"/>
              </w:rPr>
              <w:tab/>
            </w:r>
            <w:r>
              <w:rPr>
                <w:rFonts w:hint="eastAsia" w:ascii="宋体" w:hAnsi="宋体" w:eastAsia="宋体" w:cs="宋体"/>
                <w:sz w:val="18"/>
                <w:szCs w:val="18"/>
              </w:rPr>
              <w:t>R32（充注量≤1.5kg）</w:t>
            </w:r>
            <w:r>
              <w:rPr>
                <w:rFonts w:hint="eastAsia" w:ascii="宋体" w:hAnsi="宋体" w:eastAsia="宋体" w:cs="宋体"/>
                <w:sz w:val="18"/>
                <w:szCs w:val="18"/>
              </w:rPr>
              <w:tab/>
            </w:r>
            <w:r>
              <w:rPr>
                <w:rFonts w:hint="eastAsia" w:ascii="宋体" w:hAnsi="宋体" w:eastAsia="宋体" w:cs="宋体"/>
                <w:sz w:val="18"/>
                <w:szCs w:val="18"/>
              </w:rPr>
              <w:t>GB 4706.32-2012</w:t>
            </w:r>
          </w:p>
          <w:p w14:paraId="4ABDEA32">
            <w:pP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sz w:val="18"/>
                <w:szCs w:val="18"/>
                <w:lang w:val="en-US" w:eastAsia="zh-CN"/>
              </w:rPr>
              <w:t>8、</w:t>
            </w:r>
            <w:r>
              <w:rPr>
                <w:rFonts w:hint="eastAsia" w:ascii="宋体" w:hAnsi="宋体" w:eastAsia="宋体" w:cs="宋体"/>
                <w:sz w:val="18"/>
                <w:szCs w:val="18"/>
              </w:rPr>
              <w:t>电源</w:t>
            </w:r>
            <w:r>
              <w:rPr>
                <w:rFonts w:hint="eastAsia" w:ascii="宋体" w:hAnsi="宋体" w:eastAsia="宋体" w:cs="宋体"/>
                <w:sz w:val="18"/>
                <w:szCs w:val="18"/>
              </w:rPr>
              <w:tab/>
            </w:r>
            <w:r>
              <w:rPr>
                <w:rFonts w:hint="eastAsia" w:ascii="宋体" w:hAnsi="宋体" w:eastAsia="宋体" w:cs="宋体"/>
                <w:sz w:val="18"/>
                <w:szCs w:val="18"/>
              </w:rPr>
              <w:t>220V±10%/50Hz（带漏电保护）GB 4343.1-2018</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E64417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台</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807F08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4</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D867098">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6C003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9F989F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38</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5A8817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落地式空调</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8E8705">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186C1C">
            <w:pPr>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机型类型</w:t>
            </w:r>
            <w:r>
              <w:rPr>
                <w:rFonts w:hint="eastAsia" w:ascii="宋体" w:hAnsi="宋体" w:eastAsia="宋体" w:cs="宋体"/>
                <w:sz w:val="18"/>
                <w:szCs w:val="18"/>
              </w:rPr>
              <w:tab/>
            </w:r>
            <w:r>
              <w:rPr>
                <w:rFonts w:hint="eastAsia" w:ascii="宋体" w:hAnsi="宋体" w:eastAsia="宋体" w:cs="宋体"/>
                <w:sz w:val="18"/>
                <w:szCs w:val="18"/>
              </w:rPr>
              <w:t>立柜式（底部进风/侧出风）</w:t>
            </w:r>
            <w:r>
              <w:rPr>
                <w:rFonts w:hint="eastAsia" w:ascii="宋体" w:hAnsi="宋体" w:eastAsia="宋体" w:cs="宋体"/>
                <w:sz w:val="18"/>
                <w:szCs w:val="18"/>
              </w:rPr>
              <w:tab/>
            </w:r>
            <w:r>
              <w:rPr>
                <w:rFonts w:hint="eastAsia" w:ascii="宋体" w:hAnsi="宋体" w:eastAsia="宋体" w:cs="宋体"/>
                <w:sz w:val="18"/>
                <w:szCs w:val="18"/>
              </w:rPr>
              <w:t>GB/T 7725-2022</w:t>
            </w:r>
          </w:p>
          <w:p w14:paraId="5056ADBB">
            <w:pPr>
              <w:rPr>
                <w:rFonts w:hint="eastAsia" w:ascii="宋体" w:hAnsi="宋体" w:eastAsia="宋体" w:cs="宋体"/>
                <w:sz w:val="18"/>
                <w:szCs w:val="18"/>
              </w:rPr>
            </w:pPr>
            <w:r>
              <w:rPr>
                <w:rFonts w:hint="eastAsia" w:ascii="宋体" w:hAnsi="宋体" w:eastAsia="宋体" w:cs="宋体"/>
                <w:sz w:val="18"/>
                <w:szCs w:val="18"/>
                <w:lang w:val="en-US" w:eastAsia="zh-CN"/>
              </w:rPr>
              <w:t>✮2、</w:t>
            </w:r>
            <w:r>
              <w:rPr>
                <w:rFonts w:hint="eastAsia" w:ascii="宋体" w:hAnsi="宋体" w:eastAsia="宋体" w:cs="宋体"/>
                <w:sz w:val="18"/>
                <w:szCs w:val="18"/>
              </w:rPr>
              <w:t>制冷量</w:t>
            </w:r>
            <w:r>
              <w:rPr>
                <w:rFonts w:hint="eastAsia" w:ascii="宋体" w:hAnsi="宋体" w:eastAsia="宋体" w:cs="宋体"/>
                <w:sz w:val="18"/>
                <w:szCs w:val="18"/>
              </w:rPr>
              <w:tab/>
            </w:r>
            <w:r>
              <w:rPr>
                <w:rFonts w:hint="eastAsia" w:ascii="宋体" w:hAnsi="宋体" w:eastAsia="宋体" w:cs="宋体"/>
                <w:sz w:val="18"/>
                <w:szCs w:val="18"/>
              </w:rPr>
              <w:t>≥7200W（-7℃~43℃工况）</w:t>
            </w:r>
            <w:r>
              <w:rPr>
                <w:rFonts w:hint="eastAsia" w:ascii="宋体" w:hAnsi="宋体" w:eastAsia="宋体" w:cs="宋体"/>
                <w:sz w:val="18"/>
                <w:szCs w:val="18"/>
              </w:rPr>
              <w:tab/>
            </w:r>
            <w:r>
              <w:rPr>
                <w:rFonts w:hint="eastAsia" w:ascii="宋体" w:hAnsi="宋体" w:eastAsia="宋体" w:cs="宋体"/>
                <w:sz w:val="18"/>
                <w:szCs w:val="18"/>
              </w:rPr>
              <w:t>GB 21455-2023</w:t>
            </w:r>
          </w:p>
          <w:p w14:paraId="2AFE5AD7">
            <w:pPr>
              <w:rPr>
                <w:rFonts w:hint="eastAsia"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rPr>
              <w:t>制热量</w:t>
            </w:r>
            <w:r>
              <w:rPr>
                <w:rFonts w:hint="eastAsia" w:ascii="宋体" w:hAnsi="宋体" w:eastAsia="宋体" w:cs="宋体"/>
                <w:sz w:val="18"/>
                <w:szCs w:val="18"/>
              </w:rPr>
              <w:tab/>
            </w:r>
            <w:r>
              <w:rPr>
                <w:rFonts w:hint="eastAsia" w:ascii="宋体" w:hAnsi="宋体" w:eastAsia="宋体" w:cs="宋体"/>
                <w:sz w:val="18"/>
                <w:szCs w:val="18"/>
              </w:rPr>
              <w:t>≥9000W（-15℃~21℃工况）</w:t>
            </w:r>
            <w:r>
              <w:rPr>
                <w:rFonts w:hint="eastAsia" w:ascii="宋体" w:hAnsi="宋体" w:eastAsia="宋体" w:cs="宋体"/>
                <w:sz w:val="18"/>
                <w:szCs w:val="18"/>
              </w:rPr>
              <w:tab/>
            </w:r>
            <w:r>
              <w:rPr>
                <w:rFonts w:hint="eastAsia" w:ascii="宋体" w:hAnsi="宋体" w:eastAsia="宋体" w:cs="宋体"/>
                <w:sz w:val="18"/>
                <w:szCs w:val="18"/>
              </w:rPr>
              <w:t>GB/T 17758-2022</w:t>
            </w:r>
          </w:p>
          <w:p w14:paraId="1E7E7D6C">
            <w:pPr>
              <w:rPr>
                <w:rFonts w:hint="eastAsia" w:ascii="宋体" w:hAnsi="宋体" w:eastAsia="宋体" w:cs="宋体"/>
                <w:sz w:val="18"/>
                <w:szCs w:val="18"/>
              </w:rPr>
            </w:pPr>
            <w:r>
              <w:rPr>
                <w:rFonts w:hint="eastAsia" w:ascii="宋体" w:hAnsi="宋体" w:eastAsia="宋体" w:cs="宋体"/>
                <w:sz w:val="18"/>
                <w:szCs w:val="18"/>
                <w:lang w:val="en-US" w:eastAsia="zh-CN"/>
              </w:rPr>
              <w:t>✮4、</w:t>
            </w:r>
            <w:r>
              <w:rPr>
                <w:rFonts w:hint="eastAsia" w:ascii="宋体" w:hAnsi="宋体" w:eastAsia="宋体" w:cs="宋体"/>
                <w:sz w:val="18"/>
                <w:szCs w:val="18"/>
              </w:rPr>
              <w:t>能效比</w:t>
            </w:r>
            <w:r>
              <w:rPr>
                <w:rFonts w:hint="eastAsia" w:ascii="宋体" w:hAnsi="宋体" w:eastAsia="宋体" w:cs="宋体"/>
                <w:sz w:val="18"/>
                <w:szCs w:val="18"/>
              </w:rPr>
              <w:tab/>
            </w:r>
            <w:r>
              <w:rPr>
                <w:rFonts w:hint="eastAsia" w:ascii="宋体" w:hAnsi="宋体" w:eastAsia="宋体" w:cs="宋体"/>
                <w:sz w:val="18"/>
                <w:szCs w:val="18"/>
              </w:rPr>
              <w:t>APF≥3.50（能效3级）</w:t>
            </w:r>
            <w:r>
              <w:rPr>
                <w:rFonts w:hint="eastAsia" w:ascii="宋体" w:hAnsi="宋体" w:eastAsia="宋体" w:cs="宋体"/>
                <w:sz w:val="18"/>
                <w:szCs w:val="18"/>
              </w:rPr>
              <w:tab/>
            </w:r>
            <w:r>
              <w:rPr>
                <w:rFonts w:hint="eastAsia" w:ascii="宋体" w:hAnsi="宋体" w:eastAsia="宋体" w:cs="宋体"/>
                <w:sz w:val="18"/>
                <w:szCs w:val="18"/>
              </w:rPr>
              <w:t>2024能效新国标</w:t>
            </w:r>
          </w:p>
          <w:p w14:paraId="240FC918">
            <w:pPr>
              <w:rPr>
                <w:rFonts w:hint="eastAsia" w:ascii="宋体" w:hAnsi="宋体" w:eastAsia="宋体" w:cs="宋体"/>
                <w:sz w:val="18"/>
                <w:szCs w:val="18"/>
              </w:rPr>
            </w:pPr>
            <w:r>
              <w:rPr>
                <w:rFonts w:hint="eastAsia" w:ascii="宋体" w:hAnsi="宋体" w:eastAsia="宋体" w:cs="宋体"/>
                <w:sz w:val="18"/>
                <w:szCs w:val="18"/>
                <w:lang w:val="en-US" w:eastAsia="zh-CN"/>
              </w:rPr>
              <w:t>✮5、</w:t>
            </w:r>
            <w:r>
              <w:rPr>
                <w:rFonts w:hint="eastAsia" w:ascii="宋体" w:hAnsi="宋体" w:eastAsia="宋体" w:cs="宋体"/>
                <w:sz w:val="18"/>
                <w:szCs w:val="18"/>
              </w:rPr>
              <w:t>循环风量</w:t>
            </w:r>
            <w:r>
              <w:rPr>
                <w:rFonts w:hint="eastAsia" w:ascii="宋体" w:hAnsi="宋体" w:eastAsia="宋体" w:cs="宋体"/>
                <w:sz w:val="18"/>
                <w:szCs w:val="18"/>
              </w:rPr>
              <w:tab/>
            </w:r>
            <w:r>
              <w:rPr>
                <w:rFonts w:hint="eastAsia" w:ascii="宋体" w:hAnsi="宋体" w:eastAsia="宋体" w:cs="宋体"/>
                <w:sz w:val="18"/>
                <w:szCs w:val="18"/>
              </w:rPr>
              <w:t>1310±5% m³/h（强风模式）</w:t>
            </w:r>
            <w:r>
              <w:rPr>
                <w:rFonts w:hint="eastAsia" w:ascii="宋体" w:hAnsi="宋体" w:eastAsia="宋体" w:cs="宋体"/>
                <w:sz w:val="18"/>
                <w:szCs w:val="18"/>
              </w:rPr>
              <w:tab/>
            </w:r>
            <w:r>
              <w:rPr>
                <w:rFonts w:hint="eastAsia" w:ascii="宋体" w:hAnsi="宋体" w:eastAsia="宋体" w:cs="宋体"/>
                <w:sz w:val="18"/>
                <w:szCs w:val="18"/>
              </w:rPr>
              <w:t>GB/T 18837-2021</w:t>
            </w:r>
          </w:p>
          <w:p w14:paraId="2D87AF88">
            <w:pPr>
              <w:rPr>
                <w:rFonts w:hint="eastAsia" w:ascii="宋体" w:hAnsi="宋体" w:eastAsia="宋体" w:cs="宋体"/>
                <w:sz w:val="18"/>
                <w:szCs w:val="18"/>
              </w:rPr>
            </w:pPr>
            <w:r>
              <w:rPr>
                <w:rFonts w:hint="eastAsia" w:ascii="宋体" w:hAnsi="宋体" w:eastAsia="宋体" w:cs="宋体"/>
                <w:sz w:val="18"/>
                <w:szCs w:val="18"/>
                <w:lang w:val="en-US" w:eastAsia="zh-CN"/>
              </w:rPr>
              <w:t>6、</w:t>
            </w:r>
            <w:r>
              <w:rPr>
                <w:rFonts w:hint="eastAsia" w:ascii="宋体" w:hAnsi="宋体" w:eastAsia="宋体" w:cs="宋体"/>
                <w:sz w:val="18"/>
                <w:szCs w:val="18"/>
              </w:rPr>
              <w:t>制冷剂</w:t>
            </w:r>
            <w:r>
              <w:rPr>
                <w:rFonts w:hint="eastAsia" w:ascii="宋体" w:hAnsi="宋体" w:eastAsia="宋体" w:cs="宋体"/>
                <w:sz w:val="18"/>
                <w:szCs w:val="18"/>
              </w:rPr>
              <w:tab/>
            </w:r>
            <w:r>
              <w:rPr>
                <w:rFonts w:hint="eastAsia" w:ascii="宋体" w:hAnsi="宋体" w:eastAsia="宋体" w:cs="宋体"/>
                <w:sz w:val="18"/>
                <w:szCs w:val="18"/>
              </w:rPr>
              <w:t>R32（充注量≤2.2kg）</w:t>
            </w:r>
            <w:r>
              <w:rPr>
                <w:rFonts w:hint="eastAsia" w:ascii="宋体" w:hAnsi="宋体" w:eastAsia="宋体" w:cs="宋体"/>
                <w:sz w:val="18"/>
                <w:szCs w:val="18"/>
              </w:rPr>
              <w:tab/>
            </w:r>
            <w:r>
              <w:rPr>
                <w:rFonts w:hint="eastAsia" w:ascii="宋体" w:hAnsi="宋体" w:eastAsia="宋体" w:cs="宋体"/>
                <w:sz w:val="18"/>
                <w:szCs w:val="18"/>
              </w:rPr>
              <w:t>JB/T 12838-2023</w:t>
            </w:r>
          </w:p>
          <w:p w14:paraId="07CBBA37">
            <w:pPr>
              <w:rPr>
                <w:rFonts w:hint="eastAsia" w:ascii="宋体" w:hAnsi="宋体" w:eastAsia="宋体" w:cs="宋体"/>
                <w:sz w:val="18"/>
                <w:szCs w:val="18"/>
              </w:rPr>
            </w:pPr>
            <w:r>
              <w:rPr>
                <w:rFonts w:hint="eastAsia" w:ascii="宋体" w:hAnsi="宋体" w:eastAsia="宋体" w:cs="宋体"/>
                <w:sz w:val="18"/>
                <w:szCs w:val="18"/>
                <w:lang w:val="en-US" w:eastAsia="zh-CN"/>
              </w:rPr>
              <w:t>7、</w:t>
            </w:r>
            <w:r>
              <w:rPr>
                <w:rFonts w:hint="eastAsia" w:ascii="宋体" w:hAnsi="宋体" w:eastAsia="宋体" w:cs="宋体"/>
                <w:sz w:val="18"/>
                <w:szCs w:val="18"/>
              </w:rPr>
              <w:t>电源规格</w:t>
            </w:r>
            <w:r>
              <w:rPr>
                <w:rFonts w:hint="eastAsia" w:ascii="宋体" w:hAnsi="宋体" w:eastAsia="宋体" w:cs="宋体"/>
                <w:sz w:val="18"/>
                <w:szCs w:val="18"/>
              </w:rPr>
              <w:tab/>
            </w:r>
            <w:r>
              <w:rPr>
                <w:rFonts w:hint="eastAsia" w:ascii="宋体" w:hAnsi="宋体" w:eastAsia="宋体" w:cs="宋体"/>
                <w:sz w:val="18"/>
                <w:szCs w:val="18"/>
              </w:rPr>
              <w:t>220V/50Hz（±10%）</w:t>
            </w:r>
            <w:r>
              <w:rPr>
                <w:rFonts w:hint="eastAsia" w:ascii="宋体" w:hAnsi="宋体" w:eastAsia="宋体" w:cs="宋体"/>
                <w:sz w:val="18"/>
                <w:szCs w:val="18"/>
              </w:rPr>
              <w:tab/>
            </w:r>
            <w:r>
              <w:rPr>
                <w:rFonts w:hint="eastAsia" w:ascii="宋体" w:hAnsi="宋体" w:eastAsia="宋体" w:cs="宋体"/>
                <w:sz w:val="18"/>
                <w:szCs w:val="18"/>
              </w:rPr>
              <w:t>GB 4343.2-2020</w:t>
            </w:r>
          </w:p>
          <w:p w14:paraId="78B0AB46">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FD98AA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台</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E3FF0B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5</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42D86B4">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21BB5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D0DD12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39</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AECDB9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壁挂式空调</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1451CB">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77F646">
            <w:pPr>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产品类型</w:t>
            </w:r>
            <w:r>
              <w:rPr>
                <w:rFonts w:hint="eastAsia" w:ascii="宋体" w:hAnsi="宋体" w:eastAsia="宋体" w:cs="宋体"/>
                <w:sz w:val="18"/>
                <w:szCs w:val="18"/>
              </w:rPr>
              <w:tab/>
            </w:r>
            <w:r>
              <w:rPr>
                <w:rFonts w:hint="eastAsia" w:ascii="宋体" w:hAnsi="宋体" w:eastAsia="宋体" w:cs="宋体"/>
                <w:sz w:val="18"/>
                <w:szCs w:val="18"/>
              </w:rPr>
              <w:t>壁挂式，冷暖双制，变频</w:t>
            </w:r>
            <w:r>
              <w:rPr>
                <w:rFonts w:hint="eastAsia" w:ascii="宋体" w:hAnsi="宋体" w:eastAsia="宋体" w:cs="宋体"/>
                <w:sz w:val="18"/>
                <w:szCs w:val="18"/>
              </w:rPr>
              <w:tab/>
            </w:r>
            <w:r>
              <w:rPr>
                <w:rFonts w:hint="eastAsia" w:ascii="宋体" w:hAnsi="宋体" w:eastAsia="宋体" w:cs="宋体"/>
                <w:sz w:val="18"/>
                <w:szCs w:val="18"/>
              </w:rPr>
              <w:t>GB/T 7725-2022</w:t>
            </w:r>
          </w:p>
          <w:p w14:paraId="2C765B1E">
            <w:pPr>
              <w:rPr>
                <w:rFonts w:hint="eastAsia" w:ascii="宋体" w:hAnsi="宋体" w:eastAsia="宋体" w:cs="宋体"/>
                <w:sz w:val="18"/>
                <w:szCs w:val="18"/>
              </w:rPr>
            </w:pPr>
            <w:r>
              <w:rPr>
                <w:rFonts w:hint="eastAsia" w:ascii="宋体" w:hAnsi="宋体" w:eastAsia="宋体" w:cs="宋体"/>
                <w:sz w:val="18"/>
                <w:szCs w:val="18"/>
                <w:lang w:val="en-US" w:eastAsia="zh-CN"/>
              </w:rPr>
              <w:t>2、</w:t>
            </w:r>
            <w:r>
              <w:rPr>
                <w:rFonts w:hint="eastAsia" w:ascii="宋体" w:hAnsi="宋体" w:eastAsia="宋体" w:cs="宋体"/>
                <w:sz w:val="18"/>
                <w:szCs w:val="18"/>
              </w:rPr>
              <w:t>匹数</w:t>
            </w:r>
            <w:r>
              <w:rPr>
                <w:rFonts w:hint="eastAsia" w:ascii="宋体" w:hAnsi="宋体" w:eastAsia="宋体" w:cs="宋体"/>
                <w:sz w:val="18"/>
                <w:szCs w:val="18"/>
              </w:rPr>
              <w:tab/>
            </w:r>
            <w:r>
              <w:rPr>
                <w:rFonts w:hint="eastAsia" w:ascii="宋体" w:hAnsi="宋体" w:eastAsia="宋体" w:cs="宋体"/>
                <w:sz w:val="18"/>
                <w:szCs w:val="18"/>
              </w:rPr>
              <w:t>2P（≥5020W）</w:t>
            </w:r>
            <w:r>
              <w:rPr>
                <w:rFonts w:hint="eastAsia" w:ascii="宋体" w:hAnsi="宋体" w:eastAsia="宋体" w:cs="宋体"/>
                <w:sz w:val="18"/>
                <w:szCs w:val="18"/>
              </w:rPr>
              <w:tab/>
            </w:r>
            <w:r>
              <w:rPr>
                <w:rFonts w:hint="eastAsia" w:ascii="宋体" w:hAnsi="宋体" w:eastAsia="宋体" w:cs="宋体"/>
                <w:sz w:val="18"/>
                <w:szCs w:val="18"/>
              </w:rPr>
              <w:t>GB 21455-2019</w:t>
            </w:r>
          </w:p>
          <w:p w14:paraId="5DE34D35">
            <w:pPr>
              <w:rPr>
                <w:rFonts w:hint="eastAsia"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rPr>
              <w:t>能效等级</w:t>
            </w:r>
            <w:r>
              <w:rPr>
                <w:rFonts w:hint="eastAsia" w:ascii="宋体" w:hAnsi="宋体" w:eastAsia="宋体" w:cs="宋体"/>
                <w:sz w:val="18"/>
                <w:szCs w:val="18"/>
              </w:rPr>
              <w:tab/>
            </w:r>
            <w:r>
              <w:rPr>
                <w:rFonts w:hint="eastAsia" w:ascii="宋体" w:hAnsi="宋体" w:eastAsia="宋体" w:cs="宋体"/>
                <w:sz w:val="18"/>
                <w:szCs w:val="18"/>
              </w:rPr>
              <w:t>3级（APF≥3.50）</w:t>
            </w:r>
            <w:r>
              <w:rPr>
                <w:rFonts w:hint="eastAsia" w:ascii="宋体" w:hAnsi="宋体" w:eastAsia="宋体" w:cs="宋体"/>
                <w:sz w:val="18"/>
                <w:szCs w:val="18"/>
              </w:rPr>
              <w:tab/>
            </w:r>
            <w:r>
              <w:rPr>
                <w:rFonts w:hint="eastAsia" w:ascii="宋体" w:hAnsi="宋体" w:eastAsia="宋体" w:cs="宋体"/>
                <w:sz w:val="18"/>
                <w:szCs w:val="18"/>
              </w:rPr>
              <w:t>GB 21455-2019</w:t>
            </w:r>
          </w:p>
          <w:p w14:paraId="0DAE81A6">
            <w:pPr>
              <w:rPr>
                <w:rFonts w:hint="eastAsia" w:ascii="宋体" w:hAnsi="宋体" w:eastAsia="宋体" w:cs="宋体"/>
                <w:sz w:val="18"/>
                <w:szCs w:val="18"/>
              </w:rPr>
            </w:pPr>
            <w:r>
              <w:rPr>
                <w:rFonts w:hint="eastAsia" w:ascii="宋体" w:hAnsi="宋体" w:eastAsia="宋体" w:cs="宋体"/>
                <w:sz w:val="18"/>
                <w:szCs w:val="18"/>
                <w:lang w:val="en-US" w:eastAsia="zh-CN"/>
              </w:rPr>
              <w:t>✮4、</w:t>
            </w:r>
            <w:r>
              <w:rPr>
                <w:rFonts w:hint="eastAsia" w:ascii="宋体" w:hAnsi="宋体" w:eastAsia="宋体" w:cs="宋体"/>
                <w:sz w:val="18"/>
                <w:szCs w:val="18"/>
              </w:rPr>
              <w:t>制冷/制热量</w:t>
            </w:r>
            <w:r>
              <w:rPr>
                <w:rFonts w:hint="eastAsia" w:ascii="宋体" w:hAnsi="宋体" w:eastAsia="宋体" w:cs="宋体"/>
                <w:sz w:val="18"/>
                <w:szCs w:val="18"/>
              </w:rPr>
              <w:tab/>
            </w:r>
            <w:r>
              <w:rPr>
                <w:rFonts w:hint="eastAsia" w:ascii="宋体" w:hAnsi="宋体" w:eastAsia="宋体" w:cs="宋体"/>
                <w:sz w:val="18"/>
                <w:szCs w:val="18"/>
              </w:rPr>
              <w:t>制冷≥5020W，制热≥6680W（-7℃工况）</w:t>
            </w:r>
            <w:r>
              <w:rPr>
                <w:rFonts w:hint="eastAsia" w:ascii="宋体" w:hAnsi="宋体" w:eastAsia="宋体" w:cs="宋体"/>
                <w:sz w:val="18"/>
                <w:szCs w:val="18"/>
              </w:rPr>
              <w:tab/>
            </w:r>
            <w:r>
              <w:rPr>
                <w:rFonts w:hint="eastAsia" w:ascii="宋体" w:hAnsi="宋体" w:eastAsia="宋体" w:cs="宋体"/>
                <w:sz w:val="18"/>
                <w:szCs w:val="18"/>
              </w:rPr>
              <w:t>GB/T 17758-2022</w:t>
            </w:r>
          </w:p>
          <w:p w14:paraId="7BB729B9">
            <w:pPr>
              <w:rPr>
                <w:rFonts w:hint="eastAsia" w:ascii="宋体" w:hAnsi="宋体" w:eastAsia="宋体" w:cs="宋体"/>
                <w:sz w:val="18"/>
                <w:szCs w:val="18"/>
              </w:rPr>
            </w:pPr>
            <w:r>
              <w:rPr>
                <w:rFonts w:hint="eastAsia" w:ascii="宋体" w:hAnsi="宋体" w:eastAsia="宋体" w:cs="宋体"/>
                <w:sz w:val="18"/>
                <w:szCs w:val="18"/>
                <w:lang w:val="en-US" w:eastAsia="zh-CN"/>
              </w:rPr>
              <w:t>✮5、</w:t>
            </w:r>
            <w:r>
              <w:rPr>
                <w:rFonts w:hint="eastAsia" w:ascii="宋体" w:hAnsi="宋体" w:eastAsia="宋体" w:cs="宋体"/>
                <w:sz w:val="18"/>
                <w:szCs w:val="18"/>
              </w:rPr>
              <w:t>适用面积</w:t>
            </w:r>
            <w:r>
              <w:rPr>
                <w:rFonts w:hint="eastAsia" w:ascii="宋体" w:hAnsi="宋体" w:eastAsia="宋体" w:cs="宋体"/>
                <w:sz w:val="18"/>
                <w:szCs w:val="18"/>
              </w:rPr>
              <w:tab/>
            </w:r>
            <w:r>
              <w:rPr>
                <w:rFonts w:hint="eastAsia" w:ascii="宋体" w:hAnsi="宋体" w:eastAsia="宋体" w:cs="宋体"/>
                <w:sz w:val="18"/>
                <w:szCs w:val="18"/>
              </w:rPr>
              <w:t>20-30㎡（层高≤3m）</w:t>
            </w:r>
            <w:r>
              <w:rPr>
                <w:rFonts w:hint="eastAsia" w:ascii="宋体" w:hAnsi="宋体" w:eastAsia="宋体" w:cs="宋体"/>
                <w:sz w:val="18"/>
                <w:szCs w:val="18"/>
              </w:rPr>
              <w:tab/>
            </w:r>
            <w:r>
              <w:rPr>
                <w:rFonts w:hint="eastAsia" w:ascii="宋体" w:hAnsi="宋体" w:eastAsia="宋体" w:cs="宋体"/>
                <w:sz w:val="18"/>
                <w:szCs w:val="18"/>
              </w:rPr>
              <w:t>JGJ 174-2017</w:t>
            </w:r>
          </w:p>
          <w:p w14:paraId="66FCC942">
            <w:pPr>
              <w:rPr>
                <w:rFonts w:hint="eastAsia" w:ascii="宋体" w:hAnsi="宋体" w:eastAsia="宋体" w:cs="宋体"/>
                <w:sz w:val="18"/>
                <w:szCs w:val="18"/>
              </w:rPr>
            </w:pPr>
            <w:r>
              <w:rPr>
                <w:rFonts w:hint="eastAsia" w:ascii="宋体" w:hAnsi="宋体" w:eastAsia="宋体" w:cs="宋体"/>
                <w:sz w:val="18"/>
                <w:szCs w:val="18"/>
                <w:lang w:val="en-US" w:eastAsia="zh-CN"/>
              </w:rPr>
              <w:t>✮6、</w:t>
            </w:r>
            <w:r>
              <w:rPr>
                <w:rFonts w:hint="eastAsia" w:ascii="宋体" w:hAnsi="宋体" w:eastAsia="宋体" w:cs="宋体"/>
                <w:sz w:val="18"/>
                <w:szCs w:val="18"/>
              </w:rPr>
              <w:t>循环风量</w:t>
            </w:r>
            <w:r>
              <w:rPr>
                <w:rFonts w:hint="eastAsia" w:ascii="宋体" w:hAnsi="宋体" w:eastAsia="宋体" w:cs="宋体"/>
                <w:sz w:val="18"/>
                <w:szCs w:val="18"/>
              </w:rPr>
              <w:tab/>
            </w:r>
            <w:r>
              <w:rPr>
                <w:rFonts w:hint="eastAsia" w:ascii="宋体" w:hAnsi="宋体" w:eastAsia="宋体" w:cs="宋体"/>
                <w:sz w:val="18"/>
                <w:szCs w:val="18"/>
              </w:rPr>
              <w:t>≥1000m³/h</w:t>
            </w:r>
            <w:r>
              <w:rPr>
                <w:rFonts w:hint="eastAsia" w:ascii="宋体" w:hAnsi="宋体" w:eastAsia="宋体" w:cs="宋体"/>
                <w:sz w:val="18"/>
                <w:szCs w:val="18"/>
              </w:rPr>
              <w:tab/>
            </w:r>
            <w:r>
              <w:rPr>
                <w:rFonts w:hint="eastAsia" w:ascii="宋体" w:hAnsi="宋体" w:eastAsia="宋体" w:cs="宋体"/>
                <w:sz w:val="18"/>
                <w:szCs w:val="18"/>
              </w:rPr>
              <w:t>GB/T 18837-2015</w:t>
            </w:r>
          </w:p>
          <w:p w14:paraId="3621FED1">
            <w:pPr>
              <w:rPr>
                <w:rFonts w:hint="eastAsia" w:ascii="宋体" w:hAnsi="宋体" w:eastAsia="宋体" w:cs="宋体"/>
                <w:sz w:val="18"/>
                <w:szCs w:val="18"/>
              </w:rPr>
            </w:pPr>
            <w:r>
              <w:rPr>
                <w:rFonts w:hint="eastAsia" w:ascii="宋体" w:hAnsi="宋体" w:eastAsia="宋体" w:cs="宋体"/>
                <w:sz w:val="18"/>
                <w:szCs w:val="18"/>
                <w:lang w:val="en-US" w:eastAsia="zh-CN"/>
              </w:rPr>
              <w:t>7、</w:t>
            </w:r>
            <w:r>
              <w:rPr>
                <w:rFonts w:hint="eastAsia" w:ascii="宋体" w:hAnsi="宋体" w:eastAsia="宋体" w:cs="宋体"/>
                <w:sz w:val="18"/>
                <w:szCs w:val="18"/>
              </w:rPr>
              <w:t>制冷剂</w:t>
            </w:r>
            <w:r>
              <w:rPr>
                <w:rFonts w:hint="eastAsia" w:ascii="宋体" w:hAnsi="宋体" w:eastAsia="宋体" w:cs="宋体"/>
                <w:sz w:val="18"/>
                <w:szCs w:val="18"/>
              </w:rPr>
              <w:tab/>
            </w:r>
            <w:r>
              <w:rPr>
                <w:rFonts w:hint="eastAsia" w:ascii="宋体" w:hAnsi="宋体" w:eastAsia="宋体" w:cs="宋体"/>
                <w:sz w:val="18"/>
                <w:szCs w:val="18"/>
              </w:rPr>
              <w:t>R32（充注量≤1.2kg）</w:t>
            </w:r>
            <w:r>
              <w:rPr>
                <w:rFonts w:hint="eastAsia" w:ascii="宋体" w:hAnsi="宋体" w:eastAsia="宋体" w:cs="宋体"/>
                <w:sz w:val="18"/>
                <w:szCs w:val="18"/>
              </w:rPr>
              <w:tab/>
            </w:r>
            <w:r>
              <w:rPr>
                <w:rFonts w:hint="eastAsia" w:ascii="宋体" w:hAnsi="宋体" w:eastAsia="宋体" w:cs="宋体"/>
                <w:sz w:val="18"/>
                <w:szCs w:val="18"/>
              </w:rPr>
              <w:t>GB 4706.32-2012</w:t>
            </w:r>
          </w:p>
          <w:p w14:paraId="5906E693">
            <w:pPr>
              <w:rPr>
                <w:rFonts w:hint="eastAsia" w:ascii="宋体" w:hAnsi="宋体" w:eastAsia="宋体" w:cs="宋体"/>
                <w:sz w:val="18"/>
                <w:szCs w:val="18"/>
              </w:rPr>
            </w:pPr>
            <w:r>
              <w:rPr>
                <w:rFonts w:hint="eastAsia" w:ascii="宋体" w:hAnsi="宋体" w:eastAsia="宋体" w:cs="宋体"/>
                <w:sz w:val="18"/>
                <w:szCs w:val="18"/>
                <w:lang w:val="en-US" w:eastAsia="zh-CN"/>
              </w:rPr>
              <w:t>8、</w:t>
            </w:r>
            <w:r>
              <w:rPr>
                <w:rFonts w:hint="eastAsia" w:ascii="宋体" w:hAnsi="宋体" w:eastAsia="宋体" w:cs="宋体"/>
                <w:sz w:val="18"/>
                <w:szCs w:val="18"/>
              </w:rPr>
              <w:t>电源规格</w:t>
            </w:r>
            <w:r>
              <w:rPr>
                <w:rFonts w:hint="eastAsia" w:ascii="宋体" w:hAnsi="宋体" w:eastAsia="宋体" w:cs="宋体"/>
                <w:sz w:val="18"/>
                <w:szCs w:val="18"/>
              </w:rPr>
              <w:tab/>
            </w:r>
            <w:r>
              <w:rPr>
                <w:rFonts w:hint="eastAsia" w:ascii="宋体" w:hAnsi="宋体" w:eastAsia="宋体" w:cs="宋体"/>
                <w:sz w:val="18"/>
                <w:szCs w:val="18"/>
              </w:rPr>
              <w:t>220V±10%，50Hz</w:t>
            </w:r>
            <w:r>
              <w:rPr>
                <w:rFonts w:hint="eastAsia" w:ascii="宋体" w:hAnsi="宋体" w:eastAsia="宋体" w:cs="宋体"/>
                <w:sz w:val="18"/>
                <w:szCs w:val="18"/>
              </w:rPr>
              <w:tab/>
            </w:r>
            <w:r>
              <w:rPr>
                <w:rFonts w:hint="eastAsia" w:ascii="宋体" w:hAnsi="宋体" w:eastAsia="宋体" w:cs="宋体"/>
                <w:sz w:val="18"/>
                <w:szCs w:val="18"/>
              </w:rPr>
              <w:t>GB 4343.1-2018</w:t>
            </w:r>
          </w:p>
          <w:p w14:paraId="73EA4CFE">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92E415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台</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DD7C11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3</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4FE5425">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29008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A63218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40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60E41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高身储物柜</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E5B77F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1200*500*1800㎜</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A225B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用优质不锈钢板； 台面采用优质1.0mm 不锈钢板制作， 活动式层板为 1.0mm 不锈 钢板， 面板向内折边高度为 40mm,折边处 平整光滑， 任何地方均没有毛刺，层板下 面安装 100×25×1.0 毫米槽型补强筋，趟门为双层结构， 由尼龙滚筒珠轴承式装 置悬挂趟门，配可调不锈钢脚；</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6B1157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组</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54055A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C361AA1">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16771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D797A8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41</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1C9C6E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晾衣架</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CEBA37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1800*1500㎜</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B949B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金属制品，符合国家标准</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9ADDF6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套</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C8C24C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2</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C6D6F3">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50485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E4F66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42</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F50C15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圆桌餐椅</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7A6BB0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500*550*980㎜</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740B12">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采用橡木</w:t>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油漆：面漆采用PU聚脂漆,底漆采用PE不饱和树脂漆，符合欧洲环保要求。</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65FCA4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把</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99D05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40</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987BAF">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7D26A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05D44C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43</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56954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置物架</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66FAD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500*460㎜</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0F2816">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1、所有不锈钢板材均选用优质磨纱贴塑不锈钢板；2、层板厚度1.2MM,四条腿均用38*38*1.2mm无缝不锈钢管；3、拉管38*38*1.0mm直通不锈钢管；4、配不锈钢可调子弹脚。</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AE122E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套</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531527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13</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148FA3F">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0A3F7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8286F9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44</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46DA73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四层平板货架</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1E1929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1200*500㎜</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599CD3">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1、所有不锈钢板材均选用优质磨纱贴塑不锈钢板；2、层板厚度1.2MM,四条腿均用38*38*1.2mm无缝不锈钢管；3、拉管38*38*1.0mm直通不锈钢管；4、配不锈钢可调子弹脚。</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4F8E4C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组</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E9801D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912EB66">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3CA0B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8D0300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45</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E82BEB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单门留样柜</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61246CB">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E7EB58">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柜脚可根据工作环境需要，选择活动脚轮，彰显人性化；</w:t>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浸塑层架支撑力强，不易变形；</w:t>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采用高效压缩机，制冷效果显著；</w:t>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微电子中央处理器精确控温，液晶数字清晰显示温度。</w:t>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环保134a制冷剂，工作范围：冷藏2℃~+10℃，电压220V。</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BC6924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组</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3B578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31418E3">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0033F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219D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46</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FB743B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单通工作台</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1FC05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1400*800㎜</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7B1D99">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整体采用优质不锈钢制作；</w:t>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台面厚度1.0mm，内衬15mm防水机制板并用1.0mm厚不锈钢板折成加强筋加固；</w:t>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层板、底板、侧板及门面采用1.0mm厚不锈钢板制作；</w:t>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加强筋厚度1.0mm；</w:t>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配置不锈钢可调子弹脚。</w:t>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移门为双层架构。</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BFEEB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套</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9B02F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2</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D8CAD4E">
            <w:pPr>
              <w:jc w:val="center"/>
              <w:rPr>
                <w:rFonts w:hint="eastAsia" w:ascii="宋体" w:hAnsi="宋体" w:eastAsia="宋体" w:cs="宋体"/>
                <w:i w:val="0"/>
                <w:iCs w:val="0"/>
                <w:color w:val="000000" w:themeColor="text1"/>
                <w:sz w:val="18"/>
                <w:szCs w:val="18"/>
                <w:u w:val="none"/>
                <w:shd w:val="clear" w:color="auto" w:fill="auto"/>
                <w:lang w:eastAsia="zh-CN"/>
                <w14:textFill>
                  <w14:solidFill>
                    <w14:schemeClr w14:val="tx1"/>
                  </w14:solidFill>
                </w14:textFill>
              </w:rPr>
            </w:pPr>
            <w:r>
              <w:rPr>
                <w:rFonts w:hint="eastAsia" w:ascii="宋体" w:hAnsi="宋体" w:cs="宋体"/>
                <w:i w:val="0"/>
                <w:iCs w:val="0"/>
                <w:color w:val="000000" w:themeColor="text1"/>
                <w:sz w:val="18"/>
                <w:szCs w:val="18"/>
                <w:u w:val="none"/>
                <w:shd w:val="clear" w:color="auto" w:fill="auto"/>
                <w:lang w:eastAsia="zh-CN"/>
                <w14:textFill>
                  <w14:solidFill>
                    <w14:schemeClr w14:val="tx1"/>
                  </w14:solidFill>
                </w14:textFill>
              </w:rPr>
              <w:t>定制</w:t>
            </w:r>
          </w:p>
        </w:tc>
      </w:tr>
      <w:tr w14:paraId="3F78E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DFA900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47</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3EFE42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单星水池</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1F8AD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600*700*800+150㎜</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6D3B2A">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采用优质不锈钢板 ； 台面采用优质 1.0mm 不锈钢板制作，星盆及槽体采用 1.0mm 不锈钢板。面板向内折边成高度为 40mm，折边处平整光滑没有毛刺，支架 采用不锈钢管壁厚1.0mm，脚可调不锈钢。</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ED2A8A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套</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F2C7D3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7905A4E">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143F3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35C8DA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48</w:t>
            </w: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45B52C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挡鼠板</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32874F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1500*40*450㎜</w:t>
            </w:r>
          </w:p>
        </w:tc>
        <w:tc>
          <w:tcPr>
            <w:tcW w:w="545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1068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用优质不锈钢板。双面封板满焊、抛光打磨，无毛刺不割手。</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A59BE4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个</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6743FF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2</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676DB58">
            <w:pPr>
              <w:jc w:val="center"/>
              <w:rPr>
                <w:rFonts w:hint="eastAsia" w:ascii="宋体" w:hAnsi="宋体" w:eastAsia="宋体" w:cs="宋体"/>
                <w:i w:val="0"/>
                <w:iCs w:val="0"/>
                <w:color w:val="000000" w:themeColor="text1"/>
                <w:sz w:val="18"/>
                <w:szCs w:val="18"/>
                <w:u w:val="none"/>
                <w:shd w:val="clear" w:color="auto" w:fill="auto"/>
                <w:lang w:eastAsia="zh-CN"/>
                <w14:textFill>
                  <w14:solidFill>
                    <w14:schemeClr w14:val="tx1"/>
                  </w14:solidFill>
                </w14:textFill>
              </w:rPr>
            </w:pPr>
            <w:r>
              <w:rPr>
                <w:rFonts w:hint="eastAsia" w:ascii="宋体" w:hAnsi="宋体" w:cs="宋体"/>
                <w:i w:val="0"/>
                <w:iCs w:val="0"/>
                <w:color w:val="000000" w:themeColor="text1"/>
                <w:sz w:val="18"/>
                <w:szCs w:val="18"/>
                <w:u w:val="none"/>
                <w:shd w:val="clear" w:color="auto" w:fill="auto"/>
                <w:lang w:eastAsia="zh-CN"/>
                <w14:textFill>
                  <w14:solidFill>
                    <w14:schemeClr w14:val="tx1"/>
                  </w14:solidFill>
                </w14:textFill>
              </w:rPr>
              <w:t>定制</w:t>
            </w:r>
          </w:p>
        </w:tc>
      </w:tr>
      <w:tr w14:paraId="774B6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16C08F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49</w:t>
            </w: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64CBEA1">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810024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1000*40*450㎜</w:t>
            </w:r>
          </w:p>
        </w:tc>
        <w:tc>
          <w:tcPr>
            <w:tcW w:w="545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B06408">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A36B4D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个</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22814D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00B368">
            <w:pPr>
              <w:jc w:val="center"/>
              <w:rPr>
                <w:rFonts w:hint="eastAsia" w:ascii="宋体" w:hAnsi="宋体" w:eastAsia="宋体" w:cs="宋体"/>
                <w:i w:val="0"/>
                <w:iCs w:val="0"/>
                <w:color w:val="000000" w:themeColor="text1"/>
                <w:sz w:val="18"/>
                <w:szCs w:val="18"/>
                <w:u w:val="none"/>
                <w:shd w:val="clear" w:color="auto" w:fill="auto"/>
                <w:lang w:eastAsia="zh-CN"/>
                <w14:textFill>
                  <w14:solidFill>
                    <w14:schemeClr w14:val="tx1"/>
                  </w14:solidFill>
                </w14:textFill>
              </w:rPr>
            </w:pPr>
            <w:r>
              <w:rPr>
                <w:rFonts w:hint="eastAsia" w:ascii="宋体" w:hAnsi="宋体" w:cs="宋体"/>
                <w:i w:val="0"/>
                <w:iCs w:val="0"/>
                <w:color w:val="000000" w:themeColor="text1"/>
                <w:sz w:val="18"/>
                <w:szCs w:val="18"/>
                <w:u w:val="none"/>
                <w:shd w:val="clear" w:color="auto" w:fill="auto"/>
                <w:lang w:eastAsia="zh-CN"/>
                <w14:textFill>
                  <w14:solidFill>
                    <w14:schemeClr w14:val="tx1"/>
                  </w14:solidFill>
                </w14:textFill>
              </w:rPr>
              <w:t>定制</w:t>
            </w:r>
          </w:p>
        </w:tc>
      </w:tr>
      <w:tr w14:paraId="0EA2C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D17893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50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B4BF0D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电饼铛</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5EBDFD">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8A40CB">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1、结构独特的导油槽设计，能将使用中溢出的油脂重新导回铛底。    2、选用性能优良的电子元件，发热管采用高碳钢材质。              3、发热盘均采 用一次压铸成型、密度高强度大，不变形，受热均匀。 4、上下盘同时加热，食物两面同时均匀受热，并有自动控温，调温装置，当内部温度达到设定值时，加温自动停止。                     5、热效率</w:t>
            </w:r>
            <w:r>
              <w:rPr>
                <w:rStyle w:val="61"/>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w:t>
            </w:r>
            <w:r>
              <w:rPr>
                <w:rStyle w:val="48"/>
                <w:rFonts w:hint="eastAsia" w:ascii="宋体" w:hAnsi="宋体" w:eastAsia="宋体" w:cs="宋体"/>
                <w:color w:val="000000" w:themeColor="text1"/>
                <w:sz w:val="18"/>
                <w:szCs w:val="18"/>
                <w:shd w:val="clear" w:color="auto" w:fill="auto"/>
                <w:lang w:val="en-US" w:eastAsia="zh-CN" w:bidi="ar"/>
                <w14:textFill>
                  <w14:solidFill>
                    <w14:schemeClr w14:val="tx1"/>
                  </w14:solidFill>
                </w14:textFill>
              </w:rPr>
              <w:t>80%（按QB/T 1236-2008）提供CCC认证。</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249A6F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台</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ED864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E229180">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5F964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462D71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51</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10210D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多功能消毒柜</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6B982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750*470*960㎜</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AA4E99">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 xml:space="preserve">1.电压220V，功率≥3KW；                       </w:t>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2.加热烘干一体。</w:t>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3.高温360度循环杀菌</w:t>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 xml:space="preserve">4.全不锈钢材质；双玻璃门                                   </w:t>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5.立体高温循环，直达柜内每个角落，消毒碗筷光亮无积水；                                                           6.全不锈钢导轨式层架。</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133E5E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套</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36BB42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3632DF">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5BE18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728C90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52</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FBEAEF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Style w:val="48"/>
                <w:color w:val="000000" w:themeColor="text1"/>
                <w:sz w:val="18"/>
                <w:szCs w:val="18"/>
                <w:shd w:val="clear" w:color="auto" w:fill="auto"/>
                <w:lang w:val="en-US" w:eastAsia="zh-CN" w:bidi="ar"/>
                <w14:textFill>
                  <w14:solidFill>
                    <w14:schemeClr w14:val="tx1"/>
                  </w14:solidFill>
                </w14:textFill>
              </w:rPr>
              <w:t>150</w:t>
            </w:r>
            <w:r>
              <w:rPr>
                <w:rStyle w:val="105"/>
                <w:color w:val="000000" w:themeColor="text1"/>
                <w:sz w:val="18"/>
                <w:szCs w:val="18"/>
                <w:shd w:val="clear" w:color="auto" w:fill="auto"/>
                <w:lang w:val="en-US" w:eastAsia="zh-CN" w:bidi="ar"/>
                <w14:textFill>
                  <w14:solidFill>
                    <w14:schemeClr w14:val="tx1"/>
                  </w14:solidFill>
                </w14:textFill>
              </w:rPr>
              <w:t>℃</w:t>
            </w:r>
            <w:r>
              <w:rPr>
                <w:rStyle w:val="48"/>
                <w:color w:val="000000" w:themeColor="text1"/>
                <w:sz w:val="18"/>
                <w:szCs w:val="18"/>
                <w:shd w:val="clear" w:color="auto" w:fill="auto"/>
                <w:lang w:val="en-US" w:eastAsia="zh-CN" w:bidi="ar"/>
                <w14:textFill>
                  <w14:solidFill>
                    <w14:schemeClr w14:val="tx1"/>
                  </w14:solidFill>
                </w14:textFill>
              </w:rPr>
              <w:t>常开防火阀</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A7ED9F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600*500㎜</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E5BEFA">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冷轧钢板制作，使用2.0MM厚材质，温度上升280度自动关闭。</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A2DE36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个</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DD18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7CCD33">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6767E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85ACB4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53</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8C3BA6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28格消毒餐具柜</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8D15AF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1600*500㎜</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E1B73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全不锈钢， 每个带钥匙， 加厚、加深、 可放快餐盘、汤碗。外形美观。带定时、定温消毒功能。</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31AE8A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套</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604DD4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2</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55A493A">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486FD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9C727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54</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263BF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风管</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19A3DE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600*500㎜</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6AF127">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排烟爬管采用厚度1.2mm镀锌板材制作，表面耐酸、耐腐蚀工艺处理。采用风管法兰密封连接，要求无直角内壁光滑、阻力小、通风损耗小、气密性及密闭性好、承压抗压强度高。安装要求外观横平竖直，美观大方。</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AC6246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ADAAC1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110</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0CA730E">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5157B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6E84DB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55</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835E6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风机减震架</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57BB07">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B91C0F">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采用优质电镀100槽钢及45*45国标镀锌角铁制作，采用国标槽钢双层结构，并根据风柜重量核算其用料，要求表面做防腐、防锈处理。焊接采用满焊工艺，承重无弧度，确保遇到强风、强雨等破坏性因素连接稳固无脱离。</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88836E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套</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485CD4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D6007C">
            <w:pPr>
              <w:jc w:val="center"/>
              <w:rPr>
                <w:rFonts w:hint="eastAsia" w:ascii="宋体" w:hAnsi="宋体" w:eastAsia="宋体" w:cs="宋体"/>
                <w:i w:val="0"/>
                <w:iCs w:val="0"/>
                <w:color w:val="000000" w:themeColor="text1"/>
                <w:sz w:val="18"/>
                <w:szCs w:val="18"/>
                <w:u w:val="none"/>
                <w:shd w:val="clear" w:color="auto" w:fill="auto"/>
                <w:lang w:eastAsia="zh-CN"/>
                <w14:textFill>
                  <w14:solidFill>
                    <w14:schemeClr w14:val="tx1"/>
                  </w14:solidFill>
                </w14:textFill>
              </w:rPr>
            </w:pPr>
            <w:r>
              <w:rPr>
                <w:rFonts w:hint="eastAsia" w:ascii="宋体" w:hAnsi="宋体" w:cs="宋体"/>
                <w:i w:val="0"/>
                <w:iCs w:val="0"/>
                <w:color w:val="000000" w:themeColor="text1"/>
                <w:sz w:val="18"/>
                <w:szCs w:val="18"/>
                <w:u w:val="none"/>
                <w:shd w:val="clear" w:color="auto" w:fill="auto"/>
                <w:lang w:eastAsia="zh-CN"/>
                <w14:textFill>
                  <w14:solidFill>
                    <w14:schemeClr w14:val="tx1"/>
                  </w14:solidFill>
                </w14:textFill>
              </w:rPr>
              <w:t>制定</w:t>
            </w:r>
          </w:p>
        </w:tc>
      </w:tr>
      <w:tr w14:paraId="61D31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D4016C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56</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D9199F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风机启动器</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68A162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55KW/380V</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1DB53E">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柜体经电镀处理，表面静电塑料喷粉，带过载保护、缺相保护、欠压保护。</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DA3A9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台</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26541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4B6996A">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201C7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9A534A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57</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A79AA5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高压静电油烟净化器</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9B4DF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12000风量</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45279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表面静电喷涂；净化芯子电离极采用不锈钢316放电极，吸附极采用AZ21防锈铝板，隔离网选用优质铝波纹板；自动温度过载断电装置；变压器工作异常自动保护装置；可除去0.1μm以上油烟粒子，处理效率达95%(含)以上；符合饮食业油烟排放；除臭效率达50%。电源从风机接入。</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6FFBA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台</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26DC6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2550C4F">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73A1E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8C7E7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58</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999CC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净化器固定架</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868A778">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961244">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采用优质电镀100槽钢及45*45国标镀锌角铁制作，采用国标槽钢双层结构，并根据风柜重量核算其用料，要求表面做防腐、防锈处理。焊接采用满焊工艺，承重无弧度，确保遇到强风、强雨等破坏性因素连接稳固无脱离。</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0A1D0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套</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5370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D5B57D">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1EAB5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57165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59</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3EAF65">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shd w:val="clear" w:color="auto" w:fill="auto"/>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开水</w:t>
            </w:r>
            <w:r>
              <w:rPr>
                <w:rFonts w:hint="eastAsia" w:ascii="宋体" w:hAnsi="宋体" w:cs="宋体"/>
                <w:i w:val="0"/>
                <w:iCs w:val="0"/>
                <w:color w:val="000000" w:themeColor="text1"/>
                <w:kern w:val="0"/>
                <w:sz w:val="18"/>
                <w:szCs w:val="18"/>
                <w:u w:val="none"/>
                <w:shd w:val="clear" w:color="auto" w:fill="auto"/>
                <w:lang w:val="en-US" w:eastAsia="zh-CN" w:bidi="ar"/>
                <w14:textFill>
                  <w14:solidFill>
                    <w14:schemeClr w14:val="tx1"/>
                  </w14:solidFill>
                </w14:textFill>
              </w:rPr>
              <w:t>器</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73355BF">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9123CB">
            <w:pP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额定容量</w:t>
            </w:r>
            <w:r>
              <w:rPr>
                <w:rFonts w:hint="eastAsia"/>
                <w:color w:val="000000" w:themeColor="text1"/>
                <w:sz w:val="18"/>
                <w:szCs w:val="18"/>
                <w14:textFill>
                  <w14:solidFill>
                    <w14:schemeClr w14:val="tx1"/>
                  </w14:solidFill>
                </w14:textFill>
              </w:rPr>
              <w:tab/>
            </w:r>
            <w:r>
              <w:rPr>
                <w:rFonts w:hint="eastAsia"/>
                <w:color w:val="000000" w:themeColor="text1"/>
                <w:sz w:val="18"/>
                <w:szCs w:val="18"/>
                <w14:textFill>
                  <w14:solidFill>
                    <w14:schemeClr w14:val="tx1"/>
                  </w14:solidFill>
                </w14:textFill>
              </w:rPr>
              <w:t>≥400L（可调分段取水）</w:t>
            </w:r>
            <w:r>
              <w:rPr>
                <w:rFonts w:hint="eastAsia"/>
                <w:color w:val="000000" w:themeColor="text1"/>
                <w:sz w:val="18"/>
                <w:szCs w:val="18"/>
                <w14:textFill>
                  <w14:solidFill>
                    <w14:schemeClr w14:val="tx1"/>
                  </w14:solidFill>
                </w14:textFill>
              </w:rPr>
              <w:tab/>
            </w:r>
            <w:r>
              <w:rPr>
                <w:rFonts w:hint="eastAsia"/>
                <w:color w:val="000000" w:themeColor="text1"/>
                <w:sz w:val="18"/>
                <w:szCs w:val="18"/>
                <w14:textFill>
                  <w14:solidFill>
                    <w14:schemeClr w14:val="tx1"/>
                  </w14:solidFill>
                </w14:textFill>
              </w:rPr>
              <w:t>GB 4706.1-2005</w:t>
            </w:r>
          </w:p>
          <w:p w14:paraId="2DF4A920">
            <w:pP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加热功率</w:t>
            </w:r>
            <w:r>
              <w:rPr>
                <w:rFonts w:hint="eastAsia"/>
                <w:color w:val="000000" w:themeColor="text1"/>
                <w:sz w:val="18"/>
                <w:szCs w:val="18"/>
                <w14:textFill>
                  <w14:solidFill>
                    <w14:schemeClr w14:val="tx1"/>
                  </w14:solidFill>
                </w14:textFill>
              </w:rPr>
              <w:tab/>
            </w:r>
            <w:r>
              <w:rPr>
                <w:rFonts w:hint="eastAsia"/>
                <w:color w:val="000000" w:themeColor="text1"/>
                <w:sz w:val="18"/>
                <w:szCs w:val="18"/>
                <w14:textFill>
                  <w14:solidFill>
                    <w14:schemeClr w14:val="tx1"/>
                  </w14:solidFill>
                </w14:textFill>
              </w:rPr>
              <w:t>9kW/12kW（双模可选）</w:t>
            </w:r>
            <w:r>
              <w:rPr>
                <w:rFonts w:hint="eastAsia"/>
                <w:color w:val="000000" w:themeColor="text1"/>
                <w:sz w:val="18"/>
                <w:szCs w:val="18"/>
                <w14:textFill>
                  <w14:solidFill>
                    <w14:schemeClr w14:val="tx1"/>
                  </w14:solidFill>
                </w14:textFill>
              </w:rPr>
              <w:tab/>
            </w:r>
            <w:r>
              <w:rPr>
                <w:rFonts w:hint="eastAsia"/>
                <w:color w:val="000000" w:themeColor="text1"/>
                <w:sz w:val="18"/>
                <w:szCs w:val="18"/>
                <w14:textFill>
                  <w14:solidFill>
                    <w14:schemeClr w14:val="tx1"/>
                  </w14:solidFill>
                </w14:textFill>
              </w:rPr>
              <w:t>GB 21519-2008</w:t>
            </w:r>
          </w:p>
          <w:p w14:paraId="402AB511">
            <w:pP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能效等级</w:t>
            </w:r>
            <w:r>
              <w:rPr>
                <w:rFonts w:hint="eastAsia"/>
                <w:color w:val="000000" w:themeColor="text1"/>
                <w:sz w:val="18"/>
                <w:szCs w:val="18"/>
                <w14:textFill>
                  <w14:solidFill>
                    <w14:schemeClr w14:val="tx1"/>
                  </w14:solidFill>
                </w14:textFill>
              </w:rPr>
              <w:tab/>
            </w:r>
            <w:r>
              <w:rPr>
                <w:rFonts w:hint="eastAsia"/>
                <w:color w:val="000000" w:themeColor="text1"/>
                <w:sz w:val="18"/>
                <w:szCs w:val="18"/>
                <w14:textFill>
                  <w14:solidFill>
                    <w14:schemeClr w14:val="tx1"/>
                  </w14:solidFill>
                </w14:textFill>
              </w:rPr>
              <w:t>1级（热效率≥98%）</w:t>
            </w:r>
            <w:r>
              <w:rPr>
                <w:rFonts w:hint="eastAsia"/>
                <w:color w:val="000000" w:themeColor="text1"/>
                <w:sz w:val="18"/>
                <w:szCs w:val="18"/>
                <w14:textFill>
                  <w14:solidFill>
                    <w14:schemeClr w14:val="tx1"/>
                  </w14:solidFill>
                </w14:textFill>
              </w:rPr>
              <w:tab/>
            </w:r>
            <w:r>
              <w:rPr>
                <w:rFonts w:hint="eastAsia"/>
                <w:color w:val="000000" w:themeColor="text1"/>
                <w:sz w:val="18"/>
                <w:szCs w:val="18"/>
                <w14:textFill>
                  <w14:solidFill>
                    <w14:schemeClr w14:val="tx1"/>
                  </w14:solidFill>
                </w14:textFill>
              </w:rPr>
              <w:t>GB 38449-2019</w:t>
            </w:r>
          </w:p>
          <w:p w14:paraId="54442100">
            <w:pP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出水温度</w:t>
            </w:r>
            <w:r>
              <w:rPr>
                <w:rFonts w:hint="eastAsia"/>
                <w:color w:val="000000" w:themeColor="text1"/>
                <w:sz w:val="18"/>
                <w:szCs w:val="18"/>
                <w14:textFill>
                  <w14:solidFill>
                    <w14:schemeClr w14:val="tx1"/>
                  </w14:solidFill>
                </w14:textFill>
              </w:rPr>
              <w:tab/>
            </w:r>
            <w:r>
              <w:rPr>
                <w:rFonts w:hint="eastAsia"/>
                <w:color w:val="000000" w:themeColor="text1"/>
                <w:sz w:val="18"/>
                <w:szCs w:val="18"/>
                <w14:textFill>
                  <w14:solidFill>
                    <w14:schemeClr w14:val="tx1"/>
                  </w14:solidFill>
                </w14:textFill>
              </w:rPr>
              <w:t>85-100℃（±2℃可调）</w:t>
            </w:r>
            <w:r>
              <w:rPr>
                <w:rFonts w:hint="eastAsia"/>
                <w:color w:val="000000" w:themeColor="text1"/>
                <w:sz w:val="18"/>
                <w:szCs w:val="18"/>
                <w14:textFill>
                  <w14:solidFill>
                    <w14:schemeClr w14:val="tx1"/>
                  </w14:solidFill>
                </w14:textFill>
              </w:rPr>
              <w:tab/>
            </w:r>
            <w:r>
              <w:rPr>
                <w:rFonts w:hint="eastAsia"/>
                <w:color w:val="000000" w:themeColor="text1"/>
                <w:sz w:val="18"/>
                <w:szCs w:val="18"/>
                <w14:textFill>
                  <w14:solidFill>
                    <w14:schemeClr w14:val="tx1"/>
                  </w14:solidFill>
                </w14:textFill>
              </w:rPr>
              <w:t>QB/T 4273-2021</w:t>
            </w:r>
          </w:p>
          <w:p w14:paraId="65C6E854">
            <w:pP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水质标准</w:t>
            </w:r>
            <w:r>
              <w:rPr>
                <w:rFonts w:hint="eastAsia"/>
                <w:color w:val="000000" w:themeColor="text1"/>
                <w:sz w:val="18"/>
                <w:szCs w:val="18"/>
                <w14:textFill>
                  <w14:solidFill>
                    <w14:schemeClr w14:val="tx1"/>
                  </w14:solidFill>
                </w14:textFill>
              </w:rPr>
              <w:tab/>
            </w:r>
            <w:r>
              <w:rPr>
                <w:rFonts w:hint="eastAsia"/>
                <w:color w:val="000000" w:themeColor="text1"/>
                <w:sz w:val="18"/>
                <w:szCs w:val="18"/>
                <w14:textFill>
                  <w14:solidFill>
                    <w14:schemeClr w14:val="tx1"/>
                  </w14:solidFill>
                </w14:textFill>
              </w:rPr>
              <w:t>符合GB 5749-2022生活饮用水</w:t>
            </w:r>
            <w:r>
              <w:rPr>
                <w:rFonts w:hint="eastAsia"/>
                <w:color w:val="000000" w:themeColor="text1"/>
                <w:sz w:val="18"/>
                <w:szCs w:val="18"/>
                <w14:textFill>
                  <w14:solidFill>
                    <w14:schemeClr w14:val="tx1"/>
                  </w14:solidFill>
                </w14:textFill>
              </w:rPr>
              <w:tab/>
            </w:r>
            <w:r>
              <w:rPr>
                <w:rFonts w:hint="eastAsia"/>
                <w:color w:val="000000" w:themeColor="text1"/>
                <w:sz w:val="18"/>
                <w:szCs w:val="18"/>
                <w14:textFill>
                  <w14:solidFill>
                    <w14:schemeClr w14:val="tx1"/>
                  </w14:solidFill>
                </w14:textFill>
              </w:rPr>
              <w:t>需提供水质检测报告</w:t>
            </w:r>
          </w:p>
          <w:p w14:paraId="32483BB2">
            <w:pP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color w:val="000000" w:themeColor="text1"/>
                <w:sz w:val="18"/>
                <w:szCs w:val="18"/>
                <w14:textFill>
                  <w14:solidFill>
                    <w14:schemeClr w14:val="tx1"/>
                  </w14:solidFill>
                </w14:textFill>
              </w:rPr>
              <w:t>安全防护</w:t>
            </w:r>
            <w:r>
              <w:rPr>
                <w:rFonts w:hint="eastAsia"/>
                <w:color w:val="000000" w:themeColor="text1"/>
                <w:sz w:val="18"/>
                <w:szCs w:val="18"/>
                <w14:textFill>
                  <w14:solidFill>
                    <w14:schemeClr w14:val="tx1"/>
                  </w14:solidFill>
                </w14:textFill>
              </w:rPr>
              <w:tab/>
            </w:r>
            <w:r>
              <w:rPr>
                <w:rFonts w:hint="eastAsia"/>
                <w:color w:val="000000" w:themeColor="text1"/>
                <w:sz w:val="18"/>
                <w:szCs w:val="18"/>
                <w14:textFill>
                  <w14:solidFill>
                    <w14:schemeClr w14:val="tx1"/>
                  </w14:solidFill>
                </w14:textFill>
              </w:rPr>
              <w:t>防干烧/漏电保护/童锁</w:t>
            </w:r>
            <w:r>
              <w:rPr>
                <w:rFonts w:hint="eastAsia"/>
                <w:color w:val="000000" w:themeColor="text1"/>
                <w:sz w:val="18"/>
                <w:szCs w:val="18"/>
                <w14:textFill>
                  <w14:solidFill>
                    <w14:schemeClr w14:val="tx1"/>
                  </w14:solidFill>
                </w14:textFill>
              </w:rPr>
              <w:tab/>
            </w:r>
            <w:r>
              <w:rPr>
                <w:rFonts w:hint="eastAsia"/>
                <w:color w:val="000000" w:themeColor="text1"/>
                <w:sz w:val="18"/>
                <w:szCs w:val="18"/>
                <w14:textFill>
                  <w14:solidFill>
                    <w14:schemeClr w14:val="tx1"/>
                  </w14:solidFill>
                </w14:textFill>
              </w:rPr>
              <w:t>GB 4706.36-2014</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B8B0DE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台</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D968E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cs="宋体"/>
                <w:i w:val="0"/>
                <w:iCs w:val="0"/>
                <w:color w:val="000000" w:themeColor="text1"/>
                <w:kern w:val="0"/>
                <w:sz w:val="18"/>
                <w:szCs w:val="18"/>
                <w:u w:val="none"/>
                <w:shd w:val="clear" w:color="auto" w:fill="auto"/>
                <w:lang w:val="en-US" w:eastAsia="zh-CN" w:bidi="ar"/>
                <w14:textFill>
                  <w14:solidFill>
                    <w14:schemeClr w14:val="tx1"/>
                  </w14:solidFill>
                </w14:textFill>
              </w:rPr>
              <w:t>2</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346856">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11E80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20AF4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60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BD063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离心风柜</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D88318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22＂5.5KW</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727585">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多翼式离心钢架结构，柜体钢架采用SPCC冷轧板，厚度2.0MM，表面静电喷涂工艺；柜身外壳采用SX54镀锌板组装，厚度S=1.5mm,风柜骨架采用Q235-L50*50*5国标角铁；叶轮材料为优质低碳钢。叶片要求采用模具化机械一次成型，同台风柜叶片一致、叶片间距均匀，角度按照性能参数而定，叶片倾角要按规范执行。叶片材料为国内知名生产厂家生产，平衡等级为G2.5。采用SKF、NSK\PEER轴承，国标皮带轮；三角带采用知名品牌。</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293D91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套</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572446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B4CE985">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7BD23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82833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61</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14D54E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炉拼台</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57E37A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1100*400</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13EFAF">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台面1.0mm，台面用20*40*1.0不锈钢折槽加固；立柱采用38*38*1.2mm不锈钢圆管，台面上翻10mm边 面板向内折边高度 40mm，折边处平整光滑没有毛刺，配可调不锈钢脚。</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0BA734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台</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D249B7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E802299">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7C5A4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4836D2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62</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F75FBC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米面架</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CACFE8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1000*600*300</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DE74DC">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采用优质不锈钢板；层板采用优质1.0毫米不锈钢板制造，层板38 毫米高，12毫米折边成为槽型，4角切至于与脚管配合，层板下面安装25毫米×100毫米×25 毫米的不锈钢槽型补强撑，所有层板都安装补强撑，支架采用不锈钢管壁厚1.0毫米，竖管直径为38 毫米的圆形不锈钢，所有脚管都安装不锈钢于弹形底端可调脚。</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71B3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套</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F183B1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4</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09D0C84">
            <w:pPr>
              <w:jc w:val="center"/>
              <w:rPr>
                <w:rFonts w:hint="eastAsia" w:ascii="宋体" w:hAnsi="宋体" w:eastAsia="宋体" w:cs="宋体"/>
                <w:i w:val="0"/>
                <w:iCs w:val="0"/>
                <w:color w:val="000000" w:themeColor="text1"/>
                <w:sz w:val="18"/>
                <w:szCs w:val="18"/>
                <w:u w:val="none"/>
                <w:shd w:val="clear" w:color="auto" w:fill="auto"/>
                <w:lang w:eastAsia="zh-CN"/>
                <w14:textFill>
                  <w14:solidFill>
                    <w14:schemeClr w14:val="tx1"/>
                  </w14:solidFill>
                </w14:textFill>
              </w:rPr>
            </w:pPr>
            <w:r>
              <w:rPr>
                <w:rFonts w:hint="eastAsia" w:ascii="宋体" w:hAnsi="宋体" w:cs="宋体"/>
                <w:i w:val="0"/>
                <w:iCs w:val="0"/>
                <w:color w:val="000000" w:themeColor="text1"/>
                <w:sz w:val="18"/>
                <w:szCs w:val="18"/>
                <w:u w:val="none"/>
                <w:shd w:val="clear" w:color="auto" w:fill="auto"/>
                <w:lang w:eastAsia="zh-CN"/>
                <w14:textFill>
                  <w14:solidFill>
                    <w14:schemeClr w14:val="tx1"/>
                  </w14:solidFill>
                </w14:textFill>
              </w:rPr>
              <w:t>定制</w:t>
            </w:r>
          </w:p>
        </w:tc>
      </w:tr>
      <w:tr w14:paraId="19069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2180AA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63</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604827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跑步机</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3BF7F5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1870*970*380</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928AAB">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主体:</w:t>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跑带宽度:56cm机器净重: 105kg额定功率:1.75HP峰值马力: 5.0HP产品承重：160kg参数：心率测试方式: 手握式坡度谰节: 电动调节22档折叠方式：跑台折叠驱动方式：电动跑台类型：非全跑台是否可连接APP：可连接屏幕尺寸：7-9英寸</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4F51C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台</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5739D8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A2527C0">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717D4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807130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64</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72E0F1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兵乓球桌案</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7942AD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2750*1500㎜</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A2E005">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面板厚度:25MM(国际标准)台面尺寸:2740X1525(mm)面板厚度：25mm台面高度:760 (mm)装箱重量:135(kg)装箱尺寸:1630*1470*210(mm)</w:t>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台面材质:高弹密度面板台面摩擦系数:&lt;0.4(符合专业大赛标准)</w:t>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适用:企业、球馆训练型有无脚轮:可移动脚轮x8移动式:是折叠款:是</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4DC900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台</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6ABE0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905FB91">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11C0E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B984C3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65</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17130E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平板车</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D3C6EF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800*600*800</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8EB53E">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采用优质不锈钢板；台面采用优质1.0mm 不锈钢板制作，面板向内折边高度 40mm，折边处平整光滑没有毛刺，层板下面安100×25×1.0mm槽型补强筋，两个万向轮；两个定向轮。</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2D3AF7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台</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91D13D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CCCB02">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2780C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3D3D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66</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B7CB9C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全钢暖汤煲</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2CDDB5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电热10L</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00495F">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外层黑色保温材质，内置不锈钢内胆，水浴加热，带电子温控加热。</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D5BD1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台</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1071CB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2</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BE1FB5">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3FE02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4983F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67</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7A2D57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全钢长方形餐炉</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975CFF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565*430*290</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05DD76">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采用全不锈钢机身；配温度调控面板电子温控；配电热水盆；缓冲设计，盖子闭合无噪音。</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5B806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台</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B475F1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5</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61EC1ED">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1901E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7014AA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68</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1C2040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三星盆水池</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161972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1800*700*800+150㎜</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7EB6DF">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采用优质不锈钢板；台面采用优质1.0mm不锈钢板制作，星盆及槽体采用1.0mm 不锈钢板。面板向内折边成高度为40mm，折边处平整光滑没有毛刺，支架采用不锈钢管壁厚1.0mm，配可调不锈钢脚。</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FAD6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套</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D196C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cs="宋体"/>
                <w:i w:val="0"/>
                <w:iCs w:val="0"/>
                <w:color w:val="000000" w:themeColor="text1"/>
                <w:kern w:val="0"/>
                <w:sz w:val="18"/>
                <w:szCs w:val="18"/>
                <w:u w:val="none"/>
                <w:shd w:val="clear" w:color="auto" w:fill="auto"/>
                <w:lang w:val="en-US" w:eastAsia="zh-CN" w:bidi="ar"/>
                <w14:textFill>
                  <w14:solidFill>
                    <w14:schemeClr w14:val="tx1"/>
                  </w14:solidFill>
                </w14:textFill>
              </w:rPr>
              <w:t>2</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71507C">
            <w:pPr>
              <w:jc w:val="center"/>
              <w:rPr>
                <w:rFonts w:hint="eastAsia" w:ascii="宋体" w:hAnsi="宋体" w:eastAsia="宋体" w:cs="宋体"/>
                <w:i w:val="0"/>
                <w:iCs w:val="0"/>
                <w:color w:val="000000" w:themeColor="text1"/>
                <w:sz w:val="18"/>
                <w:szCs w:val="18"/>
                <w:u w:val="none"/>
                <w:shd w:val="clear" w:color="auto" w:fill="auto"/>
                <w:lang w:eastAsia="zh-CN"/>
                <w14:textFill>
                  <w14:solidFill>
                    <w14:schemeClr w14:val="tx1"/>
                  </w14:solidFill>
                </w14:textFill>
              </w:rPr>
            </w:pPr>
            <w:r>
              <w:rPr>
                <w:rFonts w:hint="eastAsia" w:ascii="宋体" w:hAnsi="宋体" w:cs="宋体"/>
                <w:i w:val="0"/>
                <w:iCs w:val="0"/>
                <w:color w:val="000000" w:themeColor="text1"/>
                <w:sz w:val="18"/>
                <w:szCs w:val="18"/>
                <w:u w:val="none"/>
                <w:shd w:val="clear" w:color="auto" w:fill="auto"/>
                <w:lang w:eastAsia="zh-CN"/>
                <w14:textFill>
                  <w14:solidFill>
                    <w14:schemeClr w14:val="tx1"/>
                  </w14:solidFill>
                </w14:textFill>
              </w:rPr>
              <w:t>定制</w:t>
            </w:r>
          </w:p>
        </w:tc>
      </w:tr>
      <w:tr w14:paraId="4EFEC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5370D4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69</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5D0D0E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收餐工作台</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9FC29A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1000*650*800+150㎜</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6BC848">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整体采用优质不锈钢制作左侧开圆孔；</w:t>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台面厚度1.0mm，内衬15mm防水机制板并用1.0mm厚不锈钢板折成加强筋加固；</w:t>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下层板厚度1.0mm;</w:t>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脚管采用38*25*1.0mm不锈钢方通；</w:t>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配不锈钢可调子弹脚。</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B62593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台</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3B9D1A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F9E4B25">
            <w:pPr>
              <w:jc w:val="center"/>
              <w:rPr>
                <w:rFonts w:hint="eastAsia" w:ascii="宋体" w:hAnsi="宋体" w:eastAsia="宋体" w:cs="宋体"/>
                <w:i w:val="0"/>
                <w:iCs w:val="0"/>
                <w:color w:val="000000" w:themeColor="text1"/>
                <w:sz w:val="18"/>
                <w:szCs w:val="18"/>
                <w:u w:val="none"/>
                <w:shd w:val="clear" w:color="auto" w:fill="auto"/>
                <w:lang w:eastAsia="zh-CN"/>
                <w14:textFill>
                  <w14:solidFill>
                    <w14:schemeClr w14:val="tx1"/>
                  </w14:solidFill>
                </w14:textFill>
              </w:rPr>
            </w:pPr>
            <w:r>
              <w:rPr>
                <w:rFonts w:hint="eastAsia" w:ascii="宋体" w:hAnsi="宋体" w:cs="宋体"/>
                <w:i w:val="0"/>
                <w:iCs w:val="0"/>
                <w:color w:val="000000" w:themeColor="text1"/>
                <w:sz w:val="18"/>
                <w:szCs w:val="18"/>
                <w:u w:val="none"/>
                <w:shd w:val="clear" w:color="auto" w:fill="auto"/>
                <w:lang w:eastAsia="zh-CN"/>
                <w14:textFill>
                  <w14:solidFill>
                    <w14:schemeClr w14:val="tx1"/>
                  </w14:solidFill>
                </w14:textFill>
              </w:rPr>
              <w:t>定制</w:t>
            </w:r>
          </w:p>
        </w:tc>
      </w:tr>
      <w:tr w14:paraId="3924D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4430BF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70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77EDA9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平板工作台带靠背</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9F9C8B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1200*650*800㎜</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D9E6E8">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整体采用优质不锈钢制作；</w:t>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台面厚度1.0mm，内衬15mm防水机制板并用1.0mm厚不锈钢板折成加强筋加固；</w:t>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下层板厚度1.0mm;</w:t>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脚管采用38*25*1.0mm不锈钢方通；</w:t>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配不锈钢可调子弹脚。</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1E616E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套</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DF4574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523B549">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01D51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0D32F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71</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66473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双层台面立架</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5F5CB2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1800*800㎜</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1D4301">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整体采用优质不锈钢制作；</w:t>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台面厚度1.0mm，内衬15mm防水机制板并用1.0mm厚不锈钢板折成加强筋加固；</w:t>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层板、底板、侧板及门面采用1.0mm厚不锈钢板制作；</w:t>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加强筋厚度1.0mm；</w:t>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配置不锈钢可调子弹脚。</w:t>
            </w:r>
          </w:p>
          <w:p w14:paraId="39BEE479">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移门为双层架构。</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FDB9F6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套</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7B426C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44F8252">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39C3E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BA5FBE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72</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EBE08D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双温四门高身雪柜</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FE609E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1220*760㎜</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970FF4">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柜体、内胆采用优质发纹磨砂不锈钢板，采用一线品牌压缩机，数码显示温度，无极调档内风冷式蒸发器，制冷盘管采用紫铜管，柜门全部带锁，压缩机配过载保护，弹簧门铰，自动回位，环保134a制冷剂，容量1.0m³；工作范围：冷冻'-15℃~-0℃/'冷藏0℃~+10℃，电压220V；</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52FFF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套</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AFCC4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14FD83">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087DA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279F65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73</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089573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双温四门高身雪柜</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3D0BA2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1209*700*1950㎜</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4A093B">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柜体、内胆采用优质发纹磨砂不锈钢板，采用一线品牌压缩机，数码显示温度，无极调档内风冷式蒸发器，制冷盘管采用紫铜管，柜门全部带锁，压缩机配过载保护，弹簧门铰，自动回位，环保134a制冷剂，容量1.0m³；工作范围：冷冻'-15℃~-0℃/'冷藏0℃~+10℃，电压220V；</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A9A5A2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套</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B57396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65A70B0">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22FC4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F072CE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74</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FAE05B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四头煲</w:t>
            </w:r>
            <w:r>
              <w:rPr>
                <w:rFonts w:hint="eastAsia" w:ascii="宋体" w:hAnsi="宋体" w:cs="宋体"/>
                <w:i w:val="0"/>
                <w:iCs w:val="0"/>
                <w:color w:val="000000" w:themeColor="text1"/>
                <w:kern w:val="0"/>
                <w:sz w:val="18"/>
                <w:szCs w:val="18"/>
                <w:u w:val="none"/>
                <w:shd w:val="clear" w:color="auto" w:fill="auto"/>
                <w:lang w:val="en-US" w:eastAsia="zh-CN" w:bidi="ar"/>
                <w14:textFill>
                  <w14:solidFill>
                    <w14:schemeClr w14:val="tx1"/>
                  </w14:solidFill>
                </w14:textFill>
              </w:rPr>
              <w:t>仔</w:t>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炉</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505C7A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800*800㎜</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C8169F">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1.面板为优质不锈钢板：不锈钢板厚度为1.0㎜；侧板及背板厚度为1.0mm；2.炉体采用40mmx40mm角钢骨架架式连接;灶架刷防锈漆两次。 3.同时配备点火装置。配置φ40mm不锈钢可调重力子弹脚;可调整40 mm,4.带后围板，用料1.5MM厚5.热效率：≥20%，热负荷：≥7千瓦，尾气CO含量：≤0.20%，尾气氧含量：&lt;10%，噪音：≤35分贝，发热量：18000Kcal/眼/h，耗气量：1.5-2.0m3/眼/h，燃气压力：2000-2200Pa.5.采用进口煤气制,配进口水阀,摇摆水龙头等，风行管为优质镀锌管;配250W低噪音中压鼓风机,配环保静音炉头。电子点火，具备熄火断气功能。</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EB097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套</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0F5880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B0BC9D">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46982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05D59B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75</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8F0A2C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台式和面机</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D4AD8F3">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31F6E0">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电压：380v；合理的速比设计缩短搅拌时间，面团搅拌均匀有弹性，面筋扩展比较好吃水量高。造型优美占地面积小，机器操作噪音小，少量(5kg面粉)也可以搅拌。</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8E871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台</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743DD3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F85EE6E">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71248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980F6D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76</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E6E42E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台式压面机</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3D223BB">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AD86A7">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采用食品级优质不锈钢制作；</w:t>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电压：220v；</w:t>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标配两把刀，2mm，4mm各一把</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41ED48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台</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20176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3C18BD4">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1C0A8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46E6F1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77</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6699E4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小炒连大锅灶</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12184D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2000*1100㎜</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03A954">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炉面板采用1.0㎜厚不锈钢板,侧板/前质厚度1.0㎜磨砂贴塑不锈钢板；炉体骨架采用Q235-A50国标角钢焊接，并涂防锈漆四度；炉脚采用φ2″不锈钢管，内含钢柱，可调炉脚；国标炉灶专用气阀；炉面底部为3mm厚的碳钢衬板并采用硅酸铝板做隔热处理。炉心采用Φ4" 内向式环保预混炉心，一氧化碳（废气）排放&lt;0.01%；噪音&lt;70dB（A）额定压力：2000Pa；配250W低噪音中压鼓风机。炉膛采用耐高温处理的一体化炉膛并配电子打火及熄火安全装置功能。</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1098B9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套</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50EC96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9C35842">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1944F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1C6A7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78</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57D4EB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壁挂式空调</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7EF5A1">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5306BD">
            <w:pPr>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机型规格</w:t>
            </w:r>
            <w:r>
              <w:rPr>
                <w:rFonts w:hint="eastAsia" w:ascii="宋体" w:hAnsi="宋体" w:eastAsia="宋体" w:cs="宋体"/>
                <w:sz w:val="18"/>
                <w:szCs w:val="18"/>
              </w:rPr>
              <w:tab/>
            </w:r>
            <w:r>
              <w:rPr>
                <w:rFonts w:hint="eastAsia" w:ascii="宋体" w:hAnsi="宋体" w:eastAsia="宋体" w:cs="宋体"/>
                <w:sz w:val="18"/>
                <w:szCs w:val="18"/>
              </w:rPr>
              <w:t>壁挂式（厚度≤22cm）</w:t>
            </w:r>
            <w:r>
              <w:rPr>
                <w:rFonts w:hint="eastAsia" w:ascii="宋体" w:hAnsi="宋体" w:eastAsia="宋体" w:cs="宋体"/>
                <w:sz w:val="18"/>
                <w:szCs w:val="18"/>
              </w:rPr>
              <w:tab/>
            </w:r>
            <w:r>
              <w:rPr>
                <w:rFonts w:hint="eastAsia" w:ascii="宋体" w:hAnsi="宋体" w:eastAsia="宋体" w:cs="宋体"/>
                <w:sz w:val="18"/>
                <w:szCs w:val="18"/>
              </w:rPr>
              <w:t>GB/T 7725-2022</w:t>
            </w:r>
          </w:p>
          <w:p w14:paraId="382ACC2F">
            <w:pPr>
              <w:rPr>
                <w:rFonts w:hint="eastAsia" w:ascii="宋体" w:hAnsi="宋体" w:eastAsia="宋体" w:cs="宋体"/>
                <w:sz w:val="18"/>
                <w:szCs w:val="18"/>
              </w:rPr>
            </w:pPr>
            <w:r>
              <w:rPr>
                <w:rFonts w:hint="eastAsia" w:ascii="宋体" w:hAnsi="宋体" w:eastAsia="宋体" w:cs="宋体"/>
                <w:sz w:val="18"/>
                <w:szCs w:val="18"/>
                <w:lang w:val="en-US" w:eastAsia="zh-CN"/>
              </w:rPr>
              <w:t>✮2、</w:t>
            </w:r>
            <w:r>
              <w:rPr>
                <w:rFonts w:hint="eastAsia" w:ascii="宋体" w:hAnsi="宋体" w:eastAsia="宋体" w:cs="宋体"/>
                <w:sz w:val="18"/>
                <w:szCs w:val="18"/>
              </w:rPr>
              <w:t>制冷能力</w:t>
            </w:r>
            <w:r>
              <w:rPr>
                <w:rFonts w:hint="eastAsia" w:ascii="宋体" w:hAnsi="宋体" w:eastAsia="宋体" w:cs="宋体"/>
                <w:sz w:val="18"/>
                <w:szCs w:val="18"/>
              </w:rPr>
              <w:tab/>
            </w:r>
            <w:r>
              <w:rPr>
                <w:rFonts w:hint="eastAsia" w:ascii="宋体" w:hAnsi="宋体" w:eastAsia="宋体" w:cs="宋体"/>
                <w:sz w:val="18"/>
                <w:szCs w:val="18"/>
              </w:rPr>
              <w:t>≥3600W（额定工况）</w:t>
            </w:r>
            <w:r>
              <w:rPr>
                <w:rFonts w:hint="eastAsia" w:ascii="宋体" w:hAnsi="宋体" w:eastAsia="宋体" w:cs="宋体"/>
                <w:sz w:val="18"/>
                <w:szCs w:val="18"/>
              </w:rPr>
              <w:tab/>
            </w:r>
            <w:r>
              <w:rPr>
                <w:rFonts w:hint="eastAsia" w:ascii="宋体" w:hAnsi="宋体" w:eastAsia="宋体" w:cs="宋体"/>
                <w:sz w:val="18"/>
                <w:szCs w:val="18"/>
              </w:rPr>
              <w:t>GB 21455-2023</w:t>
            </w:r>
          </w:p>
          <w:p w14:paraId="6B548CC5">
            <w:pPr>
              <w:rPr>
                <w:rFonts w:hint="eastAsia"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rPr>
              <w:t>制热能力</w:t>
            </w:r>
            <w:r>
              <w:rPr>
                <w:rFonts w:hint="eastAsia" w:ascii="宋体" w:hAnsi="宋体" w:eastAsia="宋体" w:cs="宋体"/>
                <w:sz w:val="18"/>
                <w:szCs w:val="18"/>
              </w:rPr>
              <w:tab/>
            </w:r>
            <w:r>
              <w:rPr>
                <w:rFonts w:hint="eastAsia" w:ascii="宋体" w:hAnsi="宋体" w:eastAsia="宋体" w:cs="宋体"/>
                <w:sz w:val="18"/>
                <w:szCs w:val="18"/>
              </w:rPr>
              <w:t>≥4500W（-7℃低温工况）</w:t>
            </w:r>
            <w:r>
              <w:rPr>
                <w:rFonts w:hint="eastAsia" w:ascii="宋体" w:hAnsi="宋体" w:eastAsia="宋体" w:cs="宋体"/>
                <w:sz w:val="18"/>
                <w:szCs w:val="18"/>
              </w:rPr>
              <w:tab/>
            </w:r>
            <w:r>
              <w:rPr>
                <w:rFonts w:hint="eastAsia" w:ascii="宋体" w:hAnsi="宋体" w:eastAsia="宋体" w:cs="宋体"/>
                <w:sz w:val="18"/>
                <w:szCs w:val="18"/>
              </w:rPr>
              <w:t>GB/T 17758-2022</w:t>
            </w:r>
          </w:p>
          <w:p w14:paraId="697F5724">
            <w:pPr>
              <w:rPr>
                <w:rFonts w:hint="eastAsia" w:ascii="宋体" w:hAnsi="宋体" w:eastAsia="宋体" w:cs="宋体"/>
                <w:sz w:val="18"/>
                <w:szCs w:val="18"/>
              </w:rPr>
            </w:pPr>
            <w:r>
              <w:rPr>
                <w:rFonts w:hint="eastAsia" w:ascii="宋体" w:hAnsi="宋体" w:eastAsia="宋体" w:cs="宋体"/>
                <w:sz w:val="18"/>
                <w:szCs w:val="18"/>
                <w:lang w:val="en-US" w:eastAsia="zh-CN"/>
              </w:rPr>
              <w:t>✮4、</w:t>
            </w:r>
            <w:r>
              <w:rPr>
                <w:rFonts w:hint="eastAsia" w:ascii="宋体" w:hAnsi="宋体" w:eastAsia="宋体" w:cs="宋体"/>
                <w:sz w:val="18"/>
                <w:szCs w:val="18"/>
              </w:rPr>
              <w:t>能效等级</w:t>
            </w:r>
            <w:r>
              <w:rPr>
                <w:rFonts w:hint="eastAsia" w:ascii="宋体" w:hAnsi="宋体" w:eastAsia="宋体" w:cs="宋体"/>
                <w:sz w:val="18"/>
                <w:szCs w:val="18"/>
              </w:rPr>
              <w:tab/>
            </w:r>
            <w:r>
              <w:rPr>
                <w:rFonts w:hint="eastAsia" w:ascii="宋体" w:hAnsi="宋体" w:eastAsia="宋体" w:cs="宋体"/>
                <w:sz w:val="18"/>
                <w:szCs w:val="18"/>
              </w:rPr>
              <w:t>APF≥3.50（3级能效）</w:t>
            </w:r>
            <w:r>
              <w:rPr>
                <w:rFonts w:hint="eastAsia" w:ascii="宋体" w:hAnsi="宋体" w:eastAsia="宋体" w:cs="宋体"/>
                <w:sz w:val="18"/>
                <w:szCs w:val="18"/>
              </w:rPr>
              <w:tab/>
            </w:r>
            <w:r>
              <w:rPr>
                <w:rFonts w:hint="eastAsia" w:ascii="宋体" w:hAnsi="宋体" w:eastAsia="宋体" w:cs="宋体"/>
                <w:sz w:val="18"/>
                <w:szCs w:val="18"/>
              </w:rPr>
              <w:t>2024能效新标</w:t>
            </w:r>
          </w:p>
          <w:p w14:paraId="77752608">
            <w:pPr>
              <w:rPr>
                <w:rFonts w:hint="eastAsia" w:ascii="宋体" w:hAnsi="宋体" w:eastAsia="宋体" w:cs="宋体"/>
                <w:sz w:val="18"/>
                <w:szCs w:val="18"/>
              </w:rPr>
            </w:pPr>
            <w:r>
              <w:rPr>
                <w:rFonts w:hint="eastAsia" w:ascii="宋体" w:hAnsi="宋体" w:eastAsia="宋体" w:cs="宋体"/>
                <w:sz w:val="18"/>
                <w:szCs w:val="18"/>
                <w:lang w:val="en-US" w:eastAsia="zh-CN"/>
              </w:rPr>
              <w:t>✮5、</w:t>
            </w:r>
            <w:r>
              <w:rPr>
                <w:rFonts w:hint="eastAsia" w:ascii="宋体" w:hAnsi="宋体" w:eastAsia="宋体" w:cs="宋体"/>
                <w:sz w:val="18"/>
                <w:szCs w:val="18"/>
              </w:rPr>
              <w:t>循环风量</w:t>
            </w:r>
            <w:r>
              <w:rPr>
                <w:rFonts w:hint="eastAsia" w:ascii="宋体" w:hAnsi="宋体" w:eastAsia="宋体" w:cs="宋体"/>
                <w:sz w:val="18"/>
                <w:szCs w:val="18"/>
              </w:rPr>
              <w:tab/>
            </w:r>
            <w:r>
              <w:rPr>
                <w:rFonts w:hint="eastAsia" w:ascii="宋体" w:hAnsi="宋体" w:eastAsia="宋体" w:cs="宋体"/>
                <w:sz w:val="18"/>
                <w:szCs w:val="18"/>
              </w:rPr>
              <w:t>640±5% m³/h</w:t>
            </w:r>
            <w:r>
              <w:rPr>
                <w:rFonts w:hint="eastAsia" w:ascii="宋体" w:hAnsi="宋体" w:eastAsia="宋体" w:cs="宋体"/>
                <w:sz w:val="18"/>
                <w:szCs w:val="18"/>
              </w:rPr>
              <w:tab/>
            </w:r>
            <w:r>
              <w:rPr>
                <w:rFonts w:hint="eastAsia" w:ascii="宋体" w:hAnsi="宋体" w:eastAsia="宋体" w:cs="宋体"/>
                <w:sz w:val="18"/>
                <w:szCs w:val="18"/>
              </w:rPr>
              <w:t>GB/T 18837-2021</w:t>
            </w:r>
          </w:p>
          <w:p w14:paraId="1AB25D51">
            <w:pP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sz w:val="18"/>
                <w:szCs w:val="18"/>
                <w:lang w:val="en-US" w:eastAsia="zh-CN"/>
              </w:rPr>
              <w:t>6、</w:t>
            </w:r>
            <w:r>
              <w:rPr>
                <w:rFonts w:hint="eastAsia" w:ascii="宋体" w:hAnsi="宋体" w:eastAsia="宋体" w:cs="宋体"/>
                <w:sz w:val="18"/>
                <w:szCs w:val="18"/>
              </w:rPr>
              <w:t>电源特性</w:t>
            </w:r>
            <w:r>
              <w:rPr>
                <w:rFonts w:hint="eastAsia" w:ascii="宋体" w:hAnsi="宋体" w:eastAsia="宋体" w:cs="宋体"/>
                <w:sz w:val="18"/>
                <w:szCs w:val="18"/>
              </w:rPr>
              <w:tab/>
            </w:r>
            <w:r>
              <w:rPr>
                <w:rFonts w:hint="eastAsia" w:ascii="宋体" w:hAnsi="宋体" w:eastAsia="宋体" w:cs="宋体"/>
                <w:sz w:val="18"/>
                <w:szCs w:val="18"/>
              </w:rPr>
              <w:t>220V/50Hz（±10%）</w:t>
            </w:r>
            <w:r>
              <w:rPr>
                <w:rFonts w:hint="eastAsia" w:ascii="宋体" w:hAnsi="宋体" w:eastAsia="宋体" w:cs="宋体"/>
                <w:sz w:val="18"/>
                <w:szCs w:val="18"/>
              </w:rPr>
              <w:tab/>
            </w:r>
            <w:r>
              <w:rPr>
                <w:rFonts w:hint="eastAsia" w:ascii="宋体" w:hAnsi="宋体" w:eastAsia="宋体" w:cs="宋体"/>
                <w:sz w:val="18"/>
                <w:szCs w:val="18"/>
              </w:rPr>
              <w:t>GB 4343.1-2018</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001F1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套</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F543E6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39</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7B583B3">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063C1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40BB7E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79</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32E2D1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不锈钢消毒柜</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66BDA9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1550*610㎜</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8148D6">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选用优质无指纹不锈钢板材，内置全不锈钢框架。高效远红外发热管耗电量低，比电热 蒸汽消毒节电 75%；消毒效率高、灭 菌能力强，器具消毒后干爽、明净、无破损； 有自动控温、自动恒温和 定时装置，超温保护，安全节能。自动热风循环系统，120度高温消毒无死角。功能：集消毒、烘干、保温储存为一体</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C3170A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套</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585691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F4E9340">
            <w:pPr>
              <w:jc w:val="center"/>
              <w:rPr>
                <w:rFonts w:hint="eastAsia" w:ascii="宋体" w:hAnsi="宋体" w:eastAsia="宋体" w:cs="宋体"/>
                <w:i w:val="0"/>
                <w:iCs w:val="0"/>
                <w:color w:val="000000" w:themeColor="text1"/>
                <w:sz w:val="18"/>
                <w:szCs w:val="18"/>
                <w:u w:val="none"/>
                <w:shd w:val="clear" w:color="auto" w:fill="auto"/>
                <w:lang w:eastAsia="zh-CN"/>
                <w14:textFill>
                  <w14:solidFill>
                    <w14:schemeClr w14:val="tx1"/>
                  </w14:solidFill>
                </w14:textFill>
              </w:rPr>
            </w:pPr>
          </w:p>
        </w:tc>
      </w:tr>
      <w:tr w14:paraId="580AE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2277EB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80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4AE9FB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电视75寸</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B71C3B8">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8DF310">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1、尺寸：75英寸；                                                                                                                                             2、分辨率：3840*2160；                                                                                                                                        3、显示类型：LED显示</w:t>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4、运行内存：2GB；</w:t>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5、储存内存：32GB；</w:t>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6、电源：220V</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22658D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套</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5B0E25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3</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AFC4E40">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461D5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DAB5AF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81</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03A4D6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滚洗机</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09ACB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560*595*850㎜</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386B13">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1、容量：10kg；</w:t>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 xml:space="preserve">2、能效等级：1级； </w:t>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 xml:space="preserve">3、洗涤功率：70W； </w:t>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 xml:space="preserve">4、洗净比：1.1； </w:t>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5、电源：220V</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7F0D83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台</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C333DD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5</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28680A3">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02DD0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5086A3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82</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4899B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烘干机</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68A79D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541*595*850㎜</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853267">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1、容量：10kg；</w:t>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 xml:space="preserve">2、功能：烘干； </w:t>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3、烘干方式：热泵式；</w:t>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4、排水方式：水盒+外排水；</w:t>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5、电源：220V</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0B1CA8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套</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E4577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2</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5622E59">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12F7E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F79E07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83</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01D5F3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单车</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1EA5140">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671842">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采用优质不锈钢板；台面采用优质1.0mm 不锈钢板制作，面板向内折边高度 40mm，折边处平整光滑没有毛刺，层板下面安100×25×1.0mm槽型补强筋，两个万向轮；两个定向轮。</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38B5C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台</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C5F1DD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2</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3874381">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34097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8CC37C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84</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6D2400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保鲜工作台</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362F3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1800*800㎜</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CAAB82">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机身内外采用优质不锈钢，压缩机采用进口或合资压缩机，高效优质膨胀阀及温度表,回归铰链门。2、全封闭制冷系统。3、箱体采用不锈钢整体发泡成型。4、采用电子微电脑温度控制器。5、盘管采用全铜无缝管。6、制冷方式:直冷,温度:'-5℃～+10℃，冷媒:R134A。功率：0.75KW/220V。</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2D7343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套</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0D6C56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1</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AA9880">
            <w:pPr>
              <w:jc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p>
        </w:tc>
      </w:tr>
      <w:tr w14:paraId="5132E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957073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85</w:t>
            </w:r>
          </w:p>
        </w:tc>
        <w:tc>
          <w:tcPr>
            <w:tcW w:w="11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97B007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不锈钢封墙钢</w:t>
            </w:r>
          </w:p>
        </w:tc>
        <w:tc>
          <w:tcPr>
            <w:tcW w:w="14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76423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4800*10*1900</w:t>
            </w:r>
          </w:p>
        </w:tc>
        <w:tc>
          <w:tcPr>
            <w:tcW w:w="54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12B5C9">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采用1.0MM优质不锈钢制作，激光裁剪，无毛刺，无坑洼。美观大方，方便打理。</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54D3A1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w:t>
            </w:r>
          </w:p>
        </w:tc>
        <w:tc>
          <w:tcPr>
            <w:tcW w:w="5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C8FA43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18"/>
                <w:szCs w:val="18"/>
                <w:u w:val="none"/>
                <w:shd w:val="clear" w:color="auto" w:fill="auto"/>
                <w:lang w:val="en-US" w:eastAsia="zh-CN" w:bidi="ar"/>
                <w14:textFill>
                  <w14:solidFill>
                    <w14:schemeClr w14:val="tx1"/>
                  </w14:solidFill>
                </w14:textFill>
              </w:rPr>
              <w:t>9.5</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46B2CE8">
            <w:pPr>
              <w:jc w:val="center"/>
              <w:rPr>
                <w:rFonts w:hint="eastAsia" w:ascii="宋体" w:hAnsi="宋体" w:eastAsia="宋体" w:cs="宋体"/>
                <w:i w:val="0"/>
                <w:iCs w:val="0"/>
                <w:color w:val="000000" w:themeColor="text1"/>
                <w:sz w:val="18"/>
                <w:szCs w:val="18"/>
                <w:u w:val="none"/>
                <w:shd w:val="clear" w:color="auto" w:fill="auto"/>
                <w:lang w:eastAsia="zh-CN"/>
                <w14:textFill>
                  <w14:solidFill>
                    <w14:schemeClr w14:val="tx1"/>
                  </w14:solidFill>
                </w14:textFill>
              </w:rPr>
            </w:pPr>
            <w:r>
              <w:rPr>
                <w:rFonts w:hint="eastAsia" w:ascii="宋体" w:hAnsi="宋体" w:cs="宋体"/>
                <w:i w:val="0"/>
                <w:iCs w:val="0"/>
                <w:color w:val="000000" w:themeColor="text1"/>
                <w:sz w:val="18"/>
                <w:szCs w:val="18"/>
                <w:u w:val="none"/>
                <w:shd w:val="clear" w:color="auto" w:fill="auto"/>
                <w:lang w:eastAsia="zh-CN"/>
                <w14:textFill>
                  <w14:solidFill>
                    <w14:schemeClr w14:val="tx1"/>
                  </w14:solidFill>
                </w14:textFill>
              </w:rPr>
              <w:t>定制</w:t>
            </w:r>
          </w:p>
        </w:tc>
      </w:tr>
    </w:tbl>
    <w:p w14:paraId="5074AF92">
      <w:pPr>
        <w:pStyle w:val="7"/>
        <w:spacing w:line="360" w:lineRule="auto"/>
        <w:ind w:firstLine="0" w:firstLineChars="0"/>
        <w:rPr>
          <w:rFonts w:hint="eastAsia" w:ascii="宋体" w:hAnsi="宋体"/>
          <w:b/>
          <w:bCs/>
          <w:sz w:val="28"/>
          <w:szCs w:val="28"/>
        </w:rPr>
      </w:pPr>
      <w:r>
        <w:rPr>
          <w:rFonts w:hint="eastAsia" w:ascii="宋体" w:hAnsi="宋体"/>
          <w:b/>
          <w:bCs/>
          <w:sz w:val="28"/>
          <w:szCs w:val="28"/>
        </w:rPr>
        <w:t>二、其他要求：</w:t>
      </w:r>
    </w:p>
    <w:p w14:paraId="44A66C4D">
      <w:pPr>
        <w:pStyle w:val="7"/>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szCs w:val="24"/>
        </w:rPr>
      </w:pPr>
      <w:r>
        <w:rPr>
          <w:rFonts w:hint="eastAsia" w:ascii="宋体" w:hAnsi="宋体"/>
          <w:b/>
          <w:bCs/>
          <w:sz w:val="24"/>
          <w:szCs w:val="24"/>
        </w:rPr>
        <w:t>1、办公家具、家电应符合国家环保标准，使用环保材料等。</w:t>
      </w:r>
    </w:p>
    <w:p w14:paraId="724D470E">
      <w:pPr>
        <w:pStyle w:val="7"/>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szCs w:val="24"/>
          <w:lang w:eastAsia="zh-CN"/>
        </w:rPr>
      </w:pPr>
      <w:r>
        <w:rPr>
          <w:rFonts w:hint="eastAsia" w:ascii="宋体" w:hAnsi="宋体"/>
          <w:b/>
          <w:bCs/>
          <w:sz w:val="24"/>
          <w:szCs w:val="24"/>
        </w:rPr>
        <w:t>2、样品要求：</w:t>
      </w:r>
      <w:r>
        <w:rPr>
          <w:rFonts w:hint="eastAsia" w:ascii="宋体" w:hAnsi="宋体"/>
          <w:b/>
          <w:bCs/>
          <w:sz w:val="24"/>
          <w:szCs w:val="24"/>
          <w:lang w:eastAsia="zh-CN"/>
        </w:rPr>
        <w:t>投标人自愿选择</w:t>
      </w:r>
    </w:p>
    <w:p w14:paraId="0BA5981B">
      <w:pPr>
        <w:pStyle w:val="7"/>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szCs w:val="24"/>
        </w:rPr>
      </w:pPr>
      <w:r>
        <w:rPr>
          <w:rFonts w:hint="eastAsia" w:ascii="宋体" w:hAnsi="宋体"/>
          <w:b/>
          <w:bCs/>
          <w:sz w:val="24"/>
          <w:szCs w:val="24"/>
          <w:lang w:val="en-US" w:eastAsia="zh-CN"/>
        </w:rPr>
        <w:t>3、采购标的物文件中未提到的其他要求按国家相关标准执行</w:t>
      </w:r>
      <w:r>
        <w:rPr>
          <w:rFonts w:hint="eastAsia" w:ascii="宋体" w:hAnsi="宋体"/>
          <w:b/>
          <w:bCs/>
          <w:sz w:val="24"/>
          <w:szCs w:val="24"/>
        </w:rPr>
        <w:t>。</w:t>
      </w:r>
    </w:p>
    <w:p w14:paraId="5B82F857">
      <w:pPr>
        <w:pStyle w:val="7"/>
        <w:spacing w:line="360" w:lineRule="auto"/>
        <w:ind w:firstLine="0" w:firstLineChars="0"/>
        <w:rPr>
          <w:rFonts w:ascii="宋体" w:hAnsi="宋体"/>
          <w:b/>
          <w:bCs/>
          <w:sz w:val="28"/>
          <w:szCs w:val="28"/>
        </w:rPr>
      </w:pPr>
      <w:r>
        <w:rPr>
          <w:rFonts w:hint="eastAsia" w:ascii="宋体" w:hAnsi="宋体"/>
          <w:b/>
          <w:bCs/>
          <w:sz w:val="28"/>
          <w:szCs w:val="28"/>
        </w:rPr>
        <w:t>三、商务要求</w:t>
      </w:r>
    </w:p>
    <w:p w14:paraId="15B357DE">
      <w:pPr>
        <w:spacing w:line="360" w:lineRule="auto"/>
        <w:ind w:firstLine="482"/>
        <w:rPr>
          <w:rFonts w:ascii="宋体" w:hAnsi="宋体"/>
          <w:b w:val="0"/>
          <w:bCs w:val="0"/>
          <w:sz w:val="24"/>
          <w:szCs w:val="24"/>
        </w:rPr>
      </w:pPr>
      <w:r>
        <w:rPr>
          <w:rFonts w:hint="eastAsia" w:ascii="宋体" w:hAnsi="宋体"/>
          <w:b w:val="0"/>
          <w:bCs w:val="0"/>
          <w:sz w:val="24"/>
          <w:szCs w:val="24"/>
        </w:rPr>
        <w:t>1、供货地点：黄陵县民政局院内；</w:t>
      </w:r>
    </w:p>
    <w:p w14:paraId="4B3EBE0A">
      <w:pPr>
        <w:spacing w:line="360" w:lineRule="auto"/>
        <w:ind w:firstLine="482"/>
        <w:rPr>
          <w:rFonts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2、合同履行期限：</w:t>
      </w:r>
      <w:r>
        <w:rPr>
          <w:rFonts w:hint="eastAsia" w:ascii="宋体" w:hAnsi="宋体"/>
          <w:b w:val="0"/>
          <w:bCs w:val="0"/>
          <w:sz w:val="24"/>
          <w:szCs w:val="24"/>
        </w:rPr>
        <w:t>合同签订后20日内交货；</w:t>
      </w:r>
    </w:p>
    <w:p w14:paraId="5ADD34F5">
      <w:pPr>
        <w:spacing w:line="360" w:lineRule="auto"/>
        <w:ind w:firstLine="482"/>
        <w:rPr>
          <w:rFonts w:ascii="宋体" w:hAnsi="宋体"/>
          <w:b w:val="0"/>
          <w:bCs w:val="0"/>
          <w:sz w:val="24"/>
          <w:szCs w:val="24"/>
        </w:rPr>
      </w:pPr>
      <w:r>
        <w:rPr>
          <w:rFonts w:hint="eastAsia" w:ascii="宋体" w:hAnsi="宋体"/>
          <w:b w:val="0"/>
          <w:bCs w:val="0"/>
          <w:sz w:val="24"/>
          <w:szCs w:val="24"/>
        </w:rPr>
        <w:t>3、质保期：国家有规定的按规定执行，国家没有明确规定的按1年执行，质保期从验收之日算起。</w:t>
      </w:r>
    </w:p>
    <w:p w14:paraId="1328131C">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b w:val="0"/>
          <w:bCs w:val="0"/>
          <w:sz w:val="24"/>
          <w:szCs w:val="24"/>
          <w:lang w:eastAsia="zh-CN"/>
        </w:rPr>
      </w:pPr>
      <w:r>
        <w:rPr>
          <w:rFonts w:hint="eastAsia" w:ascii="宋体" w:hAnsi="宋体"/>
          <w:b w:val="0"/>
          <w:bCs w:val="0"/>
          <w:sz w:val="24"/>
          <w:szCs w:val="24"/>
          <w:lang w:val="en-US" w:eastAsia="zh-CN"/>
        </w:rPr>
        <w:t>4、</w:t>
      </w:r>
      <w:r>
        <w:rPr>
          <w:rFonts w:hint="eastAsia" w:ascii="宋体" w:hAnsi="宋体"/>
          <w:b w:val="0"/>
          <w:bCs w:val="0"/>
          <w:sz w:val="24"/>
          <w:szCs w:val="24"/>
        </w:rPr>
        <w:t>付款方式：</w:t>
      </w:r>
      <w:r>
        <w:rPr>
          <w:rFonts w:hint="eastAsia" w:ascii="宋体" w:hAnsi="宋体"/>
          <w:b w:val="0"/>
          <w:bCs w:val="0"/>
          <w:sz w:val="24"/>
          <w:szCs w:val="24"/>
          <w:lang w:eastAsia="zh-CN"/>
        </w:rPr>
        <w:t>甲乙双方协商确定。</w:t>
      </w:r>
    </w:p>
    <w:p w14:paraId="0B043F02">
      <w:pPr>
        <w:pStyle w:val="7"/>
        <w:spacing w:line="360" w:lineRule="auto"/>
        <w:ind w:firstLine="0" w:firstLineChars="0"/>
        <w:rPr>
          <w:rFonts w:ascii="宋体" w:hAnsi="宋体"/>
        </w:rPr>
      </w:pPr>
      <w:r>
        <w:rPr>
          <w:rFonts w:hint="eastAsia" w:ascii="宋体" w:hAnsi="宋体"/>
        </w:rPr>
        <w:br w:type="column"/>
      </w:r>
    </w:p>
    <w:p w14:paraId="14B8F959">
      <w:pPr>
        <w:spacing w:line="460" w:lineRule="exact"/>
        <w:ind w:firstLine="640"/>
        <w:jc w:val="center"/>
        <w:outlineLvl w:val="0"/>
        <w:rPr>
          <w:rFonts w:ascii="宋体" w:hAnsi="宋体"/>
          <w:b/>
          <w:sz w:val="32"/>
          <w:szCs w:val="32"/>
        </w:rPr>
      </w:pPr>
      <w:bookmarkStart w:id="11" w:name="_Toc14333"/>
      <w:r>
        <w:rPr>
          <w:rFonts w:hint="eastAsia" w:ascii="宋体" w:hAnsi="宋体"/>
          <w:b/>
          <w:sz w:val="32"/>
          <w:szCs w:val="32"/>
        </w:rPr>
        <w:t>第四部分采购合同（仅供参考）</w:t>
      </w:r>
      <w:bookmarkEnd w:id="7"/>
      <w:bookmarkEnd w:id="11"/>
    </w:p>
    <w:p w14:paraId="42B77E1B">
      <w:pPr>
        <w:snapToGrid w:val="0"/>
        <w:spacing w:line="560" w:lineRule="exact"/>
        <w:ind w:firstLine="720"/>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商务及合同主要条款</w:t>
      </w:r>
    </w:p>
    <w:p w14:paraId="1EE1C515">
      <w:pPr>
        <w:widowControl/>
        <w:spacing w:line="560" w:lineRule="exact"/>
        <w:ind w:firstLine="560" w:firstLineChars="200"/>
        <w:rPr>
          <w:rFonts w:hint="eastAsia" w:ascii="宋体" w:hAnsi="宋体" w:eastAsia="宋体"/>
          <w:color w:val="000000" w:themeColor="text1"/>
          <w:sz w:val="28"/>
          <w:szCs w:val="28"/>
          <w:u w:val="single"/>
          <w:lang w:eastAsia="zh-CN"/>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甲方：</w:t>
      </w:r>
      <w:r>
        <w:rPr>
          <w:rFonts w:hint="eastAsia" w:ascii="宋体" w:hAnsi="宋体"/>
          <w:color w:val="000000" w:themeColor="text1"/>
          <w:sz w:val="28"/>
          <w:szCs w:val="28"/>
          <w:u w:val="single"/>
          <w:lang w:eastAsia="zh-CN"/>
          <w14:textFill>
            <w14:solidFill>
              <w14:schemeClr w14:val="tx1"/>
            </w14:solidFill>
          </w14:textFill>
        </w:rPr>
        <w:t>黄陵县民政局</w:t>
      </w:r>
    </w:p>
    <w:p w14:paraId="47A9B800">
      <w:pPr>
        <w:widowControl/>
        <w:adjustRightInd w:val="0"/>
        <w:snapToGrid w:val="0"/>
        <w:spacing w:line="560" w:lineRule="exact"/>
        <w:ind w:firstLine="560" w:firstLineChars="200"/>
        <w:rPr>
          <w:rFonts w:ascii="宋体" w:hAnsi="宋体"/>
          <w:color w:val="000000" w:themeColor="text1"/>
          <w:sz w:val="28"/>
          <w:szCs w:val="28"/>
          <w14:textFill>
            <w14:solidFill>
              <w14:schemeClr w14:val="tx1"/>
            </w14:solidFill>
          </w14:textFill>
        </w:rPr>
      </w:pPr>
    </w:p>
    <w:p w14:paraId="444D9316">
      <w:pPr>
        <w:widowControl/>
        <w:adjustRightInd w:val="0"/>
        <w:snapToGrid w:val="0"/>
        <w:spacing w:line="560" w:lineRule="exact"/>
        <w:ind w:firstLine="560" w:firstLineChars="200"/>
        <w:rPr>
          <w:rFonts w:hint="default" w:ascii="宋体" w:hAnsi="宋体" w:eastAsia="宋体"/>
          <w:color w:val="000000" w:themeColor="text1"/>
          <w:sz w:val="28"/>
          <w:szCs w:val="28"/>
          <w:u w:val="single"/>
          <w:lang w:val="en-US" w:eastAsia="zh-CN"/>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乙方：</w:t>
      </w:r>
      <w:r>
        <w:rPr>
          <w:rFonts w:hint="eastAsia" w:ascii="宋体" w:hAnsi="宋体"/>
          <w:color w:val="000000" w:themeColor="text1"/>
          <w:sz w:val="28"/>
          <w:szCs w:val="28"/>
          <w:lang w:val="en-US" w:eastAsia="zh-CN"/>
          <w14:textFill>
            <w14:solidFill>
              <w14:schemeClr w14:val="tx1"/>
            </w14:solidFill>
          </w14:textFill>
        </w:rPr>
        <w:t xml:space="preserve"> </w:t>
      </w:r>
      <w:r>
        <w:rPr>
          <w:rFonts w:hint="eastAsia" w:ascii="宋体" w:hAnsi="宋体"/>
          <w:color w:val="000000" w:themeColor="text1"/>
          <w:sz w:val="28"/>
          <w:szCs w:val="28"/>
          <w:u w:val="single"/>
          <w:lang w:val="en-US" w:eastAsia="zh-CN"/>
          <w14:textFill>
            <w14:solidFill>
              <w14:schemeClr w14:val="tx1"/>
            </w14:solidFill>
          </w14:textFill>
        </w:rPr>
        <w:t xml:space="preserve">              </w:t>
      </w:r>
      <w:r>
        <w:rPr>
          <w:rFonts w:hint="eastAsia" w:ascii="宋体" w:hAnsi="宋体"/>
          <w:color w:val="000000" w:themeColor="text1"/>
          <w:sz w:val="28"/>
          <w:szCs w:val="28"/>
          <w:lang w:val="en-US" w:eastAsia="zh-CN"/>
          <w14:textFill>
            <w14:solidFill>
              <w14:schemeClr w14:val="tx1"/>
            </w14:solidFill>
          </w14:textFill>
        </w:rPr>
        <w:t xml:space="preserve"> </w:t>
      </w:r>
    </w:p>
    <w:p w14:paraId="7ADB1D98">
      <w:pPr>
        <w:spacing w:line="560" w:lineRule="exact"/>
        <w:ind w:firstLine="560" w:firstLineChars="200"/>
        <w:rPr>
          <w:rFonts w:ascii="宋体" w:hAnsi="宋体"/>
          <w:color w:val="000000" w:themeColor="text1"/>
          <w:sz w:val="28"/>
          <w:szCs w:val="28"/>
          <w14:textFill>
            <w14:solidFill>
              <w14:schemeClr w14:val="tx1"/>
            </w14:solidFill>
          </w14:textFill>
        </w:rPr>
      </w:pPr>
    </w:p>
    <w:p w14:paraId="3D96B7AE">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根据《中华人民国共和国政府采购法》、《中华人民共和国民法典》的相关规定，经甲乙双方协商，就</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lang w:eastAsia="zh-CN"/>
          <w14:textFill>
            <w14:solidFill>
              <w14:schemeClr w14:val="tx1"/>
            </w14:solidFill>
          </w14:textFill>
        </w:rPr>
        <w:t>黄陵县民政局煤矿监察执法业务设施设备采购</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达成协议如下：</w:t>
      </w:r>
    </w:p>
    <w:p w14:paraId="6530FDCA">
      <w:pPr>
        <w:spacing w:line="560" w:lineRule="exact"/>
        <w:ind w:firstLine="562"/>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 xml:space="preserve">  一、合同概况</w:t>
      </w:r>
    </w:p>
    <w:p w14:paraId="08F5504F">
      <w:pPr>
        <w:spacing w:line="560" w:lineRule="exact"/>
        <w:ind w:firstLine="56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1.合同项目名称：</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lang w:eastAsia="zh-CN"/>
          <w14:textFill>
            <w14:solidFill>
              <w14:schemeClr w14:val="tx1"/>
            </w14:solidFill>
          </w14:textFill>
        </w:rPr>
        <w:t>黄陵县民政局煤矿监察执法业务设施设备采购</w:t>
      </w:r>
      <w:r>
        <w:rPr>
          <w:rFonts w:hint="eastAsia" w:ascii="宋体" w:hAnsi="宋体"/>
          <w:color w:val="000000" w:themeColor="text1"/>
          <w:sz w:val="28"/>
          <w:szCs w:val="28"/>
          <w:u w:val="single"/>
          <w14:textFill>
            <w14:solidFill>
              <w14:schemeClr w14:val="tx1"/>
            </w14:solidFill>
          </w14:textFill>
        </w:rPr>
        <w:t xml:space="preserve">  </w:t>
      </w:r>
    </w:p>
    <w:p w14:paraId="0DCACF48">
      <w:pPr>
        <w:spacing w:line="560" w:lineRule="exact"/>
        <w:ind w:left="280" w:hanging="280" w:hangingChars="10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2.合同总价款：</w:t>
      </w:r>
    </w:p>
    <w:p w14:paraId="661ADAC1">
      <w:pPr>
        <w:spacing w:line="560" w:lineRule="exact"/>
        <w:ind w:firstLine="562"/>
        <w:rPr>
          <w:rFonts w:ascii="宋体" w:hAnsi="宋体"/>
          <w:b/>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 xml:space="preserve"> 二、供货内容及交货地点</w:t>
      </w:r>
    </w:p>
    <w:p w14:paraId="67110DA9">
      <w:pPr>
        <w:spacing w:line="560" w:lineRule="exact"/>
        <w:ind w:firstLine="56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1.供货内容：</w:t>
      </w:r>
    </w:p>
    <w:p w14:paraId="4E6AB318">
      <w:pPr>
        <w:keepNext w:val="0"/>
        <w:keepLines w:val="0"/>
        <w:pageBreakBefore w:val="0"/>
        <w:widowControl w:val="0"/>
        <w:kinsoku/>
        <w:wordWrap/>
        <w:overflowPunct/>
        <w:topLinePunct w:val="0"/>
        <w:autoSpaceDE/>
        <w:autoSpaceDN/>
        <w:bidi w:val="0"/>
        <w:adjustRightInd/>
        <w:snapToGrid/>
        <w:spacing w:line="360" w:lineRule="auto"/>
        <w:ind w:firstLine="562"/>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2.供货地点：</w:t>
      </w:r>
      <w:r>
        <w:rPr>
          <w:rFonts w:hint="eastAsia" w:ascii="宋体" w:hAnsi="宋体"/>
          <w:color w:val="000000" w:themeColor="text1"/>
          <w:sz w:val="28"/>
          <w:szCs w:val="28"/>
          <w:u w:val="single"/>
          <w14:textFill>
            <w14:solidFill>
              <w14:schemeClr w14:val="tx1"/>
            </w14:solidFill>
          </w14:textFill>
        </w:rPr>
        <w:t xml:space="preserve"> 采购人指定地点  </w:t>
      </w:r>
    </w:p>
    <w:p w14:paraId="6761C0EC">
      <w:pPr>
        <w:keepNext w:val="0"/>
        <w:keepLines w:val="0"/>
        <w:pageBreakBefore w:val="0"/>
        <w:widowControl w:val="0"/>
        <w:kinsoku/>
        <w:wordWrap/>
        <w:overflowPunct/>
        <w:topLinePunct w:val="0"/>
        <w:autoSpaceDE/>
        <w:autoSpaceDN/>
        <w:bidi w:val="0"/>
        <w:adjustRightInd/>
        <w:snapToGrid/>
        <w:spacing w:line="360" w:lineRule="auto"/>
        <w:ind w:firstLine="562"/>
        <w:textAlignment w:val="auto"/>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 xml:space="preserve"> 三、合同履行期限、质保期、质量标准</w:t>
      </w:r>
    </w:p>
    <w:p w14:paraId="522EA45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合同履行期限：</w:t>
      </w:r>
      <w:r>
        <w:rPr>
          <w:rFonts w:hint="eastAsia" w:ascii="宋体" w:hAnsi="宋体"/>
          <w:color w:val="000000" w:themeColor="text1"/>
          <w:sz w:val="28"/>
          <w:szCs w:val="28"/>
          <w:u w:val="single"/>
          <w14:textFill>
            <w14:solidFill>
              <w14:schemeClr w14:val="tx1"/>
            </w14:solidFill>
          </w14:textFill>
        </w:rPr>
        <w:t xml:space="preserve">   自</w:t>
      </w:r>
      <w:r>
        <w:rPr>
          <w:rFonts w:hint="eastAsia" w:ascii="宋体" w:hAnsi="宋体"/>
          <w:sz w:val="28"/>
          <w:szCs w:val="28"/>
          <w:u w:val="single"/>
        </w:rPr>
        <w:t>合同签订之日起</w:t>
      </w:r>
      <w:r>
        <w:rPr>
          <w:rFonts w:hint="eastAsia" w:ascii="宋体" w:hAnsi="宋体"/>
          <w:sz w:val="28"/>
          <w:szCs w:val="28"/>
          <w:u w:val="single"/>
          <w:lang w:val="en-US" w:eastAsia="zh-CN"/>
        </w:rPr>
        <w:t>2</w:t>
      </w:r>
      <w:r>
        <w:rPr>
          <w:rFonts w:hint="eastAsia" w:ascii="宋体" w:hAnsi="宋体"/>
          <w:sz w:val="28"/>
          <w:szCs w:val="28"/>
          <w:u w:val="single"/>
        </w:rPr>
        <w:t>0天内交货</w:t>
      </w:r>
    </w:p>
    <w:p w14:paraId="2EB1426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color w:val="000000" w:themeColor="text1"/>
          <w:sz w:val="28"/>
          <w:szCs w:val="28"/>
          <w:u w:val="single"/>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质保期：</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lang w:val="en-US" w:eastAsia="zh-CN"/>
          <w14:textFill>
            <w14:solidFill>
              <w14:schemeClr w14:val="tx1"/>
            </w14:solidFill>
          </w14:textFill>
        </w:rPr>
        <w:t xml:space="preserve">  国家有规定的按规定执行，国家没有明确规定的按1年执行，质保期从验收之日算起。 </w:t>
      </w:r>
      <w:r>
        <w:rPr>
          <w:rFonts w:hint="eastAsia" w:ascii="宋体" w:hAnsi="宋体"/>
          <w:color w:val="000000" w:themeColor="text1"/>
          <w:sz w:val="28"/>
          <w:szCs w:val="28"/>
          <w:u w:val="single"/>
          <w14:textFill>
            <w14:solidFill>
              <w14:schemeClr w14:val="tx1"/>
            </w14:solidFill>
          </w14:textFill>
        </w:rPr>
        <w:t xml:space="preserve"> </w:t>
      </w:r>
    </w:p>
    <w:p w14:paraId="04A34129">
      <w:pPr>
        <w:pStyle w:val="13"/>
        <w:spacing w:line="560" w:lineRule="exact"/>
        <w:ind w:left="0" w:firstLine="560" w:firstLineChars="200"/>
        <w:rPr>
          <w:rFonts w:ascii="宋体" w:hAnsi="宋体"/>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质量标准：</w:t>
      </w:r>
      <w:r>
        <w:rPr>
          <w:rFonts w:hint="eastAsia" w:ascii="宋体" w:hAnsi="宋体"/>
          <w:color w:val="000000" w:themeColor="text1"/>
          <w:sz w:val="28"/>
          <w:szCs w:val="28"/>
          <w:u w:val="single"/>
          <w14:textFill>
            <w14:solidFill>
              <w14:schemeClr w14:val="tx1"/>
            </w14:solidFill>
          </w14:textFill>
        </w:rPr>
        <w:t xml:space="preserve"> 合格</w:t>
      </w:r>
    </w:p>
    <w:p w14:paraId="61B20760">
      <w:pPr>
        <w:spacing w:line="560" w:lineRule="exact"/>
        <w:ind w:firstLine="560" w:firstLineChars="200"/>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验收标准：</w:t>
      </w:r>
      <w:r>
        <w:rPr>
          <w:rFonts w:hint="eastAsia" w:ascii="宋体" w:hAnsi="宋体"/>
          <w:bCs/>
          <w:color w:val="000000" w:themeColor="text1"/>
          <w:sz w:val="28"/>
          <w:szCs w:val="28"/>
          <w:u w:val="single"/>
          <w14:textFill>
            <w14:solidFill>
              <w14:schemeClr w14:val="tx1"/>
            </w14:solidFill>
          </w14:textFill>
        </w:rPr>
        <w:t>达到</w:t>
      </w:r>
      <w:r>
        <w:rPr>
          <w:rFonts w:hint="eastAsia" w:ascii="宋体" w:hAnsi="宋体"/>
          <w:bCs/>
          <w:color w:val="000000" w:themeColor="text1"/>
          <w:sz w:val="28"/>
          <w:szCs w:val="28"/>
          <w:u w:val="single"/>
          <w:lang w:eastAsia="zh-CN"/>
          <w14:textFill>
            <w14:solidFill>
              <w14:schemeClr w14:val="tx1"/>
            </w14:solidFill>
          </w14:textFill>
        </w:rPr>
        <w:t>国家、</w:t>
      </w:r>
      <w:r>
        <w:rPr>
          <w:rFonts w:hint="eastAsia" w:ascii="宋体" w:hAnsi="宋体"/>
          <w:bCs/>
          <w:color w:val="000000" w:themeColor="text1"/>
          <w:sz w:val="28"/>
          <w:szCs w:val="28"/>
          <w:u w:val="single"/>
          <w14:textFill>
            <w14:solidFill>
              <w14:schemeClr w14:val="tx1"/>
            </w14:solidFill>
          </w14:textFill>
        </w:rPr>
        <w:t xml:space="preserve">行业标准及采购人验收要求  </w:t>
      </w:r>
    </w:p>
    <w:p w14:paraId="124E0A68">
      <w:pPr>
        <w:spacing w:line="560" w:lineRule="exact"/>
        <w:ind w:firstLine="560" w:firstLineChars="200"/>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四、甲方的责任和义务</w:t>
      </w:r>
    </w:p>
    <w:p w14:paraId="70D3532F">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1.甲方在采购内容到达指定地点并安装调试完成后，组织相关部门及专家进行联合验收并签署验收单；</w:t>
      </w:r>
    </w:p>
    <w:p w14:paraId="4E685183">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2.甲方在完成验收后，按合同约定支付货款。</w:t>
      </w:r>
    </w:p>
    <w:p w14:paraId="43C78ACC">
      <w:pPr>
        <w:spacing w:line="560" w:lineRule="exact"/>
        <w:ind w:firstLine="562"/>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五、乙方的责任和义务</w:t>
      </w:r>
    </w:p>
    <w:p w14:paraId="4D73D3C5">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1.乙方提供的货物必须符合国家相关产品质量标准和招标文件中的要求；</w:t>
      </w:r>
    </w:p>
    <w:p w14:paraId="37144AE1">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2.乙方负责在货物验收时保证质量符合甲方要求；</w:t>
      </w:r>
    </w:p>
    <w:p w14:paraId="71FE011A">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3.供货期间产生的所有费用由乙方负责；</w:t>
      </w:r>
    </w:p>
    <w:p w14:paraId="73B67896">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4.经甲方验收合格后，乙方向甲方移交相关设备资料；</w:t>
      </w:r>
    </w:p>
    <w:p w14:paraId="182BE73B">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5.该项目所提供的货物，乙方必须保证在质保期内提供免费更换或维修服务。</w:t>
      </w:r>
    </w:p>
    <w:p w14:paraId="5546E040">
      <w:pPr>
        <w:spacing w:line="560" w:lineRule="exact"/>
        <w:ind w:firstLine="562"/>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六、付款安排</w:t>
      </w:r>
    </w:p>
    <w:p w14:paraId="2FDDA74B">
      <w:pPr>
        <w:spacing w:line="560" w:lineRule="exact"/>
        <w:ind w:firstLine="562" w:firstLineChars="200"/>
        <w:rPr>
          <w:rFonts w:ascii="宋体" w:hAnsi="宋体"/>
          <w:color w:val="000000" w:themeColor="text1"/>
          <w:sz w:val="28"/>
          <w:szCs w:val="28"/>
          <w14:textFill>
            <w14:solidFill>
              <w14:schemeClr w14:val="tx1"/>
            </w14:solidFill>
          </w14:textFill>
        </w:rPr>
      </w:pPr>
      <w:r>
        <w:rPr>
          <w:rFonts w:hint="eastAsia" w:ascii="宋体" w:hAnsi="宋体"/>
          <w:b/>
          <w:bCs/>
          <w:color w:val="000000" w:themeColor="text1"/>
          <w:sz w:val="28"/>
          <w:szCs w:val="28"/>
          <w:lang w:eastAsia="zh-CN"/>
          <w14:textFill>
            <w14:solidFill>
              <w14:schemeClr w14:val="tx1"/>
            </w14:solidFill>
          </w14:textFill>
        </w:rPr>
        <w:t>甲乙双发协商确定</w:t>
      </w:r>
      <w:r>
        <w:rPr>
          <w:rFonts w:hint="eastAsia" w:ascii="宋体" w:hAnsi="宋体"/>
          <w:color w:val="000000" w:themeColor="text1"/>
          <w:sz w:val="28"/>
          <w:szCs w:val="28"/>
          <w14:textFill>
            <w14:solidFill>
              <w14:schemeClr w14:val="tx1"/>
            </w14:solidFill>
          </w14:textFill>
        </w:rPr>
        <w:t>。</w:t>
      </w:r>
    </w:p>
    <w:p w14:paraId="09169803">
      <w:pPr>
        <w:spacing w:line="560" w:lineRule="exact"/>
        <w:ind w:firstLine="560" w:firstLineChars="200"/>
        <w:rPr>
          <w:rFonts w:ascii="宋体" w:hAnsi="宋体"/>
          <w:b/>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 xml:space="preserve">七、合同变更 </w:t>
      </w:r>
    </w:p>
    <w:p w14:paraId="45046AAE">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本合同在双方协商同意的情况下可以变更，具体事宜双方协商确定后签订书面变更、补充协议，本合同和变更、补充协议应当和招标文件的实质性内容保持一致。</w:t>
      </w:r>
    </w:p>
    <w:p w14:paraId="111C4709">
      <w:pPr>
        <w:tabs>
          <w:tab w:val="center" w:pos="4707"/>
        </w:tabs>
        <w:spacing w:line="560" w:lineRule="exact"/>
        <w:ind w:firstLine="56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八、</w:t>
      </w:r>
      <w:r>
        <w:rPr>
          <w:rFonts w:hint="eastAsia" w:ascii="宋体" w:hAnsi="宋体"/>
          <w:bCs/>
          <w:color w:val="000000" w:themeColor="text1"/>
          <w:sz w:val="28"/>
          <w:szCs w:val="28"/>
          <w14:textFill>
            <w14:solidFill>
              <w14:schemeClr w14:val="tx1"/>
            </w14:solidFill>
          </w14:textFill>
        </w:rPr>
        <w:t>违约责任</w:t>
      </w:r>
      <w:r>
        <w:rPr>
          <w:rFonts w:hint="eastAsia" w:ascii="宋体" w:hAnsi="宋体"/>
          <w:b/>
          <w:color w:val="000000" w:themeColor="text1"/>
          <w:sz w:val="28"/>
          <w:szCs w:val="28"/>
          <w14:textFill>
            <w14:solidFill>
              <w14:schemeClr w14:val="tx1"/>
            </w14:solidFill>
          </w14:textFill>
        </w:rPr>
        <w:tab/>
      </w:r>
    </w:p>
    <w:p w14:paraId="6581576C">
      <w:pPr>
        <w:spacing w:line="560" w:lineRule="exact"/>
        <w:ind w:firstLine="56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1.乙方未按期交付货物的，每迟延1日扣减合同总价款1‰，迟延违约金总额不超过合同总价的10%；迟延超过</w:t>
      </w:r>
      <w:r>
        <w:rPr>
          <w:rFonts w:hint="eastAsia" w:ascii="宋体" w:hAnsi="宋体"/>
          <w:color w:val="000000" w:themeColor="text1"/>
          <w:sz w:val="28"/>
          <w:szCs w:val="28"/>
          <w:lang w:val="en-US" w:eastAsia="zh-CN"/>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0日的，甲方有权解除合同。</w:t>
      </w:r>
    </w:p>
    <w:p w14:paraId="7F860EA6">
      <w:pPr>
        <w:spacing w:line="560" w:lineRule="exact"/>
        <w:ind w:firstLine="56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2.乙方所交付货物的品种、质量等不符合标准的，甲方有权拒收。</w:t>
      </w:r>
    </w:p>
    <w:p w14:paraId="5650321F">
      <w:pPr>
        <w:spacing w:line="560" w:lineRule="exact"/>
        <w:ind w:firstLine="562"/>
        <w:rPr>
          <w:rFonts w:ascii="宋体" w:hAnsi="宋体"/>
          <w:b/>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九、质量保证</w:t>
      </w:r>
    </w:p>
    <w:p w14:paraId="43FD0CE6">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1.乙方保证按合同规定的品种、数量、参数提供货物；</w:t>
      </w:r>
    </w:p>
    <w:p w14:paraId="712D7EF0">
      <w:pPr>
        <w:spacing w:line="560" w:lineRule="exact"/>
        <w:ind w:firstLine="56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2.本合同规定货物质量标准以及售后服务均按原厂标准执行。质保期内，乙方承担免费更换或维修义务，但因甲方人为因素损坏除外；质保期内经确定，因质量问题给使用单位造成的损失，由乙方承担。</w:t>
      </w:r>
    </w:p>
    <w:p w14:paraId="3C974417">
      <w:pPr>
        <w:spacing w:line="560" w:lineRule="exact"/>
        <w:ind w:firstLine="562"/>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十、解决合同纠纷方式</w:t>
      </w:r>
    </w:p>
    <w:p w14:paraId="28808E6C">
      <w:pPr>
        <w:spacing w:line="560" w:lineRule="exact"/>
        <w:ind w:firstLine="56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如甲乙双方在合同履行过程中发生争议，应协商解决，协商不成，可向延安市宝塔区人民法院提起诉讼。</w:t>
      </w:r>
    </w:p>
    <w:p w14:paraId="6BAC515C">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未尽事宜，双方协商，达成补充协议，补充协议与本合同具有同等法律效力。</w:t>
      </w:r>
    </w:p>
    <w:p w14:paraId="75B5CC12">
      <w:pPr>
        <w:spacing w:line="560" w:lineRule="exact"/>
        <w:ind w:firstLine="56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本合同一式份，甲方份，乙方份。</w:t>
      </w:r>
    </w:p>
    <w:p w14:paraId="13EDBEC0">
      <w:pPr>
        <w:spacing w:line="560" w:lineRule="exact"/>
        <w:ind w:firstLine="562"/>
        <w:rPr>
          <w:rFonts w:ascii="宋体" w:hAnsi="宋体"/>
          <w:color w:val="000000" w:themeColor="text1"/>
          <w:sz w:val="28"/>
          <w:szCs w:val="28"/>
          <w14:textFill>
            <w14:solidFill>
              <w14:schemeClr w14:val="tx1"/>
            </w14:solidFill>
          </w14:textFill>
        </w:rPr>
      </w:pPr>
    </w:p>
    <w:p w14:paraId="58B393FF">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甲方：                          乙方：  </w:t>
      </w:r>
    </w:p>
    <w:p w14:paraId="23413E5B">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法定代表人：                     法定代表人： </w:t>
      </w:r>
    </w:p>
    <w:p w14:paraId="6E7BC21E">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或授权代表：                     或授权代表： </w:t>
      </w:r>
    </w:p>
    <w:p w14:paraId="3F1FAA26">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地址：                          地址：  </w:t>
      </w:r>
    </w:p>
    <w:p w14:paraId="34D67AC5">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电话：                           电话： </w:t>
      </w:r>
    </w:p>
    <w:p w14:paraId="1426057C">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传真：                           传真：  </w:t>
      </w:r>
    </w:p>
    <w:p w14:paraId="101D17AD">
      <w:pPr>
        <w:spacing w:line="560" w:lineRule="exact"/>
        <w:ind w:firstLine="560" w:firstLineChars="200"/>
        <w:rPr>
          <w:rFonts w:ascii="宋体" w:hAnsi="宋体"/>
          <w:b/>
          <w:bCs/>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年月日                年月日</w:t>
      </w:r>
    </w:p>
    <w:p w14:paraId="3AC6D10E">
      <w:pPr>
        <w:adjustRightInd w:val="0"/>
        <w:snapToGrid w:val="0"/>
        <w:spacing w:line="560" w:lineRule="exact"/>
        <w:ind w:firstLine="560"/>
        <w:rPr>
          <w:rFonts w:ascii="宋体" w:hAnsi="宋体"/>
          <w:b/>
          <w:bCs/>
          <w:color w:val="000000" w:themeColor="text1"/>
          <w:sz w:val="28"/>
          <w:szCs w:val="28"/>
          <w14:textFill>
            <w14:solidFill>
              <w14:schemeClr w14:val="tx1"/>
            </w14:solidFill>
          </w14:textFill>
        </w:rPr>
      </w:pPr>
    </w:p>
    <w:p w14:paraId="4B206490">
      <w:pPr>
        <w:adjustRightInd w:val="0"/>
        <w:snapToGrid w:val="0"/>
        <w:spacing w:line="560" w:lineRule="exact"/>
        <w:ind w:firstLine="560"/>
        <w:rPr>
          <w:rFonts w:ascii="宋体" w:hAnsi="宋体"/>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备注：本合同条款仅供参考，具体事宜中标后双方协商确定。</w:t>
      </w:r>
    </w:p>
    <w:p w14:paraId="7F02DE2A">
      <w:pPr>
        <w:pStyle w:val="4"/>
        <w:ind w:firstLine="482"/>
        <w:rPr>
          <w:rFonts w:ascii="宋体" w:hAnsi="宋体" w:eastAsia="宋体"/>
          <w:sz w:val="24"/>
        </w:rPr>
      </w:pPr>
    </w:p>
    <w:p w14:paraId="29C13050">
      <w:pPr>
        <w:spacing w:line="274" w:lineRule="exact"/>
        <w:ind w:left="60" w:firstLine="480"/>
        <w:rPr>
          <w:rFonts w:ascii="宋体" w:hAnsi="宋体"/>
          <w:b/>
          <w:bCs/>
          <w:sz w:val="24"/>
          <w:szCs w:val="24"/>
        </w:rPr>
      </w:pPr>
    </w:p>
    <w:p w14:paraId="0DAACE74">
      <w:pPr>
        <w:ind w:firstLine="482"/>
        <w:rPr>
          <w:rFonts w:ascii="宋体" w:hAnsi="宋体"/>
        </w:rPr>
        <w:sectPr>
          <w:headerReference r:id="rId12" w:type="default"/>
          <w:footerReference r:id="rId13" w:type="default"/>
          <w:pgSz w:w="11900" w:h="16838"/>
          <w:pgMar w:top="1440" w:right="1046" w:bottom="1134" w:left="1440" w:header="624" w:footer="624" w:gutter="0"/>
          <w:cols w:equalWidth="0" w:num="1">
            <w:col w:w="9420"/>
          </w:cols>
        </w:sectPr>
      </w:pPr>
    </w:p>
    <w:p w14:paraId="6F2C419A">
      <w:pPr>
        <w:spacing w:line="460" w:lineRule="exact"/>
        <w:ind w:firstLine="640"/>
        <w:jc w:val="center"/>
        <w:outlineLvl w:val="0"/>
        <w:rPr>
          <w:rFonts w:ascii="宋体" w:hAnsi="宋体"/>
          <w:b/>
          <w:bCs/>
          <w:sz w:val="32"/>
          <w:szCs w:val="32"/>
        </w:rPr>
      </w:pPr>
      <w:bookmarkStart w:id="12" w:name="_Toc13042"/>
      <w:bookmarkStart w:id="13" w:name="_Toc21237"/>
      <w:r>
        <w:rPr>
          <w:rFonts w:hint="eastAsia" w:ascii="宋体" w:hAnsi="宋体"/>
          <w:b/>
          <w:bCs/>
          <w:sz w:val="32"/>
          <w:szCs w:val="32"/>
        </w:rPr>
        <w:t>第五部分  投标文件格式</w:t>
      </w:r>
      <w:bookmarkEnd w:id="12"/>
      <w:bookmarkEnd w:id="13"/>
    </w:p>
    <w:p w14:paraId="480F2835">
      <w:pPr>
        <w:spacing w:line="460" w:lineRule="exact"/>
        <w:ind w:firstLine="480" w:firstLineChars="200"/>
        <w:rPr>
          <w:rFonts w:ascii="宋体" w:hAnsi="宋体"/>
          <w:sz w:val="24"/>
          <w:szCs w:val="24"/>
        </w:rPr>
      </w:pPr>
      <w:r>
        <w:rPr>
          <w:rFonts w:hint="eastAsia" w:ascii="宋体" w:hAnsi="宋体"/>
          <w:sz w:val="24"/>
          <w:szCs w:val="24"/>
        </w:rPr>
        <w:t>1、提供的投标文件格式，起到样式作用，编制投标文件前，请详细阅读招标文件，理解文件中的每一项要求。</w:t>
      </w:r>
    </w:p>
    <w:p w14:paraId="4F550F38">
      <w:pPr>
        <w:spacing w:line="460" w:lineRule="exact"/>
        <w:ind w:firstLine="480" w:firstLineChars="200"/>
        <w:rPr>
          <w:rFonts w:ascii="宋体" w:hAnsi="宋体"/>
          <w:sz w:val="24"/>
          <w:szCs w:val="24"/>
        </w:rPr>
      </w:pPr>
      <w:r>
        <w:rPr>
          <w:rFonts w:hint="eastAsia" w:ascii="宋体" w:hAnsi="宋体"/>
          <w:sz w:val="24"/>
          <w:szCs w:val="24"/>
        </w:rPr>
        <w:t>2、投标文件的编制应按照样本格式提供的内容，做出逐一明确的答复；投标人认为有必要，还可以做其它补充说明。</w:t>
      </w:r>
    </w:p>
    <w:p w14:paraId="1C4316B0">
      <w:pPr>
        <w:spacing w:line="460" w:lineRule="exact"/>
        <w:ind w:firstLine="480" w:firstLineChars="200"/>
        <w:rPr>
          <w:rFonts w:ascii="宋体" w:hAnsi="宋体"/>
          <w:sz w:val="24"/>
          <w:szCs w:val="24"/>
        </w:rPr>
      </w:pPr>
      <w:r>
        <w:rPr>
          <w:rFonts w:hint="eastAsia" w:ascii="宋体" w:hAnsi="宋体"/>
          <w:sz w:val="24"/>
          <w:szCs w:val="24"/>
        </w:rPr>
        <w:t>3、全部编制完成，并加盖印章后，按规定分别装订成册。</w:t>
      </w:r>
    </w:p>
    <w:p w14:paraId="4FEE1A7B">
      <w:pPr>
        <w:widowControl/>
        <w:spacing w:line="460" w:lineRule="exact"/>
        <w:ind w:firstLine="482"/>
        <w:jc w:val="left"/>
        <w:rPr>
          <w:rFonts w:ascii="宋体" w:hAnsi="宋体"/>
          <w:sz w:val="24"/>
          <w:szCs w:val="24"/>
        </w:rPr>
      </w:pPr>
      <w:r>
        <w:rPr>
          <w:rFonts w:hint="eastAsia" w:ascii="宋体" w:hAnsi="宋体"/>
          <w:sz w:val="24"/>
          <w:szCs w:val="24"/>
        </w:rPr>
        <w:br w:type="page"/>
      </w:r>
    </w:p>
    <w:p w14:paraId="4135DED7">
      <w:pPr>
        <w:pStyle w:val="21"/>
        <w:widowControl/>
        <w:shd w:val="clear" w:color="auto" w:fill="FFFFFF"/>
        <w:wordWrap w:val="0"/>
        <w:spacing w:beforeAutospacing="0" w:afterAutospacing="0" w:line="360" w:lineRule="auto"/>
        <w:ind w:firstLine="560"/>
        <w:jc w:val="both"/>
        <w:rPr>
          <w:rFonts w:hint="eastAsia" w:eastAsia="微软雅黑"/>
          <w:b/>
          <w:bCs/>
          <w:color w:val="auto"/>
          <w:sz w:val="28"/>
          <w:szCs w:val="28"/>
          <w:lang w:eastAsia="zh-CN"/>
        </w:rPr>
      </w:pPr>
      <w:r>
        <w:rPr>
          <w:rFonts w:hint="eastAsia"/>
          <w:b/>
          <w:bCs/>
          <w:color w:val="auto"/>
          <w:sz w:val="28"/>
          <w:szCs w:val="28"/>
        </w:rPr>
        <w:t>项目编号:</w:t>
      </w:r>
      <w:r>
        <w:rPr>
          <w:rFonts w:hint="eastAsia" w:ascii="微软雅黑" w:hAnsi="微软雅黑" w:eastAsia="微软雅黑"/>
          <w:color w:val="333333"/>
          <w:kern w:val="2"/>
          <w:shd w:val="clear" w:color="auto" w:fill="FFFFFF"/>
        </w:rPr>
        <w:t xml:space="preserve"> </w:t>
      </w:r>
      <w:r>
        <w:rPr>
          <w:rFonts w:hint="eastAsia" w:eastAsia="微软雅黑"/>
          <w:b/>
          <w:bCs/>
          <w:color w:val="auto"/>
          <w:sz w:val="28"/>
          <w:szCs w:val="28"/>
          <w:lang w:eastAsia="zh-CN"/>
        </w:rPr>
        <w:t>HLZC-ZB-2025-011</w:t>
      </w:r>
    </w:p>
    <w:p w14:paraId="0C2E911E">
      <w:pPr>
        <w:spacing w:line="360" w:lineRule="atLeast"/>
        <w:ind w:firstLine="6746" w:firstLineChars="2400"/>
        <w:rPr>
          <w:rFonts w:ascii="宋体" w:hAnsi="宋体"/>
          <w:szCs w:val="21"/>
        </w:rPr>
      </w:pPr>
      <w:r>
        <w:rPr>
          <w:rFonts w:hint="eastAsia" w:ascii="宋体" w:hAnsi="宋体"/>
          <w:b/>
          <w:sz w:val="28"/>
          <w:szCs w:val="28"/>
        </w:rPr>
        <w:t>（正本或副本）</w:t>
      </w:r>
    </w:p>
    <w:p w14:paraId="6F61DA51">
      <w:pPr>
        <w:spacing w:line="880" w:lineRule="exact"/>
        <w:ind w:firstLine="1040"/>
        <w:jc w:val="center"/>
        <w:rPr>
          <w:rFonts w:ascii="宋体" w:hAnsi="宋体"/>
          <w:b/>
          <w:bCs/>
          <w:kern w:val="0"/>
          <w:sz w:val="52"/>
          <w:szCs w:val="52"/>
          <w:shd w:val="clear" w:color="auto" w:fill="FFFFFF"/>
        </w:rPr>
      </w:pPr>
    </w:p>
    <w:p w14:paraId="27BB5B40">
      <w:pPr>
        <w:spacing w:line="880" w:lineRule="exact"/>
        <w:jc w:val="center"/>
        <w:rPr>
          <w:rFonts w:hint="eastAsia" w:ascii="宋体" w:hAnsi="宋体"/>
          <w:b/>
          <w:bCs/>
          <w:kern w:val="0"/>
          <w:sz w:val="52"/>
          <w:szCs w:val="52"/>
          <w:shd w:val="clear" w:color="auto" w:fill="FFFFFF"/>
          <w:lang w:eastAsia="zh-CN"/>
        </w:rPr>
      </w:pPr>
      <w:r>
        <w:rPr>
          <w:rFonts w:hint="eastAsia" w:ascii="宋体" w:hAnsi="宋体"/>
          <w:b/>
          <w:bCs/>
          <w:kern w:val="0"/>
          <w:sz w:val="52"/>
          <w:szCs w:val="52"/>
          <w:shd w:val="clear" w:color="auto" w:fill="FFFFFF"/>
          <w:lang w:eastAsia="zh-CN"/>
        </w:rPr>
        <w:t>黄陵县民政局</w:t>
      </w:r>
    </w:p>
    <w:p w14:paraId="16FAC7FE">
      <w:pPr>
        <w:spacing w:line="880" w:lineRule="exact"/>
        <w:jc w:val="center"/>
        <w:rPr>
          <w:rFonts w:hint="eastAsia" w:ascii="宋体" w:hAnsi="宋体" w:eastAsia="宋体"/>
          <w:b/>
          <w:bCs/>
          <w:kern w:val="0"/>
          <w:sz w:val="52"/>
          <w:szCs w:val="52"/>
          <w:shd w:val="clear" w:color="auto" w:fill="FFFFFF"/>
          <w:lang w:eastAsia="zh-CN"/>
        </w:rPr>
      </w:pPr>
      <w:r>
        <w:rPr>
          <w:rFonts w:hint="eastAsia" w:ascii="宋体" w:hAnsi="宋体"/>
          <w:b/>
          <w:bCs/>
          <w:kern w:val="0"/>
          <w:sz w:val="52"/>
          <w:szCs w:val="52"/>
          <w:shd w:val="clear" w:color="auto" w:fill="FFFFFF"/>
          <w:lang w:eastAsia="zh-CN"/>
        </w:rPr>
        <w:t>煤矿监察执法业务设施设备采购</w:t>
      </w:r>
    </w:p>
    <w:p w14:paraId="00DDBD02">
      <w:pPr>
        <w:spacing w:line="880" w:lineRule="exact"/>
        <w:ind w:firstLine="1456"/>
        <w:jc w:val="center"/>
        <w:rPr>
          <w:rFonts w:ascii="宋体" w:hAnsi="宋体"/>
          <w:b/>
          <w:spacing w:val="4"/>
          <w:sz w:val="72"/>
          <w:szCs w:val="72"/>
        </w:rPr>
      </w:pPr>
    </w:p>
    <w:p w14:paraId="7D5D314A">
      <w:pPr>
        <w:spacing w:line="880" w:lineRule="exact"/>
        <w:ind w:firstLine="3620" w:firstLineChars="739"/>
        <w:rPr>
          <w:rFonts w:ascii="宋体" w:hAnsi="宋体"/>
          <w:b/>
          <w:spacing w:val="4"/>
          <w:sz w:val="48"/>
          <w:szCs w:val="48"/>
        </w:rPr>
      </w:pPr>
    </w:p>
    <w:p w14:paraId="211EBDC2">
      <w:pPr>
        <w:spacing w:line="880" w:lineRule="exact"/>
        <w:ind w:firstLine="1456"/>
        <w:jc w:val="center"/>
        <w:rPr>
          <w:rFonts w:ascii="宋体" w:hAnsi="宋体"/>
          <w:b/>
          <w:spacing w:val="4"/>
          <w:sz w:val="72"/>
          <w:szCs w:val="72"/>
        </w:rPr>
      </w:pPr>
    </w:p>
    <w:p w14:paraId="4A5D9F65">
      <w:pPr>
        <w:spacing w:line="880" w:lineRule="exact"/>
        <w:ind w:firstLine="2894" w:firstLineChars="396"/>
        <w:rPr>
          <w:rFonts w:ascii="宋体" w:hAnsi="宋体"/>
          <w:b/>
          <w:spacing w:val="4"/>
          <w:sz w:val="72"/>
          <w:szCs w:val="72"/>
        </w:rPr>
      </w:pPr>
      <w:r>
        <w:rPr>
          <w:rFonts w:hint="eastAsia" w:ascii="宋体" w:hAnsi="宋体"/>
          <w:b/>
          <w:spacing w:val="4"/>
          <w:sz w:val="72"/>
          <w:szCs w:val="72"/>
        </w:rPr>
        <w:t>投 标 文 件</w:t>
      </w:r>
    </w:p>
    <w:p w14:paraId="5F0883F6">
      <w:pPr>
        <w:pStyle w:val="7"/>
        <w:rPr>
          <w:rFonts w:ascii="宋体" w:hAnsi="宋体"/>
        </w:rPr>
      </w:pPr>
    </w:p>
    <w:p w14:paraId="6AC01DE2">
      <w:pPr>
        <w:ind w:firstLine="2811" w:firstLineChars="1000"/>
        <w:rPr>
          <w:rFonts w:ascii="宋体" w:hAnsi="宋体"/>
          <w:b/>
          <w:bCs/>
          <w:sz w:val="28"/>
          <w:szCs w:val="28"/>
        </w:rPr>
      </w:pPr>
    </w:p>
    <w:p w14:paraId="232CE2CF">
      <w:pPr>
        <w:spacing w:line="540" w:lineRule="exact"/>
        <w:ind w:firstLine="720"/>
        <w:rPr>
          <w:rFonts w:ascii="宋体" w:hAnsi="宋体"/>
          <w:b/>
          <w:bCs/>
          <w:spacing w:val="20"/>
          <w:sz w:val="32"/>
          <w:szCs w:val="32"/>
        </w:rPr>
      </w:pPr>
    </w:p>
    <w:p w14:paraId="174B6898">
      <w:pPr>
        <w:pStyle w:val="23"/>
        <w:ind w:firstLine="280"/>
        <w:rPr>
          <w:rFonts w:ascii="宋体" w:hAnsi="宋体" w:eastAsia="宋体"/>
        </w:rPr>
      </w:pPr>
    </w:p>
    <w:p w14:paraId="3775563C">
      <w:pPr>
        <w:pStyle w:val="24"/>
        <w:ind w:left="420"/>
        <w:rPr>
          <w:rFonts w:ascii="宋体" w:hAnsi="宋体" w:eastAsia="宋体"/>
        </w:rPr>
      </w:pPr>
    </w:p>
    <w:p w14:paraId="76446FB1">
      <w:pPr>
        <w:ind w:firstLine="482"/>
        <w:rPr>
          <w:rFonts w:ascii="宋体" w:hAnsi="宋体"/>
        </w:rPr>
      </w:pPr>
    </w:p>
    <w:p w14:paraId="6D23E012">
      <w:pPr>
        <w:pStyle w:val="9"/>
        <w:rPr>
          <w:rFonts w:ascii="宋体" w:hAnsi="宋体"/>
        </w:rPr>
      </w:pPr>
    </w:p>
    <w:p w14:paraId="05BCFB4B">
      <w:pPr>
        <w:spacing w:line="540" w:lineRule="exact"/>
        <w:ind w:firstLine="167" w:firstLineChars="49"/>
        <w:rPr>
          <w:rFonts w:ascii="宋体" w:hAnsi="宋体"/>
          <w:b/>
          <w:bCs/>
          <w:spacing w:val="20"/>
          <w:sz w:val="30"/>
          <w:szCs w:val="30"/>
        </w:rPr>
      </w:pPr>
      <w:r>
        <w:rPr>
          <w:rFonts w:hint="eastAsia" w:ascii="宋体" w:hAnsi="宋体"/>
          <w:b/>
          <w:bCs/>
          <w:spacing w:val="20"/>
          <w:sz w:val="30"/>
          <w:szCs w:val="30"/>
        </w:rPr>
        <w:t>投   标  人：（盖单位公章）</w:t>
      </w:r>
    </w:p>
    <w:p w14:paraId="2E817586">
      <w:pPr>
        <w:spacing w:line="540" w:lineRule="exact"/>
        <w:ind w:firstLine="167" w:firstLineChars="49"/>
        <w:rPr>
          <w:rFonts w:ascii="宋体" w:hAnsi="宋体"/>
          <w:b/>
          <w:bCs/>
          <w:spacing w:val="20"/>
          <w:sz w:val="30"/>
          <w:szCs w:val="30"/>
        </w:rPr>
      </w:pPr>
      <w:r>
        <w:rPr>
          <w:rFonts w:hint="eastAsia" w:ascii="宋体" w:hAnsi="宋体"/>
          <w:b/>
          <w:bCs/>
          <w:spacing w:val="20"/>
          <w:sz w:val="30"/>
          <w:szCs w:val="30"/>
        </w:rPr>
        <w:t>法定代表人或其委托代理人：（签字或盖章）</w:t>
      </w:r>
    </w:p>
    <w:p w14:paraId="319CD313">
      <w:pPr>
        <w:spacing w:line="540" w:lineRule="exact"/>
        <w:ind w:firstLine="167" w:firstLineChars="49"/>
        <w:rPr>
          <w:rFonts w:ascii="宋体" w:hAnsi="宋体"/>
          <w:b/>
          <w:sz w:val="44"/>
          <w:szCs w:val="44"/>
        </w:rPr>
      </w:pPr>
      <w:r>
        <w:rPr>
          <w:rFonts w:hint="eastAsia" w:ascii="宋体" w:hAnsi="宋体"/>
          <w:b/>
          <w:bCs/>
          <w:spacing w:val="20"/>
          <w:sz w:val="30"/>
          <w:szCs w:val="30"/>
        </w:rPr>
        <w:t>日       期：年月日</w:t>
      </w:r>
    </w:p>
    <w:p w14:paraId="267436BB">
      <w:pPr>
        <w:ind w:firstLine="880"/>
        <w:rPr>
          <w:rFonts w:ascii="宋体" w:hAnsi="宋体"/>
          <w:b/>
          <w:sz w:val="44"/>
          <w:szCs w:val="44"/>
        </w:rPr>
      </w:pPr>
      <w:r>
        <w:rPr>
          <w:rFonts w:hint="eastAsia" w:ascii="宋体" w:hAnsi="宋体"/>
          <w:b/>
          <w:sz w:val="44"/>
          <w:szCs w:val="44"/>
        </w:rPr>
        <w:br w:type="page"/>
      </w:r>
    </w:p>
    <w:p w14:paraId="3A1D7B0E">
      <w:pPr>
        <w:spacing w:line="360" w:lineRule="atLeast"/>
        <w:ind w:firstLine="880"/>
        <w:jc w:val="center"/>
        <w:rPr>
          <w:rFonts w:ascii="宋体" w:hAnsi="宋体"/>
          <w:b/>
          <w:sz w:val="32"/>
          <w:szCs w:val="32"/>
        </w:rPr>
      </w:pPr>
      <w:r>
        <w:rPr>
          <w:rFonts w:hint="eastAsia" w:ascii="宋体" w:hAnsi="宋体"/>
          <w:b/>
          <w:sz w:val="44"/>
          <w:szCs w:val="44"/>
        </w:rPr>
        <w:t>目     录</w:t>
      </w:r>
    </w:p>
    <w:p w14:paraId="27B57C07">
      <w:pPr>
        <w:pStyle w:val="11"/>
        <w:spacing w:line="360" w:lineRule="auto"/>
        <w:ind w:firstLine="602" w:firstLineChars="200"/>
        <w:rPr>
          <w:rFonts w:hAnsi="宋体" w:cs="宋体"/>
          <w:b/>
          <w:bCs/>
          <w:sz w:val="30"/>
          <w:szCs w:val="30"/>
        </w:rPr>
      </w:pPr>
      <w:r>
        <w:rPr>
          <w:rFonts w:hint="eastAsia" w:hAnsi="宋体" w:cs="宋体"/>
          <w:b/>
          <w:bCs/>
          <w:sz w:val="30"/>
          <w:szCs w:val="30"/>
        </w:rPr>
        <w:t>一、投标函</w:t>
      </w:r>
    </w:p>
    <w:p w14:paraId="67B347B1">
      <w:pPr>
        <w:spacing w:line="360" w:lineRule="auto"/>
        <w:ind w:firstLine="602" w:firstLineChars="200"/>
        <w:rPr>
          <w:rFonts w:ascii="宋体" w:hAnsi="宋体"/>
          <w:b/>
          <w:sz w:val="30"/>
          <w:szCs w:val="30"/>
        </w:rPr>
      </w:pPr>
      <w:r>
        <w:rPr>
          <w:rFonts w:hint="eastAsia" w:ascii="宋体" w:hAnsi="宋体"/>
          <w:b/>
          <w:sz w:val="30"/>
          <w:szCs w:val="30"/>
        </w:rPr>
        <w:t>二、开标一览表</w:t>
      </w:r>
    </w:p>
    <w:p w14:paraId="1D2166A0">
      <w:pPr>
        <w:pStyle w:val="11"/>
        <w:spacing w:line="360" w:lineRule="auto"/>
        <w:ind w:firstLine="602" w:firstLineChars="200"/>
        <w:rPr>
          <w:rFonts w:hAnsi="宋体" w:cs="宋体"/>
          <w:b/>
          <w:sz w:val="30"/>
          <w:szCs w:val="30"/>
        </w:rPr>
      </w:pPr>
      <w:r>
        <w:rPr>
          <w:rFonts w:hint="eastAsia" w:hAnsi="宋体" w:cs="宋体"/>
          <w:b/>
          <w:sz w:val="30"/>
          <w:szCs w:val="30"/>
        </w:rPr>
        <w:t>三、分项报价表</w:t>
      </w:r>
    </w:p>
    <w:p w14:paraId="37CAF30B">
      <w:pPr>
        <w:pStyle w:val="11"/>
        <w:spacing w:line="360" w:lineRule="auto"/>
        <w:ind w:firstLine="602" w:firstLineChars="200"/>
        <w:rPr>
          <w:rFonts w:hAnsi="宋体" w:cs="宋体"/>
          <w:b/>
          <w:sz w:val="30"/>
          <w:szCs w:val="30"/>
        </w:rPr>
      </w:pPr>
      <w:r>
        <w:rPr>
          <w:rFonts w:hint="eastAsia" w:hAnsi="宋体" w:cs="宋体"/>
          <w:b/>
          <w:sz w:val="30"/>
          <w:szCs w:val="30"/>
        </w:rPr>
        <w:t>四、技术参数响应偏离表</w:t>
      </w:r>
    </w:p>
    <w:p w14:paraId="045518B3">
      <w:pPr>
        <w:spacing w:line="360" w:lineRule="auto"/>
        <w:ind w:firstLine="601" w:firstLineChars="187"/>
        <w:rPr>
          <w:rFonts w:ascii="宋体" w:hAnsi="宋体"/>
          <w:b/>
          <w:sz w:val="32"/>
          <w:szCs w:val="21"/>
        </w:rPr>
      </w:pPr>
      <w:r>
        <w:rPr>
          <w:rFonts w:hint="eastAsia" w:ascii="宋体" w:hAnsi="宋体"/>
          <w:b/>
          <w:sz w:val="32"/>
          <w:szCs w:val="21"/>
        </w:rPr>
        <w:t>五、商务及合同主要条款响应说明</w:t>
      </w:r>
    </w:p>
    <w:p w14:paraId="387F3B85">
      <w:pPr>
        <w:pStyle w:val="11"/>
        <w:spacing w:line="360" w:lineRule="auto"/>
        <w:ind w:firstLine="602" w:firstLineChars="200"/>
        <w:rPr>
          <w:rFonts w:hAnsi="宋体" w:cs="宋体"/>
          <w:b/>
          <w:bCs/>
          <w:sz w:val="30"/>
          <w:szCs w:val="30"/>
        </w:rPr>
      </w:pPr>
      <w:r>
        <w:rPr>
          <w:rFonts w:hint="eastAsia" w:hAnsi="宋体" w:cs="宋体"/>
          <w:b/>
          <w:kern w:val="0"/>
          <w:sz w:val="30"/>
          <w:szCs w:val="30"/>
        </w:rPr>
        <w:t>六、法定代表人证明书与授权书</w:t>
      </w:r>
    </w:p>
    <w:p w14:paraId="5E32FD80">
      <w:pPr>
        <w:pStyle w:val="11"/>
        <w:spacing w:line="360" w:lineRule="auto"/>
        <w:ind w:firstLine="602" w:firstLineChars="200"/>
        <w:rPr>
          <w:rFonts w:hAnsi="宋体" w:cs="宋体"/>
          <w:b/>
          <w:bCs/>
          <w:sz w:val="30"/>
          <w:szCs w:val="30"/>
        </w:rPr>
      </w:pPr>
      <w:r>
        <w:rPr>
          <w:rFonts w:hint="eastAsia" w:hAnsi="宋体" w:cs="宋体"/>
          <w:b/>
          <w:bCs/>
          <w:sz w:val="30"/>
          <w:szCs w:val="30"/>
        </w:rPr>
        <w:t>七、资格证明文件</w:t>
      </w:r>
    </w:p>
    <w:p w14:paraId="5F839EE6">
      <w:pPr>
        <w:pStyle w:val="11"/>
        <w:spacing w:line="360" w:lineRule="auto"/>
        <w:ind w:firstLine="602" w:firstLineChars="200"/>
        <w:rPr>
          <w:rFonts w:hAnsi="宋体" w:cs="宋体"/>
          <w:b/>
          <w:bCs/>
          <w:sz w:val="30"/>
          <w:szCs w:val="30"/>
        </w:rPr>
      </w:pPr>
      <w:r>
        <w:rPr>
          <w:rFonts w:hint="eastAsia" w:hAnsi="宋体" w:cs="宋体"/>
          <w:b/>
          <w:sz w:val="30"/>
          <w:szCs w:val="30"/>
        </w:rPr>
        <w:t>八、投标方案</w:t>
      </w:r>
    </w:p>
    <w:p w14:paraId="51C5AB27">
      <w:pPr>
        <w:pStyle w:val="11"/>
        <w:spacing w:line="360" w:lineRule="auto"/>
        <w:ind w:firstLine="602" w:firstLineChars="200"/>
        <w:rPr>
          <w:rFonts w:hAnsi="宋体" w:cs="宋体"/>
          <w:b/>
          <w:bCs/>
          <w:sz w:val="30"/>
          <w:szCs w:val="30"/>
        </w:rPr>
      </w:pPr>
      <w:r>
        <w:rPr>
          <w:rFonts w:hint="eastAsia" w:hAnsi="宋体" w:cs="宋体"/>
          <w:b/>
          <w:bCs/>
          <w:sz w:val="30"/>
          <w:szCs w:val="30"/>
        </w:rPr>
        <w:t>九、其他资料</w:t>
      </w:r>
    </w:p>
    <w:p w14:paraId="173ED3E3">
      <w:pPr>
        <w:ind w:firstLine="640"/>
        <w:rPr>
          <w:rFonts w:ascii="宋体" w:hAnsi="宋体"/>
          <w:b/>
          <w:sz w:val="32"/>
          <w:szCs w:val="32"/>
        </w:rPr>
      </w:pPr>
    </w:p>
    <w:p w14:paraId="1B5FC6CC">
      <w:pPr>
        <w:spacing w:line="440" w:lineRule="exact"/>
        <w:ind w:firstLine="640"/>
        <w:jc w:val="center"/>
        <w:rPr>
          <w:rFonts w:ascii="宋体" w:hAnsi="宋体"/>
          <w:b/>
          <w:sz w:val="32"/>
          <w:szCs w:val="32"/>
        </w:rPr>
        <w:sectPr>
          <w:pgSz w:w="11906" w:h="16838"/>
          <w:pgMar w:top="1559" w:right="1134" w:bottom="1020" w:left="1321" w:header="624" w:footer="624" w:gutter="0"/>
          <w:cols w:space="0" w:num="1"/>
          <w:docGrid w:type="lines" w:linePitch="315" w:charSpace="0"/>
        </w:sectPr>
      </w:pPr>
    </w:p>
    <w:p w14:paraId="40BAFDAB">
      <w:pPr>
        <w:spacing w:line="440" w:lineRule="exact"/>
        <w:ind w:firstLine="640"/>
        <w:jc w:val="center"/>
        <w:rPr>
          <w:rFonts w:ascii="宋体" w:hAnsi="宋体"/>
          <w:b/>
          <w:sz w:val="32"/>
          <w:szCs w:val="32"/>
        </w:rPr>
      </w:pPr>
      <w:r>
        <w:rPr>
          <w:rFonts w:hint="eastAsia" w:ascii="宋体" w:hAnsi="宋体"/>
          <w:b/>
          <w:sz w:val="32"/>
          <w:szCs w:val="32"/>
        </w:rPr>
        <w:t>一、投标函</w:t>
      </w:r>
    </w:p>
    <w:p w14:paraId="43BC0FD4">
      <w:pPr>
        <w:spacing w:line="440" w:lineRule="exact"/>
        <w:ind w:firstLine="40"/>
        <w:jc w:val="center"/>
        <w:rPr>
          <w:rFonts w:ascii="宋体" w:hAnsi="宋体"/>
          <w:b/>
          <w:sz w:val="2"/>
          <w:szCs w:val="32"/>
        </w:rPr>
      </w:pPr>
    </w:p>
    <w:p w14:paraId="7D64A07C">
      <w:pPr>
        <w:kinsoku w:val="0"/>
        <w:spacing w:line="440" w:lineRule="exact"/>
        <w:ind w:firstLine="482"/>
        <w:rPr>
          <w:rFonts w:ascii="宋体" w:hAnsi="宋体"/>
          <w:sz w:val="24"/>
        </w:rPr>
      </w:pPr>
      <w:r>
        <w:rPr>
          <w:rFonts w:hint="eastAsia" w:ascii="宋体" w:hAnsi="宋体"/>
          <w:sz w:val="24"/>
          <w:lang w:eastAsia="zh-CN"/>
        </w:rPr>
        <w:t>黄陵县民政局</w:t>
      </w:r>
      <w:r>
        <w:rPr>
          <w:rFonts w:hint="eastAsia" w:ascii="宋体" w:hAnsi="宋体"/>
          <w:sz w:val="24"/>
        </w:rPr>
        <w:t>：</w:t>
      </w:r>
    </w:p>
    <w:p w14:paraId="139B648A">
      <w:pPr>
        <w:kinsoku w:val="0"/>
        <w:spacing w:line="440" w:lineRule="exact"/>
        <w:ind w:firstLine="480" w:firstLineChars="200"/>
        <w:rPr>
          <w:rFonts w:ascii="宋体" w:hAnsi="宋体"/>
          <w:sz w:val="24"/>
        </w:rPr>
      </w:pPr>
    </w:p>
    <w:p w14:paraId="60FF16A4">
      <w:pPr>
        <w:kinsoku w:val="0"/>
        <w:spacing w:line="440" w:lineRule="exact"/>
        <w:ind w:firstLine="480" w:firstLineChars="200"/>
        <w:rPr>
          <w:rFonts w:ascii="宋体" w:hAnsi="宋体"/>
          <w:sz w:val="24"/>
        </w:rPr>
      </w:pPr>
      <w:r>
        <w:rPr>
          <w:rFonts w:hint="eastAsia" w:ascii="宋体" w:hAnsi="宋体"/>
          <w:sz w:val="24"/>
        </w:rPr>
        <w:t>我公司收到（项目名称及标包）的招标文件，经详细研究，决定参加本次投标活动为此，我方郑重声明以下几点，并愿负法律责任。</w:t>
      </w:r>
    </w:p>
    <w:p w14:paraId="2E0F5DC1">
      <w:pPr>
        <w:kinsoku w:val="0"/>
        <w:spacing w:line="440" w:lineRule="exact"/>
        <w:ind w:firstLine="480" w:firstLineChars="200"/>
        <w:rPr>
          <w:rFonts w:ascii="宋体" w:hAnsi="宋体"/>
          <w:sz w:val="24"/>
        </w:rPr>
      </w:pPr>
      <w:r>
        <w:rPr>
          <w:rFonts w:hint="eastAsia" w:ascii="宋体" w:hAnsi="宋体"/>
          <w:sz w:val="24"/>
        </w:rPr>
        <w:t>1.按照招标文件中的一切要求，提供完全满足采购需求的货物和全面技术、售后服务保障；</w:t>
      </w:r>
    </w:p>
    <w:p w14:paraId="089EC6E9">
      <w:pPr>
        <w:kinsoku w:val="0"/>
        <w:spacing w:line="440" w:lineRule="exact"/>
        <w:ind w:firstLine="480" w:firstLineChars="200"/>
        <w:rPr>
          <w:rFonts w:ascii="宋体" w:hAnsi="宋体"/>
          <w:sz w:val="24"/>
        </w:rPr>
      </w:pPr>
      <w:r>
        <w:rPr>
          <w:rFonts w:hint="eastAsia" w:ascii="宋体" w:hAnsi="宋体"/>
          <w:sz w:val="24"/>
        </w:rPr>
        <w:t>2.如若中标，将根据招标文件的要求、投标文件及承诺条件，全面签约并履行合同规定的责任和义务；</w:t>
      </w:r>
    </w:p>
    <w:p w14:paraId="2074E7D7">
      <w:pPr>
        <w:spacing w:line="500" w:lineRule="exact"/>
        <w:ind w:firstLine="480" w:firstLineChars="200"/>
        <w:rPr>
          <w:rFonts w:ascii="宋体" w:hAnsi="宋体"/>
          <w:sz w:val="24"/>
        </w:rPr>
      </w:pPr>
      <w:r>
        <w:rPr>
          <w:rFonts w:hint="eastAsia" w:ascii="宋体" w:hAnsi="宋体"/>
          <w:sz w:val="24"/>
        </w:rPr>
        <w:t>3.我方提交的投标文件共份，其中正本份，副本份，及电子版投标文件（U盘）份；</w:t>
      </w:r>
    </w:p>
    <w:p w14:paraId="45C1B968">
      <w:pPr>
        <w:kinsoku w:val="0"/>
        <w:spacing w:line="440" w:lineRule="exact"/>
        <w:ind w:firstLine="480" w:firstLineChars="200"/>
        <w:rPr>
          <w:rFonts w:ascii="宋体" w:hAnsi="宋体"/>
          <w:sz w:val="24"/>
        </w:rPr>
      </w:pPr>
      <w:r>
        <w:rPr>
          <w:rFonts w:hint="eastAsia" w:ascii="宋体" w:hAnsi="宋体"/>
          <w:sz w:val="24"/>
        </w:rPr>
        <w:t>4.我方已详细阅读和核实全部招标文件内容，完全理解并同意放弃提出含糊不清和误解问题的权力；</w:t>
      </w:r>
    </w:p>
    <w:p w14:paraId="01AA5CE0">
      <w:pPr>
        <w:kinsoku w:val="0"/>
        <w:spacing w:line="440" w:lineRule="exact"/>
        <w:ind w:firstLine="480" w:firstLineChars="200"/>
        <w:rPr>
          <w:rFonts w:ascii="宋体" w:hAnsi="宋体"/>
          <w:sz w:val="24"/>
        </w:rPr>
      </w:pPr>
      <w:r>
        <w:rPr>
          <w:rFonts w:hint="eastAsia" w:ascii="宋体" w:hAnsi="宋体"/>
          <w:sz w:val="24"/>
        </w:rPr>
        <w:t>5.同意提供贵方要求的与本次招标有关的任何证明资料；</w:t>
      </w:r>
    </w:p>
    <w:p w14:paraId="53FDB3E8">
      <w:pPr>
        <w:kinsoku w:val="0"/>
        <w:spacing w:line="440" w:lineRule="exact"/>
        <w:ind w:firstLine="480" w:firstLineChars="200"/>
        <w:rPr>
          <w:rFonts w:ascii="宋体" w:hAnsi="宋体"/>
          <w:sz w:val="24"/>
        </w:rPr>
      </w:pPr>
      <w:r>
        <w:rPr>
          <w:rFonts w:hint="eastAsia" w:ascii="宋体" w:hAnsi="宋体"/>
          <w:sz w:val="24"/>
        </w:rPr>
        <w:t>6.我方的投标文件在递交投标文件截止之日起计算有效期为日历天；</w:t>
      </w:r>
    </w:p>
    <w:p w14:paraId="0C57FAAB">
      <w:pPr>
        <w:kinsoku w:val="0"/>
        <w:spacing w:line="440" w:lineRule="exact"/>
        <w:ind w:firstLine="480" w:firstLineChars="200"/>
        <w:rPr>
          <w:rFonts w:ascii="宋体" w:hAnsi="宋体"/>
          <w:sz w:val="24"/>
        </w:rPr>
      </w:pPr>
      <w:r>
        <w:rPr>
          <w:rFonts w:hint="eastAsia" w:ascii="宋体" w:hAnsi="宋体"/>
          <w:sz w:val="24"/>
        </w:rPr>
        <w:t>7.所有关于本次投标的函电，请按下列地址、方式联系：</w:t>
      </w:r>
    </w:p>
    <w:p w14:paraId="59A8C6A9">
      <w:pPr>
        <w:kinsoku w:val="0"/>
        <w:spacing w:line="440" w:lineRule="exact"/>
        <w:ind w:firstLine="482"/>
        <w:rPr>
          <w:rFonts w:ascii="宋体" w:hAnsi="宋体"/>
          <w:sz w:val="24"/>
        </w:rPr>
      </w:pPr>
    </w:p>
    <w:p w14:paraId="773AEE50">
      <w:pPr>
        <w:kinsoku w:val="0"/>
        <w:spacing w:line="440" w:lineRule="exact"/>
        <w:ind w:firstLine="482"/>
        <w:rPr>
          <w:rFonts w:ascii="宋体" w:hAnsi="宋体"/>
          <w:sz w:val="24"/>
        </w:rPr>
      </w:pPr>
      <w:r>
        <w:rPr>
          <w:rFonts w:hint="eastAsia" w:ascii="宋体" w:hAnsi="宋体"/>
          <w:sz w:val="24"/>
        </w:rPr>
        <w:t>地    址：</w:t>
      </w:r>
    </w:p>
    <w:p w14:paraId="7E9A5479">
      <w:pPr>
        <w:kinsoku w:val="0"/>
        <w:spacing w:line="440" w:lineRule="exact"/>
        <w:ind w:firstLine="482"/>
        <w:rPr>
          <w:rFonts w:ascii="宋体" w:hAnsi="宋体"/>
          <w:sz w:val="24"/>
          <w:u w:val="single"/>
        </w:rPr>
      </w:pPr>
      <w:r>
        <w:rPr>
          <w:rFonts w:hint="eastAsia" w:ascii="宋体" w:hAnsi="宋体"/>
          <w:sz w:val="24"/>
        </w:rPr>
        <w:t>电    话：</w:t>
      </w:r>
    </w:p>
    <w:p w14:paraId="3A37CD72">
      <w:pPr>
        <w:kinsoku w:val="0"/>
        <w:spacing w:line="440" w:lineRule="exact"/>
        <w:ind w:firstLine="482"/>
        <w:rPr>
          <w:rFonts w:ascii="宋体" w:hAnsi="宋体"/>
          <w:sz w:val="24"/>
          <w:u w:val="single"/>
        </w:rPr>
      </w:pPr>
      <w:r>
        <w:rPr>
          <w:rFonts w:hint="eastAsia" w:ascii="宋体" w:hAnsi="宋体"/>
          <w:sz w:val="24"/>
        </w:rPr>
        <w:t>传    真：</w:t>
      </w:r>
    </w:p>
    <w:p w14:paraId="22E310CE">
      <w:pPr>
        <w:kinsoku w:val="0"/>
        <w:spacing w:line="440" w:lineRule="exact"/>
        <w:ind w:firstLine="482"/>
        <w:rPr>
          <w:rFonts w:ascii="宋体" w:hAnsi="宋体"/>
          <w:sz w:val="24"/>
          <w:u w:val="single"/>
        </w:rPr>
      </w:pPr>
      <w:r>
        <w:rPr>
          <w:rFonts w:hint="eastAsia" w:ascii="宋体" w:hAnsi="宋体"/>
          <w:sz w:val="24"/>
        </w:rPr>
        <w:t>邮    编：</w:t>
      </w:r>
    </w:p>
    <w:p w14:paraId="435288F8">
      <w:pPr>
        <w:kinsoku w:val="0"/>
        <w:spacing w:line="440" w:lineRule="exact"/>
        <w:ind w:firstLine="482"/>
        <w:rPr>
          <w:rFonts w:ascii="宋体" w:hAnsi="宋体"/>
          <w:sz w:val="24"/>
        </w:rPr>
      </w:pPr>
    </w:p>
    <w:p w14:paraId="52177BC5">
      <w:pPr>
        <w:kinsoku w:val="0"/>
        <w:spacing w:line="440" w:lineRule="exact"/>
        <w:ind w:firstLine="808" w:firstLineChars="337"/>
        <w:rPr>
          <w:rFonts w:ascii="宋体" w:hAnsi="宋体"/>
          <w:sz w:val="24"/>
        </w:rPr>
      </w:pPr>
      <w:r>
        <w:rPr>
          <w:rFonts w:hint="eastAsia" w:ascii="宋体" w:hAnsi="宋体"/>
          <w:sz w:val="24"/>
        </w:rPr>
        <w:t>投标人：（盖单位公章）</w:t>
      </w:r>
    </w:p>
    <w:p w14:paraId="20E925AC">
      <w:pPr>
        <w:kinsoku w:val="0"/>
        <w:spacing w:line="440" w:lineRule="exact"/>
        <w:ind w:firstLine="482"/>
        <w:rPr>
          <w:rFonts w:ascii="宋体" w:hAnsi="宋体"/>
          <w:sz w:val="24"/>
        </w:rPr>
      </w:pPr>
    </w:p>
    <w:p w14:paraId="5D9F1BFF">
      <w:pPr>
        <w:kinsoku w:val="0"/>
        <w:spacing w:line="440" w:lineRule="exact"/>
        <w:ind w:firstLine="808" w:firstLineChars="337"/>
        <w:rPr>
          <w:rFonts w:ascii="宋体" w:hAnsi="宋体"/>
          <w:sz w:val="24"/>
          <w:u w:val="single"/>
        </w:rPr>
      </w:pPr>
      <w:r>
        <w:rPr>
          <w:rFonts w:hint="eastAsia" w:ascii="宋体" w:hAnsi="宋体"/>
          <w:sz w:val="24"/>
        </w:rPr>
        <w:t>法定代表人/被授权人（签字或盖章）：</w:t>
      </w:r>
    </w:p>
    <w:p w14:paraId="59EBC1EE">
      <w:pPr>
        <w:kinsoku w:val="0"/>
        <w:spacing w:line="440" w:lineRule="exact"/>
        <w:ind w:firstLine="482"/>
        <w:rPr>
          <w:rFonts w:ascii="宋体" w:hAnsi="宋体"/>
          <w:sz w:val="24"/>
          <w:u w:val="single"/>
        </w:rPr>
      </w:pPr>
    </w:p>
    <w:p w14:paraId="3BE746A9">
      <w:pPr>
        <w:kinsoku w:val="0"/>
        <w:spacing w:line="440" w:lineRule="exact"/>
        <w:ind w:firstLine="3184" w:firstLineChars="1327"/>
        <w:rPr>
          <w:rFonts w:ascii="宋体" w:hAnsi="宋体"/>
          <w:sz w:val="24"/>
        </w:rPr>
      </w:pP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14:paraId="1BD7715B">
      <w:pPr>
        <w:spacing w:line="360" w:lineRule="atLeast"/>
        <w:ind w:firstLine="482"/>
        <w:rPr>
          <w:rFonts w:ascii="宋体" w:hAnsi="宋体"/>
          <w:sz w:val="24"/>
        </w:rPr>
        <w:sectPr>
          <w:pgSz w:w="11906" w:h="16838"/>
          <w:pgMar w:top="1559" w:right="1134" w:bottom="1020" w:left="1321" w:header="851" w:footer="992" w:gutter="0"/>
          <w:cols w:space="0" w:num="1"/>
          <w:docGrid w:type="lines" w:linePitch="315" w:charSpace="0"/>
        </w:sectPr>
      </w:pPr>
    </w:p>
    <w:p w14:paraId="20275A12">
      <w:pPr>
        <w:spacing w:line="360" w:lineRule="atLeast"/>
        <w:ind w:firstLine="640"/>
        <w:jc w:val="center"/>
        <w:rPr>
          <w:rFonts w:ascii="宋体" w:hAnsi="宋体"/>
          <w:b/>
          <w:sz w:val="32"/>
          <w:szCs w:val="32"/>
        </w:rPr>
      </w:pPr>
      <w:r>
        <w:rPr>
          <w:rFonts w:hint="eastAsia" w:ascii="宋体" w:hAnsi="宋体"/>
          <w:b/>
          <w:sz w:val="32"/>
          <w:szCs w:val="32"/>
        </w:rPr>
        <w:t>二、开标一览表</w:t>
      </w:r>
    </w:p>
    <w:p w14:paraId="3AE7862E">
      <w:pPr>
        <w:kinsoku w:val="0"/>
        <w:spacing w:line="500" w:lineRule="exact"/>
        <w:ind w:firstLine="482"/>
        <w:rPr>
          <w:rFonts w:ascii="宋体" w:hAnsi="宋体"/>
        </w:rPr>
      </w:pPr>
    </w:p>
    <w:p w14:paraId="5376B39D">
      <w:pPr>
        <w:kinsoku w:val="0"/>
        <w:spacing w:line="500" w:lineRule="exact"/>
        <w:ind w:firstLine="120" w:firstLineChars="50"/>
        <w:rPr>
          <w:rFonts w:ascii="宋体" w:hAnsi="宋体"/>
          <w:sz w:val="24"/>
        </w:rPr>
      </w:pPr>
      <w:r>
        <w:rPr>
          <w:rFonts w:hint="eastAsia" w:ascii="宋体" w:hAnsi="宋体"/>
          <w:sz w:val="24"/>
        </w:rPr>
        <w:t>项目名称及标包：</w:t>
      </w:r>
    </w:p>
    <w:p w14:paraId="72E0165A">
      <w:pPr>
        <w:kinsoku w:val="0"/>
        <w:spacing w:line="500" w:lineRule="exact"/>
        <w:ind w:firstLine="120" w:firstLineChars="50"/>
        <w:rPr>
          <w:rFonts w:ascii="宋体" w:hAnsi="宋体"/>
          <w:sz w:val="24"/>
          <w:u w:val="single"/>
        </w:rPr>
      </w:pPr>
      <w:r>
        <w:rPr>
          <w:rFonts w:hint="eastAsia" w:ascii="宋体" w:hAnsi="宋体"/>
          <w:sz w:val="24"/>
        </w:rPr>
        <w:t>项目编号：</w:t>
      </w:r>
    </w:p>
    <w:p w14:paraId="122F4045">
      <w:pPr>
        <w:kinsoku w:val="0"/>
        <w:spacing w:line="500" w:lineRule="exact"/>
        <w:ind w:firstLine="120" w:firstLineChars="50"/>
        <w:jc w:val="right"/>
        <w:rPr>
          <w:rFonts w:ascii="宋体" w:hAnsi="宋体"/>
          <w:sz w:val="24"/>
        </w:rPr>
      </w:pPr>
      <w:r>
        <w:rPr>
          <w:rFonts w:hint="eastAsia" w:ascii="宋体" w:hAnsi="宋体"/>
          <w:sz w:val="24"/>
        </w:rPr>
        <w:t xml:space="preserve">                单位：元</w:t>
      </w:r>
    </w:p>
    <w:tbl>
      <w:tblPr>
        <w:tblStyle w:val="25"/>
        <w:tblW w:w="10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340"/>
        <w:gridCol w:w="2061"/>
        <w:gridCol w:w="1662"/>
        <w:gridCol w:w="1582"/>
      </w:tblGrid>
      <w:tr w14:paraId="7BEC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2477" w:type="dxa"/>
            <w:tcBorders>
              <w:tl2br w:val="single" w:color="auto" w:sz="4" w:space="0"/>
            </w:tcBorders>
          </w:tcPr>
          <w:p w14:paraId="612A1501">
            <w:pPr>
              <w:kinsoku w:val="0"/>
              <w:spacing w:line="500" w:lineRule="exact"/>
              <w:ind w:firstLine="1200" w:firstLineChars="500"/>
              <w:rPr>
                <w:rFonts w:ascii="宋体" w:hAnsi="宋体"/>
                <w:sz w:val="24"/>
              </w:rPr>
            </w:pPr>
            <w:r>
              <w:rPr>
                <w:rFonts w:hint="eastAsia" w:ascii="宋体" w:hAnsi="宋体"/>
                <w:sz w:val="24"/>
              </w:rPr>
              <w:t>报价内容</w:t>
            </w:r>
          </w:p>
          <w:p w14:paraId="5BE05A52">
            <w:pPr>
              <w:kinsoku w:val="0"/>
              <w:spacing w:line="500" w:lineRule="exact"/>
              <w:ind w:firstLine="482"/>
              <w:rPr>
                <w:rFonts w:ascii="宋体" w:hAnsi="宋体"/>
                <w:sz w:val="24"/>
              </w:rPr>
            </w:pPr>
          </w:p>
          <w:p w14:paraId="1BF69A8D">
            <w:pPr>
              <w:kinsoku w:val="0"/>
              <w:spacing w:line="500" w:lineRule="exact"/>
              <w:ind w:firstLine="482"/>
              <w:rPr>
                <w:rFonts w:ascii="宋体" w:hAnsi="宋体"/>
                <w:sz w:val="24"/>
              </w:rPr>
            </w:pPr>
            <w:r>
              <w:rPr>
                <w:rFonts w:hint="eastAsia" w:ascii="宋体" w:hAnsi="宋体"/>
                <w:sz w:val="24"/>
              </w:rPr>
              <w:t>投标人名称</w:t>
            </w:r>
          </w:p>
        </w:tc>
        <w:tc>
          <w:tcPr>
            <w:tcW w:w="2340" w:type="dxa"/>
            <w:vAlign w:val="center"/>
          </w:tcPr>
          <w:p w14:paraId="4E98E605">
            <w:pPr>
              <w:kinsoku w:val="0"/>
              <w:spacing w:line="500" w:lineRule="exact"/>
              <w:ind w:firstLine="482"/>
              <w:jc w:val="center"/>
              <w:rPr>
                <w:rFonts w:ascii="宋体" w:hAnsi="宋体"/>
                <w:sz w:val="24"/>
              </w:rPr>
            </w:pPr>
            <w:r>
              <w:rPr>
                <w:rFonts w:hint="eastAsia" w:ascii="宋体" w:hAnsi="宋体"/>
                <w:sz w:val="24"/>
              </w:rPr>
              <w:t>投标总报价（元）</w:t>
            </w:r>
          </w:p>
        </w:tc>
        <w:tc>
          <w:tcPr>
            <w:tcW w:w="2061" w:type="dxa"/>
            <w:vAlign w:val="center"/>
          </w:tcPr>
          <w:p w14:paraId="0A7911A6">
            <w:pPr>
              <w:kinsoku w:val="0"/>
              <w:spacing w:line="500" w:lineRule="exact"/>
              <w:ind w:firstLine="482"/>
              <w:jc w:val="center"/>
              <w:rPr>
                <w:rFonts w:ascii="宋体" w:hAnsi="宋体"/>
                <w:sz w:val="24"/>
              </w:rPr>
            </w:pPr>
            <w:r>
              <w:rPr>
                <w:rFonts w:hint="eastAsia" w:ascii="宋体" w:hAnsi="宋体"/>
                <w:sz w:val="24"/>
              </w:rPr>
              <w:t>合同履行期限</w:t>
            </w:r>
          </w:p>
        </w:tc>
        <w:tc>
          <w:tcPr>
            <w:tcW w:w="1662" w:type="dxa"/>
            <w:vAlign w:val="center"/>
          </w:tcPr>
          <w:p w14:paraId="5441E10F">
            <w:pPr>
              <w:kinsoku w:val="0"/>
              <w:spacing w:line="500" w:lineRule="exact"/>
              <w:ind w:firstLine="482"/>
              <w:jc w:val="center"/>
              <w:rPr>
                <w:rFonts w:ascii="宋体" w:hAnsi="宋体"/>
              </w:rPr>
            </w:pPr>
            <w:r>
              <w:rPr>
                <w:rFonts w:hint="eastAsia" w:ascii="宋体" w:hAnsi="宋体"/>
                <w:sz w:val="24"/>
              </w:rPr>
              <w:t>质保期</w:t>
            </w:r>
          </w:p>
        </w:tc>
        <w:tc>
          <w:tcPr>
            <w:tcW w:w="1582" w:type="dxa"/>
            <w:vAlign w:val="center"/>
          </w:tcPr>
          <w:p w14:paraId="63145434">
            <w:pPr>
              <w:kinsoku w:val="0"/>
              <w:spacing w:line="500" w:lineRule="exact"/>
              <w:ind w:firstLine="482"/>
              <w:jc w:val="center"/>
              <w:rPr>
                <w:rFonts w:ascii="宋体" w:hAnsi="宋体"/>
                <w:sz w:val="24"/>
              </w:rPr>
            </w:pPr>
            <w:r>
              <w:rPr>
                <w:rFonts w:hint="eastAsia" w:ascii="宋体" w:hAnsi="宋体"/>
                <w:sz w:val="24"/>
              </w:rPr>
              <w:t>质量要求</w:t>
            </w:r>
          </w:p>
        </w:tc>
      </w:tr>
      <w:tr w14:paraId="4E131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477" w:type="dxa"/>
            <w:vAlign w:val="center"/>
          </w:tcPr>
          <w:p w14:paraId="3FE4BA5E">
            <w:pPr>
              <w:kinsoku w:val="0"/>
              <w:spacing w:line="500" w:lineRule="exact"/>
              <w:ind w:firstLine="482"/>
              <w:jc w:val="center"/>
              <w:rPr>
                <w:rFonts w:ascii="宋体" w:hAnsi="宋体"/>
                <w:sz w:val="24"/>
              </w:rPr>
            </w:pPr>
          </w:p>
        </w:tc>
        <w:tc>
          <w:tcPr>
            <w:tcW w:w="2340" w:type="dxa"/>
            <w:vAlign w:val="center"/>
          </w:tcPr>
          <w:p w14:paraId="0D29081C">
            <w:pPr>
              <w:kinsoku w:val="0"/>
              <w:spacing w:line="500" w:lineRule="exact"/>
              <w:ind w:firstLine="482"/>
              <w:jc w:val="center"/>
              <w:rPr>
                <w:rFonts w:ascii="宋体" w:hAnsi="宋体"/>
                <w:sz w:val="24"/>
              </w:rPr>
            </w:pPr>
          </w:p>
        </w:tc>
        <w:tc>
          <w:tcPr>
            <w:tcW w:w="2061" w:type="dxa"/>
            <w:vAlign w:val="center"/>
          </w:tcPr>
          <w:p w14:paraId="037C5545">
            <w:pPr>
              <w:kinsoku w:val="0"/>
              <w:spacing w:line="500" w:lineRule="exact"/>
              <w:ind w:firstLine="482"/>
              <w:jc w:val="center"/>
              <w:rPr>
                <w:rFonts w:ascii="宋体" w:hAnsi="宋体"/>
                <w:sz w:val="24"/>
              </w:rPr>
            </w:pPr>
          </w:p>
        </w:tc>
        <w:tc>
          <w:tcPr>
            <w:tcW w:w="1662" w:type="dxa"/>
            <w:vAlign w:val="center"/>
          </w:tcPr>
          <w:p w14:paraId="663DEA2F">
            <w:pPr>
              <w:kinsoku w:val="0"/>
              <w:spacing w:line="500" w:lineRule="exact"/>
              <w:ind w:firstLine="482"/>
              <w:jc w:val="center"/>
              <w:rPr>
                <w:rFonts w:ascii="宋体" w:hAnsi="宋体"/>
                <w:sz w:val="24"/>
              </w:rPr>
            </w:pPr>
          </w:p>
        </w:tc>
        <w:tc>
          <w:tcPr>
            <w:tcW w:w="1582" w:type="dxa"/>
            <w:vAlign w:val="center"/>
          </w:tcPr>
          <w:p w14:paraId="0A89F233">
            <w:pPr>
              <w:kinsoku w:val="0"/>
              <w:spacing w:line="500" w:lineRule="exact"/>
              <w:ind w:firstLine="482"/>
              <w:jc w:val="center"/>
              <w:rPr>
                <w:rFonts w:ascii="宋体" w:hAnsi="宋体"/>
                <w:sz w:val="24"/>
              </w:rPr>
            </w:pPr>
          </w:p>
        </w:tc>
      </w:tr>
      <w:tr w14:paraId="3215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10122" w:type="dxa"/>
            <w:gridSpan w:val="5"/>
            <w:vAlign w:val="center"/>
          </w:tcPr>
          <w:p w14:paraId="1A5D4533">
            <w:pPr>
              <w:kinsoku w:val="0"/>
              <w:spacing w:line="500" w:lineRule="exact"/>
              <w:ind w:firstLine="482"/>
              <w:jc w:val="left"/>
              <w:rPr>
                <w:rFonts w:ascii="宋体" w:hAnsi="宋体"/>
                <w:sz w:val="24"/>
              </w:rPr>
            </w:pPr>
            <w:r>
              <w:rPr>
                <w:rFonts w:hint="eastAsia" w:ascii="宋体" w:hAnsi="宋体"/>
                <w:sz w:val="24"/>
              </w:rPr>
              <w:t>投标报价（元）大写：</w:t>
            </w:r>
          </w:p>
        </w:tc>
      </w:tr>
    </w:tbl>
    <w:p w14:paraId="1544BDFD">
      <w:pPr>
        <w:kinsoku w:val="0"/>
        <w:spacing w:line="500" w:lineRule="exact"/>
        <w:ind w:firstLine="482"/>
        <w:rPr>
          <w:rFonts w:ascii="宋体" w:hAnsi="宋体"/>
          <w:sz w:val="24"/>
        </w:rPr>
      </w:pPr>
    </w:p>
    <w:p w14:paraId="108DC54C">
      <w:pPr>
        <w:kinsoku w:val="0"/>
        <w:spacing w:line="500" w:lineRule="exact"/>
        <w:ind w:firstLine="482"/>
        <w:rPr>
          <w:rFonts w:ascii="宋体" w:hAnsi="宋体"/>
          <w:sz w:val="24"/>
        </w:rPr>
      </w:pPr>
    </w:p>
    <w:p w14:paraId="5E3D5105">
      <w:pPr>
        <w:kinsoku w:val="0"/>
        <w:spacing w:line="500" w:lineRule="exact"/>
        <w:ind w:firstLine="3120" w:firstLineChars="1300"/>
        <w:rPr>
          <w:rFonts w:ascii="宋体" w:hAnsi="宋体"/>
          <w:sz w:val="24"/>
        </w:rPr>
      </w:pPr>
      <w:r>
        <w:rPr>
          <w:rFonts w:hint="eastAsia" w:ascii="宋体" w:hAnsi="宋体"/>
          <w:sz w:val="24"/>
        </w:rPr>
        <w:t>投标人（盖单位公章）：</w:t>
      </w:r>
    </w:p>
    <w:p w14:paraId="7F7E2185">
      <w:pPr>
        <w:kinsoku w:val="0"/>
        <w:spacing w:line="500" w:lineRule="exact"/>
        <w:ind w:firstLine="3120" w:firstLineChars="1300"/>
        <w:rPr>
          <w:rFonts w:ascii="宋体" w:hAnsi="宋体"/>
        </w:rPr>
      </w:pP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r>
        <w:rPr>
          <w:rFonts w:hint="eastAsia" w:ascii="宋体" w:hAnsi="宋体"/>
          <w:sz w:val="24"/>
        </w:rPr>
        <w:br w:type="page"/>
      </w:r>
    </w:p>
    <w:p w14:paraId="1A4D7F43">
      <w:pPr>
        <w:pStyle w:val="11"/>
        <w:ind w:firstLine="640"/>
        <w:jc w:val="center"/>
        <w:rPr>
          <w:rFonts w:hAnsi="宋体" w:cs="宋体"/>
          <w:b/>
          <w:sz w:val="32"/>
        </w:rPr>
      </w:pPr>
      <w:r>
        <w:rPr>
          <w:rFonts w:hint="eastAsia" w:hAnsi="宋体" w:cs="宋体"/>
          <w:b/>
          <w:sz w:val="32"/>
        </w:rPr>
        <w:t>三、分项报价表</w:t>
      </w:r>
    </w:p>
    <w:p w14:paraId="07D91AF6">
      <w:pPr>
        <w:kinsoku w:val="0"/>
        <w:spacing w:line="500" w:lineRule="exact"/>
        <w:ind w:firstLine="482"/>
        <w:rPr>
          <w:rFonts w:ascii="宋体" w:hAnsi="宋体"/>
          <w:sz w:val="24"/>
        </w:rPr>
      </w:pPr>
      <w:r>
        <w:rPr>
          <w:rFonts w:hint="eastAsia" w:ascii="宋体" w:hAnsi="宋体"/>
          <w:sz w:val="24"/>
        </w:rPr>
        <w:t>项目名称及标包：</w:t>
      </w:r>
    </w:p>
    <w:p w14:paraId="73717FD1">
      <w:pPr>
        <w:kinsoku w:val="0"/>
        <w:spacing w:line="500" w:lineRule="exact"/>
        <w:ind w:firstLine="482"/>
        <w:rPr>
          <w:rFonts w:ascii="宋体" w:hAnsi="宋体"/>
          <w:sz w:val="24"/>
        </w:rPr>
      </w:pPr>
      <w:r>
        <w:rPr>
          <w:rFonts w:hint="eastAsia" w:ascii="宋体" w:hAnsi="宋体"/>
          <w:sz w:val="24"/>
        </w:rPr>
        <w:t>项目编号：</w:t>
      </w:r>
    </w:p>
    <w:p w14:paraId="7E4F4468">
      <w:pPr>
        <w:kinsoku w:val="0"/>
        <w:spacing w:line="500" w:lineRule="exact"/>
        <w:ind w:firstLine="482"/>
        <w:rPr>
          <w:rFonts w:ascii="宋体" w:hAnsi="宋体"/>
          <w:sz w:val="24"/>
        </w:rPr>
      </w:pPr>
      <w:r>
        <w:rPr>
          <w:rFonts w:hint="eastAsia" w:ascii="宋体" w:hAnsi="宋体"/>
          <w:sz w:val="24"/>
        </w:rPr>
        <w:t xml:space="preserve">投标人: </w:t>
      </w:r>
    </w:p>
    <w:p w14:paraId="0C128D08">
      <w:pPr>
        <w:kinsoku w:val="0"/>
        <w:spacing w:line="500" w:lineRule="exact"/>
        <w:ind w:firstLine="482"/>
        <w:rPr>
          <w:rFonts w:ascii="宋体" w:hAnsi="宋体"/>
          <w:sz w:val="24"/>
        </w:rPr>
      </w:pPr>
    </w:p>
    <w:tbl>
      <w:tblPr>
        <w:tblStyle w:val="25"/>
        <w:tblpPr w:vertAnchor="text" w:horzAnchor="margin" w:tblpX="1" w:tblpY="26"/>
        <w:tblW w:w="51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8"/>
        <w:gridCol w:w="946"/>
        <w:gridCol w:w="1013"/>
        <w:gridCol w:w="1001"/>
        <w:gridCol w:w="1127"/>
        <w:gridCol w:w="1286"/>
        <w:gridCol w:w="1168"/>
        <w:gridCol w:w="1386"/>
        <w:gridCol w:w="749"/>
        <w:gridCol w:w="749"/>
      </w:tblGrid>
      <w:tr w14:paraId="10BA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0" w:type="pct"/>
            <w:tcMar>
              <w:top w:w="28" w:type="dxa"/>
              <w:left w:w="28" w:type="dxa"/>
              <w:bottom w:w="28" w:type="dxa"/>
              <w:right w:w="28" w:type="dxa"/>
            </w:tcMar>
            <w:vAlign w:val="center"/>
          </w:tcPr>
          <w:p w14:paraId="15B97098">
            <w:pPr>
              <w:widowControl/>
              <w:ind w:firstLine="442"/>
              <w:jc w:val="center"/>
              <w:rPr>
                <w:rFonts w:ascii="宋体" w:hAnsi="宋体"/>
                <w:kern w:val="0"/>
                <w:sz w:val="22"/>
              </w:rPr>
            </w:pPr>
            <w:r>
              <w:rPr>
                <w:rFonts w:hint="eastAsia" w:ascii="宋体" w:hAnsi="宋体"/>
                <w:kern w:val="0"/>
                <w:sz w:val="22"/>
              </w:rPr>
              <w:t>序号</w:t>
            </w:r>
          </w:p>
        </w:tc>
        <w:tc>
          <w:tcPr>
            <w:tcW w:w="516" w:type="pct"/>
            <w:tcMar>
              <w:top w:w="28" w:type="dxa"/>
              <w:left w:w="28" w:type="dxa"/>
              <w:bottom w:w="28" w:type="dxa"/>
              <w:right w:w="28" w:type="dxa"/>
            </w:tcMar>
            <w:vAlign w:val="center"/>
          </w:tcPr>
          <w:p w14:paraId="18E9BE0B">
            <w:pPr>
              <w:widowControl/>
              <w:ind w:firstLine="442"/>
              <w:jc w:val="center"/>
              <w:textAlignment w:val="center"/>
              <w:rPr>
                <w:rFonts w:ascii="宋体" w:hAnsi="宋体"/>
                <w:b/>
                <w:bCs/>
                <w:kern w:val="0"/>
                <w:sz w:val="22"/>
              </w:rPr>
            </w:pPr>
            <w:r>
              <w:rPr>
                <w:rFonts w:hint="eastAsia" w:ascii="宋体" w:hAnsi="宋体"/>
                <w:kern w:val="0"/>
                <w:sz w:val="22"/>
              </w:rPr>
              <w:t>产品名称</w:t>
            </w:r>
          </w:p>
        </w:tc>
        <w:tc>
          <w:tcPr>
            <w:tcW w:w="549" w:type="pct"/>
            <w:tcMar>
              <w:top w:w="28" w:type="dxa"/>
              <w:left w:w="28" w:type="dxa"/>
              <w:bottom w:w="28" w:type="dxa"/>
              <w:right w:w="28" w:type="dxa"/>
            </w:tcMar>
            <w:vAlign w:val="center"/>
          </w:tcPr>
          <w:p w14:paraId="396AC0F5">
            <w:pPr>
              <w:widowControl/>
              <w:ind w:firstLine="442"/>
              <w:jc w:val="center"/>
              <w:textAlignment w:val="center"/>
              <w:rPr>
                <w:rFonts w:ascii="宋体" w:hAnsi="宋体"/>
                <w:b/>
                <w:bCs/>
                <w:kern w:val="0"/>
                <w:sz w:val="22"/>
              </w:rPr>
            </w:pPr>
            <w:bookmarkStart w:id="14" w:name="OLE_LINK7"/>
            <w:r>
              <w:rPr>
                <w:rFonts w:hint="eastAsia" w:ascii="宋体" w:hAnsi="宋体"/>
                <w:kern w:val="0"/>
                <w:sz w:val="22"/>
              </w:rPr>
              <w:t>型号</w:t>
            </w:r>
            <w:bookmarkEnd w:id="14"/>
          </w:p>
        </w:tc>
        <w:tc>
          <w:tcPr>
            <w:tcW w:w="543" w:type="pct"/>
            <w:tcMar>
              <w:top w:w="28" w:type="dxa"/>
              <w:left w:w="28" w:type="dxa"/>
              <w:bottom w:w="28" w:type="dxa"/>
              <w:right w:w="28" w:type="dxa"/>
            </w:tcMar>
            <w:vAlign w:val="center"/>
          </w:tcPr>
          <w:p w14:paraId="2281FF5C">
            <w:pPr>
              <w:widowControl/>
              <w:ind w:firstLine="442"/>
              <w:jc w:val="center"/>
              <w:textAlignment w:val="center"/>
              <w:rPr>
                <w:rFonts w:ascii="宋体" w:hAnsi="宋体"/>
                <w:b/>
                <w:bCs/>
                <w:kern w:val="0"/>
                <w:sz w:val="22"/>
              </w:rPr>
            </w:pPr>
            <w:r>
              <w:rPr>
                <w:rFonts w:hint="eastAsia" w:ascii="宋体" w:hAnsi="宋体"/>
                <w:kern w:val="0"/>
                <w:sz w:val="22"/>
              </w:rPr>
              <w:t>单位</w:t>
            </w:r>
          </w:p>
        </w:tc>
        <w:tc>
          <w:tcPr>
            <w:tcW w:w="605" w:type="pct"/>
            <w:tcMar>
              <w:top w:w="28" w:type="dxa"/>
              <w:left w:w="28" w:type="dxa"/>
              <w:bottom w:w="28" w:type="dxa"/>
              <w:right w:w="28" w:type="dxa"/>
            </w:tcMar>
            <w:vAlign w:val="center"/>
          </w:tcPr>
          <w:p w14:paraId="7259FDA2">
            <w:pPr>
              <w:widowControl/>
              <w:ind w:firstLine="442"/>
              <w:jc w:val="center"/>
              <w:textAlignment w:val="center"/>
              <w:rPr>
                <w:rFonts w:ascii="宋体" w:hAnsi="宋体"/>
                <w:b/>
                <w:bCs/>
                <w:kern w:val="0"/>
                <w:sz w:val="22"/>
              </w:rPr>
            </w:pPr>
            <w:r>
              <w:rPr>
                <w:rFonts w:hint="eastAsia" w:ascii="宋体" w:hAnsi="宋体"/>
                <w:kern w:val="0"/>
                <w:sz w:val="22"/>
              </w:rPr>
              <w:t>数量</w:t>
            </w:r>
          </w:p>
        </w:tc>
        <w:tc>
          <w:tcPr>
            <w:tcW w:w="683" w:type="pct"/>
            <w:tcMar>
              <w:top w:w="28" w:type="dxa"/>
              <w:left w:w="28" w:type="dxa"/>
              <w:bottom w:w="28" w:type="dxa"/>
              <w:right w:w="28" w:type="dxa"/>
            </w:tcMar>
            <w:vAlign w:val="center"/>
          </w:tcPr>
          <w:p w14:paraId="5B4FC5BD">
            <w:pPr>
              <w:widowControl/>
              <w:ind w:firstLine="442"/>
              <w:jc w:val="center"/>
              <w:rPr>
                <w:rFonts w:ascii="宋体" w:hAnsi="宋体"/>
                <w:kern w:val="0"/>
                <w:sz w:val="22"/>
              </w:rPr>
            </w:pPr>
            <w:r>
              <w:rPr>
                <w:rFonts w:hint="eastAsia" w:ascii="宋体" w:hAnsi="宋体"/>
                <w:kern w:val="0"/>
                <w:sz w:val="22"/>
              </w:rPr>
              <w:t>单价（元）</w:t>
            </w:r>
          </w:p>
        </w:tc>
        <w:tc>
          <w:tcPr>
            <w:tcW w:w="480" w:type="pct"/>
            <w:tcMar>
              <w:top w:w="28" w:type="dxa"/>
              <w:left w:w="28" w:type="dxa"/>
              <w:bottom w:w="28" w:type="dxa"/>
              <w:right w:w="28" w:type="dxa"/>
            </w:tcMar>
            <w:vAlign w:val="center"/>
          </w:tcPr>
          <w:p w14:paraId="70F6C715">
            <w:pPr>
              <w:ind w:firstLine="482"/>
              <w:jc w:val="center"/>
              <w:rPr>
                <w:rFonts w:ascii="宋体" w:hAnsi="宋体"/>
                <w:szCs w:val="21"/>
              </w:rPr>
            </w:pPr>
            <w:r>
              <w:rPr>
                <w:rFonts w:hint="eastAsia" w:ascii="宋体" w:hAnsi="宋体"/>
                <w:szCs w:val="21"/>
              </w:rPr>
              <w:t>合计</w:t>
            </w:r>
          </w:p>
          <w:p w14:paraId="683B3CA4">
            <w:pPr>
              <w:ind w:firstLine="482"/>
              <w:jc w:val="center"/>
              <w:rPr>
                <w:rFonts w:ascii="宋体" w:hAnsi="宋体"/>
                <w:szCs w:val="21"/>
              </w:rPr>
            </w:pPr>
            <w:r>
              <w:rPr>
                <w:rFonts w:hint="eastAsia" w:ascii="宋体" w:hAnsi="宋体"/>
                <w:szCs w:val="21"/>
              </w:rPr>
              <w:t>（元）</w:t>
            </w:r>
          </w:p>
        </w:tc>
        <w:tc>
          <w:tcPr>
            <w:tcW w:w="732" w:type="pct"/>
            <w:tcMar>
              <w:top w:w="28" w:type="dxa"/>
              <w:left w:w="28" w:type="dxa"/>
              <w:bottom w:w="28" w:type="dxa"/>
              <w:right w:w="28" w:type="dxa"/>
            </w:tcMar>
            <w:vAlign w:val="center"/>
          </w:tcPr>
          <w:p w14:paraId="69827939">
            <w:pPr>
              <w:ind w:firstLine="482"/>
              <w:jc w:val="center"/>
              <w:rPr>
                <w:rFonts w:ascii="宋体" w:hAnsi="宋体"/>
                <w:szCs w:val="21"/>
              </w:rPr>
            </w:pPr>
            <w:r>
              <w:rPr>
                <w:rFonts w:hint="eastAsia" w:ascii="宋体" w:hAnsi="宋体"/>
                <w:szCs w:val="21"/>
              </w:rPr>
              <w:t>品牌（如有）</w:t>
            </w:r>
          </w:p>
        </w:tc>
        <w:tc>
          <w:tcPr>
            <w:tcW w:w="322" w:type="pct"/>
            <w:tcMar>
              <w:top w:w="28" w:type="dxa"/>
              <w:left w:w="28" w:type="dxa"/>
              <w:bottom w:w="28" w:type="dxa"/>
              <w:right w:w="28" w:type="dxa"/>
            </w:tcMar>
            <w:vAlign w:val="center"/>
          </w:tcPr>
          <w:p w14:paraId="7976D99A">
            <w:pPr>
              <w:ind w:firstLine="482"/>
              <w:jc w:val="center"/>
              <w:rPr>
                <w:rFonts w:ascii="宋体" w:hAnsi="宋体"/>
                <w:szCs w:val="21"/>
              </w:rPr>
            </w:pPr>
            <w:r>
              <w:rPr>
                <w:rFonts w:hint="eastAsia" w:ascii="宋体" w:hAnsi="宋体"/>
                <w:szCs w:val="21"/>
              </w:rPr>
              <w:t>厂家</w:t>
            </w:r>
          </w:p>
        </w:tc>
        <w:tc>
          <w:tcPr>
            <w:tcW w:w="207" w:type="pct"/>
            <w:tcBorders>
              <w:left w:val="single" w:color="auto" w:sz="4" w:space="0"/>
            </w:tcBorders>
            <w:tcMar>
              <w:top w:w="28" w:type="dxa"/>
              <w:left w:w="28" w:type="dxa"/>
              <w:bottom w:w="28" w:type="dxa"/>
              <w:right w:w="28" w:type="dxa"/>
            </w:tcMar>
            <w:vAlign w:val="center"/>
          </w:tcPr>
          <w:p w14:paraId="71A19859">
            <w:pPr>
              <w:ind w:firstLine="482"/>
              <w:jc w:val="center"/>
              <w:rPr>
                <w:rFonts w:ascii="宋体" w:hAnsi="宋体"/>
                <w:szCs w:val="21"/>
              </w:rPr>
            </w:pPr>
            <w:r>
              <w:rPr>
                <w:rFonts w:hint="eastAsia" w:ascii="宋体" w:hAnsi="宋体"/>
                <w:szCs w:val="21"/>
              </w:rPr>
              <w:t>备注</w:t>
            </w:r>
          </w:p>
        </w:tc>
      </w:tr>
      <w:tr w14:paraId="58B7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0" w:type="pct"/>
            <w:tcMar>
              <w:top w:w="28" w:type="dxa"/>
              <w:left w:w="28" w:type="dxa"/>
              <w:bottom w:w="28" w:type="dxa"/>
              <w:right w:w="28" w:type="dxa"/>
            </w:tcMar>
            <w:vAlign w:val="center"/>
          </w:tcPr>
          <w:p w14:paraId="0898D697">
            <w:pPr>
              <w:ind w:firstLine="482"/>
              <w:jc w:val="center"/>
              <w:rPr>
                <w:rFonts w:ascii="宋体" w:hAnsi="宋体"/>
                <w:szCs w:val="21"/>
              </w:rPr>
            </w:pPr>
            <w:r>
              <w:rPr>
                <w:rFonts w:hint="eastAsia" w:ascii="宋体" w:hAnsi="宋体"/>
                <w:szCs w:val="21"/>
              </w:rPr>
              <w:t>1</w:t>
            </w:r>
          </w:p>
        </w:tc>
        <w:tc>
          <w:tcPr>
            <w:tcW w:w="516" w:type="pct"/>
            <w:tcMar>
              <w:top w:w="28" w:type="dxa"/>
              <w:left w:w="28" w:type="dxa"/>
              <w:bottom w:w="28" w:type="dxa"/>
              <w:right w:w="28" w:type="dxa"/>
            </w:tcMar>
            <w:vAlign w:val="center"/>
          </w:tcPr>
          <w:p w14:paraId="7643A392">
            <w:pPr>
              <w:ind w:firstLine="482"/>
              <w:jc w:val="center"/>
              <w:rPr>
                <w:rFonts w:ascii="宋体" w:hAnsi="宋体"/>
                <w:szCs w:val="21"/>
              </w:rPr>
            </w:pPr>
          </w:p>
        </w:tc>
        <w:tc>
          <w:tcPr>
            <w:tcW w:w="549" w:type="pct"/>
            <w:tcMar>
              <w:top w:w="28" w:type="dxa"/>
              <w:left w:w="28" w:type="dxa"/>
              <w:bottom w:w="28" w:type="dxa"/>
              <w:right w:w="28" w:type="dxa"/>
            </w:tcMar>
            <w:vAlign w:val="center"/>
          </w:tcPr>
          <w:p w14:paraId="01598907">
            <w:pPr>
              <w:ind w:firstLine="482"/>
              <w:jc w:val="center"/>
              <w:rPr>
                <w:rFonts w:ascii="宋体" w:hAnsi="宋体"/>
                <w:szCs w:val="21"/>
              </w:rPr>
            </w:pPr>
          </w:p>
        </w:tc>
        <w:tc>
          <w:tcPr>
            <w:tcW w:w="543" w:type="pct"/>
            <w:tcMar>
              <w:top w:w="28" w:type="dxa"/>
              <w:left w:w="28" w:type="dxa"/>
              <w:bottom w:w="28" w:type="dxa"/>
              <w:right w:w="28" w:type="dxa"/>
            </w:tcMar>
            <w:vAlign w:val="center"/>
          </w:tcPr>
          <w:p w14:paraId="02FB6273">
            <w:pPr>
              <w:ind w:firstLine="482"/>
              <w:jc w:val="center"/>
              <w:rPr>
                <w:rFonts w:ascii="宋体" w:hAnsi="宋体"/>
                <w:szCs w:val="21"/>
              </w:rPr>
            </w:pPr>
          </w:p>
        </w:tc>
        <w:tc>
          <w:tcPr>
            <w:tcW w:w="605" w:type="pct"/>
            <w:tcMar>
              <w:top w:w="28" w:type="dxa"/>
              <w:left w:w="28" w:type="dxa"/>
              <w:bottom w:w="28" w:type="dxa"/>
              <w:right w:w="28" w:type="dxa"/>
            </w:tcMar>
            <w:vAlign w:val="center"/>
          </w:tcPr>
          <w:p w14:paraId="2831EF00">
            <w:pPr>
              <w:ind w:firstLine="482"/>
              <w:jc w:val="center"/>
              <w:rPr>
                <w:rFonts w:ascii="宋体" w:hAnsi="宋体"/>
                <w:szCs w:val="21"/>
              </w:rPr>
            </w:pPr>
          </w:p>
        </w:tc>
        <w:tc>
          <w:tcPr>
            <w:tcW w:w="683" w:type="pct"/>
            <w:tcMar>
              <w:top w:w="28" w:type="dxa"/>
              <w:left w:w="28" w:type="dxa"/>
              <w:bottom w:w="28" w:type="dxa"/>
              <w:right w:w="28" w:type="dxa"/>
            </w:tcMar>
            <w:vAlign w:val="center"/>
          </w:tcPr>
          <w:p w14:paraId="4172D81B">
            <w:pPr>
              <w:ind w:firstLine="482"/>
              <w:jc w:val="center"/>
              <w:rPr>
                <w:rFonts w:ascii="宋体" w:hAnsi="宋体"/>
                <w:szCs w:val="21"/>
              </w:rPr>
            </w:pPr>
          </w:p>
        </w:tc>
        <w:tc>
          <w:tcPr>
            <w:tcW w:w="480" w:type="pct"/>
            <w:tcMar>
              <w:top w:w="28" w:type="dxa"/>
              <w:left w:w="28" w:type="dxa"/>
              <w:bottom w:w="28" w:type="dxa"/>
              <w:right w:w="28" w:type="dxa"/>
            </w:tcMar>
            <w:vAlign w:val="center"/>
          </w:tcPr>
          <w:p w14:paraId="63FE64CB">
            <w:pPr>
              <w:ind w:firstLine="482"/>
              <w:jc w:val="center"/>
              <w:rPr>
                <w:rFonts w:ascii="宋体" w:hAnsi="宋体"/>
                <w:szCs w:val="21"/>
              </w:rPr>
            </w:pPr>
          </w:p>
        </w:tc>
        <w:tc>
          <w:tcPr>
            <w:tcW w:w="732" w:type="pct"/>
            <w:tcMar>
              <w:top w:w="28" w:type="dxa"/>
              <w:left w:w="28" w:type="dxa"/>
              <w:bottom w:w="28" w:type="dxa"/>
              <w:right w:w="28" w:type="dxa"/>
            </w:tcMar>
            <w:vAlign w:val="center"/>
          </w:tcPr>
          <w:p w14:paraId="298FAB18">
            <w:pPr>
              <w:ind w:firstLine="482"/>
              <w:jc w:val="center"/>
              <w:rPr>
                <w:rFonts w:ascii="宋体" w:hAnsi="宋体"/>
                <w:szCs w:val="21"/>
              </w:rPr>
            </w:pPr>
          </w:p>
        </w:tc>
        <w:tc>
          <w:tcPr>
            <w:tcW w:w="322" w:type="pct"/>
            <w:tcMar>
              <w:top w:w="28" w:type="dxa"/>
              <w:left w:w="28" w:type="dxa"/>
              <w:bottom w:w="28" w:type="dxa"/>
              <w:right w:w="28" w:type="dxa"/>
            </w:tcMar>
            <w:vAlign w:val="center"/>
          </w:tcPr>
          <w:p w14:paraId="4ECC12ED">
            <w:pPr>
              <w:ind w:firstLine="482"/>
              <w:jc w:val="center"/>
              <w:rPr>
                <w:rFonts w:ascii="宋体" w:hAnsi="宋体"/>
                <w:szCs w:val="21"/>
              </w:rPr>
            </w:pPr>
          </w:p>
        </w:tc>
        <w:tc>
          <w:tcPr>
            <w:tcW w:w="207" w:type="pct"/>
            <w:tcBorders>
              <w:left w:val="single" w:color="auto" w:sz="4" w:space="0"/>
            </w:tcBorders>
            <w:tcMar>
              <w:top w:w="28" w:type="dxa"/>
              <w:left w:w="28" w:type="dxa"/>
              <w:bottom w:w="28" w:type="dxa"/>
              <w:right w:w="28" w:type="dxa"/>
            </w:tcMar>
            <w:vAlign w:val="center"/>
          </w:tcPr>
          <w:p w14:paraId="3A6EE4BC">
            <w:pPr>
              <w:ind w:firstLine="482"/>
              <w:jc w:val="center"/>
              <w:rPr>
                <w:rFonts w:ascii="宋体" w:hAnsi="宋体"/>
                <w:szCs w:val="21"/>
              </w:rPr>
            </w:pPr>
          </w:p>
        </w:tc>
      </w:tr>
      <w:tr w14:paraId="773FC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0" w:type="pct"/>
            <w:tcMar>
              <w:top w:w="28" w:type="dxa"/>
              <w:left w:w="28" w:type="dxa"/>
              <w:bottom w:w="28" w:type="dxa"/>
              <w:right w:w="28" w:type="dxa"/>
            </w:tcMar>
            <w:vAlign w:val="center"/>
          </w:tcPr>
          <w:p w14:paraId="2EDE4CA5">
            <w:pPr>
              <w:ind w:firstLine="482"/>
              <w:jc w:val="center"/>
              <w:rPr>
                <w:rFonts w:ascii="宋体" w:hAnsi="宋体"/>
                <w:szCs w:val="21"/>
              </w:rPr>
            </w:pPr>
            <w:r>
              <w:rPr>
                <w:rFonts w:hint="eastAsia" w:ascii="宋体" w:hAnsi="宋体"/>
                <w:szCs w:val="21"/>
              </w:rPr>
              <w:t>2</w:t>
            </w:r>
          </w:p>
        </w:tc>
        <w:tc>
          <w:tcPr>
            <w:tcW w:w="516" w:type="pct"/>
            <w:tcMar>
              <w:top w:w="28" w:type="dxa"/>
              <w:left w:w="28" w:type="dxa"/>
              <w:bottom w:w="28" w:type="dxa"/>
              <w:right w:w="28" w:type="dxa"/>
            </w:tcMar>
            <w:vAlign w:val="center"/>
          </w:tcPr>
          <w:p w14:paraId="09943A6B">
            <w:pPr>
              <w:tabs>
                <w:tab w:val="center" w:pos="1694"/>
              </w:tabs>
              <w:ind w:firstLine="482"/>
              <w:jc w:val="center"/>
              <w:rPr>
                <w:rFonts w:ascii="宋体" w:hAnsi="宋体"/>
                <w:szCs w:val="21"/>
              </w:rPr>
            </w:pPr>
          </w:p>
        </w:tc>
        <w:tc>
          <w:tcPr>
            <w:tcW w:w="549" w:type="pct"/>
            <w:tcMar>
              <w:top w:w="28" w:type="dxa"/>
              <w:left w:w="28" w:type="dxa"/>
              <w:bottom w:w="28" w:type="dxa"/>
              <w:right w:w="28" w:type="dxa"/>
            </w:tcMar>
            <w:vAlign w:val="center"/>
          </w:tcPr>
          <w:p w14:paraId="7485101F">
            <w:pPr>
              <w:ind w:firstLine="482"/>
              <w:jc w:val="center"/>
              <w:rPr>
                <w:rFonts w:ascii="宋体" w:hAnsi="宋体"/>
                <w:szCs w:val="21"/>
              </w:rPr>
            </w:pPr>
          </w:p>
        </w:tc>
        <w:tc>
          <w:tcPr>
            <w:tcW w:w="543" w:type="pct"/>
            <w:tcMar>
              <w:top w:w="28" w:type="dxa"/>
              <w:left w:w="28" w:type="dxa"/>
              <w:bottom w:w="28" w:type="dxa"/>
              <w:right w:w="28" w:type="dxa"/>
            </w:tcMar>
            <w:vAlign w:val="center"/>
          </w:tcPr>
          <w:p w14:paraId="5E83F9E1">
            <w:pPr>
              <w:ind w:firstLine="482"/>
              <w:jc w:val="center"/>
              <w:rPr>
                <w:rFonts w:ascii="宋体" w:hAnsi="宋体"/>
                <w:szCs w:val="21"/>
              </w:rPr>
            </w:pPr>
          </w:p>
        </w:tc>
        <w:tc>
          <w:tcPr>
            <w:tcW w:w="605" w:type="pct"/>
            <w:tcMar>
              <w:top w:w="28" w:type="dxa"/>
              <w:left w:w="28" w:type="dxa"/>
              <w:bottom w:w="28" w:type="dxa"/>
              <w:right w:w="28" w:type="dxa"/>
            </w:tcMar>
            <w:vAlign w:val="center"/>
          </w:tcPr>
          <w:p w14:paraId="1724591A">
            <w:pPr>
              <w:ind w:firstLine="482"/>
              <w:jc w:val="center"/>
              <w:rPr>
                <w:rFonts w:ascii="宋体" w:hAnsi="宋体"/>
                <w:szCs w:val="21"/>
              </w:rPr>
            </w:pPr>
          </w:p>
        </w:tc>
        <w:tc>
          <w:tcPr>
            <w:tcW w:w="683" w:type="pct"/>
            <w:tcMar>
              <w:top w:w="28" w:type="dxa"/>
              <w:left w:w="28" w:type="dxa"/>
              <w:bottom w:w="28" w:type="dxa"/>
              <w:right w:w="28" w:type="dxa"/>
            </w:tcMar>
            <w:vAlign w:val="center"/>
          </w:tcPr>
          <w:p w14:paraId="5101404B">
            <w:pPr>
              <w:ind w:firstLine="482"/>
              <w:jc w:val="center"/>
              <w:rPr>
                <w:rFonts w:ascii="宋体" w:hAnsi="宋体"/>
                <w:szCs w:val="21"/>
              </w:rPr>
            </w:pPr>
          </w:p>
        </w:tc>
        <w:tc>
          <w:tcPr>
            <w:tcW w:w="480" w:type="pct"/>
            <w:tcMar>
              <w:top w:w="28" w:type="dxa"/>
              <w:left w:w="28" w:type="dxa"/>
              <w:bottom w:w="28" w:type="dxa"/>
              <w:right w:w="28" w:type="dxa"/>
            </w:tcMar>
            <w:vAlign w:val="center"/>
          </w:tcPr>
          <w:p w14:paraId="56235B20">
            <w:pPr>
              <w:ind w:firstLine="482"/>
              <w:jc w:val="center"/>
              <w:rPr>
                <w:rFonts w:ascii="宋体" w:hAnsi="宋体"/>
                <w:szCs w:val="21"/>
              </w:rPr>
            </w:pPr>
          </w:p>
        </w:tc>
        <w:tc>
          <w:tcPr>
            <w:tcW w:w="732" w:type="pct"/>
            <w:tcMar>
              <w:top w:w="28" w:type="dxa"/>
              <w:left w:w="28" w:type="dxa"/>
              <w:bottom w:w="28" w:type="dxa"/>
              <w:right w:w="28" w:type="dxa"/>
            </w:tcMar>
            <w:vAlign w:val="center"/>
          </w:tcPr>
          <w:p w14:paraId="680BA243">
            <w:pPr>
              <w:ind w:firstLine="482"/>
              <w:jc w:val="center"/>
              <w:rPr>
                <w:rFonts w:ascii="宋体" w:hAnsi="宋体"/>
                <w:szCs w:val="21"/>
              </w:rPr>
            </w:pPr>
          </w:p>
        </w:tc>
        <w:tc>
          <w:tcPr>
            <w:tcW w:w="322" w:type="pct"/>
            <w:tcMar>
              <w:top w:w="28" w:type="dxa"/>
              <w:left w:w="28" w:type="dxa"/>
              <w:bottom w:w="28" w:type="dxa"/>
              <w:right w:w="28" w:type="dxa"/>
            </w:tcMar>
            <w:vAlign w:val="center"/>
          </w:tcPr>
          <w:p w14:paraId="0BD10A65">
            <w:pPr>
              <w:ind w:firstLine="482"/>
              <w:jc w:val="center"/>
              <w:rPr>
                <w:rFonts w:ascii="宋体" w:hAnsi="宋体"/>
                <w:szCs w:val="21"/>
              </w:rPr>
            </w:pPr>
          </w:p>
        </w:tc>
        <w:tc>
          <w:tcPr>
            <w:tcW w:w="207" w:type="pct"/>
            <w:tcBorders>
              <w:left w:val="single" w:color="auto" w:sz="4" w:space="0"/>
            </w:tcBorders>
            <w:tcMar>
              <w:top w:w="28" w:type="dxa"/>
              <w:left w:w="28" w:type="dxa"/>
              <w:bottom w:w="28" w:type="dxa"/>
              <w:right w:w="28" w:type="dxa"/>
            </w:tcMar>
            <w:vAlign w:val="center"/>
          </w:tcPr>
          <w:p w14:paraId="3A85315C">
            <w:pPr>
              <w:ind w:firstLine="482"/>
              <w:jc w:val="center"/>
              <w:rPr>
                <w:rFonts w:ascii="宋体" w:hAnsi="宋体"/>
                <w:szCs w:val="21"/>
              </w:rPr>
            </w:pPr>
          </w:p>
        </w:tc>
      </w:tr>
      <w:tr w14:paraId="3443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0" w:type="pct"/>
            <w:tcMar>
              <w:top w:w="28" w:type="dxa"/>
              <w:left w:w="28" w:type="dxa"/>
              <w:bottom w:w="28" w:type="dxa"/>
              <w:right w:w="28" w:type="dxa"/>
            </w:tcMar>
            <w:vAlign w:val="center"/>
          </w:tcPr>
          <w:p w14:paraId="5393B632">
            <w:pPr>
              <w:ind w:firstLine="482"/>
              <w:jc w:val="center"/>
              <w:rPr>
                <w:rFonts w:ascii="宋体" w:hAnsi="宋体"/>
                <w:szCs w:val="21"/>
              </w:rPr>
            </w:pPr>
            <w:r>
              <w:rPr>
                <w:rFonts w:hint="eastAsia" w:ascii="宋体" w:hAnsi="宋体"/>
                <w:szCs w:val="21"/>
              </w:rPr>
              <w:t>3</w:t>
            </w:r>
          </w:p>
        </w:tc>
        <w:tc>
          <w:tcPr>
            <w:tcW w:w="516" w:type="pct"/>
            <w:tcMar>
              <w:top w:w="28" w:type="dxa"/>
              <w:left w:w="28" w:type="dxa"/>
              <w:bottom w:w="28" w:type="dxa"/>
              <w:right w:w="28" w:type="dxa"/>
            </w:tcMar>
            <w:vAlign w:val="center"/>
          </w:tcPr>
          <w:p w14:paraId="2CDA8556">
            <w:pPr>
              <w:ind w:firstLine="482"/>
              <w:jc w:val="center"/>
              <w:rPr>
                <w:rFonts w:ascii="宋体" w:hAnsi="宋体"/>
                <w:szCs w:val="21"/>
              </w:rPr>
            </w:pPr>
          </w:p>
        </w:tc>
        <w:tc>
          <w:tcPr>
            <w:tcW w:w="549" w:type="pct"/>
            <w:tcMar>
              <w:top w:w="28" w:type="dxa"/>
              <w:left w:w="28" w:type="dxa"/>
              <w:bottom w:w="28" w:type="dxa"/>
              <w:right w:w="28" w:type="dxa"/>
            </w:tcMar>
            <w:vAlign w:val="center"/>
          </w:tcPr>
          <w:p w14:paraId="01CF2A61">
            <w:pPr>
              <w:ind w:firstLine="482"/>
              <w:jc w:val="center"/>
              <w:rPr>
                <w:rFonts w:ascii="宋体" w:hAnsi="宋体"/>
                <w:szCs w:val="21"/>
              </w:rPr>
            </w:pPr>
          </w:p>
        </w:tc>
        <w:tc>
          <w:tcPr>
            <w:tcW w:w="543" w:type="pct"/>
            <w:tcMar>
              <w:top w:w="28" w:type="dxa"/>
              <w:left w:w="28" w:type="dxa"/>
              <w:bottom w:w="28" w:type="dxa"/>
              <w:right w:w="28" w:type="dxa"/>
            </w:tcMar>
            <w:vAlign w:val="center"/>
          </w:tcPr>
          <w:p w14:paraId="7404AD40">
            <w:pPr>
              <w:ind w:firstLine="482"/>
              <w:jc w:val="center"/>
              <w:rPr>
                <w:rFonts w:ascii="宋体" w:hAnsi="宋体"/>
                <w:szCs w:val="21"/>
              </w:rPr>
            </w:pPr>
          </w:p>
        </w:tc>
        <w:tc>
          <w:tcPr>
            <w:tcW w:w="605" w:type="pct"/>
            <w:tcMar>
              <w:top w:w="28" w:type="dxa"/>
              <w:left w:w="28" w:type="dxa"/>
              <w:bottom w:w="28" w:type="dxa"/>
              <w:right w:w="28" w:type="dxa"/>
            </w:tcMar>
            <w:vAlign w:val="center"/>
          </w:tcPr>
          <w:p w14:paraId="26006169">
            <w:pPr>
              <w:ind w:firstLine="482"/>
              <w:jc w:val="center"/>
              <w:rPr>
                <w:rFonts w:ascii="宋体" w:hAnsi="宋体"/>
                <w:szCs w:val="21"/>
              </w:rPr>
            </w:pPr>
          </w:p>
        </w:tc>
        <w:tc>
          <w:tcPr>
            <w:tcW w:w="683" w:type="pct"/>
            <w:tcMar>
              <w:top w:w="28" w:type="dxa"/>
              <w:left w:w="28" w:type="dxa"/>
              <w:bottom w:w="28" w:type="dxa"/>
              <w:right w:w="28" w:type="dxa"/>
            </w:tcMar>
            <w:vAlign w:val="center"/>
          </w:tcPr>
          <w:p w14:paraId="637B5748">
            <w:pPr>
              <w:ind w:firstLine="482"/>
              <w:jc w:val="center"/>
              <w:rPr>
                <w:rFonts w:ascii="宋体" w:hAnsi="宋体"/>
                <w:szCs w:val="21"/>
              </w:rPr>
            </w:pPr>
          </w:p>
        </w:tc>
        <w:tc>
          <w:tcPr>
            <w:tcW w:w="480" w:type="pct"/>
            <w:tcMar>
              <w:top w:w="28" w:type="dxa"/>
              <w:left w:w="28" w:type="dxa"/>
              <w:bottom w:w="28" w:type="dxa"/>
              <w:right w:w="28" w:type="dxa"/>
            </w:tcMar>
            <w:vAlign w:val="center"/>
          </w:tcPr>
          <w:p w14:paraId="35853762">
            <w:pPr>
              <w:ind w:firstLine="482"/>
              <w:jc w:val="center"/>
              <w:rPr>
                <w:rFonts w:ascii="宋体" w:hAnsi="宋体"/>
                <w:szCs w:val="21"/>
              </w:rPr>
            </w:pPr>
          </w:p>
        </w:tc>
        <w:tc>
          <w:tcPr>
            <w:tcW w:w="732" w:type="pct"/>
            <w:tcMar>
              <w:top w:w="28" w:type="dxa"/>
              <w:left w:w="28" w:type="dxa"/>
              <w:bottom w:w="28" w:type="dxa"/>
              <w:right w:w="28" w:type="dxa"/>
            </w:tcMar>
            <w:vAlign w:val="center"/>
          </w:tcPr>
          <w:p w14:paraId="1669E410">
            <w:pPr>
              <w:ind w:firstLine="482"/>
              <w:jc w:val="center"/>
              <w:rPr>
                <w:rFonts w:ascii="宋体" w:hAnsi="宋体"/>
                <w:szCs w:val="21"/>
              </w:rPr>
            </w:pPr>
          </w:p>
        </w:tc>
        <w:tc>
          <w:tcPr>
            <w:tcW w:w="322" w:type="pct"/>
            <w:tcMar>
              <w:top w:w="28" w:type="dxa"/>
              <w:left w:w="28" w:type="dxa"/>
              <w:bottom w:w="28" w:type="dxa"/>
              <w:right w:w="28" w:type="dxa"/>
            </w:tcMar>
            <w:vAlign w:val="center"/>
          </w:tcPr>
          <w:p w14:paraId="6A1AA982">
            <w:pPr>
              <w:ind w:firstLine="482"/>
              <w:jc w:val="center"/>
              <w:rPr>
                <w:rFonts w:ascii="宋体" w:hAnsi="宋体"/>
                <w:szCs w:val="21"/>
              </w:rPr>
            </w:pPr>
          </w:p>
        </w:tc>
        <w:tc>
          <w:tcPr>
            <w:tcW w:w="207" w:type="pct"/>
            <w:tcBorders>
              <w:left w:val="single" w:color="auto" w:sz="4" w:space="0"/>
            </w:tcBorders>
            <w:tcMar>
              <w:top w:w="28" w:type="dxa"/>
              <w:left w:w="28" w:type="dxa"/>
              <w:bottom w:w="28" w:type="dxa"/>
              <w:right w:w="28" w:type="dxa"/>
            </w:tcMar>
            <w:vAlign w:val="center"/>
          </w:tcPr>
          <w:p w14:paraId="16E31AE1">
            <w:pPr>
              <w:ind w:firstLine="482"/>
              <w:jc w:val="center"/>
              <w:rPr>
                <w:rFonts w:ascii="宋体" w:hAnsi="宋体"/>
                <w:szCs w:val="21"/>
              </w:rPr>
            </w:pPr>
          </w:p>
        </w:tc>
      </w:tr>
      <w:tr w14:paraId="53832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0" w:type="pct"/>
            <w:tcMar>
              <w:top w:w="28" w:type="dxa"/>
              <w:left w:w="28" w:type="dxa"/>
              <w:bottom w:w="28" w:type="dxa"/>
              <w:right w:w="28" w:type="dxa"/>
            </w:tcMar>
            <w:vAlign w:val="center"/>
          </w:tcPr>
          <w:p w14:paraId="2B81E24C">
            <w:pPr>
              <w:ind w:firstLine="482"/>
              <w:jc w:val="center"/>
              <w:rPr>
                <w:rFonts w:ascii="宋体" w:hAnsi="宋体"/>
                <w:szCs w:val="21"/>
              </w:rPr>
            </w:pPr>
            <w:r>
              <w:rPr>
                <w:rFonts w:hint="eastAsia" w:ascii="宋体" w:hAnsi="宋体"/>
                <w:szCs w:val="21"/>
              </w:rPr>
              <w:t>4</w:t>
            </w:r>
          </w:p>
        </w:tc>
        <w:tc>
          <w:tcPr>
            <w:tcW w:w="516" w:type="pct"/>
            <w:tcMar>
              <w:top w:w="28" w:type="dxa"/>
              <w:left w:w="28" w:type="dxa"/>
              <w:bottom w:w="28" w:type="dxa"/>
              <w:right w:w="28" w:type="dxa"/>
            </w:tcMar>
            <w:vAlign w:val="center"/>
          </w:tcPr>
          <w:p w14:paraId="316A3960">
            <w:pPr>
              <w:ind w:firstLine="482"/>
              <w:jc w:val="center"/>
              <w:rPr>
                <w:rFonts w:ascii="宋体" w:hAnsi="宋体"/>
                <w:szCs w:val="21"/>
              </w:rPr>
            </w:pPr>
          </w:p>
        </w:tc>
        <w:tc>
          <w:tcPr>
            <w:tcW w:w="549" w:type="pct"/>
            <w:tcMar>
              <w:top w:w="28" w:type="dxa"/>
              <w:left w:w="28" w:type="dxa"/>
              <w:bottom w:w="28" w:type="dxa"/>
              <w:right w:w="28" w:type="dxa"/>
            </w:tcMar>
            <w:vAlign w:val="center"/>
          </w:tcPr>
          <w:p w14:paraId="7B7E76A2">
            <w:pPr>
              <w:ind w:firstLine="482"/>
              <w:jc w:val="center"/>
              <w:rPr>
                <w:rFonts w:ascii="宋体" w:hAnsi="宋体"/>
                <w:szCs w:val="21"/>
              </w:rPr>
            </w:pPr>
          </w:p>
        </w:tc>
        <w:tc>
          <w:tcPr>
            <w:tcW w:w="543" w:type="pct"/>
            <w:tcMar>
              <w:top w:w="28" w:type="dxa"/>
              <w:left w:w="28" w:type="dxa"/>
              <w:bottom w:w="28" w:type="dxa"/>
              <w:right w:w="28" w:type="dxa"/>
            </w:tcMar>
            <w:vAlign w:val="center"/>
          </w:tcPr>
          <w:p w14:paraId="03A9A92C">
            <w:pPr>
              <w:ind w:firstLine="482"/>
              <w:jc w:val="center"/>
              <w:rPr>
                <w:rFonts w:ascii="宋体" w:hAnsi="宋体"/>
                <w:szCs w:val="21"/>
              </w:rPr>
            </w:pPr>
          </w:p>
        </w:tc>
        <w:tc>
          <w:tcPr>
            <w:tcW w:w="605" w:type="pct"/>
            <w:tcMar>
              <w:top w:w="28" w:type="dxa"/>
              <w:left w:w="28" w:type="dxa"/>
              <w:bottom w:w="28" w:type="dxa"/>
              <w:right w:w="28" w:type="dxa"/>
            </w:tcMar>
            <w:vAlign w:val="center"/>
          </w:tcPr>
          <w:p w14:paraId="7DB35E52">
            <w:pPr>
              <w:ind w:firstLine="482"/>
              <w:jc w:val="center"/>
              <w:rPr>
                <w:rFonts w:ascii="宋体" w:hAnsi="宋体"/>
                <w:szCs w:val="21"/>
              </w:rPr>
            </w:pPr>
          </w:p>
        </w:tc>
        <w:tc>
          <w:tcPr>
            <w:tcW w:w="683" w:type="pct"/>
            <w:tcMar>
              <w:top w:w="28" w:type="dxa"/>
              <w:left w:w="28" w:type="dxa"/>
              <w:bottom w:w="28" w:type="dxa"/>
              <w:right w:w="28" w:type="dxa"/>
            </w:tcMar>
            <w:vAlign w:val="center"/>
          </w:tcPr>
          <w:p w14:paraId="43895AEE">
            <w:pPr>
              <w:ind w:firstLine="482"/>
              <w:jc w:val="center"/>
              <w:rPr>
                <w:rFonts w:ascii="宋体" w:hAnsi="宋体"/>
                <w:szCs w:val="21"/>
              </w:rPr>
            </w:pPr>
          </w:p>
        </w:tc>
        <w:tc>
          <w:tcPr>
            <w:tcW w:w="480" w:type="pct"/>
            <w:tcMar>
              <w:top w:w="28" w:type="dxa"/>
              <w:left w:w="28" w:type="dxa"/>
              <w:bottom w:w="28" w:type="dxa"/>
              <w:right w:w="28" w:type="dxa"/>
            </w:tcMar>
            <w:vAlign w:val="center"/>
          </w:tcPr>
          <w:p w14:paraId="2FA31088">
            <w:pPr>
              <w:ind w:firstLine="482"/>
              <w:jc w:val="center"/>
              <w:rPr>
                <w:rFonts w:ascii="宋体" w:hAnsi="宋体"/>
                <w:szCs w:val="21"/>
              </w:rPr>
            </w:pPr>
          </w:p>
        </w:tc>
        <w:tc>
          <w:tcPr>
            <w:tcW w:w="732" w:type="pct"/>
            <w:tcMar>
              <w:top w:w="28" w:type="dxa"/>
              <w:left w:w="28" w:type="dxa"/>
              <w:bottom w:w="28" w:type="dxa"/>
              <w:right w:w="28" w:type="dxa"/>
            </w:tcMar>
            <w:vAlign w:val="center"/>
          </w:tcPr>
          <w:p w14:paraId="0900B227">
            <w:pPr>
              <w:ind w:firstLine="482"/>
              <w:jc w:val="center"/>
              <w:rPr>
                <w:rFonts w:ascii="宋体" w:hAnsi="宋体"/>
                <w:szCs w:val="21"/>
              </w:rPr>
            </w:pPr>
          </w:p>
        </w:tc>
        <w:tc>
          <w:tcPr>
            <w:tcW w:w="322" w:type="pct"/>
            <w:tcMar>
              <w:top w:w="28" w:type="dxa"/>
              <w:left w:w="28" w:type="dxa"/>
              <w:bottom w:w="28" w:type="dxa"/>
              <w:right w:w="28" w:type="dxa"/>
            </w:tcMar>
            <w:vAlign w:val="center"/>
          </w:tcPr>
          <w:p w14:paraId="0BA2F6E9">
            <w:pPr>
              <w:ind w:firstLine="482"/>
              <w:jc w:val="center"/>
              <w:rPr>
                <w:rFonts w:ascii="宋体" w:hAnsi="宋体"/>
                <w:szCs w:val="21"/>
              </w:rPr>
            </w:pPr>
          </w:p>
        </w:tc>
        <w:tc>
          <w:tcPr>
            <w:tcW w:w="207" w:type="pct"/>
            <w:tcBorders>
              <w:left w:val="single" w:color="auto" w:sz="4" w:space="0"/>
            </w:tcBorders>
            <w:tcMar>
              <w:top w:w="28" w:type="dxa"/>
              <w:left w:w="28" w:type="dxa"/>
              <w:bottom w:w="28" w:type="dxa"/>
              <w:right w:w="28" w:type="dxa"/>
            </w:tcMar>
            <w:vAlign w:val="center"/>
          </w:tcPr>
          <w:p w14:paraId="740A6BA5">
            <w:pPr>
              <w:ind w:firstLine="482"/>
              <w:jc w:val="center"/>
              <w:rPr>
                <w:rFonts w:ascii="宋体" w:hAnsi="宋体"/>
                <w:szCs w:val="21"/>
              </w:rPr>
            </w:pPr>
          </w:p>
        </w:tc>
      </w:tr>
      <w:tr w14:paraId="21E2A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0" w:type="pct"/>
            <w:tcMar>
              <w:top w:w="28" w:type="dxa"/>
              <w:left w:w="28" w:type="dxa"/>
              <w:bottom w:w="28" w:type="dxa"/>
              <w:right w:w="28" w:type="dxa"/>
            </w:tcMar>
            <w:vAlign w:val="center"/>
          </w:tcPr>
          <w:p w14:paraId="402AAA85">
            <w:pPr>
              <w:ind w:firstLine="482"/>
              <w:jc w:val="center"/>
              <w:rPr>
                <w:rFonts w:ascii="宋体" w:hAnsi="宋体"/>
                <w:szCs w:val="21"/>
              </w:rPr>
            </w:pPr>
            <w:r>
              <w:rPr>
                <w:rFonts w:hint="eastAsia" w:ascii="宋体" w:hAnsi="宋体"/>
                <w:szCs w:val="21"/>
              </w:rPr>
              <w:t>5</w:t>
            </w:r>
          </w:p>
        </w:tc>
        <w:tc>
          <w:tcPr>
            <w:tcW w:w="516" w:type="pct"/>
            <w:tcMar>
              <w:top w:w="28" w:type="dxa"/>
              <w:left w:w="28" w:type="dxa"/>
              <w:bottom w:w="28" w:type="dxa"/>
              <w:right w:w="28" w:type="dxa"/>
            </w:tcMar>
            <w:vAlign w:val="center"/>
          </w:tcPr>
          <w:p w14:paraId="50D1D835">
            <w:pPr>
              <w:ind w:firstLine="482"/>
              <w:jc w:val="center"/>
              <w:rPr>
                <w:rFonts w:ascii="宋体" w:hAnsi="宋体"/>
                <w:szCs w:val="21"/>
              </w:rPr>
            </w:pPr>
          </w:p>
        </w:tc>
        <w:tc>
          <w:tcPr>
            <w:tcW w:w="549" w:type="pct"/>
            <w:tcMar>
              <w:top w:w="28" w:type="dxa"/>
              <w:left w:w="28" w:type="dxa"/>
              <w:bottom w:w="28" w:type="dxa"/>
              <w:right w:w="28" w:type="dxa"/>
            </w:tcMar>
            <w:vAlign w:val="center"/>
          </w:tcPr>
          <w:p w14:paraId="0791C0D8">
            <w:pPr>
              <w:ind w:firstLine="482"/>
              <w:jc w:val="center"/>
              <w:rPr>
                <w:rFonts w:ascii="宋体" w:hAnsi="宋体"/>
                <w:szCs w:val="21"/>
              </w:rPr>
            </w:pPr>
          </w:p>
        </w:tc>
        <w:tc>
          <w:tcPr>
            <w:tcW w:w="543" w:type="pct"/>
            <w:tcMar>
              <w:top w:w="28" w:type="dxa"/>
              <w:left w:w="28" w:type="dxa"/>
              <w:bottom w:w="28" w:type="dxa"/>
              <w:right w:w="28" w:type="dxa"/>
            </w:tcMar>
            <w:vAlign w:val="center"/>
          </w:tcPr>
          <w:p w14:paraId="106006D2">
            <w:pPr>
              <w:ind w:firstLine="482"/>
              <w:jc w:val="center"/>
              <w:rPr>
                <w:rFonts w:ascii="宋体" w:hAnsi="宋体"/>
                <w:szCs w:val="21"/>
              </w:rPr>
            </w:pPr>
          </w:p>
        </w:tc>
        <w:tc>
          <w:tcPr>
            <w:tcW w:w="605" w:type="pct"/>
            <w:tcMar>
              <w:top w:w="28" w:type="dxa"/>
              <w:left w:w="28" w:type="dxa"/>
              <w:bottom w:w="28" w:type="dxa"/>
              <w:right w:w="28" w:type="dxa"/>
            </w:tcMar>
            <w:vAlign w:val="center"/>
          </w:tcPr>
          <w:p w14:paraId="399E6FF6">
            <w:pPr>
              <w:ind w:firstLine="482"/>
              <w:jc w:val="center"/>
              <w:rPr>
                <w:rFonts w:ascii="宋体" w:hAnsi="宋体"/>
                <w:szCs w:val="21"/>
              </w:rPr>
            </w:pPr>
          </w:p>
        </w:tc>
        <w:tc>
          <w:tcPr>
            <w:tcW w:w="683" w:type="pct"/>
            <w:tcMar>
              <w:top w:w="28" w:type="dxa"/>
              <w:left w:w="28" w:type="dxa"/>
              <w:bottom w:w="28" w:type="dxa"/>
              <w:right w:w="28" w:type="dxa"/>
            </w:tcMar>
            <w:vAlign w:val="center"/>
          </w:tcPr>
          <w:p w14:paraId="41E92921">
            <w:pPr>
              <w:ind w:firstLine="482"/>
              <w:jc w:val="center"/>
              <w:rPr>
                <w:rFonts w:ascii="宋体" w:hAnsi="宋体"/>
                <w:szCs w:val="21"/>
              </w:rPr>
            </w:pPr>
          </w:p>
        </w:tc>
        <w:tc>
          <w:tcPr>
            <w:tcW w:w="480" w:type="pct"/>
            <w:tcMar>
              <w:top w:w="28" w:type="dxa"/>
              <w:left w:w="28" w:type="dxa"/>
              <w:bottom w:w="28" w:type="dxa"/>
              <w:right w:w="28" w:type="dxa"/>
            </w:tcMar>
            <w:vAlign w:val="center"/>
          </w:tcPr>
          <w:p w14:paraId="4D1FEDD5">
            <w:pPr>
              <w:ind w:firstLine="482"/>
              <w:jc w:val="center"/>
              <w:rPr>
                <w:rFonts w:ascii="宋体" w:hAnsi="宋体"/>
                <w:szCs w:val="21"/>
              </w:rPr>
            </w:pPr>
          </w:p>
        </w:tc>
        <w:tc>
          <w:tcPr>
            <w:tcW w:w="732" w:type="pct"/>
            <w:tcMar>
              <w:top w:w="28" w:type="dxa"/>
              <w:left w:w="28" w:type="dxa"/>
              <w:bottom w:w="28" w:type="dxa"/>
              <w:right w:w="28" w:type="dxa"/>
            </w:tcMar>
            <w:vAlign w:val="center"/>
          </w:tcPr>
          <w:p w14:paraId="03CFA6B7">
            <w:pPr>
              <w:ind w:firstLine="482"/>
              <w:jc w:val="center"/>
              <w:rPr>
                <w:rFonts w:ascii="宋体" w:hAnsi="宋体"/>
                <w:szCs w:val="21"/>
              </w:rPr>
            </w:pPr>
          </w:p>
        </w:tc>
        <w:tc>
          <w:tcPr>
            <w:tcW w:w="322" w:type="pct"/>
            <w:tcMar>
              <w:top w:w="28" w:type="dxa"/>
              <w:left w:w="28" w:type="dxa"/>
              <w:bottom w:w="28" w:type="dxa"/>
              <w:right w:w="28" w:type="dxa"/>
            </w:tcMar>
            <w:vAlign w:val="center"/>
          </w:tcPr>
          <w:p w14:paraId="703A3412">
            <w:pPr>
              <w:ind w:firstLine="482"/>
              <w:jc w:val="center"/>
              <w:rPr>
                <w:rFonts w:ascii="宋体" w:hAnsi="宋体"/>
                <w:szCs w:val="21"/>
              </w:rPr>
            </w:pPr>
          </w:p>
        </w:tc>
        <w:tc>
          <w:tcPr>
            <w:tcW w:w="207" w:type="pct"/>
            <w:tcBorders>
              <w:left w:val="single" w:color="auto" w:sz="4" w:space="0"/>
            </w:tcBorders>
            <w:tcMar>
              <w:top w:w="28" w:type="dxa"/>
              <w:left w:w="28" w:type="dxa"/>
              <w:bottom w:w="28" w:type="dxa"/>
              <w:right w:w="28" w:type="dxa"/>
            </w:tcMar>
            <w:vAlign w:val="center"/>
          </w:tcPr>
          <w:p w14:paraId="320508E9">
            <w:pPr>
              <w:ind w:firstLine="482"/>
              <w:jc w:val="center"/>
              <w:rPr>
                <w:rFonts w:ascii="宋体" w:hAnsi="宋体"/>
                <w:szCs w:val="21"/>
              </w:rPr>
            </w:pPr>
          </w:p>
        </w:tc>
      </w:tr>
      <w:tr w14:paraId="5B6AA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0" w:type="pct"/>
            <w:tcMar>
              <w:top w:w="28" w:type="dxa"/>
              <w:left w:w="28" w:type="dxa"/>
              <w:bottom w:w="28" w:type="dxa"/>
              <w:right w:w="28" w:type="dxa"/>
            </w:tcMar>
            <w:vAlign w:val="center"/>
          </w:tcPr>
          <w:p w14:paraId="7D7CD106">
            <w:pPr>
              <w:ind w:firstLine="482"/>
              <w:jc w:val="center"/>
              <w:rPr>
                <w:rFonts w:ascii="宋体" w:hAnsi="宋体"/>
                <w:szCs w:val="21"/>
              </w:rPr>
            </w:pPr>
            <w:r>
              <w:rPr>
                <w:rFonts w:hint="eastAsia" w:ascii="宋体" w:hAnsi="宋体"/>
                <w:szCs w:val="21"/>
              </w:rPr>
              <w:t>6</w:t>
            </w:r>
          </w:p>
        </w:tc>
        <w:tc>
          <w:tcPr>
            <w:tcW w:w="516" w:type="pct"/>
            <w:tcMar>
              <w:top w:w="28" w:type="dxa"/>
              <w:left w:w="28" w:type="dxa"/>
              <w:bottom w:w="28" w:type="dxa"/>
              <w:right w:w="28" w:type="dxa"/>
            </w:tcMar>
            <w:vAlign w:val="center"/>
          </w:tcPr>
          <w:p w14:paraId="15F9F906">
            <w:pPr>
              <w:ind w:firstLine="482"/>
              <w:jc w:val="center"/>
              <w:rPr>
                <w:rFonts w:ascii="宋体" w:hAnsi="宋体"/>
                <w:szCs w:val="21"/>
              </w:rPr>
            </w:pPr>
          </w:p>
        </w:tc>
        <w:tc>
          <w:tcPr>
            <w:tcW w:w="549" w:type="pct"/>
            <w:tcMar>
              <w:top w:w="28" w:type="dxa"/>
              <w:left w:w="28" w:type="dxa"/>
              <w:bottom w:w="28" w:type="dxa"/>
              <w:right w:w="28" w:type="dxa"/>
            </w:tcMar>
            <w:vAlign w:val="center"/>
          </w:tcPr>
          <w:p w14:paraId="60C26248">
            <w:pPr>
              <w:ind w:firstLine="482"/>
              <w:jc w:val="center"/>
              <w:rPr>
                <w:rFonts w:ascii="宋体" w:hAnsi="宋体"/>
                <w:szCs w:val="21"/>
              </w:rPr>
            </w:pPr>
          </w:p>
        </w:tc>
        <w:tc>
          <w:tcPr>
            <w:tcW w:w="543" w:type="pct"/>
            <w:tcMar>
              <w:top w:w="28" w:type="dxa"/>
              <w:left w:w="28" w:type="dxa"/>
              <w:bottom w:w="28" w:type="dxa"/>
              <w:right w:w="28" w:type="dxa"/>
            </w:tcMar>
            <w:vAlign w:val="center"/>
          </w:tcPr>
          <w:p w14:paraId="4417D8A7">
            <w:pPr>
              <w:ind w:firstLine="482"/>
              <w:jc w:val="center"/>
              <w:rPr>
                <w:rFonts w:ascii="宋体" w:hAnsi="宋体"/>
                <w:szCs w:val="21"/>
              </w:rPr>
            </w:pPr>
          </w:p>
        </w:tc>
        <w:tc>
          <w:tcPr>
            <w:tcW w:w="605" w:type="pct"/>
            <w:tcMar>
              <w:top w:w="28" w:type="dxa"/>
              <w:left w:w="28" w:type="dxa"/>
              <w:bottom w:w="28" w:type="dxa"/>
              <w:right w:w="28" w:type="dxa"/>
            </w:tcMar>
            <w:vAlign w:val="center"/>
          </w:tcPr>
          <w:p w14:paraId="306888B8">
            <w:pPr>
              <w:ind w:firstLine="482"/>
              <w:jc w:val="center"/>
              <w:rPr>
                <w:rFonts w:ascii="宋体" w:hAnsi="宋体"/>
                <w:szCs w:val="21"/>
              </w:rPr>
            </w:pPr>
          </w:p>
        </w:tc>
        <w:tc>
          <w:tcPr>
            <w:tcW w:w="683" w:type="pct"/>
            <w:tcMar>
              <w:top w:w="28" w:type="dxa"/>
              <w:left w:w="28" w:type="dxa"/>
              <w:bottom w:w="28" w:type="dxa"/>
              <w:right w:w="28" w:type="dxa"/>
            </w:tcMar>
            <w:vAlign w:val="center"/>
          </w:tcPr>
          <w:p w14:paraId="219425D2">
            <w:pPr>
              <w:ind w:firstLine="482"/>
              <w:jc w:val="center"/>
              <w:rPr>
                <w:rFonts w:ascii="宋体" w:hAnsi="宋体"/>
                <w:szCs w:val="21"/>
              </w:rPr>
            </w:pPr>
          </w:p>
        </w:tc>
        <w:tc>
          <w:tcPr>
            <w:tcW w:w="480" w:type="pct"/>
            <w:tcMar>
              <w:top w:w="28" w:type="dxa"/>
              <w:left w:w="28" w:type="dxa"/>
              <w:bottom w:w="28" w:type="dxa"/>
              <w:right w:w="28" w:type="dxa"/>
            </w:tcMar>
            <w:vAlign w:val="center"/>
          </w:tcPr>
          <w:p w14:paraId="6F5E0426">
            <w:pPr>
              <w:ind w:firstLine="482"/>
              <w:jc w:val="center"/>
              <w:rPr>
                <w:rFonts w:ascii="宋体" w:hAnsi="宋体"/>
                <w:szCs w:val="21"/>
              </w:rPr>
            </w:pPr>
          </w:p>
        </w:tc>
        <w:tc>
          <w:tcPr>
            <w:tcW w:w="732" w:type="pct"/>
            <w:tcMar>
              <w:top w:w="28" w:type="dxa"/>
              <w:left w:w="28" w:type="dxa"/>
              <w:bottom w:w="28" w:type="dxa"/>
              <w:right w:w="28" w:type="dxa"/>
            </w:tcMar>
            <w:vAlign w:val="center"/>
          </w:tcPr>
          <w:p w14:paraId="12F8CCA2">
            <w:pPr>
              <w:ind w:firstLine="482"/>
              <w:jc w:val="center"/>
              <w:rPr>
                <w:rFonts w:ascii="宋体" w:hAnsi="宋体"/>
                <w:szCs w:val="21"/>
              </w:rPr>
            </w:pPr>
          </w:p>
        </w:tc>
        <w:tc>
          <w:tcPr>
            <w:tcW w:w="322" w:type="pct"/>
            <w:tcMar>
              <w:top w:w="28" w:type="dxa"/>
              <w:left w:w="28" w:type="dxa"/>
              <w:bottom w:w="28" w:type="dxa"/>
              <w:right w:w="28" w:type="dxa"/>
            </w:tcMar>
            <w:vAlign w:val="center"/>
          </w:tcPr>
          <w:p w14:paraId="37EF9E87">
            <w:pPr>
              <w:ind w:firstLine="482"/>
              <w:jc w:val="center"/>
              <w:rPr>
                <w:rFonts w:ascii="宋体" w:hAnsi="宋体"/>
                <w:szCs w:val="21"/>
              </w:rPr>
            </w:pPr>
          </w:p>
        </w:tc>
        <w:tc>
          <w:tcPr>
            <w:tcW w:w="207" w:type="pct"/>
            <w:tcBorders>
              <w:left w:val="single" w:color="auto" w:sz="4" w:space="0"/>
            </w:tcBorders>
            <w:tcMar>
              <w:top w:w="28" w:type="dxa"/>
              <w:left w:w="28" w:type="dxa"/>
              <w:bottom w:w="28" w:type="dxa"/>
              <w:right w:w="28" w:type="dxa"/>
            </w:tcMar>
            <w:vAlign w:val="center"/>
          </w:tcPr>
          <w:p w14:paraId="2C0EC6E9">
            <w:pPr>
              <w:ind w:firstLine="482"/>
              <w:jc w:val="center"/>
              <w:rPr>
                <w:rFonts w:ascii="宋体" w:hAnsi="宋体"/>
                <w:szCs w:val="21"/>
              </w:rPr>
            </w:pPr>
          </w:p>
        </w:tc>
      </w:tr>
      <w:tr w14:paraId="24519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0" w:type="pct"/>
            <w:tcMar>
              <w:top w:w="28" w:type="dxa"/>
              <w:left w:w="28" w:type="dxa"/>
              <w:bottom w:w="28" w:type="dxa"/>
              <w:right w:w="28" w:type="dxa"/>
            </w:tcMar>
            <w:vAlign w:val="center"/>
          </w:tcPr>
          <w:p w14:paraId="64D5DF82">
            <w:pPr>
              <w:ind w:firstLine="482"/>
              <w:jc w:val="center"/>
              <w:rPr>
                <w:rFonts w:ascii="宋体" w:hAnsi="宋体"/>
                <w:szCs w:val="21"/>
              </w:rPr>
            </w:pPr>
            <w:r>
              <w:rPr>
                <w:rFonts w:hint="eastAsia" w:ascii="宋体" w:hAnsi="宋体"/>
                <w:szCs w:val="21"/>
              </w:rPr>
              <w:t>…</w:t>
            </w:r>
          </w:p>
        </w:tc>
        <w:tc>
          <w:tcPr>
            <w:tcW w:w="516" w:type="pct"/>
            <w:tcMar>
              <w:top w:w="28" w:type="dxa"/>
              <w:left w:w="28" w:type="dxa"/>
              <w:bottom w:w="28" w:type="dxa"/>
              <w:right w:w="28" w:type="dxa"/>
            </w:tcMar>
            <w:vAlign w:val="center"/>
          </w:tcPr>
          <w:p w14:paraId="2B1DBAF8">
            <w:pPr>
              <w:ind w:firstLine="482"/>
              <w:jc w:val="center"/>
              <w:rPr>
                <w:rFonts w:ascii="宋体" w:hAnsi="宋体"/>
                <w:szCs w:val="21"/>
              </w:rPr>
            </w:pPr>
          </w:p>
        </w:tc>
        <w:tc>
          <w:tcPr>
            <w:tcW w:w="549" w:type="pct"/>
            <w:tcMar>
              <w:top w:w="28" w:type="dxa"/>
              <w:left w:w="28" w:type="dxa"/>
              <w:bottom w:w="28" w:type="dxa"/>
              <w:right w:w="28" w:type="dxa"/>
            </w:tcMar>
            <w:vAlign w:val="center"/>
          </w:tcPr>
          <w:p w14:paraId="5174CCEC">
            <w:pPr>
              <w:ind w:firstLine="482"/>
              <w:jc w:val="center"/>
              <w:rPr>
                <w:rFonts w:ascii="宋体" w:hAnsi="宋体"/>
                <w:szCs w:val="21"/>
              </w:rPr>
            </w:pPr>
          </w:p>
        </w:tc>
        <w:tc>
          <w:tcPr>
            <w:tcW w:w="543" w:type="pct"/>
            <w:tcMar>
              <w:top w:w="28" w:type="dxa"/>
              <w:left w:w="28" w:type="dxa"/>
              <w:bottom w:w="28" w:type="dxa"/>
              <w:right w:w="28" w:type="dxa"/>
            </w:tcMar>
            <w:vAlign w:val="center"/>
          </w:tcPr>
          <w:p w14:paraId="678DA1AB">
            <w:pPr>
              <w:ind w:firstLine="482"/>
              <w:jc w:val="center"/>
              <w:rPr>
                <w:rFonts w:ascii="宋体" w:hAnsi="宋体"/>
                <w:szCs w:val="21"/>
              </w:rPr>
            </w:pPr>
          </w:p>
        </w:tc>
        <w:tc>
          <w:tcPr>
            <w:tcW w:w="605" w:type="pct"/>
            <w:tcMar>
              <w:top w:w="28" w:type="dxa"/>
              <w:left w:w="28" w:type="dxa"/>
              <w:bottom w:w="28" w:type="dxa"/>
              <w:right w:w="28" w:type="dxa"/>
            </w:tcMar>
            <w:vAlign w:val="center"/>
          </w:tcPr>
          <w:p w14:paraId="552CBFEF">
            <w:pPr>
              <w:ind w:firstLine="482"/>
              <w:jc w:val="center"/>
              <w:rPr>
                <w:rFonts w:ascii="宋体" w:hAnsi="宋体"/>
                <w:szCs w:val="21"/>
              </w:rPr>
            </w:pPr>
          </w:p>
        </w:tc>
        <w:tc>
          <w:tcPr>
            <w:tcW w:w="683" w:type="pct"/>
            <w:tcMar>
              <w:top w:w="28" w:type="dxa"/>
              <w:left w:w="28" w:type="dxa"/>
              <w:bottom w:w="28" w:type="dxa"/>
              <w:right w:w="28" w:type="dxa"/>
            </w:tcMar>
            <w:vAlign w:val="center"/>
          </w:tcPr>
          <w:p w14:paraId="468F92AC">
            <w:pPr>
              <w:ind w:firstLine="482"/>
              <w:jc w:val="center"/>
              <w:rPr>
                <w:rFonts w:ascii="宋体" w:hAnsi="宋体"/>
                <w:szCs w:val="21"/>
              </w:rPr>
            </w:pPr>
          </w:p>
        </w:tc>
        <w:tc>
          <w:tcPr>
            <w:tcW w:w="480" w:type="pct"/>
            <w:tcMar>
              <w:top w:w="28" w:type="dxa"/>
              <w:left w:w="28" w:type="dxa"/>
              <w:bottom w:w="28" w:type="dxa"/>
              <w:right w:w="28" w:type="dxa"/>
            </w:tcMar>
            <w:vAlign w:val="center"/>
          </w:tcPr>
          <w:p w14:paraId="22BC3F31">
            <w:pPr>
              <w:ind w:firstLine="482"/>
              <w:jc w:val="center"/>
              <w:rPr>
                <w:rFonts w:ascii="宋体" w:hAnsi="宋体"/>
                <w:szCs w:val="21"/>
              </w:rPr>
            </w:pPr>
          </w:p>
        </w:tc>
        <w:tc>
          <w:tcPr>
            <w:tcW w:w="732" w:type="pct"/>
            <w:tcMar>
              <w:top w:w="28" w:type="dxa"/>
              <w:left w:w="28" w:type="dxa"/>
              <w:bottom w:w="28" w:type="dxa"/>
              <w:right w:w="28" w:type="dxa"/>
            </w:tcMar>
            <w:vAlign w:val="center"/>
          </w:tcPr>
          <w:p w14:paraId="539C225A">
            <w:pPr>
              <w:ind w:firstLine="482"/>
              <w:jc w:val="center"/>
              <w:rPr>
                <w:rFonts w:ascii="宋体" w:hAnsi="宋体"/>
                <w:szCs w:val="21"/>
              </w:rPr>
            </w:pPr>
          </w:p>
        </w:tc>
        <w:tc>
          <w:tcPr>
            <w:tcW w:w="322" w:type="pct"/>
            <w:tcMar>
              <w:top w:w="28" w:type="dxa"/>
              <w:left w:w="28" w:type="dxa"/>
              <w:bottom w:w="28" w:type="dxa"/>
              <w:right w:w="28" w:type="dxa"/>
            </w:tcMar>
            <w:vAlign w:val="center"/>
          </w:tcPr>
          <w:p w14:paraId="6DCEC795">
            <w:pPr>
              <w:ind w:firstLine="482"/>
              <w:jc w:val="center"/>
              <w:rPr>
                <w:rFonts w:ascii="宋体" w:hAnsi="宋体"/>
                <w:szCs w:val="21"/>
              </w:rPr>
            </w:pPr>
          </w:p>
        </w:tc>
        <w:tc>
          <w:tcPr>
            <w:tcW w:w="207" w:type="pct"/>
            <w:tcBorders>
              <w:left w:val="single" w:color="auto" w:sz="4" w:space="0"/>
            </w:tcBorders>
            <w:tcMar>
              <w:top w:w="28" w:type="dxa"/>
              <w:left w:w="28" w:type="dxa"/>
              <w:bottom w:w="28" w:type="dxa"/>
              <w:right w:w="28" w:type="dxa"/>
            </w:tcMar>
            <w:vAlign w:val="center"/>
          </w:tcPr>
          <w:p w14:paraId="2A9CB79A">
            <w:pPr>
              <w:ind w:firstLine="482"/>
              <w:jc w:val="center"/>
              <w:rPr>
                <w:rFonts w:ascii="宋体" w:hAnsi="宋体"/>
                <w:szCs w:val="21"/>
              </w:rPr>
            </w:pPr>
          </w:p>
        </w:tc>
      </w:tr>
      <w:tr w14:paraId="24182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573" w:type="pct"/>
            <w:gridSpan w:val="5"/>
            <w:tcMar>
              <w:top w:w="28" w:type="dxa"/>
              <w:left w:w="28" w:type="dxa"/>
              <w:bottom w:w="28" w:type="dxa"/>
              <w:right w:w="28" w:type="dxa"/>
            </w:tcMar>
            <w:vAlign w:val="center"/>
          </w:tcPr>
          <w:p w14:paraId="2FA6E8BD">
            <w:pPr>
              <w:ind w:firstLine="482"/>
              <w:jc w:val="left"/>
              <w:rPr>
                <w:rFonts w:ascii="宋体" w:hAnsi="宋体"/>
                <w:szCs w:val="21"/>
              </w:rPr>
            </w:pPr>
            <w:r>
              <w:rPr>
                <w:rFonts w:hint="eastAsia" w:ascii="宋体" w:hAnsi="宋体"/>
                <w:szCs w:val="21"/>
              </w:rPr>
              <w:t>总计：（大写）</w:t>
            </w:r>
          </w:p>
        </w:tc>
        <w:tc>
          <w:tcPr>
            <w:tcW w:w="683" w:type="pct"/>
            <w:tcMar>
              <w:top w:w="28" w:type="dxa"/>
              <w:left w:w="28" w:type="dxa"/>
              <w:bottom w:w="28" w:type="dxa"/>
              <w:right w:w="28" w:type="dxa"/>
            </w:tcMar>
            <w:vAlign w:val="center"/>
          </w:tcPr>
          <w:p w14:paraId="7BC932DC">
            <w:pPr>
              <w:ind w:firstLine="482"/>
              <w:jc w:val="left"/>
              <w:rPr>
                <w:rFonts w:ascii="宋体" w:hAnsi="宋体"/>
                <w:szCs w:val="21"/>
              </w:rPr>
            </w:pPr>
          </w:p>
        </w:tc>
        <w:tc>
          <w:tcPr>
            <w:tcW w:w="1743" w:type="pct"/>
            <w:gridSpan w:val="4"/>
            <w:tcMar>
              <w:top w:w="28" w:type="dxa"/>
              <w:left w:w="28" w:type="dxa"/>
              <w:bottom w:w="28" w:type="dxa"/>
              <w:right w:w="28" w:type="dxa"/>
            </w:tcMar>
            <w:vAlign w:val="center"/>
          </w:tcPr>
          <w:p w14:paraId="1E58C238">
            <w:pPr>
              <w:ind w:firstLine="482"/>
              <w:jc w:val="left"/>
              <w:rPr>
                <w:rFonts w:ascii="宋体" w:hAnsi="宋体"/>
                <w:szCs w:val="21"/>
              </w:rPr>
            </w:pPr>
            <w:r>
              <w:rPr>
                <w:rFonts w:hint="eastAsia" w:ascii="宋体" w:hAnsi="宋体"/>
                <w:szCs w:val="21"/>
              </w:rPr>
              <w:t>（小写）¥：</w:t>
            </w:r>
          </w:p>
        </w:tc>
      </w:tr>
    </w:tbl>
    <w:p w14:paraId="782641B4">
      <w:pPr>
        <w:pStyle w:val="11"/>
        <w:rPr>
          <w:rFonts w:hAnsi="宋体" w:cs="宋体"/>
          <w:sz w:val="24"/>
          <w:szCs w:val="24"/>
        </w:rPr>
      </w:pPr>
    </w:p>
    <w:p w14:paraId="500E94BC">
      <w:pPr>
        <w:kinsoku w:val="0"/>
        <w:spacing w:line="500" w:lineRule="exact"/>
        <w:ind w:firstLine="482"/>
        <w:rPr>
          <w:rFonts w:ascii="宋体" w:hAnsi="宋体"/>
          <w:sz w:val="24"/>
        </w:rPr>
      </w:pPr>
      <w:r>
        <w:rPr>
          <w:rFonts w:hint="eastAsia" w:ascii="宋体" w:hAnsi="宋体"/>
          <w:sz w:val="24"/>
        </w:rPr>
        <w:t>注：此表仅供参考，表中的“总价”应与“开标一览表”中的“投标总报价”一致，各子项分别报价。</w:t>
      </w:r>
    </w:p>
    <w:p w14:paraId="134FCDE8">
      <w:pPr>
        <w:ind w:firstLine="482"/>
        <w:rPr>
          <w:rFonts w:ascii="宋体" w:hAnsi="宋体"/>
          <w:sz w:val="24"/>
        </w:rPr>
      </w:pPr>
    </w:p>
    <w:p w14:paraId="6D26D8BB">
      <w:pPr>
        <w:ind w:firstLine="2880" w:firstLineChars="1200"/>
        <w:rPr>
          <w:rFonts w:ascii="宋体" w:hAnsi="宋体"/>
          <w:sz w:val="24"/>
        </w:rPr>
      </w:pPr>
      <w:r>
        <w:rPr>
          <w:rFonts w:hint="eastAsia" w:ascii="宋体" w:hAnsi="宋体"/>
          <w:sz w:val="24"/>
        </w:rPr>
        <w:t>投标人（盖单位公章）：</w:t>
      </w:r>
    </w:p>
    <w:p w14:paraId="222234E2">
      <w:pPr>
        <w:ind w:firstLine="2880" w:firstLineChars="1200"/>
        <w:rPr>
          <w:rFonts w:ascii="宋体" w:hAnsi="宋体"/>
          <w:sz w:val="24"/>
        </w:rPr>
      </w:pPr>
    </w:p>
    <w:p w14:paraId="2F7C2C44">
      <w:pPr>
        <w:ind w:firstLine="2880" w:firstLineChars="1200"/>
        <w:rPr>
          <w:rFonts w:ascii="宋体" w:hAnsi="宋体"/>
          <w:sz w:val="24"/>
          <w:u w:val="single"/>
        </w:rPr>
      </w:pPr>
      <w:r>
        <w:rPr>
          <w:rFonts w:hint="eastAsia" w:ascii="宋体" w:hAnsi="宋体"/>
          <w:sz w:val="24"/>
        </w:rPr>
        <w:t xml:space="preserve">法定代表人/被授权人（签字或盖章）： </w:t>
      </w:r>
    </w:p>
    <w:p w14:paraId="32EF76FC">
      <w:pPr>
        <w:ind w:firstLine="482"/>
        <w:rPr>
          <w:rFonts w:ascii="宋体" w:hAnsi="宋体"/>
          <w:sz w:val="24"/>
        </w:rPr>
      </w:pPr>
    </w:p>
    <w:p w14:paraId="28FEB472">
      <w:pPr>
        <w:ind w:firstLine="5760" w:firstLineChars="2400"/>
        <w:rPr>
          <w:rFonts w:ascii="宋体" w:hAnsi="宋体"/>
          <w:b/>
          <w:sz w:val="44"/>
        </w:rPr>
      </w:pP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14:paraId="6E3EB821">
      <w:pPr>
        <w:pStyle w:val="11"/>
        <w:ind w:firstLine="480"/>
        <w:rPr>
          <w:rFonts w:hAnsi="宋体" w:cs="宋体"/>
          <w:b/>
          <w:sz w:val="24"/>
          <w:szCs w:val="24"/>
        </w:rPr>
      </w:pPr>
      <w:r>
        <w:rPr>
          <w:rFonts w:hint="eastAsia" w:hAnsi="宋体" w:cs="宋体"/>
          <w:b/>
          <w:bCs/>
        </w:rPr>
        <w:br w:type="page"/>
      </w:r>
    </w:p>
    <w:p w14:paraId="78483E93">
      <w:pPr>
        <w:pStyle w:val="11"/>
        <w:ind w:firstLine="640"/>
        <w:jc w:val="center"/>
        <w:rPr>
          <w:rFonts w:hAnsi="宋体" w:cs="宋体"/>
          <w:b/>
          <w:sz w:val="32"/>
        </w:rPr>
      </w:pPr>
      <w:r>
        <w:rPr>
          <w:rFonts w:hint="eastAsia" w:hAnsi="宋体" w:cs="宋体"/>
          <w:b/>
          <w:sz w:val="32"/>
        </w:rPr>
        <w:t>四、技术参数响应偏离表</w:t>
      </w:r>
    </w:p>
    <w:p w14:paraId="1A7EFEFF">
      <w:pPr>
        <w:kinsoku w:val="0"/>
        <w:spacing w:line="500" w:lineRule="exact"/>
        <w:ind w:firstLine="482"/>
        <w:rPr>
          <w:rFonts w:ascii="宋体" w:hAnsi="宋体"/>
          <w:sz w:val="24"/>
        </w:rPr>
      </w:pPr>
      <w:r>
        <w:rPr>
          <w:rFonts w:hint="eastAsia" w:ascii="宋体" w:hAnsi="宋体"/>
          <w:sz w:val="24"/>
        </w:rPr>
        <w:t>项目名称及标包：</w:t>
      </w:r>
    </w:p>
    <w:p w14:paraId="7210ABBF">
      <w:pPr>
        <w:kinsoku w:val="0"/>
        <w:spacing w:line="500" w:lineRule="exact"/>
        <w:ind w:firstLine="482"/>
        <w:rPr>
          <w:rFonts w:ascii="宋体" w:hAnsi="宋体"/>
          <w:sz w:val="24"/>
        </w:rPr>
      </w:pPr>
      <w:r>
        <w:rPr>
          <w:rFonts w:hint="eastAsia" w:ascii="宋体" w:hAnsi="宋体"/>
          <w:sz w:val="24"/>
        </w:rPr>
        <w:t>项目编号：</w:t>
      </w:r>
    </w:p>
    <w:p w14:paraId="73FF5546">
      <w:pPr>
        <w:kinsoku w:val="0"/>
        <w:spacing w:line="500" w:lineRule="exact"/>
        <w:ind w:firstLine="482"/>
        <w:rPr>
          <w:rFonts w:ascii="宋体" w:hAnsi="宋体"/>
          <w:sz w:val="24"/>
        </w:rPr>
      </w:pPr>
      <w:r>
        <w:rPr>
          <w:rFonts w:hint="eastAsia" w:ascii="宋体" w:hAnsi="宋体"/>
          <w:sz w:val="24"/>
        </w:rPr>
        <w:t xml:space="preserve">投标人: </w:t>
      </w:r>
    </w:p>
    <w:tbl>
      <w:tblPr>
        <w:tblStyle w:val="25"/>
        <w:tblpPr w:leftFromText="180" w:rightFromText="180" w:vertAnchor="text" w:horzAnchor="page" w:tblpXSpec="center" w:tblpY="204"/>
        <w:tblOverlap w:val="never"/>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86"/>
        <w:gridCol w:w="1897"/>
        <w:gridCol w:w="2659"/>
        <w:gridCol w:w="1689"/>
        <w:gridCol w:w="1319"/>
      </w:tblGrid>
      <w:tr w14:paraId="18C08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7D7AB69F">
            <w:pPr>
              <w:spacing w:line="360" w:lineRule="exact"/>
              <w:jc w:val="both"/>
              <w:rPr>
                <w:rFonts w:ascii="宋体" w:hAnsi="宋体"/>
                <w:b/>
                <w:szCs w:val="21"/>
              </w:rPr>
            </w:pPr>
            <w:r>
              <w:rPr>
                <w:rFonts w:hint="eastAsia" w:ascii="宋体" w:hAnsi="宋体"/>
                <w:b/>
                <w:szCs w:val="21"/>
              </w:rPr>
              <w:t>序号</w:t>
            </w:r>
          </w:p>
        </w:tc>
        <w:tc>
          <w:tcPr>
            <w:tcW w:w="986" w:type="dxa"/>
            <w:tcMar>
              <w:top w:w="57" w:type="dxa"/>
              <w:left w:w="28" w:type="dxa"/>
              <w:bottom w:w="57" w:type="dxa"/>
              <w:right w:w="28" w:type="dxa"/>
            </w:tcMar>
            <w:vAlign w:val="center"/>
          </w:tcPr>
          <w:p w14:paraId="70CF43AB">
            <w:pPr>
              <w:spacing w:line="360" w:lineRule="exact"/>
              <w:ind w:firstLine="480"/>
              <w:jc w:val="center"/>
              <w:rPr>
                <w:rFonts w:ascii="宋体" w:hAnsi="宋体"/>
                <w:b/>
                <w:szCs w:val="21"/>
              </w:rPr>
            </w:pPr>
            <w:r>
              <w:rPr>
                <w:rFonts w:hint="eastAsia" w:ascii="宋体" w:hAnsi="宋体"/>
                <w:b/>
                <w:szCs w:val="21"/>
              </w:rPr>
              <w:t>名称</w:t>
            </w:r>
          </w:p>
        </w:tc>
        <w:tc>
          <w:tcPr>
            <w:tcW w:w="1897" w:type="dxa"/>
            <w:tcMar>
              <w:top w:w="57" w:type="dxa"/>
              <w:left w:w="28" w:type="dxa"/>
              <w:bottom w:w="57" w:type="dxa"/>
              <w:right w:w="28" w:type="dxa"/>
            </w:tcMar>
            <w:vAlign w:val="center"/>
          </w:tcPr>
          <w:p w14:paraId="2544AF1B">
            <w:pPr>
              <w:spacing w:line="360" w:lineRule="exact"/>
              <w:ind w:firstLine="480"/>
              <w:jc w:val="center"/>
              <w:rPr>
                <w:rFonts w:ascii="宋体" w:hAnsi="宋体"/>
                <w:b/>
                <w:szCs w:val="21"/>
              </w:rPr>
            </w:pPr>
            <w:r>
              <w:rPr>
                <w:rFonts w:hint="eastAsia" w:ascii="宋体" w:hAnsi="宋体"/>
                <w:b/>
                <w:szCs w:val="21"/>
              </w:rPr>
              <w:t>招标文件</w:t>
            </w:r>
          </w:p>
          <w:p w14:paraId="18A73FF1">
            <w:pPr>
              <w:spacing w:line="360" w:lineRule="exact"/>
              <w:ind w:firstLine="480"/>
              <w:jc w:val="center"/>
              <w:rPr>
                <w:rFonts w:ascii="宋体" w:hAnsi="宋体"/>
                <w:b/>
                <w:szCs w:val="21"/>
              </w:rPr>
            </w:pPr>
            <w:r>
              <w:rPr>
                <w:rFonts w:hint="eastAsia" w:ascii="宋体" w:hAnsi="宋体"/>
                <w:b/>
                <w:szCs w:val="21"/>
              </w:rPr>
              <w:t>技术需求</w:t>
            </w:r>
          </w:p>
        </w:tc>
        <w:tc>
          <w:tcPr>
            <w:tcW w:w="2659" w:type="dxa"/>
            <w:tcMar>
              <w:top w:w="57" w:type="dxa"/>
              <w:left w:w="28" w:type="dxa"/>
              <w:bottom w:w="57" w:type="dxa"/>
              <w:right w:w="28" w:type="dxa"/>
            </w:tcMar>
            <w:vAlign w:val="center"/>
          </w:tcPr>
          <w:p w14:paraId="133289A7">
            <w:pPr>
              <w:spacing w:line="360" w:lineRule="exact"/>
              <w:ind w:firstLine="480"/>
              <w:jc w:val="center"/>
              <w:rPr>
                <w:rFonts w:ascii="宋体" w:hAnsi="宋体"/>
                <w:b/>
                <w:szCs w:val="21"/>
              </w:rPr>
            </w:pPr>
            <w:r>
              <w:rPr>
                <w:rFonts w:hint="eastAsia" w:ascii="宋体" w:hAnsi="宋体"/>
                <w:b/>
                <w:szCs w:val="21"/>
              </w:rPr>
              <w:t>投标文件响应技术指标</w:t>
            </w:r>
          </w:p>
        </w:tc>
        <w:tc>
          <w:tcPr>
            <w:tcW w:w="1689" w:type="dxa"/>
            <w:tcMar>
              <w:top w:w="57" w:type="dxa"/>
              <w:left w:w="28" w:type="dxa"/>
              <w:bottom w:w="57" w:type="dxa"/>
              <w:right w:w="28" w:type="dxa"/>
            </w:tcMar>
            <w:vAlign w:val="center"/>
          </w:tcPr>
          <w:p w14:paraId="168781AE">
            <w:pPr>
              <w:spacing w:line="360" w:lineRule="exact"/>
              <w:ind w:firstLine="480"/>
              <w:jc w:val="both"/>
              <w:rPr>
                <w:rFonts w:ascii="宋体" w:hAnsi="宋体"/>
                <w:b/>
                <w:szCs w:val="21"/>
              </w:rPr>
            </w:pPr>
            <w:r>
              <w:rPr>
                <w:rFonts w:hint="eastAsia" w:ascii="宋体" w:hAnsi="宋体"/>
                <w:b/>
                <w:szCs w:val="21"/>
              </w:rPr>
              <w:t>偏离情况</w:t>
            </w:r>
          </w:p>
        </w:tc>
        <w:tc>
          <w:tcPr>
            <w:tcW w:w="1319" w:type="dxa"/>
            <w:tcMar>
              <w:top w:w="57" w:type="dxa"/>
              <w:left w:w="28" w:type="dxa"/>
              <w:bottom w:w="57" w:type="dxa"/>
              <w:right w:w="28" w:type="dxa"/>
            </w:tcMar>
            <w:vAlign w:val="center"/>
          </w:tcPr>
          <w:p w14:paraId="2BA655AA">
            <w:pPr>
              <w:spacing w:line="360" w:lineRule="exact"/>
              <w:ind w:firstLine="211" w:firstLineChars="100"/>
              <w:jc w:val="both"/>
              <w:rPr>
                <w:rFonts w:ascii="宋体" w:hAnsi="宋体"/>
                <w:b/>
                <w:szCs w:val="21"/>
              </w:rPr>
            </w:pPr>
            <w:r>
              <w:rPr>
                <w:rFonts w:hint="eastAsia" w:ascii="宋体" w:hAnsi="宋体"/>
                <w:b/>
                <w:szCs w:val="21"/>
              </w:rPr>
              <w:t>偏离说明</w:t>
            </w:r>
          </w:p>
        </w:tc>
      </w:tr>
      <w:tr w14:paraId="5541D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48" w:type="dxa"/>
            <w:tcMar>
              <w:top w:w="57" w:type="dxa"/>
              <w:left w:w="28" w:type="dxa"/>
              <w:bottom w:w="57" w:type="dxa"/>
              <w:right w:w="28" w:type="dxa"/>
            </w:tcMar>
            <w:vAlign w:val="center"/>
          </w:tcPr>
          <w:p w14:paraId="74618EC4">
            <w:pPr>
              <w:spacing w:line="480" w:lineRule="exact"/>
              <w:ind w:left="210" w:leftChars="100" w:firstLine="562"/>
              <w:rPr>
                <w:rFonts w:ascii="宋体" w:hAnsi="宋体"/>
                <w:sz w:val="28"/>
                <w:szCs w:val="28"/>
              </w:rPr>
            </w:pPr>
          </w:p>
        </w:tc>
        <w:tc>
          <w:tcPr>
            <w:tcW w:w="986" w:type="dxa"/>
            <w:tcMar>
              <w:top w:w="57" w:type="dxa"/>
              <w:left w:w="28" w:type="dxa"/>
              <w:bottom w:w="57" w:type="dxa"/>
              <w:right w:w="28" w:type="dxa"/>
            </w:tcMar>
            <w:vAlign w:val="center"/>
          </w:tcPr>
          <w:p w14:paraId="50CF72CB">
            <w:pPr>
              <w:spacing w:line="480" w:lineRule="exact"/>
              <w:ind w:left="210" w:leftChars="100" w:firstLine="562"/>
              <w:rPr>
                <w:rFonts w:ascii="宋体" w:hAnsi="宋体"/>
                <w:sz w:val="28"/>
                <w:szCs w:val="28"/>
              </w:rPr>
            </w:pPr>
          </w:p>
        </w:tc>
        <w:tc>
          <w:tcPr>
            <w:tcW w:w="1897" w:type="dxa"/>
            <w:tcMar>
              <w:top w:w="57" w:type="dxa"/>
              <w:left w:w="28" w:type="dxa"/>
              <w:bottom w:w="57" w:type="dxa"/>
              <w:right w:w="28" w:type="dxa"/>
            </w:tcMar>
            <w:vAlign w:val="center"/>
          </w:tcPr>
          <w:p w14:paraId="57764C4D">
            <w:pPr>
              <w:spacing w:line="480" w:lineRule="exact"/>
              <w:ind w:left="210" w:leftChars="100" w:firstLine="562"/>
              <w:rPr>
                <w:rFonts w:ascii="宋体" w:hAnsi="宋体"/>
                <w:sz w:val="28"/>
                <w:szCs w:val="28"/>
              </w:rPr>
            </w:pPr>
          </w:p>
        </w:tc>
        <w:tc>
          <w:tcPr>
            <w:tcW w:w="2659" w:type="dxa"/>
            <w:tcMar>
              <w:top w:w="57" w:type="dxa"/>
              <w:left w:w="28" w:type="dxa"/>
              <w:bottom w:w="57" w:type="dxa"/>
              <w:right w:w="28" w:type="dxa"/>
            </w:tcMar>
            <w:vAlign w:val="center"/>
          </w:tcPr>
          <w:p w14:paraId="54A87E18">
            <w:pPr>
              <w:spacing w:line="480" w:lineRule="exact"/>
              <w:ind w:left="210" w:leftChars="100" w:firstLine="562"/>
              <w:rPr>
                <w:rFonts w:ascii="宋体" w:hAnsi="宋体"/>
                <w:sz w:val="28"/>
                <w:szCs w:val="28"/>
              </w:rPr>
            </w:pPr>
          </w:p>
        </w:tc>
        <w:tc>
          <w:tcPr>
            <w:tcW w:w="1689" w:type="dxa"/>
            <w:tcMar>
              <w:top w:w="57" w:type="dxa"/>
              <w:left w:w="28" w:type="dxa"/>
              <w:bottom w:w="57" w:type="dxa"/>
              <w:right w:w="28" w:type="dxa"/>
            </w:tcMar>
            <w:vAlign w:val="center"/>
          </w:tcPr>
          <w:p w14:paraId="57960D68">
            <w:pPr>
              <w:spacing w:line="480" w:lineRule="exact"/>
              <w:ind w:firstLine="562"/>
              <w:rPr>
                <w:rFonts w:ascii="宋体" w:hAnsi="宋体"/>
                <w:sz w:val="28"/>
                <w:szCs w:val="28"/>
              </w:rPr>
            </w:pPr>
          </w:p>
        </w:tc>
        <w:tc>
          <w:tcPr>
            <w:tcW w:w="1319" w:type="dxa"/>
            <w:tcMar>
              <w:top w:w="57" w:type="dxa"/>
              <w:left w:w="28" w:type="dxa"/>
              <w:bottom w:w="57" w:type="dxa"/>
              <w:right w:w="28" w:type="dxa"/>
            </w:tcMar>
            <w:vAlign w:val="center"/>
          </w:tcPr>
          <w:p w14:paraId="3DA8D76B">
            <w:pPr>
              <w:spacing w:line="480" w:lineRule="exact"/>
              <w:ind w:left="210" w:leftChars="100" w:firstLine="562"/>
              <w:rPr>
                <w:rFonts w:ascii="宋体" w:hAnsi="宋体"/>
                <w:sz w:val="28"/>
                <w:szCs w:val="28"/>
              </w:rPr>
            </w:pPr>
          </w:p>
        </w:tc>
      </w:tr>
      <w:tr w14:paraId="6B914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026EB917">
            <w:pPr>
              <w:spacing w:line="480" w:lineRule="exact"/>
              <w:ind w:left="210" w:leftChars="100" w:firstLine="562"/>
              <w:rPr>
                <w:rFonts w:ascii="宋体" w:hAnsi="宋体"/>
                <w:sz w:val="28"/>
                <w:szCs w:val="28"/>
              </w:rPr>
            </w:pPr>
          </w:p>
        </w:tc>
        <w:tc>
          <w:tcPr>
            <w:tcW w:w="986" w:type="dxa"/>
            <w:tcMar>
              <w:top w:w="57" w:type="dxa"/>
              <w:left w:w="28" w:type="dxa"/>
              <w:bottom w:w="57" w:type="dxa"/>
              <w:right w:w="28" w:type="dxa"/>
            </w:tcMar>
            <w:vAlign w:val="center"/>
          </w:tcPr>
          <w:p w14:paraId="6E784B55">
            <w:pPr>
              <w:spacing w:line="480" w:lineRule="exact"/>
              <w:ind w:left="210" w:leftChars="100" w:firstLine="562"/>
              <w:rPr>
                <w:rFonts w:ascii="宋体" w:hAnsi="宋体"/>
                <w:sz w:val="28"/>
                <w:szCs w:val="28"/>
              </w:rPr>
            </w:pPr>
          </w:p>
        </w:tc>
        <w:tc>
          <w:tcPr>
            <w:tcW w:w="1897" w:type="dxa"/>
            <w:tcMar>
              <w:top w:w="57" w:type="dxa"/>
              <w:left w:w="28" w:type="dxa"/>
              <w:bottom w:w="57" w:type="dxa"/>
              <w:right w:w="28" w:type="dxa"/>
            </w:tcMar>
            <w:vAlign w:val="center"/>
          </w:tcPr>
          <w:p w14:paraId="636BE5B5">
            <w:pPr>
              <w:spacing w:line="480" w:lineRule="exact"/>
              <w:ind w:left="210" w:leftChars="100" w:firstLine="562"/>
              <w:rPr>
                <w:rFonts w:ascii="宋体" w:hAnsi="宋体"/>
                <w:sz w:val="28"/>
                <w:szCs w:val="28"/>
              </w:rPr>
            </w:pPr>
          </w:p>
        </w:tc>
        <w:tc>
          <w:tcPr>
            <w:tcW w:w="2659" w:type="dxa"/>
            <w:tcMar>
              <w:top w:w="57" w:type="dxa"/>
              <w:left w:w="28" w:type="dxa"/>
              <w:bottom w:w="57" w:type="dxa"/>
              <w:right w:w="28" w:type="dxa"/>
            </w:tcMar>
            <w:vAlign w:val="center"/>
          </w:tcPr>
          <w:p w14:paraId="0DEB23FA">
            <w:pPr>
              <w:spacing w:line="480" w:lineRule="exact"/>
              <w:ind w:left="210" w:leftChars="100" w:firstLine="562"/>
              <w:rPr>
                <w:rFonts w:ascii="宋体" w:hAnsi="宋体"/>
                <w:sz w:val="28"/>
                <w:szCs w:val="28"/>
              </w:rPr>
            </w:pPr>
          </w:p>
        </w:tc>
        <w:tc>
          <w:tcPr>
            <w:tcW w:w="1689" w:type="dxa"/>
            <w:tcMar>
              <w:top w:w="57" w:type="dxa"/>
              <w:left w:w="28" w:type="dxa"/>
              <w:bottom w:w="57" w:type="dxa"/>
              <w:right w:w="28" w:type="dxa"/>
            </w:tcMar>
            <w:vAlign w:val="center"/>
          </w:tcPr>
          <w:p w14:paraId="41F78839">
            <w:pPr>
              <w:spacing w:line="480" w:lineRule="exact"/>
              <w:ind w:firstLine="562"/>
              <w:rPr>
                <w:rFonts w:ascii="宋体" w:hAnsi="宋体"/>
                <w:sz w:val="28"/>
                <w:szCs w:val="28"/>
              </w:rPr>
            </w:pPr>
          </w:p>
        </w:tc>
        <w:tc>
          <w:tcPr>
            <w:tcW w:w="1319" w:type="dxa"/>
            <w:tcMar>
              <w:top w:w="57" w:type="dxa"/>
              <w:left w:w="28" w:type="dxa"/>
              <w:bottom w:w="57" w:type="dxa"/>
              <w:right w:w="28" w:type="dxa"/>
            </w:tcMar>
            <w:vAlign w:val="center"/>
          </w:tcPr>
          <w:p w14:paraId="5DA624E9">
            <w:pPr>
              <w:spacing w:line="480" w:lineRule="exact"/>
              <w:ind w:left="210" w:leftChars="100" w:firstLine="562"/>
              <w:rPr>
                <w:rFonts w:ascii="宋体" w:hAnsi="宋体"/>
                <w:sz w:val="28"/>
                <w:szCs w:val="28"/>
              </w:rPr>
            </w:pPr>
          </w:p>
        </w:tc>
      </w:tr>
      <w:tr w14:paraId="20A2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51914CE1">
            <w:pPr>
              <w:spacing w:line="480" w:lineRule="exact"/>
              <w:ind w:left="210" w:leftChars="100" w:firstLine="562"/>
              <w:rPr>
                <w:rFonts w:ascii="宋体" w:hAnsi="宋体"/>
                <w:sz w:val="28"/>
                <w:szCs w:val="28"/>
              </w:rPr>
            </w:pPr>
          </w:p>
        </w:tc>
        <w:tc>
          <w:tcPr>
            <w:tcW w:w="986" w:type="dxa"/>
            <w:tcMar>
              <w:top w:w="57" w:type="dxa"/>
              <w:left w:w="28" w:type="dxa"/>
              <w:bottom w:w="57" w:type="dxa"/>
              <w:right w:w="28" w:type="dxa"/>
            </w:tcMar>
            <w:vAlign w:val="center"/>
          </w:tcPr>
          <w:p w14:paraId="7D8987CF">
            <w:pPr>
              <w:spacing w:line="480" w:lineRule="exact"/>
              <w:ind w:left="210" w:leftChars="100" w:firstLine="562"/>
              <w:rPr>
                <w:rFonts w:ascii="宋体" w:hAnsi="宋体"/>
                <w:sz w:val="28"/>
                <w:szCs w:val="28"/>
              </w:rPr>
            </w:pPr>
          </w:p>
        </w:tc>
        <w:tc>
          <w:tcPr>
            <w:tcW w:w="1897" w:type="dxa"/>
            <w:tcMar>
              <w:top w:w="57" w:type="dxa"/>
              <w:left w:w="28" w:type="dxa"/>
              <w:bottom w:w="57" w:type="dxa"/>
              <w:right w:w="28" w:type="dxa"/>
            </w:tcMar>
            <w:vAlign w:val="center"/>
          </w:tcPr>
          <w:p w14:paraId="37170E76">
            <w:pPr>
              <w:spacing w:line="480" w:lineRule="exact"/>
              <w:ind w:left="210" w:leftChars="100" w:firstLine="562"/>
              <w:rPr>
                <w:rFonts w:ascii="宋体" w:hAnsi="宋体"/>
                <w:sz w:val="28"/>
                <w:szCs w:val="28"/>
              </w:rPr>
            </w:pPr>
          </w:p>
        </w:tc>
        <w:tc>
          <w:tcPr>
            <w:tcW w:w="2659" w:type="dxa"/>
            <w:tcMar>
              <w:top w:w="57" w:type="dxa"/>
              <w:left w:w="28" w:type="dxa"/>
              <w:bottom w:w="57" w:type="dxa"/>
              <w:right w:w="28" w:type="dxa"/>
            </w:tcMar>
            <w:vAlign w:val="center"/>
          </w:tcPr>
          <w:p w14:paraId="2D5D10B2">
            <w:pPr>
              <w:spacing w:line="480" w:lineRule="exact"/>
              <w:ind w:left="210" w:leftChars="100" w:firstLine="562"/>
              <w:rPr>
                <w:rFonts w:ascii="宋体" w:hAnsi="宋体"/>
                <w:sz w:val="28"/>
                <w:szCs w:val="28"/>
              </w:rPr>
            </w:pPr>
          </w:p>
        </w:tc>
        <w:tc>
          <w:tcPr>
            <w:tcW w:w="1689" w:type="dxa"/>
            <w:tcMar>
              <w:top w:w="57" w:type="dxa"/>
              <w:left w:w="28" w:type="dxa"/>
              <w:bottom w:w="57" w:type="dxa"/>
              <w:right w:w="28" w:type="dxa"/>
            </w:tcMar>
            <w:vAlign w:val="center"/>
          </w:tcPr>
          <w:p w14:paraId="42061D66">
            <w:pPr>
              <w:spacing w:line="480" w:lineRule="exact"/>
              <w:ind w:firstLine="562"/>
              <w:rPr>
                <w:rFonts w:ascii="宋体" w:hAnsi="宋体"/>
                <w:sz w:val="28"/>
                <w:szCs w:val="28"/>
              </w:rPr>
            </w:pPr>
          </w:p>
        </w:tc>
        <w:tc>
          <w:tcPr>
            <w:tcW w:w="1319" w:type="dxa"/>
            <w:tcMar>
              <w:top w:w="57" w:type="dxa"/>
              <w:left w:w="28" w:type="dxa"/>
              <w:bottom w:w="57" w:type="dxa"/>
              <w:right w:w="28" w:type="dxa"/>
            </w:tcMar>
            <w:vAlign w:val="center"/>
          </w:tcPr>
          <w:p w14:paraId="426471C5">
            <w:pPr>
              <w:spacing w:line="480" w:lineRule="exact"/>
              <w:ind w:left="210" w:leftChars="100" w:firstLine="562"/>
              <w:rPr>
                <w:rFonts w:ascii="宋体" w:hAnsi="宋体"/>
                <w:sz w:val="28"/>
                <w:szCs w:val="28"/>
              </w:rPr>
            </w:pPr>
          </w:p>
        </w:tc>
      </w:tr>
      <w:tr w14:paraId="1DC8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11308FFB">
            <w:pPr>
              <w:spacing w:line="480" w:lineRule="exact"/>
              <w:ind w:left="210" w:leftChars="100" w:firstLine="562"/>
              <w:rPr>
                <w:rFonts w:ascii="宋体" w:hAnsi="宋体"/>
                <w:sz w:val="28"/>
                <w:szCs w:val="28"/>
              </w:rPr>
            </w:pPr>
          </w:p>
        </w:tc>
        <w:tc>
          <w:tcPr>
            <w:tcW w:w="986" w:type="dxa"/>
            <w:tcMar>
              <w:top w:w="57" w:type="dxa"/>
              <w:left w:w="28" w:type="dxa"/>
              <w:bottom w:w="57" w:type="dxa"/>
              <w:right w:w="28" w:type="dxa"/>
            </w:tcMar>
            <w:vAlign w:val="center"/>
          </w:tcPr>
          <w:p w14:paraId="75192ACA">
            <w:pPr>
              <w:spacing w:line="480" w:lineRule="exact"/>
              <w:ind w:left="210" w:leftChars="100" w:firstLine="562"/>
              <w:rPr>
                <w:rFonts w:ascii="宋体" w:hAnsi="宋体"/>
                <w:sz w:val="28"/>
                <w:szCs w:val="28"/>
              </w:rPr>
            </w:pPr>
          </w:p>
        </w:tc>
        <w:tc>
          <w:tcPr>
            <w:tcW w:w="1897" w:type="dxa"/>
            <w:tcMar>
              <w:top w:w="57" w:type="dxa"/>
              <w:left w:w="28" w:type="dxa"/>
              <w:bottom w:w="57" w:type="dxa"/>
              <w:right w:w="28" w:type="dxa"/>
            </w:tcMar>
            <w:vAlign w:val="center"/>
          </w:tcPr>
          <w:p w14:paraId="7171241A">
            <w:pPr>
              <w:spacing w:line="480" w:lineRule="exact"/>
              <w:ind w:left="210" w:leftChars="100" w:firstLine="562"/>
              <w:rPr>
                <w:rFonts w:ascii="宋体" w:hAnsi="宋体"/>
                <w:sz w:val="28"/>
                <w:szCs w:val="28"/>
              </w:rPr>
            </w:pPr>
          </w:p>
        </w:tc>
        <w:tc>
          <w:tcPr>
            <w:tcW w:w="2659" w:type="dxa"/>
            <w:tcMar>
              <w:top w:w="57" w:type="dxa"/>
              <w:left w:w="28" w:type="dxa"/>
              <w:bottom w:w="57" w:type="dxa"/>
              <w:right w:w="28" w:type="dxa"/>
            </w:tcMar>
            <w:vAlign w:val="center"/>
          </w:tcPr>
          <w:p w14:paraId="74001A9D">
            <w:pPr>
              <w:spacing w:line="480" w:lineRule="exact"/>
              <w:ind w:left="210" w:leftChars="100" w:firstLine="562"/>
              <w:rPr>
                <w:rFonts w:ascii="宋体" w:hAnsi="宋体"/>
                <w:sz w:val="28"/>
                <w:szCs w:val="28"/>
              </w:rPr>
            </w:pPr>
          </w:p>
        </w:tc>
        <w:tc>
          <w:tcPr>
            <w:tcW w:w="1689" w:type="dxa"/>
            <w:tcMar>
              <w:top w:w="57" w:type="dxa"/>
              <w:left w:w="28" w:type="dxa"/>
              <w:bottom w:w="57" w:type="dxa"/>
              <w:right w:w="28" w:type="dxa"/>
            </w:tcMar>
            <w:vAlign w:val="center"/>
          </w:tcPr>
          <w:p w14:paraId="01C1B3C0">
            <w:pPr>
              <w:spacing w:line="480" w:lineRule="exact"/>
              <w:ind w:firstLine="562"/>
              <w:rPr>
                <w:rFonts w:ascii="宋体" w:hAnsi="宋体"/>
                <w:sz w:val="28"/>
                <w:szCs w:val="28"/>
              </w:rPr>
            </w:pPr>
          </w:p>
        </w:tc>
        <w:tc>
          <w:tcPr>
            <w:tcW w:w="1319" w:type="dxa"/>
            <w:tcMar>
              <w:top w:w="57" w:type="dxa"/>
              <w:left w:w="28" w:type="dxa"/>
              <w:bottom w:w="57" w:type="dxa"/>
              <w:right w:w="28" w:type="dxa"/>
            </w:tcMar>
            <w:vAlign w:val="center"/>
          </w:tcPr>
          <w:p w14:paraId="6094A10C">
            <w:pPr>
              <w:spacing w:line="480" w:lineRule="exact"/>
              <w:ind w:left="210" w:leftChars="100" w:firstLine="562"/>
              <w:rPr>
                <w:rFonts w:ascii="宋体" w:hAnsi="宋体"/>
                <w:sz w:val="28"/>
                <w:szCs w:val="28"/>
              </w:rPr>
            </w:pPr>
          </w:p>
        </w:tc>
      </w:tr>
      <w:tr w14:paraId="61009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3D553288">
            <w:pPr>
              <w:spacing w:line="480" w:lineRule="exact"/>
              <w:ind w:left="210" w:leftChars="100" w:firstLine="562"/>
              <w:rPr>
                <w:rFonts w:ascii="宋体" w:hAnsi="宋体"/>
                <w:sz w:val="28"/>
                <w:szCs w:val="28"/>
              </w:rPr>
            </w:pPr>
          </w:p>
        </w:tc>
        <w:tc>
          <w:tcPr>
            <w:tcW w:w="986" w:type="dxa"/>
            <w:tcMar>
              <w:top w:w="57" w:type="dxa"/>
              <w:left w:w="28" w:type="dxa"/>
              <w:bottom w:w="57" w:type="dxa"/>
              <w:right w:w="28" w:type="dxa"/>
            </w:tcMar>
            <w:vAlign w:val="center"/>
          </w:tcPr>
          <w:p w14:paraId="6B06D271">
            <w:pPr>
              <w:spacing w:line="480" w:lineRule="exact"/>
              <w:ind w:left="210" w:leftChars="100" w:firstLine="562"/>
              <w:rPr>
                <w:rFonts w:ascii="宋体" w:hAnsi="宋体"/>
                <w:sz w:val="28"/>
                <w:szCs w:val="28"/>
              </w:rPr>
            </w:pPr>
          </w:p>
        </w:tc>
        <w:tc>
          <w:tcPr>
            <w:tcW w:w="1897" w:type="dxa"/>
            <w:tcMar>
              <w:top w:w="57" w:type="dxa"/>
              <w:left w:w="28" w:type="dxa"/>
              <w:bottom w:w="57" w:type="dxa"/>
              <w:right w:w="28" w:type="dxa"/>
            </w:tcMar>
            <w:vAlign w:val="center"/>
          </w:tcPr>
          <w:p w14:paraId="4B77A6F7">
            <w:pPr>
              <w:spacing w:line="480" w:lineRule="exact"/>
              <w:ind w:left="210" w:leftChars="100" w:firstLine="562"/>
              <w:rPr>
                <w:rFonts w:ascii="宋体" w:hAnsi="宋体"/>
                <w:sz w:val="28"/>
                <w:szCs w:val="28"/>
              </w:rPr>
            </w:pPr>
          </w:p>
        </w:tc>
        <w:tc>
          <w:tcPr>
            <w:tcW w:w="2659" w:type="dxa"/>
            <w:tcMar>
              <w:top w:w="57" w:type="dxa"/>
              <w:left w:w="28" w:type="dxa"/>
              <w:bottom w:w="57" w:type="dxa"/>
              <w:right w:w="28" w:type="dxa"/>
            </w:tcMar>
            <w:vAlign w:val="center"/>
          </w:tcPr>
          <w:p w14:paraId="2B99CE3D">
            <w:pPr>
              <w:spacing w:line="480" w:lineRule="exact"/>
              <w:ind w:left="210" w:leftChars="100" w:firstLine="562"/>
              <w:rPr>
                <w:rFonts w:ascii="宋体" w:hAnsi="宋体"/>
                <w:sz w:val="28"/>
                <w:szCs w:val="28"/>
              </w:rPr>
            </w:pPr>
          </w:p>
        </w:tc>
        <w:tc>
          <w:tcPr>
            <w:tcW w:w="1689" w:type="dxa"/>
            <w:tcMar>
              <w:top w:w="57" w:type="dxa"/>
              <w:left w:w="28" w:type="dxa"/>
              <w:bottom w:w="57" w:type="dxa"/>
              <w:right w:w="28" w:type="dxa"/>
            </w:tcMar>
            <w:vAlign w:val="center"/>
          </w:tcPr>
          <w:p w14:paraId="22B8A2AD">
            <w:pPr>
              <w:spacing w:line="480" w:lineRule="exact"/>
              <w:ind w:firstLine="562"/>
              <w:rPr>
                <w:rFonts w:ascii="宋体" w:hAnsi="宋体"/>
                <w:sz w:val="28"/>
                <w:szCs w:val="28"/>
              </w:rPr>
            </w:pPr>
          </w:p>
        </w:tc>
        <w:tc>
          <w:tcPr>
            <w:tcW w:w="1319" w:type="dxa"/>
            <w:tcMar>
              <w:top w:w="57" w:type="dxa"/>
              <w:left w:w="28" w:type="dxa"/>
              <w:bottom w:w="57" w:type="dxa"/>
              <w:right w:w="28" w:type="dxa"/>
            </w:tcMar>
            <w:vAlign w:val="center"/>
          </w:tcPr>
          <w:p w14:paraId="51B5DF1B">
            <w:pPr>
              <w:spacing w:line="480" w:lineRule="exact"/>
              <w:ind w:left="210" w:leftChars="100" w:firstLine="562"/>
              <w:rPr>
                <w:rFonts w:ascii="宋体" w:hAnsi="宋体"/>
                <w:sz w:val="28"/>
                <w:szCs w:val="28"/>
              </w:rPr>
            </w:pPr>
          </w:p>
        </w:tc>
      </w:tr>
    </w:tbl>
    <w:p w14:paraId="4A7EADB6">
      <w:pPr>
        <w:autoSpaceDE w:val="0"/>
        <w:autoSpaceDN w:val="0"/>
        <w:adjustRightInd w:val="0"/>
        <w:spacing w:line="360" w:lineRule="auto"/>
        <w:ind w:firstLine="420" w:firstLineChars="200"/>
        <w:rPr>
          <w:rFonts w:ascii="宋体" w:hAnsi="宋体"/>
          <w:sz w:val="24"/>
        </w:rPr>
      </w:pPr>
      <w:r>
        <w:rPr>
          <w:rFonts w:hint="eastAsia" w:ascii="宋体" w:hAnsi="宋体"/>
          <w:szCs w:val="21"/>
        </w:rPr>
        <w:t>注：</w:t>
      </w:r>
      <w:r>
        <w:rPr>
          <w:rFonts w:hint="eastAsia" w:ascii="宋体" w:hAnsi="宋体"/>
          <w:sz w:val="24"/>
        </w:rPr>
        <w:t>请按项目的实际技术参数，逐条对应招标文件的“招标内容及技术要求”，认真填写本表。偏离情况填写：正偏离、负偏离、无偏离，偏离说明对偏离情况做出详细说明。</w:t>
      </w:r>
    </w:p>
    <w:p w14:paraId="41685659">
      <w:pPr>
        <w:spacing w:line="480" w:lineRule="exact"/>
        <w:ind w:firstLine="482"/>
        <w:rPr>
          <w:rFonts w:ascii="宋体" w:hAnsi="宋体"/>
          <w:szCs w:val="21"/>
        </w:rPr>
      </w:pPr>
    </w:p>
    <w:p w14:paraId="3362D79F">
      <w:pPr>
        <w:spacing w:line="480" w:lineRule="exact"/>
        <w:ind w:firstLine="482"/>
        <w:rPr>
          <w:rFonts w:ascii="宋体" w:hAnsi="宋体"/>
          <w:szCs w:val="21"/>
        </w:rPr>
      </w:pPr>
    </w:p>
    <w:p w14:paraId="63BC2C4D">
      <w:pPr>
        <w:ind w:firstLine="2880" w:firstLineChars="1200"/>
        <w:rPr>
          <w:rFonts w:ascii="宋体" w:hAnsi="宋体"/>
          <w:sz w:val="24"/>
        </w:rPr>
      </w:pPr>
      <w:r>
        <w:rPr>
          <w:rFonts w:hint="eastAsia" w:ascii="宋体" w:hAnsi="宋体"/>
          <w:sz w:val="24"/>
        </w:rPr>
        <w:t>投标人（盖单位公章）：</w:t>
      </w:r>
    </w:p>
    <w:p w14:paraId="6FFAAAFF">
      <w:pPr>
        <w:ind w:firstLine="2880" w:firstLineChars="1200"/>
        <w:rPr>
          <w:rFonts w:ascii="宋体" w:hAnsi="宋体"/>
          <w:sz w:val="24"/>
        </w:rPr>
      </w:pPr>
    </w:p>
    <w:p w14:paraId="3413A96C">
      <w:pPr>
        <w:ind w:firstLine="2880" w:firstLineChars="1200"/>
        <w:rPr>
          <w:rFonts w:ascii="宋体" w:hAnsi="宋体"/>
          <w:sz w:val="24"/>
          <w:u w:val="single"/>
        </w:rPr>
      </w:pPr>
      <w:r>
        <w:rPr>
          <w:rFonts w:hint="eastAsia" w:ascii="宋体" w:hAnsi="宋体"/>
          <w:sz w:val="24"/>
        </w:rPr>
        <w:t xml:space="preserve">法定代表人/被授权人（签字或盖章）： </w:t>
      </w:r>
    </w:p>
    <w:p w14:paraId="021F532F">
      <w:pPr>
        <w:ind w:firstLine="482"/>
        <w:rPr>
          <w:rFonts w:ascii="宋体" w:hAnsi="宋体"/>
          <w:sz w:val="24"/>
        </w:rPr>
      </w:pPr>
    </w:p>
    <w:p w14:paraId="4147CCBC">
      <w:pPr>
        <w:ind w:firstLine="5760" w:firstLineChars="2400"/>
        <w:rPr>
          <w:rFonts w:ascii="宋体" w:hAnsi="宋体"/>
          <w:b/>
          <w:sz w:val="44"/>
        </w:rPr>
      </w:pP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14:paraId="1E4526B6">
      <w:pPr>
        <w:pStyle w:val="23"/>
        <w:ind w:firstLine="280"/>
        <w:rPr>
          <w:rFonts w:ascii="宋体" w:hAnsi="宋体" w:eastAsia="宋体"/>
        </w:rPr>
      </w:pPr>
    </w:p>
    <w:p w14:paraId="2CB49720">
      <w:pPr>
        <w:spacing w:line="360" w:lineRule="atLeast"/>
        <w:ind w:firstLine="640"/>
        <w:jc w:val="center"/>
        <w:rPr>
          <w:rFonts w:ascii="宋体" w:hAnsi="宋体"/>
          <w:b/>
          <w:sz w:val="32"/>
          <w:szCs w:val="32"/>
        </w:rPr>
      </w:pPr>
    </w:p>
    <w:p w14:paraId="3F5E0F12">
      <w:pPr>
        <w:spacing w:line="360" w:lineRule="atLeast"/>
        <w:ind w:firstLine="640"/>
        <w:jc w:val="center"/>
        <w:rPr>
          <w:rFonts w:ascii="宋体" w:hAnsi="宋体"/>
          <w:b/>
          <w:sz w:val="32"/>
          <w:szCs w:val="32"/>
        </w:rPr>
      </w:pPr>
    </w:p>
    <w:p w14:paraId="325D1FA8">
      <w:pPr>
        <w:spacing w:line="360" w:lineRule="atLeast"/>
        <w:ind w:firstLine="640"/>
        <w:jc w:val="center"/>
        <w:rPr>
          <w:rFonts w:ascii="宋体" w:hAnsi="宋体"/>
          <w:b/>
          <w:sz w:val="32"/>
          <w:szCs w:val="32"/>
        </w:rPr>
      </w:pPr>
    </w:p>
    <w:p w14:paraId="0E43F315">
      <w:pPr>
        <w:spacing w:line="360" w:lineRule="atLeast"/>
        <w:ind w:firstLine="640"/>
        <w:jc w:val="center"/>
        <w:rPr>
          <w:rFonts w:ascii="宋体" w:hAnsi="宋体"/>
          <w:b/>
          <w:sz w:val="32"/>
          <w:szCs w:val="32"/>
        </w:rPr>
      </w:pPr>
    </w:p>
    <w:p w14:paraId="0FE12823">
      <w:pPr>
        <w:pStyle w:val="13"/>
        <w:rPr>
          <w:rFonts w:ascii="宋体" w:hAnsi="宋体"/>
        </w:rPr>
        <w:sectPr>
          <w:headerReference r:id="rId15" w:type="first"/>
          <w:footerReference r:id="rId17" w:type="first"/>
          <w:headerReference r:id="rId14" w:type="default"/>
          <w:footerReference r:id="rId16" w:type="default"/>
          <w:pgSz w:w="11906" w:h="16838"/>
          <w:pgMar w:top="1440" w:right="1080" w:bottom="1440" w:left="1080" w:header="851" w:footer="992" w:gutter="0"/>
          <w:cols w:space="425" w:num="1"/>
          <w:titlePg/>
          <w:docGrid w:type="lines" w:linePitch="312" w:charSpace="0"/>
        </w:sectPr>
      </w:pPr>
    </w:p>
    <w:p w14:paraId="1497B05F">
      <w:pPr>
        <w:pageBreakBefore w:val="0"/>
        <w:bidi w:val="0"/>
        <w:adjustRightInd w:val="0"/>
        <w:snapToGrid w:val="0"/>
        <w:spacing w:line="360" w:lineRule="auto"/>
        <w:jc w:val="center"/>
        <w:outlineLvl w:val="9"/>
        <w:rPr>
          <w:rFonts w:hint="eastAsia" w:ascii="宋体" w:hAnsi="宋体" w:eastAsia="宋体" w:cs="宋体"/>
          <w:b/>
          <w:color w:val="auto"/>
          <w:sz w:val="32"/>
          <w:szCs w:val="21"/>
          <w:highlight w:val="none"/>
        </w:rPr>
      </w:pPr>
      <w:r>
        <w:rPr>
          <w:rFonts w:hint="eastAsia" w:ascii="宋体" w:hAnsi="宋体" w:cs="宋体"/>
          <w:b/>
          <w:color w:val="auto"/>
          <w:sz w:val="32"/>
          <w:szCs w:val="21"/>
          <w:highlight w:val="none"/>
          <w:lang w:val="en-US" w:eastAsia="zh-CN"/>
        </w:rPr>
        <w:t>五</w:t>
      </w:r>
      <w:r>
        <w:rPr>
          <w:rFonts w:hint="eastAsia" w:ascii="宋体" w:hAnsi="宋体" w:eastAsia="宋体" w:cs="宋体"/>
          <w:b/>
          <w:color w:val="auto"/>
          <w:sz w:val="32"/>
          <w:szCs w:val="21"/>
          <w:highlight w:val="none"/>
          <w:lang w:val="en-US" w:eastAsia="zh-CN"/>
        </w:rPr>
        <w:t>、</w:t>
      </w:r>
      <w:r>
        <w:rPr>
          <w:rFonts w:hint="eastAsia" w:ascii="宋体" w:hAnsi="宋体" w:eastAsia="宋体" w:cs="宋体"/>
          <w:b/>
          <w:color w:val="auto"/>
          <w:sz w:val="32"/>
          <w:szCs w:val="21"/>
          <w:highlight w:val="none"/>
        </w:rPr>
        <w:t>商务及合同主要条款响应说明</w:t>
      </w:r>
    </w:p>
    <w:p w14:paraId="1760FB9F">
      <w:pPr>
        <w:pageBreakBefore w:val="0"/>
        <w:kinsoku w:val="0"/>
        <w:bidi w:val="0"/>
        <w:spacing w:line="50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val="en-US" w:eastAsia="zh-CN"/>
        </w:rPr>
        <w:t>及标包</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04999D11">
      <w:pPr>
        <w:pageBreakBefore w:val="0"/>
        <w:kinsoku w:val="0"/>
        <w:bidi w:val="0"/>
        <w:spacing w:line="50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14:paraId="1900ABEC">
      <w:pPr>
        <w:pageBreakBefore w:val="0"/>
        <w:kinsoku w:val="0"/>
        <w:bidi w:val="0"/>
        <w:spacing w:line="540" w:lineRule="exact"/>
        <w:outlineLvl w:val="9"/>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投标人: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32"/>
          <w:szCs w:val="32"/>
          <w:highlight w:val="none"/>
        </w:rPr>
        <w:t xml:space="preserve">                         </w:t>
      </w:r>
    </w:p>
    <w:tbl>
      <w:tblPr>
        <w:tblStyle w:val="25"/>
        <w:tblW w:w="9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2145"/>
        <w:gridCol w:w="2180"/>
        <w:gridCol w:w="1490"/>
        <w:gridCol w:w="1500"/>
        <w:gridCol w:w="1650"/>
      </w:tblGrid>
      <w:tr w14:paraId="64F6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noWrap w:val="0"/>
            <w:vAlign w:val="center"/>
          </w:tcPr>
          <w:p w14:paraId="14EB9B6D">
            <w:pPr>
              <w:pageBreakBefore w:val="0"/>
              <w:bidi w:val="0"/>
              <w:spacing w:line="560" w:lineRule="exact"/>
              <w:ind w:right="-168" w:rightChars="-80" w:firstLine="120" w:firstLineChars="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145" w:type="dxa"/>
            <w:noWrap w:val="0"/>
            <w:vAlign w:val="center"/>
          </w:tcPr>
          <w:p w14:paraId="4D1A32FC">
            <w:pPr>
              <w:pageBreakBefore w:val="0"/>
              <w:bidi w:val="0"/>
              <w:spacing w:line="560" w:lineRule="exact"/>
              <w:ind w:right="-168" w:rightChars="-80"/>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招标文件要求</w:t>
            </w:r>
          </w:p>
        </w:tc>
        <w:tc>
          <w:tcPr>
            <w:tcW w:w="2180" w:type="dxa"/>
            <w:noWrap w:val="0"/>
            <w:vAlign w:val="center"/>
          </w:tcPr>
          <w:p w14:paraId="4E695814">
            <w:pPr>
              <w:pageBreakBefore w:val="0"/>
              <w:bidi w:val="0"/>
              <w:spacing w:line="560" w:lineRule="exact"/>
              <w:ind w:right="-168" w:rightChars="-8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投标文件实际数据</w:t>
            </w:r>
          </w:p>
        </w:tc>
        <w:tc>
          <w:tcPr>
            <w:tcW w:w="1490" w:type="dxa"/>
            <w:noWrap w:val="0"/>
            <w:vAlign w:val="center"/>
          </w:tcPr>
          <w:p w14:paraId="3707529D">
            <w:pPr>
              <w:pageBreakBefore w:val="0"/>
              <w:bidi w:val="0"/>
              <w:spacing w:line="560" w:lineRule="exact"/>
              <w:ind w:right="-168" w:rightChars="-80"/>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响应说明</w:t>
            </w:r>
          </w:p>
        </w:tc>
        <w:tc>
          <w:tcPr>
            <w:tcW w:w="1500" w:type="dxa"/>
            <w:noWrap w:val="0"/>
            <w:vAlign w:val="center"/>
          </w:tcPr>
          <w:p w14:paraId="5E676E1B">
            <w:pPr>
              <w:pageBreakBefore w:val="0"/>
              <w:bidi w:val="0"/>
              <w:spacing w:line="560" w:lineRule="exact"/>
              <w:ind w:right="-168" w:rightChars="-80"/>
              <w:jc w:val="center"/>
              <w:outlineLvl w:val="9"/>
              <w:rPr>
                <w:rFonts w:hint="eastAsia" w:ascii="宋体" w:hAnsi="宋体" w:eastAsia="宋体" w:cs="宋体"/>
                <w:color w:val="0C0C0C"/>
                <w:sz w:val="24"/>
                <w:highlight w:val="none"/>
                <w:lang w:val="en-US" w:eastAsia="zh-CN"/>
              </w:rPr>
            </w:pPr>
            <w:r>
              <w:rPr>
                <w:rFonts w:hint="eastAsia" w:ascii="宋体" w:hAnsi="宋体" w:eastAsia="宋体" w:cs="宋体"/>
                <w:color w:val="0C0C0C"/>
                <w:sz w:val="24"/>
                <w:highlight w:val="none"/>
              </w:rPr>
              <w:t>偏离情况</w:t>
            </w:r>
          </w:p>
        </w:tc>
        <w:tc>
          <w:tcPr>
            <w:tcW w:w="1650" w:type="dxa"/>
            <w:noWrap w:val="0"/>
            <w:vAlign w:val="center"/>
          </w:tcPr>
          <w:p w14:paraId="61201773">
            <w:pPr>
              <w:pageBreakBefore w:val="0"/>
              <w:bidi w:val="0"/>
              <w:spacing w:line="560" w:lineRule="exact"/>
              <w:ind w:right="-168" w:rightChars="-80"/>
              <w:jc w:val="center"/>
              <w:outlineLvl w:val="9"/>
              <w:rPr>
                <w:rFonts w:hint="eastAsia" w:ascii="宋体" w:hAnsi="宋体" w:eastAsia="宋体" w:cs="宋体"/>
                <w:color w:val="0C0C0C"/>
                <w:sz w:val="24"/>
                <w:highlight w:val="none"/>
                <w:lang w:val="en-US" w:eastAsia="zh-CN"/>
              </w:rPr>
            </w:pPr>
            <w:r>
              <w:rPr>
                <w:rFonts w:hint="eastAsia" w:ascii="宋体" w:hAnsi="宋体" w:eastAsia="宋体" w:cs="宋体"/>
                <w:color w:val="0C0C0C"/>
                <w:sz w:val="24"/>
                <w:highlight w:val="none"/>
              </w:rPr>
              <w:t>偏离说明</w:t>
            </w:r>
          </w:p>
        </w:tc>
      </w:tr>
      <w:tr w14:paraId="72CBF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noWrap w:val="0"/>
            <w:vAlign w:val="center"/>
          </w:tcPr>
          <w:p w14:paraId="4A5CD8DC">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2145" w:type="dxa"/>
            <w:noWrap w:val="0"/>
            <w:vAlign w:val="center"/>
          </w:tcPr>
          <w:p w14:paraId="18E2F8BD">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2180" w:type="dxa"/>
            <w:noWrap w:val="0"/>
            <w:vAlign w:val="center"/>
          </w:tcPr>
          <w:p w14:paraId="7DB200ED">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490" w:type="dxa"/>
            <w:noWrap w:val="0"/>
            <w:vAlign w:val="center"/>
          </w:tcPr>
          <w:p w14:paraId="156BA7C1">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500" w:type="dxa"/>
            <w:noWrap w:val="0"/>
            <w:vAlign w:val="center"/>
          </w:tcPr>
          <w:p w14:paraId="50BDF2B4">
            <w:pPr>
              <w:pageBreakBefore w:val="0"/>
              <w:bidi w:val="0"/>
              <w:spacing w:line="560" w:lineRule="exact"/>
              <w:ind w:right="-168" w:rightChars="-80"/>
              <w:jc w:val="center"/>
              <w:outlineLvl w:val="9"/>
              <w:rPr>
                <w:rFonts w:hint="eastAsia" w:ascii="宋体" w:hAnsi="宋体" w:eastAsia="宋体" w:cs="宋体"/>
                <w:color w:val="FF0000"/>
                <w:sz w:val="24"/>
                <w:highlight w:val="none"/>
              </w:rPr>
            </w:pPr>
          </w:p>
        </w:tc>
        <w:tc>
          <w:tcPr>
            <w:tcW w:w="1650" w:type="dxa"/>
            <w:noWrap w:val="0"/>
            <w:vAlign w:val="center"/>
          </w:tcPr>
          <w:p w14:paraId="0FAFF875">
            <w:pPr>
              <w:pageBreakBefore w:val="0"/>
              <w:bidi w:val="0"/>
              <w:spacing w:line="560" w:lineRule="exact"/>
              <w:ind w:right="-168" w:rightChars="-80"/>
              <w:jc w:val="center"/>
              <w:outlineLvl w:val="9"/>
              <w:rPr>
                <w:rFonts w:hint="eastAsia" w:ascii="宋体" w:hAnsi="宋体" w:eastAsia="宋体" w:cs="宋体"/>
                <w:color w:val="FF0000"/>
                <w:sz w:val="24"/>
                <w:highlight w:val="none"/>
              </w:rPr>
            </w:pPr>
          </w:p>
        </w:tc>
      </w:tr>
      <w:tr w14:paraId="489D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noWrap w:val="0"/>
            <w:vAlign w:val="center"/>
          </w:tcPr>
          <w:p w14:paraId="611FC806">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2145" w:type="dxa"/>
            <w:noWrap w:val="0"/>
            <w:vAlign w:val="center"/>
          </w:tcPr>
          <w:p w14:paraId="033989AC">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2180" w:type="dxa"/>
            <w:noWrap w:val="0"/>
            <w:vAlign w:val="center"/>
          </w:tcPr>
          <w:p w14:paraId="25E7628C">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490" w:type="dxa"/>
            <w:noWrap w:val="0"/>
            <w:vAlign w:val="center"/>
          </w:tcPr>
          <w:p w14:paraId="1154BE9D">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500" w:type="dxa"/>
            <w:noWrap w:val="0"/>
            <w:vAlign w:val="center"/>
          </w:tcPr>
          <w:p w14:paraId="2FBD329F">
            <w:pPr>
              <w:pageBreakBefore w:val="0"/>
              <w:bidi w:val="0"/>
              <w:spacing w:line="560" w:lineRule="exact"/>
              <w:ind w:right="-168" w:rightChars="-80"/>
              <w:jc w:val="center"/>
              <w:outlineLvl w:val="9"/>
              <w:rPr>
                <w:rFonts w:hint="eastAsia" w:ascii="宋体" w:hAnsi="宋体" w:eastAsia="宋体" w:cs="宋体"/>
                <w:color w:val="FF0000"/>
                <w:sz w:val="24"/>
                <w:highlight w:val="none"/>
              </w:rPr>
            </w:pPr>
          </w:p>
        </w:tc>
        <w:tc>
          <w:tcPr>
            <w:tcW w:w="1650" w:type="dxa"/>
            <w:noWrap w:val="0"/>
            <w:vAlign w:val="center"/>
          </w:tcPr>
          <w:p w14:paraId="252F0735">
            <w:pPr>
              <w:pageBreakBefore w:val="0"/>
              <w:bidi w:val="0"/>
              <w:spacing w:line="560" w:lineRule="exact"/>
              <w:ind w:right="-168" w:rightChars="-80"/>
              <w:jc w:val="center"/>
              <w:outlineLvl w:val="9"/>
              <w:rPr>
                <w:rFonts w:hint="eastAsia" w:ascii="宋体" w:hAnsi="宋体" w:eastAsia="宋体" w:cs="宋体"/>
                <w:color w:val="FF0000"/>
                <w:sz w:val="24"/>
                <w:highlight w:val="none"/>
              </w:rPr>
            </w:pPr>
          </w:p>
        </w:tc>
      </w:tr>
      <w:tr w14:paraId="6237E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noWrap w:val="0"/>
            <w:vAlign w:val="center"/>
          </w:tcPr>
          <w:p w14:paraId="449D5335">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2145" w:type="dxa"/>
            <w:noWrap w:val="0"/>
            <w:vAlign w:val="center"/>
          </w:tcPr>
          <w:p w14:paraId="2A97254A">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2180" w:type="dxa"/>
            <w:noWrap w:val="0"/>
            <w:vAlign w:val="center"/>
          </w:tcPr>
          <w:p w14:paraId="6E1AF873">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490" w:type="dxa"/>
            <w:noWrap w:val="0"/>
            <w:vAlign w:val="center"/>
          </w:tcPr>
          <w:p w14:paraId="78AD13FC">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500" w:type="dxa"/>
            <w:noWrap w:val="0"/>
            <w:vAlign w:val="center"/>
          </w:tcPr>
          <w:p w14:paraId="7E65AE55">
            <w:pPr>
              <w:pageBreakBefore w:val="0"/>
              <w:bidi w:val="0"/>
              <w:spacing w:line="560" w:lineRule="exact"/>
              <w:ind w:right="-168" w:rightChars="-80"/>
              <w:jc w:val="center"/>
              <w:outlineLvl w:val="9"/>
              <w:rPr>
                <w:rFonts w:hint="eastAsia" w:ascii="宋体" w:hAnsi="宋体" w:eastAsia="宋体" w:cs="宋体"/>
                <w:color w:val="FF0000"/>
                <w:sz w:val="24"/>
                <w:highlight w:val="none"/>
              </w:rPr>
            </w:pPr>
          </w:p>
        </w:tc>
        <w:tc>
          <w:tcPr>
            <w:tcW w:w="1650" w:type="dxa"/>
            <w:noWrap w:val="0"/>
            <w:vAlign w:val="center"/>
          </w:tcPr>
          <w:p w14:paraId="62B203EA">
            <w:pPr>
              <w:pageBreakBefore w:val="0"/>
              <w:bidi w:val="0"/>
              <w:spacing w:line="560" w:lineRule="exact"/>
              <w:ind w:right="-168" w:rightChars="-80"/>
              <w:jc w:val="center"/>
              <w:outlineLvl w:val="9"/>
              <w:rPr>
                <w:rFonts w:hint="eastAsia" w:ascii="宋体" w:hAnsi="宋体" w:eastAsia="宋体" w:cs="宋体"/>
                <w:color w:val="FF0000"/>
                <w:sz w:val="24"/>
                <w:highlight w:val="none"/>
              </w:rPr>
            </w:pPr>
          </w:p>
        </w:tc>
      </w:tr>
      <w:tr w14:paraId="4E94F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noWrap w:val="0"/>
            <w:vAlign w:val="center"/>
          </w:tcPr>
          <w:p w14:paraId="24DD4E29">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2145" w:type="dxa"/>
            <w:noWrap w:val="0"/>
            <w:vAlign w:val="center"/>
          </w:tcPr>
          <w:p w14:paraId="24AED16C">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2180" w:type="dxa"/>
            <w:noWrap w:val="0"/>
            <w:vAlign w:val="center"/>
          </w:tcPr>
          <w:p w14:paraId="4B14C681">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490" w:type="dxa"/>
            <w:noWrap w:val="0"/>
            <w:vAlign w:val="center"/>
          </w:tcPr>
          <w:p w14:paraId="5AC2203B">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500" w:type="dxa"/>
            <w:noWrap w:val="0"/>
            <w:vAlign w:val="center"/>
          </w:tcPr>
          <w:p w14:paraId="00F3FC80">
            <w:pPr>
              <w:pageBreakBefore w:val="0"/>
              <w:bidi w:val="0"/>
              <w:spacing w:line="560" w:lineRule="exact"/>
              <w:ind w:right="-168" w:rightChars="-80"/>
              <w:jc w:val="center"/>
              <w:outlineLvl w:val="9"/>
              <w:rPr>
                <w:rFonts w:hint="eastAsia" w:ascii="宋体" w:hAnsi="宋体" w:eastAsia="宋体" w:cs="宋体"/>
                <w:color w:val="FF0000"/>
                <w:sz w:val="24"/>
                <w:highlight w:val="none"/>
              </w:rPr>
            </w:pPr>
          </w:p>
        </w:tc>
        <w:tc>
          <w:tcPr>
            <w:tcW w:w="1650" w:type="dxa"/>
            <w:noWrap w:val="0"/>
            <w:vAlign w:val="center"/>
          </w:tcPr>
          <w:p w14:paraId="61B8DF80">
            <w:pPr>
              <w:pageBreakBefore w:val="0"/>
              <w:bidi w:val="0"/>
              <w:spacing w:line="560" w:lineRule="exact"/>
              <w:ind w:right="-168" w:rightChars="-80"/>
              <w:jc w:val="center"/>
              <w:outlineLvl w:val="9"/>
              <w:rPr>
                <w:rFonts w:hint="eastAsia" w:ascii="宋体" w:hAnsi="宋体" w:eastAsia="宋体" w:cs="宋体"/>
                <w:color w:val="FF0000"/>
                <w:sz w:val="24"/>
                <w:highlight w:val="none"/>
              </w:rPr>
            </w:pPr>
          </w:p>
        </w:tc>
      </w:tr>
      <w:tr w14:paraId="0B097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noWrap w:val="0"/>
            <w:vAlign w:val="center"/>
          </w:tcPr>
          <w:p w14:paraId="6537BB0C">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2145" w:type="dxa"/>
            <w:noWrap w:val="0"/>
            <w:vAlign w:val="center"/>
          </w:tcPr>
          <w:p w14:paraId="2205EEC9">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2180" w:type="dxa"/>
            <w:noWrap w:val="0"/>
            <w:vAlign w:val="center"/>
          </w:tcPr>
          <w:p w14:paraId="18BE5E86">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490" w:type="dxa"/>
            <w:noWrap w:val="0"/>
            <w:vAlign w:val="center"/>
          </w:tcPr>
          <w:p w14:paraId="51D9AE0D">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500" w:type="dxa"/>
            <w:noWrap w:val="0"/>
            <w:vAlign w:val="center"/>
          </w:tcPr>
          <w:p w14:paraId="3C68CA6E">
            <w:pPr>
              <w:pageBreakBefore w:val="0"/>
              <w:bidi w:val="0"/>
              <w:spacing w:line="560" w:lineRule="exact"/>
              <w:ind w:right="-168" w:rightChars="-80"/>
              <w:jc w:val="center"/>
              <w:outlineLvl w:val="9"/>
              <w:rPr>
                <w:rFonts w:hint="eastAsia" w:ascii="宋体" w:hAnsi="宋体" w:eastAsia="宋体" w:cs="宋体"/>
                <w:color w:val="FF0000"/>
                <w:sz w:val="24"/>
                <w:highlight w:val="none"/>
              </w:rPr>
            </w:pPr>
          </w:p>
        </w:tc>
        <w:tc>
          <w:tcPr>
            <w:tcW w:w="1650" w:type="dxa"/>
            <w:noWrap w:val="0"/>
            <w:vAlign w:val="center"/>
          </w:tcPr>
          <w:p w14:paraId="4FBA6419">
            <w:pPr>
              <w:pageBreakBefore w:val="0"/>
              <w:bidi w:val="0"/>
              <w:spacing w:line="560" w:lineRule="exact"/>
              <w:ind w:right="-168" w:rightChars="-80"/>
              <w:jc w:val="center"/>
              <w:outlineLvl w:val="9"/>
              <w:rPr>
                <w:rFonts w:hint="eastAsia" w:ascii="宋体" w:hAnsi="宋体" w:eastAsia="宋体" w:cs="宋体"/>
                <w:color w:val="FF0000"/>
                <w:sz w:val="24"/>
                <w:highlight w:val="none"/>
              </w:rPr>
            </w:pPr>
          </w:p>
        </w:tc>
      </w:tr>
      <w:tr w14:paraId="4393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noWrap w:val="0"/>
            <w:vAlign w:val="center"/>
          </w:tcPr>
          <w:p w14:paraId="24CE8623">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2145" w:type="dxa"/>
            <w:noWrap w:val="0"/>
            <w:vAlign w:val="center"/>
          </w:tcPr>
          <w:p w14:paraId="7E0D1507">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2180" w:type="dxa"/>
            <w:noWrap w:val="0"/>
            <w:vAlign w:val="center"/>
          </w:tcPr>
          <w:p w14:paraId="38DFA58F">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490" w:type="dxa"/>
            <w:noWrap w:val="0"/>
            <w:vAlign w:val="center"/>
          </w:tcPr>
          <w:p w14:paraId="278F8154">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500" w:type="dxa"/>
            <w:noWrap w:val="0"/>
            <w:vAlign w:val="center"/>
          </w:tcPr>
          <w:p w14:paraId="2F187348">
            <w:pPr>
              <w:pageBreakBefore w:val="0"/>
              <w:bidi w:val="0"/>
              <w:spacing w:line="560" w:lineRule="exact"/>
              <w:ind w:right="-168" w:rightChars="-80"/>
              <w:jc w:val="center"/>
              <w:outlineLvl w:val="9"/>
              <w:rPr>
                <w:rFonts w:hint="eastAsia" w:ascii="宋体" w:hAnsi="宋体" w:eastAsia="宋体" w:cs="宋体"/>
                <w:color w:val="FF0000"/>
                <w:sz w:val="24"/>
                <w:highlight w:val="none"/>
              </w:rPr>
            </w:pPr>
          </w:p>
        </w:tc>
        <w:tc>
          <w:tcPr>
            <w:tcW w:w="1650" w:type="dxa"/>
            <w:noWrap w:val="0"/>
            <w:vAlign w:val="center"/>
          </w:tcPr>
          <w:p w14:paraId="0A6C0BAC">
            <w:pPr>
              <w:pageBreakBefore w:val="0"/>
              <w:bidi w:val="0"/>
              <w:spacing w:line="560" w:lineRule="exact"/>
              <w:ind w:right="-168" w:rightChars="-80"/>
              <w:jc w:val="center"/>
              <w:outlineLvl w:val="9"/>
              <w:rPr>
                <w:rFonts w:hint="eastAsia" w:ascii="宋体" w:hAnsi="宋体" w:eastAsia="宋体" w:cs="宋体"/>
                <w:color w:val="FF0000"/>
                <w:sz w:val="24"/>
                <w:highlight w:val="none"/>
              </w:rPr>
            </w:pPr>
          </w:p>
        </w:tc>
      </w:tr>
      <w:tr w14:paraId="7613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noWrap w:val="0"/>
            <w:vAlign w:val="center"/>
          </w:tcPr>
          <w:p w14:paraId="27A458ED">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2145" w:type="dxa"/>
            <w:noWrap w:val="0"/>
            <w:vAlign w:val="center"/>
          </w:tcPr>
          <w:p w14:paraId="237B1DEB">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2180" w:type="dxa"/>
            <w:noWrap w:val="0"/>
            <w:vAlign w:val="center"/>
          </w:tcPr>
          <w:p w14:paraId="2D41EE78">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490" w:type="dxa"/>
            <w:noWrap w:val="0"/>
            <w:vAlign w:val="center"/>
          </w:tcPr>
          <w:p w14:paraId="23567127">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500" w:type="dxa"/>
            <w:noWrap w:val="0"/>
            <w:vAlign w:val="center"/>
          </w:tcPr>
          <w:p w14:paraId="1915DBD3">
            <w:pPr>
              <w:pageBreakBefore w:val="0"/>
              <w:bidi w:val="0"/>
              <w:spacing w:line="560" w:lineRule="exact"/>
              <w:ind w:right="-168" w:rightChars="-80"/>
              <w:jc w:val="center"/>
              <w:outlineLvl w:val="9"/>
              <w:rPr>
                <w:rFonts w:hint="eastAsia" w:ascii="宋体" w:hAnsi="宋体" w:eastAsia="宋体" w:cs="宋体"/>
                <w:color w:val="FF0000"/>
                <w:sz w:val="24"/>
                <w:highlight w:val="none"/>
              </w:rPr>
            </w:pPr>
          </w:p>
        </w:tc>
        <w:tc>
          <w:tcPr>
            <w:tcW w:w="1650" w:type="dxa"/>
            <w:noWrap w:val="0"/>
            <w:vAlign w:val="center"/>
          </w:tcPr>
          <w:p w14:paraId="6CFE4A0A">
            <w:pPr>
              <w:pageBreakBefore w:val="0"/>
              <w:bidi w:val="0"/>
              <w:spacing w:line="560" w:lineRule="exact"/>
              <w:ind w:right="-168" w:rightChars="-80"/>
              <w:jc w:val="center"/>
              <w:outlineLvl w:val="9"/>
              <w:rPr>
                <w:rFonts w:hint="eastAsia" w:ascii="宋体" w:hAnsi="宋体" w:eastAsia="宋体" w:cs="宋体"/>
                <w:color w:val="FF0000"/>
                <w:sz w:val="24"/>
                <w:highlight w:val="none"/>
              </w:rPr>
            </w:pPr>
          </w:p>
        </w:tc>
      </w:tr>
      <w:tr w14:paraId="27576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noWrap w:val="0"/>
            <w:vAlign w:val="center"/>
          </w:tcPr>
          <w:p w14:paraId="44F16DE3">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2145" w:type="dxa"/>
            <w:noWrap w:val="0"/>
            <w:vAlign w:val="center"/>
          </w:tcPr>
          <w:p w14:paraId="14FB1C56">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2180" w:type="dxa"/>
            <w:noWrap w:val="0"/>
            <w:vAlign w:val="center"/>
          </w:tcPr>
          <w:p w14:paraId="063ECCE2">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490" w:type="dxa"/>
            <w:noWrap w:val="0"/>
            <w:vAlign w:val="center"/>
          </w:tcPr>
          <w:p w14:paraId="5DE96931">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500" w:type="dxa"/>
            <w:noWrap w:val="0"/>
            <w:vAlign w:val="center"/>
          </w:tcPr>
          <w:p w14:paraId="476C87F9">
            <w:pPr>
              <w:pageBreakBefore w:val="0"/>
              <w:bidi w:val="0"/>
              <w:spacing w:line="560" w:lineRule="exact"/>
              <w:ind w:right="-168" w:rightChars="-80"/>
              <w:jc w:val="center"/>
              <w:outlineLvl w:val="9"/>
              <w:rPr>
                <w:rFonts w:hint="eastAsia" w:ascii="宋体" w:hAnsi="宋体" w:eastAsia="宋体" w:cs="宋体"/>
                <w:color w:val="FF0000"/>
                <w:sz w:val="24"/>
                <w:highlight w:val="none"/>
              </w:rPr>
            </w:pPr>
          </w:p>
        </w:tc>
        <w:tc>
          <w:tcPr>
            <w:tcW w:w="1650" w:type="dxa"/>
            <w:noWrap w:val="0"/>
            <w:vAlign w:val="center"/>
          </w:tcPr>
          <w:p w14:paraId="1F9EC729">
            <w:pPr>
              <w:pageBreakBefore w:val="0"/>
              <w:bidi w:val="0"/>
              <w:spacing w:line="560" w:lineRule="exact"/>
              <w:ind w:right="-168" w:rightChars="-80"/>
              <w:jc w:val="center"/>
              <w:outlineLvl w:val="9"/>
              <w:rPr>
                <w:rFonts w:hint="eastAsia" w:ascii="宋体" w:hAnsi="宋体" w:eastAsia="宋体" w:cs="宋体"/>
                <w:color w:val="FF0000"/>
                <w:sz w:val="24"/>
                <w:highlight w:val="none"/>
              </w:rPr>
            </w:pPr>
          </w:p>
        </w:tc>
      </w:tr>
      <w:tr w14:paraId="5073D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noWrap w:val="0"/>
            <w:vAlign w:val="center"/>
          </w:tcPr>
          <w:p w14:paraId="2C16348E">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2145" w:type="dxa"/>
            <w:noWrap w:val="0"/>
            <w:vAlign w:val="center"/>
          </w:tcPr>
          <w:p w14:paraId="39457623">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2180" w:type="dxa"/>
            <w:noWrap w:val="0"/>
            <w:vAlign w:val="center"/>
          </w:tcPr>
          <w:p w14:paraId="6BA544A3">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490" w:type="dxa"/>
            <w:noWrap w:val="0"/>
            <w:vAlign w:val="center"/>
          </w:tcPr>
          <w:p w14:paraId="5221BFF8">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500" w:type="dxa"/>
            <w:noWrap w:val="0"/>
            <w:vAlign w:val="center"/>
          </w:tcPr>
          <w:p w14:paraId="7A3D01A3">
            <w:pPr>
              <w:pageBreakBefore w:val="0"/>
              <w:bidi w:val="0"/>
              <w:spacing w:line="560" w:lineRule="exact"/>
              <w:ind w:right="-168" w:rightChars="-80"/>
              <w:jc w:val="center"/>
              <w:outlineLvl w:val="9"/>
              <w:rPr>
                <w:rFonts w:hint="eastAsia" w:ascii="宋体" w:hAnsi="宋体" w:eastAsia="宋体" w:cs="宋体"/>
                <w:color w:val="FF0000"/>
                <w:sz w:val="24"/>
                <w:highlight w:val="none"/>
              </w:rPr>
            </w:pPr>
          </w:p>
        </w:tc>
        <w:tc>
          <w:tcPr>
            <w:tcW w:w="1650" w:type="dxa"/>
            <w:noWrap w:val="0"/>
            <w:vAlign w:val="center"/>
          </w:tcPr>
          <w:p w14:paraId="172E51C4">
            <w:pPr>
              <w:pageBreakBefore w:val="0"/>
              <w:bidi w:val="0"/>
              <w:spacing w:line="560" w:lineRule="exact"/>
              <w:ind w:right="-168" w:rightChars="-80"/>
              <w:jc w:val="center"/>
              <w:outlineLvl w:val="9"/>
              <w:rPr>
                <w:rFonts w:hint="eastAsia" w:ascii="宋体" w:hAnsi="宋体" w:eastAsia="宋体" w:cs="宋体"/>
                <w:color w:val="FF0000"/>
                <w:sz w:val="24"/>
                <w:highlight w:val="none"/>
              </w:rPr>
            </w:pPr>
          </w:p>
        </w:tc>
      </w:tr>
      <w:tr w14:paraId="11D8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noWrap w:val="0"/>
            <w:vAlign w:val="center"/>
          </w:tcPr>
          <w:p w14:paraId="38F51653">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2145" w:type="dxa"/>
            <w:noWrap w:val="0"/>
            <w:vAlign w:val="center"/>
          </w:tcPr>
          <w:p w14:paraId="190FC5A3">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2180" w:type="dxa"/>
            <w:noWrap w:val="0"/>
            <w:vAlign w:val="center"/>
          </w:tcPr>
          <w:p w14:paraId="13680225">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490" w:type="dxa"/>
            <w:noWrap w:val="0"/>
            <w:vAlign w:val="center"/>
          </w:tcPr>
          <w:p w14:paraId="569C6027">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500" w:type="dxa"/>
            <w:noWrap w:val="0"/>
            <w:vAlign w:val="center"/>
          </w:tcPr>
          <w:p w14:paraId="74D579A7">
            <w:pPr>
              <w:pageBreakBefore w:val="0"/>
              <w:bidi w:val="0"/>
              <w:spacing w:line="560" w:lineRule="exact"/>
              <w:ind w:right="-168" w:rightChars="-80"/>
              <w:jc w:val="center"/>
              <w:outlineLvl w:val="9"/>
              <w:rPr>
                <w:rFonts w:hint="eastAsia" w:ascii="宋体" w:hAnsi="宋体" w:eastAsia="宋体" w:cs="宋体"/>
                <w:color w:val="FF0000"/>
                <w:sz w:val="24"/>
                <w:highlight w:val="none"/>
              </w:rPr>
            </w:pPr>
          </w:p>
        </w:tc>
        <w:tc>
          <w:tcPr>
            <w:tcW w:w="1650" w:type="dxa"/>
            <w:noWrap w:val="0"/>
            <w:vAlign w:val="center"/>
          </w:tcPr>
          <w:p w14:paraId="00F56CA4">
            <w:pPr>
              <w:pageBreakBefore w:val="0"/>
              <w:bidi w:val="0"/>
              <w:spacing w:line="560" w:lineRule="exact"/>
              <w:ind w:right="-168" w:rightChars="-80"/>
              <w:jc w:val="center"/>
              <w:outlineLvl w:val="9"/>
              <w:rPr>
                <w:rFonts w:hint="eastAsia" w:ascii="宋体" w:hAnsi="宋体" w:eastAsia="宋体" w:cs="宋体"/>
                <w:color w:val="FF0000"/>
                <w:sz w:val="24"/>
                <w:highlight w:val="none"/>
              </w:rPr>
            </w:pPr>
          </w:p>
        </w:tc>
      </w:tr>
      <w:tr w14:paraId="2AD70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noWrap w:val="0"/>
            <w:vAlign w:val="center"/>
          </w:tcPr>
          <w:p w14:paraId="02511437">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2145" w:type="dxa"/>
            <w:noWrap w:val="0"/>
            <w:vAlign w:val="center"/>
          </w:tcPr>
          <w:p w14:paraId="696258F5">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2180" w:type="dxa"/>
            <w:noWrap w:val="0"/>
            <w:vAlign w:val="center"/>
          </w:tcPr>
          <w:p w14:paraId="4CC25074">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490" w:type="dxa"/>
            <w:noWrap w:val="0"/>
            <w:vAlign w:val="center"/>
          </w:tcPr>
          <w:p w14:paraId="4542BD93">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500" w:type="dxa"/>
            <w:noWrap w:val="0"/>
            <w:vAlign w:val="center"/>
          </w:tcPr>
          <w:p w14:paraId="3DA09D9F">
            <w:pPr>
              <w:pageBreakBefore w:val="0"/>
              <w:bidi w:val="0"/>
              <w:spacing w:line="560" w:lineRule="exact"/>
              <w:ind w:right="-168" w:rightChars="-80"/>
              <w:jc w:val="center"/>
              <w:outlineLvl w:val="9"/>
              <w:rPr>
                <w:rFonts w:hint="eastAsia" w:ascii="宋体" w:hAnsi="宋体" w:eastAsia="宋体" w:cs="宋体"/>
                <w:color w:val="FF0000"/>
                <w:sz w:val="24"/>
                <w:highlight w:val="none"/>
              </w:rPr>
            </w:pPr>
          </w:p>
        </w:tc>
        <w:tc>
          <w:tcPr>
            <w:tcW w:w="1650" w:type="dxa"/>
            <w:noWrap w:val="0"/>
            <w:vAlign w:val="center"/>
          </w:tcPr>
          <w:p w14:paraId="09D215FB">
            <w:pPr>
              <w:pageBreakBefore w:val="0"/>
              <w:bidi w:val="0"/>
              <w:spacing w:line="560" w:lineRule="exact"/>
              <w:ind w:right="-168" w:rightChars="-80"/>
              <w:jc w:val="center"/>
              <w:outlineLvl w:val="9"/>
              <w:rPr>
                <w:rFonts w:hint="eastAsia" w:ascii="宋体" w:hAnsi="宋体" w:eastAsia="宋体" w:cs="宋体"/>
                <w:color w:val="FF0000"/>
                <w:sz w:val="24"/>
                <w:highlight w:val="none"/>
              </w:rPr>
            </w:pPr>
          </w:p>
        </w:tc>
      </w:tr>
      <w:tr w14:paraId="4CFB1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noWrap w:val="0"/>
            <w:vAlign w:val="center"/>
          </w:tcPr>
          <w:p w14:paraId="7E49D90F">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2145" w:type="dxa"/>
            <w:noWrap w:val="0"/>
            <w:vAlign w:val="center"/>
          </w:tcPr>
          <w:p w14:paraId="5E10316E">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2180" w:type="dxa"/>
            <w:noWrap w:val="0"/>
            <w:vAlign w:val="center"/>
          </w:tcPr>
          <w:p w14:paraId="6FBAB28C">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490" w:type="dxa"/>
            <w:noWrap w:val="0"/>
            <w:vAlign w:val="center"/>
          </w:tcPr>
          <w:p w14:paraId="2016778F">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500" w:type="dxa"/>
            <w:noWrap w:val="0"/>
            <w:vAlign w:val="center"/>
          </w:tcPr>
          <w:p w14:paraId="4D581DA0">
            <w:pPr>
              <w:pageBreakBefore w:val="0"/>
              <w:bidi w:val="0"/>
              <w:spacing w:line="560" w:lineRule="exact"/>
              <w:ind w:right="-168" w:rightChars="-80"/>
              <w:jc w:val="center"/>
              <w:outlineLvl w:val="9"/>
              <w:rPr>
                <w:rFonts w:hint="eastAsia" w:ascii="宋体" w:hAnsi="宋体" w:eastAsia="宋体" w:cs="宋体"/>
                <w:color w:val="FF0000"/>
                <w:sz w:val="24"/>
                <w:highlight w:val="none"/>
              </w:rPr>
            </w:pPr>
          </w:p>
        </w:tc>
        <w:tc>
          <w:tcPr>
            <w:tcW w:w="1650" w:type="dxa"/>
            <w:noWrap w:val="0"/>
            <w:vAlign w:val="center"/>
          </w:tcPr>
          <w:p w14:paraId="756600D0">
            <w:pPr>
              <w:pageBreakBefore w:val="0"/>
              <w:bidi w:val="0"/>
              <w:spacing w:line="560" w:lineRule="exact"/>
              <w:ind w:right="-168" w:rightChars="-80"/>
              <w:jc w:val="center"/>
              <w:outlineLvl w:val="9"/>
              <w:rPr>
                <w:rFonts w:hint="eastAsia" w:ascii="宋体" w:hAnsi="宋体" w:eastAsia="宋体" w:cs="宋体"/>
                <w:color w:val="FF0000"/>
                <w:sz w:val="24"/>
                <w:highlight w:val="none"/>
              </w:rPr>
            </w:pPr>
          </w:p>
        </w:tc>
      </w:tr>
    </w:tbl>
    <w:p w14:paraId="1FB7609E">
      <w:pPr>
        <w:pageBreakBefore w:val="0"/>
        <w:autoSpaceDE w:val="0"/>
        <w:autoSpaceDN w:val="0"/>
        <w:bidi w:val="0"/>
        <w:adjustRightInd w:val="0"/>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p w14:paraId="36BC12F1">
      <w:pPr>
        <w:pageBreakBefore w:val="0"/>
        <w:autoSpaceDE w:val="0"/>
        <w:autoSpaceDN w:val="0"/>
        <w:bidi w:val="0"/>
        <w:adjustRightIn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投标文件根据</w:t>
      </w:r>
      <w:r>
        <w:rPr>
          <w:rFonts w:hint="eastAsia" w:ascii="宋体" w:hAnsi="宋体" w:eastAsia="宋体" w:cs="宋体"/>
          <w:color w:val="auto"/>
          <w:sz w:val="24"/>
          <w:highlight w:val="none"/>
          <w:lang w:val="en-US" w:eastAsia="zh-CN"/>
        </w:rPr>
        <w:t>招标文件</w:t>
      </w:r>
      <w:r>
        <w:rPr>
          <w:rFonts w:hint="eastAsia" w:ascii="宋体" w:hAnsi="宋体" w:eastAsia="宋体" w:cs="宋体"/>
          <w:color w:val="auto"/>
          <w:sz w:val="24"/>
          <w:highlight w:val="none"/>
        </w:rPr>
        <w:t>第四部分商务及合同主要条款须如实填写（实际数据不得复制招标文件商务条款）。偏离情况填写：</w:t>
      </w:r>
      <w:r>
        <w:rPr>
          <w:rFonts w:hint="eastAsia" w:ascii="宋体" w:hAnsi="宋体" w:eastAsia="宋体" w:cs="宋体"/>
          <w:color w:val="auto"/>
          <w:sz w:val="24"/>
          <w:highlight w:val="none"/>
          <w:lang w:val="en-US" w:eastAsia="zh-CN"/>
        </w:rPr>
        <w:t>正偏离</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负偏离、无偏离</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如果不填写，则默认为无偏离</w:t>
      </w:r>
      <w:r>
        <w:rPr>
          <w:rFonts w:hint="eastAsia" w:ascii="宋体" w:hAnsi="宋体" w:eastAsia="宋体" w:cs="宋体"/>
          <w:color w:val="auto"/>
          <w:sz w:val="24"/>
          <w:highlight w:val="none"/>
        </w:rPr>
        <w:t>。</w:t>
      </w:r>
    </w:p>
    <w:p w14:paraId="69373A69">
      <w:pPr>
        <w:pStyle w:val="11"/>
        <w:pageBreakBefore w:val="0"/>
        <w:bidi w:val="0"/>
        <w:ind w:firstLine="480"/>
        <w:outlineLvl w:val="9"/>
        <w:rPr>
          <w:rFonts w:hint="eastAsia" w:ascii="宋体" w:hAnsi="宋体" w:eastAsia="宋体" w:cs="宋体"/>
          <w:color w:val="auto"/>
          <w:sz w:val="24"/>
          <w:szCs w:val="24"/>
          <w:highlight w:val="none"/>
        </w:rPr>
      </w:pPr>
    </w:p>
    <w:p w14:paraId="2A3638B2">
      <w:pPr>
        <w:pageBreakBefore w:val="0"/>
        <w:bidi w:val="0"/>
        <w:ind w:firstLine="2880" w:firstLineChars="1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投标人（盖单位公章）：</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1787C6BD">
      <w:pPr>
        <w:pageBreakBefore w:val="0"/>
        <w:bidi w:val="0"/>
        <w:ind w:firstLine="2880" w:firstLineChars="1200"/>
        <w:outlineLvl w:val="9"/>
        <w:rPr>
          <w:rFonts w:hint="eastAsia" w:ascii="宋体" w:hAnsi="宋体" w:eastAsia="宋体" w:cs="宋体"/>
          <w:color w:val="auto"/>
          <w:sz w:val="24"/>
          <w:highlight w:val="none"/>
        </w:rPr>
      </w:pPr>
    </w:p>
    <w:p w14:paraId="485092E0">
      <w:pPr>
        <w:pageBreakBefore w:val="0"/>
        <w:bidi w:val="0"/>
        <w:ind w:firstLine="2880" w:firstLineChars="1200"/>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法定代表人/被授权人（签字或盖章）： </w:t>
      </w:r>
      <w:r>
        <w:rPr>
          <w:rFonts w:hint="eastAsia" w:ascii="宋体" w:hAnsi="宋体" w:eastAsia="宋体" w:cs="宋体"/>
          <w:color w:val="auto"/>
          <w:sz w:val="24"/>
          <w:highlight w:val="none"/>
          <w:u w:val="single"/>
        </w:rPr>
        <w:t xml:space="preserve">         </w:t>
      </w:r>
    </w:p>
    <w:p w14:paraId="072AF844">
      <w:pPr>
        <w:pageBreakBefore w:val="0"/>
        <w:bidi w:val="0"/>
        <w:outlineLvl w:val="9"/>
        <w:rPr>
          <w:rFonts w:hint="eastAsia" w:ascii="宋体" w:hAnsi="宋体" w:eastAsia="宋体" w:cs="宋体"/>
          <w:color w:val="auto"/>
          <w:sz w:val="24"/>
          <w:highlight w:val="none"/>
        </w:rPr>
      </w:pPr>
    </w:p>
    <w:p w14:paraId="32D2EC94">
      <w:pPr>
        <w:pageBreakBefore w:val="0"/>
        <w:bidi w:val="0"/>
        <w:ind w:firstLine="5760" w:firstLineChars="2400"/>
        <w:outlineLvl w:val="9"/>
        <w:rPr>
          <w:rFonts w:hint="eastAsia" w:ascii="宋体" w:hAnsi="宋体" w:eastAsia="宋体" w:cs="宋体"/>
          <w:b/>
          <w:color w:val="auto"/>
          <w:sz w:val="32"/>
          <w:szCs w:val="32"/>
          <w:highlight w:val="none"/>
          <w:u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lang w:val="en-US" w:eastAsia="zh-CN"/>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lang w:val="en-US" w:eastAsia="zh-CN"/>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lang w:val="en-US" w:eastAsia="zh-CN"/>
        </w:rPr>
        <w:t>日</w:t>
      </w:r>
    </w:p>
    <w:p w14:paraId="2CF08D10">
      <w:pPr>
        <w:spacing w:line="360" w:lineRule="atLeast"/>
        <w:ind w:firstLine="640"/>
        <w:jc w:val="center"/>
        <w:rPr>
          <w:rFonts w:ascii="宋体" w:hAnsi="宋体"/>
          <w:b/>
          <w:sz w:val="32"/>
          <w:szCs w:val="32"/>
        </w:rPr>
      </w:pPr>
      <w:r>
        <w:rPr>
          <w:rFonts w:hint="eastAsia" w:ascii="宋体" w:hAnsi="宋体"/>
          <w:b/>
          <w:sz w:val="32"/>
          <w:szCs w:val="32"/>
        </w:rPr>
        <w:t>六、法定代表人身份证明与授权委托书</w:t>
      </w:r>
    </w:p>
    <w:p w14:paraId="61D2F2F6">
      <w:pPr>
        <w:tabs>
          <w:tab w:val="left" w:pos="210"/>
        </w:tabs>
        <w:spacing w:line="320" w:lineRule="exact"/>
        <w:ind w:firstLine="640"/>
        <w:jc w:val="center"/>
        <w:rPr>
          <w:rFonts w:ascii="宋体" w:hAnsi="宋体"/>
          <w:b/>
          <w:kern w:val="0"/>
          <w:sz w:val="32"/>
          <w:szCs w:val="32"/>
        </w:rPr>
      </w:pPr>
    </w:p>
    <w:p w14:paraId="548CC218">
      <w:pPr>
        <w:tabs>
          <w:tab w:val="left" w:pos="210"/>
        </w:tabs>
        <w:spacing w:line="320" w:lineRule="exact"/>
        <w:ind w:firstLine="640"/>
        <w:jc w:val="center"/>
        <w:rPr>
          <w:rFonts w:ascii="宋体" w:hAnsi="宋体"/>
          <w:b/>
          <w:kern w:val="0"/>
          <w:sz w:val="32"/>
          <w:szCs w:val="32"/>
        </w:rPr>
      </w:pPr>
      <w:r>
        <w:rPr>
          <w:rFonts w:hint="eastAsia" w:ascii="宋体" w:hAnsi="宋体"/>
          <w:b/>
          <w:kern w:val="0"/>
          <w:sz w:val="32"/>
          <w:szCs w:val="32"/>
        </w:rPr>
        <w:t>法定代表人身份证明</w:t>
      </w:r>
    </w:p>
    <w:p w14:paraId="0E6DC57A">
      <w:pPr>
        <w:spacing w:line="560" w:lineRule="exact"/>
        <w:ind w:firstLine="307" w:firstLineChars="128"/>
        <w:rPr>
          <w:rFonts w:ascii="宋体" w:hAnsi="宋体"/>
          <w:sz w:val="24"/>
          <w:u w:val="thick"/>
        </w:rPr>
      </w:pPr>
      <w:r>
        <w:rPr>
          <w:rFonts w:hint="eastAsia" w:ascii="宋体" w:hAnsi="宋体"/>
          <w:sz w:val="24"/>
        </w:rPr>
        <w:t>单位名称：</w:t>
      </w:r>
    </w:p>
    <w:p w14:paraId="61D430AD">
      <w:pPr>
        <w:spacing w:line="560" w:lineRule="exact"/>
        <w:ind w:firstLine="307" w:firstLineChars="128"/>
        <w:rPr>
          <w:rFonts w:ascii="宋体" w:hAnsi="宋体"/>
          <w:sz w:val="24"/>
        </w:rPr>
      </w:pPr>
      <w:r>
        <w:rPr>
          <w:rFonts w:hint="eastAsia" w:ascii="宋体" w:hAnsi="宋体"/>
          <w:sz w:val="24"/>
        </w:rPr>
        <w:t>单位性质：</w:t>
      </w:r>
    </w:p>
    <w:p w14:paraId="3269190E">
      <w:pPr>
        <w:spacing w:line="560" w:lineRule="exact"/>
        <w:ind w:firstLine="307" w:firstLineChars="128"/>
        <w:rPr>
          <w:rFonts w:ascii="宋体" w:hAnsi="宋体"/>
          <w:sz w:val="24"/>
          <w:u w:val="thick"/>
        </w:rPr>
      </w:pPr>
      <w:r>
        <w:rPr>
          <w:rFonts w:hint="eastAsia" w:ascii="宋体" w:hAnsi="宋体"/>
          <w:sz w:val="24"/>
        </w:rPr>
        <w:t>地    址：</w:t>
      </w:r>
    </w:p>
    <w:p w14:paraId="742CE94B">
      <w:pPr>
        <w:spacing w:line="560" w:lineRule="exact"/>
        <w:ind w:firstLine="307" w:firstLineChars="128"/>
        <w:rPr>
          <w:rFonts w:ascii="宋体" w:hAnsi="宋体"/>
          <w:sz w:val="24"/>
        </w:rPr>
      </w:pPr>
      <w:r>
        <w:rPr>
          <w:rFonts w:hint="eastAsia" w:ascii="宋体" w:hAnsi="宋体"/>
          <w:sz w:val="24"/>
        </w:rPr>
        <w:t>成立时间：年月日</w:t>
      </w:r>
    </w:p>
    <w:p w14:paraId="0FFA34AA">
      <w:pPr>
        <w:spacing w:line="560" w:lineRule="exact"/>
        <w:ind w:firstLine="307" w:firstLineChars="128"/>
        <w:rPr>
          <w:rFonts w:ascii="宋体" w:hAnsi="宋体"/>
          <w:sz w:val="24"/>
        </w:rPr>
      </w:pPr>
      <w:r>
        <w:rPr>
          <w:rFonts w:hint="eastAsia" w:ascii="宋体" w:hAnsi="宋体"/>
          <w:sz w:val="24"/>
        </w:rPr>
        <w:t>经营期限：</w:t>
      </w:r>
    </w:p>
    <w:p w14:paraId="06D69A0E">
      <w:pPr>
        <w:spacing w:line="560" w:lineRule="exact"/>
        <w:ind w:firstLine="307" w:firstLineChars="128"/>
        <w:rPr>
          <w:rFonts w:ascii="宋体" w:hAnsi="宋体"/>
          <w:sz w:val="24"/>
          <w:u w:val="thick"/>
        </w:rPr>
      </w:pPr>
      <w:r>
        <w:rPr>
          <w:rFonts w:hint="eastAsia" w:ascii="宋体" w:hAnsi="宋体"/>
          <w:sz w:val="24"/>
        </w:rPr>
        <w:t>姓    名：性别：年龄：职务：</w:t>
      </w:r>
    </w:p>
    <w:p w14:paraId="022DDECB">
      <w:pPr>
        <w:spacing w:line="560" w:lineRule="exact"/>
        <w:ind w:firstLine="240" w:firstLineChars="100"/>
        <w:rPr>
          <w:rFonts w:ascii="宋体" w:hAnsi="宋体"/>
          <w:sz w:val="24"/>
        </w:rPr>
      </w:pPr>
      <w:r>
        <w:rPr>
          <w:rFonts w:hint="eastAsia" w:ascii="宋体" w:hAnsi="宋体"/>
          <w:sz w:val="24"/>
        </w:rPr>
        <w:t>系的法定代表人。</w:t>
      </w:r>
    </w:p>
    <w:p w14:paraId="1577078E">
      <w:pPr>
        <w:spacing w:line="560" w:lineRule="exact"/>
        <w:ind w:firstLine="307" w:firstLineChars="128"/>
        <w:rPr>
          <w:rFonts w:ascii="宋体" w:hAnsi="宋体"/>
          <w:sz w:val="24"/>
        </w:rPr>
      </w:pPr>
      <w:r>
        <w:rPr>
          <w:rFonts w:hint="eastAsia" w:ascii="宋体" w:hAnsi="宋体"/>
          <w:sz w:val="24"/>
        </w:rPr>
        <w:t>特此证明。</w:t>
      </w:r>
    </w:p>
    <w:p w14:paraId="4D461C86">
      <w:pPr>
        <w:spacing w:line="560" w:lineRule="exact"/>
        <w:ind w:firstLine="482"/>
        <w:rPr>
          <w:rFonts w:ascii="宋体" w:hAnsi="宋体"/>
          <w:sz w:val="24"/>
        </w:rPr>
      </w:pPr>
      <w:r>
        <w:rPr>
          <w:rFonts w:hint="eastAsia" w:ascii="宋体" w:hAnsi="宋体"/>
          <w:sz w:val="24"/>
        </w:rPr>
        <w:t>（后附法定代表人身份证正反面）</w:t>
      </w:r>
    </w:p>
    <w:p w14:paraId="6699448F">
      <w:pPr>
        <w:pStyle w:val="23"/>
        <w:ind w:firstLine="280"/>
        <w:rPr>
          <w:rFonts w:ascii="宋体" w:hAnsi="宋体" w:eastAsia="宋体"/>
        </w:rPr>
      </w:pPr>
    </w:p>
    <w:tbl>
      <w:tblPr>
        <w:tblStyle w:val="25"/>
        <w:tblW w:w="8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834"/>
        <w:gridCol w:w="4130"/>
      </w:tblGrid>
      <w:tr w14:paraId="211F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854" w:hRule="atLeast"/>
          <w:jc w:val="center"/>
        </w:trPr>
        <w:tc>
          <w:tcPr>
            <w:tcW w:w="4834" w:type="dxa"/>
            <w:shd w:val="clear" w:color="auto" w:fill="E0E0E0"/>
            <w:vAlign w:val="center"/>
          </w:tcPr>
          <w:p w14:paraId="638AB98D">
            <w:pPr>
              <w:pStyle w:val="11"/>
              <w:snapToGrid w:val="0"/>
              <w:spacing w:line="500" w:lineRule="exact"/>
              <w:ind w:firstLine="482"/>
              <w:jc w:val="center"/>
              <w:rPr>
                <w:rFonts w:hAnsi="宋体" w:cs="宋体"/>
                <w:sz w:val="24"/>
                <w:szCs w:val="24"/>
                <w:shd w:val="pct10" w:color="auto" w:fill="FFFFFF"/>
              </w:rPr>
            </w:pPr>
            <w:r>
              <w:rPr>
                <w:rFonts w:hint="eastAsia" w:hAnsi="宋体" w:cs="宋体"/>
                <w:sz w:val="24"/>
                <w:szCs w:val="24"/>
                <w:shd w:val="pct10" w:color="auto" w:fill="FFFFFF"/>
              </w:rPr>
              <w:t>法定代表人身份证复印件</w:t>
            </w:r>
          </w:p>
        </w:tc>
        <w:tc>
          <w:tcPr>
            <w:tcW w:w="4130" w:type="dxa"/>
            <w:shd w:val="clear" w:color="auto" w:fill="E0E0E0"/>
            <w:vAlign w:val="center"/>
          </w:tcPr>
          <w:p w14:paraId="4E6BD983">
            <w:pPr>
              <w:pStyle w:val="11"/>
              <w:snapToGrid w:val="0"/>
              <w:spacing w:line="500" w:lineRule="exact"/>
              <w:jc w:val="center"/>
              <w:rPr>
                <w:rFonts w:hAnsi="宋体" w:cs="宋体"/>
                <w:sz w:val="24"/>
                <w:szCs w:val="24"/>
                <w:shd w:val="pct10" w:color="auto" w:fill="FFFFFF"/>
              </w:rPr>
            </w:pPr>
            <w:r>
              <w:rPr>
                <w:rFonts w:hint="eastAsia" w:hAnsi="宋体" w:cs="宋体"/>
                <w:sz w:val="24"/>
                <w:szCs w:val="24"/>
                <w:shd w:val="pct10" w:color="auto" w:fill="FFFFFF"/>
              </w:rPr>
              <w:t>法定代表人身份证复印件</w:t>
            </w:r>
          </w:p>
        </w:tc>
      </w:tr>
    </w:tbl>
    <w:p w14:paraId="0D764EF9">
      <w:pPr>
        <w:autoSpaceDE w:val="0"/>
        <w:autoSpaceDN w:val="0"/>
        <w:adjustRightInd w:val="0"/>
        <w:ind w:firstLine="482"/>
        <w:jc w:val="center"/>
        <w:rPr>
          <w:rFonts w:ascii="宋体" w:hAnsi="宋体"/>
          <w:sz w:val="24"/>
        </w:rPr>
      </w:pPr>
    </w:p>
    <w:p w14:paraId="000E3C96">
      <w:pPr>
        <w:autoSpaceDE w:val="0"/>
        <w:autoSpaceDN w:val="0"/>
        <w:adjustRightInd w:val="0"/>
        <w:ind w:firstLine="482"/>
        <w:jc w:val="center"/>
        <w:rPr>
          <w:rFonts w:ascii="宋体" w:hAnsi="宋体"/>
          <w:sz w:val="24"/>
          <w:u w:val="single"/>
          <w:lang w:val="zh-CN"/>
        </w:rPr>
      </w:pPr>
      <w:r>
        <w:rPr>
          <w:rFonts w:hint="eastAsia" w:ascii="宋体" w:hAnsi="宋体"/>
          <w:sz w:val="24"/>
        </w:rPr>
        <w:t xml:space="preserve">                   投    标    人</w:t>
      </w:r>
      <w:r>
        <w:rPr>
          <w:rFonts w:hint="eastAsia" w:ascii="宋体" w:hAnsi="宋体"/>
          <w:sz w:val="24"/>
          <w:lang w:val="zh-CN"/>
        </w:rPr>
        <w:t>：（盖单位公章）</w:t>
      </w:r>
    </w:p>
    <w:p w14:paraId="5B3C11D9">
      <w:pPr>
        <w:autoSpaceDE w:val="0"/>
        <w:autoSpaceDN w:val="0"/>
        <w:adjustRightInd w:val="0"/>
        <w:ind w:firstLine="482"/>
        <w:rPr>
          <w:rFonts w:ascii="宋体" w:hAnsi="宋体"/>
          <w:sz w:val="24"/>
          <w:lang w:val="zh-CN"/>
        </w:rPr>
      </w:pPr>
    </w:p>
    <w:p w14:paraId="3A59C22F">
      <w:pPr>
        <w:autoSpaceDE w:val="0"/>
        <w:autoSpaceDN w:val="0"/>
        <w:adjustRightInd w:val="0"/>
        <w:ind w:firstLine="2400" w:firstLineChars="1000"/>
        <w:rPr>
          <w:rFonts w:ascii="宋体" w:hAnsi="宋体"/>
          <w:sz w:val="24"/>
          <w:u w:val="single"/>
          <w:lang w:val="zh-CN"/>
        </w:rPr>
      </w:pPr>
      <w:r>
        <w:rPr>
          <w:rFonts w:hint="eastAsia" w:ascii="宋体" w:hAnsi="宋体"/>
          <w:sz w:val="24"/>
          <w:lang w:val="zh-CN"/>
        </w:rPr>
        <w:t>法定代表人：（</w:t>
      </w:r>
      <w:r>
        <w:rPr>
          <w:rFonts w:hint="eastAsia" w:ascii="宋体" w:hAnsi="宋体"/>
          <w:sz w:val="24"/>
        </w:rPr>
        <w:t>签字或盖章</w:t>
      </w:r>
      <w:r>
        <w:rPr>
          <w:rFonts w:hint="eastAsia" w:ascii="宋体" w:hAnsi="宋体"/>
          <w:sz w:val="24"/>
          <w:lang w:val="zh-CN"/>
        </w:rPr>
        <w:t>）</w:t>
      </w:r>
    </w:p>
    <w:p w14:paraId="7C78F24B">
      <w:pPr>
        <w:autoSpaceDE w:val="0"/>
        <w:autoSpaceDN w:val="0"/>
        <w:adjustRightInd w:val="0"/>
        <w:ind w:firstLine="482"/>
        <w:jc w:val="right"/>
        <w:rPr>
          <w:rFonts w:ascii="宋体" w:hAnsi="宋体"/>
          <w:sz w:val="24"/>
        </w:rPr>
      </w:pPr>
    </w:p>
    <w:p w14:paraId="39793F04">
      <w:pPr>
        <w:ind w:firstLine="482"/>
        <w:jc w:val="center"/>
        <w:rPr>
          <w:rFonts w:ascii="宋体" w:hAnsi="宋体"/>
          <w:sz w:val="28"/>
          <w:szCs w:val="28"/>
        </w:rPr>
      </w:pPr>
      <w:r>
        <w:rPr>
          <w:rFonts w:hint="eastAsia" w:ascii="宋体" w:hAnsi="宋体"/>
          <w:sz w:val="24"/>
          <w:lang w:val="zh-CN"/>
        </w:rPr>
        <w:t>日       期：年月日</w:t>
      </w:r>
    </w:p>
    <w:p w14:paraId="5265F804">
      <w:pPr>
        <w:tabs>
          <w:tab w:val="left" w:pos="210"/>
        </w:tabs>
        <w:spacing w:line="320" w:lineRule="exact"/>
        <w:ind w:firstLine="640"/>
        <w:jc w:val="center"/>
        <w:rPr>
          <w:rFonts w:ascii="宋体" w:hAnsi="宋体"/>
          <w:b/>
          <w:kern w:val="0"/>
          <w:sz w:val="32"/>
          <w:szCs w:val="32"/>
        </w:rPr>
      </w:pPr>
    </w:p>
    <w:p w14:paraId="50855B60">
      <w:pPr>
        <w:tabs>
          <w:tab w:val="left" w:pos="210"/>
        </w:tabs>
        <w:spacing w:line="320" w:lineRule="exact"/>
        <w:ind w:firstLine="640"/>
        <w:jc w:val="center"/>
        <w:rPr>
          <w:rFonts w:ascii="宋体" w:hAnsi="宋体"/>
          <w:b/>
          <w:kern w:val="0"/>
          <w:sz w:val="32"/>
          <w:szCs w:val="32"/>
        </w:rPr>
      </w:pPr>
    </w:p>
    <w:p w14:paraId="0E996106">
      <w:pPr>
        <w:tabs>
          <w:tab w:val="left" w:pos="210"/>
        </w:tabs>
        <w:spacing w:line="320" w:lineRule="exact"/>
        <w:ind w:firstLine="640"/>
        <w:jc w:val="center"/>
        <w:rPr>
          <w:rFonts w:ascii="宋体" w:hAnsi="宋体"/>
          <w:b/>
          <w:kern w:val="0"/>
          <w:sz w:val="32"/>
          <w:szCs w:val="32"/>
        </w:rPr>
        <w:sectPr>
          <w:pgSz w:w="11906" w:h="16838"/>
          <w:pgMar w:top="1440" w:right="1080" w:bottom="1440" w:left="1080" w:header="851" w:footer="992" w:gutter="0"/>
          <w:cols w:space="425" w:num="1"/>
          <w:titlePg/>
          <w:docGrid w:type="lines" w:linePitch="312" w:charSpace="0"/>
        </w:sectPr>
      </w:pPr>
    </w:p>
    <w:p w14:paraId="0A1BFD80">
      <w:pPr>
        <w:tabs>
          <w:tab w:val="left" w:pos="210"/>
        </w:tabs>
        <w:ind w:firstLine="640"/>
        <w:jc w:val="center"/>
        <w:rPr>
          <w:rFonts w:ascii="宋体" w:hAnsi="宋体"/>
          <w:spacing w:val="-6"/>
          <w:sz w:val="24"/>
        </w:rPr>
      </w:pPr>
      <w:r>
        <w:rPr>
          <w:rFonts w:hint="eastAsia" w:ascii="宋体" w:hAnsi="宋体"/>
          <w:b/>
          <w:kern w:val="0"/>
          <w:sz w:val="32"/>
          <w:szCs w:val="32"/>
        </w:rPr>
        <w:t>法定代表人授权委托书</w:t>
      </w:r>
    </w:p>
    <w:p w14:paraId="341451AD">
      <w:pPr>
        <w:pStyle w:val="11"/>
        <w:spacing w:line="500" w:lineRule="exact"/>
        <w:jc w:val="left"/>
        <w:rPr>
          <w:rFonts w:hAnsi="宋体" w:cs="宋体"/>
          <w:sz w:val="24"/>
          <w:szCs w:val="24"/>
        </w:rPr>
      </w:pPr>
      <w:r>
        <w:rPr>
          <w:rFonts w:hint="eastAsia" w:hAnsi="宋体" w:cs="宋体"/>
          <w:sz w:val="24"/>
          <w:lang w:eastAsia="zh-CN"/>
        </w:rPr>
        <w:t>黄陵县民政局</w:t>
      </w:r>
      <w:r>
        <w:rPr>
          <w:rFonts w:hint="eastAsia" w:hAnsi="宋体" w:cs="宋体"/>
          <w:sz w:val="24"/>
          <w:szCs w:val="24"/>
        </w:rPr>
        <w:t>：</w:t>
      </w:r>
    </w:p>
    <w:p w14:paraId="2BCEA1DA">
      <w:pPr>
        <w:pStyle w:val="11"/>
        <w:spacing w:line="500" w:lineRule="exact"/>
        <w:ind w:left="-120" w:leftChars="-57" w:firstLine="600" w:firstLineChars="250"/>
        <w:rPr>
          <w:rFonts w:hAnsi="宋体" w:cs="宋体"/>
          <w:sz w:val="24"/>
          <w:szCs w:val="24"/>
        </w:rPr>
      </w:pPr>
      <w:r>
        <w:rPr>
          <w:rFonts w:hint="eastAsia" w:hAnsi="宋体" w:cs="宋体"/>
          <w:sz w:val="24"/>
          <w:szCs w:val="24"/>
        </w:rPr>
        <w:t>本授权书声明：注册于（</w:t>
      </w:r>
      <w:r>
        <w:rPr>
          <w:rFonts w:hint="eastAsia" w:hAnsi="宋体" w:cs="宋体"/>
          <w:sz w:val="24"/>
          <w:szCs w:val="24"/>
          <w:u w:val="single"/>
        </w:rPr>
        <w:t xml:space="preserve"> 工商行政管理局名称）之（委托单位全称） </w:t>
      </w:r>
      <w:r>
        <w:rPr>
          <w:rFonts w:hint="eastAsia" w:hAnsi="宋体" w:cs="宋体"/>
          <w:sz w:val="24"/>
          <w:szCs w:val="24"/>
        </w:rPr>
        <w:t>的法定代表人</w:t>
      </w:r>
      <w:r>
        <w:rPr>
          <w:rFonts w:hint="eastAsia" w:hAnsi="宋体" w:cs="宋体"/>
          <w:sz w:val="24"/>
          <w:szCs w:val="24"/>
          <w:u w:val="single"/>
        </w:rPr>
        <w:t>（姓名、性别）</w:t>
      </w:r>
      <w:r>
        <w:rPr>
          <w:rFonts w:hint="eastAsia" w:hAnsi="宋体" w:cs="宋体"/>
          <w:sz w:val="24"/>
          <w:szCs w:val="24"/>
        </w:rPr>
        <w:t>授权</w:t>
      </w:r>
      <w:r>
        <w:rPr>
          <w:rFonts w:hint="eastAsia" w:hAnsi="宋体" w:cs="宋体"/>
          <w:sz w:val="24"/>
        </w:rPr>
        <w:t>本公司的</w:t>
      </w:r>
      <w:r>
        <w:rPr>
          <w:rFonts w:hint="eastAsia" w:hAnsi="宋体" w:cs="宋体"/>
          <w:sz w:val="24"/>
          <w:szCs w:val="24"/>
          <w:u w:val="single"/>
        </w:rPr>
        <w:t>（被授权人姓名、性别、职务）</w:t>
      </w:r>
      <w:r>
        <w:rPr>
          <w:rFonts w:hint="eastAsia" w:hAnsi="宋体" w:cs="宋体"/>
          <w:sz w:val="24"/>
          <w:szCs w:val="24"/>
        </w:rPr>
        <w:t>为合法代理人，就贵方组织的有关</w:t>
      </w:r>
      <w:r>
        <w:rPr>
          <w:rFonts w:hint="eastAsia" w:hAnsi="宋体" w:cs="宋体"/>
          <w:sz w:val="24"/>
          <w:szCs w:val="24"/>
          <w:u w:val="single"/>
        </w:rPr>
        <w:t>（项目名称及标包）</w:t>
      </w:r>
      <w:r>
        <w:rPr>
          <w:rFonts w:hint="eastAsia" w:hAnsi="宋体" w:cs="宋体"/>
          <w:sz w:val="24"/>
          <w:szCs w:val="24"/>
        </w:rPr>
        <w:t>（项目编号：）的投标、洽谈、执行等具体事务，签署全部有关投标文件、文书、协议、合同，本公司对被授权人在本项目中的签名承担全部法律责任。</w:t>
      </w:r>
    </w:p>
    <w:p w14:paraId="1DE2235E">
      <w:pPr>
        <w:pStyle w:val="11"/>
        <w:spacing w:line="500" w:lineRule="exact"/>
        <w:ind w:left="-120" w:leftChars="-57" w:firstLine="600" w:firstLineChars="250"/>
        <w:rPr>
          <w:rFonts w:hAnsi="宋体" w:cs="宋体"/>
          <w:sz w:val="24"/>
          <w:szCs w:val="24"/>
        </w:rPr>
      </w:pPr>
      <w:r>
        <w:rPr>
          <w:rFonts w:hint="eastAsia" w:hAnsi="宋体" w:cs="宋体"/>
          <w:sz w:val="24"/>
          <w:szCs w:val="24"/>
        </w:rPr>
        <w:t>本授权书自签发日期起计算有效期为日历天 。</w:t>
      </w:r>
    </w:p>
    <w:p w14:paraId="2243613B">
      <w:pPr>
        <w:pStyle w:val="11"/>
        <w:spacing w:line="500" w:lineRule="exact"/>
        <w:ind w:firstLine="480" w:firstLineChars="200"/>
        <w:rPr>
          <w:rFonts w:hAnsi="宋体" w:cs="宋体"/>
          <w:sz w:val="24"/>
          <w:szCs w:val="24"/>
        </w:rPr>
      </w:pPr>
      <w:r>
        <w:rPr>
          <w:rFonts w:hint="eastAsia" w:hAnsi="宋体" w:cs="宋体"/>
          <w:sz w:val="24"/>
          <w:szCs w:val="24"/>
        </w:rPr>
        <w:t>委托单位（盖单位公章）： 法定代表人（签字或盖章）：</w:t>
      </w:r>
    </w:p>
    <w:p w14:paraId="1A68AD14">
      <w:pPr>
        <w:pStyle w:val="11"/>
        <w:spacing w:line="500" w:lineRule="exact"/>
        <w:ind w:firstLine="480" w:firstLineChars="200"/>
        <w:rPr>
          <w:rFonts w:hAnsi="宋体" w:cs="宋体"/>
          <w:sz w:val="24"/>
          <w:szCs w:val="24"/>
        </w:rPr>
      </w:pPr>
      <w:r>
        <w:rPr>
          <w:rFonts w:hint="eastAsia" w:hAnsi="宋体" w:cs="宋体"/>
          <w:sz w:val="24"/>
          <w:szCs w:val="24"/>
        </w:rPr>
        <w:t>签发日期：年月日</w:t>
      </w:r>
    </w:p>
    <w:p w14:paraId="2ED879DF">
      <w:pPr>
        <w:pStyle w:val="11"/>
        <w:spacing w:line="500" w:lineRule="exact"/>
        <w:ind w:firstLine="480" w:firstLineChars="200"/>
        <w:rPr>
          <w:rFonts w:hAnsi="宋体" w:cs="宋体"/>
          <w:sz w:val="24"/>
          <w:szCs w:val="24"/>
        </w:rPr>
      </w:pPr>
      <w:r>
        <w:rPr>
          <w:rFonts w:hint="eastAsia" w:hAnsi="宋体" w:cs="宋体"/>
          <w:sz w:val="24"/>
          <w:szCs w:val="24"/>
        </w:rPr>
        <w:t>附：被授权人（签字）：性别：职务：</w:t>
      </w:r>
    </w:p>
    <w:p w14:paraId="1FC75FE2">
      <w:pPr>
        <w:pStyle w:val="11"/>
        <w:spacing w:line="500" w:lineRule="exact"/>
        <w:ind w:firstLine="960" w:firstLineChars="400"/>
        <w:rPr>
          <w:rFonts w:hAnsi="宋体" w:cs="宋体"/>
          <w:sz w:val="24"/>
          <w:szCs w:val="24"/>
          <w:u w:val="single"/>
        </w:rPr>
      </w:pPr>
      <w:r>
        <w:rPr>
          <w:rFonts w:hint="eastAsia" w:hAnsi="宋体" w:cs="宋体"/>
          <w:sz w:val="24"/>
          <w:szCs w:val="24"/>
        </w:rPr>
        <w:t>联系地址：</w:t>
      </w:r>
    </w:p>
    <w:p w14:paraId="77AA37BB">
      <w:pPr>
        <w:pStyle w:val="11"/>
        <w:spacing w:line="500" w:lineRule="exact"/>
        <w:ind w:firstLine="960" w:firstLineChars="400"/>
        <w:rPr>
          <w:rFonts w:hAnsi="宋体" w:cs="宋体"/>
          <w:sz w:val="24"/>
          <w:szCs w:val="24"/>
          <w:u w:val="single"/>
        </w:rPr>
      </w:pPr>
      <w:r>
        <w:rPr>
          <w:rFonts w:hint="eastAsia" w:hAnsi="宋体" w:cs="宋体"/>
          <w:sz w:val="24"/>
          <w:szCs w:val="24"/>
        </w:rPr>
        <w:t>联系电话：传真：</w:t>
      </w:r>
    </w:p>
    <w:p w14:paraId="36643364">
      <w:pPr>
        <w:pStyle w:val="11"/>
        <w:spacing w:line="500" w:lineRule="exact"/>
        <w:ind w:firstLine="2760" w:firstLineChars="1150"/>
        <w:rPr>
          <w:rFonts w:hAnsi="宋体" w:cs="宋体"/>
          <w:sz w:val="24"/>
          <w:szCs w:val="24"/>
        </w:rPr>
      </w:pPr>
      <w:r>
        <w:rPr>
          <w:rFonts w:hint="eastAsia" w:hAnsi="宋体" w:cs="宋体"/>
          <w:sz w:val="24"/>
          <w:szCs w:val="24"/>
        </w:rPr>
        <w:t>法定代表人/被授权人身份证复印件</w:t>
      </w:r>
    </w:p>
    <w:tbl>
      <w:tblPr>
        <w:tblStyle w:val="25"/>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834"/>
        <w:gridCol w:w="4833"/>
      </w:tblGrid>
      <w:tr w14:paraId="15B9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854" w:hRule="atLeast"/>
          <w:jc w:val="center"/>
        </w:trPr>
        <w:tc>
          <w:tcPr>
            <w:tcW w:w="4834" w:type="dxa"/>
            <w:shd w:val="clear" w:color="auto" w:fill="E0E0E0"/>
            <w:vAlign w:val="center"/>
          </w:tcPr>
          <w:p w14:paraId="7A8AD0C5">
            <w:pPr>
              <w:pStyle w:val="11"/>
              <w:snapToGrid w:val="0"/>
              <w:spacing w:line="500" w:lineRule="exact"/>
              <w:ind w:firstLine="482"/>
              <w:jc w:val="center"/>
              <w:rPr>
                <w:rFonts w:hAnsi="宋体" w:cs="宋体"/>
                <w:sz w:val="24"/>
                <w:szCs w:val="24"/>
                <w:shd w:val="pct10" w:color="auto" w:fill="FFFFFF"/>
              </w:rPr>
            </w:pPr>
            <w:r>
              <w:rPr>
                <w:rFonts w:hint="eastAsia" w:hAnsi="宋体" w:cs="宋体"/>
                <w:sz w:val="24"/>
                <w:szCs w:val="24"/>
                <w:shd w:val="pct10" w:color="auto" w:fill="FFFFFF"/>
              </w:rPr>
              <w:t>法定代表人身份证复印件</w:t>
            </w:r>
          </w:p>
        </w:tc>
        <w:tc>
          <w:tcPr>
            <w:tcW w:w="4833" w:type="dxa"/>
            <w:shd w:val="clear" w:color="auto" w:fill="E0E0E0"/>
            <w:vAlign w:val="center"/>
          </w:tcPr>
          <w:p w14:paraId="76D0F447">
            <w:pPr>
              <w:pStyle w:val="11"/>
              <w:snapToGrid w:val="0"/>
              <w:spacing w:line="500" w:lineRule="exact"/>
              <w:jc w:val="center"/>
              <w:rPr>
                <w:rFonts w:hAnsi="宋体" w:cs="宋体"/>
                <w:sz w:val="24"/>
                <w:szCs w:val="24"/>
                <w:shd w:val="pct10" w:color="auto" w:fill="FFFFFF"/>
              </w:rPr>
            </w:pPr>
            <w:r>
              <w:rPr>
                <w:rFonts w:hint="eastAsia" w:hAnsi="宋体" w:cs="宋体"/>
                <w:sz w:val="24"/>
                <w:szCs w:val="24"/>
                <w:shd w:val="pct10" w:color="auto" w:fill="FFFFFF"/>
              </w:rPr>
              <w:t>被授权人身份证复印件</w:t>
            </w:r>
          </w:p>
        </w:tc>
      </w:tr>
      <w:tr w14:paraId="2E7BD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7" w:hRule="atLeast"/>
          <w:jc w:val="center"/>
        </w:trPr>
        <w:tc>
          <w:tcPr>
            <w:tcW w:w="4834" w:type="dxa"/>
            <w:shd w:val="clear" w:color="auto" w:fill="E0E0E0"/>
            <w:vAlign w:val="center"/>
          </w:tcPr>
          <w:p w14:paraId="59057CF9">
            <w:pPr>
              <w:pStyle w:val="11"/>
              <w:snapToGrid w:val="0"/>
              <w:spacing w:line="500" w:lineRule="exact"/>
              <w:ind w:firstLine="482"/>
              <w:jc w:val="center"/>
              <w:rPr>
                <w:rFonts w:hAnsi="宋体" w:cs="宋体"/>
                <w:sz w:val="24"/>
                <w:szCs w:val="24"/>
                <w:shd w:val="pct10" w:color="auto" w:fill="FFFFFF"/>
              </w:rPr>
            </w:pPr>
            <w:r>
              <w:rPr>
                <w:rFonts w:hint="eastAsia" w:hAnsi="宋体" w:cs="宋体"/>
                <w:sz w:val="24"/>
                <w:szCs w:val="24"/>
                <w:shd w:val="pct10" w:color="auto" w:fill="FFFFFF"/>
              </w:rPr>
              <w:t>法定代表人身份证复印件</w:t>
            </w:r>
          </w:p>
        </w:tc>
        <w:tc>
          <w:tcPr>
            <w:tcW w:w="4833" w:type="dxa"/>
            <w:shd w:val="clear" w:color="auto" w:fill="E0E0E0"/>
            <w:vAlign w:val="center"/>
          </w:tcPr>
          <w:p w14:paraId="671B6662">
            <w:pPr>
              <w:pStyle w:val="11"/>
              <w:snapToGrid w:val="0"/>
              <w:spacing w:line="500" w:lineRule="exact"/>
              <w:jc w:val="center"/>
              <w:rPr>
                <w:rFonts w:hAnsi="宋体" w:cs="宋体"/>
                <w:sz w:val="24"/>
                <w:szCs w:val="24"/>
                <w:shd w:val="pct10" w:color="auto" w:fill="FFFFFF"/>
              </w:rPr>
            </w:pPr>
            <w:r>
              <w:rPr>
                <w:rFonts w:hint="eastAsia" w:hAnsi="宋体" w:cs="宋体"/>
                <w:sz w:val="24"/>
                <w:szCs w:val="24"/>
                <w:shd w:val="pct10" w:color="auto" w:fill="FFFFFF"/>
              </w:rPr>
              <w:t>被授权人身份证复印件</w:t>
            </w:r>
          </w:p>
        </w:tc>
      </w:tr>
    </w:tbl>
    <w:p w14:paraId="7D268ED7">
      <w:pPr>
        <w:pStyle w:val="11"/>
        <w:spacing w:line="500" w:lineRule="exact"/>
        <w:ind w:firstLine="240" w:firstLineChars="100"/>
        <w:rPr>
          <w:rFonts w:hAnsi="宋体" w:cs="宋体"/>
          <w:sz w:val="24"/>
          <w:szCs w:val="24"/>
        </w:rPr>
      </w:pPr>
      <w:r>
        <w:rPr>
          <w:rFonts w:hint="eastAsia" w:hAnsi="宋体" w:cs="宋体"/>
          <w:sz w:val="24"/>
          <w:szCs w:val="24"/>
        </w:rPr>
        <w:t>说明：</w:t>
      </w:r>
    </w:p>
    <w:p w14:paraId="4359B9EE">
      <w:pPr>
        <w:pStyle w:val="11"/>
        <w:spacing w:line="460" w:lineRule="exact"/>
        <w:ind w:firstLine="720" w:firstLineChars="300"/>
        <w:rPr>
          <w:rFonts w:hAnsi="宋体" w:cs="宋体"/>
          <w:sz w:val="24"/>
          <w:szCs w:val="24"/>
        </w:rPr>
      </w:pPr>
      <w:r>
        <w:rPr>
          <w:rFonts w:hint="eastAsia" w:hAnsi="宋体" w:cs="宋体"/>
          <w:sz w:val="24"/>
          <w:szCs w:val="24"/>
        </w:rPr>
        <w:t>1．本授权书有效期自开标大会之日计算不得少于九十日历天。</w:t>
      </w:r>
    </w:p>
    <w:p w14:paraId="5DEF7D8F">
      <w:pPr>
        <w:pStyle w:val="11"/>
        <w:spacing w:line="460" w:lineRule="exact"/>
        <w:ind w:firstLine="720" w:firstLineChars="300"/>
        <w:rPr>
          <w:rFonts w:hAnsi="宋体" w:cs="宋体"/>
          <w:b/>
          <w:sz w:val="32"/>
          <w:szCs w:val="32"/>
        </w:rPr>
      </w:pPr>
      <w:r>
        <w:rPr>
          <w:rFonts w:hint="eastAsia" w:hAnsi="宋体" w:cs="宋体"/>
          <w:sz w:val="24"/>
          <w:szCs w:val="24"/>
        </w:rPr>
        <w:t>2．授权书内容填写要明确，文字要工整清楚，涂改无效。</w:t>
      </w:r>
    </w:p>
    <w:p w14:paraId="17281A90">
      <w:pPr>
        <w:spacing w:line="360" w:lineRule="auto"/>
        <w:ind w:firstLine="640"/>
        <w:jc w:val="center"/>
        <w:rPr>
          <w:rFonts w:ascii="宋体" w:hAnsi="宋体"/>
          <w:b/>
          <w:sz w:val="32"/>
          <w:szCs w:val="32"/>
        </w:rPr>
      </w:pPr>
    </w:p>
    <w:p w14:paraId="33D0ACEE">
      <w:pPr>
        <w:spacing w:line="360" w:lineRule="auto"/>
        <w:ind w:firstLine="640"/>
        <w:jc w:val="center"/>
        <w:rPr>
          <w:rFonts w:ascii="宋体" w:hAnsi="宋体"/>
          <w:b/>
          <w:sz w:val="32"/>
          <w:szCs w:val="32"/>
        </w:rPr>
      </w:pPr>
      <w:r>
        <w:rPr>
          <w:rFonts w:hint="eastAsia" w:ascii="宋体" w:hAnsi="宋体"/>
          <w:b/>
          <w:sz w:val="32"/>
          <w:szCs w:val="32"/>
        </w:rPr>
        <w:t>七、资格证明文件</w:t>
      </w:r>
    </w:p>
    <w:p w14:paraId="696E5BE5">
      <w:pPr>
        <w:numPr>
          <w:ilvl w:val="0"/>
          <w:numId w:val="6"/>
        </w:numPr>
        <w:spacing w:line="360" w:lineRule="auto"/>
        <w:ind w:firstLine="480"/>
        <w:rPr>
          <w:rFonts w:ascii="宋体" w:hAnsi="宋体"/>
          <w:b/>
          <w:bCs/>
          <w:sz w:val="24"/>
          <w:szCs w:val="24"/>
        </w:rPr>
      </w:pPr>
      <w:r>
        <w:rPr>
          <w:rFonts w:hint="eastAsia" w:ascii="宋体" w:hAnsi="宋体"/>
          <w:b/>
          <w:bCs/>
          <w:sz w:val="24"/>
          <w:szCs w:val="24"/>
        </w:rPr>
        <w:t>基本资格条件：投标人符合《政府采购法》第二十二条规定条件的承诺函</w:t>
      </w:r>
    </w:p>
    <w:p w14:paraId="0687EAC7">
      <w:pPr>
        <w:spacing w:line="360" w:lineRule="auto"/>
        <w:ind w:firstLine="482"/>
        <w:rPr>
          <w:rFonts w:ascii="宋体" w:hAnsi="宋体"/>
          <w:sz w:val="24"/>
          <w:szCs w:val="24"/>
        </w:rPr>
      </w:pPr>
      <w:r>
        <w:rPr>
          <w:rFonts w:hint="eastAsia" w:ascii="宋体" w:hAnsi="宋体"/>
          <w:sz w:val="24"/>
          <w:szCs w:val="24"/>
        </w:rPr>
        <w:t>致：（采购人）</w:t>
      </w:r>
    </w:p>
    <w:p w14:paraId="000C5E7B">
      <w:pPr>
        <w:spacing w:line="360" w:lineRule="auto"/>
        <w:ind w:firstLine="480" w:firstLineChars="200"/>
        <w:rPr>
          <w:rFonts w:ascii="宋体" w:hAnsi="宋体"/>
          <w:sz w:val="24"/>
          <w:szCs w:val="24"/>
        </w:rPr>
      </w:pPr>
      <w:r>
        <w:rPr>
          <w:rFonts w:hint="eastAsia" w:ascii="宋体" w:hAnsi="宋体"/>
          <w:sz w:val="24"/>
          <w:szCs w:val="24"/>
        </w:rPr>
        <w:t>本公司 (公司名称) 参加 (项目名称及标包) 的投标活动，现承诺：</w:t>
      </w:r>
    </w:p>
    <w:p w14:paraId="510AFE77">
      <w:pPr>
        <w:spacing w:line="360" w:lineRule="auto"/>
        <w:ind w:firstLine="482"/>
        <w:rPr>
          <w:rFonts w:ascii="宋体" w:hAnsi="宋体"/>
          <w:sz w:val="24"/>
          <w:szCs w:val="24"/>
        </w:rPr>
      </w:pPr>
      <w:r>
        <w:rPr>
          <w:rFonts w:hint="eastAsia" w:ascii="宋体" w:hAnsi="宋体"/>
          <w:sz w:val="24"/>
          <w:szCs w:val="24"/>
        </w:rPr>
        <w:t>我公司满足政府采购法第二十二条关于投标人的资格要求：</w:t>
      </w:r>
    </w:p>
    <w:p w14:paraId="4FCF055E">
      <w:pPr>
        <w:spacing w:line="360" w:lineRule="auto"/>
        <w:ind w:firstLine="482"/>
        <w:rPr>
          <w:rFonts w:ascii="宋体" w:hAnsi="宋体"/>
          <w:sz w:val="24"/>
          <w:szCs w:val="24"/>
        </w:rPr>
      </w:pPr>
      <w:r>
        <w:rPr>
          <w:rFonts w:hint="eastAsia" w:ascii="宋体" w:hAnsi="宋体"/>
          <w:sz w:val="24"/>
          <w:szCs w:val="24"/>
        </w:rPr>
        <w:t>（1）具有独立承担民事责任的能力；</w:t>
      </w:r>
    </w:p>
    <w:p w14:paraId="38771CF1">
      <w:pPr>
        <w:spacing w:line="360" w:lineRule="auto"/>
        <w:ind w:firstLine="482"/>
        <w:rPr>
          <w:rFonts w:ascii="宋体" w:hAnsi="宋体"/>
          <w:sz w:val="24"/>
          <w:szCs w:val="24"/>
        </w:rPr>
      </w:pPr>
      <w:r>
        <w:rPr>
          <w:rFonts w:hint="eastAsia" w:ascii="宋体" w:hAnsi="宋体"/>
          <w:sz w:val="24"/>
          <w:szCs w:val="24"/>
        </w:rPr>
        <w:t>（2）具有良好的商业信誉和健全的财务会计制度；</w:t>
      </w:r>
    </w:p>
    <w:p w14:paraId="376CE16D">
      <w:pPr>
        <w:spacing w:line="360" w:lineRule="auto"/>
        <w:ind w:firstLine="482"/>
        <w:rPr>
          <w:rFonts w:ascii="宋体" w:hAnsi="宋体"/>
          <w:sz w:val="24"/>
          <w:szCs w:val="24"/>
        </w:rPr>
      </w:pPr>
      <w:r>
        <w:rPr>
          <w:rFonts w:hint="eastAsia" w:ascii="宋体" w:hAnsi="宋体"/>
          <w:sz w:val="24"/>
          <w:szCs w:val="24"/>
        </w:rPr>
        <w:t>（3）具有履行合同所必需的设备和专业技术能力；</w:t>
      </w:r>
    </w:p>
    <w:p w14:paraId="0DDF9314">
      <w:pPr>
        <w:spacing w:line="360" w:lineRule="auto"/>
        <w:ind w:firstLine="482"/>
        <w:rPr>
          <w:rFonts w:ascii="宋体" w:hAnsi="宋体"/>
          <w:sz w:val="24"/>
          <w:szCs w:val="24"/>
        </w:rPr>
      </w:pPr>
      <w:r>
        <w:rPr>
          <w:rFonts w:hint="eastAsia" w:ascii="宋体" w:hAnsi="宋体"/>
          <w:sz w:val="24"/>
          <w:szCs w:val="24"/>
        </w:rPr>
        <w:t>（4）有依法缴纳税收和社会保障资金的良好记录；</w:t>
      </w:r>
    </w:p>
    <w:p w14:paraId="1D04800E">
      <w:pPr>
        <w:spacing w:line="360" w:lineRule="auto"/>
        <w:ind w:firstLine="482"/>
        <w:rPr>
          <w:rFonts w:ascii="宋体" w:hAnsi="宋体"/>
          <w:sz w:val="24"/>
          <w:szCs w:val="24"/>
        </w:rPr>
      </w:pPr>
      <w:r>
        <w:rPr>
          <w:rFonts w:hint="eastAsia" w:ascii="宋体" w:hAnsi="宋体"/>
          <w:sz w:val="24"/>
          <w:szCs w:val="24"/>
        </w:rPr>
        <w:t>（5）参加政府采购活动前三年内，在经营活动中没有重大违法记录；</w:t>
      </w:r>
    </w:p>
    <w:p w14:paraId="5D342FED">
      <w:pPr>
        <w:spacing w:line="360" w:lineRule="auto"/>
        <w:ind w:firstLine="482"/>
        <w:rPr>
          <w:rFonts w:ascii="宋体" w:hAnsi="宋体"/>
          <w:sz w:val="24"/>
          <w:szCs w:val="24"/>
        </w:rPr>
      </w:pPr>
      <w:r>
        <w:rPr>
          <w:rFonts w:hint="eastAsia" w:ascii="宋体" w:hAnsi="宋体"/>
          <w:sz w:val="24"/>
          <w:szCs w:val="24"/>
        </w:rPr>
        <w:t>（6）法律、行政法规规定的其他条件。</w:t>
      </w:r>
    </w:p>
    <w:p w14:paraId="50E3E9E9">
      <w:pPr>
        <w:spacing w:line="360" w:lineRule="auto"/>
        <w:ind w:firstLine="480" w:firstLineChars="200"/>
        <w:rPr>
          <w:rFonts w:ascii="宋体" w:hAnsi="宋体"/>
          <w:sz w:val="24"/>
          <w:szCs w:val="24"/>
        </w:rPr>
      </w:pPr>
      <w:r>
        <w:rPr>
          <w:rFonts w:hint="eastAsia" w:ascii="宋体" w:hAnsi="宋体"/>
          <w:sz w:val="24"/>
          <w:szCs w:val="24"/>
        </w:rPr>
        <w:t>同时也满足本项目法律法规规定关于投标人的其他资格性条件，未参与本采购项目前期咨询论证，不属于禁止参加采购的投标人。</w:t>
      </w:r>
    </w:p>
    <w:p w14:paraId="42763451">
      <w:pPr>
        <w:spacing w:line="360" w:lineRule="auto"/>
        <w:ind w:firstLine="480" w:firstLineChars="200"/>
        <w:rPr>
          <w:rFonts w:ascii="宋体" w:hAnsi="宋体"/>
          <w:sz w:val="24"/>
          <w:szCs w:val="24"/>
        </w:rPr>
      </w:pPr>
      <w:r>
        <w:rPr>
          <w:rFonts w:hint="eastAsia" w:ascii="宋体" w:hAnsi="宋体"/>
          <w:sz w:val="24"/>
          <w:szCs w:val="24"/>
        </w:rPr>
        <w:t>如违反以上承诺，本公司愿承担一切法律责任。</w:t>
      </w:r>
    </w:p>
    <w:p w14:paraId="11E6C1D9">
      <w:pPr>
        <w:spacing w:line="360" w:lineRule="auto"/>
        <w:ind w:firstLine="482"/>
        <w:rPr>
          <w:rFonts w:ascii="宋体" w:hAnsi="宋体"/>
          <w:sz w:val="24"/>
          <w:szCs w:val="24"/>
        </w:rPr>
      </w:pPr>
    </w:p>
    <w:p w14:paraId="3254F070">
      <w:pPr>
        <w:spacing w:line="360" w:lineRule="auto"/>
        <w:ind w:firstLine="482"/>
        <w:rPr>
          <w:rFonts w:ascii="宋体" w:hAnsi="宋体"/>
          <w:sz w:val="24"/>
          <w:szCs w:val="24"/>
        </w:rPr>
      </w:pPr>
    </w:p>
    <w:p w14:paraId="76742CFC">
      <w:pPr>
        <w:spacing w:line="600" w:lineRule="auto"/>
        <w:ind w:firstLine="1920" w:firstLineChars="800"/>
        <w:rPr>
          <w:rFonts w:ascii="宋体" w:hAnsi="宋体"/>
          <w:sz w:val="24"/>
          <w:szCs w:val="24"/>
        </w:rPr>
      </w:pPr>
      <w:r>
        <w:rPr>
          <w:rFonts w:hint="eastAsia" w:ascii="宋体" w:hAnsi="宋体"/>
          <w:sz w:val="24"/>
          <w:szCs w:val="24"/>
        </w:rPr>
        <w:t>投标人 (盖单位公章) ：</w:t>
      </w:r>
    </w:p>
    <w:p w14:paraId="17E973E9">
      <w:pPr>
        <w:spacing w:line="600" w:lineRule="auto"/>
        <w:ind w:firstLine="1920" w:firstLineChars="800"/>
        <w:rPr>
          <w:rFonts w:ascii="宋体" w:hAnsi="宋体"/>
          <w:sz w:val="24"/>
          <w:szCs w:val="24"/>
        </w:rPr>
      </w:pPr>
      <w:r>
        <w:rPr>
          <w:rFonts w:hint="eastAsia" w:ascii="宋体" w:hAnsi="宋体"/>
          <w:sz w:val="24"/>
          <w:szCs w:val="24"/>
        </w:rPr>
        <w:t>法定代表人/被授权人 (签字或盖章) ：</w:t>
      </w:r>
    </w:p>
    <w:p w14:paraId="288DF070">
      <w:pPr>
        <w:spacing w:line="600" w:lineRule="auto"/>
        <w:ind w:firstLine="1920" w:firstLineChars="800"/>
        <w:rPr>
          <w:rFonts w:ascii="宋体" w:hAnsi="宋体"/>
          <w:sz w:val="24"/>
          <w:szCs w:val="24"/>
        </w:rPr>
      </w:pPr>
      <w:r>
        <w:rPr>
          <w:rFonts w:hint="eastAsia" w:ascii="宋体" w:hAnsi="宋体"/>
          <w:sz w:val="24"/>
          <w:szCs w:val="24"/>
        </w:rPr>
        <w:t>日期：      年    月    日</w:t>
      </w:r>
    </w:p>
    <w:p w14:paraId="1F9AE95C">
      <w:pPr>
        <w:spacing w:line="600" w:lineRule="auto"/>
        <w:ind w:firstLine="482"/>
        <w:rPr>
          <w:rFonts w:ascii="宋体" w:hAnsi="宋体"/>
          <w:sz w:val="24"/>
          <w:szCs w:val="24"/>
        </w:rPr>
        <w:sectPr>
          <w:footerReference r:id="rId18" w:type="default"/>
          <w:pgSz w:w="11906" w:h="16839"/>
          <w:pgMar w:top="1536" w:right="1345" w:bottom="1228" w:left="1430" w:header="0" w:footer="1068" w:gutter="0"/>
          <w:cols w:space="720" w:num="1"/>
        </w:sectPr>
      </w:pPr>
    </w:p>
    <w:p w14:paraId="4ACB5EDA">
      <w:pPr>
        <w:pStyle w:val="7"/>
        <w:numPr>
          <w:ilvl w:val="0"/>
          <w:numId w:val="6"/>
        </w:numPr>
        <w:spacing w:line="360" w:lineRule="auto"/>
        <w:ind w:firstLine="0" w:firstLineChars="0"/>
        <w:rPr>
          <w:rFonts w:ascii="宋体" w:hAnsi="宋体"/>
          <w:b/>
          <w:bCs/>
          <w:spacing w:val="8"/>
          <w:sz w:val="24"/>
          <w:szCs w:val="24"/>
        </w:rPr>
      </w:pPr>
      <w:r>
        <w:rPr>
          <w:rFonts w:hint="eastAsia" w:ascii="宋体" w:hAnsi="宋体"/>
          <w:b/>
          <w:bCs/>
          <w:spacing w:val="8"/>
          <w:sz w:val="24"/>
          <w:szCs w:val="24"/>
        </w:rPr>
        <w:t>特定资格条件</w:t>
      </w:r>
    </w:p>
    <w:p w14:paraId="251151E3">
      <w:pPr>
        <w:pStyle w:val="7"/>
        <w:spacing w:line="360" w:lineRule="auto"/>
        <w:ind w:firstLine="0" w:firstLineChars="0"/>
        <w:rPr>
          <w:rFonts w:ascii="宋体" w:hAnsi="宋体"/>
          <w:b/>
          <w:bCs/>
          <w:spacing w:val="8"/>
          <w:sz w:val="24"/>
          <w:szCs w:val="24"/>
        </w:rPr>
      </w:pPr>
      <w:r>
        <w:rPr>
          <w:rFonts w:hint="eastAsia" w:ascii="宋体" w:hAnsi="宋体"/>
          <w:b/>
          <w:bCs/>
          <w:spacing w:val="8"/>
          <w:sz w:val="24"/>
          <w:szCs w:val="24"/>
        </w:rPr>
        <w:t>合同包1：</w:t>
      </w:r>
    </w:p>
    <w:p w14:paraId="25AC4385">
      <w:pPr>
        <w:pStyle w:val="21"/>
        <w:widowControl/>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shd w:val="clear" w:color="auto" w:fill="FFFFFF"/>
        </w:rPr>
        <w:t>1、具有独立承担民事责任能力的法人或其他组织，提供合法有效的统一社会信用代码的营业执照或事业单位法人证书等国家规定的相关证明，自然人参与的提供其身份证明</w:t>
      </w:r>
      <w:r>
        <w:rPr>
          <w:rFonts w:hint="eastAsia" w:ascii="宋体" w:hAnsi="宋体"/>
          <w:bCs/>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FF0000"/>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 xml:space="preserve">    2、投标人提供2023年或2024年任意一年度的财务审计报告（成立时间至提交投标文件截止时间不足一年的可提供成立后任意时段的资产负债表）或其近三个月基本存款账户开户银行出具的资信证明及基本存款账户开户信息； </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 xml:space="preserve">    3、税收缴纳证明：提供2024年至今已缴纳的任意1个月缴税凭证；依法免税的投标人应提供相关文件证明； </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 xml:space="preserve">   4、社会保障资金缴纳证明：提供2024年至今已缴纳的任意1个月的社会保障资金缴存证明或社保机构开具的社会保险参保缴费情况证明；依法不需要缴纳社会保障资金的投标人应提供相关文件证明；</w:t>
      </w:r>
    </w:p>
    <w:p w14:paraId="7E7CEB3E">
      <w:pPr>
        <w:pStyle w:val="21"/>
        <w:widowControl/>
        <w:numPr>
          <w:ilvl w:val="0"/>
          <w:numId w:val="7"/>
        </w:numPr>
        <w:wordWrap w:val="0"/>
        <w:spacing w:beforeAutospacing="0" w:afterAutospacing="0" w:line="480" w:lineRule="atLeast"/>
        <w:ind w:firstLine="480" w:firstLineChars="200"/>
        <w:jc w:val="both"/>
        <w:rPr>
          <w:rFonts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auto"/>
          <w:sz w:val="24"/>
          <w:szCs w:val="24"/>
          <w:shd w:val="clear" w:color="auto" w:fill="FFFFFF"/>
        </w:rPr>
        <w:t>信用记录：投标人未被列入“信用中国”重大税收违法失信主体名单(提供查询截图)，“中国执行信息公开网”网站未被列为失信被执行人（提供单位及法定代表人的查询截图），不得为中国政府采购网政府采购严重违法失信行为记录名单中被财政部门禁止参加政府采购活动的供应商(提供查询截图)；</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 xml:space="preserve">   6、控股管理关系：单位负责人为同一人或者存在直接控股、管理关系的不同投标人，不得参加同一合同项下的政府采购活动（提供承诺书）；</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 xml:space="preserve">    7、书面声明：投标人应出具参加政府采购活动前3年内，在经营活动中无重大违法记录的书面声明；</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 xml:space="preserve">    8、提供具有履行合同所必需的设备和专业技术能力的承诺函；</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 xml:space="preserve">    9、本项目不接受联合体投标。</w:t>
      </w:r>
    </w:p>
    <w:p w14:paraId="6B60C715">
      <w:pPr>
        <w:pStyle w:val="7"/>
        <w:spacing w:line="360" w:lineRule="auto"/>
        <w:ind w:firstLine="257" w:firstLineChars="100"/>
        <w:rPr>
          <w:rFonts w:ascii="宋体" w:hAnsi="宋体"/>
          <w:b/>
          <w:bCs/>
          <w:spacing w:val="8"/>
          <w:sz w:val="24"/>
          <w:szCs w:val="24"/>
        </w:rPr>
      </w:pPr>
    </w:p>
    <w:p w14:paraId="172830B6">
      <w:pPr>
        <w:pStyle w:val="7"/>
        <w:spacing w:line="360" w:lineRule="auto"/>
        <w:ind w:firstLine="257" w:firstLineChars="100"/>
        <w:rPr>
          <w:rFonts w:ascii="宋体" w:hAnsi="宋体"/>
          <w:b/>
          <w:bCs/>
          <w:spacing w:val="8"/>
          <w:sz w:val="24"/>
          <w:szCs w:val="24"/>
        </w:rPr>
      </w:pPr>
    </w:p>
    <w:p w14:paraId="4E166340">
      <w:pPr>
        <w:pStyle w:val="7"/>
        <w:spacing w:line="360" w:lineRule="auto"/>
        <w:ind w:firstLine="257" w:firstLineChars="100"/>
        <w:rPr>
          <w:rFonts w:ascii="宋体" w:hAnsi="宋体"/>
          <w:b/>
          <w:bCs/>
          <w:spacing w:val="8"/>
          <w:sz w:val="24"/>
          <w:szCs w:val="24"/>
        </w:rPr>
      </w:pPr>
    </w:p>
    <w:p w14:paraId="38F31B16">
      <w:pPr>
        <w:pStyle w:val="7"/>
        <w:spacing w:line="360" w:lineRule="auto"/>
        <w:ind w:firstLine="257" w:firstLineChars="100"/>
        <w:rPr>
          <w:rFonts w:ascii="宋体" w:hAnsi="宋体"/>
          <w:b/>
          <w:bCs/>
          <w:spacing w:val="8"/>
          <w:sz w:val="24"/>
          <w:szCs w:val="24"/>
        </w:rPr>
      </w:pPr>
    </w:p>
    <w:p w14:paraId="6701C47D">
      <w:pPr>
        <w:pStyle w:val="7"/>
        <w:spacing w:line="360" w:lineRule="auto"/>
        <w:ind w:firstLine="257" w:firstLineChars="100"/>
        <w:rPr>
          <w:rFonts w:ascii="宋体" w:hAnsi="宋体"/>
          <w:b/>
          <w:bCs/>
          <w:spacing w:val="8"/>
          <w:sz w:val="24"/>
          <w:szCs w:val="24"/>
        </w:rPr>
      </w:pPr>
    </w:p>
    <w:p w14:paraId="37105C64">
      <w:pPr>
        <w:pStyle w:val="7"/>
        <w:spacing w:line="360" w:lineRule="auto"/>
        <w:ind w:firstLine="257" w:firstLineChars="100"/>
        <w:rPr>
          <w:rFonts w:hint="eastAsia" w:ascii="宋体" w:hAnsi="宋体"/>
          <w:b/>
          <w:bCs/>
          <w:spacing w:val="8"/>
          <w:sz w:val="24"/>
          <w:szCs w:val="24"/>
        </w:rPr>
      </w:pPr>
    </w:p>
    <w:p w14:paraId="64231E1F">
      <w:pPr>
        <w:spacing w:before="1"/>
        <w:ind w:firstLine="600"/>
        <w:rPr>
          <w:rFonts w:hint="eastAsia" w:ascii="宋体" w:hAnsi="宋体"/>
          <w:b/>
          <w:sz w:val="30"/>
        </w:rPr>
      </w:pPr>
    </w:p>
    <w:p w14:paraId="33F654E4">
      <w:pPr>
        <w:spacing w:before="1"/>
        <w:ind w:firstLine="600"/>
        <w:rPr>
          <w:rFonts w:ascii="宋体" w:hAnsi="宋体"/>
          <w:b/>
          <w:sz w:val="30"/>
        </w:rPr>
      </w:pPr>
      <w:r>
        <w:rPr>
          <w:rFonts w:hint="eastAsia" w:ascii="宋体" w:hAnsi="宋体"/>
          <w:b/>
          <w:sz w:val="30"/>
        </w:rPr>
        <w:t xml:space="preserve">附件：1                         </w:t>
      </w:r>
    </w:p>
    <w:p w14:paraId="478BB3CB">
      <w:pPr>
        <w:spacing w:before="1"/>
        <w:ind w:firstLine="4216" w:firstLineChars="1400"/>
        <w:rPr>
          <w:rFonts w:ascii="宋体" w:hAnsi="宋体"/>
          <w:b/>
          <w:sz w:val="30"/>
        </w:rPr>
      </w:pPr>
      <w:r>
        <w:rPr>
          <w:rFonts w:hint="eastAsia" w:ascii="宋体" w:hAnsi="宋体"/>
          <w:b/>
          <w:sz w:val="30"/>
        </w:rPr>
        <w:t>信用承诺书</w:t>
      </w:r>
    </w:p>
    <w:p w14:paraId="24757E5B">
      <w:pPr>
        <w:pStyle w:val="9"/>
        <w:spacing w:before="70"/>
        <w:rPr>
          <w:rFonts w:ascii="宋体" w:hAnsi="宋体"/>
        </w:rPr>
      </w:pPr>
    </w:p>
    <w:p w14:paraId="48B58434">
      <w:pPr>
        <w:pStyle w:val="9"/>
        <w:spacing w:before="70" w:line="420" w:lineRule="exact"/>
        <w:rPr>
          <w:rFonts w:ascii="宋体" w:hAnsi="宋体"/>
          <w:sz w:val="24"/>
          <w:szCs w:val="24"/>
        </w:rPr>
      </w:pPr>
      <w:r>
        <w:rPr>
          <w:rFonts w:hint="eastAsia" w:ascii="宋体" w:hAnsi="宋体"/>
          <w:sz w:val="24"/>
          <w:szCs w:val="24"/>
        </w:rPr>
        <w:t>黄陵县政府采购中心：</w:t>
      </w:r>
    </w:p>
    <w:p w14:paraId="6085237D">
      <w:pPr>
        <w:pStyle w:val="9"/>
        <w:tabs>
          <w:tab w:val="left" w:pos="6315"/>
          <w:tab w:val="left" w:pos="7280"/>
        </w:tabs>
        <w:spacing w:before="40" w:line="420" w:lineRule="exact"/>
        <w:ind w:right="741" w:firstLine="482"/>
        <w:rPr>
          <w:rFonts w:ascii="宋体" w:hAnsi="宋体"/>
          <w:sz w:val="24"/>
          <w:szCs w:val="24"/>
        </w:rPr>
      </w:pPr>
      <w:r>
        <w:rPr>
          <w:rFonts w:hint="eastAsia" w:ascii="宋体" w:hAnsi="宋体"/>
          <w:sz w:val="24"/>
          <w:szCs w:val="24"/>
        </w:rPr>
        <w:t>我</w:t>
      </w:r>
      <w:r>
        <w:rPr>
          <w:rFonts w:hint="eastAsia" w:ascii="宋体" w:hAnsi="宋体"/>
          <w:spacing w:val="2"/>
          <w:sz w:val="24"/>
          <w:szCs w:val="24"/>
        </w:rPr>
        <w:t>方</w:t>
      </w:r>
      <w:r>
        <w:rPr>
          <w:rFonts w:hint="eastAsia" w:ascii="宋体" w:hAnsi="宋体"/>
          <w:sz w:val="24"/>
          <w:szCs w:val="24"/>
        </w:rPr>
        <w:t>作</w:t>
      </w:r>
      <w:r>
        <w:rPr>
          <w:rFonts w:hint="eastAsia" w:ascii="宋体" w:hAnsi="宋体"/>
          <w:spacing w:val="-27"/>
          <w:sz w:val="24"/>
          <w:szCs w:val="24"/>
        </w:rPr>
        <w:t>为</w:t>
      </w:r>
      <w:r>
        <w:rPr>
          <w:rFonts w:hint="eastAsia" w:ascii="宋体" w:hAnsi="宋体"/>
          <w:spacing w:val="2"/>
          <w:sz w:val="24"/>
          <w:szCs w:val="24"/>
        </w:rPr>
        <w:t>《</w:t>
      </w:r>
      <w:r>
        <w:rPr>
          <w:rFonts w:hint="eastAsia" w:ascii="宋体" w:hAnsi="宋体"/>
          <w:sz w:val="24"/>
          <w:szCs w:val="24"/>
          <w:u w:val="single"/>
        </w:rPr>
        <w:t>（项目名称及标包）</w:t>
      </w:r>
      <w:r>
        <w:rPr>
          <w:rFonts w:hint="eastAsia" w:ascii="宋体" w:hAnsi="宋体"/>
          <w:spacing w:val="-169"/>
          <w:sz w:val="24"/>
          <w:szCs w:val="24"/>
        </w:rPr>
        <w:t>》</w:t>
      </w:r>
      <w:r>
        <w:rPr>
          <w:rFonts w:hint="eastAsia" w:ascii="宋体" w:hAnsi="宋体"/>
          <w:sz w:val="24"/>
          <w:szCs w:val="24"/>
        </w:rPr>
        <w:t>（项</w:t>
      </w:r>
      <w:r>
        <w:rPr>
          <w:rFonts w:hint="eastAsia" w:ascii="宋体" w:hAnsi="宋体"/>
          <w:spacing w:val="2"/>
          <w:sz w:val="24"/>
          <w:szCs w:val="24"/>
        </w:rPr>
        <w:t>目</w:t>
      </w:r>
      <w:r>
        <w:rPr>
          <w:rFonts w:hint="eastAsia" w:ascii="宋体" w:hAnsi="宋体"/>
          <w:sz w:val="24"/>
          <w:szCs w:val="24"/>
        </w:rPr>
        <w:t>编</w:t>
      </w:r>
      <w:r>
        <w:rPr>
          <w:rFonts w:hint="eastAsia" w:ascii="宋体" w:hAnsi="宋体"/>
          <w:spacing w:val="2"/>
          <w:sz w:val="24"/>
          <w:szCs w:val="24"/>
        </w:rPr>
        <w:t>号</w:t>
      </w:r>
      <w:r>
        <w:rPr>
          <w:rFonts w:hint="eastAsia" w:ascii="宋体" w:hAnsi="宋体"/>
          <w:spacing w:val="-27"/>
          <w:sz w:val="24"/>
          <w:szCs w:val="24"/>
        </w:rPr>
        <w:t>：</w:t>
      </w:r>
      <w:r>
        <w:rPr>
          <w:rFonts w:hint="eastAsia" w:ascii="宋体" w:hAnsi="宋体"/>
          <w:spacing w:val="-27"/>
          <w:sz w:val="24"/>
          <w:szCs w:val="24"/>
          <w:u w:val="single"/>
        </w:rPr>
        <w:tab/>
      </w:r>
      <w:r>
        <w:rPr>
          <w:rFonts w:hint="eastAsia" w:ascii="宋体" w:hAnsi="宋体"/>
          <w:spacing w:val="-27"/>
          <w:sz w:val="24"/>
          <w:szCs w:val="24"/>
        </w:rPr>
        <w:t>）</w:t>
      </w:r>
      <w:r>
        <w:rPr>
          <w:rFonts w:hint="eastAsia" w:ascii="宋体" w:hAnsi="宋体"/>
          <w:sz w:val="24"/>
          <w:szCs w:val="24"/>
        </w:rPr>
        <w:t>的投标人</w:t>
      </w:r>
      <w:r>
        <w:rPr>
          <w:rFonts w:hint="eastAsia" w:ascii="宋体" w:hAnsi="宋体"/>
          <w:spacing w:val="-25"/>
          <w:sz w:val="24"/>
          <w:szCs w:val="24"/>
        </w:rPr>
        <w:t>，</w:t>
      </w:r>
      <w:r>
        <w:rPr>
          <w:rFonts w:hint="eastAsia" w:ascii="宋体" w:hAnsi="宋体"/>
          <w:sz w:val="24"/>
          <w:szCs w:val="24"/>
        </w:rPr>
        <w:t>在此郑重声明：</w:t>
      </w:r>
    </w:p>
    <w:p w14:paraId="6FF1A557">
      <w:pPr>
        <w:pStyle w:val="9"/>
        <w:tabs>
          <w:tab w:val="left" w:pos="2847"/>
        </w:tabs>
        <w:spacing w:before="4" w:line="420" w:lineRule="exact"/>
        <w:ind w:firstLine="480" w:firstLineChars="200"/>
        <w:rPr>
          <w:rFonts w:ascii="宋体" w:hAnsi="宋体"/>
          <w:sz w:val="24"/>
          <w:szCs w:val="24"/>
        </w:rPr>
      </w:pPr>
      <w:r>
        <w:rPr>
          <w:rFonts w:hint="eastAsia" w:ascii="宋体" w:hAnsi="宋体"/>
          <w:sz w:val="24"/>
          <w:szCs w:val="24"/>
        </w:rPr>
        <w:t>1.</w:t>
      </w:r>
      <w:r>
        <w:rPr>
          <w:rFonts w:hint="eastAsia" w:ascii="宋体" w:hAnsi="宋体"/>
          <w:spacing w:val="1"/>
          <w:sz w:val="24"/>
          <w:szCs w:val="24"/>
        </w:rPr>
        <w:t>我</w:t>
      </w:r>
      <w:r>
        <w:rPr>
          <w:rFonts w:hint="eastAsia" w:ascii="宋体" w:hAnsi="宋体"/>
          <w:sz w:val="24"/>
          <w:szCs w:val="24"/>
        </w:rPr>
        <w:t>方</w:t>
      </w:r>
      <w:r>
        <w:rPr>
          <w:rFonts w:hint="eastAsia" w:ascii="宋体" w:hAnsi="宋体"/>
          <w:sz w:val="24"/>
          <w:szCs w:val="24"/>
          <w:u w:val="single"/>
        </w:rPr>
        <w:tab/>
      </w:r>
      <w:r>
        <w:rPr>
          <w:rFonts w:hint="eastAsia" w:ascii="宋体" w:hAnsi="宋体"/>
          <w:spacing w:val="1"/>
          <w:sz w:val="24"/>
          <w:szCs w:val="24"/>
        </w:rPr>
        <w:t>（填“未被列入”或“被列入”）</w:t>
      </w:r>
      <w:r>
        <w:rPr>
          <w:rFonts w:hint="eastAsia" w:ascii="宋体" w:hAnsi="宋体"/>
          <w:sz w:val="24"/>
          <w:szCs w:val="24"/>
        </w:rPr>
        <w:t>中国执行信息公开网失信被执行人名单。</w:t>
      </w:r>
    </w:p>
    <w:p w14:paraId="3B0E1E7C">
      <w:pPr>
        <w:pStyle w:val="9"/>
        <w:tabs>
          <w:tab w:val="left" w:pos="2852"/>
        </w:tabs>
        <w:spacing w:before="143" w:line="420" w:lineRule="exact"/>
        <w:ind w:right="741" w:firstLine="480" w:firstLineChars="200"/>
        <w:rPr>
          <w:rFonts w:ascii="宋体" w:hAnsi="宋体"/>
          <w:sz w:val="24"/>
          <w:szCs w:val="24"/>
        </w:rPr>
      </w:pPr>
      <w:r>
        <w:rPr>
          <w:rFonts w:hint="eastAsia" w:ascii="宋体" w:hAnsi="宋体"/>
          <w:sz w:val="24"/>
          <w:szCs w:val="24"/>
        </w:rPr>
        <w:t>2.</w:t>
      </w:r>
      <w:r>
        <w:rPr>
          <w:rFonts w:hint="eastAsia" w:ascii="宋体" w:hAnsi="宋体"/>
          <w:spacing w:val="1"/>
          <w:sz w:val="24"/>
          <w:szCs w:val="24"/>
        </w:rPr>
        <w:t>我</w:t>
      </w:r>
      <w:r>
        <w:rPr>
          <w:rFonts w:hint="eastAsia" w:ascii="宋体" w:hAnsi="宋体"/>
          <w:spacing w:val="2"/>
          <w:sz w:val="24"/>
          <w:szCs w:val="24"/>
        </w:rPr>
        <w:t>方</w:t>
      </w:r>
      <w:r>
        <w:rPr>
          <w:rFonts w:hint="eastAsia" w:ascii="宋体" w:hAnsi="宋体"/>
          <w:sz w:val="24"/>
          <w:szCs w:val="24"/>
          <w:u w:val="single"/>
        </w:rPr>
        <w:tab/>
      </w:r>
      <w:r>
        <w:rPr>
          <w:rFonts w:hint="eastAsia" w:ascii="宋体" w:hAnsi="宋体"/>
          <w:spacing w:val="1"/>
          <w:sz w:val="24"/>
          <w:szCs w:val="24"/>
        </w:rPr>
        <w:t>（填“未被列入”或“被列入”）</w:t>
      </w:r>
      <w:r>
        <w:rPr>
          <w:rFonts w:hint="eastAsia" w:ascii="宋体" w:hAnsi="宋体"/>
          <w:sz w:val="24"/>
          <w:szCs w:val="24"/>
        </w:rPr>
        <w:t>信用中国网重大税收违法失信主体名单。</w:t>
      </w:r>
    </w:p>
    <w:p w14:paraId="3F39A678">
      <w:pPr>
        <w:pStyle w:val="9"/>
        <w:tabs>
          <w:tab w:val="left" w:pos="2852"/>
        </w:tabs>
        <w:spacing w:before="1" w:line="420" w:lineRule="exact"/>
        <w:ind w:right="741" w:firstLine="480" w:firstLineChars="200"/>
        <w:rPr>
          <w:rFonts w:ascii="宋体" w:hAnsi="宋体"/>
          <w:sz w:val="24"/>
          <w:szCs w:val="24"/>
        </w:rPr>
      </w:pPr>
      <w:r>
        <w:rPr>
          <w:rFonts w:hint="eastAsia" w:ascii="宋体" w:hAnsi="宋体"/>
          <w:sz w:val="24"/>
          <w:szCs w:val="24"/>
        </w:rPr>
        <w:t>3.</w:t>
      </w:r>
      <w:r>
        <w:rPr>
          <w:rFonts w:hint="eastAsia" w:ascii="宋体" w:hAnsi="宋体"/>
          <w:spacing w:val="1"/>
          <w:sz w:val="24"/>
          <w:szCs w:val="24"/>
        </w:rPr>
        <w:t>我</w:t>
      </w:r>
      <w:r>
        <w:rPr>
          <w:rFonts w:hint="eastAsia" w:ascii="宋体" w:hAnsi="宋体"/>
          <w:spacing w:val="2"/>
          <w:sz w:val="24"/>
          <w:szCs w:val="24"/>
        </w:rPr>
        <w:t>方</w:t>
      </w:r>
      <w:r>
        <w:rPr>
          <w:rFonts w:hint="eastAsia" w:ascii="宋体" w:hAnsi="宋体"/>
          <w:sz w:val="24"/>
          <w:szCs w:val="24"/>
          <w:u w:val="single"/>
        </w:rPr>
        <w:tab/>
      </w:r>
      <w:r>
        <w:rPr>
          <w:rFonts w:hint="eastAsia" w:ascii="宋体" w:hAnsi="宋体"/>
          <w:spacing w:val="1"/>
          <w:sz w:val="24"/>
          <w:szCs w:val="24"/>
        </w:rPr>
        <w:t>（填“未被列入”或“被列入”）</w:t>
      </w:r>
      <w:r>
        <w:rPr>
          <w:rFonts w:hint="eastAsia" w:ascii="宋体" w:hAnsi="宋体"/>
          <w:sz w:val="24"/>
          <w:szCs w:val="24"/>
        </w:rPr>
        <w:t>中国政府采购网政府采购严重违法失信行为记录名单（被财政部门禁止参加政府采购活动）。</w:t>
      </w:r>
    </w:p>
    <w:p w14:paraId="2D14F50A">
      <w:pPr>
        <w:pStyle w:val="9"/>
        <w:spacing w:line="420" w:lineRule="exact"/>
        <w:ind w:right="746" w:firstLine="482"/>
        <w:rPr>
          <w:rFonts w:ascii="宋体" w:hAnsi="宋体"/>
          <w:sz w:val="24"/>
          <w:szCs w:val="24"/>
        </w:rPr>
      </w:pPr>
      <w:r>
        <w:rPr>
          <w:rFonts w:hint="eastAsia" w:ascii="宋体" w:hAnsi="宋体"/>
          <w:sz w:val="24"/>
          <w:szCs w:val="24"/>
        </w:rPr>
        <w:t>如有不实，我方将无条件地退出本项目的采购活动，并遵照《中华人民共和国政府采购法》有关“提供虚假材料的规定”接受处罚。</w:t>
      </w:r>
    </w:p>
    <w:p w14:paraId="465DF64F">
      <w:pPr>
        <w:pStyle w:val="9"/>
        <w:ind w:left="1004"/>
        <w:rPr>
          <w:rFonts w:ascii="宋体" w:hAnsi="宋体"/>
          <w:sz w:val="24"/>
          <w:szCs w:val="24"/>
        </w:rPr>
      </w:pPr>
    </w:p>
    <w:p w14:paraId="4474184B">
      <w:pPr>
        <w:pStyle w:val="9"/>
        <w:ind w:left="1004"/>
        <w:rPr>
          <w:rFonts w:ascii="宋体" w:hAnsi="宋体"/>
          <w:sz w:val="24"/>
          <w:szCs w:val="24"/>
        </w:rPr>
      </w:pPr>
      <w:r>
        <w:rPr>
          <w:rFonts w:hint="eastAsia" w:ascii="宋体" w:hAnsi="宋体"/>
          <w:sz w:val="24"/>
          <w:szCs w:val="24"/>
        </w:rPr>
        <w:t>特此声明。</w:t>
      </w:r>
    </w:p>
    <w:p w14:paraId="2305057C">
      <w:pPr>
        <w:pStyle w:val="9"/>
        <w:tabs>
          <w:tab w:val="left" w:pos="6397"/>
          <w:tab w:val="left" w:pos="6963"/>
          <w:tab w:val="left" w:pos="7530"/>
        </w:tabs>
        <w:spacing w:before="140" w:line="333" w:lineRule="auto"/>
        <w:ind w:left="4981" w:right="2169" w:firstLine="482"/>
        <w:rPr>
          <w:rFonts w:ascii="宋体" w:hAnsi="宋体"/>
          <w:szCs w:val="21"/>
        </w:rPr>
      </w:pPr>
    </w:p>
    <w:p w14:paraId="2AA0D829">
      <w:pPr>
        <w:pStyle w:val="11"/>
        <w:ind w:firstLine="3902" w:firstLineChars="1626"/>
        <w:rPr>
          <w:rFonts w:hAnsi="宋体" w:cs="宋体"/>
          <w:sz w:val="24"/>
          <w:szCs w:val="24"/>
        </w:rPr>
      </w:pPr>
      <w:r>
        <w:rPr>
          <w:rFonts w:hint="eastAsia" w:hAnsi="宋体" w:cs="宋体"/>
          <w:sz w:val="24"/>
          <w:szCs w:val="24"/>
        </w:rPr>
        <w:t>投标人（盖单位公章）：</w:t>
      </w:r>
    </w:p>
    <w:p w14:paraId="2C754E84">
      <w:pPr>
        <w:pStyle w:val="11"/>
        <w:ind w:firstLine="482"/>
        <w:rPr>
          <w:rFonts w:hAnsi="宋体" w:cs="宋体"/>
          <w:sz w:val="24"/>
          <w:szCs w:val="24"/>
        </w:rPr>
      </w:pPr>
    </w:p>
    <w:p w14:paraId="33462AEC">
      <w:pPr>
        <w:pStyle w:val="9"/>
        <w:tabs>
          <w:tab w:val="left" w:pos="6397"/>
          <w:tab w:val="left" w:pos="6963"/>
          <w:tab w:val="left" w:pos="7530"/>
        </w:tabs>
        <w:spacing w:before="140" w:line="333" w:lineRule="auto"/>
        <w:ind w:right="2169" w:firstLine="4180" w:firstLineChars="1900"/>
        <w:rPr>
          <w:rFonts w:ascii="宋体" w:hAnsi="宋体"/>
          <w:sz w:val="24"/>
          <w:szCs w:val="24"/>
        </w:rPr>
      </w:pPr>
      <w:r>
        <w:rPr>
          <w:rFonts w:hint="eastAsia" w:ascii="宋体" w:hAnsi="宋体"/>
          <w:sz w:val="22"/>
        </w:rPr>
        <w:t xml:space="preserve">日期：   </w:t>
      </w:r>
      <w:r>
        <w:rPr>
          <w:rFonts w:hint="eastAsia" w:ascii="宋体" w:hAnsi="宋体"/>
          <w:sz w:val="24"/>
          <w:szCs w:val="24"/>
        </w:rPr>
        <w:t>年   月  日</w:t>
      </w:r>
    </w:p>
    <w:p w14:paraId="7B5594BF">
      <w:pPr>
        <w:pStyle w:val="9"/>
        <w:jc w:val="center"/>
        <w:rPr>
          <w:rFonts w:ascii="宋体" w:hAnsi="宋体"/>
          <w:sz w:val="24"/>
          <w:szCs w:val="24"/>
        </w:rPr>
        <w:sectPr>
          <w:headerReference r:id="rId20" w:type="first"/>
          <w:footerReference r:id="rId22" w:type="first"/>
          <w:headerReference r:id="rId19" w:type="default"/>
          <w:footerReference r:id="rId21" w:type="default"/>
          <w:pgSz w:w="11906" w:h="16838"/>
          <w:pgMar w:top="1440" w:right="1080" w:bottom="1440" w:left="1080" w:header="851" w:footer="992" w:gutter="0"/>
          <w:cols w:space="425" w:num="1"/>
          <w:titlePg/>
          <w:docGrid w:type="lines" w:linePitch="312" w:charSpace="0"/>
        </w:sectPr>
      </w:pPr>
    </w:p>
    <w:p w14:paraId="49131AC6">
      <w:pPr>
        <w:autoSpaceDE w:val="0"/>
        <w:autoSpaceDN w:val="0"/>
        <w:adjustRightInd w:val="0"/>
        <w:spacing w:line="360" w:lineRule="auto"/>
        <w:ind w:firstLine="600"/>
        <w:rPr>
          <w:rFonts w:ascii="宋体" w:hAnsi="宋体"/>
          <w:b/>
          <w:color w:val="000000"/>
          <w:sz w:val="28"/>
          <w:szCs w:val="28"/>
        </w:rPr>
      </w:pPr>
      <w:r>
        <w:rPr>
          <w:rFonts w:hint="eastAsia" w:ascii="宋体" w:hAnsi="宋体"/>
          <w:b/>
          <w:sz w:val="30"/>
        </w:rPr>
        <w:t xml:space="preserve">附件：2  </w:t>
      </w:r>
    </w:p>
    <w:p w14:paraId="4B26D93E">
      <w:pPr>
        <w:autoSpaceDE w:val="0"/>
        <w:autoSpaceDN w:val="0"/>
        <w:adjustRightInd w:val="0"/>
        <w:spacing w:line="360" w:lineRule="auto"/>
        <w:ind w:firstLine="560"/>
        <w:jc w:val="center"/>
        <w:rPr>
          <w:rFonts w:ascii="宋体" w:hAnsi="宋体"/>
          <w:b/>
          <w:color w:val="000000"/>
          <w:sz w:val="28"/>
          <w:szCs w:val="28"/>
        </w:rPr>
      </w:pPr>
      <w:r>
        <w:rPr>
          <w:rFonts w:hint="eastAsia" w:ascii="宋体" w:hAnsi="宋体"/>
          <w:b/>
          <w:color w:val="000000"/>
          <w:sz w:val="28"/>
          <w:szCs w:val="28"/>
        </w:rPr>
        <w:t>控股管理关系</w:t>
      </w:r>
    </w:p>
    <w:p w14:paraId="25EE0F52">
      <w:pPr>
        <w:autoSpaceDE w:val="0"/>
        <w:autoSpaceDN w:val="0"/>
        <w:adjustRightInd w:val="0"/>
        <w:spacing w:line="360" w:lineRule="auto"/>
        <w:ind w:firstLine="560" w:firstLineChars="200"/>
        <w:jc w:val="left"/>
        <w:rPr>
          <w:rFonts w:ascii="宋体" w:hAnsi="宋体"/>
          <w:color w:val="000000"/>
          <w:sz w:val="28"/>
          <w:szCs w:val="28"/>
          <w:lang w:val="zh-CN"/>
        </w:rPr>
      </w:pPr>
    </w:p>
    <w:p w14:paraId="1304C498">
      <w:pPr>
        <w:numPr>
          <w:ilvl w:val="0"/>
          <w:numId w:val="8"/>
        </w:numPr>
        <w:autoSpaceDE w:val="0"/>
        <w:autoSpaceDN w:val="0"/>
        <w:adjustRightInd w:val="0"/>
        <w:snapToGrid w:val="0"/>
        <w:spacing w:line="360" w:lineRule="auto"/>
        <w:ind w:firstLine="482"/>
        <w:rPr>
          <w:rFonts w:ascii="宋体" w:hAnsi="宋体"/>
          <w:color w:val="000000"/>
          <w:sz w:val="24"/>
          <w:szCs w:val="24"/>
        </w:rPr>
      </w:pPr>
      <w:r>
        <w:rPr>
          <w:rFonts w:hint="eastAsia" w:ascii="宋体" w:hAnsi="宋体"/>
          <w:color w:val="000000"/>
          <w:sz w:val="24"/>
          <w:szCs w:val="24"/>
        </w:rPr>
        <w:t>投标人在本项目投标中，不存在与其它投标人负责人为同一人，有控股、管理等关联关系承诺。</w:t>
      </w:r>
    </w:p>
    <w:p w14:paraId="0E293602">
      <w:pPr>
        <w:snapToGrid w:val="0"/>
        <w:spacing w:line="360" w:lineRule="auto"/>
        <w:ind w:firstLine="482"/>
        <w:rPr>
          <w:rFonts w:ascii="宋体" w:hAnsi="宋体"/>
          <w:color w:val="000000"/>
          <w:sz w:val="24"/>
          <w:szCs w:val="24"/>
        </w:rPr>
      </w:pPr>
      <w:r>
        <w:rPr>
          <w:rFonts w:hint="eastAsia" w:ascii="宋体" w:hAnsi="宋体"/>
          <w:color w:val="000000"/>
          <w:sz w:val="24"/>
          <w:szCs w:val="24"/>
        </w:rPr>
        <w:t>2-1、管理关系说明：</w:t>
      </w:r>
    </w:p>
    <w:p w14:paraId="149CD30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我单位管理的具有独立法人的下属单位有：。</w:t>
      </w:r>
    </w:p>
    <w:p w14:paraId="30B5FAF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我单位的上级管理单位有。</w:t>
      </w:r>
    </w:p>
    <w:p w14:paraId="5F6ACE62">
      <w:pPr>
        <w:snapToGrid w:val="0"/>
        <w:spacing w:line="360" w:lineRule="auto"/>
        <w:ind w:firstLine="482"/>
        <w:rPr>
          <w:rFonts w:ascii="宋体" w:hAnsi="宋体"/>
          <w:color w:val="000000"/>
          <w:sz w:val="24"/>
          <w:szCs w:val="24"/>
        </w:rPr>
      </w:pPr>
      <w:r>
        <w:rPr>
          <w:rFonts w:hint="eastAsia" w:ascii="宋体" w:hAnsi="宋体"/>
          <w:color w:val="000000"/>
          <w:sz w:val="24"/>
          <w:szCs w:val="24"/>
        </w:rPr>
        <w:t>2-2、股权关系说明：</w:t>
      </w:r>
    </w:p>
    <w:p w14:paraId="2C0DFB9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我单位控股的单位有。</w:t>
      </w:r>
    </w:p>
    <w:p w14:paraId="46991D8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我单位被单位控股。</w:t>
      </w:r>
    </w:p>
    <w:p w14:paraId="1F0389B4">
      <w:pPr>
        <w:autoSpaceDE w:val="0"/>
        <w:autoSpaceDN w:val="0"/>
        <w:adjustRightInd w:val="0"/>
        <w:spacing w:line="360" w:lineRule="auto"/>
        <w:ind w:firstLine="482"/>
        <w:rPr>
          <w:rFonts w:ascii="宋体" w:hAnsi="宋体"/>
          <w:bCs/>
          <w:color w:val="000000"/>
          <w:sz w:val="24"/>
          <w:szCs w:val="24"/>
        </w:rPr>
      </w:pPr>
      <w:r>
        <w:rPr>
          <w:rFonts w:hint="eastAsia" w:ascii="宋体" w:hAnsi="宋体"/>
          <w:bCs/>
          <w:color w:val="000000"/>
          <w:sz w:val="24"/>
          <w:szCs w:val="24"/>
        </w:rPr>
        <w:t>3、非采购项目提供整体设计、规范编制或者项目管理、监理、检测等服务的投标人。</w:t>
      </w:r>
    </w:p>
    <w:p w14:paraId="79B575D5">
      <w:pPr>
        <w:autoSpaceDE w:val="0"/>
        <w:autoSpaceDN w:val="0"/>
        <w:adjustRightInd w:val="0"/>
        <w:snapToGrid w:val="0"/>
        <w:spacing w:line="360" w:lineRule="auto"/>
        <w:ind w:firstLine="482"/>
        <w:rPr>
          <w:rFonts w:ascii="宋体" w:hAnsi="宋体"/>
          <w:color w:val="000000"/>
          <w:sz w:val="24"/>
          <w:szCs w:val="24"/>
        </w:rPr>
      </w:pPr>
      <w:r>
        <w:rPr>
          <w:rFonts w:hint="eastAsia" w:ascii="宋体" w:hAnsi="宋体"/>
          <w:color w:val="000000"/>
          <w:sz w:val="24"/>
          <w:szCs w:val="24"/>
        </w:rPr>
        <w:t>4、其他与本项目有关的利害关系说明：</w:t>
      </w:r>
    </w:p>
    <w:p w14:paraId="11943456">
      <w:pPr>
        <w:autoSpaceDE w:val="0"/>
        <w:autoSpaceDN w:val="0"/>
        <w:adjustRightInd w:val="0"/>
        <w:spacing w:line="360" w:lineRule="auto"/>
        <w:ind w:firstLine="482"/>
        <w:rPr>
          <w:rFonts w:ascii="宋体" w:hAnsi="宋体"/>
          <w:color w:val="000000"/>
          <w:sz w:val="24"/>
          <w:szCs w:val="24"/>
        </w:rPr>
      </w:pPr>
    </w:p>
    <w:p w14:paraId="5C0E0668">
      <w:pPr>
        <w:autoSpaceDE w:val="0"/>
        <w:autoSpaceDN w:val="0"/>
        <w:adjustRightInd w:val="0"/>
        <w:spacing w:line="360" w:lineRule="auto"/>
        <w:ind w:firstLine="480" w:firstLineChars="200"/>
        <w:jc w:val="right"/>
        <w:rPr>
          <w:rFonts w:ascii="宋体" w:hAnsi="宋体"/>
          <w:color w:val="000000"/>
          <w:sz w:val="24"/>
          <w:szCs w:val="24"/>
          <w:lang w:val="zh-CN"/>
        </w:rPr>
      </w:pPr>
      <w:r>
        <w:rPr>
          <w:rFonts w:hint="eastAsia" w:ascii="宋体" w:hAnsi="宋体"/>
          <w:color w:val="000000"/>
          <w:sz w:val="24"/>
          <w:szCs w:val="24"/>
        </w:rPr>
        <w:t>我单位承诺以上说明真实有效，无虚假内容或隐瞒。</w:t>
      </w:r>
    </w:p>
    <w:p w14:paraId="3B57DE0F">
      <w:pPr>
        <w:autoSpaceDE w:val="0"/>
        <w:autoSpaceDN w:val="0"/>
        <w:adjustRightInd w:val="0"/>
        <w:spacing w:line="360" w:lineRule="auto"/>
        <w:ind w:firstLine="480" w:firstLineChars="200"/>
        <w:jc w:val="right"/>
        <w:rPr>
          <w:rFonts w:ascii="宋体" w:hAnsi="宋体"/>
          <w:color w:val="000000"/>
          <w:sz w:val="24"/>
          <w:szCs w:val="24"/>
        </w:rPr>
      </w:pPr>
    </w:p>
    <w:p w14:paraId="2FD8DDC7">
      <w:pPr>
        <w:spacing w:line="480" w:lineRule="auto"/>
        <w:ind w:left="420" w:leftChars="200" w:firstLine="636" w:firstLineChars="265"/>
        <w:jc w:val="right"/>
        <w:rPr>
          <w:rFonts w:ascii="宋体" w:hAnsi="宋体"/>
          <w:color w:val="000000"/>
          <w:sz w:val="24"/>
          <w:szCs w:val="24"/>
        </w:rPr>
      </w:pPr>
      <w:r>
        <w:rPr>
          <w:rFonts w:hint="eastAsia" w:ascii="宋体" w:hAnsi="宋体"/>
          <w:color w:val="000000"/>
          <w:sz w:val="24"/>
          <w:szCs w:val="24"/>
        </w:rPr>
        <w:t>投标人：（</w:t>
      </w:r>
      <w:r>
        <w:rPr>
          <w:rFonts w:hint="eastAsia" w:ascii="宋体" w:hAnsi="宋体"/>
          <w:sz w:val="24"/>
          <w:szCs w:val="24"/>
        </w:rPr>
        <w:t>盖单位公章</w:t>
      </w:r>
      <w:r>
        <w:rPr>
          <w:rFonts w:hint="eastAsia" w:ascii="宋体" w:hAnsi="宋体"/>
          <w:color w:val="000000"/>
          <w:sz w:val="24"/>
          <w:szCs w:val="24"/>
        </w:rPr>
        <w:t>）</w:t>
      </w:r>
    </w:p>
    <w:p w14:paraId="0C4AA0B2">
      <w:pPr>
        <w:spacing w:line="480" w:lineRule="auto"/>
        <w:ind w:firstLine="960" w:firstLineChars="400"/>
        <w:jc w:val="right"/>
        <w:rPr>
          <w:rFonts w:ascii="宋体" w:hAnsi="宋体"/>
          <w:color w:val="000000"/>
          <w:sz w:val="24"/>
          <w:szCs w:val="24"/>
        </w:rPr>
      </w:pPr>
      <w:r>
        <w:rPr>
          <w:rFonts w:hint="eastAsia" w:ascii="宋体" w:hAnsi="宋体"/>
          <w:color w:val="000000"/>
          <w:sz w:val="24"/>
          <w:szCs w:val="24"/>
        </w:rPr>
        <w:t>法定代表人或授权代表：（签字或盖章）</w:t>
      </w:r>
    </w:p>
    <w:p w14:paraId="5CC54B45">
      <w:pPr>
        <w:spacing w:line="480" w:lineRule="auto"/>
        <w:ind w:firstLine="960" w:firstLineChars="400"/>
        <w:jc w:val="right"/>
        <w:rPr>
          <w:rFonts w:ascii="宋体" w:hAnsi="宋体"/>
          <w:color w:val="000000"/>
          <w:sz w:val="24"/>
          <w:szCs w:val="24"/>
        </w:rPr>
      </w:pPr>
      <w:r>
        <w:rPr>
          <w:rFonts w:hint="eastAsia" w:ascii="宋体" w:hAnsi="宋体"/>
          <w:color w:val="000000"/>
          <w:sz w:val="24"/>
          <w:szCs w:val="24"/>
        </w:rPr>
        <w:t>日    期：年月日</w:t>
      </w:r>
    </w:p>
    <w:p w14:paraId="4A506E65">
      <w:pPr>
        <w:pStyle w:val="92"/>
        <w:spacing w:line="360" w:lineRule="auto"/>
        <w:rPr>
          <w:rFonts w:hint="default" w:ascii="宋体" w:hAnsi="宋体" w:eastAsia="宋体" w:cs="宋体"/>
          <w:kern w:val="2"/>
          <w:sz w:val="24"/>
          <w:szCs w:val="24"/>
          <w:lang w:eastAsia="zh-CN"/>
        </w:rPr>
      </w:pPr>
    </w:p>
    <w:p w14:paraId="5BCB93DB">
      <w:pPr>
        <w:pStyle w:val="92"/>
        <w:spacing w:line="360" w:lineRule="auto"/>
        <w:rPr>
          <w:rFonts w:hint="default" w:ascii="宋体" w:hAnsi="宋体" w:eastAsia="宋体" w:cs="宋体"/>
          <w:kern w:val="2"/>
          <w:sz w:val="24"/>
          <w:szCs w:val="24"/>
          <w:lang w:eastAsia="zh-CN"/>
        </w:rPr>
      </w:pPr>
    </w:p>
    <w:p w14:paraId="04554000">
      <w:pPr>
        <w:pStyle w:val="92"/>
        <w:spacing w:line="360" w:lineRule="auto"/>
        <w:rPr>
          <w:rFonts w:hint="default" w:ascii="宋体" w:hAnsi="宋体" w:eastAsia="宋体" w:cs="宋体"/>
          <w:kern w:val="2"/>
          <w:sz w:val="24"/>
          <w:szCs w:val="24"/>
          <w:lang w:eastAsia="zh-CN"/>
        </w:rPr>
      </w:pPr>
    </w:p>
    <w:p w14:paraId="2F5CBDA6">
      <w:pPr>
        <w:pStyle w:val="92"/>
        <w:spacing w:line="360" w:lineRule="auto"/>
        <w:rPr>
          <w:rFonts w:hint="default" w:ascii="宋体" w:hAnsi="宋体" w:eastAsia="宋体" w:cs="宋体"/>
          <w:kern w:val="2"/>
          <w:sz w:val="24"/>
          <w:szCs w:val="24"/>
          <w:lang w:eastAsia="zh-CN"/>
        </w:rPr>
      </w:pPr>
    </w:p>
    <w:p w14:paraId="0777969B">
      <w:pPr>
        <w:pStyle w:val="92"/>
        <w:spacing w:line="360" w:lineRule="auto"/>
        <w:rPr>
          <w:rFonts w:hint="default" w:ascii="宋体" w:hAnsi="宋体" w:eastAsia="宋体" w:cs="宋体"/>
          <w:kern w:val="2"/>
          <w:sz w:val="24"/>
          <w:szCs w:val="24"/>
          <w:lang w:eastAsia="zh-CN"/>
        </w:rPr>
      </w:pPr>
    </w:p>
    <w:p w14:paraId="06DEF6B3">
      <w:pPr>
        <w:pStyle w:val="92"/>
        <w:spacing w:line="360" w:lineRule="auto"/>
        <w:rPr>
          <w:rFonts w:hint="default" w:ascii="宋体" w:hAnsi="宋体" w:eastAsia="宋体" w:cs="宋体"/>
          <w:kern w:val="2"/>
          <w:sz w:val="24"/>
          <w:szCs w:val="24"/>
          <w:lang w:eastAsia="zh-CN"/>
        </w:rPr>
      </w:pPr>
    </w:p>
    <w:p w14:paraId="074D16BF">
      <w:pPr>
        <w:pStyle w:val="92"/>
        <w:spacing w:line="360" w:lineRule="auto"/>
        <w:rPr>
          <w:rFonts w:hint="default" w:ascii="宋体" w:hAnsi="宋体" w:eastAsia="宋体" w:cs="宋体"/>
          <w:kern w:val="2"/>
          <w:sz w:val="24"/>
          <w:szCs w:val="24"/>
          <w:lang w:eastAsia="zh-CN"/>
        </w:rPr>
      </w:pPr>
    </w:p>
    <w:p w14:paraId="7DC3E604">
      <w:pPr>
        <w:pStyle w:val="92"/>
        <w:spacing w:line="360" w:lineRule="auto"/>
        <w:ind w:firstLine="482" w:firstLineChars="200"/>
        <w:rPr>
          <w:rFonts w:hint="default" w:ascii="宋体" w:hAnsi="宋体" w:eastAsia="宋体" w:cs="宋体"/>
          <w:kern w:val="2"/>
          <w:sz w:val="24"/>
          <w:szCs w:val="24"/>
          <w:lang w:eastAsia="zh-CN"/>
        </w:rPr>
      </w:pPr>
      <w:r>
        <w:rPr>
          <w:rFonts w:ascii="宋体" w:hAnsi="宋体" w:eastAsia="宋体" w:cs="宋体"/>
          <w:b/>
          <w:bCs/>
          <w:kern w:val="2"/>
          <w:sz w:val="24"/>
          <w:szCs w:val="24"/>
          <w:lang w:eastAsia="zh-CN"/>
        </w:rPr>
        <w:br w:type="textWrapping"/>
      </w:r>
    </w:p>
    <w:p w14:paraId="55579221">
      <w:pPr>
        <w:autoSpaceDE w:val="0"/>
        <w:autoSpaceDN w:val="0"/>
        <w:adjustRightInd w:val="0"/>
        <w:spacing w:line="360" w:lineRule="auto"/>
        <w:ind w:firstLine="600"/>
        <w:jc w:val="left"/>
        <w:rPr>
          <w:rFonts w:ascii="宋体" w:hAnsi="宋体"/>
          <w:b/>
          <w:sz w:val="30"/>
        </w:rPr>
      </w:pPr>
      <w:r>
        <w:rPr>
          <w:rFonts w:hint="eastAsia" w:ascii="宋体" w:hAnsi="宋体"/>
          <w:b/>
          <w:sz w:val="30"/>
        </w:rPr>
        <w:t xml:space="preserve">附件：3   </w:t>
      </w:r>
    </w:p>
    <w:p w14:paraId="53573DB0">
      <w:pPr>
        <w:autoSpaceDE w:val="0"/>
        <w:autoSpaceDN w:val="0"/>
        <w:adjustRightInd w:val="0"/>
        <w:spacing w:line="360" w:lineRule="auto"/>
        <w:ind w:firstLine="560"/>
        <w:jc w:val="center"/>
        <w:rPr>
          <w:rFonts w:ascii="宋体" w:hAnsi="宋体"/>
          <w:b/>
          <w:color w:val="000000"/>
          <w:sz w:val="28"/>
          <w:szCs w:val="28"/>
          <w:lang w:val="zh-CN"/>
        </w:rPr>
      </w:pPr>
      <w:r>
        <w:rPr>
          <w:rFonts w:hint="eastAsia" w:ascii="宋体" w:hAnsi="宋体"/>
          <w:b/>
          <w:color w:val="000000"/>
          <w:sz w:val="28"/>
          <w:szCs w:val="28"/>
          <w:lang w:val="zh-CN"/>
        </w:rPr>
        <w:t>书面声明</w:t>
      </w:r>
    </w:p>
    <w:p w14:paraId="4A0C27AA">
      <w:pPr>
        <w:spacing w:line="360" w:lineRule="auto"/>
        <w:ind w:firstLine="480" w:firstLineChars="200"/>
        <w:rPr>
          <w:rFonts w:ascii="宋体" w:hAnsi="宋体"/>
          <w:color w:val="000000"/>
          <w:sz w:val="24"/>
          <w:szCs w:val="24"/>
        </w:rPr>
      </w:pPr>
      <w:r>
        <w:rPr>
          <w:rFonts w:hint="eastAsia" w:ascii="宋体" w:hAnsi="宋体"/>
          <w:color w:val="000000"/>
          <w:sz w:val="24"/>
          <w:szCs w:val="24"/>
        </w:rPr>
        <w:t>在参加本次政府采购活动前3年内的经营活动中（填“没有”或“有”）重大违法记录。供应商在参加政府采购活动前3年内因违法经营被禁止在一定期限内参加政府采购活动，期限届满的，可以参加政府采购活动，但应提供期限届满的证明材料。</w:t>
      </w:r>
    </w:p>
    <w:p w14:paraId="314FEF76">
      <w:pPr>
        <w:ind w:firstLine="482"/>
        <w:rPr>
          <w:rFonts w:ascii="宋体" w:hAnsi="宋体"/>
          <w:color w:val="000000"/>
          <w:sz w:val="24"/>
          <w:szCs w:val="24"/>
          <w:lang w:val="zh-CN"/>
        </w:rPr>
      </w:pPr>
    </w:p>
    <w:p w14:paraId="744C5FFB">
      <w:pPr>
        <w:spacing w:line="360" w:lineRule="auto"/>
        <w:ind w:firstLine="480" w:firstLineChars="200"/>
        <w:rPr>
          <w:rFonts w:ascii="宋体" w:hAnsi="宋体"/>
          <w:color w:val="000000"/>
          <w:sz w:val="24"/>
          <w:szCs w:val="24"/>
        </w:rPr>
      </w:pPr>
      <w:r>
        <w:rPr>
          <w:rFonts w:hint="eastAsia" w:ascii="宋体" w:hAnsi="宋体"/>
          <w:color w:val="000000"/>
          <w:sz w:val="24"/>
          <w:szCs w:val="24"/>
        </w:rPr>
        <w:t>如有不实，我方将无条件地退出本项目的采购活动，并遵照《政府采购法》有关“提供虚假材料的规定”接受处罚。</w:t>
      </w:r>
    </w:p>
    <w:p w14:paraId="5B436CE8">
      <w:pPr>
        <w:spacing w:line="360" w:lineRule="auto"/>
        <w:ind w:firstLine="480" w:firstLineChars="200"/>
        <w:rPr>
          <w:rFonts w:ascii="宋体" w:hAnsi="宋体"/>
          <w:color w:val="000000"/>
          <w:sz w:val="24"/>
          <w:szCs w:val="24"/>
        </w:rPr>
      </w:pPr>
      <w:r>
        <w:rPr>
          <w:rFonts w:hint="eastAsia" w:ascii="宋体" w:hAnsi="宋体"/>
          <w:color w:val="000000"/>
          <w:sz w:val="24"/>
          <w:szCs w:val="24"/>
        </w:rPr>
        <w:t>特此声明。</w:t>
      </w:r>
    </w:p>
    <w:p w14:paraId="08D6B8AD">
      <w:pPr>
        <w:pStyle w:val="65"/>
        <w:rPr>
          <w:rFonts w:ascii="宋体" w:hAnsi="宋体" w:cs="宋体"/>
          <w:lang w:val="zh-CN"/>
        </w:rPr>
      </w:pPr>
    </w:p>
    <w:p w14:paraId="483DE3B8">
      <w:pPr>
        <w:pStyle w:val="66"/>
        <w:rPr>
          <w:rFonts w:ascii="宋体" w:hAnsi="宋体"/>
          <w:color w:val="000000"/>
          <w:sz w:val="24"/>
          <w:lang w:val="zh-CN"/>
        </w:rPr>
      </w:pPr>
    </w:p>
    <w:p w14:paraId="72BC139F">
      <w:pPr>
        <w:spacing w:line="480" w:lineRule="auto"/>
        <w:ind w:left="420" w:leftChars="200" w:firstLine="636" w:firstLineChars="265"/>
        <w:rPr>
          <w:rFonts w:ascii="宋体" w:hAnsi="宋体"/>
          <w:color w:val="000000"/>
          <w:sz w:val="24"/>
          <w:szCs w:val="24"/>
        </w:rPr>
      </w:pPr>
    </w:p>
    <w:p w14:paraId="7AD4C695">
      <w:pPr>
        <w:spacing w:line="480" w:lineRule="auto"/>
        <w:ind w:left="420" w:leftChars="200" w:firstLine="636" w:firstLineChars="265"/>
        <w:rPr>
          <w:rFonts w:ascii="宋体" w:hAnsi="宋体"/>
          <w:color w:val="000000"/>
          <w:sz w:val="24"/>
          <w:szCs w:val="24"/>
        </w:rPr>
      </w:pPr>
    </w:p>
    <w:p w14:paraId="3C61AB3C">
      <w:pPr>
        <w:spacing w:line="480" w:lineRule="auto"/>
        <w:ind w:left="420" w:leftChars="200" w:firstLine="636" w:firstLineChars="265"/>
        <w:jc w:val="right"/>
        <w:rPr>
          <w:rFonts w:ascii="宋体" w:hAnsi="宋体"/>
          <w:color w:val="000000"/>
          <w:sz w:val="24"/>
          <w:szCs w:val="24"/>
        </w:rPr>
      </w:pPr>
      <w:r>
        <w:rPr>
          <w:rFonts w:hint="eastAsia" w:ascii="宋体" w:hAnsi="宋体"/>
          <w:color w:val="000000"/>
          <w:sz w:val="24"/>
          <w:szCs w:val="24"/>
        </w:rPr>
        <w:t>投标人：（</w:t>
      </w:r>
      <w:r>
        <w:rPr>
          <w:rFonts w:hint="eastAsia" w:ascii="宋体" w:hAnsi="宋体"/>
          <w:sz w:val="24"/>
          <w:szCs w:val="24"/>
        </w:rPr>
        <w:t>盖单位公章</w:t>
      </w:r>
      <w:r>
        <w:rPr>
          <w:rFonts w:hint="eastAsia" w:ascii="宋体" w:hAnsi="宋体"/>
          <w:color w:val="000000"/>
          <w:sz w:val="24"/>
          <w:szCs w:val="24"/>
        </w:rPr>
        <w:t>）</w:t>
      </w:r>
    </w:p>
    <w:p w14:paraId="74B4D08E">
      <w:pPr>
        <w:spacing w:line="480" w:lineRule="auto"/>
        <w:ind w:firstLine="960" w:firstLineChars="400"/>
        <w:jc w:val="right"/>
        <w:rPr>
          <w:rFonts w:ascii="宋体" w:hAnsi="宋体"/>
          <w:color w:val="000000"/>
          <w:sz w:val="24"/>
          <w:szCs w:val="24"/>
        </w:rPr>
      </w:pPr>
      <w:r>
        <w:rPr>
          <w:rFonts w:hint="eastAsia" w:ascii="宋体" w:hAnsi="宋体"/>
          <w:color w:val="000000"/>
          <w:sz w:val="24"/>
          <w:szCs w:val="24"/>
        </w:rPr>
        <w:t>法定代表人或授权代表：（签字或盖章）</w:t>
      </w:r>
    </w:p>
    <w:p w14:paraId="5F0D4335">
      <w:pPr>
        <w:spacing w:line="480" w:lineRule="auto"/>
        <w:ind w:firstLine="960" w:firstLineChars="400"/>
        <w:jc w:val="right"/>
        <w:rPr>
          <w:rFonts w:ascii="宋体" w:hAnsi="宋体"/>
          <w:color w:val="000000"/>
          <w:sz w:val="24"/>
          <w:szCs w:val="24"/>
        </w:rPr>
      </w:pPr>
      <w:r>
        <w:rPr>
          <w:rFonts w:hint="eastAsia" w:ascii="宋体" w:hAnsi="宋体"/>
          <w:color w:val="000000"/>
          <w:sz w:val="24"/>
          <w:szCs w:val="24"/>
        </w:rPr>
        <w:t>日    期：年月日</w:t>
      </w:r>
    </w:p>
    <w:p w14:paraId="72ECFC9B">
      <w:pPr>
        <w:pStyle w:val="92"/>
        <w:spacing w:line="360" w:lineRule="auto"/>
        <w:rPr>
          <w:rFonts w:hint="default" w:ascii="宋体" w:hAnsi="宋体" w:eastAsia="宋体" w:cs="宋体"/>
          <w:kern w:val="2"/>
          <w:sz w:val="24"/>
          <w:szCs w:val="24"/>
          <w:lang w:eastAsia="zh-CN"/>
        </w:rPr>
      </w:pPr>
    </w:p>
    <w:p w14:paraId="276C46B1">
      <w:pPr>
        <w:pStyle w:val="92"/>
        <w:spacing w:line="360" w:lineRule="auto"/>
        <w:rPr>
          <w:rFonts w:hint="default" w:ascii="宋体" w:hAnsi="宋体" w:eastAsia="宋体" w:cs="宋体"/>
          <w:kern w:val="2"/>
          <w:sz w:val="24"/>
          <w:szCs w:val="24"/>
          <w:lang w:eastAsia="zh-CN"/>
        </w:rPr>
      </w:pPr>
    </w:p>
    <w:p w14:paraId="324A62B0">
      <w:pPr>
        <w:pStyle w:val="92"/>
        <w:spacing w:line="360" w:lineRule="auto"/>
        <w:rPr>
          <w:rFonts w:hint="default" w:ascii="宋体" w:hAnsi="宋体" w:eastAsia="宋体" w:cs="宋体"/>
          <w:kern w:val="2"/>
          <w:sz w:val="24"/>
          <w:szCs w:val="24"/>
          <w:lang w:eastAsia="zh-CN"/>
        </w:rPr>
      </w:pPr>
    </w:p>
    <w:p w14:paraId="54156C39">
      <w:pPr>
        <w:pStyle w:val="92"/>
        <w:spacing w:line="360" w:lineRule="auto"/>
        <w:rPr>
          <w:rFonts w:hint="default" w:ascii="宋体" w:hAnsi="宋体" w:eastAsia="宋体" w:cs="宋体"/>
          <w:kern w:val="2"/>
          <w:sz w:val="24"/>
          <w:szCs w:val="24"/>
          <w:lang w:eastAsia="zh-CN"/>
        </w:rPr>
      </w:pPr>
    </w:p>
    <w:p w14:paraId="078D57F2">
      <w:pPr>
        <w:pStyle w:val="92"/>
        <w:spacing w:line="360" w:lineRule="auto"/>
        <w:rPr>
          <w:rFonts w:hint="default" w:ascii="宋体" w:hAnsi="宋体" w:eastAsia="宋体" w:cs="宋体"/>
          <w:kern w:val="2"/>
          <w:sz w:val="24"/>
          <w:szCs w:val="24"/>
          <w:lang w:eastAsia="zh-CN"/>
        </w:rPr>
      </w:pPr>
    </w:p>
    <w:p w14:paraId="420B9EE4">
      <w:pPr>
        <w:pStyle w:val="92"/>
        <w:spacing w:line="360" w:lineRule="auto"/>
        <w:rPr>
          <w:rFonts w:hint="default" w:ascii="宋体" w:hAnsi="宋体" w:eastAsia="宋体" w:cs="宋体"/>
          <w:kern w:val="2"/>
          <w:sz w:val="24"/>
          <w:szCs w:val="24"/>
          <w:lang w:eastAsia="zh-CN"/>
        </w:rPr>
      </w:pPr>
    </w:p>
    <w:p w14:paraId="7894950D">
      <w:pPr>
        <w:pStyle w:val="92"/>
        <w:spacing w:line="360" w:lineRule="auto"/>
        <w:rPr>
          <w:rFonts w:hint="default" w:ascii="宋体" w:hAnsi="宋体" w:eastAsia="宋体" w:cs="宋体"/>
          <w:kern w:val="2"/>
          <w:sz w:val="24"/>
          <w:szCs w:val="24"/>
          <w:lang w:eastAsia="zh-CN"/>
        </w:rPr>
      </w:pPr>
    </w:p>
    <w:p w14:paraId="42C45F64">
      <w:pPr>
        <w:pStyle w:val="92"/>
        <w:spacing w:line="360" w:lineRule="auto"/>
        <w:rPr>
          <w:rFonts w:hint="default" w:ascii="宋体" w:hAnsi="宋体" w:eastAsia="宋体" w:cs="宋体"/>
          <w:kern w:val="2"/>
          <w:sz w:val="24"/>
          <w:szCs w:val="24"/>
          <w:lang w:eastAsia="zh-CN"/>
        </w:rPr>
      </w:pPr>
    </w:p>
    <w:p w14:paraId="69BE0C86">
      <w:pPr>
        <w:pStyle w:val="92"/>
        <w:spacing w:line="360" w:lineRule="auto"/>
        <w:rPr>
          <w:rFonts w:hint="default" w:ascii="宋体" w:hAnsi="宋体" w:eastAsia="宋体" w:cs="宋体"/>
          <w:kern w:val="2"/>
          <w:sz w:val="24"/>
          <w:szCs w:val="24"/>
          <w:lang w:eastAsia="zh-CN"/>
        </w:rPr>
      </w:pPr>
    </w:p>
    <w:p w14:paraId="564BA6A2">
      <w:pPr>
        <w:pStyle w:val="92"/>
        <w:spacing w:line="360" w:lineRule="auto"/>
        <w:rPr>
          <w:rFonts w:hint="default" w:ascii="宋体" w:hAnsi="宋体" w:eastAsia="宋体" w:cs="宋体"/>
          <w:kern w:val="2"/>
          <w:sz w:val="24"/>
          <w:szCs w:val="24"/>
          <w:lang w:eastAsia="zh-CN"/>
        </w:rPr>
      </w:pPr>
    </w:p>
    <w:p w14:paraId="37E67FB6">
      <w:pPr>
        <w:autoSpaceDE w:val="0"/>
        <w:autoSpaceDN w:val="0"/>
        <w:adjustRightInd w:val="0"/>
        <w:spacing w:line="360" w:lineRule="auto"/>
        <w:ind w:firstLine="482"/>
        <w:rPr>
          <w:rFonts w:ascii="宋体" w:hAnsi="宋体"/>
          <w:color w:val="000000"/>
          <w:kern w:val="0"/>
          <w:sz w:val="24"/>
          <w:szCs w:val="24"/>
        </w:rPr>
      </w:pPr>
    </w:p>
    <w:p w14:paraId="6DD2AD0A">
      <w:pPr>
        <w:pStyle w:val="55"/>
        <w:ind w:firstLine="480"/>
        <w:rPr>
          <w:rFonts w:ascii="宋体" w:hAnsi="宋体" w:cs="宋体"/>
          <w:color w:val="000000"/>
          <w:kern w:val="0"/>
          <w:sz w:val="24"/>
          <w:szCs w:val="24"/>
        </w:rPr>
      </w:pPr>
    </w:p>
    <w:p w14:paraId="5C344D90">
      <w:pPr>
        <w:pStyle w:val="55"/>
        <w:ind w:firstLine="480"/>
        <w:rPr>
          <w:rFonts w:ascii="宋体" w:hAnsi="宋体" w:cs="宋体"/>
          <w:color w:val="000000"/>
          <w:kern w:val="0"/>
          <w:sz w:val="24"/>
          <w:szCs w:val="24"/>
        </w:rPr>
      </w:pPr>
    </w:p>
    <w:p w14:paraId="79A207A9">
      <w:pPr>
        <w:pStyle w:val="55"/>
        <w:ind w:firstLine="0" w:firstLineChars="0"/>
        <w:rPr>
          <w:rFonts w:ascii="宋体" w:hAnsi="宋体" w:cs="宋体"/>
          <w:color w:val="000000"/>
          <w:kern w:val="0"/>
          <w:sz w:val="24"/>
          <w:szCs w:val="24"/>
        </w:rPr>
      </w:pPr>
      <w:r>
        <w:rPr>
          <w:rFonts w:hint="eastAsia" w:ascii="宋体" w:hAnsi="宋体" w:cs="宋体"/>
          <w:b/>
          <w:sz w:val="30"/>
        </w:rPr>
        <w:t>附件：4</w:t>
      </w:r>
    </w:p>
    <w:p w14:paraId="3F8C5409">
      <w:pPr>
        <w:pStyle w:val="55"/>
        <w:ind w:firstLine="480"/>
        <w:rPr>
          <w:rFonts w:ascii="宋体" w:hAnsi="宋体" w:cs="宋体"/>
          <w:color w:val="000000"/>
          <w:kern w:val="0"/>
          <w:sz w:val="24"/>
          <w:szCs w:val="24"/>
        </w:rPr>
      </w:pPr>
    </w:p>
    <w:p w14:paraId="6E1735B7">
      <w:pPr>
        <w:autoSpaceDE w:val="0"/>
        <w:autoSpaceDN w:val="0"/>
        <w:adjustRightInd w:val="0"/>
        <w:spacing w:line="360" w:lineRule="auto"/>
        <w:ind w:firstLine="560"/>
        <w:jc w:val="center"/>
        <w:rPr>
          <w:rFonts w:ascii="宋体" w:hAnsi="宋体"/>
          <w:b/>
          <w:color w:val="000000"/>
          <w:sz w:val="28"/>
          <w:szCs w:val="28"/>
          <w:lang w:val="zh-CN"/>
        </w:rPr>
      </w:pPr>
      <w:r>
        <w:rPr>
          <w:rFonts w:hint="eastAsia" w:ascii="宋体" w:hAnsi="宋体"/>
          <w:b/>
          <w:color w:val="000000"/>
          <w:sz w:val="28"/>
          <w:szCs w:val="28"/>
          <w:lang w:val="zh-CN"/>
        </w:rPr>
        <w:t>履行合同所必需的设备和专业技术能力</w:t>
      </w:r>
      <w:r>
        <w:rPr>
          <w:rFonts w:hint="eastAsia" w:ascii="宋体" w:hAnsi="宋体"/>
          <w:b/>
          <w:color w:val="000000"/>
          <w:sz w:val="28"/>
          <w:szCs w:val="28"/>
        </w:rPr>
        <w:t>的</w:t>
      </w:r>
      <w:r>
        <w:rPr>
          <w:rFonts w:hint="eastAsia" w:ascii="宋体" w:hAnsi="宋体"/>
          <w:b/>
          <w:color w:val="000000"/>
          <w:sz w:val="28"/>
          <w:szCs w:val="28"/>
          <w:lang w:val="zh-CN"/>
        </w:rPr>
        <w:t>承诺函</w:t>
      </w:r>
    </w:p>
    <w:p w14:paraId="7875BA41">
      <w:pPr>
        <w:pStyle w:val="55"/>
      </w:pPr>
    </w:p>
    <w:p w14:paraId="3222CC6E">
      <w:pPr>
        <w:autoSpaceDE w:val="0"/>
        <w:autoSpaceDN w:val="0"/>
        <w:adjustRightInd w:val="0"/>
        <w:spacing w:line="360" w:lineRule="auto"/>
        <w:ind w:firstLine="482"/>
        <w:rPr>
          <w:rFonts w:ascii="宋体" w:hAnsi="宋体"/>
          <w:color w:val="000000"/>
          <w:sz w:val="24"/>
          <w:szCs w:val="24"/>
        </w:rPr>
      </w:pPr>
      <w:r>
        <w:rPr>
          <w:rFonts w:hint="eastAsia" w:ascii="宋体" w:hAnsi="宋体"/>
          <w:color w:val="000000"/>
          <w:kern w:val="0"/>
          <w:sz w:val="24"/>
          <w:szCs w:val="24"/>
        </w:rPr>
        <w:t>致：</w:t>
      </w:r>
      <w:r>
        <w:rPr>
          <w:rFonts w:hint="eastAsia" w:ascii="宋体" w:hAnsi="宋体"/>
          <w:color w:val="000000"/>
          <w:kern w:val="0"/>
          <w:sz w:val="24"/>
          <w:szCs w:val="24"/>
          <w:u w:val="single"/>
        </w:rPr>
        <w:t>（招标人）</w:t>
      </w:r>
    </w:p>
    <w:p w14:paraId="367E6134">
      <w:pPr>
        <w:pStyle w:val="94"/>
        <w:widowControl w:val="0"/>
        <w:spacing w:line="480" w:lineRule="auto"/>
        <w:ind w:firstLine="480" w:firstLineChars="200"/>
        <w:jc w:val="both"/>
        <w:rPr>
          <w:rFonts w:hAnsi="宋体"/>
          <w:b w:val="0"/>
          <w:color w:val="000000"/>
          <w:sz w:val="24"/>
          <w:szCs w:val="24"/>
        </w:rPr>
      </w:pPr>
      <w:r>
        <w:rPr>
          <w:rFonts w:hint="eastAsia" w:hAnsi="宋体"/>
          <w:b w:val="0"/>
          <w:color w:val="000000"/>
          <w:sz w:val="24"/>
          <w:szCs w:val="24"/>
        </w:rPr>
        <w:t>作为本次政府采购活动的投标人，本公司郑重承诺：具有履行本项目合同所必需的设备和专业技术能力，如有隐瞒实情，愿承担一切责任及后果。</w:t>
      </w:r>
    </w:p>
    <w:p w14:paraId="4209FB86">
      <w:pPr>
        <w:pStyle w:val="13"/>
        <w:ind w:firstLine="506"/>
        <w:rPr>
          <w:rFonts w:ascii="宋体" w:hAnsi="宋体"/>
          <w:color w:val="000000"/>
          <w:spacing w:val="6"/>
          <w:sz w:val="24"/>
        </w:rPr>
      </w:pPr>
    </w:p>
    <w:p w14:paraId="601F5D34">
      <w:pPr>
        <w:pStyle w:val="13"/>
        <w:ind w:firstLine="506"/>
        <w:rPr>
          <w:rFonts w:ascii="宋体" w:hAnsi="宋体"/>
          <w:color w:val="000000"/>
          <w:spacing w:val="6"/>
          <w:sz w:val="24"/>
        </w:rPr>
      </w:pPr>
    </w:p>
    <w:p w14:paraId="45051EDB">
      <w:pPr>
        <w:pStyle w:val="13"/>
        <w:ind w:firstLine="506"/>
        <w:rPr>
          <w:rFonts w:ascii="宋体" w:hAnsi="宋体"/>
          <w:color w:val="000000"/>
          <w:spacing w:val="6"/>
          <w:sz w:val="24"/>
        </w:rPr>
      </w:pPr>
    </w:p>
    <w:p w14:paraId="63A71924">
      <w:pPr>
        <w:spacing w:line="480" w:lineRule="auto"/>
        <w:ind w:left="420" w:leftChars="200" w:firstLine="636" w:firstLineChars="265"/>
        <w:rPr>
          <w:rFonts w:ascii="宋体" w:hAnsi="宋体"/>
          <w:color w:val="000000"/>
          <w:sz w:val="24"/>
          <w:szCs w:val="24"/>
        </w:rPr>
      </w:pPr>
    </w:p>
    <w:p w14:paraId="398BE51E">
      <w:pPr>
        <w:spacing w:line="480" w:lineRule="auto"/>
        <w:ind w:left="420" w:leftChars="200" w:firstLine="636" w:firstLineChars="265"/>
        <w:rPr>
          <w:rFonts w:ascii="宋体" w:hAnsi="宋体"/>
          <w:color w:val="000000"/>
          <w:sz w:val="24"/>
          <w:szCs w:val="24"/>
        </w:rPr>
      </w:pPr>
    </w:p>
    <w:p w14:paraId="02C9DC5A">
      <w:pPr>
        <w:spacing w:line="480" w:lineRule="auto"/>
        <w:ind w:left="420" w:leftChars="200" w:firstLine="636" w:firstLineChars="265"/>
        <w:rPr>
          <w:rFonts w:ascii="宋体" w:hAnsi="宋体"/>
          <w:color w:val="000000"/>
          <w:sz w:val="24"/>
          <w:szCs w:val="24"/>
        </w:rPr>
      </w:pPr>
    </w:p>
    <w:p w14:paraId="7C981AAB">
      <w:pPr>
        <w:spacing w:line="480" w:lineRule="auto"/>
        <w:ind w:left="420" w:leftChars="200" w:firstLine="636" w:firstLineChars="265"/>
        <w:jc w:val="right"/>
        <w:rPr>
          <w:rFonts w:ascii="宋体" w:hAnsi="宋体"/>
          <w:color w:val="000000"/>
          <w:sz w:val="24"/>
          <w:szCs w:val="24"/>
        </w:rPr>
      </w:pPr>
    </w:p>
    <w:p w14:paraId="500897AE">
      <w:pPr>
        <w:spacing w:line="480" w:lineRule="auto"/>
        <w:ind w:left="420" w:leftChars="200" w:firstLine="636" w:firstLineChars="265"/>
        <w:jc w:val="right"/>
        <w:rPr>
          <w:rFonts w:ascii="宋体" w:hAnsi="宋体"/>
          <w:color w:val="000000"/>
          <w:sz w:val="24"/>
          <w:szCs w:val="24"/>
        </w:rPr>
      </w:pPr>
      <w:r>
        <w:rPr>
          <w:rFonts w:hint="eastAsia" w:ascii="宋体" w:hAnsi="宋体"/>
          <w:color w:val="000000"/>
          <w:sz w:val="24"/>
          <w:szCs w:val="24"/>
        </w:rPr>
        <w:t>投标人：（</w:t>
      </w:r>
      <w:r>
        <w:rPr>
          <w:rFonts w:hint="eastAsia" w:ascii="宋体" w:hAnsi="宋体"/>
          <w:sz w:val="24"/>
          <w:szCs w:val="24"/>
        </w:rPr>
        <w:t>盖单位公章</w:t>
      </w:r>
      <w:r>
        <w:rPr>
          <w:rFonts w:hint="eastAsia" w:ascii="宋体" w:hAnsi="宋体"/>
          <w:color w:val="000000"/>
          <w:sz w:val="24"/>
          <w:szCs w:val="24"/>
        </w:rPr>
        <w:t>）</w:t>
      </w:r>
    </w:p>
    <w:p w14:paraId="6C3A2E21">
      <w:pPr>
        <w:spacing w:line="480" w:lineRule="auto"/>
        <w:ind w:firstLine="960" w:firstLineChars="400"/>
        <w:jc w:val="right"/>
        <w:rPr>
          <w:rFonts w:ascii="宋体" w:hAnsi="宋体"/>
          <w:color w:val="000000"/>
          <w:sz w:val="24"/>
          <w:szCs w:val="24"/>
        </w:rPr>
      </w:pPr>
      <w:r>
        <w:rPr>
          <w:rFonts w:hint="eastAsia" w:ascii="宋体" w:hAnsi="宋体"/>
          <w:color w:val="000000"/>
          <w:sz w:val="24"/>
          <w:szCs w:val="24"/>
        </w:rPr>
        <w:t>法定代表人或授权代表：（签字或盖章）</w:t>
      </w:r>
    </w:p>
    <w:p w14:paraId="23F27E4A">
      <w:pPr>
        <w:spacing w:line="480" w:lineRule="auto"/>
        <w:ind w:firstLine="960" w:firstLineChars="400"/>
        <w:jc w:val="right"/>
        <w:rPr>
          <w:rFonts w:ascii="宋体" w:hAnsi="宋体"/>
          <w:color w:val="000000"/>
          <w:sz w:val="24"/>
          <w:szCs w:val="24"/>
        </w:rPr>
      </w:pPr>
      <w:r>
        <w:rPr>
          <w:rFonts w:hint="eastAsia" w:ascii="宋体" w:hAnsi="宋体"/>
          <w:color w:val="000000"/>
          <w:sz w:val="24"/>
          <w:szCs w:val="24"/>
        </w:rPr>
        <w:t>日    期：年月日</w:t>
      </w:r>
    </w:p>
    <w:p w14:paraId="59B80EDD">
      <w:pPr>
        <w:pStyle w:val="65"/>
        <w:rPr>
          <w:rFonts w:ascii="宋体" w:hAnsi="宋体" w:cs="宋体"/>
          <w:b/>
          <w:sz w:val="28"/>
          <w:szCs w:val="28"/>
          <w:lang w:val="zh-CN"/>
        </w:rPr>
      </w:pPr>
    </w:p>
    <w:p w14:paraId="1C5C30B4">
      <w:pPr>
        <w:pStyle w:val="92"/>
        <w:spacing w:line="360" w:lineRule="auto"/>
        <w:rPr>
          <w:rFonts w:hint="default" w:ascii="宋体" w:hAnsi="宋体" w:eastAsia="宋体" w:cs="宋体"/>
          <w:kern w:val="2"/>
          <w:sz w:val="24"/>
          <w:szCs w:val="24"/>
          <w:lang w:eastAsia="zh-CN"/>
        </w:rPr>
      </w:pPr>
    </w:p>
    <w:p w14:paraId="63815C16">
      <w:pPr>
        <w:pStyle w:val="92"/>
        <w:spacing w:line="360" w:lineRule="auto"/>
        <w:rPr>
          <w:rFonts w:hint="default" w:ascii="宋体" w:hAnsi="宋体" w:eastAsia="宋体" w:cs="宋体"/>
          <w:kern w:val="2"/>
          <w:sz w:val="24"/>
          <w:szCs w:val="24"/>
          <w:lang w:eastAsia="zh-CN"/>
        </w:rPr>
      </w:pPr>
    </w:p>
    <w:p w14:paraId="3F1D1A61">
      <w:pPr>
        <w:pStyle w:val="92"/>
        <w:spacing w:line="360" w:lineRule="auto"/>
        <w:rPr>
          <w:rFonts w:hint="default" w:ascii="宋体" w:hAnsi="宋体" w:eastAsia="宋体" w:cs="宋体"/>
          <w:kern w:val="2"/>
          <w:sz w:val="24"/>
          <w:szCs w:val="24"/>
          <w:lang w:eastAsia="zh-CN"/>
        </w:rPr>
      </w:pPr>
    </w:p>
    <w:p w14:paraId="50EA3089">
      <w:pPr>
        <w:pStyle w:val="92"/>
        <w:spacing w:line="360" w:lineRule="auto"/>
        <w:rPr>
          <w:rFonts w:hint="default" w:ascii="宋体" w:hAnsi="宋体" w:eastAsia="宋体" w:cs="宋体"/>
          <w:kern w:val="2"/>
          <w:sz w:val="24"/>
          <w:szCs w:val="24"/>
          <w:lang w:eastAsia="zh-CN"/>
        </w:rPr>
      </w:pPr>
    </w:p>
    <w:p w14:paraId="304CD6BE">
      <w:pPr>
        <w:pStyle w:val="92"/>
        <w:spacing w:line="360" w:lineRule="auto"/>
        <w:rPr>
          <w:rFonts w:hint="default" w:ascii="宋体" w:hAnsi="宋体" w:eastAsia="宋体" w:cs="宋体"/>
          <w:kern w:val="2"/>
          <w:sz w:val="24"/>
          <w:szCs w:val="24"/>
          <w:lang w:eastAsia="zh-CN"/>
        </w:rPr>
      </w:pPr>
    </w:p>
    <w:p w14:paraId="770A8D92">
      <w:pPr>
        <w:pStyle w:val="92"/>
        <w:spacing w:line="360" w:lineRule="auto"/>
        <w:rPr>
          <w:rFonts w:hint="default" w:ascii="宋体" w:hAnsi="宋体" w:eastAsia="宋体" w:cs="宋体"/>
          <w:kern w:val="2"/>
          <w:sz w:val="24"/>
          <w:szCs w:val="24"/>
          <w:lang w:eastAsia="zh-CN"/>
        </w:rPr>
      </w:pPr>
    </w:p>
    <w:p w14:paraId="6AFF2A7F">
      <w:pPr>
        <w:pStyle w:val="92"/>
        <w:spacing w:line="360" w:lineRule="auto"/>
        <w:ind w:firstLine="482" w:firstLineChars="200"/>
        <w:rPr>
          <w:rFonts w:hint="default" w:ascii="宋体" w:hAnsi="宋体" w:eastAsia="宋体" w:cs="宋体"/>
          <w:kern w:val="2"/>
          <w:sz w:val="24"/>
          <w:szCs w:val="24"/>
          <w:lang w:eastAsia="zh-CN"/>
        </w:rPr>
      </w:pPr>
      <w:r>
        <w:rPr>
          <w:rFonts w:ascii="宋体" w:hAnsi="宋体" w:eastAsia="宋体" w:cs="宋体"/>
          <w:b/>
          <w:bCs/>
          <w:kern w:val="2"/>
          <w:sz w:val="24"/>
          <w:szCs w:val="24"/>
          <w:lang w:eastAsia="zh-CN"/>
        </w:rPr>
        <w:br w:type="textWrapping"/>
      </w:r>
    </w:p>
    <w:p w14:paraId="0B38C7EC">
      <w:pPr>
        <w:pStyle w:val="92"/>
        <w:spacing w:line="360" w:lineRule="auto"/>
        <w:rPr>
          <w:rFonts w:hint="default" w:ascii="宋体" w:hAnsi="宋体" w:eastAsia="宋体" w:cs="宋体"/>
          <w:kern w:val="2"/>
          <w:sz w:val="24"/>
          <w:szCs w:val="24"/>
          <w:lang w:eastAsia="zh-CN"/>
        </w:rPr>
      </w:pPr>
    </w:p>
    <w:p w14:paraId="08D461D8">
      <w:pPr>
        <w:pStyle w:val="55"/>
        <w:ind w:firstLine="0" w:firstLineChars="0"/>
        <w:rPr>
          <w:rFonts w:ascii="宋体" w:hAnsi="宋体" w:cs="宋体"/>
          <w:b/>
          <w:kern w:val="0"/>
          <w:sz w:val="32"/>
          <w:szCs w:val="32"/>
        </w:rPr>
      </w:pPr>
      <w:r>
        <w:rPr>
          <w:rFonts w:hint="eastAsia" w:ascii="宋体" w:hAnsi="宋体" w:cs="宋体"/>
          <w:b/>
          <w:sz w:val="30"/>
        </w:rPr>
        <w:t>附件：5</w:t>
      </w:r>
    </w:p>
    <w:p w14:paraId="5F1A3CDE">
      <w:pPr>
        <w:tabs>
          <w:tab w:val="left" w:pos="210"/>
        </w:tabs>
        <w:spacing w:line="320" w:lineRule="exact"/>
        <w:ind w:firstLine="640"/>
        <w:jc w:val="center"/>
        <w:rPr>
          <w:rFonts w:ascii="宋体" w:hAnsi="宋体"/>
          <w:b/>
          <w:kern w:val="0"/>
          <w:sz w:val="32"/>
          <w:szCs w:val="32"/>
        </w:rPr>
      </w:pPr>
    </w:p>
    <w:p w14:paraId="1E8E52C3">
      <w:pPr>
        <w:tabs>
          <w:tab w:val="left" w:pos="210"/>
        </w:tabs>
        <w:spacing w:line="320" w:lineRule="exact"/>
        <w:ind w:firstLine="640"/>
        <w:jc w:val="center"/>
        <w:rPr>
          <w:rFonts w:ascii="宋体" w:hAnsi="宋体"/>
          <w:b/>
          <w:kern w:val="0"/>
          <w:sz w:val="32"/>
          <w:szCs w:val="32"/>
        </w:rPr>
      </w:pPr>
      <w:r>
        <w:rPr>
          <w:rFonts w:hint="eastAsia" w:ascii="宋体" w:hAnsi="宋体"/>
          <w:b/>
          <w:kern w:val="0"/>
          <w:sz w:val="32"/>
          <w:szCs w:val="32"/>
        </w:rPr>
        <w:t>非联合体投标承诺书</w:t>
      </w:r>
    </w:p>
    <w:p w14:paraId="522D60E6">
      <w:pPr>
        <w:autoSpaceDE w:val="0"/>
        <w:autoSpaceDN w:val="0"/>
        <w:adjustRightInd w:val="0"/>
        <w:spacing w:line="360" w:lineRule="auto"/>
        <w:ind w:firstLine="482"/>
        <w:rPr>
          <w:rFonts w:ascii="宋体" w:hAnsi="宋体"/>
          <w:color w:val="000000"/>
          <w:kern w:val="0"/>
          <w:sz w:val="24"/>
          <w:szCs w:val="24"/>
        </w:rPr>
      </w:pPr>
    </w:p>
    <w:p w14:paraId="7A5B2565">
      <w:pPr>
        <w:autoSpaceDE w:val="0"/>
        <w:autoSpaceDN w:val="0"/>
        <w:adjustRightInd w:val="0"/>
        <w:spacing w:line="360" w:lineRule="auto"/>
        <w:ind w:firstLine="482"/>
        <w:rPr>
          <w:rFonts w:ascii="宋体" w:hAnsi="宋体"/>
          <w:color w:val="000000"/>
          <w:kern w:val="0"/>
          <w:sz w:val="24"/>
          <w:szCs w:val="24"/>
          <w:u w:val="single"/>
        </w:rPr>
      </w:pPr>
      <w:r>
        <w:rPr>
          <w:rFonts w:hint="eastAsia" w:ascii="宋体" w:hAnsi="宋体"/>
          <w:color w:val="000000"/>
          <w:kern w:val="0"/>
          <w:sz w:val="24"/>
          <w:szCs w:val="24"/>
        </w:rPr>
        <w:t>致：</w:t>
      </w:r>
      <w:r>
        <w:rPr>
          <w:rFonts w:hint="eastAsia" w:ascii="宋体" w:hAnsi="宋体"/>
          <w:color w:val="000000"/>
          <w:kern w:val="0"/>
          <w:sz w:val="24"/>
          <w:szCs w:val="24"/>
          <w:u w:val="single"/>
        </w:rPr>
        <w:t>（招标人）</w:t>
      </w:r>
    </w:p>
    <w:p w14:paraId="61618384">
      <w:pPr>
        <w:pStyle w:val="94"/>
        <w:widowControl w:val="0"/>
        <w:spacing w:line="480" w:lineRule="auto"/>
        <w:ind w:firstLine="480" w:firstLineChars="200"/>
        <w:jc w:val="both"/>
        <w:rPr>
          <w:rFonts w:hAnsi="宋体"/>
          <w:b w:val="0"/>
          <w:color w:val="000000"/>
          <w:sz w:val="24"/>
          <w:szCs w:val="24"/>
        </w:rPr>
      </w:pPr>
    </w:p>
    <w:p w14:paraId="6ABFA88C">
      <w:pPr>
        <w:pStyle w:val="13"/>
        <w:spacing w:line="360" w:lineRule="auto"/>
        <w:ind w:left="0" w:firstLine="480" w:firstLineChars="200"/>
        <w:rPr>
          <w:rFonts w:ascii="宋体" w:hAnsi="宋体"/>
          <w:color w:val="000000"/>
          <w:spacing w:val="6"/>
          <w:sz w:val="24"/>
        </w:rPr>
      </w:pPr>
      <w:r>
        <w:rPr>
          <w:rFonts w:hint="eastAsia" w:ascii="宋体" w:hAnsi="宋体"/>
          <w:color w:val="000000"/>
          <w:sz w:val="24"/>
        </w:rPr>
        <w:t>我公司郑重承诺:我公司参加本次招标活动，具备独立实施能力，属于非联合体投标。如承诺不实，我公司愿意承当相应责任。</w:t>
      </w:r>
    </w:p>
    <w:p w14:paraId="6166C41D">
      <w:pPr>
        <w:pStyle w:val="13"/>
        <w:ind w:firstLine="506"/>
        <w:rPr>
          <w:rFonts w:ascii="宋体" w:hAnsi="宋体"/>
          <w:color w:val="000000"/>
          <w:spacing w:val="6"/>
          <w:sz w:val="24"/>
        </w:rPr>
      </w:pPr>
    </w:p>
    <w:p w14:paraId="011A81A1">
      <w:pPr>
        <w:pStyle w:val="13"/>
        <w:ind w:firstLine="506"/>
        <w:rPr>
          <w:rFonts w:ascii="宋体" w:hAnsi="宋体"/>
          <w:color w:val="000000"/>
          <w:spacing w:val="6"/>
          <w:sz w:val="24"/>
        </w:rPr>
      </w:pPr>
    </w:p>
    <w:p w14:paraId="4CB87BC2">
      <w:pPr>
        <w:spacing w:line="480" w:lineRule="auto"/>
        <w:ind w:left="420" w:leftChars="200" w:firstLine="636" w:firstLineChars="265"/>
        <w:rPr>
          <w:rFonts w:ascii="宋体" w:hAnsi="宋体"/>
          <w:color w:val="000000"/>
          <w:sz w:val="24"/>
          <w:szCs w:val="24"/>
        </w:rPr>
      </w:pPr>
    </w:p>
    <w:p w14:paraId="0AB402AD">
      <w:pPr>
        <w:spacing w:line="480" w:lineRule="auto"/>
        <w:ind w:left="420" w:leftChars="200" w:firstLine="636" w:firstLineChars="265"/>
        <w:rPr>
          <w:rFonts w:ascii="宋体" w:hAnsi="宋体"/>
          <w:color w:val="000000"/>
          <w:sz w:val="24"/>
          <w:szCs w:val="24"/>
        </w:rPr>
      </w:pPr>
    </w:p>
    <w:p w14:paraId="17E911AD">
      <w:pPr>
        <w:spacing w:line="480" w:lineRule="auto"/>
        <w:ind w:left="420" w:leftChars="200" w:firstLine="636" w:firstLineChars="265"/>
        <w:rPr>
          <w:rFonts w:ascii="宋体" w:hAnsi="宋体"/>
          <w:color w:val="000000"/>
          <w:sz w:val="24"/>
          <w:szCs w:val="24"/>
        </w:rPr>
      </w:pPr>
    </w:p>
    <w:p w14:paraId="466D3130">
      <w:pPr>
        <w:spacing w:line="480" w:lineRule="auto"/>
        <w:ind w:left="420" w:leftChars="200" w:firstLine="636" w:firstLineChars="265"/>
        <w:jc w:val="right"/>
        <w:rPr>
          <w:rFonts w:ascii="宋体" w:hAnsi="宋体"/>
          <w:color w:val="000000"/>
          <w:sz w:val="24"/>
          <w:szCs w:val="24"/>
        </w:rPr>
      </w:pPr>
    </w:p>
    <w:p w14:paraId="4778AC23">
      <w:pPr>
        <w:spacing w:line="480" w:lineRule="auto"/>
        <w:ind w:left="420" w:leftChars="200" w:firstLine="636" w:firstLineChars="265"/>
        <w:jc w:val="right"/>
        <w:rPr>
          <w:rFonts w:ascii="宋体" w:hAnsi="宋体"/>
          <w:color w:val="000000"/>
          <w:sz w:val="24"/>
          <w:szCs w:val="24"/>
        </w:rPr>
      </w:pPr>
      <w:r>
        <w:rPr>
          <w:rFonts w:hint="eastAsia" w:ascii="宋体" w:hAnsi="宋体"/>
          <w:color w:val="000000"/>
          <w:sz w:val="24"/>
          <w:szCs w:val="24"/>
        </w:rPr>
        <w:t>投标人：（</w:t>
      </w:r>
      <w:r>
        <w:rPr>
          <w:rFonts w:hint="eastAsia" w:ascii="宋体" w:hAnsi="宋体"/>
          <w:sz w:val="24"/>
          <w:szCs w:val="24"/>
        </w:rPr>
        <w:t>盖单位公章</w:t>
      </w:r>
      <w:r>
        <w:rPr>
          <w:rFonts w:hint="eastAsia" w:ascii="宋体" w:hAnsi="宋体"/>
          <w:color w:val="000000"/>
          <w:sz w:val="24"/>
          <w:szCs w:val="24"/>
        </w:rPr>
        <w:t>）</w:t>
      </w:r>
    </w:p>
    <w:p w14:paraId="1892FBE1">
      <w:pPr>
        <w:spacing w:line="480" w:lineRule="auto"/>
        <w:ind w:firstLine="960" w:firstLineChars="400"/>
        <w:jc w:val="right"/>
        <w:rPr>
          <w:rFonts w:ascii="宋体" w:hAnsi="宋体"/>
          <w:color w:val="000000"/>
          <w:sz w:val="24"/>
          <w:szCs w:val="24"/>
        </w:rPr>
      </w:pPr>
      <w:r>
        <w:rPr>
          <w:rFonts w:hint="eastAsia" w:ascii="宋体" w:hAnsi="宋体"/>
          <w:color w:val="000000"/>
          <w:sz w:val="24"/>
          <w:szCs w:val="24"/>
        </w:rPr>
        <w:t>法定代表人或授权代表：（签字或盖章）</w:t>
      </w:r>
    </w:p>
    <w:p w14:paraId="0BC5A577">
      <w:pPr>
        <w:spacing w:line="480" w:lineRule="auto"/>
        <w:ind w:firstLine="960" w:firstLineChars="400"/>
        <w:jc w:val="right"/>
        <w:rPr>
          <w:rFonts w:ascii="宋体" w:hAnsi="宋体"/>
          <w:color w:val="000000"/>
          <w:sz w:val="24"/>
          <w:szCs w:val="24"/>
        </w:rPr>
      </w:pPr>
      <w:r>
        <w:rPr>
          <w:rFonts w:hint="eastAsia" w:ascii="宋体" w:hAnsi="宋体"/>
          <w:color w:val="000000"/>
          <w:sz w:val="24"/>
          <w:szCs w:val="24"/>
        </w:rPr>
        <w:t>日    期：年月日</w:t>
      </w:r>
    </w:p>
    <w:p w14:paraId="4E1B20E3">
      <w:pPr>
        <w:pStyle w:val="65"/>
        <w:rPr>
          <w:rFonts w:ascii="宋体" w:hAnsi="宋体" w:cs="宋体"/>
          <w:b/>
          <w:sz w:val="28"/>
          <w:szCs w:val="28"/>
          <w:lang w:val="zh-CN"/>
        </w:rPr>
      </w:pPr>
    </w:p>
    <w:p w14:paraId="591C4746">
      <w:pPr>
        <w:tabs>
          <w:tab w:val="left" w:pos="210"/>
        </w:tabs>
        <w:spacing w:line="320" w:lineRule="exact"/>
        <w:ind w:firstLine="640"/>
        <w:jc w:val="center"/>
        <w:rPr>
          <w:rFonts w:ascii="宋体" w:hAnsi="宋体"/>
          <w:b/>
          <w:kern w:val="0"/>
          <w:sz w:val="32"/>
          <w:szCs w:val="32"/>
        </w:rPr>
      </w:pPr>
    </w:p>
    <w:p w14:paraId="34BB1746">
      <w:pPr>
        <w:tabs>
          <w:tab w:val="left" w:pos="210"/>
        </w:tabs>
        <w:spacing w:line="320" w:lineRule="exact"/>
        <w:ind w:firstLine="640"/>
        <w:jc w:val="center"/>
        <w:rPr>
          <w:rFonts w:ascii="宋体" w:hAnsi="宋体"/>
          <w:b/>
          <w:kern w:val="0"/>
          <w:sz w:val="32"/>
          <w:szCs w:val="32"/>
        </w:rPr>
      </w:pPr>
    </w:p>
    <w:p w14:paraId="71CD8759">
      <w:pPr>
        <w:tabs>
          <w:tab w:val="left" w:pos="210"/>
        </w:tabs>
        <w:spacing w:line="320" w:lineRule="exact"/>
        <w:ind w:firstLine="640"/>
        <w:jc w:val="center"/>
        <w:rPr>
          <w:rFonts w:ascii="宋体" w:hAnsi="宋体"/>
          <w:b/>
          <w:kern w:val="0"/>
          <w:sz w:val="32"/>
          <w:szCs w:val="32"/>
        </w:rPr>
      </w:pPr>
    </w:p>
    <w:p w14:paraId="2D450EB2">
      <w:pPr>
        <w:tabs>
          <w:tab w:val="left" w:pos="210"/>
        </w:tabs>
        <w:spacing w:line="320" w:lineRule="exact"/>
        <w:ind w:firstLine="640"/>
        <w:jc w:val="center"/>
        <w:rPr>
          <w:rFonts w:ascii="宋体" w:hAnsi="宋体"/>
          <w:b/>
          <w:kern w:val="0"/>
          <w:sz w:val="32"/>
          <w:szCs w:val="32"/>
        </w:rPr>
      </w:pPr>
    </w:p>
    <w:p w14:paraId="778B0FED">
      <w:pPr>
        <w:tabs>
          <w:tab w:val="left" w:pos="210"/>
        </w:tabs>
        <w:spacing w:line="320" w:lineRule="exact"/>
        <w:ind w:firstLine="640"/>
        <w:jc w:val="center"/>
        <w:rPr>
          <w:rFonts w:ascii="宋体" w:hAnsi="宋体"/>
          <w:b/>
          <w:kern w:val="0"/>
          <w:sz w:val="32"/>
          <w:szCs w:val="32"/>
        </w:rPr>
      </w:pPr>
    </w:p>
    <w:p w14:paraId="04014F33">
      <w:pPr>
        <w:tabs>
          <w:tab w:val="left" w:pos="210"/>
        </w:tabs>
        <w:spacing w:line="320" w:lineRule="exact"/>
        <w:ind w:firstLine="640"/>
        <w:jc w:val="center"/>
        <w:rPr>
          <w:rFonts w:ascii="宋体" w:hAnsi="宋体"/>
          <w:b/>
          <w:kern w:val="0"/>
          <w:sz w:val="32"/>
          <w:szCs w:val="32"/>
        </w:rPr>
      </w:pPr>
    </w:p>
    <w:p w14:paraId="30830375">
      <w:pPr>
        <w:tabs>
          <w:tab w:val="left" w:pos="210"/>
        </w:tabs>
        <w:spacing w:line="320" w:lineRule="exact"/>
        <w:ind w:firstLine="640"/>
        <w:jc w:val="center"/>
        <w:rPr>
          <w:rFonts w:ascii="宋体" w:hAnsi="宋体"/>
          <w:b/>
          <w:kern w:val="0"/>
          <w:sz w:val="32"/>
          <w:szCs w:val="32"/>
        </w:rPr>
      </w:pPr>
    </w:p>
    <w:p w14:paraId="6C4BD272">
      <w:pPr>
        <w:tabs>
          <w:tab w:val="left" w:pos="210"/>
        </w:tabs>
        <w:spacing w:line="320" w:lineRule="exact"/>
        <w:ind w:firstLine="640"/>
        <w:jc w:val="center"/>
        <w:rPr>
          <w:rFonts w:ascii="宋体" w:hAnsi="宋体"/>
          <w:b/>
          <w:kern w:val="0"/>
          <w:sz w:val="32"/>
          <w:szCs w:val="32"/>
        </w:rPr>
      </w:pPr>
    </w:p>
    <w:p w14:paraId="3DFD6BB5">
      <w:pPr>
        <w:tabs>
          <w:tab w:val="left" w:pos="210"/>
        </w:tabs>
        <w:spacing w:line="320" w:lineRule="exact"/>
        <w:ind w:firstLine="640"/>
        <w:jc w:val="center"/>
        <w:rPr>
          <w:rFonts w:ascii="宋体" w:hAnsi="宋体"/>
          <w:b/>
          <w:kern w:val="0"/>
          <w:sz w:val="32"/>
          <w:szCs w:val="32"/>
        </w:rPr>
      </w:pPr>
    </w:p>
    <w:p w14:paraId="5E4F3E06">
      <w:pPr>
        <w:tabs>
          <w:tab w:val="left" w:pos="210"/>
        </w:tabs>
        <w:spacing w:line="320" w:lineRule="exact"/>
        <w:ind w:firstLine="640"/>
        <w:jc w:val="center"/>
        <w:rPr>
          <w:rFonts w:ascii="宋体" w:hAnsi="宋体"/>
          <w:b/>
          <w:kern w:val="0"/>
          <w:sz w:val="32"/>
          <w:szCs w:val="32"/>
        </w:rPr>
      </w:pPr>
    </w:p>
    <w:p w14:paraId="6F501410">
      <w:pPr>
        <w:tabs>
          <w:tab w:val="left" w:pos="210"/>
        </w:tabs>
        <w:spacing w:line="320" w:lineRule="exact"/>
        <w:ind w:firstLine="640"/>
        <w:jc w:val="center"/>
        <w:rPr>
          <w:rFonts w:ascii="宋体" w:hAnsi="宋体"/>
          <w:b/>
          <w:kern w:val="0"/>
          <w:sz w:val="32"/>
          <w:szCs w:val="32"/>
        </w:rPr>
      </w:pPr>
    </w:p>
    <w:p w14:paraId="73BAA499">
      <w:pPr>
        <w:tabs>
          <w:tab w:val="left" w:pos="210"/>
        </w:tabs>
        <w:spacing w:line="320" w:lineRule="exact"/>
        <w:ind w:firstLine="640"/>
        <w:jc w:val="center"/>
        <w:rPr>
          <w:rFonts w:ascii="宋体" w:hAnsi="宋体"/>
          <w:b/>
          <w:kern w:val="0"/>
          <w:sz w:val="32"/>
          <w:szCs w:val="32"/>
        </w:rPr>
      </w:pPr>
    </w:p>
    <w:p w14:paraId="6DE067AF">
      <w:pPr>
        <w:tabs>
          <w:tab w:val="left" w:pos="210"/>
        </w:tabs>
        <w:spacing w:line="320" w:lineRule="exact"/>
        <w:ind w:firstLine="640"/>
        <w:jc w:val="center"/>
        <w:rPr>
          <w:rFonts w:ascii="宋体" w:hAnsi="宋体"/>
          <w:b/>
          <w:kern w:val="0"/>
          <w:sz w:val="32"/>
          <w:szCs w:val="32"/>
        </w:rPr>
      </w:pPr>
    </w:p>
    <w:p w14:paraId="6615E711">
      <w:pPr>
        <w:spacing w:line="360" w:lineRule="atLeast"/>
        <w:ind w:firstLine="640"/>
        <w:jc w:val="center"/>
        <w:rPr>
          <w:rFonts w:ascii="宋体" w:hAnsi="宋体"/>
          <w:b/>
          <w:sz w:val="32"/>
          <w:szCs w:val="32"/>
        </w:rPr>
      </w:pPr>
      <w:r>
        <w:rPr>
          <w:rFonts w:hint="eastAsia" w:ascii="宋体" w:hAnsi="宋体"/>
          <w:b/>
          <w:sz w:val="32"/>
          <w:szCs w:val="32"/>
        </w:rPr>
        <w:t>九、投标方案</w:t>
      </w:r>
    </w:p>
    <w:p w14:paraId="18A37F5C">
      <w:pPr>
        <w:spacing w:line="360" w:lineRule="atLeast"/>
        <w:ind w:firstLine="640"/>
        <w:jc w:val="center"/>
        <w:rPr>
          <w:rFonts w:ascii="宋体" w:hAnsi="宋体"/>
          <w:b/>
          <w:sz w:val="32"/>
          <w:szCs w:val="32"/>
        </w:rPr>
      </w:pPr>
      <w:r>
        <w:rPr>
          <w:rFonts w:hint="eastAsia" w:ascii="宋体" w:hAnsi="宋体"/>
          <w:b/>
          <w:sz w:val="32"/>
          <w:szCs w:val="32"/>
        </w:rPr>
        <w:t>（一、技术方案）</w:t>
      </w:r>
    </w:p>
    <w:p w14:paraId="67729018">
      <w:pPr>
        <w:ind w:firstLine="201"/>
        <w:rPr>
          <w:rFonts w:ascii="宋体" w:hAnsi="宋体"/>
          <w:sz w:val="10"/>
        </w:rPr>
      </w:pPr>
    </w:p>
    <w:p w14:paraId="27C293FC">
      <w:pPr>
        <w:pStyle w:val="57"/>
      </w:pPr>
      <w:r>
        <w:rPr>
          <w:rFonts w:hint="eastAsia"/>
        </w:rPr>
        <w:t>格式自定，参照招标文件《评标方法和程序》各条款的要求，结合《招标内容及要求》编制投标方案，内容应包括所投标货物的详细说明、质量保证和售后服务方案等。按照顺序编写包括但不限于以下内容：</w:t>
      </w:r>
    </w:p>
    <w:p w14:paraId="3B523BFD">
      <w:pPr>
        <w:pStyle w:val="57"/>
      </w:pPr>
    </w:p>
    <w:p w14:paraId="7E114185">
      <w:pPr>
        <w:pStyle w:val="57"/>
        <w:numPr>
          <w:ilvl w:val="0"/>
          <w:numId w:val="9"/>
        </w:numPr>
        <w:rPr>
          <w:szCs w:val="21"/>
        </w:rPr>
      </w:pPr>
      <w:r>
        <w:rPr>
          <w:rFonts w:hint="eastAsia"/>
          <w:szCs w:val="21"/>
        </w:rPr>
        <w:t>供货方案</w:t>
      </w:r>
    </w:p>
    <w:p w14:paraId="73AE37ED">
      <w:pPr>
        <w:pStyle w:val="57"/>
        <w:numPr>
          <w:ilvl w:val="0"/>
          <w:numId w:val="9"/>
        </w:numPr>
        <w:rPr>
          <w:szCs w:val="21"/>
        </w:rPr>
      </w:pPr>
      <w:r>
        <w:rPr>
          <w:rFonts w:hint="eastAsia"/>
          <w:szCs w:val="24"/>
        </w:rPr>
        <w:t>质量保证方案</w:t>
      </w:r>
    </w:p>
    <w:p w14:paraId="6D83F581">
      <w:pPr>
        <w:pStyle w:val="57"/>
        <w:numPr>
          <w:ilvl w:val="0"/>
          <w:numId w:val="9"/>
        </w:numPr>
        <w:rPr>
          <w:szCs w:val="21"/>
        </w:rPr>
      </w:pPr>
      <w:r>
        <w:rPr>
          <w:rFonts w:hint="eastAsia"/>
          <w:szCs w:val="21"/>
        </w:rPr>
        <w:t>售后服务方案</w:t>
      </w:r>
    </w:p>
    <w:p w14:paraId="226BC5D0">
      <w:pPr>
        <w:pStyle w:val="57"/>
        <w:numPr>
          <w:ilvl w:val="0"/>
          <w:numId w:val="9"/>
        </w:numPr>
        <w:rPr>
          <w:szCs w:val="21"/>
        </w:rPr>
      </w:pPr>
      <w:r>
        <w:rPr>
          <w:rFonts w:hint="eastAsia"/>
          <w:szCs w:val="21"/>
        </w:rPr>
        <w:t>培训方案</w:t>
      </w:r>
    </w:p>
    <w:p w14:paraId="5B5DBC88">
      <w:pPr>
        <w:overflowPunct w:val="0"/>
        <w:topLinePunct/>
        <w:snapToGrid w:val="0"/>
        <w:spacing w:line="600" w:lineRule="auto"/>
        <w:ind w:left="840" w:leftChars="400" w:firstLine="2409" w:firstLineChars="750"/>
        <w:rPr>
          <w:rFonts w:ascii="宋体" w:hAnsi="宋体"/>
          <w:b/>
          <w:sz w:val="32"/>
          <w:szCs w:val="32"/>
        </w:rPr>
      </w:pPr>
    </w:p>
    <w:p w14:paraId="3B964727">
      <w:pPr>
        <w:pStyle w:val="13"/>
        <w:ind w:firstLine="640"/>
        <w:rPr>
          <w:rFonts w:ascii="宋体" w:hAnsi="宋体"/>
          <w:b/>
          <w:sz w:val="32"/>
          <w:szCs w:val="32"/>
        </w:rPr>
      </w:pPr>
    </w:p>
    <w:p w14:paraId="24C5C652">
      <w:pPr>
        <w:ind w:firstLine="482"/>
        <w:rPr>
          <w:rFonts w:ascii="宋体" w:hAnsi="宋体"/>
        </w:rPr>
        <w:sectPr>
          <w:headerReference r:id="rId24" w:type="first"/>
          <w:footerReference r:id="rId26" w:type="first"/>
          <w:headerReference r:id="rId23" w:type="default"/>
          <w:footerReference r:id="rId25" w:type="default"/>
          <w:pgSz w:w="11906" w:h="16838"/>
          <w:pgMar w:top="1440" w:right="1080" w:bottom="1440" w:left="1080" w:header="851" w:footer="992" w:gutter="0"/>
          <w:cols w:space="425" w:num="1"/>
          <w:titlePg/>
          <w:docGrid w:type="lines" w:linePitch="312" w:charSpace="0"/>
        </w:sectPr>
      </w:pPr>
    </w:p>
    <w:p w14:paraId="4B997370">
      <w:pPr>
        <w:overflowPunct w:val="0"/>
        <w:topLinePunct/>
        <w:snapToGrid w:val="0"/>
        <w:spacing w:line="600" w:lineRule="auto"/>
        <w:ind w:left="840" w:leftChars="400" w:firstLine="2409" w:firstLineChars="750"/>
        <w:rPr>
          <w:rFonts w:ascii="宋体" w:hAnsi="宋体"/>
          <w:b/>
          <w:sz w:val="32"/>
          <w:szCs w:val="32"/>
        </w:rPr>
      </w:pPr>
      <w:r>
        <w:rPr>
          <w:rFonts w:hint="eastAsia" w:ascii="宋体" w:hAnsi="宋体"/>
          <w:b/>
          <w:sz w:val="32"/>
          <w:szCs w:val="32"/>
        </w:rPr>
        <w:t>二、商务方案</w:t>
      </w:r>
    </w:p>
    <w:p w14:paraId="31B47876">
      <w:pPr>
        <w:spacing w:line="480" w:lineRule="auto"/>
        <w:ind w:firstLine="480" w:firstLineChars="200"/>
        <w:rPr>
          <w:rFonts w:ascii="宋体" w:hAnsi="宋体"/>
          <w:sz w:val="24"/>
        </w:rPr>
      </w:pPr>
      <w:r>
        <w:rPr>
          <w:rFonts w:hint="eastAsia" w:ascii="宋体" w:hAnsi="宋体"/>
          <w:sz w:val="24"/>
        </w:rPr>
        <w:t>（1）企业实力；</w:t>
      </w:r>
    </w:p>
    <w:p w14:paraId="6E04016E">
      <w:pPr>
        <w:spacing w:line="480" w:lineRule="auto"/>
        <w:ind w:firstLine="480" w:firstLineChars="200"/>
        <w:rPr>
          <w:rFonts w:ascii="宋体" w:hAnsi="宋体"/>
          <w:sz w:val="24"/>
        </w:rPr>
      </w:pPr>
      <w:r>
        <w:rPr>
          <w:rFonts w:hint="eastAsia" w:ascii="宋体" w:hAnsi="宋体"/>
          <w:sz w:val="24"/>
        </w:rPr>
        <w:t>（2）业绩；</w:t>
      </w:r>
    </w:p>
    <w:p w14:paraId="453275A5">
      <w:pPr>
        <w:spacing w:line="480" w:lineRule="auto"/>
        <w:ind w:firstLine="480" w:firstLineChars="200"/>
        <w:rPr>
          <w:rFonts w:ascii="宋体" w:hAnsi="宋体"/>
          <w:sz w:val="24"/>
        </w:rPr>
      </w:pPr>
      <w:r>
        <w:rPr>
          <w:rFonts w:hint="eastAsia" w:ascii="宋体" w:hAnsi="宋体"/>
          <w:sz w:val="24"/>
        </w:rPr>
        <w:t>（3）货物渠道的合法证明材料；</w:t>
      </w:r>
    </w:p>
    <w:p w14:paraId="593C1F15">
      <w:pPr>
        <w:spacing w:line="480" w:lineRule="auto"/>
        <w:ind w:firstLine="480" w:firstLineChars="200"/>
        <w:rPr>
          <w:rFonts w:ascii="宋体" w:hAnsi="宋体"/>
          <w:sz w:val="24"/>
        </w:rPr>
      </w:pPr>
      <w:r>
        <w:rPr>
          <w:rFonts w:hint="eastAsia" w:ascii="宋体" w:hAnsi="宋体"/>
          <w:sz w:val="24"/>
        </w:rPr>
        <w:t>（3）有必要说明的商务事宜。</w:t>
      </w:r>
    </w:p>
    <w:p w14:paraId="49DAAD07">
      <w:pPr>
        <w:pStyle w:val="13"/>
        <w:rPr>
          <w:rFonts w:ascii="宋体" w:hAnsi="宋体"/>
        </w:rPr>
      </w:pPr>
    </w:p>
    <w:p w14:paraId="28DA75B2">
      <w:pPr>
        <w:spacing w:line="440" w:lineRule="exact"/>
        <w:ind w:firstLine="480" w:firstLineChars="200"/>
        <w:rPr>
          <w:rFonts w:ascii="宋体" w:hAnsi="宋体"/>
          <w:sz w:val="24"/>
          <w:szCs w:val="28"/>
        </w:rPr>
      </w:pPr>
      <w:r>
        <w:rPr>
          <w:rFonts w:hint="eastAsia" w:ascii="宋体" w:hAnsi="宋体"/>
          <w:sz w:val="24"/>
        </w:rPr>
        <w:br w:type="page"/>
      </w:r>
    </w:p>
    <w:p w14:paraId="518C9704">
      <w:pPr>
        <w:spacing w:line="360" w:lineRule="atLeast"/>
        <w:ind w:firstLine="640"/>
        <w:jc w:val="center"/>
        <w:rPr>
          <w:rFonts w:ascii="宋体" w:hAnsi="宋体"/>
          <w:b/>
          <w:bCs/>
          <w:sz w:val="32"/>
          <w:szCs w:val="32"/>
        </w:rPr>
      </w:pPr>
      <w:r>
        <w:rPr>
          <w:rFonts w:hint="eastAsia" w:ascii="宋体" w:hAnsi="宋体"/>
          <w:b/>
          <w:sz w:val="32"/>
          <w:szCs w:val="32"/>
        </w:rPr>
        <w:t>十、</w:t>
      </w:r>
      <w:r>
        <w:rPr>
          <w:rFonts w:hint="eastAsia" w:ascii="宋体" w:hAnsi="宋体"/>
          <w:b/>
          <w:bCs/>
          <w:sz w:val="32"/>
          <w:szCs w:val="32"/>
        </w:rPr>
        <w:t>其他资料</w:t>
      </w:r>
    </w:p>
    <w:p w14:paraId="7FE380E2">
      <w:pPr>
        <w:spacing w:line="440" w:lineRule="exact"/>
        <w:ind w:firstLine="560"/>
        <w:jc w:val="center"/>
        <w:rPr>
          <w:rFonts w:ascii="宋体" w:hAnsi="宋体"/>
          <w:b/>
          <w:bCs/>
          <w:kern w:val="0"/>
          <w:sz w:val="28"/>
          <w:szCs w:val="28"/>
        </w:rPr>
      </w:pPr>
    </w:p>
    <w:p w14:paraId="122FF18A">
      <w:pPr>
        <w:spacing w:line="440" w:lineRule="exact"/>
        <w:ind w:firstLine="482"/>
        <w:jc w:val="center"/>
        <w:rPr>
          <w:rFonts w:ascii="宋体" w:hAnsi="宋体"/>
          <w:kern w:val="0"/>
          <w:sz w:val="24"/>
          <w:szCs w:val="24"/>
        </w:rPr>
        <w:sectPr>
          <w:pgSz w:w="11906" w:h="16838"/>
          <w:pgMar w:top="1440" w:right="1080" w:bottom="1440" w:left="1080" w:header="851" w:footer="992" w:gutter="0"/>
          <w:cols w:space="425" w:num="1"/>
          <w:titlePg/>
          <w:docGrid w:type="lines" w:linePitch="312" w:charSpace="0"/>
        </w:sectPr>
      </w:pPr>
      <w:r>
        <w:rPr>
          <w:rFonts w:hint="eastAsia" w:ascii="宋体" w:hAnsi="宋体"/>
          <w:kern w:val="0"/>
          <w:sz w:val="24"/>
          <w:szCs w:val="24"/>
        </w:rPr>
        <w:t>（投标人认为有必要提供的其它材料）</w:t>
      </w:r>
    </w:p>
    <w:p w14:paraId="234373BF">
      <w:pPr>
        <w:pStyle w:val="9"/>
        <w:spacing w:before="79" w:line="219" w:lineRule="auto"/>
        <w:ind w:left="2389" w:firstLine="560"/>
        <w:outlineLvl w:val="2"/>
        <w:rPr>
          <w:rFonts w:ascii="宋体" w:hAnsi="宋体"/>
          <w:b/>
          <w:bCs/>
          <w:sz w:val="28"/>
          <w:szCs w:val="28"/>
        </w:rPr>
      </w:pPr>
      <w:r>
        <w:rPr>
          <w:rFonts w:hint="eastAsia" w:ascii="宋体" w:hAnsi="宋体"/>
          <w:b/>
          <w:bCs/>
          <w:sz w:val="28"/>
          <w:szCs w:val="28"/>
        </w:rPr>
        <w:t>1、参加政府采购活动行为自律承诺书</w:t>
      </w:r>
    </w:p>
    <w:p w14:paraId="6E3BA97E">
      <w:pPr>
        <w:pStyle w:val="9"/>
        <w:spacing w:before="173" w:line="354" w:lineRule="auto"/>
        <w:ind w:left="1" w:firstLine="490"/>
        <w:rPr>
          <w:spacing w:val="2"/>
          <w:sz w:val="24"/>
          <w:szCs w:val="24"/>
        </w:rPr>
      </w:pPr>
      <w:r>
        <w:rPr>
          <w:spacing w:val="2"/>
          <w:sz w:val="24"/>
          <w:szCs w:val="24"/>
        </w:rPr>
        <w:t>作为参加本次政府采购项目的投标人，我方郑重承诺在参与政府采购活动中</w:t>
      </w:r>
      <w:r>
        <w:rPr>
          <w:rFonts w:hint="eastAsia"/>
          <w:spacing w:val="2"/>
          <w:sz w:val="24"/>
          <w:szCs w:val="24"/>
          <w:lang w:val="en-US" w:eastAsia="zh-CN"/>
        </w:rPr>
        <w:t>遵</w:t>
      </w:r>
      <w:r>
        <w:rPr>
          <w:spacing w:val="2"/>
          <w:sz w:val="24"/>
          <w:szCs w:val="24"/>
        </w:rPr>
        <w:t>纪守法、公平竞争、诚实守信，如有违反愿承担一切责任及后果：</w:t>
      </w:r>
    </w:p>
    <w:p w14:paraId="66D30525">
      <w:pPr>
        <w:pStyle w:val="9"/>
        <w:spacing w:before="175" w:line="461" w:lineRule="exact"/>
        <w:ind w:firstLine="486"/>
        <w:jc w:val="right"/>
        <w:rPr>
          <w:sz w:val="24"/>
          <w:szCs w:val="24"/>
        </w:rPr>
      </w:pPr>
      <w:r>
        <w:rPr>
          <w:spacing w:val="1"/>
          <w:position w:val="16"/>
          <w:sz w:val="24"/>
          <w:szCs w:val="24"/>
        </w:rPr>
        <w:t>1、不与采购人、采购代理机构、政府采购评审专家恶意串通，不向其行贿或提供</w:t>
      </w:r>
    </w:p>
    <w:p w14:paraId="62CB774D">
      <w:pPr>
        <w:pStyle w:val="9"/>
        <w:spacing w:line="220" w:lineRule="auto"/>
        <w:ind w:left="2" w:firstLine="474"/>
        <w:rPr>
          <w:sz w:val="24"/>
          <w:szCs w:val="24"/>
        </w:rPr>
      </w:pPr>
      <w:r>
        <w:rPr>
          <w:spacing w:val="-2"/>
          <w:sz w:val="24"/>
          <w:szCs w:val="24"/>
        </w:rPr>
        <w:t>其他不正当利益；</w:t>
      </w:r>
    </w:p>
    <w:p w14:paraId="4CF8F872">
      <w:pPr>
        <w:pStyle w:val="9"/>
        <w:spacing w:before="172" w:line="461" w:lineRule="exact"/>
        <w:jc w:val="center"/>
        <w:rPr>
          <w:sz w:val="24"/>
          <w:szCs w:val="24"/>
        </w:rPr>
      </w:pPr>
      <w:r>
        <w:rPr>
          <w:position w:val="16"/>
          <w:sz w:val="24"/>
          <w:szCs w:val="24"/>
        </w:rPr>
        <w:t>2、不与其他供应商恶意串通，采取“围标、串标、陪标”</w:t>
      </w:r>
      <w:r>
        <w:rPr>
          <w:spacing w:val="-1"/>
          <w:position w:val="16"/>
          <w:sz w:val="24"/>
          <w:szCs w:val="24"/>
        </w:rPr>
        <w:t>等商业欺诈手段谋取中</w:t>
      </w:r>
    </w:p>
    <w:p w14:paraId="502BA845">
      <w:pPr>
        <w:pStyle w:val="9"/>
        <w:spacing w:line="220" w:lineRule="auto"/>
        <w:ind w:left="2" w:firstLine="438"/>
        <w:rPr>
          <w:sz w:val="24"/>
          <w:szCs w:val="24"/>
        </w:rPr>
      </w:pPr>
      <w:r>
        <w:rPr>
          <w:spacing w:val="-11"/>
          <w:sz w:val="24"/>
          <w:szCs w:val="24"/>
        </w:rPr>
        <w:t>标、成交；</w:t>
      </w:r>
    </w:p>
    <w:p w14:paraId="5F23E42B">
      <w:pPr>
        <w:pStyle w:val="9"/>
        <w:spacing w:before="173" w:line="354" w:lineRule="auto"/>
        <w:ind w:left="1" w:firstLine="490"/>
        <w:rPr>
          <w:sz w:val="24"/>
          <w:szCs w:val="24"/>
        </w:rPr>
      </w:pPr>
      <w:r>
        <w:rPr>
          <w:spacing w:val="2"/>
          <w:sz w:val="24"/>
          <w:szCs w:val="24"/>
        </w:rPr>
        <w:t>3、不提供虚假或无效证明文件（包括但不限</w:t>
      </w:r>
      <w:r>
        <w:rPr>
          <w:spacing w:val="1"/>
          <w:sz w:val="24"/>
          <w:szCs w:val="24"/>
        </w:rPr>
        <w:t>于资格证明文件、合同及验收文件、</w:t>
      </w:r>
      <w:r>
        <w:rPr>
          <w:spacing w:val="5"/>
          <w:sz w:val="24"/>
          <w:szCs w:val="24"/>
        </w:rPr>
        <w:t>检验检测报告、从业人员资格证书、机构或所投产品的各类认证证书等）或</w:t>
      </w:r>
      <w:r>
        <w:rPr>
          <w:spacing w:val="4"/>
          <w:sz w:val="24"/>
          <w:szCs w:val="24"/>
        </w:rPr>
        <w:t>虚假材料</w:t>
      </w:r>
      <w:r>
        <w:rPr>
          <w:spacing w:val="-2"/>
          <w:sz w:val="24"/>
          <w:szCs w:val="24"/>
        </w:rPr>
        <w:t>谋取中标、成交；</w:t>
      </w:r>
    </w:p>
    <w:p w14:paraId="2488B7FE">
      <w:pPr>
        <w:pStyle w:val="9"/>
        <w:spacing w:before="175" w:line="219" w:lineRule="auto"/>
        <w:ind w:firstLine="476" w:firstLineChars="200"/>
        <w:rPr>
          <w:sz w:val="24"/>
          <w:szCs w:val="24"/>
        </w:rPr>
      </w:pPr>
      <w:r>
        <w:rPr>
          <w:spacing w:val="-1"/>
          <w:sz w:val="24"/>
          <w:szCs w:val="24"/>
        </w:rPr>
        <w:t>4、不采取不正当手段诋毁、排挤其他供应商；</w:t>
      </w:r>
    </w:p>
    <w:p w14:paraId="0DBC9CD8">
      <w:pPr>
        <w:pStyle w:val="9"/>
        <w:spacing w:before="174" w:line="461" w:lineRule="exact"/>
        <w:ind w:right="2" w:firstLine="486"/>
        <w:jc w:val="right"/>
        <w:rPr>
          <w:sz w:val="24"/>
          <w:szCs w:val="24"/>
        </w:rPr>
      </w:pPr>
      <w:r>
        <w:rPr>
          <w:spacing w:val="1"/>
          <w:position w:val="16"/>
          <w:sz w:val="24"/>
          <w:szCs w:val="24"/>
        </w:rPr>
        <w:t>5、不以不正当理由拒不与采购人签订政府采购合同，或逾期签订政府采购合同，</w:t>
      </w:r>
    </w:p>
    <w:p w14:paraId="5F2588CB">
      <w:pPr>
        <w:pStyle w:val="9"/>
        <w:spacing w:before="1" w:line="218" w:lineRule="auto"/>
        <w:ind w:left="4" w:firstLine="478"/>
        <w:rPr>
          <w:sz w:val="24"/>
          <w:szCs w:val="24"/>
        </w:rPr>
      </w:pPr>
      <w:r>
        <w:rPr>
          <w:spacing w:val="-1"/>
          <w:sz w:val="24"/>
          <w:szCs w:val="24"/>
        </w:rPr>
        <w:t>或不按照招标文件确定的事项签订政府采购合同；</w:t>
      </w:r>
    </w:p>
    <w:p w14:paraId="64617537">
      <w:pPr>
        <w:pStyle w:val="9"/>
        <w:spacing w:before="176" w:line="459" w:lineRule="exact"/>
        <w:ind w:firstLine="490"/>
        <w:jc w:val="right"/>
        <w:rPr>
          <w:sz w:val="24"/>
          <w:szCs w:val="24"/>
        </w:rPr>
      </w:pPr>
      <w:r>
        <w:rPr>
          <w:spacing w:val="2"/>
          <w:position w:val="16"/>
          <w:sz w:val="24"/>
          <w:szCs w:val="24"/>
        </w:rPr>
        <w:t>6、不以不正当理由拒绝履行合同义务，不会擅自变</w:t>
      </w:r>
      <w:r>
        <w:rPr>
          <w:spacing w:val="1"/>
          <w:position w:val="16"/>
          <w:sz w:val="24"/>
          <w:szCs w:val="24"/>
        </w:rPr>
        <w:t>更、中止或者终止政府采购合</w:t>
      </w:r>
    </w:p>
    <w:p w14:paraId="4909C8E6">
      <w:pPr>
        <w:pStyle w:val="9"/>
        <w:spacing w:line="218" w:lineRule="auto"/>
        <w:ind w:left="25" w:firstLine="470"/>
        <w:rPr>
          <w:sz w:val="24"/>
          <w:szCs w:val="24"/>
        </w:rPr>
      </w:pPr>
      <w:r>
        <w:rPr>
          <w:spacing w:val="-3"/>
          <w:sz w:val="24"/>
          <w:szCs w:val="24"/>
        </w:rPr>
        <w:t>同或将政府采购合同转包；</w:t>
      </w:r>
    </w:p>
    <w:p w14:paraId="7D5294A8">
      <w:pPr>
        <w:pStyle w:val="9"/>
        <w:spacing w:before="177" w:line="461" w:lineRule="exact"/>
        <w:ind w:firstLine="490"/>
        <w:jc w:val="right"/>
        <w:rPr>
          <w:sz w:val="24"/>
          <w:szCs w:val="24"/>
        </w:rPr>
      </w:pPr>
      <w:r>
        <w:rPr>
          <w:spacing w:val="2"/>
          <w:position w:val="16"/>
          <w:sz w:val="24"/>
          <w:szCs w:val="24"/>
        </w:rPr>
        <w:t>7、不在提供商品、服务或工程施工过程中</w:t>
      </w:r>
      <w:r>
        <w:rPr>
          <w:spacing w:val="1"/>
          <w:position w:val="16"/>
          <w:sz w:val="24"/>
          <w:szCs w:val="24"/>
        </w:rPr>
        <w:t>提供假冒伪劣产品，损害采购人的合法</w:t>
      </w:r>
    </w:p>
    <w:p w14:paraId="2A96D72E">
      <w:pPr>
        <w:pStyle w:val="9"/>
        <w:spacing w:line="219" w:lineRule="auto"/>
        <w:ind w:firstLine="474"/>
        <w:rPr>
          <w:sz w:val="24"/>
          <w:szCs w:val="24"/>
        </w:rPr>
      </w:pPr>
      <w:r>
        <w:rPr>
          <w:spacing w:val="-2"/>
          <w:sz w:val="24"/>
          <w:szCs w:val="24"/>
        </w:rPr>
        <w:t>权益或公共利益；</w:t>
      </w:r>
    </w:p>
    <w:p w14:paraId="1B556671">
      <w:pPr>
        <w:pStyle w:val="9"/>
        <w:spacing w:before="174" w:line="460" w:lineRule="exact"/>
        <w:ind w:firstLine="518"/>
        <w:jc w:val="left"/>
        <w:rPr>
          <w:sz w:val="24"/>
          <w:szCs w:val="24"/>
        </w:rPr>
      </w:pPr>
      <w:r>
        <w:rPr>
          <w:spacing w:val="9"/>
          <w:position w:val="16"/>
          <w:sz w:val="24"/>
          <w:szCs w:val="24"/>
        </w:rPr>
        <w:t>8、不采取捏造事实、提供虚假材料或者以非</w:t>
      </w:r>
      <w:r>
        <w:rPr>
          <w:spacing w:val="8"/>
          <w:position w:val="16"/>
          <w:sz w:val="24"/>
          <w:szCs w:val="24"/>
        </w:rPr>
        <w:t>法手段取得证明材料进行质疑和</w:t>
      </w:r>
      <w:r>
        <w:rPr>
          <w:rFonts w:hint="eastAsia"/>
          <w:spacing w:val="9"/>
          <w:position w:val="16"/>
          <w:sz w:val="24"/>
          <w:szCs w:val="24"/>
        </w:rPr>
        <w:t>投诉；</w:t>
      </w:r>
    </w:p>
    <w:p w14:paraId="5AB2302E">
      <w:pPr>
        <w:pStyle w:val="9"/>
        <w:spacing w:before="175" w:line="219" w:lineRule="auto"/>
        <w:ind w:firstLine="480" w:firstLineChars="200"/>
        <w:rPr>
          <w:sz w:val="24"/>
          <w:szCs w:val="24"/>
        </w:rPr>
      </w:pPr>
      <w:r>
        <w:rPr>
          <w:sz w:val="24"/>
          <w:szCs w:val="24"/>
        </w:rPr>
        <w:t>9、不发生其他有悖于政府采购公开、公平</w:t>
      </w:r>
      <w:r>
        <w:rPr>
          <w:spacing w:val="-1"/>
          <w:sz w:val="24"/>
          <w:szCs w:val="24"/>
        </w:rPr>
        <w:t>、公正和诚信原则的行为。</w:t>
      </w:r>
    </w:p>
    <w:p w14:paraId="6D5B3037">
      <w:pPr>
        <w:pStyle w:val="9"/>
        <w:spacing w:before="174" w:line="460" w:lineRule="exact"/>
        <w:ind w:firstLine="518"/>
        <w:jc w:val="left"/>
        <w:rPr>
          <w:spacing w:val="9"/>
          <w:position w:val="16"/>
          <w:sz w:val="24"/>
          <w:szCs w:val="24"/>
        </w:rPr>
      </w:pPr>
      <w:r>
        <w:rPr>
          <w:spacing w:val="9"/>
          <w:position w:val="16"/>
          <w:sz w:val="24"/>
          <w:szCs w:val="24"/>
        </w:rPr>
        <w:t>10、尊重和接受政府采购监督管理部门的监督和采购人、采购代理机构的政府采购工作要求，愿意承担因违约行为给采购人造成的损失。</w:t>
      </w:r>
    </w:p>
    <w:p w14:paraId="2FEB96EC">
      <w:pPr>
        <w:spacing w:line="257" w:lineRule="auto"/>
        <w:ind w:firstLine="482"/>
        <w:rPr>
          <w:rFonts w:ascii="Arial"/>
        </w:rPr>
      </w:pPr>
    </w:p>
    <w:p w14:paraId="62AD274D">
      <w:pPr>
        <w:pStyle w:val="9"/>
        <w:spacing w:before="79" w:line="219" w:lineRule="auto"/>
        <w:ind w:firstLine="486"/>
        <w:jc w:val="right"/>
        <w:rPr>
          <w:sz w:val="24"/>
          <w:szCs w:val="24"/>
        </w:rPr>
      </w:pPr>
      <w:bookmarkStart w:id="15" w:name="_Toc28841"/>
      <w:bookmarkStart w:id="16" w:name="_Toc14113"/>
      <w:r>
        <w:rPr>
          <w:spacing w:val="1"/>
          <w:sz w:val="24"/>
          <w:szCs w:val="24"/>
        </w:rPr>
        <w:t>投标人</w:t>
      </w:r>
      <w:r>
        <w:rPr>
          <w:spacing w:val="-13"/>
          <w:sz w:val="24"/>
          <w:szCs w:val="24"/>
        </w:rPr>
        <w:t>：（</w:t>
      </w:r>
      <w:r>
        <w:rPr>
          <w:spacing w:val="1"/>
          <w:sz w:val="24"/>
          <w:szCs w:val="24"/>
        </w:rPr>
        <w:t>公      章）</w:t>
      </w:r>
    </w:p>
    <w:p w14:paraId="2FA04F88">
      <w:pPr>
        <w:pStyle w:val="9"/>
        <w:spacing w:before="183" w:line="219" w:lineRule="auto"/>
        <w:ind w:firstLine="486"/>
        <w:jc w:val="right"/>
        <w:rPr>
          <w:sz w:val="24"/>
          <w:szCs w:val="24"/>
        </w:rPr>
      </w:pPr>
      <w:r>
        <w:rPr>
          <w:spacing w:val="1"/>
          <w:sz w:val="24"/>
          <w:szCs w:val="24"/>
        </w:rPr>
        <w:t>法定代表人或被授权委托人</w:t>
      </w:r>
      <w:r>
        <w:rPr>
          <w:spacing w:val="-15"/>
          <w:sz w:val="24"/>
          <w:szCs w:val="24"/>
        </w:rPr>
        <w:t>：（</w:t>
      </w:r>
      <w:r>
        <w:rPr>
          <w:spacing w:val="1"/>
          <w:sz w:val="24"/>
          <w:szCs w:val="24"/>
        </w:rPr>
        <w:t>签字或盖章）</w:t>
      </w:r>
    </w:p>
    <w:p w14:paraId="75E5439B">
      <w:pPr>
        <w:pStyle w:val="9"/>
        <w:spacing w:before="182" w:line="219" w:lineRule="auto"/>
        <w:ind w:firstLine="426"/>
        <w:jc w:val="center"/>
        <w:rPr>
          <w:sz w:val="24"/>
          <w:szCs w:val="24"/>
        </w:rPr>
      </w:pPr>
      <w:r>
        <w:rPr>
          <w:rFonts w:hint="eastAsia"/>
          <w:spacing w:val="-14"/>
          <w:sz w:val="24"/>
          <w:szCs w:val="24"/>
          <w:lang w:val="en-US" w:eastAsia="zh-CN"/>
        </w:rPr>
        <w:t xml:space="preserve">                                                         </w:t>
      </w:r>
      <w:r>
        <w:rPr>
          <w:spacing w:val="-14"/>
          <w:sz w:val="24"/>
          <w:szCs w:val="24"/>
        </w:rPr>
        <w:t>日期：年</w:t>
      </w:r>
      <w:r>
        <w:rPr>
          <w:spacing w:val="-15"/>
          <w:sz w:val="24"/>
          <w:szCs w:val="24"/>
        </w:rPr>
        <w:t>月日</w:t>
      </w:r>
    </w:p>
    <w:p w14:paraId="192CC003">
      <w:pPr>
        <w:spacing w:line="219" w:lineRule="auto"/>
        <w:ind w:firstLine="482"/>
        <w:rPr>
          <w:sz w:val="24"/>
          <w:szCs w:val="24"/>
        </w:rPr>
        <w:sectPr>
          <w:footerReference r:id="rId27" w:type="default"/>
          <w:pgSz w:w="11906" w:h="16839"/>
          <w:pgMar w:top="1431" w:right="1417" w:bottom="1361" w:left="1425" w:header="714" w:footer="794" w:gutter="0"/>
          <w:cols w:space="720" w:num="1"/>
        </w:sectPr>
      </w:pPr>
    </w:p>
    <w:bookmarkEnd w:id="15"/>
    <w:bookmarkEnd w:id="16"/>
    <w:p w14:paraId="5769A194">
      <w:pPr>
        <w:tabs>
          <w:tab w:val="left" w:pos="1755"/>
        </w:tabs>
        <w:spacing w:line="360" w:lineRule="auto"/>
        <w:ind w:firstLine="560"/>
        <w:jc w:val="center"/>
        <w:rPr>
          <w:rFonts w:ascii="宋体" w:hAnsi="宋体"/>
          <w:b/>
          <w:bCs/>
          <w:sz w:val="28"/>
          <w:szCs w:val="28"/>
        </w:rPr>
      </w:pPr>
      <w:r>
        <w:rPr>
          <w:rFonts w:hint="eastAsia" w:ascii="宋体" w:hAnsi="宋体"/>
          <w:b/>
          <w:bCs/>
          <w:sz w:val="28"/>
          <w:szCs w:val="28"/>
        </w:rPr>
        <w:t>2、</w:t>
      </w:r>
      <w:bookmarkStart w:id="17" w:name="_Toc26990"/>
      <w:bookmarkStart w:id="18" w:name="_Toc32499"/>
      <w:r>
        <w:rPr>
          <w:rFonts w:hint="eastAsia" w:ascii="宋体" w:hAnsi="宋体"/>
          <w:b/>
          <w:bCs/>
          <w:sz w:val="28"/>
          <w:szCs w:val="28"/>
        </w:rPr>
        <w:t>中小企业声明函（货物）</w:t>
      </w:r>
    </w:p>
    <w:p w14:paraId="5F20152A">
      <w:pPr>
        <w:spacing w:before="100" w:beforeAutospacing="1" w:afterLines="50" w:line="360" w:lineRule="auto"/>
        <w:ind w:firstLine="480" w:firstLineChars="200"/>
        <w:outlineLvl w:val="0"/>
        <w:rPr>
          <w:rFonts w:ascii="宋体" w:hAnsi="宋体"/>
          <w:sz w:val="24"/>
          <w:szCs w:val="24"/>
        </w:rPr>
      </w:pPr>
      <w:bookmarkStart w:id="19" w:name="_Toc15266"/>
      <w:r>
        <w:rPr>
          <w:rFonts w:hint="eastAsia" w:ascii="宋体" w:hAnsi="宋体"/>
          <w:sz w:val="24"/>
          <w:szCs w:val="24"/>
        </w:rPr>
        <w:t>本公司郑重声明，根据《政府采购促进中小企业发展管理办法》（财库﹝2020﹞46 号）的规定，本公司</w:t>
      </w:r>
      <w:r>
        <w:rPr>
          <w:rFonts w:hint="eastAsia" w:ascii="宋体" w:hAnsi="宋体"/>
          <w:kern w:val="0"/>
          <w:sz w:val="24"/>
        </w:rPr>
        <w:t>（联合体）</w:t>
      </w:r>
      <w:r>
        <w:rPr>
          <w:rFonts w:hint="eastAsia" w:ascii="宋体" w:hAnsi="宋体"/>
          <w:sz w:val="24"/>
          <w:szCs w:val="24"/>
        </w:rPr>
        <w:t>参加（单位名称）的</w:t>
      </w:r>
      <w:r>
        <w:rPr>
          <w:rFonts w:hint="eastAsia" w:ascii="宋体" w:hAnsi="宋体"/>
          <w:sz w:val="24"/>
          <w:szCs w:val="24"/>
          <w:u w:val="single"/>
        </w:rPr>
        <w:t xml:space="preserve">       （项目名称及标包）</w:t>
      </w:r>
      <w:r>
        <w:rPr>
          <w:rFonts w:hint="eastAsia" w:ascii="宋体" w:hAnsi="宋体"/>
          <w:sz w:val="24"/>
          <w:szCs w:val="24"/>
        </w:rPr>
        <w:t>采购活动，提供的货物全部由符合政策要求的中小企业制造。相关企业的具体情况如下：</w:t>
      </w:r>
      <w:bookmarkEnd w:id="19"/>
    </w:p>
    <w:p w14:paraId="3AF294FF">
      <w:pPr>
        <w:spacing w:line="360" w:lineRule="auto"/>
        <w:ind w:firstLine="480" w:firstLineChars="200"/>
        <w:jc w:val="left"/>
        <w:rPr>
          <w:rFonts w:ascii="宋体" w:hAnsi="宋体"/>
          <w:sz w:val="24"/>
        </w:rPr>
      </w:pPr>
      <w:r>
        <w:rPr>
          <w:rFonts w:hint="eastAsia" w:ascii="宋体" w:hAnsi="宋体"/>
          <w:sz w:val="24"/>
        </w:rPr>
        <w:t>1、（标的名称） ，属于</w:t>
      </w:r>
      <w:r>
        <w:rPr>
          <w:rFonts w:hint="eastAsia" w:ascii="宋体" w:hAnsi="宋体"/>
          <w:sz w:val="24"/>
          <w:u w:val="single"/>
        </w:rPr>
        <w:t>（采购文件中明确的所属行业）</w:t>
      </w:r>
      <w:r>
        <w:rPr>
          <w:rFonts w:hint="eastAsia" w:ascii="宋体" w:hAnsi="宋体"/>
          <w:sz w:val="24"/>
        </w:rPr>
        <w:t xml:space="preserve"> 行业；制造商为</w:t>
      </w:r>
      <w:r>
        <w:rPr>
          <w:rFonts w:hint="eastAsia" w:ascii="宋体" w:hAnsi="宋体"/>
          <w:sz w:val="24"/>
          <w:u w:val="single"/>
        </w:rPr>
        <w:t>（企业名称）</w:t>
      </w:r>
      <w:r>
        <w:rPr>
          <w:rFonts w:hint="eastAsia" w:ascii="宋体" w:hAnsi="宋体"/>
          <w:sz w:val="24"/>
        </w:rPr>
        <w:t>，从业人员人，营业收入为万元，资产总额为万元 ，属于（中型企业、小型企业、微型企业）；</w:t>
      </w:r>
    </w:p>
    <w:p w14:paraId="7388F94D">
      <w:pPr>
        <w:spacing w:line="360" w:lineRule="auto"/>
        <w:ind w:firstLine="480" w:firstLineChars="200"/>
        <w:jc w:val="left"/>
        <w:rPr>
          <w:rFonts w:ascii="宋体" w:hAnsi="宋体"/>
          <w:sz w:val="24"/>
        </w:rPr>
      </w:pPr>
      <w:r>
        <w:rPr>
          <w:rFonts w:hint="eastAsia" w:ascii="宋体" w:hAnsi="宋体"/>
          <w:sz w:val="24"/>
        </w:rPr>
        <w:t>2、（标的名称） ，属于</w:t>
      </w:r>
      <w:r>
        <w:rPr>
          <w:rFonts w:hint="eastAsia" w:ascii="宋体" w:hAnsi="宋体"/>
          <w:sz w:val="24"/>
          <w:u w:val="single"/>
        </w:rPr>
        <w:t>（采购文件中明确的所属行业）</w:t>
      </w:r>
      <w:r>
        <w:rPr>
          <w:rFonts w:hint="eastAsia" w:ascii="宋体" w:hAnsi="宋体"/>
          <w:sz w:val="24"/>
        </w:rPr>
        <w:t xml:space="preserve"> 行业；制造商为</w:t>
      </w:r>
      <w:r>
        <w:rPr>
          <w:rFonts w:hint="eastAsia" w:ascii="宋体" w:hAnsi="宋体"/>
          <w:sz w:val="24"/>
          <w:u w:val="single"/>
        </w:rPr>
        <w:t>（企业名称）</w:t>
      </w:r>
      <w:r>
        <w:rPr>
          <w:rFonts w:hint="eastAsia" w:ascii="宋体" w:hAnsi="宋体"/>
          <w:sz w:val="24"/>
        </w:rPr>
        <w:t>，从业人员 人，营业收入为万元，资产总额为 万元，属于（中型企业、小型 企业、微型企业）；</w:t>
      </w:r>
    </w:p>
    <w:p w14:paraId="35CEB503">
      <w:pPr>
        <w:spacing w:line="360" w:lineRule="auto"/>
        <w:ind w:firstLine="480" w:firstLineChars="200"/>
        <w:jc w:val="left"/>
        <w:rPr>
          <w:rFonts w:ascii="宋体" w:hAnsi="宋体"/>
          <w:sz w:val="24"/>
        </w:rPr>
      </w:pPr>
      <w:r>
        <w:rPr>
          <w:rFonts w:hint="eastAsia" w:ascii="宋体" w:hAnsi="宋体"/>
          <w:sz w:val="24"/>
        </w:rPr>
        <w:t xml:space="preserve"> …… </w:t>
      </w:r>
    </w:p>
    <w:p w14:paraId="15D64A8C">
      <w:pPr>
        <w:spacing w:line="360" w:lineRule="auto"/>
        <w:ind w:firstLine="480" w:firstLineChars="200"/>
        <w:jc w:val="left"/>
        <w:rPr>
          <w:rFonts w:ascii="宋体" w:hAnsi="宋体"/>
          <w:sz w:val="24"/>
          <w:szCs w:val="24"/>
        </w:rPr>
      </w:pPr>
      <w:r>
        <w:rPr>
          <w:rFonts w:hint="eastAsia" w:ascii="宋体" w:hAnsi="宋体"/>
          <w:sz w:val="24"/>
        </w:rPr>
        <w:t>以上企业，不属于大企业的分支机构，不存在控股股东为大企业的情形，也不存在与大企业的负责人为同一人的情形。 本企业对上述声明内容的真实性负责。如有虚假，将依法承担相应责任。</w:t>
      </w:r>
    </w:p>
    <w:p w14:paraId="5443715F">
      <w:pPr>
        <w:tabs>
          <w:tab w:val="left" w:pos="4860"/>
        </w:tabs>
        <w:spacing w:line="360" w:lineRule="auto"/>
        <w:ind w:firstLine="480" w:firstLineChars="200"/>
        <w:jc w:val="left"/>
        <w:rPr>
          <w:rFonts w:ascii="宋体" w:hAnsi="宋体"/>
          <w:sz w:val="24"/>
          <w:szCs w:val="24"/>
        </w:rPr>
      </w:pPr>
    </w:p>
    <w:p w14:paraId="73FB4D6B">
      <w:pPr>
        <w:tabs>
          <w:tab w:val="left" w:pos="1620"/>
          <w:tab w:val="left" w:pos="1800"/>
        </w:tabs>
        <w:spacing w:line="500" w:lineRule="exact"/>
        <w:ind w:firstLine="482"/>
        <w:rPr>
          <w:rFonts w:ascii="宋体" w:hAnsi="宋体"/>
          <w:kern w:val="0"/>
          <w:sz w:val="24"/>
        </w:rPr>
      </w:pPr>
    </w:p>
    <w:p w14:paraId="12562D3F">
      <w:pPr>
        <w:tabs>
          <w:tab w:val="left" w:pos="1620"/>
          <w:tab w:val="left" w:pos="1800"/>
        </w:tabs>
        <w:spacing w:line="500" w:lineRule="exact"/>
        <w:ind w:firstLine="482"/>
        <w:rPr>
          <w:rFonts w:ascii="宋体" w:hAnsi="宋体"/>
          <w:kern w:val="0"/>
          <w:sz w:val="24"/>
        </w:rPr>
      </w:pPr>
    </w:p>
    <w:p w14:paraId="57FC1D44">
      <w:pPr>
        <w:tabs>
          <w:tab w:val="left" w:pos="1620"/>
          <w:tab w:val="left" w:pos="1800"/>
        </w:tabs>
        <w:spacing w:line="500" w:lineRule="exact"/>
        <w:ind w:firstLine="5040" w:firstLineChars="2100"/>
        <w:rPr>
          <w:rFonts w:ascii="宋体" w:hAnsi="宋体"/>
        </w:rPr>
      </w:pPr>
      <w:r>
        <w:rPr>
          <w:rFonts w:hint="eastAsia" w:ascii="宋体" w:hAnsi="宋体"/>
          <w:kern w:val="0"/>
          <w:sz w:val="24"/>
        </w:rPr>
        <w:t>企业名称（公章）：</w:t>
      </w:r>
    </w:p>
    <w:p w14:paraId="6346829B">
      <w:pPr>
        <w:tabs>
          <w:tab w:val="left" w:pos="1620"/>
          <w:tab w:val="left" w:pos="1800"/>
        </w:tabs>
        <w:spacing w:line="500" w:lineRule="exact"/>
        <w:ind w:firstLine="482"/>
        <w:rPr>
          <w:rFonts w:ascii="宋体" w:hAnsi="宋体"/>
          <w:u w:val="single"/>
        </w:rPr>
      </w:pPr>
      <w:r>
        <w:rPr>
          <w:rFonts w:hint="eastAsia" w:ascii="宋体" w:hAnsi="宋体"/>
          <w:kern w:val="0"/>
          <w:sz w:val="24"/>
        </w:rPr>
        <w:t xml:space="preserve">                                            日   期：</w:t>
      </w:r>
    </w:p>
    <w:p w14:paraId="52AFD596">
      <w:pPr>
        <w:tabs>
          <w:tab w:val="left" w:pos="1620"/>
          <w:tab w:val="left" w:pos="1800"/>
        </w:tabs>
        <w:spacing w:line="500" w:lineRule="exact"/>
        <w:ind w:firstLine="480"/>
        <w:rPr>
          <w:rFonts w:ascii="宋体" w:hAnsi="宋体"/>
          <w:b/>
          <w:szCs w:val="21"/>
        </w:rPr>
      </w:pPr>
    </w:p>
    <w:p w14:paraId="21B5EC61">
      <w:pPr>
        <w:spacing w:line="500" w:lineRule="exact"/>
        <w:ind w:firstLine="480" w:firstLineChars="200"/>
        <w:rPr>
          <w:rFonts w:ascii="宋体" w:hAnsi="宋体"/>
          <w:kern w:val="0"/>
          <w:sz w:val="24"/>
          <w:szCs w:val="21"/>
        </w:rPr>
      </w:pPr>
    </w:p>
    <w:p w14:paraId="19A3F589">
      <w:pPr>
        <w:spacing w:line="500" w:lineRule="exact"/>
        <w:ind w:firstLine="480" w:firstLineChars="200"/>
        <w:rPr>
          <w:rFonts w:ascii="宋体" w:hAnsi="宋体"/>
          <w:kern w:val="0"/>
          <w:sz w:val="24"/>
          <w:szCs w:val="21"/>
        </w:rPr>
      </w:pPr>
    </w:p>
    <w:p w14:paraId="5362F867">
      <w:pPr>
        <w:spacing w:line="500" w:lineRule="exact"/>
        <w:ind w:firstLine="480" w:firstLineChars="200"/>
        <w:rPr>
          <w:rFonts w:ascii="宋体" w:hAnsi="宋体"/>
          <w:kern w:val="0"/>
          <w:sz w:val="24"/>
          <w:szCs w:val="21"/>
        </w:rPr>
      </w:pPr>
    </w:p>
    <w:p w14:paraId="04F73997">
      <w:pPr>
        <w:spacing w:line="500" w:lineRule="exact"/>
        <w:ind w:firstLine="480" w:firstLineChars="200"/>
        <w:rPr>
          <w:rFonts w:ascii="宋体" w:hAnsi="宋体"/>
          <w:kern w:val="0"/>
          <w:sz w:val="24"/>
        </w:rPr>
      </w:pPr>
      <w:r>
        <w:rPr>
          <w:rFonts w:hint="eastAsia" w:ascii="宋体" w:hAnsi="宋体"/>
          <w:kern w:val="0"/>
          <w:sz w:val="24"/>
          <w:szCs w:val="21"/>
        </w:rPr>
        <w:t>注：从业人员、营业收入、资产总额填报上一年度数据，无上一年度数据的新成立企业可不填报。</w:t>
      </w:r>
    </w:p>
    <w:p w14:paraId="441F9A72">
      <w:pPr>
        <w:tabs>
          <w:tab w:val="left" w:pos="1620"/>
          <w:tab w:val="left" w:pos="1800"/>
        </w:tabs>
        <w:spacing w:line="500" w:lineRule="exact"/>
        <w:ind w:firstLine="482"/>
        <w:rPr>
          <w:rFonts w:ascii="宋体" w:hAnsi="宋体"/>
          <w:kern w:val="0"/>
          <w:sz w:val="24"/>
        </w:rPr>
      </w:pPr>
    </w:p>
    <w:p w14:paraId="5939ABBF">
      <w:pPr>
        <w:tabs>
          <w:tab w:val="left" w:pos="1755"/>
        </w:tabs>
        <w:spacing w:line="360" w:lineRule="auto"/>
        <w:ind w:firstLine="624"/>
        <w:jc w:val="center"/>
        <w:rPr>
          <w:rFonts w:ascii="宋体" w:hAnsi="宋体"/>
          <w:b/>
          <w:bCs/>
          <w:sz w:val="28"/>
          <w:szCs w:val="28"/>
        </w:rPr>
      </w:pPr>
      <w:r>
        <w:rPr>
          <w:rFonts w:hint="eastAsia" w:ascii="宋体" w:hAnsi="宋体"/>
          <w:b/>
          <w:bCs/>
          <w:spacing w:val="6"/>
          <w:sz w:val="30"/>
          <w:szCs w:val="30"/>
        </w:rPr>
        <w:br w:type="page"/>
      </w:r>
      <w:r>
        <w:rPr>
          <w:rFonts w:hint="eastAsia" w:ascii="宋体" w:hAnsi="宋体"/>
          <w:b/>
          <w:bCs/>
          <w:sz w:val="28"/>
          <w:szCs w:val="28"/>
        </w:rPr>
        <w:t>3、</w:t>
      </w:r>
      <w:bookmarkEnd w:id="17"/>
      <w:bookmarkEnd w:id="18"/>
      <w:r>
        <w:rPr>
          <w:rFonts w:hint="eastAsia" w:ascii="宋体" w:hAnsi="宋体"/>
          <w:b/>
          <w:kern w:val="0"/>
          <w:sz w:val="28"/>
          <w:szCs w:val="28"/>
          <w:lang w:val="zh-CN"/>
        </w:rPr>
        <w:t>残疾人福利性单位声明函（非</w:t>
      </w:r>
      <w:r>
        <w:rPr>
          <w:rFonts w:hint="eastAsia" w:ascii="宋体" w:hAnsi="宋体"/>
          <w:b/>
          <w:bCs/>
          <w:sz w:val="28"/>
          <w:szCs w:val="28"/>
        </w:rPr>
        <w:t>残疾人福利企业</w:t>
      </w:r>
      <w:r>
        <w:rPr>
          <w:rFonts w:hint="eastAsia" w:ascii="宋体" w:hAnsi="宋体"/>
          <w:b/>
          <w:kern w:val="0"/>
          <w:sz w:val="28"/>
          <w:szCs w:val="28"/>
          <w:lang w:val="zh-CN"/>
        </w:rPr>
        <w:t>不</w:t>
      </w:r>
      <w:r>
        <w:rPr>
          <w:rFonts w:hint="eastAsia" w:ascii="宋体" w:hAnsi="宋体"/>
          <w:b/>
          <w:bCs/>
          <w:kern w:val="0"/>
          <w:sz w:val="28"/>
          <w:szCs w:val="28"/>
        </w:rPr>
        <w:t>填写</w:t>
      </w:r>
      <w:r>
        <w:rPr>
          <w:rFonts w:hint="eastAsia" w:ascii="宋体" w:hAnsi="宋体"/>
          <w:b/>
          <w:kern w:val="0"/>
          <w:sz w:val="28"/>
          <w:szCs w:val="28"/>
          <w:lang w:val="zh-CN"/>
        </w:rPr>
        <w:t>）</w:t>
      </w:r>
    </w:p>
    <w:p w14:paraId="69F70A17">
      <w:pPr>
        <w:spacing w:line="360" w:lineRule="auto"/>
        <w:ind w:firstLine="664"/>
        <w:rPr>
          <w:rFonts w:ascii="宋体" w:hAnsi="宋体"/>
          <w:b/>
          <w:spacing w:val="6"/>
          <w:sz w:val="32"/>
          <w:szCs w:val="32"/>
          <w:shd w:val="pct10" w:color="auto" w:fill="FFFFFF"/>
        </w:rPr>
      </w:pPr>
    </w:p>
    <w:p w14:paraId="322B500A">
      <w:pPr>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的项目采购活动提供本单位制造的货物（由本单位承担工程/提供服务），或者提供其他残疾人福利性单位制造的货物（不包括使用非残疾人福利性单位注册商标的货物）。</w:t>
      </w:r>
    </w:p>
    <w:p w14:paraId="75339DA8">
      <w:pPr>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4D336186">
      <w:pPr>
        <w:spacing w:line="360" w:lineRule="auto"/>
        <w:ind w:firstLine="480" w:firstLineChars="200"/>
        <w:rPr>
          <w:rFonts w:ascii="宋体" w:hAnsi="宋体"/>
          <w:sz w:val="24"/>
        </w:rPr>
      </w:pPr>
    </w:p>
    <w:p w14:paraId="29376406">
      <w:pPr>
        <w:spacing w:line="360" w:lineRule="auto"/>
        <w:ind w:firstLine="480" w:firstLineChars="200"/>
        <w:rPr>
          <w:rFonts w:ascii="宋体" w:hAnsi="宋体"/>
          <w:sz w:val="24"/>
        </w:rPr>
      </w:pPr>
    </w:p>
    <w:p w14:paraId="2814F0D7">
      <w:pPr>
        <w:tabs>
          <w:tab w:val="left" w:pos="4860"/>
          <w:tab w:val="left" w:pos="8040"/>
          <w:tab w:val="left" w:pos="8160"/>
        </w:tabs>
        <w:spacing w:line="360" w:lineRule="auto"/>
        <w:ind w:right="862" w:firstLine="480" w:firstLineChars="200"/>
        <w:jc w:val="center"/>
        <w:rPr>
          <w:rFonts w:ascii="宋体" w:hAnsi="宋体"/>
          <w:sz w:val="24"/>
          <w:u w:val="single"/>
        </w:rPr>
      </w:pPr>
      <w:r>
        <w:rPr>
          <w:rFonts w:hint="eastAsia" w:ascii="宋体" w:hAnsi="宋体"/>
          <w:sz w:val="24"/>
        </w:rPr>
        <w:t xml:space="preserve">          单位名称（盖章）：</w:t>
      </w:r>
    </w:p>
    <w:p w14:paraId="3FAA69A6">
      <w:pPr>
        <w:tabs>
          <w:tab w:val="left" w:pos="4860"/>
        </w:tabs>
        <w:spacing w:line="360" w:lineRule="auto"/>
        <w:ind w:right="1560" w:firstLine="480" w:firstLineChars="200"/>
        <w:jc w:val="center"/>
        <w:rPr>
          <w:rFonts w:ascii="宋体" w:hAnsi="宋体"/>
          <w:sz w:val="24"/>
        </w:rPr>
      </w:pPr>
    </w:p>
    <w:p w14:paraId="6CF55209">
      <w:pPr>
        <w:tabs>
          <w:tab w:val="left" w:pos="4860"/>
        </w:tabs>
        <w:spacing w:line="360" w:lineRule="auto"/>
        <w:ind w:right="1560" w:firstLine="480" w:firstLineChars="200"/>
        <w:jc w:val="center"/>
        <w:rPr>
          <w:rFonts w:ascii="宋体" w:hAnsi="宋体"/>
          <w:sz w:val="24"/>
        </w:rPr>
      </w:pPr>
      <w:r>
        <w:rPr>
          <w:rFonts w:hint="eastAsia" w:ascii="宋体" w:hAnsi="宋体"/>
          <w:sz w:val="24"/>
        </w:rPr>
        <w:t xml:space="preserve">                             日  期：年月日</w:t>
      </w:r>
    </w:p>
    <w:p w14:paraId="1AED4165">
      <w:pPr>
        <w:spacing w:line="360" w:lineRule="auto"/>
        <w:ind w:firstLine="506" w:firstLineChars="200"/>
        <w:rPr>
          <w:rFonts w:ascii="宋体" w:hAnsi="宋体"/>
          <w:b/>
          <w:spacing w:val="6"/>
          <w:sz w:val="24"/>
          <w:shd w:val="pct10" w:color="auto" w:fill="FFFFFF"/>
        </w:rPr>
      </w:pPr>
    </w:p>
    <w:p w14:paraId="5DDA34C6">
      <w:pPr>
        <w:spacing w:line="360" w:lineRule="auto"/>
        <w:ind w:firstLine="506" w:firstLineChars="200"/>
        <w:rPr>
          <w:rFonts w:ascii="宋体" w:hAnsi="宋体"/>
          <w:b/>
          <w:spacing w:val="6"/>
          <w:sz w:val="24"/>
          <w:shd w:val="pct10" w:color="auto" w:fill="FFFFFF"/>
        </w:rPr>
      </w:pPr>
    </w:p>
    <w:p w14:paraId="3F1D0333">
      <w:pPr>
        <w:kinsoku w:val="0"/>
        <w:spacing w:line="360" w:lineRule="auto"/>
        <w:ind w:firstLine="480" w:firstLineChars="200"/>
        <w:rPr>
          <w:rFonts w:ascii="宋体" w:hAnsi="宋体"/>
        </w:rPr>
        <w:sectPr>
          <w:pgSz w:w="11906" w:h="16838"/>
          <w:pgMar w:top="1440" w:right="1080" w:bottom="1440" w:left="1080" w:header="851" w:footer="992" w:gutter="0"/>
          <w:cols w:space="425" w:num="1"/>
          <w:titlePg/>
          <w:docGrid w:type="lines" w:linePitch="312" w:charSpace="0"/>
        </w:sectPr>
      </w:pPr>
      <w:r>
        <w:rPr>
          <w:rFonts w:hint="eastAsia" w:ascii="宋体" w:hAnsi="宋体"/>
          <w:kern w:val="0"/>
          <w:sz w:val="24"/>
          <w:lang w:val="zh-CN"/>
        </w:rPr>
        <w:t>备注：投标人提供的《残疾人福利性单位声明函》必须真实有效，如果被举报经查实出具虚假声明函的，将被取消投标资格，并按有关规定予以处理。</w:t>
      </w:r>
    </w:p>
    <w:p w14:paraId="377EB4E5">
      <w:pPr>
        <w:pStyle w:val="9"/>
        <w:widowControl/>
        <w:ind w:firstLine="560"/>
        <w:jc w:val="center"/>
        <w:rPr>
          <w:rFonts w:ascii="宋体" w:hAnsi="宋体"/>
          <w:b/>
          <w:bCs/>
          <w:sz w:val="28"/>
          <w:szCs w:val="28"/>
        </w:rPr>
      </w:pPr>
      <w:r>
        <w:rPr>
          <w:rFonts w:hint="eastAsia" w:ascii="宋体" w:hAnsi="宋体"/>
          <w:b/>
          <w:bCs/>
          <w:sz w:val="28"/>
          <w:szCs w:val="28"/>
        </w:rPr>
        <w:t>4、监狱企业证明</w:t>
      </w:r>
    </w:p>
    <w:p w14:paraId="0B169A07">
      <w:pPr>
        <w:pStyle w:val="9"/>
        <w:widowControl/>
        <w:ind w:firstLine="664"/>
        <w:rPr>
          <w:rFonts w:ascii="宋体" w:hAnsi="宋体"/>
          <w:b/>
          <w:spacing w:val="6"/>
          <w:sz w:val="32"/>
          <w:szCs w:val="32"/>
        </w:rPr>
      </w:pPr>
    </w:p>
    <w:p w14:paraId="452BA1E4">
      <w:pPr>
        <w:pStyle w:val="9"/>
        <w:widowControl/>
        <w:ind w:firstLine="506"/>
        <w:rPr>
          <w:rFonts w:ascii="宋体" w:hAnsi="宋体"/>
          <w:szCs w:val="24"/>
        </w:rPr>
      </w:pPr>
      <w:r>
        <w:rPr>
          <w:rFonts w:hint="eastAsia" w:ascii="宋体" w:hAnsi="宋体"/>
          <w:spacing w:val="6"/>
          <w:szCs w:val="24"/>
        </w:rPr>
        <w:t>注：由省级及以上监狱管理局、戒毒管理局出具。格式自拟。</w:t>
      </w:r>
    </w:p>
    <w:p w14:paraId="377F84A5">
      <w:pPr>
        <w:pStyle w:val="9"/>
        <w:widowControl/>
        <w:rPr>
          <w:rFonts w:ascii="宋体" w:hAnsi="宋体"/>
          <w:szCs w:val="24"/>
        </w:rPr>
      </w:pPr>
    </w:p>
    <w:p w14:paraId="61FE2CD1">
      <w:pPr>
        <w:pStyle w:val="9"/>
        <w:widowControl/>
        <w:rPr>
          <w:rFonts w:ascii="宋体" w:hAnsi="宋体"/>
        </w:rPr>
      </w:pPr>
    </w:p>
    <w:p w14:paraId="6BAA0E90">
      <w:pPr>
        <w:pStyle w:val="9"/>
        <w:widowControl/>
        <w:rPr>
          <w:rFonts w:ascii="宋体" w:hAnsi="宋体"/>
        </w:rPr>
      </w:pPr>
    </w:p>
    <w:p w14:paraId="5394EF15">
      <w:pPr>
        <w:ind w:firstLine="482"/>
        <w:rPr>
          <w:rFonts w:ascii="宋体" w:hAnsi="宋体"/>
        </w:rPr>
      </w:pPr>
    </w:p>
    <w:p w14:paraId="64E11365">
      <w:pPr>
        <w:spacing w:line="200" w:lineRule="exact"/>
        <w:ind w:firstLine="402"/>
        <w:rPr>
          <w:rFonts w:ascii="宋体" w:hAnsi="宋体"/>
          <w:sz w:val="20"/>
          <w:szCs w:val="20"/>
        </w:rPr>
      </w:pPr>
    </w:p>
    <w:p w14:paraId="118E8321">
      <w:pPr>
        <w:tabs>
          <w:tab w:val="left" w:pos="520"/>
        </w:tabs>
        <w:spacing w:line="274" w:lineRule="exact"/>
        <w:ind w:left="60" w:firstLine="482"/>
        <w:rPr>
          <w:rFonts w:ascii="宋体" w:hAnsi="宋体"/>
        </w:rPr>
        <w:sectPr>
          <w:pgSz w:w="11906" w:h="16838"/>
          <w:pgMar w:top="1440" w:right="1080" w:bottom="1440" w:left="1080" w:header="851" w:footer="992" w:gutter="0"/>
          <w:cols w:space="425" w:num="1"/>
          <w:titlePg/>
          <w:docGrid w:type="lines" w:linePitch="312" w:charSpace="0"/>
        </w:sectPr>
      </w:pPr>
    </w:p>
    <w:p w14:paraId="3340EDB1">
      <w:pPr>
        <w:pStyle w:val="9"/>
        <w:ind w:firstLine="560"/>
        <w:jc w:val="center"/>
        <w:rPr>
          <w:rFonts w:ascii="宋体" w:hAnsi="宋体"/>
          <w:b/>
          <w:kern w:val="0"/>
          <w:sz w:val="28"/>
          <w:szCs w:val="28"/>
        </w:rPr>
      </w:pPr>
      <w:r>
        <w:rPr>
          <w:rFonts w:hint="eastAsia" w:ascii="宋体" w:hAnsi="宋体"/>
          <w:b/>
          <w:kern w:val="0"/>
          <w:sz w:val="28"/>
          <w:szCs w:val="28"/>
        </w:rPr>
        <w:t>5、投标人认为需要的其他资料</w:t>
      </w:r>
    </w:p>
    <w:p w14:paraId="02E2D81E">
      <w:pPr>
        <w:tabs>
          <w:tab w:val="left" w:pos="520"/>
        </w:tabs>
        <w:spacing w:line="274" w:lineRule="exact"/>
        <w:ind w:left="60" w:firstLine="482"/>
        <w:rPr>
          <w:rFonts w:ascii="宋体" w:hAnsi="宋体"/>
        </w:rPr>
      </w:pPr>
    </w:p>
    <w:p w14:paraId="388BAF5E">
      <w:pPr>
        <w:tabs>
          <w:tab w:val="left" w:pos="520"/>
        </w:tabs>
        <w:spacing w:line="274" w:lineRule="exact"/>
        <w:ind w:left="60" w:firstLine="482"/>
        <w:rPr>
          <w:rFonts w:ascii="宋体" w:hAnsi="宋体"/>
        </w:rPr>
      </w:pPr>
    </w:p>
    <w:sectPr>
      <w:headerReference r:id="rId29" w:type="first"/>
      <w:footerReference r:id="rId31" w:type="first"/>
      <w:headerReference r:id="rId28" w:type="default"/>
      <w:footerReference r:id="rId30" w:type="default"/>
      <w:pgSz w:w="11906" w:h="16838"/>
      <w:pgMar w:top="1440" w:right="1080" w:bottom="1440" w:left="108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宋?">
    <w:altName w:val="Times New Roman"/>
    <w:panose1 w:val="00000000000000000000"/>
    <w:charset w:val="00"/>
    <w:family w:val="auto"/>
    <w:pitch w:val="default"/>
    <w:sig w:usb0="00000000" w:usb1="00000000" w:usb2="00000000"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131F7">
    <w:pPr>
      <w:pStyle w:val="15"/>
      <w:wordWrap w:val="0"/>
      <w:ind w:right="360"/>
      <w:jc w:val="both"/>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3AFE6">
    <w:pPr>
      <w:pStyle w:val="15"/>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A9D6A91">
                          <w:pPr>
                            <w:pStyle w:val="15"/>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3A9D6A91">
                    <w:pPr>
                      <w:pStyle w:val="15"/>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F994A">
    <w:pPr>
      <w:pStyle w:val="15"/>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C7F7C2">
                          <w:pPr>
                            <w:pStyle w:val="15"/>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32C7F7C2">
                    <w:pPr>
                      <w:pStyle w:val="15"/>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C4AE2">
    <w:pPr>
      <w:pStyle w:val="15"/>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C7F5EE">
                          <w:pPr>
                            <w:pStyle w:val="15"/>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33C7F5EE">
                    <w:pPr>
                      <w:pStyle w:val="15"/>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2DCAB">
    <w:pPr>
      <w:pStyle w:val="15"/>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77F181">
                          <w:pPr>
                            <w:pStyle w:val="15"/>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2077F181">
                    <w:pPr>
                      <w:pStyle w:val="15"/>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FC240">
    <w:pPr>
      <w:pStyle w:val="9"/>
      <w:spacing w:line="172" w:lineRule="auto"/>
      <w:ind w:left="4446"/>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C743E29">
                          <w:pPr>
                            <w:pStyle w:val="15"/>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6C743E29">
                    <w:pPr>
                      <w:pStyle w:val="15"/>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DBD10">
    <w:pPr>
      <w:pStyle w:val="15"/>
      <w:ind w:firstLine="361"/>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1D5040">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351D5040">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3AF90">
    <w:pPr>
      <w:pStyle w:val="15"/>
      <w:ind w:firstLine="361"/>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C80A402">
                          <w:pPr>
                            <w:pStyle w:val="15"/>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6C80A402">
                    <w:pPr>
                      <w:pStyle w:val="15"/>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DEB51">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5EAE0BF">
                          <w:pPr>
                            <w:pStyle w:val="15"/>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75EAE0BF">
                    <w:pPr>
                      <w:pStyle w:val="15"/>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D1C2D">
    <w:pPr>
      <w:pStyle w:val="15"/>
      <w:rPr>
        <w:rFonts w:ascii="宋体" w:hAnsi="宋体"/>
        <w:b/>
        <w:sz w:val="21"/>
        <w:szCs w:val="21"/>
      </w:rPr>
    </w:pPr>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6C8A7AA">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14:paraId="16C8A7AA">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6F71E">
    <w:pPr>
      <w:pStyle w:val="15"/>
      <w:tabs>
        <w:tab w:val="clear" w:pos="4153"/>
      </w:tabs>
      <w:jc w:val="cente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8CFB54">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14:paraId="0D8CFB54">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77F36">
    <w:pPr>
      <w:pStyle w:val="15"/>
      <w:tabs>
        <w:tab w:val="left" w:pos="169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DD7D89">
                          <w:pPr>
                            <w:pStyle w:val="15"/>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7DD7D89">
                    <w:pPr>
                      <w:pStyle w:val="1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6DFCC">
    <w:pPr>
      <w:pStyle w:val="15"/>
      <w:tabs>
        <w:tab w:val="left" w:pos="169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1F6681">
                          <w:pPr>
                            <w:pStyle w:val="15"/>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141F6681">
                    <w:pPr>
                      <w:pStyle w:val="15"/>
                    </w:pPr>
                    <w:r>
                      <w:fldChar w:fldCharType="begin"/>
                    </w:r>
                    <w:r>
                      <w:instrText xml:space="preserve"> PAGE  \* MERGEFORMAT </w:instrText>
                    </w:r>
                    <w:r>
                      <w:fldChar w:fldCharType="separate"/>
                    </w:r>
                    <w:r>
                      <w:t>81</w:t>
                    </w:r>
                    <w:r>
                      <w:fldChar w:fldCharType="end"/>
                    </w:r>
                  </w:p>
                </w:txbxContent>
              </v:textbox>
            </v:shape>
          </w:pict>
        </mc:Fallback>
      </mc:AlternateContent>
    </w:r>
  </w:p>
  <w:p w14:paraId="3A28B443">
    <w:pPr>
      <w:pStyle w:val="15"/>
      <w:tabs>
        <w:tab w:val="left" w:pos="1699"/>
        <w:tab w:val="clear" w:pos="4153"/>
      </w:tabs>
    </w:pPr>
  </w:p>
  <w:p w14:paraId="3820F4E4">
    <w:pPr>
      <w:pStyle w:val="15"/>
      <w:tabs>
        <w:tab w:val="left" w:pos="1699"/>
        <w:tab w:val="clear" w:pos="4153"/>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DF2DB">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0D3022">
                          <w:pPr>
                            <w:pStyle w:val="15"/>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140D3022">
                    <w:pPr>
                      <w:pStyle w:val="15"/>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2C662">
    <w:pPr>
      <w:pStyle w:val="1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EC5994A">
                          <w:pPr>
                            <w:pStyle w:val="15"/>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4EC5994A">
                    <w:pPr>
                      <w:pStyle w:val="15"/>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75D85">
    <w:pPr>
      <w:pStyle w:val="1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A53AFF">
                          <w:pPr>
                            <w:pStyle w:val="15"/>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35A53AFF">
                    <w:pPr>
                      <w:pStyle w:val="15"/>
                    </w:pPr>
                    <w:r>
                      <w:fldChar w:fldCharType="begin"/>
                    </w:r>
                    <w:r>
                      <w:instrText xml:space="preserve"> PAGE  \* MERGEFORMAT </w:instrText>
                    </w:r>
                    <w:r>
                      <w:fldChar w:fldCharType="separate"/>
                    </w:r>
                    <w:r>
                      <w:t>90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3D7A4">
    <w:pPr>
      <w:pStyle w:val="3"/>
      <w:tabs>
        <w:tab w:val="left" w:pos="10438"/>
      </w:tabs>
      <w:kinsoku w:val="0"/>
      <w:overflowPunct w:val="0"/>
      <w:autoSpaceDE w:val="0"/>
      <w:autoSpaceDN w:val="0"/>
      <w:adjustRightInd w:val="0"/>
      <w:snapToGrid w:val="0"/>
      <w:spacing w:beforeLines="100" w:afterLines="100" w:line="460" w:lineRule="exact"/>
      <w:jc w:val="left"/>
    </w:pPr>
    <w:r>
      <w:rPr>
        <w:rFonts w:hint="eastAsia"/>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46EF0"/>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8DAB7"/>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7895D"/>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EADC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4F9D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CF07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744A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A8DD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466F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8D881">
    <w:pPr>
      <w:pBdr>
        <w:bottom w:val="none" w:color="auto" w:sz="0" w:space="1"/>
      </w:pBdr>
      <w:spacing w:line="460" w:lineRule="exact"/>
      <w:jc w:val="left"/>
      <w:rPr>
        <w:highlight w:val="lightGray"/>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A9BBB"/>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9F2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072F7"/>
    <w:multiLevelType w:val="singleLevel"/>
    <w:tmpl w:val="BB4072F7"/>
    <w:lvl w:ilvl="0" w:tentative="0">
      <w:start w:val="1"/>
      <w:numFmt w:val="chineseCounting"/>
      <w:suff w:val="nothing"/>
      <w:lvlText w:val="%1、"/>
      <w:lvlJc w:val="left"/>
      <w:rPr>
        <w:rFonts w:hint="eastAsia"/>
      </w:rPr>
    </w:lvl>
  </w:abstractNum>
  <w:abstractNum w:abstractNumId="1">
    <w:nsid w:val="DB746834"/>
    <w:multiLevelType w:val="singleLevel"/>
    <w:tmpl w:val="DB746834"/>
    <w:lvl w:ilvl="0" w:tentative="0">
      <w:start w:val="1"/>
      <w:numFmt w:val="chineseCounting"/>
      <w:suff w:val="nothing"/>
      <w:lvlText w:val="（%1）"/>
      <w:lvlJc w:val="left"/>
      <w:rPr>
        <w:rFonts w:hint="eastAsia"/>
      </w:rPr>
    </w:lvl>
  </w:abstractNum>
  <w:abstractNum w:abstractNumId="2">
    <w:nsid w:val="F9C86D42"/>
    <w:multiLevelType w:val="singleLevel"/>
    <w:tmpl w:val="F9C86D42"/>
    <w:lvl w:ilvl="0" w:tentative="0">
      <w:start w:val="5"/>
      <w:numFmt w:val="decimal"/>
      <w:suff w:val="nothing"/>
      <w:lvlText w:val="%1、"/>
      <w:lvlJc w:val="left"/>
    </w:lvl>
  </w:abstractNum>
  <w:abstractNum w:abstractNumId="3">
    <w:nsid w:val="00000005"/>
    <w:multiLevelType w:val="multilevel"/>
    <w:tmpl w:val="00000005"/>
    <w:lvl w:ilvl="0" w:tentative="0">
      <w:start w:val="1"/>
      <w:numFmt w:val="decimal"/>
      <w:lvlText w:val="（%1）"/>
      <w:lvlJc w:val="left"/>
      <w:pPr>
        <w:tabs>
          <w:tab w:val="left" w:pos="1280"/>
        </w:tabs>
        <w:ind w:left="1280" w:hanging="72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4">
    <w:nsid w:val="0053208E"/>
    <w:multiLevelType w:val="singleLevel"/>
    <w:tmpl w:val="0053208E"/>
    <w:lvl w:ilvl="0" w:tentative="0">
      <w:start w:val="2"/>
      <w:numFmt w:val="decimal"/>
      <w:suff w:val="nothing"/>
      <w:lvlText w:val="%1）"/>
      <w:lvlJc w:val="left"/>
    </w:lvl>
  </w:abstractNum>
  <w:abstractNum w:abstractNumId="5">
    <w:nsid w:val="25BA7971"/>
    <w:multiLevelType w:val="singleLevel"/>
    <w:tmpl w:val="25BA7971"/>
    <w:lvl w:ilvl="0" w:tentative="0">
      <w:start w:val="3"/>
      <w:numFmt w:val="chineseCounting"/>
      <w:suff w:val="space"/>
      <w:lvlText w:val="第%1部分"/>
      <w:lvlJc w:val="left"/>
      <w:rPr>
        <w:rFonts w:hint="eastAsia"/>
      </w:rPr>
    </w:lvl>
  </w:abstractNum>
  <w:abstractNum w:abstractNumId="6">
    <w:nsid w:val="3D081B1E"/>
    <w:multiLevelType w:val="singleLevel"/>
    <w:tmpl w:val="3D081B1E"/>
    <w:lvl w:ilvl="0" w:tentative="0">
      <w:start w:val="1"/>
      <w:numFmt w:val="decimal"/>
      <w:suff w:val="nothing"/>
      <w:lvlText w:val="%1、"/>
      <w:lvlJc w:val="left"/>
    </w:lvl>
  </w:abstractNum>
  <w:abstractNum w:abstractNumId="7">
    <w:nsid w:val="55570FC6"/>
    <w:multiLevelType w:val="singleLevel"/>
    <w:tmpl w:val="55570FC6"/>
    <w:lvl w:ilvl="0" w:tentative="0">
      <w:start w:val="1"/>
      <w:numFmt w:val="decimal"/>
      <w:suff w:val="nothing"/>
      <w:lvlText w:val="%1、"/>
      <w:lvlJc w:val="left"/>
    </w:lvl>
  </w:abstractNum>
  <w:abstractNum w:abstractNumId="8">
    <w:nsid w:val="7FA10B9B"/>
    <w:multiLevelType w:val="singleLevel"/>
    <w:tmpl w:val="7FA10B9B"/>
    <w:lvl w:ilvl="0" w:tentative="0">
      <w:start w:val="1"/>
      <w:numFmt w:val="decimal"/>
      <w:suff w:val="nothing"/>
      <w:lvlText w:val="（%1）"/>
      <w:lvlJc w:val="left"/>
    </w:lvl>
  </w:abstractNum>
  <w:num w:numId="1">
    <w:abstractNumId w:val="3"/>
  </w:num>
  <w:num w:numId="2">
    <w:abstractNumId w:val="4"/>
  </w:num>
  <w:num w:numId="3">
    <w:abstractNumId w:val="8"/>
  </w:num>
  <w:num w:numId="4">
    <w:abstractNumId w:val="5"/>
  </w:num>
  <w:num w:numId="5">
    <w:abstractNumId w:val="0"/>
  </w:num>
  <w:num w:numId="6">
    <w:abstractNumId w:val="1"/>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lMTIxYTZiOTkyYWY4ZDVmOWVmZTZjMTg5MGRhN2EifQ=="/>
  </w:docVars>
  <w:rsids>
    <w:rsidRoot w:val="00172A27"/>
    <w:rsid w:val="000E2DB7"/>
    <w:rsid w:val="00172A27"/>
    <w:rsid w:val="00184B07"/>
    <w:rsid w:val="003B501F"/>
    <w:rsid w:val="00584576"/>
    <w:rsid w:val="00647456"/>
    <w:rsid w:val="006A3BC6"/>
    <w:rsid w:val="006E53EB"/>
    <w:rsid w:val="00743B73"/>
    <w:rsid w:val="007A6F63"/>
    <w:rsid w:val="00851511"/>
    <w:rsid w:val="008878D1"/>
    <w:rsid w:val="00916C36"/>
    <w:rsid w:val="00922EEC"/>
    <w:rsid w:val="00964140"/>
    <w:rsid w:val="009C512B"/>
    <w:rsid w:val="00B06633"/>
    <w:rsid w:val="00B7342B"/>
    <w:rsid w:val="00BF706B"/>
    <w:rsid w:val="00C12DAA"/>
    <w:rsid w:val="00C2263B"/>
    <w:rsid w:val="00C7016B"/>
    <w:rsid w:val="00C7391B"/>
    <w:rsid w:val="00D24FF0"/>
    <w:rsid w:val="00D27337"/>
    <w:rsid w:val="00D42B17"/>
    <w:rsid w:val="00E453C2"/>
    <w:rsid w:val="00E62D8D"/>
    <w:rsid w:val="00EA2496"/>
    <w:rsid w:val="00EC3EB2"/>
    <w:rsid w:val="00F1191B"/>
    <w:rsid w:val="00F62090"/>
    <w:rsid w:val="00F941FA"/>
    <w:rsid w:val="00FC761B"/>
    <w:rsid w:val="011614FB"/>
    <w:rsid w:val="011C44BE"/>
    <w:rsid w:val="01321BC5"/>
    <w:rsid w:val="014A102B"/>
    <w:rsid w:val="01944054"/>
    <w:rsid w:val="01987FE8"/>
    <w:rsid w:val="01E41B1F"/>
    <w:rsid w:val="01EA3A7A"/>
    <w:rsid w:val="023F0464"/>
    <w:rsid w:val="024C2B81"/>
    <w:rsid w:val="02661E94"/>
    <w:rsid w:val="02704AC1"/>
    <w:rsid w:val="02963DFC"/>
    <w:rsid w:val="02B940EA"/>
    <w:rsid w:val="02BB72C4"/>
    <w:rsid w:val="02C85766"/>
    <w:rsid w:val="02F70D3E"/>
    <w:rsid w:val="03057A39"/>
    <w:rsid w:val="03567F68"/>
    <w:rsid w:val="035A307B"/>
    <w:rsid w:val="036F4C87"/>
    <w:rsid w:val="037803EE"/>
    <w:rsid w:val="03C30C20"/>
    <w:rsid w:val="03ED3BD7"/>
    <w:rsid w:val="04245977"/>
    <w:rsid w:val="045A05EC"/>
    <w:rsid w:val="04714773"/>
    <w:rsid w:val="048C3C3C"/>
    <w:rsid w:val="049F343C"/>
    <w:rsid w:val="04A10F62"/>
    <w:rsid w:val="04AC6F16"/>
    <w:rsid w:val="04CD61FB"/>
    <w:rsid w:val="050A6D7C"/>
    <w:rsid w:val="050B6D23"/>
    <w:rsid w:val="052055E9"/>
    <w:rsid w:val="05372775"/>
    <w:rsid w:val="053A3164"/>
    <w:rsid w:val="056819D5"/>
    <w:rsid w:val="056B4D2E"/>
    <w:rsid w:val="056C5A14"/>
    <w:rsid w:val="05B80C59"/>
    <w:rsid w:val="05F41565"/>
    <w:rsid w:val="060F45F1"/>
    <w:rsid w:val="0611214A"/>
    <w:rsid w:val="064E0953"/>
    <w:rsid w:val="0659513E"/>
    <w:rsid w:val="067349C1"/>
    <w:rsid w:val="06DB44D3"/>
    <w:rsid w:val="06E23AB3"/>
    <w:rsid w:val="06E43F19"/>
    <w:rsid w:val="070E0226"/>
    <w:rsid w:val="07172730"/>
    <w:rsid w:val="0728596A"/>
    <w:rsid w:val="075259FC"/>
    <w:rsid w:val="07746E01"/>
    <w:rsid w:val="078556F2"/>
    <w:rsid w:val="07CE2990"/>
    <w:rsid w:val="07E07FF3"/>
    <w:rsid w:val="07EA4B5E"/>
    <w:rsid w:val="083A2FAD"/>
    <w:rsid w:val="08406CE4"/>
    <w:rsid w:val="084D6C06"/>
    <w:rsid w:val="084F33CB"/>
    <w:rsid w:val="08512C9F"/>
    <w:rsid w:val="08805332"/>
    <w:rsid w:val="08A54D99"/>
    <w:rsid w:val="08AC25CB"/>
    <w:rsid w:val="08C711B3"/>
    <w:rsid w:val="08C77405"/>
    <w:rsid w:val="08CE0793"/>
    <w:rsid w:val="08D61EA3"/>
    <w:rsid w:val="08DA7138"/>
    <w:rsid w:val="08F06236"/>
    <w:rsid w:val="08F4250A"/>
    <w:rsid w:val="08FA6E92"/>
    <w:rsid w:val="09774987"/>
    <w:rsid w:val="0980040B"/>
    <w:rsid w:val="099866AB"/>
    <w:rsid w:val="09A127BA"/>
    <w:rsid w:val="09BC6592"/>
    <w:rsid w:val="09D135E5"/>
    <w:rsid w:val="09EB0ED1"/>
    <w:rsid w:val="0A067AB9"/>
    <w:rsid w:val="0A0A496A"/>
    <w:rsid w:val="0A1C72DC"/>
    <w:rsid w:val="0A2E7419"/>
    <w:rsid w:val="0A516F86"/>
    <w:rsid w:val="0A586566"/>
    <w:rsid w:val="0A60541B"/>
    <w:rsid w:val="0AC82711"/>
    <w:rsid w:val="0AE85176"/>
    <w:rsid w:val="0B107941"/>
    <w:rsid w:val="0B316DB7"/>
    <w:rsid w:val="0B5717B6"/>
    <w:rsid w:val="0B640F3B"/>
    <w:rsid w:val="0B786794"/>
    <w:rsid w:val="0BB377CC"/>
    <w:rsid w:val="0BE37E56"/>
    <w:rsid w:val="0BF16C73"/>
    <w:rsid w:val="0BF96599"/>
    <w:rsid w:val="0C0149DC"/>
    <w:rsid w:val="0C1F4E62"/>
    <w:rsid w:val="0C2F32F7"/>
    <w:rsid w:val="0C5B1565"/>
    <w:rsid w:val="0C6F24CE"/>
    <w:rsid w:val="0C747D08"/>
    <w:rsid w:val="0C8D28CE"/>
    <w:rsid w:val="0C963376"/>
    <w:rsid w:val="0CA47F91"/>
    <w:rsid w:val="0CF72B6F"/>
    <w:rsid w:val="0D351A4A"/>
    <w:rsid w:val="0D5F19BA"/>
    <w:rsid w:val="0D7C09FF"/>
    <w:rsid w:val="0DA815B3"/>
    <w:rsid w:val="0DB02216"/>
    <w:rsid w:val="0DC16530"/>
    <w:rsid w:val="0DD24882"/>
    <w:rsid w:val="0E39045D"/>
    <w:rsid w:val="0E4365EF"/>
    <w:rsid w:val="0E5A5186"/>
    <w:rsid w:val="0E601E8E"/>
    <w:rsid w:val="0E625C06"/>
    <w:rsid w:val="0E804A63"/>
    <w:rsid w:val="0EA33EF7"/>
    <w:rsid w:val="0EA70E63"/>
    <w:rsid w:val="0EDD2F6D"/>
    <w:rsid w:val="0EE7435D"/>
    <w:rsid w:val="0F00541F"/>
    <w:rsid w:val="0F0E107C"/>
    <w:rsid w:val="0F68332B"/>
    <w:rsid w:val="0F7F5791"/>
    <w:rsid w:val="0F8971C2"/>
    <w:rsid w:val="0FD03043"/>
    <w:rsid w:val="0FD348E1"/>
    <w:rsid w:val="0FF603DB"/>
    <w:rsid w:val="1008458B"/>
    <w:rsid w:val="102D2243"/>
    <w:rsid w:val="104856E5"/>
    <w:rsid w:val="105F301A"/>
    <w:rsid w:val="10694477"/>
    <w:rsid w:val="107167B5"/>
    <w:rsid w:val="10BC5375"/>
    <w:rsid w:val="10E548CC"/>
    <w:rsid w:val="10E70644"/>
    <w:rsid w:val="10F845FF"/>
    <w:rsid w:val="112847B9"/>
    <w:rsid w:val="114415F3"/>
    <w:rsid w:val="11537A88"/>
    <w:rsid w:val="115D4462"/>
    <w:rsid w:val="116003F7"/>
    <w:rsid w:val="11625C63"/>
    <w:rsid w:val="118934A9"/>
    <w:rsid w:val="11B04EDA"/>
    <w:rsid w:val="11D706B9"/>
    <w:rsid w:val="11F11ED2"/>
    <w:rsid w:val="11F50B3F"/>
    <w:rsid w:val="120170ED"/>
    <w:rsid w:val="121F5211"/>
    <w:rsid w:val="12320E62"/>
    <w:rsid w:val="12527D3F"/>
    <w:rsid w:val="126B2BAF"/>
    <w:rsid w:val="12721769"/>
    <w:rsid w:val="12A3059B"/>
    <w:rsid w:val="12A83E03"/>
    <w:rsid w:val="12AA3D0B"/>
    <w:rsid w:val="12BE7183"/>
    <w:rsid w:val="12BF5E26"/>
    <w:rsid w:val="12DD5B34"/>
    <w:rsid w:val="12DE7825"/>
    <w:rsid w:val="12F17558"/>
    <w:rsid w:val="12FB2185"/>
    <w:rsid w:val="130354DD"/>
    <w:rsid w:val="131C20FE"/>
    <w:rsid w:val="13417A5D"/>
    <w:rsid w:val="13473D63"/>
    <w:rsid w:val="13531E84"/>
    <w:rsid w:val="13675A6C"/>
    <w:rsid w:val="13702B73"/>
    <w:rsid w:val="13765CAF"/>
    <w:rsid w:val="13BF7656"/>
    <w:rsid w:val="13DC24DA"/>
    <w:rsid w:val="13E23111"/>
    <w:rsid w:val="142E20E6"/>
    <w:rsid w:val="142F18CB"/>
    <w:rsid w:val="1444190A"/>
    <w:rsid w:val="14667AD2"/>
    <w:rsid w:val="146E4BD8"/>
    <w:rsid w:val="147606DF"/>
    <w:rsid w:val="14887A48"/>
    <w:rsid w:val="148B7538"/>
    <w:rsid w:val="14B24816"/>
    <w:rsid w:val="14B95E54"/>
    <w:rsid w:val="156A1844"/>
    <w:rsid w:val="156C2EC6"/>
    <w:rsid w:val="159D1B49"/>
    <w:rsid w:val="159D7523"/>
    <w:rsid w:val="15A92CBF"/>
    <w:rsid w:val="15AE7982"/>
    <w:rsid w:val="15B8435D"/>
    <w:rsid w:val="15BA4D40"/>
    <w:rsid w:val="15BF36E6"/>
    <w:rsid w:val="15C727F2"/>
    <w:rsid w:val="15E50ECA"/>
    <w:rsid w:val="15E51766"/>
    <w:rsid w:val="15E6711C"/>
    <w:rsid w:val="15F640F5"/>
    <w:rsid w:val="1615189D"/>
    <w:rsid w:val="161B45E3"/>
    <w:rsid w:val="161C0D90"/>
    <w:rsid w:val="16210154"/>
    <w:rsid w:val="16315EBE"/>
    <w:rsid w:val="16331C36"/>
    <w:rsid w:val="16361726"/>
    <w:rsid w:val="16897AA8"/>
    <w:rsid w:val="169C77DB"/>
    <w:rsid w:val="16A70313"/>
    <w:rsid w:val="16B74615"/>
    <w:rsid w:val="16BA5EB3"/>
    <w:rsid w:val="16C07B0A"/>
    <w:rsid w:val="16C46D32"/>
    <w:rsid w:val="16E3540A"/>
    <w:rsid w:val="16EE795F"/>
    <w:rsid w:val="16F06DC9"/>
    <w:rsid w:val="171657DF"/>
    <w:rsid w:val="17444F7A"/>
    <w:rsid w:val="17506855"/>
    <w:rsid w:val="17577BA6"/>
    <w:rsid w:val="177122FD"/>
    <w:rsid w:val="1780774B"/>
    <w:rsid w:val="178A1D29"/>
    <w:rsid w:val="17997E8E"/>
    <w:rsid w:val="17D824D8"/>
    <w:rsid w:val="17F83137"/>
    <w:rsid w:val="1825166D"/>
    <w:rsid w:val="184C6FDF"/>
    <w:rsid w:val="18842C1C"/>
    <w:rsid w:val="18890F67"/>
    <w:rsid w:val="188B7B07"/>
    <w:rsid w:val="188F37B2"/>
    <w:rsid w:val="189C023B"/>
    <w:rsid w:val="18CB6A78"/>
    <w:rsid w:val="190D329D"/>
    <w:rsid w:val="192B12EA"/>
    <w:rsid w:val="195B1BCF"/>
    <w:rsid w:val="195C5947"/>
    <w:rsid w:val="19A1157D"/>
    <w:rsid w:val="19BD1740"/>
    <w:rsid w:val="19C84D8B"/>
    <w:rsid w:val="19D76D7C"/>
    <w:rsid w:val="19DD5940"/>
    <w:rsid w:val="1A1E7A00"/>
    <w:rsid w:val="1A404921"/>
    <w:rsid w:val="1A845156"/>
    <w:rsid w:val="1A9D7FC6"/>
    <w:rsid w:val="1AA14BA6"/>
    <w:rsid w:val="1AAC43B8"/>
    <w:rsid w:val="1AD34A0E"/>
    <w:rsid w:val="1B3721C8"/>
    <w:rsid w:val="1B3A3A66"/>
    <w:rsid w:val="1B446693"/>
    <w:rsid w:val="1B5425C3"/>
    <w:rsid w:val="1B740D26"/>
    <w:rsid w:val="1B836421"/>
    <w:rsid w:val="1BA34085"/>
    <w:rsid w:val="1BBB5543"/>
    <w:rsid w:val="1BDD4B1E"/>
    <w:rsid w:val="1C185B56"/>
    <w:rsid w:val="1C393D1E"/>
    <w:rsid w:val="1C3D1686"/>
    <w:rsid w:val="1C4701E9"/>
    <w:rsid w:val="1C4F3541"/>
    <w:rsid w:val="1C5C5BA1"/>
    <w:rsid w:val="1C755508"/>
    <w:rsid w:val="1C835A52"/>
    <w:rsid w:val="1CD679D5"/>
    <w:rsid w:val="1CDC640B"/>
    <w:rsid w:val="1CEE1080"/>
    <w:rsid w:val="1CF439BB"/>
    <w:rsid w:val="1D050CC2"/>
    <w:rsid w:val="1D0B56BA"/>
    <w:rsid w:val="1D232A04"/>
    <w:rsid w:val="1D3D339A"/>
    <w:rsid w:val="1D577B5E"/>
    <w:rsid w:val="1D59034D"/>
    <w:rsid w:val="1D6C577D"/>
    <w:rsid w:val="1DA1131B"/>
    <w:rsid w:val="1DBE6C94"/>
    <w:rsid w:val="1DDB04B3"/>
    <w:rsid w:val="1DE33F41"/>
    <w:rsid w:val="1DED2AB9"/>
    <w:rsid w:val="1E09747B"/>
    <w:rsid w:val="1E0F5AA0"/>
    <w:rsid w:val="1E301B87"/>
    <w:rsid w:val="1E375F7A"/>
    <w:rsid w:val="1E4A5D6E"/>
    <w:rsid w:val="1EA25BAA"/>
    <w:rsid w:val="1EC57AEB"/>
    <w:rsid w:val="1EE14925"/>
    <w:rsid w:val="1EF645AA"/>
    <w:rsid w:val="1F0423C1"/>
    <w:rsid w:val="1F093E7B"/>
    <w:rsid w:val="1F0C571A"/>
    <w:rsid w:val="1F130856"/>
    <w:rsid w:val="1F264A2D"/>
    <w:rsid w:val="1F4C5B16"/>
    <w:rsid w:val="1F4F7B1D"/>
    <w:rsid w:val="1F69491A"/>
    <w:rsid w:val="1F6A2B6C"/>
    <w:rsid w:val="1F6D440A"/>
    <w:rsid w:val="1F78690B"/>
    <w:rsid w:val="1F7A2683"/>
    <w:rsid w:val="1F9574BD"/>
    <w:rsid w:val="1F973235"/>
    <w:rsid w:val="1F995B03"/>
    <w:rsid w:val="1F9C4CF0"/>
    <w:rsid w:val="1FB42039"/>
    <w:rsid w:val="1FEA7809"/>
    <w:rsid w:val="1FFE5062"/>
    <w:rsid w:val="200C6BA1"/>
    <w:rsid w:val="202470C6"/>
    <w:rsid w:val="20270A5D"/>
    <w:rsid w:val="202C4623"/>
    <w:rsid w:val="20313C05"/>
    <w:rsid w:val="203E5DA7"/>
    <w:rsid w:val="205E1FA5"/>
    <w:rsid w:val="209B4FA7"/>
    <w:rsid w:val="209F4BA5"/>
    <w:rsid w:val="20C92E13"/>
    <w:rsid w:val="20C932CD"/>
    <w:rsid w:val="20CE7B78"/>
    <w:rsid w:val="20F87D04"/>
    <w:rsid w:val="21291936"/>
    <w:rsid w:val="21426901"/>
    <w:rsid w:val="21635AC5"/>
    <w:rsid w:val="2181130E"/>
    <w:rsid w:val="21DD63A5"/>
    <w:rsid w:val="22152567"/>
    <w:rsid w:val="22237002"/>
    <w:rsid w:val="22394A78"/>
    <w:rsid w:val="22407BB4"/>
    <w:rsid w:val="2241392C"/>
    <w:rsid w:val="22635651"/>
    <w:rsid w:val="228850B7"/>
    <w:rsid w:val="228D26CE"/>
    <w:rsid w:val="22A2261D"/>
    <w:rsid w:val="22F664C5"/>
    <w:rsid w:val="22FD334F"/>
    <w:rsid w:val="231D5BEF"/>
    <w:rsid w:val="23305B39"/>
    <w:rsid w:val="233701DC"/>
    <w:rsid w:val="235E7FED"/>
    <w:rsid w:val="2387551E"/>
    <w:rsid w:val="238C0BD7"/>
    <w:rsid w:val="239A32F4"/>
    <w:rsid w:val="23A24F50"/>
    <w:rsid w:val="23AC7718"/>
    <w:rsid w:val="23D305B4"/>
    <w:rsid w:val="23E07FB9"/>
    <w:rsid w:val="23E3535C"/>
    <w:rsid w:val="23E6478B"/>
    <w:rsid w:val="240F5A90"/>
    <w:rsid w:val="242D23BA"/>
    <w:rsid w:val="245B0CD5"/>
    <w:rsid w:val="246B5E8A"/>
    <w:rsid w:val="24961D0D"/>
    <w:rsid w:val="24A02B8C"/>
    <w:rsid w:val="24AB2C37"/>
    <w:rsid w:val="24BE74B6"/>
    <w:rsid w:val="24CD76F9"/>
    <w:rsid w:val="24D3418A"/>
    <w:rsid w:val="24D50412"/>
    <w:rsid w:val="24E5281F"/>
    <w:rsid w:val="24F062C8"/>
    <w:rsid w:val="24F82CA0"/>
    <w:rsid w:val="251112E7"/>
    <w:rsid w:val="251247D8"/>
    <w:rsid w:val="25196D01"/>
    <w:rsid w:val="251A293E"/>
    <w:rsid w:val="252728D9"/>
    <w:rsid w:val="252C2672"/>
    <w:rsid w:val="25532D0D"/>
    <w:rsid w:val="25893620"/>
    <w:rsid w:val="25AC31DE"/>
    <w:rsid w:val="25B51813"/>
    <w:rsid w:val="25BC1C48"/>
    <w:rsid w:val="25BC57A4"/>
    <w:rsid w:val="25D7082F"/>
    <w:rsid w:val="25DF54EA"/>
    <w:rsid w:val="25E82A3D"/>
    <w:rsid w:val="261A6C39"/>
    <w:rsid w:val="2624159B"/>
    <w:rsid w:val="263E440B"/>
    <w:rsid w:val="2651098E"/>
    <w:rsid w:val="2661459D"/>
    <w:rsid w:val="26743B6F"/>
    <w:rsid w:val="26795443"/>
    <w:rsid w:val="268169ED"/>
    <w:rsid w:val="26C12B1D"/>
    <w:rsid w:val="26CC7C68"/>
    <w:rsid w:val="26FF6BCF"/>
    <w:rsid w:val="27194E78"/>
    <w:rsid w:val="27335F39"/>
    <w:rsid w:val="276A7E26"/>
    <w:rsid w:val="276F5D75"/>
    <w:rsid w:val="277976C4"/>
    <w:rsid w:val="27925DD7"/>
    <w:rsid w:val="27BA21B7"/>
    <w:rsid w:val="27EC5BFD"/>
    <w:rsid w:val="27FB5854"/>
    <w:rsid w:val="280D1E4B"/>
    <w:rsid w:val="282C486D"/>
    <w:rsid w:val="2835183D"/>
    <w:rsid w:val="28397580"/>
    <w:rsid w:val="283C7070"/>
    <w:rsid w:val="285861CA"/>
    <w:rsid w:val="285C0EF2"/>
    <w:rsid w:val="286B525F"/>
    <w:rsid w:val="28810F26"/>
    <w:rsid w:val="288B1BDE"/>
    <w:rsid w:val="28931F81"/>
    <w:rsid w:val="28A32C4B"/>
    <w:rsid w:val="28B20005"/>
    <w:rsid w:val="28C70A40"/>
    <w:rsid w:val="28F45255"/>
    <w:rsid w:val="291E3DE0"/>
    <w:rsid w:val="292D216D"/>
    <w:rsid w:val="29471828"/>
    <w:rsid w:val="29496ECC"/>
    <w:rsid w:val="29677A11"/>
    <w:rsid w:val="296F6FD1"/>
    <w:rsid w:val="29916F47"/>
    <w:rsid w:val="29921E65"/>
    <w:rsid w:val="29A21154"/>
    <w:rsid w:val="29A547A1"/>
    <w:rsid w:val="29AE7AF9"/>
    <w:rsid w:val="29C117AF"/>
    <w:rsid w:val="29E5504E"/>
    <w:rsid w:val="2A0934DB"/>
    <w:rsid w:val="2A0B436D"/>
    <w:rsid w:val="2A0F0615"/>
    <w:rsid w:val="2A13783A"/>
    <w:rsid w:val="2A1A0CEB"/>
    <w:rsid w:val="2A1B45E1"/>
    <w:rsid w:val="2A427869"/>
    <w:rsid w:val="2A50295E"/>
    <w:rsid w:val="2A6936BF"/>
    <w:rsid w:val="2A7558FD"/>
    <w:rsid w:val="2A832D34"/>
    <w:rsid w:val="2A88034A"/>
    <w:rsid w:val="2A8D0269"/>
    <w:rsid w:val="2A922F77"/>
    <w:rsid w:val="2A9D0E6D"/>
    <w:rsid w:val="2AB47FA8"/>
    <w:rsid w:val="2ACF5F79"/>
    <w:rsid w:val="2AE81A43"/>
    <w:rsid w:val="2B2F07C6"/>
    <w:rsid w:val="2B3335A4"/>
    <w:rsid w:val="2B57366D"/>
    <w:rsid w:val="2B620B9B"/>
    <w:rsid w:val="2B6F5066"/>
    <w:rsid w:val="2B715282"/>
    <w:rsid w:val="2B9A5B7B"/>
    <w:rsid w:val="2BAF7B59"/>
    <w:rsid w:val="2BBD525E"/>
    <w:rsid w:val="2BC41856"/>
    <w:rsid w:val="2C406B1A"/>
    <w:rsid w:val="2C4C35F9"/>
    <w:rsid w:val="2C586F92"/>
    <w:rsid w:val="2C5F5B07"/>
    <w:rsid w:val="2C613C1D"/>
    <w:rsid w:val="2C620BC7"/>
    <w:rsid w:val="2C680433"/>
    <w:rsid w:val="2C70553A"/>
    <w:rsid w:val="2C792640"/>
    <w:rsid w:val="2C8A2DBD"/>
    <w:rsid w:val="2CA12BA8"/>
    <w:rsid w:val="2CB5119F"/>
    <w:rsid w:val="2CC969F8"/>
    <w:rsid w:val="2CCE400E"/>
    <w:rsid w:val="2CD30B30"/>
    <w:rsid w:val="2CE57B42"/>
    <w:rsid w:val="2D214A86"/>
    <w:rsid w:val="2D221B4A"/>
    <w:rsid w:val="2D2B320F"/>
    <w:rsid w:val="2D346567"/>
    <w:rsid w:val="2D5E1836"/>
    <w:rsid w:val="2D6A16DB"/>
    <w:rsid w:val="2D6A1F89"/>
    <w:rsid w:val="2D7828F8"/>
    <w:rsid w:val="2D804F50"/>
    <w:rsid w:val="2D852054"/>
    <w:rsid w:val="2DA21723"/>
    <w:rsid w:val="2DB33930"/>
    <w:rsid w:val="2DD361D2"/>
    <w:rsid w:val="2E0A72C8"/>
    <w:rsid w:val="2E2465DC"/>
    <w:rsid w:val="2E3217BF"/>
    <w:rsid w:val="2E37760A"/>
    <w:rsid w:val="2E3A195C"/>
    <w:rsid w:val="2E7C28D5"/>
    <w:rsid w:val="2E8E1CA7"/>
    <w:rsid w:val="2EE61AE3"/>
    <w:rsid w:val="2F126434"/>
    <w:rsid w:val="2FD05C18"/>
    <w:rsid w:val="2FD47B8E"/>
    <w:rsid w:val="30136908"/>
    <w:rsid w:val="30273B58"/>
    <w:rsid w:val="304E23F9"/>
    <w:rsid w:val="30711881"/>
    <w:rsid w:val="308905D5"/>
    <w:rsid w:val="30AD7C75"/>
    <w:rsid w:val="30B959D8"/>
    <w:rsid w:val="30C9346B"/>
    <w:rsid w:val="30CF460D"/>
    <w:rsid w:val="30ED7159"/>
    <w:rsid w:val="30F1651D"/>
    <w:rsid w:val="310452EE"/>
    <w:rsid w:val="31172428"/>
    <w:rsid w:val="31413001"/>
    <w:rsid w:val="31436D79"/>
    <w:rsid w:val="314F52E0"/>
    <w:rsid w:val="3159659D"/>
    <w:rsid w:val="315C7E3B"/>
    <w:rsid w:val="316D2048"/>
    <w:rsid w:val="318D4498"/>
    <w:rsid w:val="31F42769"/>
    <w:rsid w:val="31FE0EF2"/>
    <w:rsid w:val="320F75A3"/>
    <w:rsid w:val="321E1C91"/>
    <w:rsid w:val="324C4353"/>
    <w:rsid w:val="325B6344"/>
    <w:rsid w:val="326F1DF0"/>
    <w:rsid w:val="32951856"/>
    <w:rsid w:val="32BA750F"/>
    <w:rsid w:val="32DA370D"/>
    <w:rsid w:val="32E60304"/>
    <w:rsid w:val="32FA5B5D"/>
    <w:rsid w:val="333F17C2"/>
    <w:rsid w:val="335E2B99"/>
    <w:rsid w:val="33775400"/>
    <w:rsid w:val="33BF41E9"/>
    <w:rsid w:val="33C5616B"/>
    <w:rsid w:val="33CB74FA"/>
    <w:rsid w:val="33D1487A"/>
    <w:rsid w:val="343D21A6"/>
    <w:rsid w:val="345D45F6"/>
    <w:rsid w:val="3471147A"/>
    <w:rsid w:val="347250E2"/>
    <w:rsid w:val="34835F39"/>
    <w:rsid w:val="34887CE3"/>
    <w:rsid w:val="34BA1A48"/>
    <w:rsid w:val="34C12DD7"/>
    <w:rsid w:val="34C44675"/>
    <w:rsid w:val="34C91C8B"/>
    <w:rsid w:val="34D348B8"/>
    <w:rsid w:val="34DA5C46"/>
    <w:rsid w:val="34EA39B0"/>
    <w:rsid w:val="350318F6"/>
    <w:rsid w:val="354B6B44"/>
    <w:rsid w:val="35584DBD"/>
    <w:rsid w:val="355D23D3"/>
    <w:rsid w:val="357A0A50"/>
    <w:rsid w:val="35BB0D96"/>
    <w:rsid w:val="35C5113D"/>
    <w:rsid w:val="35C87C7D"/>
    <w:rsid w:val="35EB5C31"/>
    <w:rsid w:val="35EB6ADA"/>
    <w:rsid w:val="35F37B81"/>
    <w:rsid w:val="367779DB"/>
    <w:rsid w:val="3687595A"/>
    <w:rsid w:val="36A007CA"/>
    <w:rsid w:val="36B85A54"/>
    <w:rsid w:val="36BC2E5F"/>
    <w:rsid w:val="36C56482"/>
    <w:rsid w:val="36E96CB2"/>
    <w:rsid w:val="36F73CDB"/>
    <w:rsid w:val="37073A30"/>
    <w:rsid w:val="370C6B06"/>
    <w:rsid w:val="370E7E29"/>
    <w:rsid w:val="371A65D4"/>
    <w:rsid w:val="372B02B6"/>
    <w:rsid w:val="375B3C7B"/>
    <w:rsid w:val="376E04CA"/>
    <w:rsid w:val="377E4FAF"/>
    <w:rsid w:val="37821CDD"/>
    <w:rsid w:val="3789228D"/>
    <w:rsid w:val="37936580"/>
    <w:rsid w:val="37B756A6"/>
    <w:rsid w:val="37C57187"/>
    <w:rsid w:val="37CD1A92"/>
    <w:rsid w:val="37EF28D2"/>
    <w:rsid w:val="37FA6819"/>
    <w:rsid w:val="37FE0B1D"/>
    <w:rsid w:val="38060B00"/>
    <w:rsid w:val="38111141"/>
    <w:rsid w:val="387E2D8D"/>
    <w:rsid w:val="387F629D"/>
    <w:rsid w:val="38975BFC"/>
    <w:rsid w:val="38D40BFF"/>
    <w:rsid w:val="392414B3"/>
    <w:rsid w:val="39290F4A"/>
    <w:rsid w:val="394051F8"/>
    <w:rsid w:val="396972A7"/>
    <w:rsid w:val="396C0E37"/>
    <w:rsid w:val="398B5761"/>
    <w:rsid w:val="39983F4E"/>
    <w:rsid w:val="39A700C1"/>
    <w:rsid w:val="39B40F1A"/>
    <w:rsid w:val="39CB0253"/>
    <w:rsid w:val="39F8091D"/>
    <w:rsid w:val="3A086DB2"/>
    <w:rsid w:val="3A231E3E"/>
    <w:rsid w:val="3A3D6FE7"/>
    <w:rsid w:val="3A4C20E6"/>
    <w:rsid w:val="3A5A5133"/>
    <w:rsid w:val="3A634ABC"/>
    <w:rsid w:val="3A791B4D"/>
    <w:rsid w:val="3A7B7DBF"/>
    <w:rsid w:val="3AA0210B"/>
    <w:rsid w:val="3AAA55E7"/>
    <w:rsid w:val="3AAD0FC0"/>
    <w:rsid w:val="3ABD5DEE"/>
    <w:rsid w:val="3AC058DE"/>
    <w:rsid w:val="3AF07D53"/>
    <w:rsid w:val="3AF235BE"/>
    <w:rsid w:val="3B051373"/>
    <w:rsid w:val="3B286FE0"/>
    <w:rsid w:val="3B4200A1"/>
    <w:rsid w:val="3B4E4C98"/>
    <w:rsid w:val="3BA26D92"/>
    <w:rsid w:val="3BB84807"/>
    <w:rsid w:val="3BE86E9B"/>
    <w:rsid w:val="3BE92C13"/>
    <w:rsid w:val="3BFC64A2"/>
    <w:rsid w:val="3C033CD5"/>
    <w:rsid w:val="3C073099"/>
    <w:rsid w:val="3C2C7291"/>
    <w:rsid w:val="3C3814A4"/>
    <w:rsid w:val="3C44064C"/>
    <w:rsid w:val="3C510B77"/>
    <w:rsid w:val="3C5C1637"/>
    <w:rsid w:val="3C6A41F3"/>
    <w:rsid w:val="3CB7686D"/>
    <w:rsid w:val="3CB936D5"/>
    <w:rsid w:val="3CCD6091"/>
    <w:rsid w:val="3CD078B7"/>
    <w:rsid w:val="3CDC4526"/>
    <w:rsid w:val="3D116F41"/>
    <w:rsid w:val="3D2860FD"/>
    <w:rsid w:val="3D3954D4"/>
    <w:rsid w:val="3D51281E"/>
    <w:rsid w:val="3D566086"/>
    <w:rsid w:val="3D7E16AA"/>
    <w:rsid w:val="3D91318F"/>
    <w:rsid w:val="3D956BAE"/>
    <w:rsid w:val="3DC21977"/>
    <w:rsid w:val="3DD4508A"/>
    <w:rsid w:val="3DEC0798"/>
    <w:rsid w:val="3E03620E"/>
    <w:rsid w:val="3E190186"/>
    <w:rsid w:val="3E3C527C"/>
    <w:rsid w:val="3E563C23"/>
    <w:rsid w:val="3E7323B2"/>
    <w:rsid w:val="3EBE7DD4"/>
    <w:rsid w:val="3EC16015"/>
    <w:rsid w:val="3EC87E82"/>
    <w:rsid w:val="3F0062A9"/>
    <w:rsid w:val="3F2D1069"/>
    <w:rsid w:val="3F3B0FCC"/>
    <w:rsid w:val="3F4A7E6C"/>
    <w:rsid w:val="3F5F0DF3"/>
    <w:rsid w:val="3F9E2732"/>
    <w:rsid w:val="3FA638E5"/>
    <w:rsid w:val="40273D0A"/>
    <w:rsid w:val="403326AF"/>
    <w:rsid w:val="40577E40"/>
    <w:rsid w:val="40646D0C"/>
    <w:rsid w:val="406B4F1E"/>
    <w:rsid w:val="406D12A6"/>
    <w:rsid w:val="407C376D"/>
    <w:rsid w:val="40B21825"/>
    <w:rsid w:val="40B66992"/>
    <w:rsid w:val="40D61E5B"/>
    <w:rsid w:val="41012779"/>
    <w:rsid w:val="4117383C"/>
    <w:rsid w:val="413973BD"/>
    <w:rsid w:val="41573FCC"/>
    <w:rsid w:val="417116E0"/>
    <w:rsid w:val="41722ABD"/>
    <w:rsid w:val="417967E7"/>
    <w:rsid w:val="41E7318A"/>
    <w:rsid w:val="41FF4213"/>
    <w:rsid w:val="420E6F2F"/>
    <w:rsid w:val="4226071D"/>
    <w:rsid w:val="422E75D1"/>
    <w:rsid w:val="42312C1E"/>
    <w:rsid w:val="426E5C20"/>
    <w:rsid w:val="42A76A5F"/>
    <w:rsid w:val="42B555FD"/>
    <w:rsid w:val="42D00689"/>
    <w:rsid w:val="42FB3958"/>
    <w:rsid w:val="431F6F1A"/>
    <w:rsid w:val="43322507"/>
    <w:rsid w:val="43420014"/>
    <w:rsid w:val="436B215F"/>
    <w:rsid w:val="436D237B"/>
    <w:rsid w:val="43B65AD0"/>
    <w:rsid w:val="43D742F8"/>
    <w:rsid w:val="44047A2D"/>
    <w:rsid w:val="4433274D"/>
    <w:rsid w:val="44B05540"/>
    <w:rsid w:val="44CD4E80"/>
    <w:rsid w:val="44D206E8"/>
    <w:rsid w:val="44D2432D"/>
    <w:rsid w:val="44DF1057"/>
    <w:rsid w:val="44FA7C3F"/>
    <w:rsid w:val="452C56B4"/>
    <w:rsid w:val="454704C0"/>
    <w:rsid w:val="4550785F"/>
    <w:rsid w:val="45A656D1"/>
    <w:rsid w:val="45E06E35"/>
    <w:rsid w:val="45E4394D"/>
    <w:rsid w:val="45EA0A45"/>
    <w:rsid w:val="460A2104"/>
    <w:rsid w:val="46456C98"/>
    <w:rsid w:val="4662784A"/>
    <w:rsid w:val="469519CD"/>
    <w:rsid w:val="46B51498"/>
    <w:rsid w:val="46B5206F"/>
    <w:rsid w:val="46B81B60"/>
    <w:rsid w:val="47192C48"/>
    <w:rsid w:val="47737835"/>
    <w:rsid w:val="477B7EB6"/>
    <w:rsid w:val="47B42327"/>
    <w:rsid w:val="47B90762"/>
    <w:rsid w:val="47D14C87"/>
    <w:rsid w:val="47EA0F5F"/>
    <w:rsid w:val="47FB6A7E"/>
    <w:rsid w:val="4800556C"/>
    <w:rsid w:val="48007DC3"/>
    <w:rsid w:val="4812530C"/>
    <w:rsid w:val="4839282C"/>
    <w:rsid w:val="48476C35"/>
    <w:rsid w:val="48517B76"/>
    <w:rsid w:val="488658D7"/>
    <w:rsid w:val="48951D84"/>
    <w:rsid w:val="48CE11C6"/>
    <w:rsid w:val="49634005"/>
    <w:rsid w:val="49635DB3"/>
    <w:rsid w:val="496E6505"/>
    <w:rsid w:val="4981448B"/>
    <w:rsid w:val="498D72D3"/>
    <w:rsid w:val="49A26997"/>
    <w:rsid w:val="49AA39E1"/>
    <w:rsid w:val="49E3381F"/>
    <w:rsid w:val="49FE5ADB"/>
    <w:rsid w:val="4A1A1C79"/>
    <w:rsid w:val="4A2A2D74"/>
    <w:rsid w:val="4A2C7215"/>
    <w:rsid w:val="4A3833FD"/>
    <w:rsid w:val="4A391290"/>
    <w:rsid w:val="4A3E237C"/>
    <w:rsid w:val="4A45370A"/>
    <w:rsid w:val="4A4A44F3"/>
    <w:rsid w:val="4A7C74DF"/>
    <w:rsid w:val="4A7F4E6E"/>
    <w:rsid w:val="4AA439E5"/>
    <w:rsid w:val="4AA93C99"/>
    <w:rsid w:val="4AB8212E"/>
    <w:rsid w:val="4B102092"/>
    <w:rsid w:val="4B231FE2"/>
    <w:rsid w:val="4B2A63DE"/>
    <w:rsid w:val="4B441C14"/>
    <w:rsid w:val="4B5A4F93"/>
    <w:rsid w:val="4B5F25AA"/>
    <w:rsid w:val="4B6776B0"/>
    <w:rsid w:val="4B6D116B"/>
    <w:rsid w:val="4B775B45"/>
    <w:rsid w:val="4BB413BE"/>
    <w:rsid w:val="4BDB290C"/>
    <w:rsid w:val="4BE727C2"/>
    <w:rsid w:val="4BED4059"/>
    <w:rsid w:val="4C096EA3"/>
    <w:rsid w:val="4C3850E7"/>
    <w:rsid w:val="4C585329"/>
    <w:rsid w:val="4C6D519A"/>
    <w:rsid w:val="4C72455F"/>
    <w:rsid w:val="4C883D82"/>
    <w:rsid w:val="4C9E3EDB"/>
    <w:rsid w:val="4CA960C3"/>
    <w:rsid w:val="4CCC0113"/>
    <w:rsid w:val="4CEC2563"/>
    <w:rsid w:val="4CF3569F"/>
    <w:rsid w:val="4CF66F3E"/>
    <w:rsid w:val="4CF82CB6"/>
    <w:rsid w:val="4CFB4554"/>
    <w:rsid w:val="4D0B0C3B"/>
    <w:rsid w:val="4D445EFB"/>
    <w:rsid w:val="4D534390"/>
    <w:rsid w:val="4D540DCE"/>
    <w:rsid w:val="4D6640C3"/>
    <w:rsid w:val="4D7B7443"/>
    <w:rsid w:val="4D7F46B4"/>
    <w:rsid w:val="4D902EEE"/>
    <w:rsid w:val="4D9D560B"/>
    <w:rsid w:val="4DB27309"/>
    <w:rsid w:val="4DC511B0"/>
    <w:rsid w:val="4DFB05C4"/>
    <w:rsid w:val="4E866B7B"/>
    <w:rsid w:val="4E8862BB"/>
    <w:rsid w:val="4E8C5DAC"/>
    <w:rsid w:val="4E9C3B15"/>
    <w:rsid w:val="4EBB71D7"/>
    <w:rsid w:val="4EC86A38"/>
    <w:rsid w:val="4ED17C62"/>
    <w:rsid w:val="4EE259CC"/>
    <w:rsid w:val="4EEB0A1E"/>
    <w:rsid w:val="4F3855EC"/>
    <w:rsid w:val="4F3A45BC"/>
    <w:rsid w:val="4F517FB5"/>
    <w:rsid w:val="4F702FD7"/>
    <w:rsid w:val="4F7C5E20"/>
    <w:rsid w:val="4F9A44F8"/>
    <w:rsid w:val="4FDD264E"/>
    <w:rsid w:val="50375244"/>
    <w:rsid w:val="50455C1A"/>
    <w:rsid w:val="50587360"/>
    <w:rsid w:val="506C5713"/>
    <w:rsid w:val="507C62C4"/>
    <w:rsid w:val="5097572C"/>
    <w:rsid w:val="50A17716"/>
    <w:rsid w:val="51051E45"/>
    <w:rsid w:val="51273460"/>
    <w:rsid w:val="512C2F2E"/>
    <w:rsid w:val="513D338D"/>
    <w:rsid w:val="51440B5C"/>
    <w:rsid w:val="515911B2"/>
    <w:rsid w:val="51595CED"/>
    <w:rsid w:val="516E79EA"/>
    <w:rsid w:val="51786173"/>
    <w:rsid w:val="51826FF2"/>
    <w:rsid w:val="51827AA0"/>
    <w:rsid w:val="51842D6A"/>
    <w:rsid w:val="51A46F68"/>
    <w:rsid w:val="51BC69A8"/>
    <w:rsid w:val="51C444B7"/>
    <w:rsid w:val="51EE4687"/>
    <w:rsid w:val="521A722A"/>
    <w:rsid w:val="52522E68"/>
    <w:rsid w:val="529B480F"/>
    <w:rsid w:val="52CA0C50"/>
    <w:rsid w:val="52E02222"/>
    <w:rsid w:val="52E4173C"/>
    <w:rsid w:val="52EA4E4F"/>
    <w:rsid w:val="52F3330F"/>
    <w:rsid w:val="52F932E4"/>
    <w:rsid w:val="53000B16"/>
    <w:rsid w:val="5302038E"/>
    <w:rsid w:val="530A729F"/>
    <w:rsid w:val="5349478E"/>
    <w:rsid w:val="534C3D5B"/>
    <w:rsid w:val="53607807"/>
    <w:rsid w:val="53622163"/>
    <w:rsid w:val="53746E0E"/>
    <w:rsid w:val="538434F5"/>
    <w:rsid w:val="53A84EA1"/>
    <w:rsid w:val="53A94D0A"/>
    <w:rsid w:val="53E37A74"/>
    <w:rsid w:val="53E576A0"/>
    <w:rsid w:val="542A7306"/>
    <w:rsid w:val="54370568"/>
    <w:rsid w:val="545D78A2"/>
    <w:rsid w:val="54901A26"/>
    <w:rsid w:val="54AB6860"/>
    <w:rsid w:val="54B55930"/>
    <w:rsid w:val="54B90F7D"/>
    <w:rsid w:val="54F17F9E"/>
    <w:rsid w:val="55102B67"/>
    <w:rsid w:val="55326F81"/>
    <w:rsid w:val="553E0C8E"/>
    <w:rsid w:val="556C25BE"/>
    <w:rsid w:val="55C027DF"/>
    <w:rsid w:val="55C951EF"/>
    <w:rsid w:val="55CB63FD"/>
    <w:rsid w:val="55D45328"/>
    <w:rsid w:val="55D75536"/>
    <w:rsid w:val="55DA564E"/>
    <w:rsid w:val="55DB4126"/>
    <w:rsid w:val="55DF4A13"/>
    <w:rsid w:val="56066443"/>
    <w:rsid w:val="5625333F"/>
    <w:rsid w:val="563F3703"/>
    <w:rsid w:val="56431F67"/>
    <w:rsid w:val="568B45C4"/>
    <w:rsid w:val="56BD4320"/>
    <w:rsid w:val="56C9121F"/>
    <w:rsid w:val="56DD762D"/>
    <w:rsid w:val="56F664B8"/>
    <w:rsid w:val="57120C81"/>
    <w:rsid w:val="571F7091"/>
    <w:rsid w:val="5721520A"/>
    <w:rsid w:val="572A032B"/>
    <w:rsid w:val="57424697"/>
    <w:rsid w:val="579E562B"/>
    <w:rsid w:val="57F65627"/>
    <w:rsid w:val="580D791A"/>
    <w:rsid w:val="584634F1"/>
    <w:rsid w:val="585330DD"/>
    <w:rsid w:val="586A7EA4"/>
    <w:rsid w:val="587A3D1D"/>
    <w:rsid w:val="58BD4DB3"/>
    <w:rsid w:val="58C3625E"/>
    <w:rsid w:val="592866D1"/>
    <w:rsid w:val="59350DEE"/>
    <w:rsid w:val="59356FA0"/>
    <w:rsid w:val="595B0854"/>
    <w:rsid w:val="596A283E"/>
    <w:rsid w:val="5977138A"/>
    <w:rsid w:val="59777658"/>
    <w:rsid w:val="597C6A1D"/>
    <w:rsid w:val="59801A99"/>
    <w:rsid w:val="59A26483"/>
    <w:rsid w:val="59C52172"/>
    <w:rsid w:val="59D47E65"/>
    <w:rsid w:val="59D763E7"/>
    <w:rsid w:val="59D95071"/>
    <w:rsid w:val="59D979CB"/>
    <w:rsid w:val="5A296BA4"/>
    <w:rsid w:val="5A557E78"/>
    <w:rsid w:val="5A5A6D5E"/>
    <w:rsid w:val="5A7A235C"/>
    <w:rsid w:val="5A93401E"/>
    <w:rsid w:val="5AA47FD9"/>
    <w:rsid w:val="5AD76600"/>
    <w:rsid w:val="5ADB1E70"/>
    <w:rsid w:val="5AFD593B"/>
    <w:rsid w:val="5B1A62BF"/>
    <w:rsid w:val="5B2809C3"/>
    <w:rsid w:val="5B3A093D"/>
    <w:rsid w:val="5B3C46B5"/>
    <w:rsid w:val="5B8208B3"/>
    <w:rsid w:val="5B9C5154"/>
    <w:rsid w:val="5BAA047C"/>
    <w:rsid w:val="5BBA64AB"/>
    <w:rsid w:val="5C3F445D"/>
    <w:rsid w:val="5C401F83"/>
    <w:rsid w:val="5C5E240A"/>
    <w:rsid w:val="5C6962F2"/>
    <w:rsid w:val="5C6C2D78"/>
    <w:rsid w:val="5C6C7951"/>
    <w:rsid w:val="5C9A78E6"/>
    <w:rsid w:val="5C9D2F32"/>
    <w:rsid w:val="5CA442C0"/>
    <w:rsid w:val="5CFA4828"/>
    <w:rsid w:val="5D123920"/>
    <w:rsid w:val="5D1624F6"/>
    <w:rsid w:val="5D1D4073"/>
    <w:rsid w:val="5D255E5F"/>
    <w:rsid w:val="5D393B89"/>
    <w:rsid w:val="5D3A4C25"/>
    <w:rsid w:val="5D690594"/>
    <w:rsid w:val="5D7260B0"/>
    <w:rsid w:val="5DC425B9"/>
    <w:rsid w:val="5DDB1F64"/>
    <w:rsid w:val="5DE60909"/>
    <w:rsid w:val="5DEA21A7"/>
    <w:rsid w:val="5E1C5779"/>
    <w:rsid w:val="5E1D21B1"/>
    <w:rsid w:val="5E2F55F8"/>
    <w:rsid w:val="5E317DD6"/>
    <w:rsid w:val="5E39312E"/>
    <w:rsid w:val="5E5166CA"/>
    <w:rsid w:val="5E6301AB"/>
    <w:rsid w:val="5E7015BB"/>
    <w:rsid w:val="5E7220EE"/>
    <w:rsid w:val="5E817B14"/>
    <w:rsid w:val="5E826883"/>
    <w:rsid w:val="5EB17168"/>
    <w:rsid w:val="5F182F9A"/>
    <w:rsid w:val="5F1D47FE"/>
    <w:rsid w:val="5F32387D"/>
    <w:rsid w:val="5F3E6C4E"/>
    <w:rsid w:val="5F470EBD"/>
    <w:rsid w:val="5F5D2E4C"/>
    <w:rsid w:val="5F6D12E1"/>
    <w:rsid w:val="5F772160"/>
    <w:rsid w:val="5F9235E9"/>
    <w:rsid w:val="5FC804DA"/>
    <w:rsid w:val="5FE175D9"/>
    <w:rsid w:val="5FEB66AA"/>
    <w:rsid w:val="5FFB0A66"/>
    <w:rsid w:val="601479AF"/>
    <w:rsid w:val="60191AD5"/>
    <w:rsid w:val="60200102"/>
    <w:rsid w:val="60340051"/>
    <w:rsid w:val="60770511"/>
    <w:rsid w:val="60831F4A"/>
    <w:rsid w:val="60883EF9"/>
    <w:rsid w:val="60D72195"/>
    <w:rsid w:val="60EB4BB4"/>
    <w:rsid w:val="60EE2060"/>
    <w:rsid w:val="60F35816"/>
    <w:rsid w:val="613320B7"/>
    <w:rsid w:val="613964C0"/>
    <w:rsid w:val="613F280A"/>
    <w:rsid w:val="614B50AB"/>
    <w:rsid w:val="615D7134"/>
    <w:rsid w:val="61665F49"/>
    <w:rsid w:val="61714AF2"/>
    <w:rsid w:val="617C41F9"/>
    <w:rsid w:val="61811507"/>
    <w:rsid w:val="618B1EF3"/>
    <w:rsid w:val="618D4E41"/>
    <w:rsid w:val="61AD1E69"/>
    <w:rsid w:val="61DC274E"/>
    <w:rsid w:val="622A5268"/>
    <w:rsid w:val="6235576B"/>
    <w:rsid w:val="624435A2"/>
    <w:rsid w:val="62444AC8"/>
    <w:rsid w:val="624E505A"/>
    <w:rsid w:val="62A212A2"/>
    <w:rsid w:val="62C531E2"/>
    <w:rsid w:val="62C750AB"/>
    <w:rsid w:val="62FF66F4"/>
    <w:rsid w:val="6300421A"/>
    <w:rsid w:val="63170592"/>
    <w:rsid w:val="634F07DE"/>
    <w:rsid w:val="63503692"/>
    <w:rsid w:val="63620A31"/>
    <w:rsid w:val="63666773"/>
    <w:rsid w:val="63883ED4"/>
    <w:rsid w:val="63A250A1"/>
    <w:rsid w:val="63F17328"/>
    <w:rsid w:val="641C6E32"/>
    <w:rsid w:val="64215C6C"/>
    <w:rsid w:val="642B0762"/>
    <w:rsid w:val="64371EBE"/>
    <w:rsid w:val="6472425A"/>
    <w:rsid w:val="647D6468"/>
    <w:rsid w:val="64BB489D"/>
    <w:rsid w:val="64DE67DD"/>
    <w:rsid w:val="64E75692"/>
    <w:rsid w:val="64EC4A56"/>
    <w:rsid w:val="65046C98"/>
    <w:rsid w:val="650820A5"/>
    <w:rsid w:val="652C1B3E"/>
    <w:rsid w:val="65466F75"/>
    <w:rsid w:val="655F217B"/>
    <w:rsid w:val="659B647C"/>
    <w:rsid w:val="65D84111"/>
    <w:rsid w:val="65E46075"/>
    <w:rsid w:val="65F53DDF"/>
    <w:rsid w:val="66117974"/>
    <w:rsid w:val="661257D6"/>
    <w:rsid w:val="66195D1F"/>
    <w:rsid w:val="66255300"/>
    <w:rsid w:val="66415276"/>
    <w:rsid w:val="66541B60"/>
    <w:rsid w:val="665A43DD"/>
    <w:rsid w:val="66795BD3"/>
    <w:rsid w:val="669C24AC"/>
    <w:rsid w:val="66CF6BCA"/>
    <w:rsid w:val="66D85CCE"/>
    <w:rsid w:val="66DB2FD4"/>
    <w:rsid w:val="66E14363"/>
    <w:rsid w:val="67185FD7"/>
    <w:rsid w:val="671E1113"/>
    <w:rsid w:val="67310E46"/>
    <w:rsid w:val="67362901"/>
    <w:rsid w:val="674E6A5F"/>
    <w:rsid w:val="677D0530"/>
    <w:rsid w:val="6785035E"/>
    <w:rsid w:val="67851192"/>
    <w:rsid w:val="67AB0BF9"/>
    <w:rsid w:val="67AD28F9"/>
    <w:rsid w:val="68541290"/>
    <w:rsid w:val="688C12C1"/>
    <w:rsid w:val="688C389A"/>
    <w:rsid w:val="68964036"/>
    <w:rsid w:val="68A613C0"/>
    <w:rsid w:val="68AA0EB0"/>
    <w:rsid w:val="68AA7102"/>
    <w:rsid w:val="68ED228A"/>
    <w:rsid w:val="691D47F4"/>
    <w:rsid w:val="69236EB5"/>
    <w:rsid w:val="692A0243"/>
    <w:rsid w:val="69342E70"/>
    <w:rsid w:val="693469CC"/>
    <w:rsid w:val="694A61EF"/>
    <w:rsid w:val="6962178B"/>
    <w:rsid w:val="698931BC"/>
    <w:rsid w:val="69932F63"/>
    <w:rsid w:val="699D0A15"/>
    <w:rsid w:val="69B111DF"/>
    <w:rsid w:val="69C30066"/>
    <w:rsid w:val="69DB153D"/>
    <w:rsid w:val="69E260B9"/>
    <w:rsid w:val="69ED3048"/>
    <w:rsid w:val="6A2829D5"/>
    <w:rsid w:val="6A2B7DCF"/>
    <w:rsid w:val="6A31115D"/>
    <w:rsid w:val="6A325AE0"/>
    <w:rsid w:val="6A4E3ABD"/>
    <w:rsid w:val="6A5135AE"/>
    <w:rsid w:val="6A7A3C33"/>
    <w:rsid w:val="6AC56475"/>
    <w:rsid w:val="6AD466B8"/>
    <w:rsid w:val="6ADC556D"/>
    <w:rsid w:val="6AF02DC7"/>
    <w:rsid w:val="6AF45B19"/>
    <w:rsid w:val="6B00125C"/>
    <w:rsid w:val="6B142F59"/>
    <w:rsid w:val="6B513865"/>
    <w:rsid w:val="6B714E88"/>
    <w:rsid w:val="6BAA59E2"/>
    <w:rsid w:val="6BB56BB0"/>
    <w:rsid w:val="6BCF0C2E"/>
    <w:rsid w:val="6BD251CE"/>
    <w:rsid w:val="6BDD0871"/>
    <w:rsid w:val="6C0F114B"/>
    <w:rsid w:val="6C276CBC"/>
    <w:rsid w:val="6C3B62C3"/>
    <w:rsid w:val="6C4909E0"/>
    <w:rsid w:val="6C667EDD"/>
    <w:rsid w:val="6CA85626"/>
    <w:rsid w:val="6CB60F11"/>
    <w:rsid w:val="6CB77F1C"/>
    <w:rsid w:val="6CBA368C"/>
    <w:rsid w:val="6CD7423E"/>
    <w:rsid w:val="6CE07597"/>
    <w:rsid w:val="6CE1330F"/>
    <w:rsid w:val="6CE71B82"/>
    <w:rsid w:val="6D2A0812"/>
    <w:rsid w:val="6D4C4C2C"/>
    <w:rsid w:val="6D5C206F"/>
    <w:rsid w:val="6D68758C"/>
    <w:rsid w:val="6D9D76A2"/>
    <w:rsid w:val="6DA36034"/>
    <w:rsid w:val="6DAD4F9F"/>
    <w:rsid w:val="6DAF0D17"/>
    <w:rsid w:val="6DD8026E"/>
    <w:rsid w:val="6DD93FE6"/>
    <w:rsid w:val="6DDC0050"/>
    <w:rsid w:val="6DEF55B7"/>
    <w:rsid w:val="6DEF678D"/>
    <w:rsid w:val="6E331948"/>
    <w:rsid w:val="6E4E22DE"/>
    <w:rsid w:val="6E510020"/>
    <w:rsid w:val="6E6C5BA9"/>
    <w:rsid w:val="6E8A7F82"/>
    <w:rsid w:val="6EB72172"/>
    <w:rsid w:val="6EB829BF"/>
    <w:rsid w:val="6EDC3D95"/>
    <w:rsid w:val="6F532AF4"/>
    <w:rsid w:val="6F7B5355"/>
    <w:rsid w:val="6F7E4E45"/>
    <w:rsid w:val="6FC14D32"/>
    <w:rsid w:val="6FC84980"/>
    <w:rsid w:val="6FD607DD"/>
    <w:rsid w:val="6FE022AE"/>
    <w:rsid w:val="6FE95D22"/>
    <w:rsid w:val="6FEA4288"/>
    <w:rsid w:val="6FF3138F"/>
    <w:rsid w:val="700D53AB"/>
    <w:rsid w:val="70161521"/>
    <w:rsid w:val="70473489"/>
    <w:rsid w:val="706E4EB9"/>
    <w:rsid w:val="70763D6E"/>
    <w:rsid w:val="70B60D1C"/>
    <w:rsid w:val="70C251BD"/>
    <w:rsid w:val="70D30392"/>
    <w:rsid w:val="70F32EA5"/>
    <w:rsid w:val="710B2708"/>
    <w:rsid w:val="7148395C"/>
    <w:rsid w:val="714A76D4"/>
    <w:rsid w:val="714E0847"/>
    <w:rsid w:val="717D0A9D"/>
    <w:rsid w:val="717E112C"/>
    <w:rsid w:val="7198714F"/>
    <w:rsid w:val="71A16BC9"/>
    <w:rsid w:val="71D21478"/>
    <w:rsid w:val="71DD6E25"/>
    <w:rsid w:val="71FB2F69"/>
    <w:rsid w:val="722021E3"/>
    <w:rsid w:val="72281098"/>
    <w:rsid w:val="723C239D"/>
    <w:rsid w:val="725D6F93"/>
    <w:rsid w:val="72620A4E"/>
    <w:rsid w:val="727809F2"/>
    <w:rsid w:val="7278765C"/>
    <w:rsid w:val="72892DE8"/>
    <w:rsid w:val="728C7879"/>
    <w:rsid w:val="72E96A79"/>
    <w:rsid w:val="72EC0317"/>
    <w:rsid w:val="72F62F44"/>
    <w:rsid w:val="730810B7"/>
    <w:rsid w:val="73214465"/>
    <w:rsid w:val="73223D39"/>
    <w:rsid w:val="73375A36"/>
    <w:rsid w:val="734819F2"/>
    <w:rsid w:val="735F4F8D"/>
    <w:rsid w:val="7388747A"/>
    <w:rsid w:val="73903399"/>
    <w:rsid w:val="73A17354"/>
    <w:rsid w:val="73AB3D2F"/>
    <w:rsid w:val="73B52DFF"/>
    <w:rsid w:val="73BE3DC8"/>
    <w:rsid w:val="73C848E1"/>
    <w:rsid w:val="73CD1EF7"/>
    <w:rsid w:val="73DC65DE"/>
    <w:rsid w:val="73FB6AF8"/>
    <w:rsid w:val="73FE4EE2"/>
    <w:rsid w:val="7400051E"/>
    <w:rsid w:val="740C544F"/>
    <w:rsid w:val="741F35A6"/>
    <w:rsid w:val="74235FBB"/>
    <w:rsid w:val="742D6E39"/>
    <w:rsid w:val="742E643A"/>
    <w:rsid w:val="74381A66"/>
    <w:rsid w:val="74443D87"/>
    <w:rsid w:val="744877CF"/>
    <w:rsid w:val="74620891"/>
    <w:rsid w:val="747D391D"/>
    <w:rsid w:val="74A72748"/>
    <w:rsid w:val="74AC7D5E"/>
    <w:rsid w:val="74D5220F"/>
    <w:rsid w:val="7508238B"/>
    <w:rsid w:val="753F0BD2"/>
    <w:rsid w:val="75407004"/>
    <w:rsid w:val="755F0853"/>
    <w:rsid w:val="758B3E18"/>
    <w:rsid w:val="75CD12D2"/>
    <w:rsid w:val="75E8126A"/>
    <w:rsid w:val="75EF084A"/>
    <w:rsid w:val="76237B25"/>
    <w:rsid w:val="76472C11"/>
    <w:rsid w:val="76522B87"/>
    <w:rsid w:val="76544B51"/>
    <w:rsid w:val="768D6A74"/>
    <w:rsid w:val="76B92D89"/>
    <w:rsid w:val="76C67B1E"/>
    <w:rsid w:val="76CF3B9A"/>
    <w:rsid w:val="76D44D84"/>
    <w:rsid w:val="76FA1255"/>
    <w:rsid w:val="76FA74A7"/>
    <w:rsid w:val="76FB6D7B"/>
    <w:rsid w:val="77222BEF"/>
    <w:rsid w:val="775766A7"/>
    <w:rsid w:val="77664B3C"/>
    <w:rsid w:val="77867DA2"/>
    <w:rsid w:val="77AF64E3"/>
    <w:rsid w:val="77DA4BE2"/>
    <w:rsid w:val="77DE4BA4"/>
    <w:rsid w:val="77F16440"/>
    <w:rsid w:val="77FA014A"/>
    <w:rsid w:val="780B56E4"/>
    <w:rsid w:val="7825360C"/>
    <w:rsid w:val="78444CA7"/>
    <w:rsid w:val="78463D70"/>
    <w:rsid w:val="78574485"/>
    <w:rsid w:val="78680440"/>
    <w:rsid w:val="787D46CB"/>
    <w:rsid w:val="78986F77"/>
    <w:rsid w:val="78A53442"/>
    <w:rsid w:val="78D3758F"/>
    <w:rsid w:val="790A14F7"/>
    <w:rsid w:val="792E51E6"/>
    <w:rsid w:val="794E3ADA"/>
    <w:rsid w:val="79637216"/>
    <w:rsid w:val="796728B9"/>
    <w:rsid w:val="796D0E14"/>
    <w:rsid w:val="797D616D"/>
    <w:rsid w:val="799534B7"/>
    <w:rsid w:val="79A100AE"/>
    <w:rsid w:val="79A436FA"/>
    <w:rsid w:val="79A90C27"/>
    <w:rsid w:val="79C83844"/>
    <w:rsid w:val="79D35D8D"/>
    <w:rsid w:val="79D66F53"/>
    <w:rsid w:val="79D7587D"/>
    <w:rsid w:val="7A10700A"/>
    <w:rsid w:val="7A243D7F"/>
    <w:rsid w:val="7A392094"/>
    <w:rsid w:val="7AA53BCD"/>
    <w:rsid w:val="7AAD4830"/>
    <w:rsid w:val="7AB17FAC"/>
    <w:rsid w:val="7ABC0996"/>
    <w:rsid w:val="7AD92B53"/>
    <w:rsid w:val="7ADE2E07"/>
    <w:rsid w:val="7AF002AC"/>
    <w:rsid w:val="7B29035B"/>
    <w:rsid w:val="7B466960"/>
    <w:rsid w:val="7B633FF7"/>
    <w:rsid w:val="7B6F1AE6"/>
    <w:rsid w:val="7B7F441F"/>
    <w:rsid w:val="7BA33C47"/>
    <w:rsid w:val="7BAE6AB2"/>
    <w:rsid w:val="7BBB4D2B"/>
    <w:rsid w:val="7BC260B9"/>
    <w:rsid w:val="7BC54EE3"/>
    <w:rsid w:val="7BDC53CD"/>
    <w:rsid w:val="7BED5CFD"/>
    <w:rsid w:val="7BFE17E7"/>
    <w:rsid w:val="7C0B1FBD"/>
    <w:rsid w:val="7C176405"/>
    <w:rsid w:val="7C1A7CA3"/>
    <w:rsid w:val="7C3E3B3F"/>
    <w:rsid w:val="7C422690"/>
    <w:rsid w:val="7C5F1B5A"/>
    <w:rsid w:val="7C7F3C1D"/>
    <w:rsid w:val="7CB63289"/>
    <w:rsid w:val="7CCB239A"/>
    <w:rsid w:val="7CCC384C"/>
    <w:rsid w:val="7D050953"/>
    <w:rsid w:val="7D140B97"/>
    <w:rsid w:val="7D1D5117"/>
    <w:rsid w:val="7D2A2168"/>
    <w:rsid w:val="7D2F777E"/>
    <w:rsid w:val="7DA41F1A"/>
    <w:rsid w:val="7E105802"/>
    <w:rsid w:val="7E256FA7"/>
    <w:rsid w:val="7E2B6198"/>
    <w:rsid w:val="7E8A00A1"/>
    <w:rsid w:val="7E8D5D37"/>
    <w:rsid w:val="7E977CD1"/>
    <w:rsid w:val="7EA1645A"/>
    <w:rsid w:val="7EDC56E4"/>
    <w:rsid w:val="7EED78F1"/>
    <w:rsid w:val="7EF14CDF"/>
    <w:rsid w:val="7F370B6C"/>
    <w:rsid w:val="7F6A241A"/>
    <w:rsid w:val="7F73248E"/>
    <w:rsid w:val="7F932247"/>
    <w:rsid w:val="7FA02BB5"/>
    <w:rsid w:val="7FA43923"/>
    <w:rsid w:val="7FF07313"/>
    <w:rsid w:val="7FFD3B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1"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line="360" w:lineRule="auto"/>
      <w:ind w:firstLine="200" w:firstLineChars="200"/>
      <w:outlineLvl w:val="2"/>
    </w:pPr>
    <w:rPr>
      <w:rFonts w:eastAsia="黑体"/>
      <w:b/>
      <w:bCs/>
      <w:szCs w:val="32"/>
    </w:rPr>
  </w:style>
  <w:style w:type="paragraph" w:styleId="5">
    <w:name w:val="heading 4"/>
    <w:basedOn w:val="1"/>
    <w:next w:val="1"/>
    <w:autoRedefine/>
    <w:qFormat/>
    <w:uiPriority w:val="0"/>
    <w:pPr>
      <w:keepNext/>
      <w:keepLines/>
      <w:tabs>
        <w:tab w:val="left" w:pos="864"/>
      </w:tabs>
      <w:spacing w:before="120" w:line="360" w:lineRule="auto"/>
      <w:ind w:left="864" w:hanging="864"/>
      <w:outlineLvl w:val="3"/>
    </w:pPr>
    <w:rPr>
      <w:rFonts w:ascii="Arial" w:hAnsi="Arial"/>
      <w:bCs/>
      <w:szCs w:val="28"/>
    </w:rPr>
  </w:style>
  <w:style w:type="paragraph" w:styleId="6">
    <w:name w:val="heading 6"/>
    <w:basedOn w:val="1"/>
    <w:next w:val="1"/>
    <w:autoRedefine/>
    <w:qFormat/>
    <w:uiPriority w:val="0"/>
    <w:pPr>
      <w:keepNext/>
      <w:keepLines/>
      <w:spacing w:before="240" w:after="64" w:line="317" w:lineRule="auto"/>
      <w:outlineLvl w:val="5"/>
    </w:pPr>
    <w:rPr>
      <w:rFonts w:ascii="Arial" w:hAnsi="Arial" w:eastAsia="黑体"/>
      <w:b/>
      <w:sz w:val="24"/>
    </w:rPr>
  </w:style>
  <w:style w:type="character" w:default="1" w:styleId="27">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unhideWhenUsed/>
    <w:qFormat/>
    <w:uiPriority w:val="1"/>
    <w:pPr>
      <w:spacing w:line="300" w:lineRule="auto"/>
      <w:ind w:firstLine="420" w:firstLineChars="200"/>
    </w:pPr>
  </w:style>
  <w:style w:type="paragraph" w:styleId="8">
    <w:name w:val="annotation text"/>
    <w:basedOn w:val="1"/>
    <w:autoRedefine/>
    <w:qFormat/>
    <w:uiPriority w:val="0"/>
    <w:pPr>
      <w:jc w:val="left"/>
    </w:pPr>
  </w:style>
  <w:style w:type="paragraph" w:styleId="9">
    <w:name w:val="Body Text"/>
    <w:basedOn w:val="1"/>
    <w:qFormat/>
    <w:uiPriority w:val="0"/>
    <w:pPr>
      <w:spacing w:after="120"/>
    </w:pPr>
  </w:style>
  <w:style w:type="paragraph" w:styleId="10">
    <w:name w:val="Body Text Indent"/>
    <w:basedOn w:val="1"/>
    <w:autoRedefine/>
    <w:qFormat/>
    <w:uiPriority w:val="0"/>
    <w:pPr>
      <w:spacing w:before="100" w:beforeAutospacing="1" w:after="120"/>
      <w:ind w:left="200" w:leftChars="200"/>
    </w:pPr>
  </w:style>
  <w:style w:type="paragraph" w:styleId="11">
    <w:name w:val="Plain Text"/>
    <w:basedOn w:val="1"/>
    <w:next w:val="1"/>
    <w:autoRedefine/>
    <w:qFormat/>
    <w:uiPriority w:val="99"/>
    <w:rPr>
      <w:rFonts w:ascii="宋体" w:hAnsi="Courier New" w:cs="Courier New"/>
      <w:szCs w:val="21"/>
    </w:rPr>
  </w:style>
  <w:style w:type="paragraph" w:styleId="12">
    <w:name w:val="Date"/>
    <w:basedOn w:val="1"/>
    <w:next w:val="1"/>
    <w:autoRedefine/>
    <w:qFormat/>
    <w:uiPriority w:val="0"/>
    <w:rPr>
      <w:rFonts w:ascii="Copperplate Gothic Bold" w:hAnsi="Copperplate Gothic Bold"/>
      <w:sz w:val="32"/>
    </w:rPr>
  </w:style>
  <w:style w:type="paragraph" w:styleId="13">
    <w:name w:val="Body Text Indent 2"/>
    <w:basedOn w:val="1"/>
    <w:next w:val="1"/>
    <w:qFormat/>
    <w:uiPriority w:val="0"/>
    <w:pPr>
      <w:ind w:left="1260"/>
    </w:pPr>
    <w:rPr>
      <w:szCs w:val="24"/>
    </w:rPr>
  </w:style>
  <w:style w:type="paragraph" w:styleId="14">
    <w:name w:val="Balloon Text"/>
    <w:basedOn w:val="1"/>
    <w:link w:val="47"/>
    <w:autoRedefine/>
    <w:qFormat/>
    <w:uiPriority w:val="0"/>
    <w:rPr>
      <w:sz w:val="18"/>
      <w:szCs w:val="18"/>
    </w:rPr>
  </w:style>
  <w:style w:type="paragraph" w:styleId="15">
    <w:name w:val="footer"/>
    <w:basedOn w:val="1"/>
    <w:autoRedefine/>
    <w:qFormat/>
    <w:uiPriority w:val="99"/>
    <w:pPr>
      <w:tabs>
        <w:tab w:val="center" w:pos="4153"/>
        <w:tab w:val="right" w:pos="8306"/>
      </w:tabs>
      <w:snapToGrid w:val="0"/>
      <w:jc w:val="left"/>
    </w:pPr>
    <w:rPr>
      <w:sz w:val="18"/>
      <w:szCs w:val="18"/>
    </w:rPr>
  </w:style>
  <w:style w:type="paragraph" w:styleId="16">
    <w:name w:val="envelope return"/>
    <w:basedOn w:val="1"/>
    <w:autoRedefine/>
    <w:qFormat/>
    <w:uiPriority w:val="0"/>
    <w:pPr>
      <w:widowControl/>
      <w:adjustRightInd w:val="0"/>
      <w:snapToGrid w:val="0"/>
      <w:spacing w:after="200"/>
      <w:jc w:val="left"/>
    </w:pPr>
    <w:rPr>
      <w:rFonts w:ascii="Arial" w:hAnsi="Arial" w:eastAsia="微软雅黑"/>
      <w:kern w:val="0"/>
      <w:sz w:val="22"/>
    </w:rPr>
  </w:style>
  <w:style w:type="paragraph" w:styleId="17">
    <w:name w:val="header"/>
    <w:basedOn w:val="1"/>
    <w:autoRedefine/>
    <w:qFormat/>
    <w:uiPriority w:val="99"/>
    <w:pPr>
      <w:pBdr>
        <w:bottom w:val="single" w:color="auto" w:sz="6" w:space="1"/>
      </w:pBdr>
      <w:tabs>
        <w:tab w:val="center" w:pos="4153"/>
        <w:tab w:val="right" w:pos="8306"/>
      </w:tabs>
      <w:snapToGrid w:val="0"/>
    </w:pPr>
    <w:rPr>
      <w:rFonts w:ascii="宋体" w:hAnsi="宋体"/>
      <w:color w:val="595959"/>
      <w:szCs w:val="21"/>
    </w:rPr>
  </w:style>
  <w:style w:type="paragraph" w:styleId="18">
    <w:name w:val="toc 1"/>
    <w:basedOn w:val="1"/>
    <w:next w:val="1"/>
    <w:autoRedefine/>
    <w:qFormat/>
    <w:uiPriority w:val="39"/>
    <w:pPr>
      <w:widowControl/>
      <w:spacing w:after="100" w:line="276" w:lineRule="auto"/>
      <w:jc w:val="left"/>
    </w:pPr>
    <w:rPr>
      <w:kern w:val="0"/>
      <w:sz w:val="22"/>
    </w:rPr>
  </w:style>
  <w:style w:type="paragraph" w:styleId="19">
    <w:name w:val="toc 2"/>
    <w:basedOn w:val="1"/>
    <w:next w:val="1"/>
    <w:autoRedefine/>
    <w:qFormat/>
    <w:uiPriority w:val="39"/>
    <w:pPr>
      <w:widowControl/>
      <w:spacing w:after="100" w:line="276" w:lineRule="auto"/>
      <w:ind w:left="220"/>
      <w:jc w:val="left"/>
    </w:pPr>
    <w:rPr>
      <w:kern w:val="0"/>
      <w:sz w:val="22"/>
    </w:rPr>
  </w:style>
  <w:style w:type="paragraph" w:styleId="20">
    <w:name w:val="Body Text 2"/>
    <w:basedOn w:val="1"/>
    <w:autoRedefine/>
    <w:qFormat/>
    <w:uiPriority w:val="0"/>
    <w:pPr>
      <w:spacing w:after="120" w:line="480" w:lineRule="auto"/>
    </w:pPr>
  </w:style>
  <w:style w:type="paragraph" w:styleId="21">
    <w:name w:val="Normal (Web)"/>
    <w:basedOn w:val="1"/>
    <w:autoRedefine/>
    <w:semiHidden/>
    <w:qFormat/>
    <w:uiPriority w:val="99"/>
    <w:pPr>
      <w:spacing w:beforeAutospacing="1" w:afterAutospacing="1"/>
      <w:jc w:val="left"/>
    </w:pPr>
    <w:rPr>
      <w:rFonts w:ascii="宋体" w:hAnsi="宋体"/>
      <w:color w:val="000000"/>
      <w:kern w:val="0"/>
      <w:sz w:val="18"/>
      <w:szCs w:val="18"/>
    </w:rPr>
  </w:style>
  <w:style w:type="paragraph" w:styleId="22">
    <w:name w:val="Title"/>
    <w:basedOn w:val="1"/>
    <w:qFormat/>
    <w:uiPriority w:val="0"/>
    <w:pPr>
      <w:widowControl/>
      <w:jc w:val="center"/>
    </w:pPr>
    <w:rPr>
      <w:rFonts w:ascii="Tahoma" w:hAnsi="Tahoma"/>
      <w:b/>
      <w:kern w:val="0"/>
      <w:sz w:val="24"/>
      <w:szCs w:val="20"/>
    </w:rPr>
  </w:style>
  <w:style w:type="paragraph" w:styleId="23">
    <w:name w:val="Body Text First Indent"/>
    <w:basedOn w:val="9"/>
    <w:autoRedefine/>
    <w:qFormat/>
    <w:uiPriority w:val="0"/>
    <w:pPr>
      <w:ind w:firstLine="420" w:firstLineChars="100"/>
    </w:pPr>
    <w:rPr>
      <w:rFonts w:eastAsia="仿宋_GB2312"/>
      <w:sz w:val="28"/>
    </w:rPr>
  </w:style>
  <w:style w:type="paragraph" w:styleId="24">
    <w:name w:val="Body Text First Indent 2"/>
    <w:basedOn w:val="10"/>
    <w:autoRedefine/>
    <w:semiHidden/>
    <w:qFormat/>
    <w:uiPriority w:val="0"/>
    <w:pPr>
      <w:ind w:firstLine="420" w:firstLineChars="200"/>
    </w:pPr>
    <w:rPr>
      <w:rFonts w:eastAsia="宋?"/>
    </w:rPr>
  </w:style>
  <w:style w:type="table" w:styleId="26">
    <w:name w:val="Table Grid"/>
    <w:basedOn w:val="25"/>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0"/>
    <w:rPr>
      <w:b/>
      <w:bCs/>
    </w:rPr>
  </w:style>
  <w:style w:type="character" w:styleId="29">
    <w:name w:val="page number"/>
    <w:basedOn w:val="27"/>
    <w:autoRedefine/>
    <w:qFormat/>
    <w:uiPriority w:val="0"/>
  </w:style>
  <w:style w:type="character" w:styleId="30">
    <w:name w:val="FollowedHyperlink"/>
    <w:basedOn w:val="27"/>
    <w:autoRedefine/>
    <w:qFormat/>
    <w:uiPriority w:val="0"/>
    <w:rPr>
      <w:color w:val="000000"/>
      <w:u w:val="none"/>
    </w:rPr>
  </w:style>
  <w:style w:type="character" w:styleId="31">
    <w:name w:val="Emphasis"/>
    <w:basedOn w:val="27"/>
    <w:autoRedefine/>
    <w:qFormat/>
    <w:uiPriority w:val="0"/>
    <w:rPr>
      <w:b/>
      <w:bCs/>
    </w:rPr>
  </w:style>
  <w:style w:type="character" w:styleId="32">
    <w:name w:val="HTML Definition"/>
    <w:basedOn w:val="27"/>
    <w:autoRedefine/>
    <w:qFormat/>
    <w:uiPriority w:val="0"/>
  </w:style>
  <w:style w:type="character" w:styleId="33">
    <w:name w:val="HTML Typewriter"/>
    <w:basedOn w:val="27"/>
    <w:autoRedefine/>
    <w:qFormat/>
    <w:uiPriority w:val="0"/>
    <w:rPr>
      <w:rFonts w:ascii="monospace" w:hAnsi="monospace" w:eastAsia="monospace" w:cs="monospace"/>
      <w:sz w:val="20"/>
    </w:rPr>
  </w:style>
  <w:style w:type="character" w:styleId="34">
    <w:name w:val="HTML Acronym"/>
    <w:basedOn w:val="27"/>
    <w:autoRedefine/>
    <w:qFormat/>
    <w:uiPriority w:val="0"/>
  </w:style>
  <w:style w:type="character" w:styleId="35">
    <w:name w:val="HTML Variable"/>
    <w:basedOn w:val="27"/>
    <w:autoRedefine/>
    <w:qFormat/>
    <w:uiPriority w:val="0"/>
  </w:style>
  <w:style w:type="character" w:styleId="36">
    <w:name w:val="Hyperlink"/>
    <w:basedOn w:val="27"/>
    <w:autoRedefine/>
    <w:qFormat/>
    <w:uiPriority w:val="99"/>
    <w:rPr>
      <w:color w:val="0000FF"/>
      <w:u w:val="single"/>
    </w:rPr>
  </w:style>
  <w:style w:type="character" w:styleId="37">
    <w:name w:val="HTML Code"/>
    <w:basedOn w:val="27"/>
    <w:autoRedefine/>
    <w:qFormat/>
    <w:uiPriority w:val="0"/>
    <w:rPr>
      <w:rFonts w:hint="default" w:ascii="monospace" w:hAnsi="monospace" w:eastAsia="monospace" w:cs="monospace"/>
      <w:sz w:val="20"/>
    </w:rPr>
  </w:style>
  <w:style w:type="character" w:styleId="38">
    <w:name w:val="HTML Cite"/>
    <w:basedOn w:val="27"/>
    <w:autoRedefine/>
    <w:qFormat/>
    <w:uiPriority w:val="0"/>
  </w:style>
  <w:style w:type="character" w:styleId="39">
    <w:name w:val="HTML Keyboard"/>
    <w:basedOn w:val="27"/>
    <w:autoRedefine/>
    <w:qFormat/>
    <w:uiPriority w:val="0"/>
    <w:rPr>
      <w:rFonts w:hint="default" w:ascii="monospace" w:hAnsi="monospace" w:eastAsia="monospace" w:cs="monospace"/>
      <w:sz w:val="20"/>
    </w:rPr>
  </w:style>
  <w:style w:type="character" w:styleId="40">
    <w:name w:val="HTML Sample"/>
    <w:basedOn w:val="27"/>
    <w:autoRedefine/>
    <w:qFormat/>
    <w:uiPriority w:val="0"/>
    <w:rPr>
      <w:rFonts w:hint="default" w:ascii="monospace" w:hAnsi="monospace" w:eastAsia="monospace" w:cs="monospace"/>
    </w:rPr>
  </w:style>
  <w:style w:type="paragraph" w:customStyle="1" w:styleId="41">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Char"/>
    <w:basedOn w:val="1"/>
    <w:next w:val="4"/>
    <w:autoRedefine/>
    <w:qFormat/>
    <w:uiPriority w:val="0"/>
    <w:pPr>
      <w:widowControl/>
      <w:spacing w:line="240" w:lineRule="exact"/>
      <w:jc w:val="left"/>
    </w:pPr>
    <w:rPr>
      <w:szCs w:val="20"/>
    </w:rPr>
  </w:style>
  <w:style w:type="paragraph" w:customStyle="1" w:styleId="43">
    <w:name w:val="默认段落字体 Para Char Char Char Char Char Char Char Char Char1 Char Char Char Char"/>
    <w:basedOn w:val="1"/>
    <w:autoRedefine/>
    <w:qFormat/>
    <w:uiPriority w:val="0"/>
    <w:pPr>
      <w:adjustRightInd w:val="0"/>
      <w:spacing w:line="312" w:lineRule="atLeast"/>
    </w:pPr>
    <w:rPr>
      <w:szCs w:val="24"/>
    </w:rPr>
  </w:style>
  <w:style w:type="paragraph" w:customStyle="1" w:styleId="44">
    <w:name w:val="TOC 标题1"/>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5">
    <w:name w:val="p15"/>
    <w:basedOn w:val="1"/>
    <w:autoRedefine/>
    <w:qFormat/>
    <w:uiPriority w:val="99"/>
    <w:pPr>
      <w:widowControl/>
    </w:pPr>
    <w:rPr>
      <w:rFonts w:ascii="Times New Roman" w:hAnsi="Times New Roman" w:cs="Times New Roman"/>
      <w:kern w:val="0"/>
      <w:szCs w:val="21"/>
    </w:rPr>
  </w:style>
  <w:style w:type="paragraph" w:styleId="46">
    <w:name w:val="List Paragraph"/>
    <w:basedOn w:val="1"/>
    <w:autoRedefine/>
    <w:qFormat/>
    <w:uiPriority w:val="34"/>
    <w:pPr>
      <w:ind w:firstLine="420" w:firstLineChars="200"/>
    </w:pPr>
  </w:style>
  <w:style w:type="character" w:customStyle="1" w:styleId="47">
    <w:name w:val="批注框文本 Char"/>
    <w:basedOn w:val="27"/>
    <w:link w:val="14"/>
    <w:autoRedefine/>
    <w:qFormat/>
    <w:uiPriority w:val="0"/>
    <w:rPr>
      <w:rFonts w:cs="宋体"/>
      <w:kern w:val="2"/>
      <w:sz w:val="18"/>
      <w:szCs w:val="18"/>
    </w:rPr>
  </w:style>
  <w:style w:type="character" w:customStyle="1" w:styleId="48">
    <w:name w:val="font11"/>
    <w:basedOn w:val="27"/>
    <w:autoRedefine/>
    <w:qFormat/>
    <w:uiPriority w:val="0"/>
    <w:rPr>
      <w:rFonts w:hint="eastAsia" w:ascii="宋体" w:hAnsi="宋体" w:eastAsia="宋体" w:cs="宋体"/>
      <w:color w:val="000000"/>
      <w:sz w:val="28"/>
      <w:szCs w:val="28"/>
      <w:u w:val="none"/>
    </w:rPr>
  </w:style>
  <w:style w:type="character" w:customStyle="1" w:styleId="49">
    <w:name w:val="font01"/>
    <w:basedOn w:val="27"/>
    <w:autoRedefine/>
    <w:qFormat/>
    <w:uiPriority w:val="0"/>
    <w:rPr>
      <w:rFonts w:ascii="宋体" w:hAnsi="宋体" w:eastAsia="宋体" w:cs="宋体"/>
      <w:color w:val="000000"/>
      <w:sz w:val="28"/>
      <w:szCs w:val="28"/>
      <w:u w:val="none"/>
    </w:rPr>
  </w:style>
  <w:style w:type="paragraph" w:customStyle="1" w:styleId="50">
    <w:name w:val="Table Paragraph"/>
    <w:basedOn w:val="1"/>
    <w:autoRedefine/>
    <w:qFormat/>
    <w:uiPriority w:val="1"/>
    <w:rPr>
      <w:rFonts w:ascii="宋体" w:hAnsi="宋体"/>
      <w:lang w:val="zh-CN" w:bidi="zh-CN"/>
    </w:rPr>
  </w:style>
  <w:style w:type="paragraph" w:customStyle="1" w:styleId="51">
    <w:name w:val="title15"/>
    <w:basedOn w:val="1"/>
    <w:autoRedefine/>
    <w:qFormat/>
    <w:uiPriority w:val="0"/>
    <w:pPr>
      <w:spacing w:before="150"/>
      <w:jc w:val="left"/>
    </w:pPr>
    <w:rPr>
      <w:rFonts w:cs="Times New Roman"/>
      <w:b/>
      <w:bCs/>
      <w:kern w:val="0"/>
      <w:sz w:val="22"/>
    </w:rPr>
  </w:style>
  <w:style w:type="paragraph" w:customStyle="1" w:styleId="52">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53">
    <w:name w:val="Plain Text1"/>
    <w:basedOn w:val="1"/>
    <w:autoRedefine/>
    <w:qFormat/>
    <w:uiPriority w:val="99"/>
    <w:rPr>
      <w:rFonts w:ascii="宋体" w:hAnsi="Courier New"/>
    </w:rPr>
  </w:style>
  <w:style w:type="paragraph" w:customStyle="1" w:styleId="54">
    <w:name w:val="09正文_wh"/>
    <w:autoRedefine/>
    <w:qFormat/>
    <w:uiPriority w:val="0"/>
    <w:pPr>
      <w:spacing w:line="300" w:lineRule="auto"/>
      <w:ind w:firstLine="200" w:firstLineChars="200"/>
      <w:jc w:val="both"/>
    </w:pPr>
    <w:rPr>
      <w:rFonts w:asciiTheme="minorHAnsi" w:hAnsiTheme="minorHAnsi" w:eastAsiaTheme="minorEastAsia" w:cstheme="minorBidi"/>
      <w:sz w:val="28"/>
      <w:szCs w:val="22"/>
      <w:lang w:val="en-US" w:eastAsia="zh-CN" w:bidi="ar-SA"/>
    </w:rPr>
  </w:style>
  <w:style w:type="paragraph" w:customStyle="1" w:styleId="55">
    <w:name w:val="正文缩进1"/>
    <w:basedOn w:val="56"/>
    <w:autoRedefine/>
    <w:qFormat/>
    <w:uiPriority w:val="0"/>
    <w:pPr>
      <w:ind w:firstLine="420" w:firstLineChars="200"/>
    </w:pPr>
  </w:style>
  <w:style w:type="paragraph" w:customStyle="1" w:styleId="56">
    <w:name w:val="正文_1_0"/>
    <w:next w:val="5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7">
    <w:name w:val="正文自定"/>
    <w:basedOn w:val="1"/>
    <w:autoRedefine/>
    <w:qFormat/>
    <w:uiPriority w:val="0"/>
    <w:pPr>
      <w:tabs>
        <w:tab w:val="left" w:pos="7665"/>
      </w:tabs>
      <w:spacing w:line="360" w:lineRule="auto"/>
      <w:ind w:firstLine="480" w:firstLineChars="200"/>
    </w:pPr>
    <w:rPr>
      <w:rFonts w:ascii="宋体" w:hAnsi="宋体"/>
      <w:sz w:val="24"/>
    </w:rPr>
  </w:style>
  <w:style w:type="paragraph" w:customStyle="1" w:styleId="58">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9">
    <w:name w:val="font41"/>
    <w:basedOn w:val="27"/>
    <w:autoRedefine/>
    <w:qFormat/>
    <w:uiPriority w:val="0"/>
    <w:rPr>
      <w:rFonts w:hint="default" w:ascii="Times New Roman" w:hAnsi="Times New Roman" w:cs="Times New Roman"/>
      <w:color w:val="000000"/>
      <w:sz w:val="21"/>
      <w:szCs w:val="21"/>
      <w:u w:val="none"/>
    </w:rPr>
  </w:style>
  <w:style w:type="character" w:customStyle="1" w:styleId="60">
    <w:name w:val="font91"/>
    <w:basedOn w:val="27"/>
    <w:autoRedefine/>
    <w:qFormat/>
    <w:uiPriority w:val="0"/>
    <w:rPr>
      <w:rFonts w:ascii="宋体" w:hAnsi="宋体" w:eastAsia="宋体" w:cs="宋体"/>
      <w:color w:val="000000"/>
      <w:sz w:val="20"/>
      <w:szCs w:val="20"/>
      <w:u w:val="none"/>
    </w:rPr>
  </w:style>
  <w:style w:type="character" w:customStyle="1" w:styleId="61">
    <w:name w:val="font71"/>
    <w:basedOn w:val="27"/>
    <w:autoRedefine/>
    <w:qFormat/>
    <w:uiPriority w:val="0"/>
    <w:rPr>
      <w:rFonts w:hint="eastAsia" w:ascii="宋体" w:hAnsi="宋体" w:eastAsia="宋体" w:cs="宋体"/>
      <w:color w:val="000000"/>
      <w:sz w:val="22"/>
      <w:szCs w:val="22"/>
      <w:u w:val="none"/>
    </w:rPr>
  </w:style>
  <w:style w:type="character" w:customStyle="1" w:styleId="62">
    <w:name w:val="font81"/>
    <w:basedOn w:val="27"/>
    <w:autoRedefine/>
    <w:qFormat/>
    <w:uiPriority w:val="0"/>
    <w:rPr>
      <w:rFonts w:ascii="Arial" w:hAnsi="Arial" w:cs="Arial"/>
      <w:color w:val="000000"/>
      <w:sz w:val="22"/>
      <w:szCs w:val="22"/>
      <w:u w:val="none"/>
    </w:rPr>
  </w:style>
  <w:style w:type="character" w:customStyle="1" w:styleId="63">
    <w:name w:val="font31"/>
    <w:basedOn w:val="27"/>
    <w:autoRedefine/>
    <w:qFormat/>
    <w:uiPriority w:val="0"/>
    <w:rPr>
      <w:rFonts w:hint="eastAsia" w:ascii="宋体" w:hAnsi="宋体" w:eastAsia="宋体" w:cs="宋体"/>
      <w:color w:val="000000"/>
      <w:sz w:val="22"/>
      <w:szCs w:val="22"/>
      <w:u w:val="none"/>
    </w:rPr>
  </w:style>
  <w:style w:type="character" w:customStyle="1" w:styleId="64">
    <w:name w:val="font21"/>
    <w:basedOn w:val="27"/>
    <w:autoRedefine/>
    <w:qFormat/>
    <w:uiPriority w:val="0"/>
    <w:rPr>
      <w:rFonts w:hint="eastAsia" w:ascii="宋体" w:hAnsi="宋体" w:eastAsia="宋体" w:cs="宋体"/>
      <w:color w:val="000000"/>
      <w:sz w:val="21"/>
      <w:szCs w:val="21"/>
      <w:u w:val="none"/>
    </w:rPr>
  </w:style>
  <w:style w:type="paragraph" w:customStyle="1" w:styleId="65">
    <w:name w:val="Default"/>
    <w:next w:val="66"/>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6">
    <w:name w:val="大标题"/>
    <w:basedOn w:val="1"/>
    <w:next w:val="24"/>
    <w:autoRedefine/>
    <w:qFormat/>
    <w:uiPriority w:val="0"/>
    <w:pPr>
      <w:jc w:val="center"/>
    </w:pPr>
    <w:rPr>
      <w:rFonts w:ascii="Arial" w:hAnsi="Arial"/>
      <w:b/>
      <w:sz w:val="28"/>
      <w:szCs w:val="24"/>
    </w:rPr>
  </w:style>
  <w:style w:type="paragraph" w:customStyle="1" w:styleId="67">
    <w:name w:val="BodyText"/>
    <w:basedOn w:val="1"/>
    <w:next w:val="1"/>
    <w:autoRedefine/>
    <w:qFormat/>
    <w:uiPriority w:val="0"/>
    <w:pPr>
      <w:spacing w:after="120"/>
      <w:textAlignment w:val="baseline"/>
    </w:pPr>
    <w:rPr>
      <w:szCs w:val="24"/>
    </w:rPr>
  </w:style>
  <w:style w:type="table" w:customStyle="1" w:styleId="68">
    <w:name w:val="Table Normal"/>
    <w:autoRedefine/>
    <w:semiHidden/>
    <w:unhideWhenUsed/>
    <w:qFormat/>
    <w:uiPriority w:val="0"/>
    <w:tblPr>
      <w:tblCellMar>
        <w:top w:w="0" w:type="dxa"/>
        <w:left w:w="0" w:type="dxa"/>
        <w:bottom w:w="0" w:type="dxa"/>
        <w:right w:w="0" w:type="dxa"/>
      </w:tblCellMar>
    </w:tblPr>
  </w:style>
  <w:style w:type="paragraph" w:customStyle="1" w:styleId="69">
    <w:name w:val="Body 1"/>
    <w:autoRedefine/>
    <w:qFormat/>
    <w:uiPriority w:val="0"/>
    <w:pPr>
      <w:outlineLvl w:val="0"/>
    </w:pPr>
    <w:rPr>
      <w:rFonts w:ascii="Helvetica" w:hAnsi="Helvetica" w:eastAsia="Arial Unicode MS" w:cs="Times New Roman"/>
      <w:b/>
      <w:color w:val="000000"/>
      <w:u w:color="000000"/>
      <w:lang w:val="en-US" w:eastAsia="zh-CN" w:bidi="ar-SA"/>
    </w:rPr>
  </w:style>
  <w:style w:type="paragraph" w:customStyle="1" w:styleId="70">
    <w:name w:val="表格"/>
    <w:basedOn w:val="1"/>
    <w:autoRedefine/>
    <w:qFormat/>
    <w:uiPriority w:val="0"/>
    <w:pPr>
      <w:spacing w:line="400" w:lineRule="exact"/>
    </w:pPr>
    <w:rPr>
      <w:sz w:val="24"/>
      <w:szCs w:val="24"/>
    </w:rPr>
  </w:style>
  <w:style w:type="character" w:customStyle="1" w:styleId="71">
    <w:name w:val="tabg"/>
    <w:basedOn w:val="27"/>
    <w:autoRedefine/>
    <w:qFormat/>
    <w:uiPriority w:val="0"/>
    <w:rPr>
      <w:color w:val="FFFFFF"/>
      <w:sz w:val="27"/>
      <w:szCs w:val="27"/>
    </w:rPr>
  </w:style>
  <w:style w:type="character" w:customStyle="1" w:styleId="72">
    <w:name w:val="hover14"/>
    <w:basedOn w:val="27"/>
    <w:autoRedefine/>
    <w:qFormat/>
    <w:uiPriority w:val="0"/>
    <w:rPr>
      <w:color w:val="025291"/>
    </w:rPr>
  </w:style>
  <w:style w:type="character" w:customStyle="1" w:styleId="73">
    <w:name w:val="font"/>
    <w:basedOn w:val="27"/>
    <w:autoRedefine/>
    <w:qFormat/>
    <w:uiPriority w:val="0"/>
  </w:style>
  <w:style w:type="character" w:customStyle="1" w:styleId="74">
    <w:name w:val="font1"/>
    <w:basedOn w:val="27"/>
    <w:autoRedefine/>
    <w:qFormat/>
    <w:uiPriority w:val="0"/>
  </w:style>
  <w:style w:type="character" w:customStyle="1" w:styleId="75">
    <w:name w:val="font_gjgzk"/>
    <w:basedOn w:val="27"/>
    <w:autoRedefine/>
    <w:qFormat/>
    <w:uiPriority w:val="0"/>
  </w:style>
  <w:style w:type="character" w:customStyle="1" w:styleId="76">
    <w:name w:val="on4"/>
    <w:basedOn w:val="27"/>
    <w:autoRedefine/>
    <w:qFormat/>
    <w:uiPriority w:val="0"/>
    <w:rPr>
      <w:color w:val="FFFFFF"/>
      <w:shd w:val="clear" w:color="auto" w:fill="0B67A6"/>
    </w:rPr>
  </w:style>
  <w:style w:type="character" w:customStyle="1" w:styleId="77">
    <w:name w:val="on5"/>
    <w:basedOn w:val="27"/>
    <w:autoRedefine/>
    <w:qFormat/>
    <w:uiPriority w:val="0"/>
    <w:rPr>
      <w:b/>
      <w:bCs/>
      <w:color w:val="015293"/>
    </w:rPr>
  </w:style>
  <w:style w:type="character" w:customStyle="1" w:styleId="78">
    <w:name w:val="active&gt;i"/>
    <w:basedOn w:val="27"/>
    <w:autoRedefine/>
    <w:qFormat/>
    <w:uiPriority w:val="0"/>
  </w:style>
  <w:style w:type="character" w:customStyle="1" w:styleId="79">
    <w:name w:val="place"/>
    <w:basedOn w:val="27"/>
    <w:autoRedefine/>
    <w:qFormat/>
    <w:uiPriority w:val="0"/>
    <w:rPr>
      <w:rFonts w:ascii="微软雅黑" w:hAnsi="微软雅黑" w:eastAsia="微软雅黑" w:cs="微软雅黑"/>
      <w:color w:val="888888"/>
      <w:sz w:val="25"/>
      <w:szCs w:val="25"/>
    </w:rPr>
  </w:style>
  <w:style w:type="character" w:customStyle="1" w:styleId="80">
    <w:name w:val="place1"/>
    <w:basedOn w:val="27"/>
    <w:autoRedefine/>
    <w:qFormat/>
    <w:uiPriority w:val="0"/>
  </w:style>
  <w:style w:type="character" w:customStyle="1" w:styleId="81">
    <w:name w:val="place2"/>
    <w:basedOn w:val="27"/>
    <w:autoRedefine/>
    <w:qFormat/>
    <w:uiPriority w:val="0"/>
  </w:style>
  <w:style w:type="character" w:customStyle="1" w:styleId="82">
    <w:name w:val="place3"/>
    <w:basedOn w:val="27"/>
    <w:autoRedefine/>
    <w:qFormat/>
    <w:uiPriority w:val="0"/>
  </w:style>
  <w:style w:type="character" w:customStyle="1" w:styleId="83">
    <w:name w:val="bg02"/>
    <w:basedOn w:val="27"/>
    <w:autoRedefine/>
    <w:qFormat/>
    <w:uiPriority w:val="0"/>
  </w:style>
  <w:style w:type="character" w:customStyle="1" w:styleId="84">
    <w:name w:val="bg01"/>
    <w:basedOn w:val="27"/>
    <w:autoRedefine/>
    <w:qFormat/>
    <w:uiPriority w:val="0"/>
  </w:style>
  <w:style w:type="character" w:customStyle="1" w:styleId="85">
    <w:name w:val="font-zyygwj"/>
    <w:basedOn w:val="27"/>
    <w:autoRedefine/>
    <w:qFormat/>
    <w:uiPriority w:val="0"/>
  </w:style>
  <w:style w:type="character" w:customStyle="1" w:styleId="86">
    <w:name w:val="font-zyygwj1"/>
    <w:basedOn w:val="27"/>
    <w:autoRedefine/>
    <w:qFormat/>
    <w:uiPriority w:val="0"/>
  </w:style>
  <w:style w:type="character" w:customStyle="1" w:styleId="87">
    <w:name w:val="noline"/>
    <w:basedOn w:val="27"/>
    <w:autoRedefine/>
    <w:qFormat/>
    <w:uiPriority w:val="0"/>
  </w:style>
  <w:style w:type="character" w:customStyle="1" w:styleId="88">
    <w:name w:val="laypage_curr"/>
    <w:basedOn w:val="27"/>
    <w:autoRedefine/>
    <w:qFormat/>
    <w:uiPriority w:val="0"/>
    <w:rPr>
      <w:color w:val="FFFDF4"/>
      <w:sz w:val="42"/>
      <w:szCs w:val="42"/>
      <w:shd w:val="clear" w:color="auto" w:fill="0B67A6"/>
    </w:rPr>
  </w:style>
  <w:style w:type="character" w:customStyle="1" w:styleId="89">
    <w:name w:val="on"/>
    <w:basedOn w:val="27"/>
    <w:autoRedefine/>
    <w:qFormat/>
    <w:uiPriority w:val="0"/>
    <w:rPr>
      <w:b/>
      <w:bCs/>
      <w:color w:val="015293"/>
    </w:rPr>
  </w:style>
  <w:style w:type="character" w:customStyle="1" w:styleId="90">
    <w:name w:val="on1"/>
    <w:basedOn w:val="27"/>
    <w:autoRedefine/>
    <w:qFormat/>
    <w:uiPriority w:val="0"/>
    <w:rPr>
      <w:color w:val="FFFFFF"/>
      <w:shd w:val="clear" w:color="auto" w:fill="0B67A6"/>
    </w:rPr>
  </w:style>
  <w:style w:type="character" w:customStyle="1" w:styleId="91">
    <w:name w:val="hover15"/>
    <w:basedOn w:val="27"/>
    <w:autoRedefine/>
    <w:qFormat/>
    <w:uiPriority w:val="0"/>
    <w:rPr>
      <w:color w:val="025291"/>
    </w:rPr>
  </w:style>
  <w:style w:type="paragraph" w:customStyle="1" w:styleId="92">
    <w:name w:val="null3"/>
    <w:autoRedefine/>
    <w:hidden/>
    <w:qFormat/>
    <w:uiPriority w:val="0"/>
    <w:rPr>
      <w:rFonts w:hint="eastAsia" w:asciiTheme="minorHAnsi" w:hAnsiTheme="minorHAnsi" w:eastAsiaTheme="minorEastAsia" w:cstheme="minorBidi"/>
      <w:lang w:val="en-US" w:eastAsia="zh-CN" w:bidi="ar-SA"/>
    </w:rPr>
  </w:style>
  <w:style w:type="paragraph" w:customStyle="1" w:styleId="93">
    <w:name w:val="Table Text"/>
    <w:basedOn w:val="1"/>
    <w:autoRedefine/>
    <w:semiHidden/>
    <w:qFormat/>
    <w:uiPriority w:val="0"/>
    <w:rPr>
      <w:rFonts w:ascii="宋体" w:hAnsi="宋体"/>
      <w:sz w:val="24"/>
      <w:szCs w:val="24"/>
      <w:lang w:eastAsia="en-US"/>
    </w:rPr>
  </w:style>
  <w:style w:type="paragraph" w:customStyle="1" w:styleId="94">
    <w:name w:val="目录"/>
    <w:basedOn w:val="1"/>
    <w:autoRedefine/>
    <w:qFormat/>
    <w:uiPriority w:val="0"/>
    <w:pPr>
      <w:widowControl/>
      <w:jc w:val="center"/>
    </w:pPr>
    <w:rPr>
      <w:rFonts w:ascii="宋体"/>
      <w:b/>
      <w:kern w:val="0"/>
      <w:sz w:val="36"/>
    </w:rPr>
  </w:style>
  <w:style w:type="paragraph" w:customStyle="1" w:styleId="95">
    <w:name w:val="WPSOffice手动目录 1"/>
    <w:autoRedefine/>
    <w:qFormat/>
    <w:uiPriority w:val="0"/>
    <w:rPr>
      <w:rFonts w:ascii="Times New Roman" w:hAnsi="Times New Roman" w:eastAsia="宋体" w:cs="Times New Roman"/>
      <w:lang w:val="en-US" w:eastAsia="zh-CN" w:bidi="ar-SA"/>
    </w:rPr>
  </w:style>
  <w:style w:type="character" w:customStyle="1" w:styleId="96">
    <w:name w:val="mini-tree-nodetext2"/>
    <w:basedOn w:val="27"/>
    <w:autoRedefine/>
    <w:qFormat/>
    <w:uiPriority w:val="0"/>
  </w:style>
  <w:style w:type="character" w:customStyle="1" w:styleId="97">
    <w:name w:val="mini-tree-nodetext3"/>
    <w:basedOn w:val="27"/>
    <w:autoRedefine/>
    <w:qFormat/>
    <w:uiPriority w:val="0"/>
  </w:style>
  <w:style w:type="paragraph" w:styleId="98">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99">
    <w:name w:val="正文-首行缩进"/>
    <w:basedOn w:val="1"/>
    <w:autoRedefine/>
    <w:qFormat/>
    <w:uiPriority w:val="0"/>
    <w:pPr>
      <w:spacing w:line="288" w:lineRule="auto"/>
      <w:ind w:firstLine="200" w:firstLineChars="200"/>
    </w:pPr>
    <w:rPr>
      <w:rFonts w:asciiTheme="minorHAnsi" w:hAnsiTheme="minorHAnsi" w:eastAsiaTheme="minorEastAsia" w:cstheme="minorBidi"/>
      <w:sz w:val="22"/>
    </w:rPr>
  </w:style>
  <w:style w:type="paragraph" w:customStyle="1" w:styleId="100">
    <w:name w:val="医疗-正文"/>
    <w:basedOn w:val="1"/>
    <w:qFormat/>
    <w:uiPriority w:val="0"/>
    <w:rPr>
      <w:rFonts w:ascii="Verdana" w:hAnsi="Verdana" w:eastAsia="微软雅黑"/>
      <w:color w:val="595959"/>
    </w:rPr>
  </w:style>
  <w:style w:type="paragraph" w:customStyle="1" w:styleId="101">
    <w:name w:val="医疗-摘要"/>
    <w:basedOn w:val="102"/>
    <w:qFormat/>
    <w:uiPriority w:val="0"/>
    <w:rPr>
      <w:sz w:val="16"/>
    </w:rPr>
  </w:style>
  <w:style w:type="paragraph" w:customStyle="1" w:styleId="102">
    <w:name w:val="医疗-日期"/>
    <w:basedOn w:val="103"/>
    <w:qFormat/>
    <w:uiPriority w:val="0"/>
    <w:rPr>
      <w:b w:val="0"/>
      <w:sz w:val="20"/>
    </w:rPr>
  </w:style>
  <w:style w:type="paragraph" w:customStyle="1" w:styleId="103">
    <w:name w:val="医疗-标题"/>
    <w:basedOn w:val="1"/>
    <w:qFormat/>
    <w:uiPriority w:val="0"/>
    <w:rPr>
      <w:rFonts w:eastAsia="微软雅黑"/>
      <w:b/>
      <w:color w:val="595959" w:themeColor="text1" w:themeTint="A6"/>
      <w:sz w:val="84"/>
      <w14:textFill>
        <w14:solidFill>
          <w14:schemeClr w14:val="tx1">
            <w14:lumMod w14:val="65000"/>
            <w14:lumOff w14:val="35000"/>
          </w14:schemeClr>
        </w14:solidFill>
      </w14:textFill>
    </w:rPr>
  </w:style>
  <w:style w:type="character" w:customStyle="1" w:styleId="104">
    <w:name w:val="font101"/>
    <w:basedOn w:val="27"/>
    <w:qFormat/>
    <w:uiPriority w:val="0"/>
    <w:rPr>
      <w:rFonts w:hint="eastAsia" w:ascii="宋体" w:hAnsi="宋体" w:eastAsia="宋体" w:cs="宋体"/>
      <w:color w:val="000000"/>
      <w:sz w:val="20"/>
      <w:szCs w:val="20"/>
      <w:u w:val="none"/>
    </w:rPr>
  </w:style>
  <w:style w:type="character" w:customStyle="1" w:styleId="105">
    <w:name w:val="font61"/>
    <w:basedOn w:val="27"/>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theme" Target="theme/theme1.xml"/><Relationship Id="rId31" Type="http://schemas.openxmlformats.org/officeDocument/2006/relationships/footer" Target="footer16.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header" Target="header12.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15957</Words>
  <Characters>17036</Characters>
  <Lines>541</Lines>
  <Paragraphs>152</Paragraphs>
  <TotalTime>12</TotalTime>
  <ScaleCrop>false</ScaleCrop>
  <LinksUpToDate>false</LinksUpToDate>
  <CharactersWithSpaces>17201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2020-07-10T02:16:00Z</dcterms:created>
  <dc:creator>Administrator</dc:creator>
  <cp:lastModifiedBy>笑傲人生</cp:lastModifiedBy>
  <cp:lastPrinted>2025-06-26T04:56:29Z</cp:lastPrinted>
  <dcterms:modified xsi:type="dcterms:W3CDTF">2025-06-26T05:03:14Z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4EE0AA1DC46147C9BC5AC3D1E2DDA696_13</vt:lpwstr>
  </property>
  <property fmtid="{D5CDD505-2E9C-101B-9397-08002B2CF9AE}" pid="4" name="KSOTemplateDocerSaveRecord">
    <vt:lpwstr>eyJoZGlkIjoiMzMzNGFhZTUwMTgyYjVlNzdlMWJkZWYwZjc3MWZjZTciLCJ1c2VySWQiOiIzNDkxMzA3NDcifQ==</vt:lpwstr>
  </property>
</Properties>
</file>