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E4B9">
      <w:pPr>
        <w:spacing w:line="460" w:lineRule="exact"/>
        <w:jc w:val="center"/>
        <w:outlineLvl w:val="0"/>
        <w:rPr>
          <w:rFonts w:eastAsia="宋体" w:cs="Times New Roman"/>
          <w:b/>
          <w:sz w:val="36"/>
          <w:szCs w:val="36"/>
          <w:highlight w:val="none"/>
        </w:rPr>
      </w:pPr>
      <w:r>
        <w:rPr>
          <w:rFonts w:eastAsia="宋体" w:cs="Times New Roman"/>
          <w:b/>
          <w:sz w:val="36"/>
          <w:szCs w:val="36"/>
          <w:highlight w:val="none"/>
        </w:rPr>
        <w:t xml:space="preserve"> 服务要求及商务要求</w:t>
      </w:r>
    </w:p>
    <w:p w14:paraId="40D4EA83">
      <w:pPr>
        <w:numPr>
          <w:ilvl w:val="0"/>
          <w:numId w:val="0"/>
        </w:numPr>
        <w:spacing w:line="480" w:lineRule="exact"/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1"/>
          <w:szCs w:val="21"/>
          <w:lang w:val="en-US" w:eastAsia="zh-CN" w:bidi="ar-SA"/>
        </w:rPr>
        <w:t>一、</w:t>
      </w: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服务内容与要求</w:t>
      </w:r>
    </w:p>
    <w:p w14:paraId="4ADF53E3"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为保障新城重点项目用地需求，促进土地资源节约利用，保护农民合法权益，确保土地征收成片开发方案按期实施，根据省自然资源厅《陕西省土地征收成片开发标准实施细则》要求，结合秦汉新城城镇开发边界调整成果，拟组织编制4个方案。</w:t>
      </w:r>
    </w:p>
    <w:p w14:paraId="7F310B0F">
      <w:pPr>
        <w:numPr>
          <w:ilvl w:val="0"/>
          <w:numId w:val="0"/>
        </w:numPr>
        <w:spacing w:line="480" w:lineRule="exact"/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1"/>
          <w:szCs w:val="21"/>
          <w:lang w:val="en-US" w:eastAsia="zh-CN" w:bidi="ar-SA"/>
        </w:rPr>
        <w:t>二、</w:t>
      </w: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需求品目、数量</w:t>
      </w:r>
    </w:p>
    <w:p w14:paraId="5E112707">
      <w:pPr>
        <w:numPr>
          <w:ilvl w:val="0"/>
          <w:numId w:val="0"/>
        </w:numPr>
        <w:spacing w:line="480" w:lineRule="exact"/>
        <w:ind w:firstLine="420" w:firstLineChars="200"/>
        <w:rPr>
          <w:rFonts w:hint="default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计划编制2025年度土地征收成片开发方案、调整2022年渭城片区、2022年泾阳片区、2023年土地征收成片开发方案。</w:t>
      </w:r>
    </w:p>
    <w:p w14:paraId="701BA96F">
      <w:pPr>
        <w:spacing w:line="480" w:lineRule="exact"/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三、服务要求：</w:t>
      </w:r>
    </w:p>
    <w:p w14:paraId="7568239C">
      <w:pPr>
        <w:widowControl w:val="0"/>
        <w:spacing w:line="480" w:lineRule="exact"/>
        <w:ind w:firstLine="420" w:firstLineChars="200"/>
        <w:rPr>
          <w:rFonts w:hint="eastAsia" w:eastAsia="宋体" w:cs="Times New Roman"/>
          <w:sz w:val="21"/>
          <w:szCs w:val="21"/>
          <w:highlight w:val="none"/>
        </w:rPr>
      </w:pPr>
      <w:r>
        <w:rPr>
          <w:rFonts w:hint="eastAsia" w:eastAsia="宋体" w:cs="Times New Roman"/>
          <w:b w:val="0"/>
          <w:bCs/>
          <w:sz w:val="21"/>
          <w:szCs w:val="21"/>
          <w:highlight w:val="none"/>
          <w:lang w:val="en-US" w:eastAsia="zh-CN"/>
        </w:rPr>
        <w:t>服务期限：一年。</w:t>
      </w:r>
    </w:p>
    <w:p w14:paraId="32F78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2025-07-01T08:02:24Z</dcterms:created>
  <dc:creator>哈哈</dc:creator>
  <cp:lastModifiedBy>quanquan</cp:lastModifiedBy>
  <dcterms:modified xsi:type="dcterms:W3CDTF">2025-07-01T08:03:11Z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21B59BB29B164014A4B76798555BBF6F_12</vt:lpwstr>
  </property>
</Properties>
</file>