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B6463">
      <w:pPr>
        <w:pStyle w:val="4"/>
        <w:jc w:val="center"/>
        <w:outlineLvl w:val="1"/>
        <w:rPr>
          <w:rFonts w:hint="eastAsia" w:eastAsiaTheme="minorEastAsia"/>
          <w:lang w:eastAsia="zh-CN"/>
        </w:rPr>
      </w:pPr>
      <w:r>
        <w:rPr>
          <w:rFonts w:hint="eastAsia" w:ascii="仿宋_GB2312" w:hAnsi="仿宋_GB2312" w:eastAsia="仿宋_GB2312" w:cs="仿宋_GB2312"/>
          <w:b/>
          <w:sz w:val="36"/>
          <w:lang w:val="en-US" w:eastAsia="zh-CN"/>
        </w:rPr>
        <w:t>采购需求</w:t>
      </w:r>
    </w:p>
    <w:p w14:paraId="39219063">
      <w:pPr>
        <w:pStyle w:val="4"/>
        <w:outlineLvl w:val="2"/>
      </w:pPr>
      <w:r>
        <w:rPr>
          <w:rFonts w:ascii="仿宋_GB2312" w:hAnsi="仿宋_GB2312" w:eastAsia="仿宋_GB2312" w:cs="仿宋_GB2312"/>
          <w:b/>
          <w:sz w:val="28"/>
        </w:rPr>
        <w:t>1</w:t>
      </w:r>
      <w:r>
        <w:rPr>
          <w:rFonts w:hint="eastAsia" w:ascii="仿宋_GB2312" w:hAnsi="仿宋_GB2312" w:eastAsia="仿宋_GB2312" w:cs="仿宋_GB2312"/>
          <w:b/>
          <w:sz w:val="28"/>
          <w:lang w:val="en-US" w:eastAsia="zh-CN"/>
        </w:rPr>
        <w:t>.</w:t>
      </w:r>
      <w:r>
        <w:rPr>
          <w:rFonts w:ascii="仿宋_GB2312" w:hAnsi="仿宋_GB2312" w:eastAsia="仿宋_GB2312" w:cs="仿宋_GB2312"/>
          <w:b/>
          <w:sz w:val="28"/>
        </w:rPr>
        <w:t>采购项目概况</w:t>
      </w:r>
    </w:p>
    <w:p w14:paraId="465F7E96">
      <w:pPr>
        <w:pStyle w:val="4"/>
        <w:ind w:firstLine="480"/>
      </w:pPr>
      <w:r>
        <w:rPr>
          <w:rFonts w:ascii="仿宋_GB2312" w:hAnsi="仿宋_GB2312" w:eastAsia="仿宋_GB2312" w:cs="仿宋_GB2312"/>
        </w:rPr>
        <w:t>此项目属2025年中文纸质图书采购，采购范围为大学本科及以上、适合本校学科专业需求图书，不包含外文进口图书及港、澳、台图书。项目以现场采购与目录订购相结合的方式进行。本项目分为2个包： 第1包：中文普通图书，预算金额25万。 第2包：中文普通图书，预算金额25万。</w:t>
      </w:r>
    </w:p>
    <w:p w14:paraId="44C73DB7">
      <w:pPr>
        <w:pStyle w:val="4"/>
        <w:outlineLvl w:val="2"/>
      </w:pPr>
      <w:r>
        <w:rPr>
          <w:rFonts w:hint="eastAsia" w:ascii="仿宋_GB2312" w:hAnsi="仿宋_GB2312" w:eastAsia="仿宋_GB2312" w:cs="仿宋_GB2312"/>
          <w:b/>
          <w:sz w:val="28"/>
          <w:lang w:val="en-US" w:eastAsia="zh-CN"/>
        </w:rPr>
        <w:t>2.</w:t>
      </w:r>
      <w:r>
        <w:rPr>
          <w:rFonts w:ascii="仿宋_GB2312" w:hAnsi="仿宋_GB2312" w:eastAsia="仿宋_GB2312" w:cs="仿宋_GB2312"/>
          <w:b/>
          <w:sz w:val="28"/>
        </w:rPr>
        <w:t>技术要求</w:t>
      </w:r>
    </w:p>
    <w:p w14:paraId="636D7052">
      <w:pPr>
        <w:pStyle w:val="4"/>
      </w:pPr>
      <w:r>
        <w:rPr>
          <w:rFonts w:ascii="仿宋_GB2312" w:hAnsi="仿宋_GB2312" w:eastAsia="仿宋_GB2312" w:cs="仿宋_GB2312"/>
        </w:rPr>
        <w:t>采购包1：</w:t>
      </w:r>
    </w:p>
    <w:p w14:paraId="0683EE4E">
      <w:pPr>
        <w:pStyle w:val="4"/>
      </w:pPr>
      <w:r>
        <w:rPr>
          <w:rFonts w:ascii="仿宋_GB2312" w:hAnsi="仿宋_GB2312" w:eastAsia="仿宋_GB2312" w:cs="仿宋_GB2312"/>
        </w:rPr>
        <w:t>标的名称：中文纸质图书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AE06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490539">
            <w:pPr>
              <w:pStyle w:val="4"/>
            </w:pPr>
            <w:r>
              <w:rPr>
                <w:rFonts w:ascii="仿宋_GB2312" w:hAnsi="仿宋_GB2312" w:eastAsia="仿宋_GB2312" w:cs="仿宋_GB2312"/>
              </w:rPr>
              <w:t xml:space="preserve"> 序号</w:t>
            </w:r>
          </w:p>
        </w:tc>
        <w:tc>
          <w:tcPr>
            <w:tcW w:w="2769" w:type="dxa"/>
          </w:tcPr>
          <w:p w14:paraId="2711DC7D">
            <w:pPr>
              <w:pStyle w:val="4"/>
            </w:pPr>
            <w:r>
              <w:rPr>
                <w:rFonts w:ascii="仿宋_GB2312" w:hAnsi="仿宋_GB2312" w:eastAsia="仿宋_GB2312" w:cs="仿宋_GB2312"/>
              </w:rPr>
              <w:t xml:space="preserve"> 参数性质</w:t>
            </w:r>
          </w:p>
        </w:tc>
        <w:tc>
          <w:tcPr>
            <w:tcW w:w="2769" w:type="dxa"/>
          </w:tcPr>
          <w:p w14:paraId="060C057F">
            <w:pPr>
              <w:pStyle w:val="4"/>
            </w:pPr>
            <w:r>
              <w:rPr>
                <w:rFonts w:ascii="仿宋_GB2312" w:hAnsi="仿宋_GB2312" w:eastAsia="仿宋_GB2312" w:cs="仿宋_GB2312"/>
              </w:rPr>
              <w:t xml:space="preserve"> 技术参数与性能指标</w:t>
            </w:r>
          </w:p>
        </w:tc>
      </w:tr>
      <w:tr w14:paraId="3FA28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989EE6">
            <w:pPr>
              <w:pStyle w:val="4"/>
            </w:pPr>
            <w:r>
              <w:rPr>
                <w:rFonts w:ascii="仿宋_GB2312" w:hAnsi="仿宋_GB2312" w:eastAsia="仿宋_GB2312" w:cs="仿宋_GB2312"/>
              </w:rPr>
              <w:t>1</w:t>
            </w:r>
          </w:p>
        </w:tc>
        <w:tc>
          <w:tcPr>
            <w:tcW w:w="2769" w:type="dxa"/>
          </w:tcPr>
          <w:p w14:paraId="28E6CCF8"/>
        </w:tc>
        <w:tc>
          <w:tcPr>
            <w:tcW w:w="2769" w:type="dxa"/>
          </w:tcPr>
          <w:p w14:paraId="1044203A">
            <w:pPr>
              <w:pStyle w:val="4"/>
            </w:pPr>
            <w:r>
              <w:rPr>
                <w:rFonts w:ascii="仿宋_GB2312" w:hAnsi="仿宋_GB2312" w:eastAsia="仿宋_GB2312" w:cs="仿宋_GB2312"/>
              </w:rPr>
              <w:t>1、服务范围</w:t>
            </w:r>
          </w:p>
          <w:p w14:paraId="5A72089F">
            <w:pPr>
              <w:pStyle w:val="4"/>
            </w:pPr>
            <w:r>
              <w:rPr>
                <w:rFonts w:ascii="仿宋_GB2312" w:hAnsi="仿宋_GB2312" w:eastAsia="仿宋_GB2312" w:cs="仿宋_GB2312"/>
              </w:rPr>
              <w:t>此项目属2025年中文纸质图书采购，采购范围为大学本科及以上、适合本校学科专业需求图书，不包含外文进口图书及港、澳、台图书。其中，社会科学类图书占60%，自然科学类图书占40%。</w:t>
            </w:r>
          </w:p>
          <w:p w14:paraId="5CFDA6A9">
            <w:pPr>
              <w:pStyle w:val="4"/>
            </w:pPr>
            <w:r>
              <w:rPr>
                <w:rFonts w:ascii="仿宋_GB2312" w:hAnsi="仿宋_GB2312" w:eastAsia="仿宋_GB2312" w:cs="仿宋_GB2312"/>
              </w:rPr>
              <w:t>2、详细内容</w:t>
            </w:r>
          </w:p>
          <w:p w14:paraId="43D5C3B2">
            <w:pPr>
              <w:pStyle w:val="4"/>
            </w:pPr>
            <w:r>
              <w:rPr>
                <w:rFonts w:ascii="仿宋_GB2312" w:hAnsi="仿宋_GB2312" w:eastAsia="仿宋_GB2312" w:cs="仿宋_GB2312"/>
              </w:rPr>
              <w:t>投标供应商需提供连续的新书订购服务，包括根据采购方的需求，搜集、提供采购方指定类别的图书目录，协助采购方对重点类别图书进行重点收集；有能力提供《社科新书目》、《科技新书目》、《地方版新书目》及全国500多家出版社的出版信息，这些信息应占全国合同期限内出版图书数量的95%以上；提供采购人指定图书的订购服务。</w:t>
            </w:r>
          </w:p>
          <w:p w14:paraId="49EEB8A9">
            <w:pPr>
              <w:pStyle w:val="4"/>
            </w:pPr>
            <w:r>
              <w:rPr>
                <w:rFonts w:ascii="仿宋_GB2312" w:hAnsi="仿宋_GB2312" w:eastAsia="仿宋_GB2312" w:cs="仿宋_GB2312"/>
              </w:rPr>
              <w:t>采购方图书采购以样书现采和目录订购相结合的方式，两者缺一不可。供应商图书经营品种应保证涵盖甲方所有学科专业所需图书的采集供应。特别能满足商务印书馆、三联书店、中华书局、上海古籍、高等教育出版社、人民教育出版社、文物出版社、外语教学与研究出版社、科学出版社、清华大学出版社、北京大学出版社、中国人民大学出版社、化学工业出版社、电子工业出版社、教育科学出版社、北京师范大学出版社、华东师范大学出版社、机械工业出版社、人民文学出版社、人民出版社、中央编译出版社、人民美术出版社、人民音乐出版社、复旦大学出版社、人民体育出版社、上海外语教育出版社、上海人民出版社、上海译文出版社、社会科学文献出版社、国防工业出版社的图书供应。</w:t>
            </w:r>
          </w:p>
          <w:p w14:paraId="697DB6DB">
            <w:pPr>
              <w:pStyle w:val="4"/>
            </w:pPr>
            <w:r>
              <w:rPr>
                <w:rFonts w:ascii="仿宋_GB2312" w:hAnsi="仿宋_GB2312" w:eastAsia="仿宋_GB2312" w:cs="仿宋_GB2312"/>
              </w:rPr>
              <w:t xml:space="preserve"> 3、具体要求</w:t>
            </w:r>
          </w:p>
          <w:p w14:paraId="0A432C0C">
            <w:pPr>
              <w:pStyle w:val="4"/>
            </w:pPr>
            <w:r>
              <w:rPr>
                <w:rFonts w:ascii="仿宋_GB2312" w:hAnsi="仿宋_GB2312" w:eastAsia="仿宋_GB2312" w:cs="仿宋_GB2312"/>
              </w:rPr>
              <w:t>（1）供货商实力要求：1）供货商在2022年1月至今举办过馆配会或图书采购订货会（须提供举办馆配会或图书采购订货会的证明材料并加盖公章）。2）供货商能够提供师范院校中小学教材特色书源、师生随时现采、急需送书及时送货等个性化服务的。3）供货商能够根据采购人要求及时有效地提供在网络上销售的图书，并按成交综合折扣结算。4）供货商具备到馆办书展的能力，提供具体举办周期和品种书目。</w:t>
            </w:r>
          </w:p>
          <w:p w14:paraId="43430E7B">
            <w:pPr>
              <w:pStyle w:val="4"/>
            </w:pPr>
            <w:r>
              <w:rPr>
                <w:rFonts w:ascii="仿宋_GB2312" w:hAnsi="仿宋_GB2312" w:eastAsia="仿宋_GB2312" w:cs="仿宋_GB2312"/>
              </w:rPr>
              <w:t>（2）图书现采要求：为保证图书采购品种，供应商须承诺组织采购方免费参加全国图书博览会、大学出版社订货会、全国订货会等专业书展或乙方样本库现采、出版社样本库现采等现场选书不少于3次。</w:t>
            </w:r>
          </w:p>
          <w:p w14:paraId="0CD11CA6">
            <w:pPr>
              <w:pStyle w:val="4"/>
            </w:pPr>
            <w:r>
              <w:rPr>
                <w:rFonts w:ascii="仿宋_GB2312" w:hAnsi="仿宋_GB2312" w:eastAsia="仿宋_GB2312" w:cs="仿宋_GB2312"/>
              </w:rPr>
              <w:t>（3）提供书目要求：供应商应每周一次以电子邮件方式提供全国各大出版社出版最新书目，着重提供以下30余家核心出版社出版品种的书目：</w:t>
            </w:r>
          </w:p>
          <w:p w14:paraId="5382C0D8">
            <w:pPr>
              <w:pStyle w:val="4"/>
            </w:pPr>
            <w:r>
              <w:rPr>
                <w:rFonts w:ascii="仿宋_GB2312" w:hAnsi="仿宋_GB2312" w:eastAsia="仿宋_GB2312" w:cs="仿宋_GB2312"/>
              </w:rPr>
              <w:t>社会科学类图书须提供：商务印书馆、三联书店、中华书局、上海古籍、高等教育出版社、人民教育出版社、文物出版社、外语教学与研究出版社、北京大学出版社、中国人民大学出版社、教育科学出版社、北京师范大学出版社、华东师范大学出版社、人民文学出版社、人民出版社、中央编译出版社、人民美术出版社、人民音乐出版社、复旦大学出版社、人民体育出版社、上海外语教育出版社、上海人民出版社、上海译文出版社、社会科学文献出版社。</w:t>
            </w:r>
          </w:p>
          <w:p w14:paraId="19B7E488">
            <w:pPr>
              <w:pStyle w:val="4"/>
            </w:pPr>
            <w:r>
              <w:rPr>
                <w:rFonts w:ascii="仿宋_GB2312" w:hAnsi="仿宋_GB2312" w:eastAsia="仿宋_GB2312" w:cs="仿宋_GB2312"/>
              </w:rPr>
              <w:t>自然科学类图书须提供：科学出版社、高等教育出版社、清华大学出版社、化学工业出版社、电子工业出版社、机械工业出版社、北京大学出版社、国防工业出版社。</w:t>
            </w:r>
          </w:p>
          <w:p w14:paraId="55726514">
            <w:pPr>
              <w:pStyle w:val="4"/>
            </w:pPr>
            <w:r>
              <w:rPr>
                <w:rFonts w:ascii="仿宋_GB2312" w:hAnsi="仿宋_GB2312" w:eastAsia="仿宋_GB2312" w:cs="仿宋_GB2312"/>
              </w:rPr>
              <w:t>每期书目按照社会科学类与科学技术类区分提供，书目除具备图书基本信息外，还必须包含中图分类号、内容介绍、作者简介、读者对象、主题词、适用范围等项目，其中作者须含著作方式：著、编著、译、主编等（Excel和Marc两种格式）。</w:t>
            </w:r>
          </w:p>
          <w:p w14:paraId="665893A7">
            <w:pPr>
              <w:pStyle w:val="4"/>
            </w:pPr>
            <w:r>
              <w:rPr>
                <w:rFonts w:ascii="仿宋_GB2312" w:hAnsi="仿宋_GB2312" w:eastAsia="仿宋_GB2312" w:cs="仿宋_GB2312"/>
              </w:rPr>
              <w:t>（4）推送采访数据具体要求：1）每周必须根据图书发行情况及时、完整推送Marc和Excel格式的采访数据，并能按要求将Excel和Marc相互转换。2）能按照采购需求及时提供分类、分社的采访数据（提供发送给采购人邮件截图及数据截图）。3）采访数据必须根据图书发行计划完整并及时提供，若因采访信息不全导致的错订、漏订等情况，应无条件退换或补全。4）承诺配合采购人做好特色专题图书的书目推送及采购，以满足采购人馆藏的特殊需求。</w:t>
            </w:r>
          </w:p>
          <w:p w14:paraId="28FFBE1E">
            <w:pPr>
              <w:pStyle w:val="4"/>
            </w:pPr>
            <w:r>
              <w:rPr>
                <w:rFonts w:ascii="仿宋_GB2312" w:hAnsi="仿宋_GB2312" w:eastAsia="仿宋_GB2312" w:cs="仿宋_GB2312"/>
              </w:rPr>
              <w:t>（5）订单要求：1）订单范围及确认要求：订单范围为采购方搜集的全部书目，不受供货商提供书目所限，供应商收到图书采购订单后应在一个工作日内以电话、微信、QQ方式回告确认，对于①定价不符、定价上涨图书及大码洋图书，②非招标单位收藏范围图书，③订有复本的线装书，④二次投报的图书订单，应和招标单位沟通后方可配货，否则，因错配所造成损失，概由中标单位承担。</w:t>
            </w:r>
          </w:p>
          <w:p w14:paraId="36C2ACD8">
            <w:pPr>
              <w:pStyle w:val="4"/>
            </w:pPr>
            <w:r>
              <w:rPr>
                <w:rFonts w:ascii="仿宋_GB2312" w:hAnsi="仿宋_GB2312" w:eastAsia="仿宋_GB2312" w:cs="仿宋_GB2312"/>
              </w:rPr>
              <w:t>2）订单查重要求：投标供应商认真做好订单查重（本批订单与历史订单查重；本批订单互相查重）服务。如发现有重书及时告知招标方。若订单中有订购不到的图书，接订单之日起3天内告知招标方。如招标方订单中有复本量超过通常报订量的应及时告知招标方，并根据招标方回告予以更改。</w:t>
            </w:r>
          </w:p>
          <w:p w14:paraId="36D0E7B7">
            <w:pPr>
              <w:pStyle w:val="4"/>
            </w:pPr>
            <w:r>
              <w:rPr>
                <w:rFonts w:ascii="仿宋_GB2312" w:hAnsi="仿宋_GB2312" w:eastAsia="仿宋_GB2312" w:cs="仿宋_GB2312"/>
              </w:rPr>
              <w:t>（6）到货率要求：供应商应保证样书现采图书15个自然日到书率不低于98%，书目遴选订单图书30个自然日到书率不低于95% 。期货图书 50个自然日到书率不低于95%（剔除取消出版及延期出版）。紧急报订的订单 5个自然日到书率不低于95%。供应商在各类订单规定周期内到货率每降低1%，扣除其相应履约保证金2%。所有订单到货率，分批次统计核查。招标单位将重点核查30家核心出版社图书到货率。所有到货率核查，均分批（次）统计，不同批次到货率不达标处罚，实行累加制。</w:t>
            </w:r>
          </w:p>
          <w:p w14:paraId="4311F0DA">
            <w:pPr>
              <w:pStyle w:val="4"/>
            </w:pPr>
            <w:r>
              <w:rPr>
                <w:rFonts w:ascii="仿宋_GB2312" w:hAnsi="仿宋_GB2312" w:eastAsia="仿宋_GB2312" w:cs="仿宋_GB2312"/>
              </w:rPr>
              <w:t>（7）供货要求：投标供应商必须保证按图书馆订购的图书品种、数量及时供货，投标供应商应提供保证到书率的供货方案，不限于常规图书订单配送、特殊急需图书配送、图书追补订、调换、补缺及退货等。从接到招标方订单，到各类订单规定期限截止日起，投标供应商应主动提供未到书清单，以书面形式分析、说明原因，并尽快设法补订未到的图书。规定期限内若图书供应商有2批及以上订单超过订单种数的10%不能供货（未出版图书、绝版书不计在内），招标方可视其为不具备供货能力，取消原订单，投标供应商必须接受。为尽可能消除因供应商不能按合同规定要求供货所造成的影响，招标方有权采取相应的补救措施（如直接向出版商邮购或向其他供货商补订），由此给招标方造成的各项损失或增加的各项费用（如折扣损失、邮费、数据费、加工费）等均由违约的投标供应商承担，从履约保证金或图书结算款中扣除。</w:t>
            </w:r>
          </w:p>
          <w:p w14:paraId="357BEB6A">
            <w:pPr>
              <w:pStyle w:val="4"/>
            </w:pPr>
            <w:r>
              <w:rPr>
                <w:rFonts w:ascii="仿宋_GB2312" w:hAnsi="仿宋_GB2312" w:eastAsia="仿宋_GB2312" w:cs="仿宋_GB2312"/>
              </w:rPr>
              <w:t>（8）免费加工要求：供应商按照招标单位加工规范提供免费加工（含盖藏书章、贴磁条（必须为长度为16cmd的“科晶”牌钴基复合磁条，300页以上图书加2条，500页以上图书加3条）、贴条码、贴书标等）服务，加工服务接受招标单位技术指导与质量检查，所有加工均需在招标单位进行，磁条、条码、书标、胶带耗材及加工费用由供货商承担。</w:t>
            </w:r>
          </w:p>
          <w:p w14:paraId="40F75112">
            <w:pPr>
              <w:pStyle w:val="4"/>
            </w:pPr>
            <w:r>
              <w:rPr>
                <w:rFonts w:ascii="仿宋_GB2312" w:hAnsi="仿宋_GB2312" w:eastAsia="仿宋_GB2312" w:cs="仿宋_GB2312"/>
              </w:rPr>
              <w:t>（9）编目数据标准要求：不接受中标单位提供编目数据，中标单位须在招标单位下载采用CALIS标准编目数据。编目数据以招标单位验收合格为准。未按招标单位要求提供加工及下载使用CALIS编目数据者，招标单位有权委托其它专业人员进行加工，加工费用由中标单位承担。</w:t>
            </w:r>
          </w:p>
          <w:p w14:paraId="2C1B1765">
            <w:pPr>
              <w:pStyle w:val="4"/>
            </w:pPr>
            <w:r>
              <w:rPr>
                <w:rFonts w:ascii="仿宋_GB2312" w:hAnsi="仿宋_GB2312" w:eastAsia="仿宋_GB2312" w:cs="仿宋_GB2312"/>
              </w:rPr>
              <w:t>（10）供货清单要求：1）每批图书都配有图书总清单２份；2）提供含有图书品种、数量、码洋、出版信息及图书合计数量及合计码洋的分包单（一包一单）；3）按批提供盖章的纸质总清单和内容一致的电子版清单文件；4）所有清单必须准确、清晰、无涂改；</w:t>
            </w:r>
          </w:p>
          <w:p w14:paraId="0CFCC514">
            <w:pPr>
              <w:pStyle w:val="4"/>
            </w:pPr>
            <w:r>
              <w:rPr>
                <w:rFonts w:ascii="仿宋_GB2312" w:hAnsi="仿宋_GB2312" w:eastAsia="仿宋_GB2312" w:cs="仿宋_GB2312"/>
              </w:rPr>
              <w:t>（11）计划和应急预案要求：制定有完善的突发问题处理实施计划和应急预案保障措施，应对涉及到公共安全的重大突发事件及其他特殊问题提供图书配送安全等应急预案。</w:t>
            </w:r>
          </w:p>
          <w:p w14:paraId="6B040EEA">
            <w:pPr>
              <w:pStyle w:val="4"/>
            </w:pPr>
            <w:r>
              <w:rPr>
                <w:rFonts w:ascii="仿宋_GB2312" w:hAnsi="仿宋_GB2312" w:eastAsia="仿宋_GB2312" w:cs="仿宋_GB2312"/>
              </w:rPr>
              <w:t>（12）质量保证要求：必须保证图书正版，满足GB9851，GB/T18359印刷行业标准，否则，一经查实，除负全部的社会、法律责任外、还须支付招标方图书总码洋的20倍罚金；招标方验收图书时若发现有非正版图书，污损、图文不清、缺页、倒页、缺附件等质量不合格图书，以及与订单不符的图书，无论是否盖章、加工，均应无条件退换，由此造成的任何损失及费用全部由投标供应商承担。</w:t>
            </w:r>
          </w:p>
          <w:p w14:paraId="4F2D7A74">
            <w:pPr>
              <w:pStyle w:val="4"/>
            </w:pPr>
            <w:r>
              <w:rPr>
                <w:rFonts w:ascii="仿宋_GB2312" w:hAnsi="仿宋_GB2312" w:eastAsia="仿宋_GB2312" w:cs="仿宋_GB2312"/>
              </w:rPr>
              <w:t>4、注意事项</w:t>
            </w:r>
          </w:p>
          <w:p w14:paraId="2BE8D5F0">
            <w:pPr>
              <w:pStyle w:val="4"/>
              <w:jc w:val="both"/>
            </w:pPr>
            <w:r>
              <w:rPr>
                <w:rFonts w:ascii="仿宋_GB2312" w:hAnsi="仿宋_GB2312" w:eastAsia="仿宋_GB2312" w:cs="仿宋_GB2312"/>
                <w:sz w:val="21"/>
              </w:rPr>
              <w:t>所供图书必须严格按照报送订单配书，建议在合理的折扣范围内报价。</w:t>
            </w:r>
          </w:p>
        </w:tc>
      </w:tr>
      <w:tr w14:paraId="6A2A4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BDD574">
            <w:pPr>
              <w:pStyle w:val="4"/>
            </w:pPr>
            <w:r>
              <w:rPr>
                <w:rFonts w:ascii="仿宋_GB2312" w:hAnsi="仿宋_GB2312" w:eastAsia="仿宋_GB2312" w:cs="仿宋_GB2312"/>
              </w:rPr>
              <w:t>2</w:t>
            </w:r>
          </w:p>
        </w:tc>
        <w:tc>
          <w:tcPr>
            <w:tcW w:w="2769" w:type="dxa"/>
          </w:tcPr>
          <w:p w14:paraId="27A70A21"/>
        </w:tc>
        <w:tc>
          <w:tcPr>
            <w:tcW w:w="2769" w:type="dxa"/>
          </w:tcPr>
          <w:p w14:paraId="7A78B80A">
            <w:pPr>
              <w:pStyle w:val="4"/>
              <w:jc w:val="both"/>
            </w:pPr>
            <w:r>
              <w:rPr>
                <w:rFonts w:ascii="仿宋_GB2312" w:hAnsi="仿宋_GB2312" w:eastAsia="仿宋_GB2312" w:cs="仿宋_GB2312"/>
                <w:sz w:val="21"/>
              </w:rPr>
              <w:t>其他要求：</w:t>
            </w:r>
          </w:p>
          <w:p w14:paraId="071E1D10">
            <w:pPr>
              <w:pStyle w:val="4"/>
            </w:pPr>
            <w:r>
              <w:rPr>
                <w:rFonts w:ascii="仿宋_GB2312" w:hAnsi="仿宋_GB2312" w:eastAsia="仿宋_GB2312" w:cs="仿宋_GB2312"/>
              </w:rPr>
              <w:t>1.图书价格以书后定价为准，不附加任何运费或其他费用。报价统一根据公式“供货折扣＝结算价÷图书码洋价х100%”计算。</w:t>
            </w:r>
          </w:p>
          <w:p w14:paraId="3DD0AC14">
            <w:pPr>
              <w:pStyle w:val="4"/>
              <w:jc w:val="both"/>
            </w:pPr>
            <w:r>
              <w:rPr>
                <w:rFonts w:ascii="仿宋_GB2312" w:hAnsi="仿宋_GB2312" w:eastAsia="仿宋_GB2312" w:cs="仿宋_GB2312"/>
                <w:sz w:val="21"/>
              </w:rPr>
              <w:t>2.本项目兼投不兼中，每个投标供应商只能中标一个包。投标人可以报名多个包，但只能中一个包。若某一单位同时参与第 1、2 包，且在第 1 包中排序第一，则该单位在后续的第2 包评审中排序最后。</w:t>
            </w:r>
          </w:p>
        </w:tc>
      </w:tr>
    </w:tbl>
    <w:p w14:paraId="5EE2896F">
      <w:pPr>
        <w:pStyle w:val="4"/>
      </w:pPr>
      <w:r>
        <w:rPr>
          <w:rFonts w:ascii="仿宋_GB2312" w:hAnsi="仿宋_GB2312" w:eastAsia="仿宋_GB2312" w:cs="仿宋_GB2312"/>
        </w:rPr>
        <w:t>采购包2：</w:t>
      </w:r>
    </w:p>
    <w:p w14:paraId="7BE5CF02">
      <w:pPr>
        <w:pStyle w:val="4"/>
      </w:pPr>
      <w:r>
        <w:rPr>
          <w:rFonts w:ascii="仿宋_GB2312" w:hAnsi="仿宋_GB2312" w:eastAsia="仿宋_GB2312" w:cs="仿宋_GB2312"/>
        </w:rPr>
        <w:t>标的名称：中文纸质图书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AB60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679223">
            <w:pPr>
              <w:pStyle w:val="4"/>
            </w:pPr>
            <w:r>
              <w:rPr>
                <w:rFonts w:ascii="仿宋_GB2312" w:hAnsi="仿宋_GB2312" w:eastAsia="仿宋_GB2312" w:cs="仿宋_GB2312"/>
              </w:rPr>
              <w:t xml:space="preserve"> 序号</w:t>
            </w:r>
          </w:p>
        </w:tc>
        <w:tc>
          <w:tcPr>
            <w:tcW w:w="2769" w:type="dxa"/>
          </w:tcPr>
          <w:p w14:paraId="5721BA0C">
            <w:pPr>
              <w:pStyle w:val="4"/>
            </w:pPr>
            <w:r>
              <w:rPr>
                <w:rFonts w:ascii="仿宋_GB2312" w:hAnsi="仿宋_GB2312" w:eastAsia="仿宋_GB2312" w:cs="仿宋_GB2312"/>
              </w:rPr>
              <w:t xml:space="preserve"> 参数性质</w:t>
            </w:r>
          </w:p>
        </w:tc>
        <w:tc>
          <w:tcPr>
            <w:tcW w:w="2769" w:type="dxa"/>
          </w:tcPr>
          <w:p w14:paraId="3355333A">
            <w:pPr>
              <w:pStyle w:val="4"/>
            </w:pPr>
            <w:r>
              <w:rPr>
                <w:rFonts w:ascii="仿宋_GB2312" w:hAnsi="仿宋_GB2312" w:eastAsia="仿宋_GB2312" w:cs="仿宋_GB2312"/>
              </w:rPr>
              <w:t xml:space="preserve"> 技术参数与性能指标</w:t>
            </w:r>
          </w:p>
        </w:tc>
      </w:tr>
      <w:tr w14:paraId="353D0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9B2E8E">
            <w:pPr>
              <w:pStyle w:val="4"/>
            </w:pPr>
            <w:r>
              <w:rPr>
                <w:rFonts w:ascii="仿宋_GB2312" w:hAnsi="仿宋_GB2312" w:eastAsia="仿宋_GB2312" w:cs="仿宋_GB2312"/>
              </w:rPr>
              <w:t>1</w:t>
            </w:r>
          </w:p>
        </w:tc>
        <w:tc>
          <w:tcPr>
            <w:tcW w:w="2769" w:type="dxa"/>
          </w:tcPr>
          <w:p w14:paraId="290DA74E"/>
        </w:tc>
        <w:tc>
          <w:tcPr>
            <w:tcW w:w="2769" w:type="dxa"/>
          </w:tcPr>
          <w:p w14:paraId="666B408E">
            <w:pPr>
              <w:pStyle w:val="4"/>
            </w:pPr>
            <w:r>
              <w:rPr>
                <w:rFonts w:ascii="仿宋_GB2312" w:hAnsi="仿宋_GB2312" w:eastAsia="仿宋_GB2312" w:cs="仿宋_GB2312"/>
              </w:rPr>
              <w:t>1、服务范围</w:t>
            </w:r>
          </w:p>
          <w:p w14:paraId="73D1735F">
            <w:pPr>
              <w:pStyle w:val="4"/>
            </w:pPr>
            <w:r>
              <w:rPr>
                <w:rFonts w:ascii="仿宋_GB2312" w:hAnsi="仿宋_GB2312" w:eastAsia="仿宋_GB2312" w:cs="仿宋_GB2312"/>
              </w:rPr>
              <w:t>此项目属2025年中文纸质图书采购，采购范围为大学本科及以上、适合本校学科专业需求图书，不包含外文进口图书及港、澳、台图书。其中，社会科学类图书占60%，自然科学类图书占40%。</w:t>
            </w:r>
          </w:p>
          <w:p w14:paraId="03F699D8">
            <w:pPr>
              <w:pStyle w:val="4"/>
            </w:pPr>
            <w:r>
              <w:rPr>
                <w:rFonts w:ascii="仿宋_GB2312" w:hAnsi="仿宋_GB2312" w:eastAsia="仿宋_GB2312" w:cs="仿宋_GB2312"/>
              </w:rPr>
              <w:t>2、详细内容</w:t>
            </w:r>
          </w:p>
          <w:p w14:paraId="56E1CDEF">
            <w:pPr>
              <w:pStyle w:val="4"/>
            </w:pPr>
            <w:r>
              <w:rPr>
                <w:rFonts w:ascii="仿宋_GB2312" w:hAnsi="仿宋_GB2312" w:eastAsia="仿宋_GB2312" w:cs="仿宋_GB2312"/>
              </w:rPr>
              <w:t>投标供应商需提供连续的新书订购服务，包括根据采购方的需求，搜集、提供采购方指定类别的图书目录，协助采购方对重点类别图书进行重点收集；有能力提供《社科新书目》、《科技新书目》、《地方版新书目》及全国500多家出版社的出版信息，这些信息应占全国合同期限内出版图书数量的95%以上；提供采购人指定图书的订购服务。</w:t>
            </w:r>
          </w:p>
          <w:p w14:paraId="3272794D">
            <w:pPr>
              <w:pStyle w:val="4"/>
            </w:pPr>
            <w:r>
              <w:rPr>
                <w:rFonts w:ascii="仿宋_GB2312" w:hAnsi="仿宋_GB2312" w:eastAsia="仿宋_GB2312" w:cs="仿宋_GB2312"/>
              </w:rPr>
              <w:t>采购方图书采购以样书现采和目录订购相结合的方式，两者缺一不可。供应商图书经营品种应保证涵盖甲方所有学科专业所需图书的采集供应。特别能满足商务印书馆、三联书店、中华书局、上海古籍、高等教育出版社、人民教育出版社、文物出版社、外语教学与研究出版社、科学出版社、清华大学出版社、北京大学出版社、中国人民大学出版社、化学工业出版社、电子工业出版社、教育科学出版社、北京师范大学出版社、华东师范大学出版社、机械工业出版社、人民文学出版社、人民出版社、中央编译出版社、人民美术出版社、人民音乐出版社、复旦大学出版社、人民体育出版社、上海外语教育出版社、上海人民出版社、上海译文出版社、社会科学文献出版社、国防工业出版社的图书供应。</w:t>
            </w:r>
          </w:p>
          <w:p w14:paraId="14FC6CF8">
            <w:pPr>
              <w:pStyle w:val="4"/>
            </w:pPr>
            <w:r>
              <w:rPr>
                <w:rFonts w:ascii="仿宋_GB2312" w:hAnsi="仿宋_GB2312" w:eastAsia="仿宋_GB2312" w:cs="仿宋_GB2312"/>
              </w:rPr>
              <w:t xml:space="preserve"> 3、具体要求</w:t>
            </w:r>
          </w:p>
          <w:p w14:paraId="057521A8">
            <w:pPr>
              <w:pStyle w:val="4"/>
            </w:pPr>
            <w:r>
              <w:rPr>
                <w:rFonts w:ascii="仿宋_GB2312" w:hAnsi="仿宋_GB2312" w:eastAsia="仿宋_GB2312" w:cs="仿宋_GB2312"/>
              </w:rPr>
              <w:t>（1）供货商实力要求：1）供货商在2022年1月至今举办过馆配会或图书采购订货会（须提供举办馆配会或图书采购订货会的证明材料并加盖公章）。2）供货商能够提供师范院校中小学教材特色书源、师生随时现采、急需送书及时送货等个性化服务的。3）供货商能够根据采购人要求及时有效地提供在网络上销售的图书，并按成交综合折扣结算。4）供货商具备到馆办书展的能力，提供具体举办周期和品种书目。</w:t>
            </w:r>
          </w:p>
          <w:p w14:paraId="78520B36">
            <w:pPr>
              <w:pStyle w:val="4"/>
            </w:pPr>
            <w:r>
              <w:rPr>
                <w:rFonts w:ascii="仿宋_GB2312" w:hAnsi="仿宋_GB2312" w:eastAsia="仿宋_GB2312" w:cs="仿宋_GB2312"/>
              </w:rPr>
              <w:t>（2）图书现采要求：为保证图书采购品种，供应商须承诺组织采购方免费参加全国图书博览会、大学出版社订货会、全国订货会等专业书展或乙方样本库现采、出版社样本库现采等现场选书不少于3次。</w:t>
            </w:r>
          </w:p>
          <w:p w14:paraId="6FEAE4EE">
            <w:pPr>
              <w:pStyle w:val="4"/>
            </w:pPr>
            <w:r>
              <w:rPr>
                <w:rFonts w:ascii="仿宋_GB2312" w:hAnsi="仿宋_GB2312" w:eastAsia="仿宋_GB2312" w:cs="仿宋_GB2312"/>
              </w:rPr>
              <w:t>（3）提供书目要求：供应商应每周一次以电子邮件方式提供全国各大出版社出版最新书目，着重提供以下30余家核心出版社出版品种的书目：</w:t>
            </w:r>
          </w:p>
          <w:p w14:paraId="3F771A0F">
            <w:pPr>
              <w:pStyle w:val="4"/>
            </w:pPr>
            <w:r>
              <w:rPr>
                <w:rFonts w:ascii="仿宋_GB2312" w:hAnsi="仿宋_GB2312" w:eastAsia="仿宋_GB2312" w:cs="仿宋_GB2312"/>
              </w:rPr>
              <w:t>社会科学类图书须提供：商务印书馆、三联书店、中华书局、上海古籍、高等教育出版社、人民教育出版社、文物出版社、外语教学与研究出版社、北京大学出版社、中国人民大学出版社、教育科学出版社、北京师范大学出版社、华东师范大学出版社、人民文学出版社、人民出版社、中央编译出版社、人民美术出版社、人民音乐出版社、复旦大学出版社、人民体育出版社、上海外语教育出版社、上海人民出版社、上海译文出版社、社会科学文献出版社。</w:t>
            </w:r>
          </w:p>
          <w:p w14:paraId="5545AA76">
            <w:pPr>
              <w:pStyle w:val="4"/>
            </w:pPr>
            <w:r>
              <w:rPr>
                <w:rFonts w:ascii="仿宋_GB2312" w:hAnsi="仿宋_GB2312" w:eastAsia="仿宋_GB2312" w:cs="仿宋_GB2312"/>
              </w:rPr>
              <w:t>自然科学类图书须提供：科学出版社、高等教育出版社、清华大学出版社、化学工业出版社、电子工业出版社、机械工业出版社、北京大学出版社、国防工业出版社。</w:t>
            </w:r>
          </w:p>
          <w:p w14:paraId="69B50E38">
            <w:pPr>
              <w:pStyle w:val="4"/>
            </w:pPr>
            <w:r>
              <w:rPr>
                <w:rFonts w:ascii="仿宋_GB2312" w:hAnsi="仿宋_GB2312" w:eastAsia="仿宋_GB2312" w:cs="仿宋_GB2312"/>
              </w:rPr>
              <w:t>每期书目按照社会科学类与科学技术类区分提供，书目除具备图书基本信息外，还必须包含中图分类号、内容介绍、作者简介、读者对象、主题词、适用范围等项目，其中作者须含著作方式：著、编著、译、主编等（Excel和Marc两种格式）。</w:t>
            </w:r>
          </w:p>
          <w:p w14:paraId="6098003C">
            <w:pPr>
              <w:pStyle w:val="4"/>
            </w:pPr>
            <w:r>
              <w:rPr>
                <w:rFonts w:ascii="仿宋_GB2312" w:hAnsi="仿宋_GB2312" w:eastAsia="仿宋_GB2312" w:cs="仿宋_GB2312"/>
              </w:rPr>
              <w:t>（4）推送采访数据具体要求：1）每周必须根据图书发行情况及时、完整推送Marc和Excel格式的采访数据，并能按要求将Excel和Marc相互转换。2）能按照采购需求及时提供分类、分社的采访数据（提供发送给采购人邮件截图及数据截图）。3）采访数据必须根据图书发行计划完整并及时提供，若因采访信息不全导致的错订、漏订等情况，应无条件退换或补全。4）承诺配合采购人做好特色专题图书的书目推送及采购，以满足采购人馆藏的特殊需求。</w:t>
            </w:r>
          </w:p>
          <w:p w14:paraId="41F9E61B">
            <w:pPr>
              <w:pStyle w:val="4"/>
            </w:pPr>
            <w:r>
              <w:rPr>
                <w:rFonts w:ascii="仿宋_GB2312" w:hAnsi="仿宋_GB2312" w:eastAsia="仿宋_GB2312" w:cs="仿宋_GB2312"/>
              </w:rPr>
              <w:t>（5）订单要求：1）订单范围及确认要求：订单范围为采购方搜集的全部书目，不受供货商提供书目所限，供应商收到图书采购订单后应在一个工作日内以电话、微信、QQ方式回告确认，对于①定价不符、定价上涨图书及大码洋图书，②非招标单位收藏范围图书，③订有复本的线装书，④二次投报的图书订单，应和招标单位沟通后方可配货，否则，因错配所造成损失，概由中标单位承担。</w:t>
            </w:r>
          </w:p>
          <w:p w14:paraId="2AE9BF93">
            <w:pPr>
              <w:pStyle w:val="4"/>
            </w:pPr>
            <w:r>
              <w:rPr>
                <w:rFonts w:ascii="仿宋_GB2312" w:hAnsi="仿宋_GB2312" w:eastAsia="仿宋_GB2312" w:cs="仿宋_GB2312"/>
              </w:rPr>
              <w:t>2）订单查重要求：投标供应商认真做好订单查重（本批订单与历史订单查重；本批订单互相查重）服务。如发现有重书及时告知招标方。若订单中有订购不到的图书，接订单之日起3天内告知招标方。如招标方订单中有复本量超过通常报订量的应及时告知招标方，并根据招标方回告予以更改。</w:t>
            </w:r>
          </w:p>
          <w:p w14:paraId="44C6802F">
            <w:pPr>
              <w:pStyle w:val="4"/>
            </w:pPr>
            <w:r>
              <w:rPr>
                <w:rFonts w:ascii="仿宋_GB2312" w:hAnsi="仿宋_GB2312" w:eastAsia="仿宋_GB2312" w:cs="仿宋_GB2312"/>
              </w:rPr>
              <w:t>（6）到货率要求：供应商应保证样书现采图书15个自然日到书率不低于98%，书目遴选订单图书30个自然日到书率不低于95% 。期货图书 50个自然日到书率不低于95%（剔除取消出版及延期出版）。紧急报订的订单 5个自然日到书率不低于95%。供应商在各类订单规定周期内到货率每降低1%，扣除其相应履约保证金2%。所有订单到货率，分批次统计核查。招标单位将重点核查30家核心出版社图书到货率。所有到货率核查，均分批（次）统计，不同批次到货率不达标处罚，实行累加制。</w:t>
            </w:r>
          </w:p>
          <w:p w14:paraId="1D54311F">
            <w:pPr>
              <w:pStyle w:val="4"/>
            </w:pPr>
            <w:r>
              <w:rPr>
                <w:rFonts w:ascii="仿宋_GB2312" w:hAnsi="仿宋_GB2312" w:eastAsia="仿宋_GB2312" w:cs="仿宋_GB2312"/>
              </w:rPr>
              <w:t>（7）供货要求：投标供应商必须保证按图书馆订购的图书品种、数量及时供货，投标供应商应提供保证到书率的供货方案，不限于常规图书订单配送、特殊急需图书配送、图书追补订、调换、补缺及退货等。从接到招标方订单，到各类订单规定期限截止日起，投标供应商应主动提供未到书清单，以书面形式分析、说明原因，并尽快设法补订未到的图书。规定期限内若图书供应商有2批及以上订单超过订单种数的10%不能供货（未出版图书、绝版书不计在内），招标方可视其为不具备供货能力，取消原订单，投标供应商必须接受。为尽可能消除因供应商不能按合同规定要求供货所造成的影响，招标方有权采取相应的补救措施（如直接向出版商邮购或向其他供货商补订），由此给招标方造成的各项损失或增加的各项费用（如折扣损失、邮费、数据费、加工费）等均由违约的投标供应商承担，从履约保证金或图书结算款中扣除。</w:t>
            </w:r>
          </w:p>
          <w:p w14:paraId="2210E61B">
            <w:pPr>
              <w:pStyle w:val="4"/>
            </w:pPr>
            <w:r>
              <w:rPr>
                <w:rFonts w:ascii="仿宋_GB2312" w:hAnsi="仿宋_GB2312" w:eastAsia="仿宋_GB2312" w:cs="仿宋_GB2312"/>
              </w:rPr>
              <w:t>（8）免费加工要求：供应商按照招标单位加工规范提供免费加工（含盖藏书章、贴磁条（必须为长度为16cmd的“科晶”牌钴基复合磁条，300页以上图书加2条，500页以上图书加3条）、贴条码、贴书标等）服务，加工服务接受招标单位技术指导与质量检查，所有加工均需在招标单位进行，磁条、条码、书标、胶带耗材及加工费用由供货商承担。</w:t>
            </w:r>
          </w:p>
          <w:p w14:paraId="484EC500">
            <w:pPr>
              <w:pStyle w:val="4"/>
            </w:pPr>
            <w:r>
              <w:rPr>
                <w:rFonts w:ascii="仿宋_GB2312" w:hAnsi="仿宋_GB2312" w:eastAsia="仿宋_GB2312" w:cs="仿宋_GB2312"/>
              </w:rPr>
              <w:t>（9）编目数据标准要求：不接受中标单位提供编目数据，中标单位须在招标单位下载采用CALIS标准编目数据。编目数据以招标单位验收合格为准。未按招标单位要求提供加工及下载使用CALIS编目数据者，招标单位有权委托其它专业人员进行加工，加工费用由中标单位承担。</w:t>
            </w:r>
          </w:p>
          <w:p w14:paraId="7460F5DC">
            <w:pPr>
              <w:pStyle w:val="4"/>
            </w:pPr>
            <w:r>
              <w:rPr>
                <w:rFonts w:ascii="仿宋_GB2312" w:hAnsi="仿宋_GB2312" w:eastAsia="仿宋_GB2312" w:cs="仿宋_GB2312"/>
              </w:rPr>
              <w:t>（10）供货清单要求：1）每批图书都配有图书总清单２份；2）提供含有图书品种、数量、码洋、出版信息及图书合计数量及合计码洋的分包单（一包一单）；3）按批提供盖章的纸质总清单和内容一致的电子版清单文件；4）所有清单必须准确、清晰、无涂改；</w:t>
            </w:r>
          </w:p>
          <w:p w14:paraId="5C9003FF">
            <w:pPr>
              <w:pStyle w:val="4"/>
            </w:pPr>
            <w:r>
              <w:rPr>
                <w:rFonts w:ascii="仿宋_GB2312" w:hAnsi="仿宋_GB2312" w:eastAsia="仿宋_GB2312" w:cs="仿宋_GB2312"/>
              </w:rPr>
              <w:t>（11）计划和应急预案要求：制定有完善的突发问题处理实施计划和应急预案保障措施，应对涉及到公共安全的重大突发事件及其他特殊问题提供图书配送安全等应急预案。</w:t>
            </w:r>
          </w:p>
          <w:p w14:paraId="38CCCAC4">
            <w:pPr>
              <w:pStyle w:val="4"/>
            </w:pPr>
            <w:r>
              <w:rPr>
                <w:rFonts w:ascii="仿宋_GB2312" w:hAnsi="仿宋_GB2312" w:eastAsia="仿宋_GB2312" w:cs="仿宋_GB2312"/>
              </w:rPr>
              <w:t>（12）质量保证要求：必须保证图书正版，满足GB9851，GB/T18359印刷行业标准，否则，一经查实，除负全部的社会、法律责任外、还须支付招标方图书总码洋的20倍罚金；招标方验收图书时若发现有非正版图书，污损、图文不清、缺页、倒页、缺附件等质量不合格图书，以及与订单不符的图书，无论是否盖章、加工，均应无条件退换，由此造成的任何损失及费用全部由投标供应商承担。</w:t>
            </w:r>
          </w:p>
          <w:p w14:paraId="207E1A6C">
            <w:pPr>
              <w:pStyle w:val="4"/>
            </w:pPr>
            <w:r>
              <w:rPr>
                <w:rFonts w:ascii="仿宋_GB2312" w:hAnsi="仿宋_GB2312" w:eastAsia="仿宋_GB2312" w:cs="仿宋_GB2312"/>
              </w:rPr>
              <w:t>4、注意事项</w:t>
            </w:r>
          </w:p>
          <w:p w14:paraId="686AA9BB">
            <w:pPr>
              <w:pStyle w:val="4"/>
              <w:jc w:val="both"/>
            </w:pPr>
            <w:r>
              <w:rPr>
                <w:rFonts w:ascii="仿宋_GB2312" w:hAnsi="仿宋_GB2312" w:eastAsia="仿宋_GB2312" w:cs="仿宋_GB2312"/>
                <w:sz w:val="21"/>
              </w:rPr>
              <w:t>所供图书必须严格按照报送订单配书，建议在合理的折扣范围内报价。</w:t>
            </w:r>
          </w:p>
        </w:tc>
      </w:tr>
      <w:tr w14:paraId="07DEE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F6BB84">
            <w:pPr>
              <w:pStyle w:val="4"/>
            </w:pPr>
            <w:r>
              <w:rPr>
                <w:rFonts w:ascii="仿宋_GB2312" w:hAnsi="仿宋_GB2312" w:eastAsia="仿宋_GB2312" w:cs="仿宋_GB2312"/>
              </w:rPr>
              <w:t>2</w:t>
            </w:r>
          </w:p>
        </w:tc>
        <w:tc>
          <w:tcPr>
            <w:tcW w:w="2769" w:type="dxa"/>
          </w:tcPr>
          <w:p w14:paraId="0FB93941"/>
        </w:tc>
        <w:tc>
          <w:tcPr>
            <w:tcW w:w="2769" w:type="dxa"/>
          </w:tcPr>
          <w:p w14:paraId="391639AC">
            <w:pPr>
              <w:pStyle w:val="4"/>
            </w:pPr>
            <w:r>
              <w:rPr>
                <w:rFonts w:ascii="仿宋_GB2312" w:hAnsi="仿宋_GB2312" w:eastAsia="仿宋_GB2312" w:cs="仿宋_GB2312"/>
              </w:rPr>
              <w:t>其他要求：</w:t>
            </w:r>
          </w:p>
          <w:p w14:paraId="37E8D721">
            <w:pPr>
              <w:pStyle w:val="4"/>
            </w:pPr>
            <w:r>
              <w:rPr>
                <w:rFonts w:ascii="仿宋_GB2312" w:hAnsi="仿宋_GB2312" w:eastAsia="仿宋_GB2312" w:cs="仿宋_GB2312"/>
              </w:rPr>
              <w:t>1.图书价格以书后定价为准，不附加任何运费或其他费用。报价统一根据公式“供货折扣＝结算价÷图书码洋价х100%”计算。</w:t>
            </w:r>
          </w:p>
          <w:p w14:paraId="343DB018">
            <w:pPr>
              <w:pStyle w:val="4"/>
              <w:jc w:val="both"/>
            </w:pPr>
            <w:r>
              <w:rPr>
                <w:rFonts w:ascii="仿宋_GB2312" w:hAnsi="仿宋_GB2312" w:eastAsia="仿宋_GB2312" w:cs="仿宋_GB2312"/>
                <w:sz w:val="21"/>
              </w:rPr>
              <w:t>2.本项目兼投不兼中，每个投标供应商只能中标一个包。投标人可以报名多个包，但只能中一个包。若某一单位同时参与第 1、2 包，且在第 1 包中排序第一，则该单位在后续的第2 包评审中排序最后。</w:t>
            </w:r>
          </w:p>
        </w:tc>
      </w:tr>
    </w:tbl>
    <w:p w14:paraId="5836E874">
      <w:pPr>
        <w:pStyle w:val="4"/>
        <w:outlineLvl w:val="2"/>
      </w:pPr>
      <w:r>
        <w:rPr>
          <w:rFonts w:ascii="仿宋_GB2312" w:hAnsi="仿宋_GB2312" w:eastAsia="仿宋_GB2312" w:cs="仿宋_GB2312"/>
          <w:b/>
          <w:sz w:val="28"/>
        </w:rPr>
        <w:t>3.商务要求</w:t>
      </w:r>
    </w:p>
    <w:p w14:paraId="78E8D7A1">
      <w:pPr>
        <w:pStyle w:val="4"/>
        <w:outlineLvl w:val="3"/>
      </w:pPr>
      <w:r>
        <w:rPr>
          <w:rFonts w:ascii="仿宋_GB2312" w:hAnsi="仿宋_GB2312" w:eastAsia="仿宋_GB2312" w:cs="仿宋_GB2312"/>
          <w:b/>
          <w:sz w:val="24"/>
        </w:rPr>
        <w:t xml:space="preserve"> 3.1交货时间</w:t>
      </w:r>
    </w:p>
    <w:p w14:paraId="64FF837D">
      <w:pPr>
        <w:pStyle w:val="4"/>
      </w:pPr>
      <w:r>
        <w:rPr>
          <w:rFonts w:ascii="仿宋_GB2312" w:hAnsi="仿宋_GB2312" w:eastAsia="仿宋_GB2312" w:cs="仿宋_GB2312"/>
        </w:rPr>
        <w:t>采购包1：</w:t>
      </w:r>
    </w:p>
    <w:p w14:paraId="2980A460">
      <w:pPr>
        <w:pStyle w:val="4"/>
      </w:pPr>
      <w:r>
        <w:rPr>
          <w:rFonts w:ascii="仿宋_GB2312" w:hAnsi="仿宋_GB2312" w:eastAsia="仿宋_GB2312" w:cs="仿宋_GB2312"/>
        </w:rPr>
        <w:t>供货期：合同签订之日起至满1年</w:t>
      </w:r>
    </w:p>
    <w:p w14:paraId="56B7D7B9">
      <w:pPr>
        <w:pStyle w:val="4"/>
      </w:pPr>
      <w:r>
        <w:rPr>
          <w:rFonts w:ascii="仿宋_GB2312" w:hAnsi="仿宋_GB2312" w:eastAsia="仿宋_GB2312" w:cs="仿宋_GB2312"/>
        </w:rPr>
        <w:t>采购包2：</w:t>
      </w:r>
    </w:p>
    <w:p w14:paraId="405B3062">
      <w:pPr>
        <w:pStyle w:val="4"/>
      </w:pPr>
      <w:r>
        <w:rPr>
          <w:rFonts w:ascii="仿宋_GB2312" w:hAnsi="仿宋_GB2312" w:eastAsia="仿宋_GB2312" w:cs="仿宋_GB2312"/>
        </w:rPr>
        <w:t>供货期：合同签订之日起至满1年</w:t>
      </w:r>
    </w:p>
    <w:p w14:paraId="7C1B824F">
      <w:pPr>
        <w:pStyle w:val="4"/>
        <w:outlineLvl w:val="3"/>
      </w:pPr>
      <w:r>
        <w:rPr>
          <w:rFonts w:ascii="仿宋_GB2312" w:hAnsi="仿宋_GB2312" w:eastAsia="仿宋_GB2312" w:cs="仿宋_GB2312"/>
          <w:b/>
          <w:sz w:val="24"/>
        </w:rPr>
        <w:t>3.</w:t>
      </w:r>
      <w:bookmarkStart w:id="0" w:name="_GoBack"/>
      <w:bookmarkEnd w:id="0"/>
      <w:r>
        <w:rPr>
          <w:rFonts w:ascii="仿宋_GB2312" w:hAnsi="仿宋_GB2312" w:eastAsia="仿宋_GB2312" w:cs="仿宋_GB2312"/>
          <w:b/>
          <w:sz w:val="24"/>
        </w:rPr>
        <w:t>2交货地点</w:t>
      </w:r>
    </w:p>
    <w:p w14:paraId="4C503A30">
      <w:pPr>
        <w:pStyle w:val="4"/>
      </w:pPr>
      <w:r>
        <w:rPr>
          <w:rFonts w:ascii="仿宋_GB2312" w:hAnsi="仿宋_GB2312" w:eastAsia="仿宋_GB2312" w:cs="仿宋_GB2312"/>
        </w:rPr>
        <w:t>采购包1：</w:t>
      </w:r>
    </w:p>
    <w:p w14:paraId="04349001">
      <w:pPr>
        <w:pStyle w:val="4"/>
      </w:pPr>
      <w:r>
        <w:rPr>
          <w:rFonts w:ascii="仿宋_GB2312" w:hAnsi="仿宋_GB2312" w:eastAsia="仿宋_GB2312" w:cs="仿宋_GB2312"/>
        </w:rPr>
        <w:t>咸阳师范学院指定地点</w:t>
      </w:r>
    </w:p>
    <w:p w14:paraId="350DA097">
      <w:pPr>
        <w:pStyle w:val="4"/>
      </w:pPr>
      <w:r>
        <w:rPr>
          <w:rFonts w:ascii="仿宋_GB2312" w:hAnsi="仿宋_GB2312" w:eastAsia="仿宋_GB2312" w:cs="仿宋_GB2312"/>
        </w:rPr>
        <w:t>采购包2：</w:t>
      </w:r>
    </w:p>
    <w:p w14:paraId="79AFA63D">
      <w:pPr>
        <w:pStyle w:val="4"/>
        <w:rPr>
          <w:rFonts w:hint="eastAsia"/>
          <w:lang w:val="en-US" w:eastAsia="zh-Hans"/>
        </w:rPr>
      </w:pPr>
      <w:r>
        <w:rPr>
          <w:rFonts w:ascii="仿宋_GB2312" w:hAnsi="仿宋_GB2312" w:eastAsia="仿宋_GB2312" w:cs="仿宋_GB2312"/>
        </w:rPr>
        <w:t xml:space="preserve">咸阳师范学院指定地点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DD83CB4"/>
    <w:rsid w:val="1FDA7B69"/>
    <w:rsid w:val="53B52B8D"/>
    <w:rsid w:val="740155BF"/>
    <w:rsid w:val="77F79321"/>
    <w:rsid w:val="7C29418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3736</Words>
  <Characters>4008</Characters>
  <Lines>0</Lines>
  <Paragraphs>0</Paragraphs>
  <TotalTime>3</TotalTime>
  <ScaleCrop>false</ScaleCrop>
  <LinksUpToDate>false</LinksUpToDate>
  <CharactersWithSpaces>4049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安安</cp:lastModifiedBy>
  <dcterms:modified xsi:type="dcterms:W3CDTF">2025-07-01T09:31:46Z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eyJoZGlkIjoiY2JiM2Q2YTNkZTc1Mjk4ODRhOWVjZTc0YTFmYTE5NzciLCJ1c2VySWQiOiIxMTQ2NDU0OTA0In0=</vt:lpwstr>
  </property>
  <property fmtid="{D5CDD505-2E9C-101B-9397-08002B2CF9AE}" pid="4" name="ICV">
    <vt:lpwstr>8C05B352D33846DA8A70E675363863B2_12</vt:lpwstr>
  </property>
</Properties>
</file>