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6304" w14:textId="77777777" w:rsidR="00E6061F" w:rsidRPr="00C972BC" w:rsidRDefault="00DC3B35">
      <w:pPr>
        <w:widowControl/>
        <w:jc w:val="center"/>
        <w:rPr>
          <w:rFonts w:ascii="Times New Roman" w:eastAsiaTheme="minorEastAsia" w:hAnsi="Times New Roman"/>
        </w:rPr>
      </w:pPr>
      <w:r w:rsidRPr="00C972BC">
        <w:rPr>
          <w:rFonts w:ascii="Times New Roman" w:eastAsiaTheme="minorEastAsia" w:hAnsi="Times New Roman"/>
          <w:b/>
          <w:sz w:val="32"/>
          <w:szCs w:val="32"/>
        </w:rPr>
        <w:t>政府采购需求书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86"/>
        <w:gridCol w:w="1170"/>
        <w:gridCol w:w="7442"/>
      </w:tblGrid>
      <w:tr w:rsidR="00E6061F" w:rsidRPr="00C972BC" w14:paraId="3A122E5E" w14:textId="77777777">
        <w:trPr>
          <w:trHeight w:val="166"/>
          <w:jc w:val="center"/>
        </w:trPr>
        <w:tc>
          <w:tcPr>
            <w:tcW w:w="369" w:type="pct"/>
            <w:vAlign w:val="center"/>
          </w:tcPr>
          <w:p w14:paraId="1EDC6CFE" w14:textId="77777777" w:rsidR="00E6061F" w:rsidRPr="00C972BC" w:rsidRDefault="00DC3B35">
            <w:pPr>
              <w:pStyle w:val="aff1"/>
              <w:ind w:left="38"/>
              <w:jc w:val="center"/>
              <w:rPr>
                <w:rFonts w:ascii="Times New Roman" w:eastAsiaTheme="minorEastAsia" w:hAnsi="Times New Roman" w:cs="Times New Roman"/>
                <w:b/>
                <w:kern w:val="2"/>
                <w:lang w:val="zh-CN"/>
              </w:rPr>
            </w:pPr>
            <w:r w:rsidRPr="00C972BC">
              <w:rPr>
                <w:rFonts w:ascii="Times New Roman" w:eastAsiaTheme="minorEastAsia" w:hAnsi="Times New Roman" w:cs="Times New Roman"/>
                <w:b/>
                <w:kern w:val="2"/>
                <w:lang w:val="zh-CN"/>
              </w:rPr>
              <w:t>序号</w:t>
            </w:r>
          </w:p>
        </w:tc>
        <w:tc>
          <w:tcPr>
            <w:tcW w:w="629" w:type="pct"/>
            <w:vAlign w:val="center"/>
          </w:tcPr>
          <w:p w14:paraId="094E0C44" w14:textId="77777777" w:rsidR="00E6061F" w:rsidRPr="00C972BC" w:rsidRDefault="00DC3B35">
            <w:pPr>
              <w:pStyle w:val="aff1"/>
              <w:ind w:left="38"/>
              <w:jc w:val="center"/>
              <w:rPr>
                <w:rFonts w:ascii="Times New Roman" w:eastAsiaTheme="minorEastAsia" w:hAnsi="Times New Roman" w:cs="Times New Roman"/>
                <w:b/>
                <w:kern w:val="2"/>
                <w:lang w:val="zh-CN"/>
              </w:rPr>
            </w:pPr>
            <w:r w:rsidRPr="00C972BC">
              <w:rPr>
                <w:rFonts w:ascii="Times New Roman" w:eastAsiaTheme="minorEastAsia" w:hAnsi="Times New Roman" w:cs="Times New Roman"/>
                <w:b/>
                <w:kern w:val="2"/>
                <w:lang w:val="zh-CN"/>
              </w:rPr>
              <w:t>关键事项</w:t>
            </w:r>
          </w:p>
        </w:tc>
        <w:tc>
          <w:tcPr>
            <w:tcW w:w="4000" w:type="pct"/>
            <w:vAlign w:val="center"/>
          </w:tcPr>
          <w:p w14:paraId="123944D4" w14:textId="77777777" w:rsidR="00E6061F" w:rsidRPr="00C972BC" w:rsidRDefault="00DC3B35">
            <w:pPr>
              <w:pStyle w:val="aff1"/>
              <w:ind w:left="38"/>
              <w:jc w:val="center"/>
              <w:rPr>
                <w:rFonts w:ascii="Times New Roman" w:eastAsiaTheme="minorEastAsia" w:hAnsi="Times New Roman" w:cs="Times New Roman"/>
                <w:b/>
                <w:kern w:val="2"/>
                <w:lang w:val="zh-CN"/>
              </w:rPr>
            </w:pPr>
            <w:r w:rsidRPr="00C972BC">
              <w:rPr>
                <w:rFonts w:ascii="Times New Roman" w:eastAsiaTheme="minorEastAsia" w:hAnsi="Times New Roman" w:cs="Times New Roman"/>
                <w:b/>
                <w:kern w:val="2"/>
                <w:lang w:val="zh-CN"/>
              </w:rPr>
              <w:t>说明和要求</w:t>
            </w:r>
          </w:p>
        </w:tc>
      </w:tr>
      <w:tr w:rsidR="00E6061F" w:rsidRPr="00C972BC" w14:paraId="467C3650" w14:textId="77777777">
        <w:trPr>
          <w:trHeight w:val="867"/>
          <w:jc w:val="center"/>
        </w:trPr>
        <w:tc>
          <w:tcPr>
            <w:tcW w:w="369" w:type="pct"/>
            <w:vAlign w:val="center"/>
          </w:tcPr>
          <w:p w14:paraId="66898C36"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1</w:t>
            </w:r>
          </w:p>
        </w:tc>
        <w:tc>
          <w:tcPr>
            <w:tcW w:w="629" w:type="pct"/>
            <w:vAlign w:val="center"/>
          </w:tcPr>
          <w:p w14:paraId="45D4D912"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采购预算</w:t>
            </w:r>
          </w:p>
        </w:tc>
        <w:tc>
          <w:tcPr>
            <w:tcW w:w="4000" w:type="pct"/>
            <w:vAlign w:val="center"/>
          </w:tcPr>
          <w:p w14:paraId="11985F22" w14:textId="6F0CDCBA" w:rsidR="00E6061F" w:rsidRPr="00C972BC" w:rsidRDefault="00DC3B35">
            <w:pPr>
              <w:pStyle w:val="aff1"/>
              <w:rPr>
                <w:rFonts w:ascii="Times New Roman" w:eastAsiaTheme="minorEastAsia" w:hAnsi="Times New Roman" w:cs="Times New Roman"/>
                <w:b/>
                <w:kern w:val="2"/>
                <w:lang w:val="zh-CN"/>
              </w:rPr>
            </w:pPr>
            <w:r w:rsidRPr="00C972BC">
              <w:rPr>
                <w:rFonts w:ascii="Times New Roman" w:eastAsiaTheme="minorEastAsia" w:hAnsi="Times New Roman" w:cs="Times New Roman"/>
                <w:b/>
                <w:kern w:val="2"/>
                <w:lang w:val="zh-CN"/>
              </w:rPr>
              <w:t>人民币</w:t>
            </w:r>
            <w:r w:rsidR="00FE194D" w:rsidRPr="00FE194D">
              <w:rPr>
                <w:rFonts w:ascii="Times New Roman" w:eastAsiaTheme="minorEastAsia" w:hAnsi="Times New Roman" w:cs="Times New Roman"/>
                <w:b/>
                <w:kern w:val="2"/>
                <w:u w:val="single"/>
                <w:lang w:val="zh-CN"/>
              </w:rPr>
              <w:t>1280000</w:t>
            </w:r>
            <w:r w:rsidR="001F0AD4" w:rsidRPr="00C972BC">
              <w:rPr>
                <w:rFonts w:ascii="Times New Roman" w:eastAsiaTheme="minorEastAsia" w:hAnsi="Times New Roman" w:cs="Times New Roman"/>
                <w:b/>
                <w:kern w:val="2"/>
                <w:u w:val="single"/>
              </w:rPr>
              <w:t>.00</w:t>
            </w:r>
            <w:r w:rsidRPr="00C972BC">
              <w:rPr>
                <w:rFonts w:ascii="Times New Roman" w:eastAsiaTheme="minorEastAsia" w:hAnsi="Times New Roman" w:cs="Times New Roman"/>
                <w:b/>
                <w:kern w:val="2"/>
                <w:lang w:val="zh-CN"/>
              </w:rPr>
              <w:t>元</w:t>
            </w:r>
          </w:p>
          <w:p w14:paraId="1D865BCB" w14:textId="77777777" w:rsidR="00E6061F" w:rsidRPr="00C972BC" w:rsidRDefault="00DC3B35">
            <w:pPr>
              <w:pStyle w:val="aff1"/>
              <w:jc w:val="both"/>
              <w:rPr>
                <w:rFonts w:ascii="Times New Roman" w:eastAsiaTheme="minorEastAsia" w:hAnsi="Times New Roman" w:cs="Times New Roman"/>
                <w:b/>
                <w:kern w:val="2"/>
                <w:lang w:val="zh-CN"/>
              </w:rPr>
            </w:pPr>
            <w:r w:rsidRPr="00C972BC">
              <w:rPr>
                <w:rFonts w:ascii="Times New Roman" w:eastAsiaTheme="minorEastAsia" w:hAnsi="Times New Roman" w:cs="Times New Roman"/>
                <w:kern w:val="2"/>
                <w:lang w:val="zh-CN"/>
              </w:rPr>
              <w:t>仅指与本次采购标的直接相关的费用，前期勘察费、设计费等已发生的费用，以及监理费、接口费等为未来预留费用，不应当包含在本项目采购预算内，采购人须向本级财政部门经费业务处室申请办理经费剥离手续。</w:t>
            </w:r>
          </w:p>
        </w:tc>
      </w:tr>
      <w:tr w:rsidR="00E6061F" w:rsidRPr="00C972BC" w14:paraId="3F26D5AC" w14:textId="77777777">
        <w:trPr>
          <w:jc w:val="center"/>
        </w:trPr>
        <w:tc>
          <w:tcPr>
            <w:tcW w:w="369" w:type="pct"/>
            <w:vAlign w:val="center"/>
          </w:tcPr>
          <w:p w14:paraId="263C846A"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2</w:t>
            </w:r>
          </w:p>
        </w:tc>
        <w:tc>
          <w:tcPr>
            <w:tcW w:w="629" w:type="pct"/>
            <w:vAlign w:val="center"/>
          </w:tcPr>
          <w:p w14:paraId="7AB098D1"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最高限价</w:t>
            </w:r>
          </w:p>
        </w:tc>
        <w:tc>
          <w:tcPr>
            <w:tcW w:w="4000" w:type="pct"/>
            <w:vAlign w:val="center"/>
          </w:tcPr>
          <w:p w14:paraId="63E3809C" w14:textId="1ADBAE2D" w:rsidR="00E6061F" w:rsidRPr="00C972BC" w:rsidRDefault="00DC3B35">
            <w:pPr>
              <w:pStyle w:val="aff1"/>
              <w:jc w:val="both"/>
              <w:rPr>
                <w:rFonts w:ascii="Times New Roman" w:eastAsiaTheme="minorEastAsia" w:hAnsi="Times New Roman" w:cs="Times New Roman"/>
                <w:b/>
                <w:kern w:val="2"/>
                <w:lang w:val="zh-CN"/>
              </w:rPr>
            </w:pPr>
            <w:r w:rsidRPr="00C972BC">
              <w:rPr>
                <w:rFonts w:ascii="Times New Roman" w:eastAsiaTheme="minorEastAsia" w:hAnsi="Times New Roman" w:cs="Times New Roman"/>
                <w:b/>
                <w:kern w:val="2"/>
                <w:lang w:val="zh-CN"/>
              </w:rPr>
              <w:t>人民币</w:t>
            </w:r>
            <w:r w:rsidR="00FE194D">
              <w:rPr>
                <w:rFonts w:ascii="Times New Roman" w:eastAsiaTheme="minorEastAsia" w:hAnsi="Times New Roman" w:cs="Times New Roman"/>
                <w:b/>
                <w:kern w:val="2"/>
                <w:u w:val="single"/>
              </w:rPr>
              <w:t>1280000</w:t>
            </w:r>
            <w:r w:rsidR="001F0AD4" w:rsidRPr="00C972BC">
              <w:rPr>
                <w:rFonts w:ascii="Times New Roman" w:eastAsiaTheme="minorEastAsia" w:hAnsi="Times New Roman" w:cs="Times New Roman"/>
                <w:b/>
                <w:kern w:val="2"/>
                <w:u w:val="single"/>
              </w:rPr>
              <w:t>.00</w:t>
            </w:r>
            <w:r w:rsidRPr="00C972BC">
              <w:rPr>
                <w:rFonts w:ascii="Times New Roman" w:eastAsiaTheme="minorEastAsia" w:hAnsi="Times New Roman" w:cs="Times New Roman"/>
                <w:b/>
                <w:kern w:val="2"/>
                <w:lang w:val="zh-CN"/>
              </w:rPr>
              <w:t>元</w:t>
            </w:r>
          </w:p>
          <w:p w14:paraId="29C9D616" w14:textId="77777777" w:rsidR="00E6061F" w:rsidRPr="00C972BC" w:rsidRDefault="00DC3B35">
            <w:pPr>
              <w:pStyle w:val="aff1"/>
              <w:ind w:left="38"/>
              <w:jc w:val="both"/>
              <w:rPr>
                <w:rFonts w:ascii="Times New Roman" w:eastAsiaTheme="minorEastAsia" w:hAnsi="Times New Roman" w:cs="Times New Roman"/>
                <w:b/>
                <w:kern w:val="2"/>
                <w:lang w:val="zh-CN"/>
              </w:rPr>
            </w:pPr>
            <w:r w:rsidRPr="00C972BC">
              <w:rPr>
                <w:rFonts w:ascii="Times New Roman" w:eastAsiaTheme="minorEastAsia" w:hAnsi="Times New Roman" w:cs="Times New Roman"/>
                <w:kern w:val="2"/>
                <w:lang w:val="zh-CN"/>
              </w:rPr>
              <w:t>供应商投标报价高于最高限价的则其投标文件将按无效投标文件处理。</w:t>
            </w:r>
          </w:p>
        </w:tc>
      </w:tr>
      <w:tr w:rsidR="00E6061F" w:rsidRPr="00C972BC" w14:paraId="5FF3E7E1" w14:textId="77777777">
        <w:trPr>
          <w:jc w:val="center"/>
        </w:trPr>
        <w:tc>
          <w:tcPr>
            <w:tcW w:w="369" w:type="pct"/>
            <w:vMerge w:val="restart"/>
            <w:vAlign w:val="center"/>
          </w:tcPr>
          <w:p w14:paraId="4FDFEC7E"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3</w:t>
            </w:r>
          </w:p>
        </w:tc>
        <w:tc>
          <w:tcPr>
            <w:tcW w:w="629" w:type="pct"/>
            <w:vMerge w:val="restart"/>
            <w:vAlign w:val="center"/>
          </w:tcPr>
          <w:p w14:paraId="5C8082C6"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项目性质</w:t>
            </w:r>
          </w:p>
        </w:tc>
        <w:tc>
          <w:tcPr>
            <w:tcW w:w="4000" w:type="pct"/>
            <w:vAlign w:val="center"/>
          </w:tcPr>
          <w:p w14:paraId="4925E070" w14:textId="4BF5E40F" w:rsidR="00E6061F" w:rsidRPr="00C972BC" w:rsidRDefault="00FE194D">
            <w:pPr>
              <w:pStyle w:val="aff1"/>
              <w:jc w:val="both"/>
              <w:rPr>
                <w:rFonts w:ascii="Times New Roman" w:eastAsiaTheme="minorEastAsia" w:hAnsi="Times New Roman" w:cs="Times New Roman"/>
                <w:b/>
                <w:kern w:val="2"/>
                <w:lang w:val="zh-CN"/>
              </w:rPr>
            </w:pPr>
            <w:r w:rsidRPr="00C972BC">
              <w:rPr>
                <w:rFonts w:hint="eastAsia"/>
                <w:b/>
                <w:lang w:val="zh-CN"/>
              </w:rPr>
              <w:t>⊙</w:t>
            </w:r>
            <w:r w:rsidR="00CC5F39" w:rsidRPr="00C972BC">
              <w:rPr>
                <w:rFonts w:ascii="Times New Roman" w:eastAsiaTheme="minorEastAsia" w:hAnsi="Times New Roman" w:cs="Times New Roman"/>
                <w:b/>
                <w:kern w:val="2"/>
                <w:lang w:val="zh-CN"/>
              </w:rPr>
              <w:t>专门面向中小企业采购</w:t>
            </w:r>
          </w:p>
          <w:p w14:paraId="4D2001DA" w14:textId="77777777" w:rsidR="00E6061F" w:rsidRPr="00C972BC" w:rsidRDefault="00DC3B35">
            <w:pPr>
              <w:pStyle w:val="aff1"/>
              <w:ind w:left="38"/>
              <w:jc w:val="both"/>
              <w:rPr>
                <w:rFonts w:ascii="Times New Roman" w:eastAsiaTheme="minorEastAsia" w:hAnsi="Times New Roman" w:cs="Times New Roman"/>
                <w:b/>
                <w:kern w:val="2"/>
                <w:lang w:val="zh-CN"/>
              </w:rPr>
            </w:pPr>
            <w:r w:rsidRPr="00C972BC">
              <w:rPr>
                <w:rFonts w:ascii="Times New Roman" w:eastAsiaTheme="minorEastAsia" w:hAnsi="Times New Roman" w:cs="Times New Roman"/>
                <w:kern w:val="2"/>
                <w:lang w:val="zh-CN"/>
              </w:rPr>
              <w:t>仅允许中小企业或小型、微型企业参与投标。</w:t>
            </w:r>
          </w:p>
        </w:tc>
      </w:tr>
      <w:tr w:rsidR="00E6061F" w:rsidRPr="00C972BC" w14:paraId="4669361D" w14:textId="77777777">
        <w:trPr>
          <w:jc w:val="center"/>
        </w:trPr>
        <w:tc>
          <w:tcPr>
            <w:tcW w:w="369" w:type="pct"/>
            <w:vMerge/>
            <w:vAlign w:val="center"/>
          </w:tcPr>
          <w:p w14:paraId="2B137ADB"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629" w:type="pct"/>
            <w:vMerge/>
            <w:vAlign w:val="center"/>
          </w:tcPr>
          <w:p w14:paraId="255CEE6A"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4000" w:type="pct"/>
            <w:vAlign w:val="center"/>
          </w:tcPr>
          <w:p w14:paraId="79331D97" w14:textId="7793F735" w:rsidR="00E6061F" w:rsidRPr="00C972BC" w:rsidRDefault="00FE194D">
            <w:pPr>
              <w:rPr>
                <w:rFonts w:ascii="Times New Roman" w:eastAsiaTheme="minorEastAsia" w:hAnsi="Times New Roman"/>
                <w:b/>
                <w:sz w:val="24"/>
                <w:szCs w:val="24"/>
                <w:lang w:val="zh-CN"/>
              </w:rPr>
            </w:pPr>
            <w:r w:rsidRPr="00CC5F39">
              <w:rPr>
                <w:rFonts w:hint="eastAsia"/>
                <w:b/>
                <w:lang w:val="zh-CN"/>
              </w:rPr>
              <w:t>○</w:t>
            </w:r>
            <w:r w:rsidR="00CC5F39" w:rsidRPr="00C972BC">
              <w:rPr>
                <w:rFonts w:ascii="Times New Roman" w:eastAsiaTheme="minorEastAsia" w:hAnsi="Times New Roman"/>
                <w:b/>
                <w:sz w:val="24"/>
                <w:szCs w:val="24"/>
                <w:lang w:val="zh-CN"/>
              </w:rPr>
              <w:t>非专门面向中小企业采购</w:t>
            </w:r>
          </w:p>
          <w:p w14:paraId="390315D4" w14:textId="7A0DC3DA" w:rsidR="00E6061F" w:rsidRPr="00C972BC" w:rsidRDefault="00DC3B35">
            <w:pPr>
              <w:ind w:rightChars="45" w:right="94"/>
              <w:rPr>
                <w:rFonts w:ascii="Times New Roman" w:eastAsiaTheme="minorEastAsia" w:hAnsi="Times New Roman"/>
                <w:b/>
                <w:sz w:val="24"/>
                <w:szCs w:val="24"/>
              </w:rPr>
            </w:pPr>
            <w:r w:rsidRPr="00C972BC">
              <w:rPr>
                <w:rFonts w:ascii="Times New Roman" w:eastAsiaTheme="minorEastAsia" w:hAnsi="Times New Roman"/>
                <w:color w:val="000000" w:themeColor="text1"/>
                <w:kern w:val="0"/>
                <w:sz w:val="24"/>
                <w:szCs w:val="24"/>
                <w:lang w:val="zh-CN"/>
              </w:rPr>
              <w:t>对符合《政府采购促进中小企业发展管理办法》（财库〔</w:t>
            </w:r>
            <w:r w:rsidRPr="00C972BC">
              <w:rPr>
                <w:rFonts w:ascii="Times New Roman" w:eastAsiaTheme="minorEastAsia" w:hAnsi="Times New Roman"/>
                <w:color w:val="000000" w:themeColor="text1"/>
                <w:kern w:val="0"/>
                <w:sz w:val="24"/>
                <w:szCs w:val="24"/>
                <w:lang w:val="zh-CN"/>
              </w:rPr>
              <w:t>2020</w:t>
            </w:r>
            <w:r w:rsidRPr="00C972BC">
              <w:rPr>
                <w:rFonts w:ascii="Times New Roman" w:eastAsiaTheme="minorEastAsia" w:hAnsi="Times New Roman"/>
                <w:color w:val="000000" w:themeColor="text1"/>
                <w:kern w:val="0"/>
                <w:sz w:val="24"/>
                <w:szCs w:val="24"/>
                <w:lang w:val="zh-CN"/>
              </w:rPr>
              <w:t>〕</w:t>
            </w:r>
            <w:r w:rsidRPr="00C972BC">
              <w:rPr>
                <w:rFonts w:ascii="Times New Roman" w:eastAsiaTheme="minorEastAsia" w:hAnsi="Times New Roman"/>
                <w:color w:val="000000" w:themeColor="text1"/>
                <w:kern w:val="0"/>
                <w:sz w:val="24"/>
                <w:szCs w:val="24"/>
                <w:lang w:val="zh-CN"/>
              </w:rPr>
              <w:t>46</w:t>
            </w:r>
            <w:r w:rsidRPr="00C972BC">
              <w:rPr>
                <w:rFonts w:ascii="Times New Roman" w:eastAsiaTheme="minorEastAsia" w:hAnsi="Times New Roman"/>
                <w:color w:val="000000" w:themeColor="text1"/>
                <w:kern w:val="0"/>
                <w:sz w:val="24"/>
                <w:szCs w:val="24"/>
                <w:lang w:val="zh-CN"/>
              </w:rPr>
              <w:t>号）规定的小微企业（监狱企业视同小型、微型企业）的报价</w:t>
            </w:r>
            <w:r w:rsidRPr="00C972BC">
              <w:rPr>
                <w:rFonts w:ascii="Times New Roman" w:eastAsiaTheme="minorEastAsia" w:hAnsi="Times New Roman"/>
                <w:b/>
                <w:color w:val="000000" w:themeColor="text1"/>
                <w:kern w:val="0"/>
                <w:sz w:val="24"/>
                <w:szCs w:val="24"/>
                <w:lang w:val="zh-CN"/>
              </w:rPr>
              <w:t>给予</w:t>
            </w:r>
            <w:r w:rsidR="00CC5F39">
              <w:rPr>
                <w:rFonts w:ascii="Times New Roman" w:eastAsiaTheme="minorEastAsia" w:hAnsi="Times New Roman"/>
                <w:b/>
                <w:color w:val="000000" w:themeColor="text1"/>
                <w:kern w:val="0"/>
                <w:sz w:val="24"/>
                <w:szCs w:val="24"/>
                <w:u w:val="single"/>
              </w:rPr>
              <w:t>10</w:t>
            </w:r>
            <w:r w:rsidRPr="00C972BC">
              <w:rPr>
                <w:rFonts w:ascii="Times New Roman" w:eastAsiaTheme="minorEastAsia" w:hAnsi="Times New Roman"/>
                <w:b/>
                <w:color w:val="000000" w:themeColor="text1"/>
                <w:kern w:val="0"/>
                <w:sz w:val="24"/>
                <w:szCs w:val="24"/>
                <w:lang w:val="zh-CN"/>
              </w:rPr>
              <w:t>%</w:t>
            </w:r>
            <w:r w:rsidRPr="00C972BC">
              <w:rPr>
                <w:rFonts w:ascii="Times New Roman" w:eastAsiaTheme="minorEastAsia" w:hAnsi="Times New Roman"/>
                <w:b/>
                <w:color w:val="000000" w:themeColor="text1"/>
                <w:kern w:val="0"/>
                <w:sz w:val="24"/>
                <w:szCs w:val="24"/>
                <w:lang w:val="zh-CN"/>
              </w:rPr>
              <w:t>（</w:t>
            </w:r>
            <w:r w:rsidRPr="00C972BC">
              <w:rPr>
                <w:rFonts w:ascii="Times New Roman" w:eastAsiaTheme="minorEastAsia" w:hAnsi="Times New Roman"/>
                <w:b/>
                <w:color w:val="000000" w:themeColor="text1"/>
                <w:kern w:val="0"/>
                <w:sz w:val="24"/>
                <w:szCs w:val="24"/>
              </w:rPr>
              <w:t>10</w:t>
            </w:r>
            <w:r w:rsidRPr="00C972BC">
              <w:rPr>
                <w:rFonts w:ascii="Times New Roman" w:eastAsiaTheme="minorEastAsia" w:hAnsi="Times New Roman"/>
                <w:b/>
                <w:color w:val="000000" w:themeColor="text1"/>
                <w:kern w:val="0"/>
                <w:sz w:val="24"/>
                <w:szCs w:val="24"/>
                <w:lang w:val="zh-CN"/>
              </w:rPr>
              <w:t>%-</w:t>
            </w:r>
            <w:r w:rsidRPr="00C972BC">
              <w:rPr>
                <w:rFonts w:ascii="Times New Roman" w:eastAsiaTheme="minorEastAsia" w:hAnsi="Times New Roman"/>
                <w:b/>
                <w:color w:val="000000" w:themeColor="text1"/>
                <w:kern w:val="0"/>
                <w:sz w:val="24"/>
                <w:szCs w:val="24"/>
              </w:rPr>
              <w:t>20</w:t>
            </w:r>
            <w:r w:rsidRPr="00C972BC">
              <w:rPr>
                <w:rFonts w:ascii="Times New Roman" w:eastAsiaTheme="minorEastAsia" w:hAnsi="Times New Roman"/>
                <w:b/>
                <w:color w:val="000000" w:themeColor="text1"/>
                <w:kern w:val="0"/>
                <w:sz w:val="24"/>
                <w:szCs w:val="24"/>
                <w:lang w:val="zh-CN"/>
              </w:rPr>
              <w:t>%</w:t>
            </w:r>
            <w:r w:rsidRPr="00C972BC">
              <w:rPr>
                <w:rFonts w:ascii="Times New Roman" w:eastAsiaTheme="minorEastAsia" w:hAnsi="Times New Roman"/>
                <w:b/>
                <w:color w:val="000000" w:themeColor="text1"/>
                <w:kern w:val="0"/>
                <w:sz w:val="24"/>
                <w:szCs w:val="24"/>
                <w:lang w:val="zh-CN"/>
              </w:rPr>
              <w:t>）的扣除</w:t>
            </w:r>
            <w:r w:rsidRPr="00C972BC">
              <w:rPr>
                <w:rFonts w:ascii="Times New Roman" w:eastAsiaTheme="minorEastAsia" w:hAnsi="Times New Roman"/>
                <w:color w:val="000000" w:themeColor="text1"/>
                <w:kern w:val="0"/>
                <w:sz w:val="24"/>
                <w:szCs w:val="24"/>
                <w:lang w:val="zh-CN"/>
              </w:rPr>
              <w:t>，用扣除后的价格参加评审。</w:t>
            </w:r>
          </w:p>
        </w:tc>
      </w:tr>
      <w:tr w:rsidR="00E6061F" w:rsidRPr="00C972BC" w14:paraId="1B5E4CDB" w14:textId="77777777">
        <w:trPr>
          <w:jc w:val="center"/>
        </w:trPr>
        <w:tc>
          <w:tcPr>
            <w:tcW w:w="369" w:type="pct"/>
            <w:vAlign w:val="center"/>
          </w:tcPr>
          <w:p w14:paraId="4D4DD70B"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4</w:t>
            </w:r>
          </w:p>
        </w:tc>
        <w:tc>
          <w:tcPr>
            <w:tcW w:w="629" w:type="pct"/>
            <w:vAlign w:val="center"/>
          </w:tcPr>
          <w:p w14:paraId="3E3F990A"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对供应商的资格要求</w:t>
            </w:r>
          </w:p>
        </w:tc>
        <w:tc>
          <w:tcPr>
            <w:tcW w:w="4000" w:type="pct"/>
            <w:vAlign w:val="center"/>
          </w:tcPr>
          <w:p w14:paraId="08D00C36" w14:textId="77777777" w:rsidR="00803BCE" w:rsidRPr="00803BCE" w:rsidRDefault="00803BCE" w:rsidP="00803BCE">
            <w:pPr>
              <w:pStyle w:val="aff1"/>
              <w:rPr>
                <w:rFonts w:ascii="Times New Roman" w:eastAsiaTheme="minorEastAsia" w:hAnsi="Times New Roman" w:cs="Times New Roman"/>
                <w:kern w:val="2"/>
                <w:lang w:val="zh-CN"/>
              </w:rPr>
            </w:pPr>
            <w:r w:rsidRPr="00803BCE">
              <w:rPr>
                <w:rFonts w:ascii="Times New Roman" w:eastAsiaTheme="minorEastAsia" w:hAnsi="Times New Roman" w:cs="Times New Roman" w:hint="eastAsia"/>
                <w:kern w:val="2"/>
                <w:lang w:val="zh-CN"/>
              </w:rPr>
              <w:t>1</w:t>
            </w:r>
            <w:r w:rsidRPr="00803BCE">
              <w:rPr>
                <w:rFonts w:ascii="Times New Roman" w:eastAsiaTheme="minorEastAsia" w:hAnsi="Times New Roman" w:cs="Times New Roman" w:hint="eastAsia"/>
                <w:kern w:val="2"/>
                <w:lang w:val="zh-CN"/>
              </w:rPr>
              <w:t>、供应</w:t>
            </w:r>
            <w:proofErr w:type="gramStart"/>
            <w:r w:rsidRPr="00803BCE">
              <w:rPr>
                <w:rFonts w:ascii="Times New Roman" w:eastAsiaTheme="minorEastAsia" w:hAnsi="Times New Roman" w:cs="Times New Roman" w:hint="eastAsia"/>
                <w:kern w:val="2"/>
                <w:lang w:val="zh-CN"/>
              </w:rPr>
              <w:t>商主体</w:t>
            </w:r>
            <w:proofErr w:type="gramEnd"/>
            <w:r w:rsidRPr="00803BCE">
              <w:rPr>
                <w:rFonts w:ascii="Times New Roman" w:eastAsiaTheme="minorEastAsia" w:hAnsi="Times New Roman" w:cs="Times New Roman" w:hint="eastAsia"/>
                <w:kern w:val="2"/>
                <w:lang w:val="zh-CN"/>
              </w:rPr>
              <w:t>要求：在中华人民共和国境内注册，且具有独立承担民事责任能力的法人、其他组织或者自然人。企业法人应提供合法有效的标识有统一社会信用代码的营业执照；其他组织应提供合法登记证明文件；自然人应提供其身份证；</w:t>
            </w:r>
          </w:p>
          <w:p w14:paraId="307124C5" w14:textId="77777777" w:rsidR="00803BCE" w:rsidRPr="00803BCE" w:rsidRDefault="00803BCE" w:rsidP="00803BCE">
            <w:pPr>
              <w:pStyle w:val="aff1"/>
              <w:rPr>
                <w:rFonts w:ascii="Times New Roman" w:eastAsiaTheme="minorEastAsia" w:hAnsi="Times New Roman" w:cs="Times New Roman"/>
                <w:kern w:val="2"/>
                <w:lang w:val="zh-CN"/>
              </w:rPr>
            </w:pPr>
            <w:r w:rsidRPr="00803BCE">
              <w:rPr>
                <w:rFonts w:ascii="Times New Roman" w:eastAsiaTheme="minorEastAsia" w:hAnsi="Times New Roman" w:cs="Times New Roman" w:hint="eastAsia"/>
                <w:kern w:val="2"/>
                <w:lang w:val="zh-CN"/>
              </w:rPr>
              <w:t>2</w:t>
            </w:r>
            <w:r w:rsidRPr="00803BCE">
              <w:rPr>
                <w:rFonts w:ascii="Times New Roman" w:eastAsiaTheme="minorEastAsia" w:hAnsi="Times New Roman" w:cs="Times New Roman" w:hint="eastAsia"/>
                <w:kern w:val="2"/>
                <w:lang w:val="zh-CN"/>
              </w:rPr>
              <w:t>、供应商授权代表要求：法定代表人直接参加磋商的，须提交《法定代表人身份证明》和身份证电子版。法定代表人授权委托代理人参加磋商的，须提交《法定代表人授权委托书》；</w:t>
            </w:r>
          </w:p>
          <w:p w14:paraId="7F9C7965" w14:textId="77777777" w:rsidR="00803BCE" w:rsidRPr="00803BCE" w:rsidRDefault="00803BCE" w:rsidP="00803BCE">
            <w:pPr>
              <w:pStyle w:val="aff1"/>
              <w:rPr>
                <w:rFonts w:ascii="Times New Roman" w:eastAsiaTheme="minorEastAsia" w:hAnsi="Times New Roman" w:cs="Times New Roman"/>
                <w:kern w:val="2"/>
                <w:lang w:val="zh-CN"/>
              </w:rPr>
            </w:pPr>
            <w:r w:rsidRPr="00803BCE">
              <w:rPr>
                <w:rFonts w:ascii="Times New Roman" w:eastAsiaTheme="minorEastAsia" w:hAnsi="Times New Roman" w:cs="Times New Roman" w:hint="eastAsia"/>
                <w:kern w:val="2"/>
                <w:lang w:val="zh-CN"/>
              </w:rPr>
              <w:t>3</w:t>
            </w:r>
            <w:r w:rsidRPr="00803BCE">
              <w:rPr>
                <w:rFonts w:ascii="Times New Roman" w:eastAsiaTheme="minorEastAsia" w:hAnsi="Times New Roman" w:cs="Times New Roman" w:hint="eastAsia"/>
                <w:kern w:val="2"/>
                <w:lang w:val="zh-CN"/>
              </w:rPr>
              <w:t>、供应商不得在：“信用中国”网站（</w:t>
            </w:r>
            <w:r w:rsidRPr="00803BCE">
              <w:rPr>
                <w:rFonts w:ascii="Times New Roman" w:eastAsiaTheme="minorEastAsia" w:hAnsi="Times New Roman" w:cs="Times New Roman" w:hint="eastAsia"/>
                <w:kern w:val="2"/>
                <w:lang w:val="zh-CN"/>
              </w:rPr>
              <w:t>https://www.creditchina.gov.cn/</w:t>
            </w:r>
            <w:r w:rsidRPr="00803BCE">
              <w:rPr>
                <w:rFonts w:ascii="Times New Roman" w:eastAsiaTheme="minorEastAsia" w:hAnsi="Times New Roman" w:cs="Times New Roman" w:hint="eastAsia"/>
                <w:kern w:val="2"/>
                <w:lang w:val="zh-CN"/>
              </w:rPr>
              <w:t>）被列入严重失信主体名单及重大税收违法失信主体；中国执行信息公开网（</w:t>
            </w:r>
            <w:r w:rsidRPr="00803BCE">
              <w:rPr>
                <w:rFonts w:ascii="Times New Roman" w:eastAsiaTheme="minorEastAsia" w:hAnsi="Times New Roman" w:cs="Times New Roman" w:hint="eastAsia"/>
                <w:kern w:val="2"/>
                <w:lang w:val="zh-CN"/>
              </w:rPr>
              <w:t>https://zxgk.court.gov.cn/shixin/</w:t>
            </w:r>
            <w:r w:rsidRPr="00803BCE">
              <w:rPr>
                <w:rFonts w:ascii="Times New Roman" w:eastAsiaTheme="minorEastAsia" w:hAnsi="Times New Roman" w:cs="Times New Roman" w:hint="eastAsia"/>
                <w:kern w:val="2"/>
                <w:lang w:val="zh-CN"/>
              </w:rPr>
              <w:t>）被列入失信被执行人；中国政府采购网（</w:t>
            </w:r>
            <w:r w:rsidRPr="00803BCE">
              <w:rPr>
                <w:rFonts w:ascii="Times New Roman" w:eastAsiaTheme="minorEastAsia" w:hAnsi="Times New Roman" w:cs="Times New Roman" w:hint="eastAsia"/>
                <w:kern w:val="2"/>
                <w:lang w:val="zh-CN"/>
              </w:rPr>
              <w:t>https://www.ccgp.gov.cn/</w:t>
            </w:r>
            <w:r w:rsidRPr="00803BCE">
              <w:rPr>
                <w:rFonts w:ascii="Times New Roman" w:eastAsiaTheme="minorEastAsia" w:hAnsi="Times New Roman" w:cs="Times New Roman" w:hint="eastAsia"/>
                <w:kern w:val="2"/>
                <w:lang w:val="zh-CN"/>
              </w:rPr>
              <w:t>）被列入政府采购严重违法失信行为记录名单，否则将拒绝其参与政府采购活动；</w:t>
            </w:r>
          </w:p>
          <w:p w14:paraId="30EA241C" w14:textId="77777777" w:rsidR="00803BCE" w:rsidRPr="00803BCE" w:rsidRDefault="00803BCE" w:rsidP="00803BCE">
            <w:pPr>
              <w:pStyle w:val="aff1"/>
              <w:rPr>
                <w:rFonts w:ascii="Times New Roman" w:eastAsiaTheme="minorEastAsia" w:hAnsi="Times New Roman" w:cs="Times New Roman"/>
                <w:kern w:val="2"/>
                <w:lang w:val="zh-CN"/>
              </w:rPr>
            </w:pPr>
            <w:r w:rsidRPr="00803BCE">
              <w:rPr>
                <w:rFonts w:ascii="Times New Roman" w:eastAsiaTheme="minorEastAsia" w:hAnsi="Times New Roman" w:cs="Times New Roman" w:hint="eastAsia"/>
                <w:kern w:val="2"/>
                <w:lang w:val="zh-CN"/>
              </w:rPr>
              <w:t>4</w:t>
            </w:r>
            <w:r w:rsidRPr="00803BCE">
              <w:rPr>
                <w:rFonts w:ascii="Times New Roman" w:eastAsiaTheme="minorEastAsia" w:hAnsi="Times New Roman" w:cs="Times New Roman" w:hint="eastAsia"/>
                <w:kern w:val="2"/>
                <w:lang w:val="zh-CN"/>
              </w:rPr>
              <w:t>、供应商应具有生活饮用水水质检测</w:t>
            </w:r>
            <w:r w:rsidRPr="00803BCE">
              <w:rPr>
                <w:rFonts w:ascii="Times New Roman" w:eastAsiaTheme="minorEastAsia" w:hAnsi="Times New Roman" w:cs="Times New Roman" w:hint="eastAsia"/>
                <w:kern w:val="2"/>
                <w:lang w:val="zh-CN"/>
              </w:rPr>
              <w:t>CMA</w:t>
            </w:r>
            <w:r w:rsidRPr="00803BCE">
              <w:rPr>
                <w:rFonts w:ascii="Times New Roman" w:eastAsiaTheme="minorEastAsia" w:hAnsi="Times New Roman" w:cs="Times New Roman" w:hint="eastAsia"/>
                <w:kern w:val="2"/>
                <w:lang w:val="zh-CN"/>
              </w:rPr>
              <w:t>认证资质，并提供有效的《检验检测机构资质认定证书》及附表。</w:t>
            </w:r>
          </w:p>
          <w:p w14:paraId="114D7FE9" w14:textId="77777777" w:rsidR="00803BCE" w:rsidRDefault="00803BCE" w:rsidP="00803BCE">
            <w:pPr>
              <w:pStyle w:val="aff1"/>
              <w:rPr>
                <w:rFonts w:ascii="Times New Roman" w:eastAsiaTheme="minorEastAsia" w:hAnsi="Times New Roman" w:cs="Times New Roman"/>
                <w:kern w:val="2"/>
                <w:lang w:val="zh-CN"/>
              </w:rPr>
            </w:pPr>
            <w:r w:rsidRPr="00803BCE">
              <w:rPr>
                <w:rFonts w:ascii="Times New Roman" w:eastAsiaTheme="minorEastAsia" w:hAnsi="Times New Roman" w:cs="Times New Roman" w:hint="eastAsia"/>
                <w:kern w:val="2"/>
                <w:lang w:val="zh-CN"/>
              </w:rPr>
              <w:t>5</w:t>
            </w:r>
            <w:r w:rsidRPr="00803BCE">
              <w:rPr>
                <w:rFonts w:ascii="Times New Roman" w:eastAsiaTheme="minorEastAsia" w:hAnsi="Times New Roman" w:cs="Times New Roman" w:hint="eastAsia"/>
                <w:kern w:val="2"/>
                <w:lang w:val="zh-CN"/>
              </w:rPr>
              <w:t>、本项目仅面向中小企业采购。</w:t>
            </w:r>
          </w:p>
          <w:p w14:paraId="096FA6CA" w14:textId="14FB8C99" w:rsidR="00E6061F" w:rsidRPr="00C972BC" w:rsidRDefault="00DE3C67" w:rsidP="00803BCE">
            <w:pPr>
              <w:pStyle w:val="aff1"/>
              <w:rPr>
                <w:rFonts w:ascii="Times New Roman" w:eastAsiaTheme="minorEastAsia" w:hAnsi="Times New Roman" w:cs="Times New Roman"/>
                <w:kern w:val="2"/>
                <w:lang w:val="zh-CN"/>
              </w:rPr>
            </w:pPr>
            <w:r>
              <w:rPr>
                <w:rFonts w:ascii="Times New Roman" w:eastAsiaTheme="minorEastAsia" w:hAnsi="Times New Roman" w:cs="Times New Roman" w:hint="eastAsia"/>
                <w:kern w:val="2"/>
                <w:lang w:val="zh-CN"/>
              </w:rPr>
              <w:t>（</w:t>
            </w:r>
            <w:r w:rsidR="00DC3B35" w:rsidRPr="00C972BC">
              <w:rPr>
                <w:rFonts w:ascii="Times New Roman" w:eastAsiaTheme="minorEastAsia" w:hAnsi="Times New Roman" w:cs="Times New Roman"/>
                <w:kern w:val="2"/>
                <w:lang w:val="zh-CN"/>
              </w:rPr>
              <w:t>根据《政府采购促进中小企业发展管理办法》（财库〔</w:t>
            </w:r>
            <w:r w:rsidR="00DC3B35" w:rsidRPr="00C972BC">
              <w:rPr>
                <w:rFonts w:ascii="Times New Roman" w:eastAsiaTheme="minorEastAsia" w:hAnsi="Times New Roman" w:cs="Times New Roman"/>
                <w:kern w:val="2"/>
                <w:lang w:val="zh-CN"/>
              </w:rPr>
              <w:t>2020</w:t>
            </w:r>
            <w:r w:rsidR="00DC3B35" w:rsidRPr="00C972BC">
              <w:rPr>
                <w:rFonts w:ascii="Times New Roman" w:eastAsiaTheme="minorEastAsia" w:hAnsi="Times New Roman" w:cs="Times New Roman"/>
                <w:kern w:val="2"/>
                <w:lang w:val="zh-CN"/>
              </w:rPr>
              <w:t>〕</w:t>
            </w:r>
            <w:r w:rsidR="00DC3B35" w:rsidRPr="00C972BC">
              <w:rPr>
                <w:rFonts w:ascii="Times New Roman" w:eastAsiaTheme="minorEastAsia" w:hAnsi="Times New Roman" w:cs="Times New Roman"/>
                <w:kern w:val="2"/>
                <w:lang w:val="zh-CN"/>
              </w:rPr>
              <w:t>46</w:t>
            </w:r>
            <w:r w:rsidR="00DC3B35" w:rsidRPr="00C972BC">
              <w:rPr>
                <w:rFonts w:ascii="Times New Roman" w:eastAsiaTheme="minorEastAsia" w:hAnsi="Times New Roman" w:cs="Times New Roman"/>
                <w:kern w:val="2"/>
                <w:lang w:val="zh-CN"/>
              </w:rPr>
              <w:t>号）的规定</w:t>
            </w:r>
            <w:r w:rsidR="003F4388">
              <w:rPr>
                <w:rFonts w:ascii="Times New Roman" w:eastAsiaTheme="minorEastAsia" w:hAnsi="Times New Roman" w:cs="Times New Roman"/>
                <w:kern w:val="2"/>
                <w:lang w:val="zh-CN"/>
              </w:rPr>
              <w:t>，</w:t>
            </w:r>
            <w:r w:rsidR="00DC3B35" w:rsidRPr="00C972BC">
              <w:rPr>
                <w:rFonts w:ascii="Times New Roman" w:eastAsiaTheme="minorEastAsia" w:hAnsi="Times New Roman" w:cs="Times New Roman"/>
                <w:kern w:val="2"/>
                <w:lang w:val="zh-CN"/>
              </w:rPr>
              <w:t>不得以企业注册资本、资产总额、营业收入、从业人员、利润、纳税额等规模条件和财务指标作为供应商的资格要求或者评审因素，不得在企业股权结构、经营年限等方面对中小企业实行差别待遇或者歧视待遇。</w:t>
            </w:r>
            <w:r>
              <w:rPr>
                <w:rFonts w:ascii="Times New Roman" w:eastAsiaTheme="minorEastAsia" w:hAnsi="Times New Roman" w:cs="Times New Roman" w:hint="eastAsia"/>
                <w:kern w:val="2"/>
                <w:lang w:val="zh-CN"/>
              </w:rPr>
              <w:t>）</w:t>
            </w:r>
          </w:p>
        </w:tc>
      </w:tr>
      <w:tr w:rsidR="00E6061F" w:rsidRPr="00C972BC" w14:paraId="0862C017" w14:textId="77777777">
        <w:trPr>
          <w:jc w:val="center"/>
        </w:trPr>
        <w:tc>
          <w:tcPr>
            <w:tcW w:w="369" w:type="pct"/>
            <w:vMerge w:val="restart"/>
            <w:vAlign w:val="center"/>
          </w:tcPr>
          <w:p w14:paraId="0BB72D40"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5</w:t>
            </w:r>
          </w:p>
        </w:tc>
        <w:tc>
          <w:tcPr>
            <w:tcW w:w="629" w:type="pct"/>
            <w:vMerge w:val="restart"/>
            <w:vAlign w:val="center"/>
          </w:tcPr>
          <w:p w14:paraId="0D4FB2DD"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是否接受</w:t>
            </w:r>
          </w:p>
          <w:p w14:paraId="458D8E1E"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联合体投标</w:t>
            </w:r>
          </w:p>
        </w:tc>
        <w:tc>
          <w:tcPr>
            <w:tcW w:w="4000" w:type="pct"/>
            <w:vAlign w:val="center"/>
          </w:tcPr>
          <w:p w14:paraId="6291F9D3" w14:textId="77777777" w:rsidR="00E6061F" w:rsidRPr="00C972BC" w:rsidRDefault="00DC3B35">
            <w:pPr>
              <w:pStyle w:val="aff1"/>
              <w:jc w:val="both"/>
              <w:rPr>
                <w:rFonts w:ascii="Times New Roman" w:eastAsiaTheme="minorEastAsia" w:hAnsi="Times New Roman" w:cs="Times New Roman"/>
                <w:b/>
                <w:kern w:val="2"/>
                <w:lang w:val="zh-CN"/>
              </w:rPr>
            </w:pPr>
            <w:r w:rsidRPr="00C972BC">
              <w:rPr>
                <w:rFonts w:cs="Times New Roman"/>
                <w:b/>
                <w:kern w:val="2"/>
                <w:lang w:val="zh-CN"/>
              </w:rPr>
              <w:t>○</w:t>
            </w:r>
            <w:r w:rsidRPr="00C972BC">
              <w:rPr>
                <w:rFonts w:ascii="Times New Roman" w:eastAsiaTheme="minorEastAsia" w:hAnsi="Times New Roman" w:cs="Times New Roman"/>
                <w:b/>
                <w:kern w:val="2"/>
                <w:lang w:val="zh-CN"/>
              </w:rPr>
              <w:t>接受</w:t>
            </w:r>
          </w:p>
          <w:p w14:paraId="152A0732" w14:textId="1875FD37" w:rsidR="00E6061F" w:rsidRPr="00C972BC" w:rsidRDefault="00DC3B35">
            <w:pPr>
              <w:pStyle w:val="aff1"/>
              <w:jc w:val="both"/>
              <w:rPr>
                <w:rFonts w:ascii="Times New Roman" w:eastAsiaTheme="minorEastAsia" w:hAnsi="Times New Roman" w:cs="Times New Roman"/>
                <w:b/>
                <w:kern w:val="2"/>
                <w:lang w:val="zh-CN"/>
              </w:rPr>
            </w:pPr>
            <w:r w:rsidRPr="00C972BC">
              <w:rPr>
                <w:rFonts w:ascii="Times New Roman" w:eastAsiaTheme="minorEastAsia" w:hAnsi="Times New Roman" w:cs="Times New Roman"/>
                <w:kern w:val="2"/>
                <w:lang w:val="zh-CN"/>
              </w:rPr>
              <w:t>对于联合体协议或者分包意向协议约定小</w:t>
            </w:r>
            <w:proofErr w:type="gramStart"/>
            <w:r w:rsidRPr="00C972BC">
              <w:rPr>
                <w:rFonts w:ascii="Times New Roman" w:eastAsiaTheme="minorEastAsia" w:hAnsi="Times New Roman" w:cs="Times New Roman"/>
                <w:kern w:val="2"/>
                <w:lang w:val="zh-CN"/>
              </w:rPr>
              <w:t>微企业</w:t>
            </w:r>
            <w:proofErr w:type="gramEnd"/>
            <w:r w:rsidRPr="00C972BC">
              <w:rPr>
                <w:rFonts w:ascii="Times New Roman" w:eastAsiaTheme="minorEastAsia" w:hAnsi="Times New Roman" w:cs="Times New Roman"/>
                <w:kern w:val="2"/>
                <w:lang w:val="zh-CN"/>
              </w:rPr>
              <w:t>的合同份额占到合同总金额</w:t>
            </w:r>
            <w:r w:rsidRPr="00C972BC">
              <w:rPr>
                <w:rFonts w:ascii="Times New Roman" w:eastAsiaTheme="minorEastAsia" w:hAnsi="Times New Roman" w:cs="Times New Roman"/>
                <w:kern w:val="2"/>
                <w:lang w:val="zh-CN"/>
              </w:rPr>
              <w:t>30%</w:t>
            </w:r>
            <w:r w:rsidRPr="00C972BC">
              <w:rPr>
                <w:rFonts w:ascii="Times New Roman" w:eastAsiaTheme="minorEastAsia" w:hAnsi="Times New Roman" w:cs="Times New Roman"/>
                <w:kern w:val="2"/>
                <w:lang w:val="zh-CN"/>
              </w:rPr>
              <w:t>以上的，对联合体或者大中型企业的报价</w:t>
            </w:r>
            <w:r w:rsidRPr="00C972BC">
              <w:rPr>
                <w:rFonts w:ascii="Times New Roman" w:eastAsiaTheme="minorEastAsia" w:hAnsi="Times New Roman" w:cs="Times New Roman"/>
                <w:b/>
                <w:kern w:val="2"/>
                <w:lang w:val="zh-CN"/>
              </w:rPr>
              <w:t>给予</w:t>
            </w:r>
            <w:r w:rsidRPr="00C972BC">
              <w:rPr>
                <w:rFonts w:ascii="Times New Roman" w:eastAsiaTheme="minorEastAsia" w:hAnsi="Times New Roman" w:cs="Times New Roman"/>
                <w:b/>
                <w:kern w:val="2"/>
                <w:u w:val="single"/>
                <w:lang w:val="zh-CN"/>
              </w:rPr>
              <w:t xml:space="preserve"> /</w:t>
            </w:r>
            <w:r w:rsidRPr="00C972BC">
              <w:rPr>
                <w:rFonts w:ascii="Times New Roman" w:eastAsiaTheme="minorEastAsia" w:hAnsi="Times New Roman" w:cs="Times New Roman"/>
                <w:b/>
                <w:kern w:val="2"/>
                <w:u w:val="single"/>
              </w:rPr>
              <w:t xml:space="preserve"> </w:t>
            </w:r>
            <w:r w:rsidRPr="00C972BC">
              <w:rPr>
                <w:rFonts w:ascii="Times New Roman" w:eastAsiaTheme="minorEastAsia" w:hAnsi="Times New Roman" w:cs="Times New Roman"/>
                <w:b/>
                <w:kern w:val="2"/>
                <w:lang w:val="zh-CN"/>
              </w:rPr>
              <w:t>%</w:t>
            </w:r>
            <w:r w:rsidRPr="00C972BC">
              <w:rPr>
                <w:rFonts w:ascii="Times New Roman" w:eastAsiaTheme="minorEastAsia" w:hAnsi="Times New Roman" w:cs="Times New Roman"/>
                <w:b/>
                <w:kern w:val="2"/>
                <w:lang w:val="zh-CN"/>
              </w:rPr>
              <w:t>（</w:t>
            </w:r>
            <w:r w:rsidRPr="00C972BC">
              <w:rPr>
                <w:rFonts w:ascii="Times New Roman" w:eastAsiaTheme="minorEastAsia" w:hAnsi="Times New Roman" w:cs="Times New Roman"/>
                <w:b/>
                <w:kern w:val="2"/>
                <w:lang w:val="zh-CN"/>
              </w:rPr>
              <w:t>2%-3%</w:t>
            </w:r>
            <w:r w:rsidRPr="00C972BC">
              <w:rPr>
                <w:rFonts w:ascii="Times New Roman" w:eastAsiaTheme="minorEastAsia" w:hAnsi="Times New Roman" w:cs="Times New Roman"/>
                <w:b/>
                <w:kern w:val="2"/>
                <w:lang w:val="zh-CN"/>
              </w:rPr>
              <w:t>）的扣除</w:t>
            </w:r>
            <w:r w:rsidRPr="00C972BC">
              <w:rPr>
                <w:rFonts w:ascii="Times New Roman" w:eastAsiaTheme="minorEastAsia" w:hAnsi="Times New Roman" w:cs="Times New Roman"/>
                <w:kern w:val="2"/>
                <w:lang w:val="zh-CN"/>
              </w:rPr>
              <w:t>，用扣除后的报价参加评审。</w:t>
            </w:r>
          </w:p>
        </w:tc>
      </w:tr>
      <w:tr w:rsidR="00E6061F" w:rsidRPr="00C972BC" w14:paraId="2A3CFF90" w14:textId="77777777">
        <w:trPr>
          <w:jc w:val="center"/>
        </w:trPr>
        <w:tc>
          <w:tcPr>
            <w:tcW w:w="369" w:type="pct"/>
            <w:vMerge/>
            <w:vAlign w:val="center"/>
          </w:tcPr>
          <w:p w14:paraId="4F6FEB4D"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629" w:type="pct"/>
            <w:vMerge/>
            <w:vAlign w:val="center"/>
          </w:tcPr>
          <w:p w14:paraId="13A2C49D"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4000" w:type="pct"/>
            <w:vAlign w:val="center"/>
          </w:tcPr>
          <w:p w14:paraId="665D7421" w14:textId="77777777" w:rsidR="00E6061F" w:rsidRPr="00C972BC" w:rsidRDefault="00DC3B35">
            <w:pPr>
              <w:pStyle w:val="aff1"/>
              <w:jc w:val="both"/>
              <w:rPr>
                <w:rFonts w:ascii="Times New Roman" w:eastAsiaTheme="minorEastAsia" w:hAnsi="Times New Roman" w:cs="Times New Roman"/>
                <w:b/>
                <w:kern w:val="2"/>
                <w:lang w:val="zh-CN"/>
              </w:rPr>
            </w:pPr>
            <w:r w:rsidRPr="00C972BC">
              <w:rPr>
                <w:rFonts w:hint="eastAsia"/>
                <w:b/>
                <w:lang w:val="zh-CN"/>
              </w:rPr>
              <w:t>⊙</w:t>
            </w:r>
            <w:r w:rsidRPr="00C972BC">
              <w:rPr>
                <w:rFonts w:ascii="Times New Roman" w:eastAsiaTheme="minorEastAsia" w:hAnsi="Times New Roman" w:cs="Times New Roman"/>
                <w:b/>
                <w:kern w:val="2"/>
                <w:lang w:val="zh-CN"/>
              </w:rPr>
              <w:t>不接受</w:t>
            </w:r>
          </w:p>
        </w:tc>
      </w:tr>
      <w:tr w:rsidR="00E6061F" w:rsidRPr="00C972BC" w14:paraId="73999CC8" w14:textId="77777777">
        <w:trPr>
          <w:jc w:val="center"/>
        </w:trPr>
        <w:tc>
          <w:tcPr>
            <w:tcW w:w="369" w:type="pct"/>
            <w:vMerge w:val="restart"/>
            <w:vAlign w:val="center"/>
          </w:tcPr>
          <w:p w14:paraId="01250E88"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6</w:t>
            </w:r>
          </w:p>
        </w:tc>
        <w:tc>
          <w:tcPr>
            <w:tcW w:w="629" w:type="pct"/>
            <w:vMerge w:val="restart"/>
            <w:vAlign w:val="center"/>
          </w:tcPr>
          <w:p w14:paraId="05AB3B5F" w14:textId="77777777" w:rsidR="00E6061F" w:rsidRPr="00C972BC" w:rsidRDefault="00DC3B35">
            <w:pPr>
              <w:pStyle w:val="aff1"/>
              <w:ind w:left="38"/>
              <w:jc w:val="center"/>
              <w:rPr>
                <w:rFonts w:ascii="Times New Roman" w:eastAsiaTheme="minorEastAsia" w:hAnsi="Times New Roman" w:cs="Times New Roman"/>
                <w:kern w:val="2"/>
                <w:lang w:val="zh-CN"/>
              </w:rPr>
            </w:pPr>
            <w:r w:rsidRPr="00744CE4">
              <w:rPr>
                <w:rFonts w:ascii="Times New Roman" w:eastAsiaTheme="minorEastAsia" w:hAnsi="Times New Roman" w:cs="Times New Roman"/>
                <w:kern w:val="2"/>
                <w:lang w:val="zh-CN"/>
              </w:rPr>
              <w:t>履约保证</w:t>
            </w:r>
            <w:r w:rsidRPr="00744CE4">
              <w:rPr>
                <w:rFonts w:ascii="Times New Roman" w:eastAsiaTheme="minorEastAsia" w:hAnsi="Times New Roman" w:cs="Times New Roman"/>
                <w:kern w:val="2"/>
                <w:lang w:val="zh-CN"/>
              </w:rPr>
              <w:lastRenderedPageBreak/>
              <w:t>金</w:t>
            </w:r>
          </w:p>
        </w:tc>
        <w:tc>
          <w:tcPr>
            <w:tcW w:w="4000" w:type="pct"/>
            <w:vAlign w:val="center"/>
          </w:tcPr>
          <w:p w14:paraId="15115553" w14:textId="77777777" w:rsidR="00E6061F" w:rsidRPr="00C972BC" w:rsidRDefault="00DC3B35">
            <w:pPr>
              <w:ind w:rightChars="45" w:right="94"/>
              <w:rPr>
                <w:rFonts w:ascii="Times New Roman" w:eastAsiaTheme="minorEastAsia" w:hAnsi="Times New Roman"/>
                <w:b/>
                <w:sz w:val="24"/>
                <w:szCs w:val="24"/>
              </w:rPr>
            </w:pPr>
            <w:r w:rsidRPr="00C972BC">
              <w:rPr>
                <w:rFonts w:ascii="Times New Roman" w:eastAsiaTheme="minorEastAsia" w:hAnsi="Times New Roman"/>
                <w:b/>
                <w:sz w:val="24"/>
                <w:szCs w:val="24"/>
              </w:rPr>
              <w:lastRenderedPageBreak/>
              <w:t>占政府采购合同金额的</w:t>
            </w:r>
            <w:r w:rsidRPr="00C972BC">
              <w:rPr>
                <w:rFonts w:ascii="Times New Roman" w:eastAsiaTheme="minorEastAsia" w:hAnsi="Times New Roman"/>
                <w:b/>
                <w:sz w:val="24"/>
                <w:szCs w:val="24"/>
                <w:u w:val="single"/>
              </w:rPr>
              <w:t xml:space="preserve"> / </w:t>
            </w:r>
            <w:r w:rsidRPr="00C972BC">
              <w:rPr>
                <w:rFonts w:ascii="Times New Roman" w:eastAsiaTheme="minorEastAsia" w:hAnsi="Times New Roman"/>
                <w:b/>
                <w:sz w:val="24"/>
                <w:szCs w:val="24"/>
              </w:rPr>
              <w:t>%</w:t>
            </w:r>
          </w:p>
          <w:p w14:paraId="55031DC3" w14:textId="77777777" w:rsidR="00E6061F" w:rsidRPr="00C972BC" w:rsidRDefault="00DC3B35">
            <w:pPr>
              <w:ind w:rightChars="45" w:right="94"/>
              <w:rPr>
                <w:rFonts w:ascii="Times New Roman" w:eastAsiaTheme="minorEastAsia" w:hAnsi="Times New Roman"/>
                <w:sz w:val="24"/>
                <w:szCs w:val="24"/>
              </w:rPr>
            </w:pPr>
            <w:r w:rsidRPr="00C972BC">
              <w:rPr>
                <w:rFonts w:ascii="Times New Roman" w:eastAsiaTheme="minorEastAsia" w:hAnsi="Times New Roman"/>
                <w:sz w:val="24"/>
                <w:szCs w:val="24"/>
              </w:rPr>
              <w:lastRenderedPageBreak/>
              <w:t>履约保证金的数额不得超过政府采购合同金额的</w:t>
            </w:r>
            <w:r w:rsidRPr="00C972BC">
              <w:rPr>
                <w:rFonts w:ascii="Times New Roman" w:eastAsiaTheme="minorEastAsia" w:hAnsi="Times New Roman"/>
                <w:sz w:val="24"/>
                <w:szCs w:val="24"/>
              </w:rPr>
              <w:t>10%</w:t>
            </w:r>
            <w:r w:rsidRPr="00C972BC">
              <w:rPr>
                <w:rFonts w:ascii="Times New Roman" w:eastAsiaTheme="minorEastAsia" w:hAnsi="Times New Roman"/>
                <w:sz w:val="24"/>
                <w:szCs w:val="24"/>
              </w:rPr>
              <w:t>；对于单价合同，其数额不得超过采购预算的</w:t>
            </w:r>
            <w:r w:rsidRPr="00C972BC">
              <w:rPr>
                <w:rFonts w:ascii="Times New Roman" w:eastAsiaTheme="minorEastAsia" w:hAnsi="Times New Roman"/>
                <w:sz w:val="24"/>
                <w:szCs w:val="24"/>
              </w:rPr>
              <w:t>10%</w:t>
            </w:r>
          </w:p>
        </w:tc>
      </w:tr>
      <w:tr w:rsidR="00E6061F" w:rsidRPr="00C972BC" w14:paraId="634E0E35" w14:textId="77777777">
        <w:trPr>
          <w:jc w:val="center"/>
        </w:trPr>
        <w:tc>
          <w:tcPr>
            <w:tcW w:w="369" w:type="pct"/>
            <w:vMerge/>
            <w:vAlign w:val="center"/>
          </w:tcPr>
          <w:p w14:paraId="672099FE"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629" w:type="pct"/>
            <w:vMerge/>
            <w:vAlign w:val="center"/>
          </w:tcPr>
          <w:p w14:paraId="68C0907E" w14:textId="77777777" w:rsidR="00E6061F" w:rsidRPr="00C972BC" w:rsidRDefault="00E6061F">
            <w:pPr>
              <w:pStyle w:val="aff1"/>
              <w:ind w:left="38"/>
              <w:jc w:val="center"/>
              <w:rPr>
                <w:rFonts w:ascii="Times New Roman" w:eastAsiaTheme="minorEastAsia" w:hAnsi="Times New Roman" w:cs="Times New Roman"/>
                <w:kern w:val="2"/>
                <w:lang w:val="zh-CN"/>
              </w:rPr>
            </w:pPr>
          </w:p>
        </w:tc>
        <w:tc>
          <w:tcPr>
            <w:tcW w:w="4000" w:type="pct"/>
            <w:vAlign w:val="center"/>
          </w:tcPr>
          <w:p w14:paraId="3E742F34" w14:textId="77777777" w:rsidR="00E6061F" w:rsidRPr="00815ECA" w:rsidRDefault="00DC3B35">
            <w:pPr>
              <w:ind w:rightChars="45" w:right="94"/>
              <w:rPr>
                <w:rFonts w:asciiTheme="minorEastAsia" w:eastAsiaTheme="minorEastAsia" w:hAnsiTheme="minorEastAsia" w:hint="eastAsia"/>
                <w:b/>
                <w:sz w:val="24"/>
                <w:szCs w:val="24"/>
              </w:rPr>
            </w:pPr>
            <w:r w:rsidRPr="00815ECA">
              <w:rPr>
                <w:rFonts w:asciiTheme="minorEastAsia" w:eastAsiaTheme="minorEastAsia" w:hAnsiTheme="minorEastAsia"/>
                <w:b/>
                <w:sz w:val="24"/>
                <w:szCs w:val="24"/>
              </w:rPr>
              <w:t>○由采购单位自行收退</w:t>
            </w:r>
          </w:p>
          <w:p w14:paraId="0A43BA48" w14:textId="77777777" w:rsidR="00E6061F" w:rsidRPr="00C972BC" w:rsidRDefault="00DC3B35">
            <w:pPr>
              <w:ind w:rightChars="45" w:right="94"/>
              <w:rPr>
                <w:rFonts w:ascii="Times New Roman" w:eastAsiaTheme="minorEastAsia" w:hAnsi="Times New Roman"/>
                <w:b/>
                <w:sz w:val="24"/>
                <w:szCs w:val="24"/>
              </w:rPr>
            </w:pPr>
            <w:r w:rsidRPr="00815ECA">
              <w:rPr>
                <w:rFonts w:asciiTheme="minorEastAsia" w:eastAsiaTheme="minorEastAsia" w:hAnsiTheme="minorEastAsia"/>
                <w:b/>
                <w:sz w:val="24"/>
                <w:szCs w:val="24"/>
              </w:rPr>
              <w:t>○由</w:t>
            </w:r>
            <w:r w:rsidRPr="00C972BC">
              <w:rPr>
                <w:rFonts w:ascii="Times New Roman" w:eastAsiaTheme="minorEastAsia" w:hAnsi="Times New Roman"/>
                <w:b/>
                <w:sz w:val="24"/>
                <w:szCs w:val="24"/>
              </w:rPr>
              <w:t>代理机构</w:t>
            </w:r>
            <w:proofErr w:type="gramStart"/>
            <w:r w:rsidRPr="00C972BC">
              <w:rPr>
                <w:rFonts w:ascii="Times New Roman" w:eastAsiaTheme="minorEastAsia" w:hAnsi="Times New Roman"/>
                <w:b/>
                <w:sz w:val="24"/>
                <w:szCs w:val="24"/>
              </w:rPr>
              <w:t>负责收退</w:t>
            </w:r>
            <w:proofErr w:type="gramEnd"/>
          </w:p>
        </w:tc>
      </w:tr>
      <w:tr w:rsidR="00E6061F" w:rsidRPr="00C972BC" w14:paraId="02A06EC3" w14:textId="77777777">
        <w:trPr>
          <w:jc w:val="center"/>
        </w:trPr>
        <w:tc>
          <w:tcPr>
            <w:tcW w:w="369" w:type="pct"/>
            <w:vAlign w:val="center"/>
          </w:tcPr>
          <w:p w14:paraId="4483EDFB"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7</w:t>
            </w:r>
          </w:p>
        </w:tc>
        <w:tc>
          <w:tcPr>
            <w:tcW w:w="629" w:type="pct"/>
            <w:vAlign w:val="center"/>
          </w:tcPr>
          <w:p w14:paraId="144D9126"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集中答疑</w:t>
            </w:r>
          </w:p>
        </w:tc>
        <w:tc>
          <w:tcPr>
            <w:tcW w:w="4000" w:type="pct"/>
            <w:vAlign w:val="center"/>
          </w:tcPr>
          <w:p w14:paraId="7EC625E8" w14:textId="77777777" w:rsidR="00E6061F" w:rsidRPr="00C972BC" w:rsidRDefault="00DC3B35">
            <w:pPr>
              <w:ind w:rightChars="45" w:right="94"/>
              <w:rPr>
                <w:rFonts w:ascii="Times New Roman" w:eastAsiaTheme="minorEastAsia" w:hAnsi="Times New Roman"/>
                <w:b/>
                <w:sz w:val="24"/>
                <w:szCs w:val="24"/>
              </w:rPr>
            </w:pPr>
            <w:r w:rsidRPr="00815ECA">
              <w:rPr>
                <w:rFonts w:asciiTheme="minorEastAsia" w:eastAsiaTheme="minorEastAsia" w:hAnsiTheme="minorEastAsia"/>
                <w:b/>
                <w:sz w:val="24"/>
                <w:szCs w:val="24"/>
              </w:rPr>
              <w:t>○</w:t>
            </w:r>
            <w:r w:rsidRPr="00C972BC">
              <w:rPr>
                <w:rFonts w:ascii="Times New Roman" w:eastAsiaTheme="minorEastAsia" w:hAnsi="Times New Roman"/>
                <w:b/>
                <w:sz w:val="24"/>
                <w:szCs w:val="24"/>
              </w:rPr>
              <w:t>组织，答疑地点为：</w:t>
            </w:r>
            <w:r w:rsidRPr="00C972BC">
              <w:rPr>
                <w:rFonts w:ascii="Times New Roman" w:eastAsiaTheme="minorEastAsia" w:hAnsi="Times New Roman"/>
                <w:b/>
                <w:sz w:val="24"/>
                <w:szCs w:val="24"/>
                <w:u w:val="single"/>
              </w:rPr>
              <w:t xml:space="preserve">  /  </w:t>
            </w:r>
          </w:p>
          <w:p w14:paraId="12A943F3" w14:textId="77777777" w:rsidR="00E6061F" w:rsidRPr="00C972BC" w:rsidRDefault="00DC3B35">
            <w:pPr>
              <w:ind w:rightChars="45" w:right="94"/>
              <w:rPr>
                <w:rFonts w:ascii="Times New Roman" w:eastAsiaTheme="minorEastAsia" w:hAnsi="Times New Roman"/>
                <w:b/>
                <w:sz w:val="24"/>
                <w:szCs w:val="24"/>
              </w:rPr>
            </w:pPr>
            <w:r w:rsidRPr="00C972BC">
              <w:rPr>
                <w:rFonts w:ascii="宋体" w:hAnsi="宋体" w:cs="宋体" w:hint="eastAsia"/>
                <w:b/>
                <w:sz w:val="24"/>
                <w:szCs w:val="24"/>
                <w:lang w:val="zh-CN"/>
              </w:rPr>
              <w:t>⊙</w:t>
            </w:r>
            <w:r w:rsidRPr="00C972BC">
              <w:rPr>
                <w:rFonts w:ascii="Times New Roman" w:eastAsiaTheme="minorEastAsia" w:hAnsi="Times New Roman"/>
                <w:b/>
                <w:sz w:val="24"/>
                <w:szCs w:val="24"/>
              </w:rPr>
              <w:t>不组织</w:t>
            </w:r>
          </w:p>
        </w:tc>
      </w:tr>
      <w:tr w:rsidR="00E6061F" w:rsidRPr="00C972BC" w14:paraId="392A6074" w14:textId="77777777">
        <w:trPr>
          <w:jc w:val="center"/>
        </w:trPr>
        <w:tc>
          <w:tcPr>
            <w:tcW w:w="369" w:type="pct"/>
            <w:vAlign w:val="center"/>
          </w:tcPr>
          <w:p w14:paraId="5FC5EC21"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8</w:t>
            </w:r>
          </w:p>
        </w:tc>
        <w:tc>
          <w:tcPr>
            <w:tcW w:w="629" w:type="pct"/>
            <w:vAlign w:val="center"/>
          </w:tcPr>
          <w:p w14:paraId="47009E28"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价格分比重</w:t>
            </w:r>
          </w:p>
        </w:tc>
        <w:tc>
          <w:tcPr>
            <w:tcW w:w="4000" w:type="pct"/>
            <w:vAlign w:val="center"/>
          </w:tcPr>
          <w:p w14:paraId="7DC05226" w14:textId="77777777" w:rsidR="00E6061F" w:rsidRPr="00C972BC" w:rsidRDefault="00DC3B35">
            <w:pPr>
              <w:widowControl/>
              <w:rPr>
                <w:rFonts w:ascii="Times New Roman" w:eastAsiaTheme="minorEastAsia" w:hAnsi="Times New Roman"/>
                <w:b/>
                <w:kern w:val="0"/>
                <w:sz w:val="24"/>
                <w:szCs w:val="24"/>
                <w:lang w:val="zh-CN"/>
              </w:rPr>
            </w:pPr>
            <w:r w:rsidRPr="00C972BC">
              <w:rPr>
                <w:rFonts w:ascii="Times New Roman" w:eastAsiaTheme="minorEastAsia" w:hAnsi="Times New Roman"/>
                <w:b/>
                <w:kern w:val="0"/>
                <w:sz w:val="24"/>
                <w:szCs w:val="24"/>
                <w:lang w:val="zh-CN"/>
              </w:rPr>
              <w:t>占总分值的</w:t>
            </w:r>
            <w:r w:rsidRPr="00C972BC">
              <w:rPr>
                <w:rFonts w:ascii="Times New Roman" w:eastAsiaTheme="minorEastAsia" w:hAnsi="Times New Roman"/>
                <w:b/>
                <w:kern w:val="0"/>
                <w:sz w:val="24"/>
                <w:szCs w:val="24"/>
                <w:u w:val="single"/>
                <w:lang w:val="zh-CN"/>
              </w:rPr>
              <w:t xml:space="preserve">  </w:t>
            </w:r>
            <w:r w:rsidRPr="00C972BC">
              <w:rPr>
                <w:rFonts w:ascii="Times New Roman" w:eastAsiaTheme="minorEastAsia" w:hAnsi="Times New Roman"/>
                <w:b/>
                <w:kern w:val="0"/>
                <w:sz w:val="24"/>
                <w:szCs w:val="24"/>
                <w:u w:val="single"/>
              </w:rPr>
              <w:t>10</w:t>
            </w:r>
            <w:r w:rsidRPr="00C972BC">
              <w:rPr>
                <w:rFonts w:ascii="Times New Roman" w:eastAsiaTheme="minorEastAsia" w:hAnsi="Times New Roman"/>
                <w:b/>
                <w:kern w:val="0"/>
                <w:sz w:val="24"/>
                <w:szCs w:val="24"/>
                <w:u w:val="single"/>
                <w:lang w:val="zh-CN"/>
              </w:rPr>
              <w:t xml:space="preserve">  </w:t>
            </w:r>
            <w:r w:rsidRPr="00C972BC">
              <w:rPr>
                <w:rFonts w:ascii="Times New Roman" w:eastAsiaTheme="minorEastAsia" w:hAnsi="Times New Roman"/>
                <w:b/>
                <w:kern w:val="0"/>
                <w:sz w:val="24"/>
                <w:szCs w:val="24"/>
                <w:lang w:val="zh-CN"/>
              </w:rPr>
              <w:t>%</w:t>
            </w:r>
          </w:p>
          <w:p w14:paraId="561C720A" w14:textId="77777777" w:rsidR="00E6061F" w:rsidRPr="00C972BC" w:rsidRDefault="00DC3B35">
            <w:pPr>
              <w:widowControl/>
              <w:rPr>
                <w:rFonts w:ascii="Times New Roman" w:eastAsiaTheme="minorEastAsia" w:hAnsi="Times New Roman"/>
                <w:kern w:val="0"/>
                <w:sz w:val="24"/>
                <w:szCs w:val="24"/>
                <w:lang w:val="zh-CN"/>
              </w:rPr>
            </w:pP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招标</w:t>
            </w: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根据《政府采购货物和服务招标投标管理办法》（财政部</w:t>
            </w:r>
            <w:r w:rsidRPr="00C972BC">
              <w:rPr>
                <w:rFonts w:ascii="Times New Roman" w:eastAsiaTheme="minorEastAsia" w:hAnsi="Times New Roman"/>
                <w:kern w:val="0"/>
                <w:sz w:val="24"/>
                <w:szCs w:val="24"/>
                <w:lang w:val="zh-CN"/>
              </w:rPr>
              <w:t>87</w:t>
            </w:r>
            <w:r w:rsidRPr="00C972BC">
              <w:rPr>
                <w:rFonts w:ascii="Times New Roman" w:eastAsiaTheme="minorEastAsia" w:hAnsi="Times New Roman"/>
                <w:kern w:val="0"/>
                <w:sz w:val="24"/>
                <w:szCs w:val="24"/>
                <w:lang w:val="zh-CN"/>
              </w:rPr>
              <w:t>号令）的规定，综合评分法服务项目的价格</w:t>
            </w:r>
            <w:proofErr w:type="gramStart"/>
            <w:r w:rsidRPr="00C972BC">
              <w:rPr>
                <w:rFonts w:ascii="Times New Roman" w:eastAsiaTheme="minorEastAsia" w:hAnsi="Times New Roman"/>
                <w:kern w:val="0"/>
                <w:sz w:val="24"/>
                <w:szCs w:val="24"/>
                <w:lang w:val="zh-CN"/>
              </w:rPr>
              <w:t>分值占</w:t>
            </w:r>
            <w:proofErr w:type="gramEnd"/>
            <w:r w:rsidRPr="00C972BC">
              <w:rPr>
                <w:rFonts w:ascii="Times New Roman" w:eastAsiaTheme="minorEastAsia" w:hAnsi="Times New Roman"/>
                <w:kern w:val="0"/>
                <w:sz w:val="24"/>
                <w:szCs w:val="24"/>
                <w:lang w:val="zh-CN"/>
              </w:rPr>
              <w:t>总分值的比重不得低于</w:t>
            </w:r>
            <w:r w:rsidRPr="00C972BC">
              <w:rPr>
                <w:rFonts w:ascii="Times New Roman" w:eastAsiaTheme="minorEastAsia" w:hAnsi="Times New Roman"/>
                <w:kern w:val="0"/>
                <w:sz w:val="24"/>
                <w:szCs w:val="24"/>
                <w:lang w:val="zh-CN"/>
              </w:rPr>
              <w:t>10%</w:t>
            </w:r>
            <w:r w:rsidRPr="00C972BC">
              <w:rPr>
                <w:rFonts w:ascii="Times New Roman" w:eastAsiaTheme="minorEastAsia" w:hAnsi="Times New Roman"/>
                <w:kern w:val="0"/>
                <w:sz w:val="24"/>
                <w:szCs w:val="24"/>
                <w:lang w:val="zh-CN"/>
              </w:rPr>
              <w:t>。执行国家统一定价标准和采用固定价格采购的项目，其价格不列为评审因素。</w:t>
            </w:r>
          </w:p>
          <w:p w14:paraId="1C4FDBC0" w14:textId="2DB4BF9D" w:rsidR="00E6061F" w:rsidRPr="00C972BC" w:rsidRDefault="00DC3B35">
            <w:pPr>
              <w:widowControl/>
              <w:rPr>
                <w:rFonts w:ascii="Times New Roman" w:eastAsiaTheme="minorEastAsia" w:hAnsi="Times New Roman"/>
                <w:kern w:val="0"/>
                <w:sz w:val="24"/>
                <w:szCs w:val="24"/>
                <w:lang w:val="zh-CN"/>
              </w:rPr>
            </w:pP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磋商</w:t>
            </w: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根据《政府采购竞争性磋商采购方式管理暂行办法》（财库〔</w:t>
            </w:r>
            <w:r w:rsidRPr="00C972BC">
              <w:rPr>
                <w:rFonts w:ascii="Times New Roman" w:eastAsiaTheme="minorEastAsia" w:hAnsi="Times New Roman"/>
                <w:kern w:val="0"/>
                <w:sz w:val="24"/>
                <w:szCs w:val="24"/>
                <w:lang w:val="zh-CN"/>
              </w:rPr>
              <w:t>2014</w:t>
            </w: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214</w:t>
            </w:r>
            <w:r w:rsidRPr="00C972BC">
              <w:rPr>
                <w:rFonts w:ascii="Times New Roman" w:eastAsiaTheme="minorEastAsia" w:hAnsi="Times New Roman"/>
                <w:kern w:val="0"/>
                <w:sz w:val="24"/>
                <w:szCs w:val="24"/>
                <w:lang w:val="zh-CN"/>
              </w:rPr>
              <w:t>号）的规定，服务项目的价格</w:t>
            </w:r>
            <w:proofErr w:type="gramStart"/>
            <w:r w:rsidRPr="00C972BC">
              <w:rPr>
                <w:rFonts w:ascii="Times New Roman" w:eastAsiaTheme="minorEastAsia" w:hAnsi="Times New Roman"/>
                <w:kern w:val="0"/>
                <w:sz w:val="24"/>
                <w:szCs w:val="24"/>
                <w:lang w:val="zh-CN"/>
              </w:rPr>
              <w:t>分值占</w:t>
            </w:r>
            <w:proofErr w:type="gramEnd"/>
            <w:r w:rsidRPr="00C972BC">
              <w:rPr>
                <w:rFonts w:ascii="Times New Roman" w:eastAsiaTheme="minorEastAsia" w:hAnsi="Times New Roman"/>
                <w:kern w:val="0"/>
                <w:sz w:val="24"/>
                <w:szCs w:val="24"/>
                <w:lang w:val="zh-CN"/>
              </w:rPr>
              <w:t>总分值的比重</w:t>
            </w:r>
            <w:r w:rsidR="003F4388">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即权值</w:t>
            </w:r>
            <w:r w:rsidR="003F4388">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为</w:t>
            </w:r>
            <w:r w:rsidRPr="00C972BC">
              <w:rPr>
                <w:rFonts w:ascii="Times New Roman" w:eastAsiaTheme="minorEastAsia" w:hAnsi="Times New Roman"/>
                <w:kern w:val="0"/>
                <w:sz w:val="24"/>
                <w:szCs w:val="24"/>
                <w:lang w:val="zh-CN"/>
              </w:rPr>
              <w:t>10%-30%</w:t>
            </w:r>
            <w:r w:rsidRPr="00C972BC">
              <w:rPr>
                <w:rFonts w:ascii="Times New Roman" w:eastAsiaTheme="minorEastAsia" w:hAnsi="Times New Roman"/>
                <w:kern w:val="0"/>
                <w:sz w:val="24"/>
                <w:szCs w:val="24"/>
                <w:lang w:val="zh-CN"/>
              </w:rPr>
              <w:t>。</w:t>
            </w:r>
          </w:p>
          <w:p w14:paraId="3EAE20BA" w14:textId="24CEFDF5" w:rsidR="00E6061F" w:rsidRPr="00C972BC" w:rsidRDefault="00DC3B35">
            <w:pPr>
              <w:widowControl/>
              <w:rPr>
                <w:rFonts w:ascii="Times New Roman" w:eastAsiaTheme="minorEastAsia" w:hAnsi="Times New Roman"/>
                <w:kern w:val="0"/>
                <w:sz w:val="24"/>
                <w:szCs w:val="24"/>
                <w:lang w:val="zh-CN"/>
              </w:rPr>
            </w:pP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其他采购方式</w:t>
            </w:r>
            <w:r w:rsidRPr="00C972BC">
              <w:rPr>
                <w:rFonts w:ascii="Times New Roman" w:eastAsiaTheme="minorEastAsia" w:hAnsi="Times New Roman"/>
                <w:kern w:val="0"/>
                <w:sz w:val="24"/>
                <w:szCs w:val="24"/>
                <w:lang w:val="zh-CN"/>
              </w:rPr>
              <w:t>]</w:t>
            </w:r>
            <w:r w:rsidRPr="00C972BC">
              <w:rPr>
                <w:rFonts w:ascii="Times New Roman" w:eastAsiaTheme="minorEastAsia" w:hAnsi="Times New Roman"/>
                <w:kern w:val="0"/>
                <w:sz w:val="24"/>
                <w:szCs w:val="24"/>
                <w:lang w:val="zh-CN"/>
              </w:rPr>
              <w:t>无</w:t>
            </w:r>
            <w:r w:rsidR="00DE3C67">
              <w:rPr>
                <w:rFonts w:ascii="Times New Roman" w:eastAsiaTheme="minorEastAsia" w:hAnsi="Times New Roman" w:hint="eastAsia"/>
                <w:kern w:val="0"/>
                <w:sz w:val="24"/>
                <w:szCs w:val="24"/>
                <w:lang w:val="zh-CN"/>
              </w:rPr>
              <w:t>需</w:t>
            </w:r>
            <w:r w:rsidRPr="00C972BC">
              <w:rPr>
                <w:rFonts w:ascii="Times New Roman" w:eastAsiaTheme="minorEastAsia" w:hAnsi="Times New Roman"/>
                <w:kern w:val="0"/>
                <w:sz w:val="24"/>
                <w:szCs w:val="24"/>
                <w:lang w:val="zh-CN"/>
              </w:rPr>
              <w:t>设置。</w:t>
            </w:r>
          </w:p>
        </w:tc>
      </w:tr>
      <w:tr w:rsidR="00E6061F" w:rsidRPr="00C972BC" w14:paraId="7AC6A204" w14:textId="77777777">
        <w:trPr>
          <w:trHeight w:val="546"/>
          <w:jc w:val="center"/>
        </w:trPr>
        <w:tc>
          <w:tcPr>
            <w:tcW w:w="369" w:type="pct"/>
            <w:vAlign w:val="center"/>
          </w:tcPr>
          <w:p w14:paraId="29C316A9"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9</w:t>
            </w:r>
          </w:p>
        </w:tc>
        <w:tc>
          <w:tcPr>
            <w:tcW w:w="629" w:type="pct"/>
            <w:vAlign w:val="center"/>
          </w:tcPr>
          <w:p w14:paraId="3C49270A"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合同类型</w:t>
            </w:r>
          </w:p>
        </w:tc>
        <w:tc>
          <w:tcPr>
            <w:tcW w:w="4000" w:type="pct"/>
            <w:vAlign w:val="center"/>
          </w:tcPr>
          <w:p w14:paraId="5D6B75B6" w14:textId="77777777" w:rsidR="00E6061F" w:rsidRPr="00C972BC" w:rsidRDefault="00DC3B35">
            <w:pPr>
              <w:rPr>
                <w:rFonts w:ascii="Times New Roman" w:eastAsiaTheme="minorEastAsia" w:hAnsi="Times New Roman"/>
                <w:b/>
                <w:sz w:val="24"/>
                <w:szCs w:val="24"/>
                <w:lang w:val="zh-CN"/>
              </w:rPr>
            </w:pPr>
            <w:r w:rsidRPr="00C972BC">
              <w:rPr>
                <w:rFonts w:ascii="宋体" w:hAnsi="宋体" w:cs="宋体" w:hint="eastAsia"/>
                <w:b/>
                <w:sz w:val="24"/>
                <w:szCs w:val="24"/>
                <w:lang w:val="zh-CN"/>
              </w:rPr>
              <w:t>⊙</w:t>
            </w:r>
            <w:r w:rsidRPr="00C972BC">
              <w:rPr>
                <w:rFonts w:ascii="Times New Roman" w:eastAsiaTheme="minorEastAsia" w:hAnsi="Times New Roman"/>
                <w:b/>
                <w:sz w:val="24"/>
                <w:szCs w:val="24"/>
                <w:lang w:val="zh-CN"/>
              </w:rPr>
              <w:t>固定总价</w:t>
            </w:r>
          </w:p>
          <w:p w14:paraId="7E8FA11A" w14:textId="77777777" w:rsidR="00E6061F" w:rsidRPr="00C972BC" w:rsidRDefault="00DC3B35">
            <w:pPr>
              <w:rPr>
                <w:rFonts w:ascii="Times New Roman" w:eastAsiaTheme="minorEastAsia" w:hAnsi="Times New Roman"/>
                <w:b/>
                <w:sz w:val="24"/>
                <w:szCs w:val="24"/>
                <w:lang w:val="zh-CN"/>
              </w:rPr>
            </w:pPr>
            <w:r w:rsidRPr="00815ECA">
              <w:rPr>
                <w:rFonts w:asciiTheme="minorEastAsia" w:eastAsiaTheme="minorEastAsia" w:hAnsiTheme="minorEastAsia"/>
                <w:b/>
                <w:sz w:val="24"/>
                <w:szCs w:val="24"/>
                <w:lang w:val="zh-CN"/>
              </w:rPr>
              <w:t>○</w:t>
            </w:r>
            <w:r w:rsidRPr="00C972BC">
              <w:rPr>
                <w:rFonts w:ascii="Times New Roman" w:eastAsiaTheme="minorEastAsia" w:hAnsi="Times New Roman"/>
                <w:b/>
                <w:sz w:val="24"/>
                <w:szCs w:val="24"/>
                <w:lang w:val="zh-CN"/>
              </w:rPr>
              <w:t>固定单价（适用于采购数量不定的情形）</w:t>
            </w:r>
          </w:p>
          <w:p w14:paraId="6724686A" w14:textId="77777777" w:rsidR="00E6061F" w:rsidRPr="00C972BC" w:rsidRDefault="00DC3B35">
            <w:pPr>
              <w:rPr>
                <w:rFonts w:ascii="Times New Roman" w:eastAsiaTheme="minorEastAsia" w:hAnsi="Times New Roman"/>
                <w:sz w:val="24"/>
                <w:szCs w:val="24"/>
                <w:lang w:val="zh-CN"/>
              </w:rPr>
            </w:pPr>
            <w:r w:rsidRPr="00815ECA">
              <w:rPr>
                <w:rFonts w:asciiTheme="minorEastAsia" w:eastAsiaTheme="minorEastAsia" w:hAnsiTheme="minorEastAsia"/>
                <w:b/>
                <w:sz w:val="24"/>
                <w:szCs w:val="24"/>
                <w:lang w:val="zh-CN"/>
              </w:rPr>
              <w:t>○</w:t>
            </w:r>
            <w:r w:rsidRPr="00C972BC">
              <w:rPr>
                <w:rFonts w:ascii="Times New Roman" w:eastAsiaTheme="minorEastAsia" w:hAnsi="Times New Roman"/>
                <w:b/>
                <w:sz w:val="24"/>
                <w:szCs w:val="24"/>
                <w:lang w:val="zh-CN"/>
              </w:rPr>
              <w:t>其他：</w:t>
            </w:r>
            <w:r w:rsidRPr="00C972BC">
              <w:rPr>
                <w:rFonts w:ascii="Times New Roman" w:eastAsiaTheme="minorEastAsia" w:hAnsi="Times New Roman"/>
                <w:b/>
                <w:sz w:val="24"/>
                <w:szCs w:val="24"/>
                <w:u w:val="single"/>
              </w:rPr>
              <w:t xml:space="preserve">  /  </w:t>
            </w:r>
          </w:p>
        </w:tc>
      </w:tr>
      <w:tr w:rsidR="00E6061F" w:rsidRPr="00C972BC" w14:paraId="145630D8" w14:textId="77777777">
        <w:trPr>
          <w:trHeight w:val="598"/>
          <w:jc w:val="center"/>
        </w:trPr>
        <w:tc>
          <w:tcPr>
            <w:tcW w:w="369" w:type="pct"/>
            <w:vAlign w:val="center"/>
          </w:tcPr>
          <w:p w14:paraId="314268CB"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10</w:t>
            </w:r>
          </w:p>
        </w:tc>
        <w:tc>
          <w:tcPr>
            <w:tcW w:w="629" w:type="pct"/>
            <w:vAlign w:val="center"/>
          </w:tcPr>
          <w:p w14:paraId="5BBAF89B" w14:textId="77777777" w:rsidR="00E6061F" w:rsidRPr="00C972BC" w:rsidRDefault="00DC3B35">
            <w:pPr>
              <w:pStyle w:val="aff1"/>
              <w:ind w:left="38"/>
              <w:jc w:val="center"/>
              <w:rPr>
                <w:rFonts w:ascii="Times New Roman" w:eastAsiaTheme="minorEastAsia" w:hAnsi="Times New Roman" w:cs="Times New Roman"/>
                <w:kern w:val="2"/>
                <w:lang w:val="zh-CN"/>
              </w:rPr>
            </w:pPr>
            <w:r w:rsidRPr="00C972BC">
              <w:rPr>
                <w:rFonts w:ascii="Times New Roman" w:eastAsiaTheme="minorEastAsia" w:hAnsi="Times New Roman" w:cs="Times New Roman"/>
                <w:kern w:val="2"/>
                <w:lang w:val="zh-CN"/>
              </w:rPr>
              <w:t>争议解决途径</w:t>
            </w:r>
          </w:p>
        </w:tc>
        <w:tc>
          <w:tcPr>
            <w:tcW w:w="4000" w:type="pct"/>
            <w:vAlign w:val="center"/>
          </w:tcPr>
          <w:p w14:paraId="2EE02960" w14:textId="77777777" w:rsidR="00E6061F" w:rsidRPr="00C972BC" w:rsidRDefault="00DC3B35">
            <w:pPr>
              <w:tabs>
                <w:tab w:val="left" w:pos="7665"/>
              </w:tabs>
              <w:snapToGrid w:val="0"/>
              <w:rPr>
                <w:rFonts w:ascii="Times New Roman" w:eastAsiaTheme="minorEastAsia" w:hAnsi="Times New Roman"/>
                <w:b/>
                <w:sz w:val="24"/>
                <w:szCs w:val="24"/>
              </w:rPr>
            </w:pPr>
            <w:r w:rsidRPr="00815ECA">
              <w:rPr>
                <w:rFonts w:asciiTheme="minorEastAsia" w:eastAsiaTheme="minorEastAsia" w:hAnsiTheme="minorEastAsia"/>
                <w:b/>
                <w:sz w:val="24"/>
                <w:szCs w:val="24"/>
              </w:rPr>
              <w:t>○</w:t>
            </w:r>
            <w:r w:rsidRPr="00C972BC">
              <w:rPr>
                <w:rFonts w:ascii="Times New Roman" w:eastAsiaTheme="minorEastAsia" w:hAnsi="Times New Roman"/>
                <w:b/>
                <w:sz w:val="24"/>
                <w:szCs w:val="24"/>
              </w:rPr>
              <w:t>向有管辖权的人民法院提起诉讼</w:t>
            </w:r>
          </w:p>
          <w:p w14:paraId="68A02442" w14:textId="77777777" w:rsidR="00E6061F" w:rsidRPr="00C972BC" w:rsidRDefault="00DC3B35">
            <w:pPr>
              <w:tabs>
                <w:tab w:val="left" w:pos="7665"/>
              </w:tabs>
              <w:snapToGrid w:val="0"/>
              <w:rPr>
                <w:rFonts w:ascii="Times New Roman" w:eastAsiaTheme="minorEastAsia" w:hAnsi="Times New Roman"/>
                <w:b/>
                <w:sz w:val="24"/>
                <w:szCs w:val="24"/>
              </w:rPr>
            </w:pPr>
            <w:r w:rsidRPr="00C972BC">
              <w:rPr>
                <w:rFonts w:ascii="宋体" w:hAnsi="宋体" w:cs="宋体" w:hint="eastAsia"/>
                <w:b/>
                <w:sz w:val="24"/>
                <w:szCs w:val="24"/>
                <w:lang w:val="zh-CN"/>
              </w:rPr>
              <w:t>⊙</w:t>
            </w:r>
            <w:r w:rsidRPr="00C972BC">
              <w:rPr>
                <w:rFonts w:ascii="Times New Roman" w:eastAsiaTheme="minorEastAsia" w:hAnsi="Times New Roman"/>
                <w:b/>
                <w:sz w:val="24"/>
                <w:szCs w:val="24"/>
              </w:rPr>
              <w:t>向西安仲裁委员会提请仲裁</w:t>
            </w:r>
          </w:p>
          <w:p w14:paraId="629BF6C1" w14:textId="77777777" w:rsidR="00E6061F" w:rsidRPr="00C972BC" w:rsidRDefault="00DC3B35">
            <w:pPr>
              <w:tabs>
                <w:tab w:val="left" w:pos="7665"/>
              </w:tabs>
              <w:snapToGrid w:val="0"/>
              <w:rPr>
                <w:rFonts w:ascii="Times New Roman" w:eastAsiaTheme="minorEastAsia" w:hAnsi="Times New Roman"/>
                <w:sz w:val="24"/>
                <w:szCs w:val="24"/>
              </w:rPr>
            </w:pPr>
            <w:r w:rsidRPr="00815ECA">
              <w:rPr>
                <w:rFonts w:asciiTheme="minorEastAsia" w:eastAsiaTheme="minorEastAsia" w:hAnsiTheme="minorEastAsia"/>
                <w:b/>
                <w:sz w:val="24"/>
                <w:szCs w:val="24"/>
              </w:rPr>
              <w:t>○</w:t>
            </w:r>
            <w:r w:rsidRPr="00C972BC">
              <w:rPr>
                <w:rFonts w:ascii="Times New Roman" w:eastAsiaTheme="minorEastAsia" w:hAnsi="Times New Roman"/>
                <w:b/>
                <w:sz w:val="24"/>
                <w:szCs w:val="24"/>
              </w:rPr>
              <w:t>由供应商做出选择</w:t>
            </w:r>
          </w:p>
        </w:tc>
      </w:tr>
      <w:tr w:rsidR="00E6061F" w:rsidRPr="00C972BC" w14:paraId="7527E5A3" w14:textId="77777777">
        <w:trPr>
          <w:jc w:val="center"/>
        </w:trPr>
        <w:tc>
          <w:tcPr>
            <w:tcW w:w="369" w:type="pct"/>
            <w:vAlign w:val="center"/>
          </w:tcPr>
          <w:p w14:paraId="499C8311" w14:textId="77777777" w:rsidR="00E6061F" w:rsidRPr="00C462C6" w:rsidRDefault="00DC3B35">
            <w:pPr>
              <w:pStyle w:val="aff1"/>
              <w:ind w:left="38"/>
              <w:jc w:val="center"/>
              <w:rPr>
                <w:rFonts w:ascii="Times New Roman" w:eastAsiaTheme="minorEastAsia" w:hAnsi="Times New Roman" w:cs="Times New Roman"/>
                <w:kern w:val="2"/>
                <w:lang w:val="zh-CN"/>
              </w:rPr>
            </w:pPr>
            <w:r w:rsidRPr="00C462C6">
              <w:rPr>
                <w:rFonts w:ascii="Times New Roman" w:eastAsiaTheme="minorEastAsia" w:hAnsi="Times New Roman" w:cs="Times New Roman"/>
                <w:kern w:val="2"/>
                <w:lang w:val="zh-CN"/>
              </w:rPr>
              <w:t>11</w:t>
            </w:r>
          </w:p>
        </w:tc>
        <w:tc>
          <w:tcPr>
            <w:tcW w:w="629" w:type="pct"/>
            <w:vAlign w:val="center"/>
          </w:tcPr>
          <w:p w14:paraId="145D10A6" w14:textId="77777777" w:rsidR="00E6061F" w:rsidRPr="00C462C6" w:rsidRDefault="00DC3B35">
            <w:pPr>
              <w:pStyle w:val="aff1"/>
              <w:ind w:left="38"/>
              <w:jc w:val="center"/>
              <w:rPr>
                <w:rFonts w:ascii="Times New Roman" w:eastAsiaTheme="minorEastAsia" w:hAnsi="Times New Roman" w:cs="Times New Roman"/>
                <w:kern w:val="2"/>
                <w:lang w:val="zh-CN"/>
              </w:rPr>
            </w:pPr>
            <w:r w:rsidRPr="00C462C6">
              <w:rPr>
                <w:rFonts w:ascii="Times New Roman" w:eastAsiaTheme="minorEastAsia" w:hAnsi="Times New Roman" w:cs="Times New Roman"/>
                <w:kern w:val="2"/>
                <w:lang w:val="zh-CN"/>
              </w:rPr>
              <w:t>联系方式</w:t>
            </w:r>
          </w:p>
        </w:tc>
        <w:tc>
          <w:tcPr>
            <w:tcW w:w="4000" w:type="pct"/>
            <w:vAlign w:val="center"/>
          </w:tcPr>
          <w:p w14:paraId="5154723E" w14:textId="694F8C4B" w:rsidR="00E6061F" w:rsidRPr="00C462C6" w:rsidRDefault="00DC3B35">
            <w:pPr>
              <w:tabs>
                <w:tab w:val="left" w:pos="7665"/>
              </w:tabs>
              <w:snapToGrid w:val="0"/>
              <w:rPr>
                <w:rFonts w:ascii="Times New Roman" w:eastAsiaTheme="minorEastAsia" w:hAnsi="Times New Roman"/>
                <w:b/>
                <w:sz w:val="24"/>
                <w:szCs w:val="24"/>
              </w:rPr>
            </w:pPr>
            <w:r w:rsidRPr="00C462C6">
              <w:rPr>
                <w:rFonts w:ascii="Times New Roman" w:eastAsiaTheme="minorEastAsia" w:hAnsi="Times New Roman"/>
                <w:b/>
                <w:sz w:val="24"/>
                <w:szCs w:val="24"/>
              </w:rPr>
              <w:t>项目对接人：</w:t>
            </w:r>
            <w:r w:rsidR="00C462C6" w:rsidRPr="00C462C6">
              <w:rPr>
                <w:rFonts w:ascii="Times New Roman" w:eastAsiaTheme="minorEastAsia" w:hAnsi="Times New Roman" w:hint="eastAsia"/>
                <w:b/>
                <w:sz w:val="24"/>
                <w:szCs w:val="24"/>
                <w:u w:val="single"/>
              </w:rPr>
              <w:t>崔</w:t>
            </w:r>
            <w:r w:rsidRPr="00C462C6">
              <w:rPr>
                <w:rFonts w:ascii="Times New Roman" w:eastAsiaTheme="minorEastAsia" w:hAnsi="Times New Roman"/>
                <w:b/>
                <w:sz w:val="24"/>
                <w:szCs w:val="24"/>
                <w:u w:val="single"/>
              </w:rPr>
              <w:t>工</w:t>
            </w:r>
          </w:p>
          <w:p w14:paraId="2FAF885F" w14:textId="1EFE5FE5" w:rsidR="00E6061F" w:rsidRPr="00C462C6" w:rsidRDefault="00DC3B35">
            <w:pPr>
              <w:tabs>
                <w:tab w:val="left" w:pos="7665"/>
              </w:tabs>
              <w:snapToGrid w:val="0"/>
              <w:rPr>
                <w:rFonts w:ascii="Times New Roman" w:eastAsiaTheme="minorEastAsia" w:hAnsi="Times New Roman"/>
                <w:b/>
                <w:sz w:val="24"/>
                <w:szCs w:val="24"/>
              </w:rPr>
            </w:pPr>
            <w:r w:rsidRPr="00C462C6">
              <w:rPr>
                <w:rFonts w:ascii="Times New Roman" w:eastAsiaTheme="minorEastAsia" w:hAnsi="Times New Roman"/>
                <w:b/>
                <w:sz w:val="24"/>
                <w:szCs w:val="24"/>
              </w:rPr>
              <w:t>联系电话：</w:t>
            </w:r>
            <w:r w:rsidR="00C462C6" w:rsidRPr="00C462C6">
              <w:rPr>
                <w:rFonts w:ascii="Times New Roman" w:eastAsiaTheme="minorEastAsia" w:hAnsi="Times New Roman"/>
                <w:b/>
                <w:sz w:val="24"/>
                <w:szCs w:val="24"/>
                <w:u w:val="single"/>
              </w:rPr>
              <w:t>029-85292202</w:t>
            </w:r>
          </w:p>
          <w:p w14:paraId="7C0F61CD" w14:textId="77777777" w:rsidR="00E6061F" w:rsidRPr="00C972BC" w:rsidRDefault="00DC3B35">
            <w:pPr>
              <w:tabs>
                <w:tab w:val="left" w:pos="7665"/>
              </w:tabs>
              <w:snapToGrid w:val="0"/>
              <w:rPr>
                <w:rFonts w:ascii="Times New Roman" w:eastAsiaTheme="minorEastAsia" w:hAnsi="Times New Roman"/>
                <w:b/>
                <w:sz w:val="24"/>
                <w:szCs w:val="24"/>
              </w:rPr>
            </w:pPr>
            <w:r w:rsidRPr="00C462C6">
              <w:rPr>
                <w:rFonts w:ascii="Times New Roman" w:eastAsiaTheme="minorEastAsia" w:hAnsi="Times New Roman"/>
                <w:b/>
                <w:sz w:val="24"/>
                <w:szCs w:val="24"/>
              </w:rPr>
              <w:t>电子邮箱：</w:t>
            </w:r>
            <w:r w:rsidRPr="00C462C6">
              <w:rPr>
                <w:rFonts w:ascii="Times New Roman" w:eastAsiaTheme="minorEastAsia" w:hAnsi="Times New Roman"/>
                <w:b/>
                <w:sz w:val="24"/>
                <w:szCs w:val="24"/>
                <w:u w:val="single"/>
              </w:rPr>
              <w:t xml:space="preserve">    /</w:t>
            </w:r>
            <w:r w:rsidRPr="00C972BC">
              <w:rPr>
                <w:rFonts w:ascii="Times New Roman" w:eastAsiaTheme="minorEastAsia" w:hAnsi="Times New Roman"/>
                <w:b/>
                <w:sz w:val="24"/>
                <w:szCs w:val="24"/>
                <w:u w:val="single"/>
              </w:rPr>
              <w:t xml:space="preserve">    </w:t>
            </w:r>
          </w:p>
        </w:tc>
      </w:tr>
    </w:tbl>
    <w:p w14:paraId="16A19B46" w14:textId="77777777" w:rsidR="00E6061F" w:rsidRPr="00C972BC" w:rsidRDefault="00DC3B35" w:rsidP="00C972BC">
      <w:pPr>
        <w:pageBreakBefore/>
        <w:widowControl/>
        <w:jc w:val="center"/>
        <w:rPr>
          <w:rFonts w:ascii="Times New Roman" w:eastAsiaTheme="minorEastAsia" w:hAnsi="Times New Roman"/>
          <w:b/>
          <w:sz w:val="32"/>
          <w:szCs w:val="32"/>
        </w:rPr>
      </w:pPr>
      <w:r w:rsidRPr="00C972BC">
        <w:rPr>
          <w:rFonts w:ascii="Times New Roman" w:eastAsiaTheme="minorEastAsia" w:hAnsi="Times New Roman"/>
          <w:b/>
          <w:sz w:val="32"/>
          <w:szCs w:val="32"/>
        </w:rPr>
        <w:lastRenderedPageBreak/>
        <w:t>需求框架</w:t>
      </w:r>
    </w:p>
    <w:p w14:paraId="50CE860D" w14:textId="77777777" w:rsidR="00E6061F" w:rsidRPr="00C972BC" w:rsidRDefault="00DC3B35">
      <w:pPr>
        <w:pBdr>
          <w:bottom w:val="single" w:sz="4" w:space="1" w:color="auto"/>
        </w:pBdr>
        <w:spacing w:line="360" w:lineRule="auto"/>
        <w:rPr>
          <w:rFonts w:ascii="Times New Roman" w:eastAsiaTheme="minorEastAsia" w:hAnsi="Times New Roman"/>
          <w:b/>
          <w:sz w:val="24"/>
          <w:szCs w:val="24"/>
        </w:rPr>
      </w:pPr>
      <w:r w:rsidRPr="00C972BC">
        <w:rPr>
          <w:rFonts w:ascii="Times New Roman" w:eastAsiaTheme="minorEastAsia" w:hAnsi="Times New Roman"/>
          <w:b/>
          <w:sz w:val="24"/>
          <w:szCs w:val="24"/>
        </w:rPr>
        <w:t>一、项目概况</w:t>
      </w:r>
    </w:p>
    <w:p w14:paraId="1DF96E5A" w14:textId="7768F657" w:rsidR="00E6061F" w:rsidRPr="00C972BC" w:rsidRDefault="00DC3B35">
      <w:pPr>
        <w:spacing w:line="360" w:lineRule="auto"/>
        <w:ind w:firstLineChars="200" w:firstLine="480"/>
        <w:rPr>
          <w:rFonts w:ascii="Times New Roman" w:eastAsiaTheme="minorEastAsia" w:hAnsi="Times New Roman"/>
          <w:color w:val="000000"/>
          <w:sz w:val="24"/>
        </w:rPr>
      </w:pPr>
      <w:r w:rsidRPr="00C972BC">
        <w:rPr>
          <w:rFonts w:ascii="Times New Roman" w:eastAsiaTheme="minorEastAsia" w:hAnsi="Times New Roman"/>
          <w:color w:val="000000"/>
          <w:sz w:val="24"/>
        </w:rPr>
        <w:t>项目名称：</w:t>
      </w:r>
      <w:r w:rsidR="00DE3C67">
        <w:rPr>
          <w:rFonts w:ascii="Times New Roman" w:hAnsi="Times New Roman" w:hint="eastAsia"/>
          <w:sz w:val="24"/>
          <w:szCs w:val="24"/>
        </w:rPr>
        <w:t>西安市长安区</w:t>
      </w:r>
      <w:r w:rsidR="00DE3C67">
        <w:rPr>
          <w:rFonts w:ascii="Times New Roman" w:hAnsi="Times New Roman" w:hint="eastAsia"/>
          <w:sz w:val="24"/>
          <w:szCs w:val="24"/>
        </w:rPr>
        <w:t>2</w:t>
      </w:r>
      <w:r w:rsidR="00DE3C67">
        <w:rPr>
          <w:rFonts w:ascii="Times New Roman" w:hAnsi="Times New Roman"/>
          <w:sz w:val="24"/>
          <w:szCs w:val="24"/>
        </w:rPr>
        <w:t>025</w:t>
      </w:r>
      <w:r w:rsidR="00DE3C67">
        <w:rPr>
          <w:rFonts w:ascii="Times New Roman" w:hAnsi="Times New Roman" w:hint="eastAsia"/>
          <w:sz w:val="24"/>
          <w:szCs w:val="24"/>
        </w:rPr>
        <w:t>年度水质检测项目</w:t>
      </w:r>
      <w:r w:rsidRPr="00C972BC">
        <w:rPr>
          <w:rFonts w:ascii="Times New Roman" w:eastAsiaTheme="minorEastAsia" w:hAnsi="Times New Roman"/>
          <w:sz w:val="24"/>
          <w:szCs w:val="24"/>
        </w:rPr>
        <w:t>；</w:t>
      </w:r>
    </w:p>
    <w:p w14:paraId="050B2D12" w14:textId="4BE7FCFD" w:rsidR="00E6061F" w:rsidRPr="00C972BC" w:rsidRDefault="00DC3B35">
      <w:pPr>
        <w:spacing w:line="360" w:lineRule="auto"/>
        <w:ind w:firstLineChars="200" w:firstLine="480"/>
        <w:rPr>
          <w:rFonts w:ascii="Times New Roman" w:eastAsiaTheme="minorEastAsia" w:hAnsi="Times New Roman"/>
          <w:color w:val="000000"/>
          <w:sz w:val="24"/>
        </w:rPr>
      </w:pPr>
      <w:r w:rsidRPr="00C972BC">
        <w:rPr>
          <w:rFonts w:ascii="Times New Roman" w:eastAsiaTheme="minorEastAsia" w:hAnsi="Times New Roman"/>
          <w:sz w:val="24"/>
          <w:szCs w:val="24"/>
        </w:rPr>
        <w:t>采购预算：</w:t>
      </w:r>
      <w:r w:rsidR="00DE3C67">
        <w:rPr>
          <w:rFonts w:ascii="Times New Roman" w:hAnsi="Times New Roman"/>
          <w:sz w:val="24"/>
          <w:szCs w:val="24"/>
        </w:rPr>
        <w:t>128</w:t>
      </w:r>
      <w:r w:rsidR="00C972BC">
        <w:rPr>
          <w:rFonts w:ascii="Times New Roman" w:hAnsi="Times New Roman"/>
          <w:sz w:val="24"/>
          <w:szCs w:val="24"/>
        </w:rPr>
        <w:t>.</w:t>
      </w:r>
      <w:r w:rsidR="00DE3C67">
        <w:rPr>
          <w:rFonts w:ascii="Times New Roman" w:hAnsi="Times New Roman"/>
          <w:sz w:val="24"/>
          <w:szCs w:val="24"/>
        </w:rPr>
        <w:t>00</w:t>
      </w:r>
      <w:r w:rsidRPr="00C972BC">
        <w:rPr>
          <w:rFonts w:ascii="Times New Roman" w:eastAsiaTheme="minorEastAsia" w:hAnsi="Times New Roman"/>
          <w:sz w:val="24"/>
          <w:szCs w:val="24"/>
        </w:rPr>
        <w:t>万元</w:t>
      </w:r>
      <w:r w:rsidRPr="00C972BC">
        <w:rPr>
          <w:rFonts w:ascii="Times New Roman" w:eastAsiaTheme="minorEastAsia" w:hAnsi="Times New Roman"/>
          <w:color w:val="000000"/>
          <w:sz w:val="24"/>
        </w:rPr>
        <w:t>。</w:t>
      </w:r>
    </w:p>
    <w:p w14:paraId="18CCABC3" w14:textId="77777777" w:rsidR="00E6061F" w:rsidRPr="00C972BC" w:rsidRDefault="00DC3B35">
      <w:pPr>
        <w:spacing w:line="360" w:lineRule="auto"/>
        <w:ind w:firstLineChars="200" w:firstLine="480"/>
        <w:rPr>
          <w:rFonts w:ascii="Times New Roman" w:eastAsiaTheme="minorEastAsia" w:hAnsi="Times New Roman"/>
          <w:color w:val="000000"/>
          <w:sz w:val="24"/>
        </w:rPr>
      </w:pPr>
      <w:r w:rsidRPr="00C972BC">
        <w:rPr>
          <w:rFonts w:ascii="Times New Roman" w:eastAsiaTheme="minorEastAsia" w:hAnsi="Times New Roman"/>
          <w:color w:val="000000"/>
          <w:sz w:val="24"/>
        </w:rPr>
        <w:t>本项目属于：其他未列明行业。</w:t>
      </w:r>
    </w:p>
    <w:p w14:paraId="7EE60F5C" w14:textId="77777777" w:rsidR="00E6061F" w:rsidRPr="00C972BC" w:rsidRDefault="00DC3B35">
      <w:pPr>
        <w:pBdr>
          <w:bottom w:val="single" w:sz="4" w:space="1" w:color="auto"/>
        </w:pBdr>
        <w:spacing w:line="360" w:lineRule="auto"/>
        <w:rPr>
          <w:rFonts w:ascii="Times New Roman" w:eastAsiaTheme="minorEastAsia" w:hAnsi="Times New Roman"/>
          <w:b/>
          <w:sz w:val="24"/>
          <w:szCs w:val="24"/>
        </w:rPr>
      </w:pPr>
      <w:r w:rsidRPr="00C972BC">
        <w:rPr>
          <w:rFonts w:ascii="Times New Roman" w:eastAsiaTheme="minorEastAsia" w:hAnsi="Times New Roman"/>
          <w:b/>
          <w:sz w:val="24"/>
          <w:szCs w:val="24"/>
        </w:rPr>
        <w:t>二、服务内容</w:t>
      </w:r>
    </w:p>
    <w:p w14:paraId="5AE82D1D" w14:textId="0D35EAD5" w:rsidR="00E6061F" w:rsidRDefault="00C462C6" w:rsidP="00C972BC">
      <w:pPr>
        <w:spacing w:line="360" w:lineRule="auto"/>
        <w:ind w:firstLineChars="200" w:firstLine="480"/>
        <w:rPr>
          <w:rFonts w:ascii="Times New Roman" w:eastAsiaTheme="minorEastAsia" w:hAnsi="Times New Roman"/>
          <w:sz w:val="24"/>
          <w:szCs w:val="24"/>
        </w:rPr>
      </w:pPr>
      <w:r w:rsidRPr="00C462C6">
        <w:rPr>
          <w:rFonts w:ascii="Times New Roman" w:eastAsiaTheme="minorEastAsia" w:hAnsi="Times New Roman" w:hint="eastAsia"/>
          <w:sz w:val="24"/>
          <w:szCs w:val="24"/>
        </w:rPr>
        <w:t>为切实保障农村居民饮用水安全，对全区范围内</w:t>
      </w:r>
      <w:r w:rsidRPr="00C462C6">
        <w:rPr>
          <w:rFonts w:ascii="Times New Roman" w:eastAsiaTheme="minorEastAsia" w:hAnsi="Times New Roman" w:hint="eastAsia"/>
          <w:sz w:val="24"/>
          <w:szCs w:val="24"/>
        </w:rPr>
        <w:t>16</w:t>
      </w:r>
      <w:r w:rsidRPr="00C462C6">
        <w:rPr>
          <w:rFonts w:ascii="Times New Roman" w:eastAsiaTheme="minorEastAsia" w:hAnsi="Times New Roman" w:hint="eastAsia"/>
          <w:sz w:val="24"/>
          <w:szCs w:val="24"/>
        </w:rPr>
        <w:t>个街办的</w:t>
      </w:r>
      <w:r w:rsidRPr="00C462C6">
        <w:rPr>
          <w:rFonts w:ascii="Times New Roman" w:eastAsiaTheme="minorEastAsia" w:hAnsi="Times New Roman" w:hint="eastAsia"/>
          <w:sz w:val="24"/>
          <w:szCs w:val="24"/>
        </w:rPr>
        <w:t>410</w:t>
      </w:r>
      <w:r w:rsidRPr="00C462C6">
        <w:rPr>
          <w:rFonts w:ascii="Times New Roman" w:eastAsiaTheme="minorEastAsia" w:hAnsi="Times New Roman" w:hint="eastAsia"/>
          <w:sz w:val="24"/>
          <w:szCs w:val="24"/>
        </w:rPr>
        <w:t>余处农村饮水安全项目进行每年</w:t>
      </w:r>
      <w:r w:rsidRPr="00C462C6">
        <w:rPr>
          <w:rFonts w:ascii="Times New Roman" w:eastAsiaTheme="minorEastAsia" w:hAnsi="Times New Roman" w:hint="eastAsia"/>
          <w:sz w:val="24"/>
          <w:szCs w:val="24"/>
        </w:rPr>
        <w:t>2</w:t>
      </w:r>
      <w:r w:rsidRPr="00C462C6">
        <w:rPr>
          <w:rFonts w:ascii="Times New Roman" w:eastAsiaTheme="minorEastAsia" w:hAnsi="Times New Roman" w:hint="eastAsia"/>
          <w:sz w:val="24"/>
          <w:szCs w:val="24"/>
        </w:rPr>
        <w:t>次的水质检测（丰水期、枯水期），全面掌握农村饮水水质状况，确保农村居民饮用水符合国家相关水质标准，及时发现并解决可能存在的水质问题，保障农村居民饮水安全。</w:t>
      </w:r>
    </w:p>
    <w:p w14:paraId="18179292" w14:textId="77777777" w:rsidR="00E6061F" w:rsidRDefault="00DC3B35">
      <w:pPr>
        <w:pBdr>
          <w:bottom w:val="single" w:sz="4" w:space="1" w:color="auto"/>
        </w:pBdr>
        <w:spacing w:line="360" w:lineRule="auto"/>
        <w:rPr>
          <w:rFonts w:ascii="Times New Roman" w:eastAsiaTheme="minorEastAsia" w:hAnsi="Times New Roman"/>
          <w:b/>
          <w:sz w:val="24"/>
          <w:szCs w:val="24"/>
        </w:rPr>
      </w:pPr>
      <w:r w:rsidRPr="00C462C6">
        <w:rPr>
          <w:rFonts w:ascii="Times New Roman" w:eastAsiaTheme="minorEastAsia" w:hAnsi="Times New Roman"/>
          <w:b/>
          <w:sz w:val="24"/>
          <w:szCs w:val="24"/>
        </w:rPr>
        <w:t>三、技术要求</w:t>
      </w:r>
    </w:p>
    <w:p w14:paraId="7EFA5E16" w14:textId="263B0435" w:rsidR="00C462C6" w:rsidRDefault="00C462C6" w:rsidP="00C462C6">
      <w:pPr>
        <w:spacing w:line="360" w:lineRule="auto"/>
        <w:ind w:firstLineChars="200" w:firstLine="480"/>
        <w:rPr>
          <w:rFonts w:ascii="Times New Roman" w:eastAsiaTheme="minorEastAsia" w:hAnsi="Times New Roman"/>
          <w:sz w:val="24"/>
          <w:szCs w:val="24"/>
        </w:rPr>
      </w:pPr>
      <w:r w:rsidRPr="00C462C6">
        <w:rPr>
          <w:rFonts w:ascii="Times New Roman" w:eastAsiaTheme="minorEastAsia" w:hAnsi="Times New Roman"/>
          <w:sz w:val="24"/>
          <w:szCs w:val="24"/>
        </w:rPr>
        <w:t>西安市长安区</w:t>
      </w:r>
      <w:r w:rsidRPr="00C462C6">
        <w:rPr>
          <w:rFonts w:ascii="Times New Roman" w:eastAsiaTheme="minorEastAsia" w:hAnsi="Times New Roman"/>
          <w:sz w:val="24"/>
          <w:szCs w:val="24"/>
        </w:rPr>
        <w:t>2025</w:t>
      </w:r>
      <w:r w:rsidRPr="00C462C6">
        <w:rPr>
          <w:rFonts w:ascii="Times New Roman" w:eastAsiaTheme="minorEastAsia" w:hAnsi="Times New Roman"/>
          <w:sz w:val="24"/>
          <w:szCs w:val="24"/>
        </w:rPr>
        <w:t>年度水质检测项目</w:t>
      </w:r>
    </w:p>
    <w:p w14:paraId="114C11DE" w14:textId="55BDBA58" w:rsidR="00C462C6" w:rsidRPr="00C462C6" w:rsidRDefault="00C462C6" w:rsidP="00C462C6">
      <w:pPr>
        <w:spacing w:line="360" w:lineRule="auto"/>
        <w:ind w:firstLineChars="200" w:firstLine="480"/>
        <w:rPr>
          <w:rFonts w:ascii="Times New Roman" w:eastAsiaTheme="minorEastAsia" w:hAnsi="Times New Roman"/>
          <w:sz w:val="24"/>
          <w:szCs w:val="24"/>
        </w:rPr>
      </w:pPr>
      <w:r w:rsidRPr="00C462C6">
        <w:rPr>
          <w:rFonts w:ascii="Times New Roman" w:eastAsiaTheme="minorEastAsia" w:hAnsi="Times New Roman" w:hint="eastAsia"/>
          <w:sz w:val="24"/>
          <w:szCs w:val="24"/>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568"/>
        <w:gridCol w:w="1418"/>
        <w:gridCol w:w="6740"/>
      </w:tblGrid>
      <w:tr w:rsidR="00C462C6" w:rsidRPr="00C462C6" w14:paraId="59324FF9" w14:textId="77777777" w:rsidTr="00C462C6">
        <w:trPr>
          <w:jc w:val="center"/>
        </w:trPr>
        <w:tc>
          <w:tcPr>
            <w:tcW w:w="359" w:type="pct"/>
            <w:vAlign w:val="center"/>
          </w:tcPr>
          <w:p w14:paraId="65F85C50"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eastAsia="仿宋_GB2312" w:hAnsi="Times New Roman" w:cs="Times New Roman" w:hint="default"/>
              </w:rPr>
              <w:t>参数性质</w:t>
            </w:r>
          </w:p>
        </w:tc>
        <w:tc>
          <w:tcPr>
            <w:tcW w:w="302" w:type="pct"/>
            <w:vAlign w:val="center"/>
          </w:tcPr>
          <w:p w14:paraId="03FA5FAE"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eastAsia="仿宋_GB2312" w:hAnsi="Times New Roman" w:cs="Times New Roman" w:hint="default"/>
              </w:rPr>
              <w:t>序号</w:t>
            </w:r>
          </w:p>
        </w:tc>
        <w:tc>
          <w:tcPr>
            <w:tcW w:w="754" w:type="pct"/>
            <w:vAlign w:val="center"/>
          </w:tcPr>
          <w:p w14:paraId="373537EE" w14:textId="77777777" w:rsidR="00C462C6" w:rsidRPr="00C462C6" w:rsidRDefault="00C462C6" w:rsidP="006C7C33">
            <w:pPr>
              <w:pStyle w:val="null3"/>
              <w:jc w:val="center"/>
              <w:rPr>
                <w:rFonts w:ascii="Times New Roman" w:eastAsia="仿宋_GB2312" w:hAnsi="Times New Roman" w:cs="Times New Roman" w:hint="default"/>
              </w:rPr>
            </w:pPr>
            <w:r w:rsidRPr="00C462C6">
              <w:rPr>
                <w:rFonts w:ascii="Times New Roman" w:eastAsia="仿宋_GB2312" w:hAnsi="Times New Roman" w:cs="Times New Roman" w:hint="default"/>
              </w:rPr>
              <w:t>分类</w:t>
            </w:r>
          </w:p>
        </w:tc>
        <w:tc>
          <w:tcPr>
            <w:tcW w:w="3585" w:type="pct"/>
            <w:vAlign w:val="center"/>
          </w:tcPr>
          <w:p w14:paraId="0FAF7543"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eastAsia="仿宋_GB2312" w:hAnsi="Times New Roman" w:cs="Times New Roman" w:hint="default"/>
              </w:rPr>
              <w:t>技术参数与要求</w:t>
            </w:r>
          </w:p>
        </w:tc>
      </w:tr>
      <w:tr w:rsidR="00C462C6" w:rsidRPr="00C462C6" w14:paraId="3A1645DA" w14:textId="77777777" w:rsidTr="00C462C6">
        <w:trPr>
          <w:jc w:val="center"/>
        </w:trPr>
        <w:tc>
          <w:tcPr>
            <w:tcW w:w="359" w:type="pct"/>
            <w:vAlign w:val="center"/>
          </w:tcPr>
          <w:p w14:paraId="7A32EBFB" w14:textId="77777777" w:rsidR="00C462C6" w:rsidRPr="00C462C6" w:rsidRDefault="00C462C6" w:rsidP="006C7C33">
            <w:pPr>
              <w:pStyle w:val="null3"/>
              <w:jc w:val="center"/>
              <w:rPr>
                <w:rFonts w:ascii="Times New Roman" w:hAnsi="Times New Roman" w:cs="Times New Roman" w:hint="default"/>
              </w:rPr>
            </w:pPr>
            <w:r w:rsidRPr="00C462C6">
              <w:rPr>
                <w:rFonts w:ascii="Segoe UI Symbol" w:eastAsia="仿宋_GB2312" w:hAnsi="Segoe UI Symbol" w:cs="Segoe UI Symbol" w:hint="default"/>
              </w:rPr>
              <w:t>★</w:t>
            </w:r>
          </w:p>
        </w:tc>
        <w:tc>
          <w:tcPr>
            <w:tcW w:w="302" w:type="pct"/>
            <w:vAlign w:val="center"/>
          </w:tcPr>
          <w:p w14:paraId="0E93E4F0"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eastAsia="仿宋_GB2312" w:hAnsi="Times New Roman" w:cs="Times New Roman" w:hint="default"/>
              </w:rPr>
              <w:t>1</w:t>
            </w:r>
          </w:p>
        </w:tc>
        <w:tc>
          <w:tcPr>
            <w:tcW w:w="754" w:type="pct"/>
            <w:vAlign w:val="center"/>
          </w:tcPr>
          <w:p w14:paraId="5AC27C44"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eastAsia="仿宋_GB2312" w:hAnsi="Times New Roman" w:cs="Times New Roman" w:hint="default"/>
              </w:rPr>
              <w:t>需要分包的检测项目</w:t>
            </w:r>
          </w:p>
        </w:tc>
        <w:tc>
          <w:tcPr>
            <w:tcW w:w="3585" w:type="pct"/>
            <w:vAlign w:val="center"/>
          </w:tcPr>
          <w:p w14:paraId="72261591" w14:textId="763BB667" w:rsidR="00C462C6" w:rsidRPr="00C462C6" w:rsidRDefault="00DF0424" w:rsidP="006C7C33">
            <w:pPr>
              <w:pStyle w:val="null3"/>
              <w:jc w:val="both"/>
              <w:rPr>
                <w:rFonts w:ascii="Times New Roman" w:hAnsi="Times New Roman" w:cs="Times New Roman" w:hint="default"/>
              </w:rPr>
            </w:pPr>
            <w:r>
              <w:rPr>
                <w:rFonts w:ascii="仿宋_GB2312" w:eastAsia="仿宋_GB2312" w:hAnsi="仿宋_GB2312" w:cs="仿宋_GB2312"/>
                <w:sz w:val="21"/>
              </w:rPr>
              <w:t>允许将自行无法检测的指标进行分包检测，但不得＞5项，且供应商（含分包单位检测部分）检测能力必须完全满足本项目43项检测内容，否则其响应文件无效。</w:t>
            </w:r>
          </w:p>
        </w:tc>
      </w:tr>
      <w:tr w:rsidR="00C462C6" w:rsidRPr="00C462C6" w14:paraId="427F932E" w14:textId="77777777" w:rsidTr="00C462C6">
        <w:trPr>
          <w:jc w:val="center"/>
        </w:trPr>
        <w:tc>
          <w:tcPr>
            <w:tcW w:w="359" w:type="pct"/>
            <w:vAlign w:val="center"/>
          </w:tcPr>
          <w:p w14:paraId="03827E83" w14:textId="77777777" w:rsidR="00C462C6" w:rsidRPr="00C462C6" w:rsidRDefault="00C462C6" w:rsidP="006C7C33">
            <w:pPr>
              <w:jc w:val="center"/>
              <w:rPr>
                <w:rFonts w:ascii="Times New Roman" w:hAnsi="Times New Roman"/>
              </w:rPr>
            </w:pPr>
            <w:r w:rsidRPr="00C462C6">
              <w:rPr>
                <w:rFonts w:ascii="Times New Roman" w:hAnsi="Times New Roman"/>
              </w:rPr>
              <w:t>▲</w:t>
            </w:r>
          </w:p>
        </w:tc>
        <w:tc>
          <w:tcPr>
            <w:tcW w:w="302" w:type="pct"/>
            <w:vAlign w:val="center"/>
          </w:tcPr>
          <w:p w14:paraId="403C118D" w14:textId="77777777" w:rsidR="00C462C6" w:rsidRPr="00C462C6" w:rsidRDefault="00C462C6" w:rsidP="006C7C33">
            <w:pPr>
              <w:pStyle w:val="null3"/>
              <w:jc w:val="center"/>
              <w:rPr>
                <w:rFonts w:ascii="Times New Roman" w:eastAsia="仿宋_GB2312" w:hAnsi="Times New Roman" w:cs="Times New Roman" w:hint="default"/>
                <w:lang w:eastAsia="zh-CN"/>
              </w:rPr>
            </w:pPr>
            <w:r w:rsidRPr="00C462C6">
              <w:rPr>
                <w:rFonts w:ascii="Times New Roman" w:eastAsia="仿宋_GB2312" w:hAnsi="Times New Roman" w:cs="Times New Roman" w:hint="default"/>
                <w:lang w:eastAsia="zh-CN"/>
              </w:rPr>
              <w:t>2</w:t>
            </w:r>
          </w:p>
        </w:tc>
        <w:tc>
          <w:tcPr>
            <w:tcW w:w="754" w:type="pct"/>
            <w:vAlign w:val="center"/>
          </w:tcPr>
          <w:p w14:paraId="5B7A1D45" w14:textId="77777777" w:rsidR="00C462C6" w:rsidRPr="00C462C6" w:rsidRDefault="00C462C6" w:rsidP="006C7C33">
            <w:pPr>
              <w:pStyle w:val="null3"/>
              <w:jc w:val="center"/>
              <w:rPr>
                <w:rFonts w:ascii="Times New Roman" w:hAnsi="Times New Roman" w:cs="Times New Roman" w:hint="default"/>
              </w:rPr>
            </w:pPr>
            <w:r w:rsidRPr="00C462C6">
              <w:rPr>
                <w:rFonts w:ascii="Times New Roman" w:hAnsi="Times New Roman" w:cs="Times New Roman" w:hint="default"/>
              </w:rPr>
              <w:t>感官性状和一般化学指标</w:t>
            </w:r>
          </w:p>
        </w:tc>
        <w:tc>
          <w:tcPr>
            <w:tcW w:w="3585" w:type="pct"/>
            <w:vAlign w:val="center"/>
          </w:tcPr>
          <w:p w14:paraId="76C1D21B" w14:textId="77777777" w:rsidR="00C462C6" w:rsidRPr="00C462C6" w:rsidRDefault="00C462C6" w:rsidP="006C7C33">
            <w:pPr>
              <w:pStyle w:val="null3"/>
              <w:jc w:val="both"/>
              <w:rPr>
                <w:rFonts w:ascii="Times New Roman" w:eastAsia="仿宋_GB2312" w:hAnsi="Times New Roman" w:cs="Times New Roman" w:hint="default"/>
              </w:rPr>
            </w:pPr>
            <w:r w:rsidRPr="00C462C6">
              <w:rPr>
                <w:rFonts w:ascii="Times New Roman" w:eastAsia="仿宋_GB2312" w:hAnsi="Times New Roman" w:cs="Times New Roman" w:hint="default"/>
              </w:rPr>
              <w:t>（</w:t>
            </w:r>
            <w:r w:rsidRPr="00C462C6">
              <w:rPr>
                <w:rFonts w:ascii="Times New Roman" w:eastAsia="仿宋_GB2312" w:hAnsi="Times New Roman" w:cs="Times New Roman" w:hint="default"/>
              </w:rPr>
              <w:t>1</w:t>
            </w:r>
            <w:r w:rsidRPr="00C462C6">
              <w:rPr>
                <w:rFonts w:ascii="Times New Roman" w:eastAsia="仿宋_GB2312" w:hAnsi="Times New Roman" w:cs="Times New Roman" w:hint="default"/>
              </w:rPr>
              <w:t>）微生物指标（</w:t>
            </w:r>
            <w:r w:rsidRPr="00C462C6">
              <w:rPr>
                <w:rFonts w:ascii="Times New Roman" w:eastAsia="仿宋_GB2312" w:hAnsi="Times New Roman" w:cs="Times New Roman" w:hint="default"/>
              </w:rPr>
              <w:t>3</w:t>
            </w:r>
            <w:r w:rsidRPr="00C462C6">
              <w:rPr>
                <w:rFonts w:ascii="Times New Roman" w:eastAsia="仿宋_GB2312" w:hAnsi="Times New Roman" w:cs="Times New Roman" w:hint="default"/>
              </w:rPr>
              <w:t>项）：总大肠菌群、大肠埃希氏菌、菌落总数；</w:t>
            </w:r>
          </w:p>
          <w:p w14:paraId="04A6412F" w14:textId="476525B5" w:rsidR="00C462C6" w:rsidRPr="00C462C6" w:rsidRDefault="00C462C6" w:rsidP="006C7C33">
            <w:pPr>
              <w:pStyle w:val="null3"/>
              <w:jc w:val="both"/>
              <w:rPr>
                <w:rFonts w:ascii="Times New Roman" w:eastAsia="仿宋_GB2312" w:hAnsi="Times New Roman" w:cs="Times New Roman" w:hint="default"/>
              </w:rPr>
            </w:pPr>
            <w:r w:rsidRPr="00C462C6">
              <w:rPr>
                <w:rFonts w:ascii="Times New Roman" w:eastAsia="仿宋_GB2312" w:hAnsi="Times New Roman" w:cs="Times New Roman" w:hint="default"/>
              </w:rPr>
              <w:t>（</w:t>
            </w:r>
            <w:r w:rsidRPr="00C462C6">
              <w:rPr>
                <w:rFonts w:ascii="Times New Roman" w:eastAsia="仿宋_GB2312" w:hAnsi="Times New Roman" w:cs="Times New Roman" w:hint="default"/>
              </w:rPr>
              <w:t>2</w:t>
            </w:r>
            <w:r w:rsidRPr="00C462C6">
              <w:rPr>
                <w:rFonts w:ascii="Times New Roman" w:eastAsia="仿宋_GB2312" w:hAnsi="Times New Roman" w:cs="Times New Roman" w:hint="default"/>
              </w:rPr>
              <w:t>）毒理指标（</w:t>
            </w:r>
            <w:r w:rsidRPr="00C462C6">
              <w:rPr>
                <w:rFonts w:ascii="Times New Roman" w:eastAsia="仿宋_GB2312" w:hAnsi="Times New Roman" w:cs="Times New Roman" w:hint="default"/>
              </w:rPr>
              <w:t>18</w:t>
            </w:r>
            <w:r w:rsidRPr="00C462C6">
              <w:rPr>
                <w:rFonts w:ascii="Times New Roman" w:eastAsia="仿宋_GB2312" w:hAnsi="Times New Roman" w:cs="Times New Roman" w:hint="default"/>
              </w:rPr>
              <w:t>项）：砷、镉、铬（六价）、铅、汞、氰化物、氟化物、硝酸盐（以</w:t>
            </w:r>
            <w:r w:rsidRPr="00C462C6">
              <w:rPr>
                <w:rFonts w:ascii="Times New Roman" w:eastAsia="仿宋_GB2312" w:hAnsi="Times New Roman" w:cs="Times New Roman" w:hint="default"/>
              </w:rPr>
              <w:t>N</w:t>
            </w:r>
            <w:r w:rsidRPr="00C462C6">
              <w:rPr>
                <w:rFonts w:ascii="Times New Roman" w:eastAsia="仿宋_GB2312" w:hAnsi="Times New Roman" w:cs="Times New Roman" w:hint="default"/>
              </w:rPr>
              <w:t>计）、三氯甲烷、一氯二溴甲烷、二氯一溴甲烷、三溴甲烷、三卤甲烷（注：三卤甲烷仅为三氯甲烷、一氯二溴甲烷、二氯一溴甲烷、三溴甲烷计算之和，无需提供单独认证）、二氯乙酸、三氯乙酸、</w:t>
            </w:r>
            <w:r w:rsidR="00E7450F">
              <w:rPr>
                <w:rFonts w:ascii="Times New Roman" w:eastAsia="仿宋_GB2312" w:hAnsi="Times New Roman" w:cs="Times New Roman" w:hint="default"/>
              </w:rPr>
              <w:t>溴酸盐</w:t>
            </w:r>
            <w:r w:rsidRPr="00C462C6">
              <w:rPr>
                <w:rFonts w:ascii="Times New Roman" w:eastAsia="仿宋_GB2312" w:hAnsi="Times New Roman" w:cs="Times New Roman" w:hint="default"/>
              </w:rPr>
              <w:t>、亚氯酸盐、氯酸盐；</w:t>
            </w:r>
          </w:p>
          <w:p w14:paraId="791F66C9" w14:textId="77777777" w:rsidR="00C462C6" w:rsidRPr="00C462C6" w:rsidRDefault="00C462C6" w:rsidP="006C7C33">
            <w:pPr>
              <w:pStyle w:val="null3"/>
              <w:jc w:val="both"/>
              <w:rPr>
                <w:rFonts w:ascii="Times New Roman" w:eastAsia="仿宋_GB2312" w:hAnsi="Times New Roman" w:cs="Times New Roman" w:hint="default"/>
              </w:rPr>
            </w:pPr>
            <w:r w:rsidRPr="00C462C6">
              <w:rPr>
                <w:rFonts w:ascii="Times New Roman" w:eastAsia="仿宋_GB2312" w:hAnsi="Times New Roman" w:cs="Times New Roman" w:hint="default"/>
              </w:rPr>
              <w:t>（</w:t>
            </w:r>
            <w:r w:rsidRPr="00C462C6">
              <w:rPr>
                <w:rFonts w:ascii="Times New Roman" w:eastAsia="仿宋_GB2312" w:hAnsi="Times New Roman" w:cs="Times New Roman" w:hint="default"/>
              </w:rPr>
              <w:t>3</w:t>
            </w:r>
            <w:r w:rsidRPr="00C462C6">
              <w:rPr>
                <w:rFonts w:ascii="Times New Roman" w:eastAsia="仿宋_GB2312" w:hAnsi="Times New Roman" w:cs="Times New Roman" w:hint="default"/>
              </w:rPr>
              <w:t>）感官性状和一般化学指标（</w:t>
            </w:r>
            <w:r w:rsidRPr="00C462C6">
              <w:rPr>
                <w:rFonts w:ascii="Times New Roman" w:eastAsia="仿宋_GB2312" w:hAnsi="Times New Roman" w:cs="Times New Roman" w:hint="default"/>
              </w:rPr>
              <w:t>16</w:t>
            </w:r>
            <w:r w:rsidRPr="00C462C6">
              <w:rPr>
                <w:rFonts w:ascii="Times New Roman" w:eastAsia="仿宋_GB2312" w:hAnsi="Times New Roman" w:cs="Times New Roman" w:hint="default"/>
              </w:rPr>
              <w:t>项）：色度、浑浊度、臭和味、肉眼可见物、</w:t>
            </w:r>
            <w:r w:rsidRPr="00C462C6">
              <w:rPr>
                <w:rFonts w:ascii="Times New Roman" w:eastAsia="仿宋_GB2312" w:hAnsi="Times New Roman" w:cs="Times New Roman" w:hint="default"/>
              </w:rPr>
              <w:t>pH</w:t>
            </w:r>
            <w:r w:rsidRPr="00C462C6">
              <w:rPr>
                <w:rFonts w:ascii="Times New Roman" w:eastAsia="仿宋_GB2312" w:hAnsi="Times New Roman" w:cs="Times New Roman" w:hint="default"/>
              </w:rPr>
              <w:t>、铝、铁、锰、铜、锌、氯化物、硫酸盐、溶解性总固体、总硬度、高锰酸盐指数（以</w:t>
            </w:r>
            <w:r w:rsidRPr="00C462C6">
              <w:rPr>
                <w:rFonts w:ascii="Times New Roman" w:eastAsia="仿宋_GB2312" w:hAnsi="Times New Roman" w:cs="Times New Roman" w:hint="default"/>
              </w:rPr>
              <w:t>O2</w:t>
            </w:r>
            <w:r w:rsidRPr="00C462C6">
              <w:rPr>
                <w:rFonts w:ascii="Times New Roman" w:eastAsia="仿宋_GB2312" w:hAnsi="Times New Roman" w:cs="Times New Roman" w:hint="default"/>
              </w:rPr>
              <w:t>计）、氨（以</w:t>
            </w:r>
            <w:r w:rsidRPr="00C462C6">
              <w:rPr>
                <w:rFonts w:ascii="Times New Roman" w:eastAsia="仿宋_GB2312" w:hAnsi="Times New Roman" w:cs="Times New Roman" w:hint="default"/>
              </w:rPr>
              <w:t>N</w:t>
            </w:r>
            <w:r w:rsidRPr="00C462C6">
              <w:rPr>
                <w:rFonts w:ascii="Times New Roman" w:eastAsia="仿宋_GB2312" w:hAnsi="Times New Roman" w:cs="Times New Roman" w:hint="default"/>
              </w:rPr>
              <w:t>计）；</w:t>
            </w:r>
          </w:p>
          <w:p w14:paraId="44B72E7F" w14:textId="77777777" w:rsidR="00C462C6" w:rsidRPr="00C462C6" w:rsidRDefault="00C462C6" w:rsidP="006C7C33">
            <w:pPr>
              <w:pStyle w:val="null3"/>
              <w:jc w:val="both"/>
              <w:rPr>
                <w:rFonts w:ascii="Times New Roman" w:eastAsia="仿宋_GB2312" w:hAnsi="Times New Roman" w:cs="Times New Roman" w:hint="default"/>
              </w:rPr>
            </w:pPr>
            <w:r w:rsidRPr="00C462C6">
              <w:rPr>
                <w:rFonts w:ascii="Times New Roman" w:eastAsia="仿宋_GB2312" w:hAnsi="Times New Roman" w:cs="Times New Roman" w:hint="default"/>
              </w:rPr>
              <w:t>（</w:t>
            </w:r>
            <w:r w:rsidRPr="00C462C6">
              <w:rPr>
                <w:rFonts w:ascii="Times New Roman" w:eastAsia="仿宋_GB2312" w:hAnsi="Times New Roman" w:cs="Times New Roman" w:hint="default"/>
              </w:rPr>
              <w:t>4</w:t>
            </w:r>
            <w:r w:rsidRPr="00C462C6">
              <w:rPr>
                <w:rFonts w:ascii="Times New Roman" w:eastAsia="仿宋_GB2312" w:hAnsi="Times New Roman" w:cs="Times New Roman" w:hint="default"/>
              </w:rPr>
              <w:t>）放射性指标（</w:t>
            </w:r>
            <w:r w:rsidRPr="00C462C6">
              <w:rPr>
                <w:rFonts w:ascii="Times New Roman" w:eastAsia="仿宋_GB2312" w:hAnsi="Times New Roman" w:cs="Times New Roman" w:hint="default"/>
              </w:rPr>
              <w:t>6</w:t>
            </w:r>
            <w:r w:rsidRPr="00C462C6">
              <w:rPr>
                <w:rFonts w:ascii="Times New Roman" w:eastAsia="仿宋_GB2312" w:hAnsi="Times New Roman" w:cs="Times New Roman" w:hint="default"/>
              </w:rPr>
              <w:t>项）：总</w:t>
            </w:r>
            <w:r w:rsidRPr="00C462C6">
              <w:rPr>
                <w:rFonts w:ascii="Times New Roman" w:eastAsia="仿宋_GB2312" w:hAnsi="Times New Roman" w:cs="Times New Roman" w:hint="default"/>
              </w:rPr>
              <w:t>α</w:t>
            </w:r>
            <w:r w:rsidRPr="00C462C6">
              <w:rPr>
                <w:rFonts w:ascii="Times New Roman" w:eastAsia="仿宋_GB2312" w:hAnsi="Times New Roman" w:cs="Times New Roman" w:hint="default"/>
              </w:rPr>
              <w:t>放射性、总</w:t>
            </w:r>
            <w:r w:rsidRPr="00C462C6">
              <w:rPr>
                <w:rFonts w:ascii="Times New Roman" w:eastAsia="仿宋_GB2312" w:hAnsi="Times New Roman" w:cs="Times New Roman" w:hint="default"/>
              </w:rPr>
              <w:t>β</w:t>
            </w:r>
            <w:r w:rsidRPr="00C462C6">
              <w:rPr>
                <w:rFonts w:ascii="Times New Roman" w:eastAsia="仿宋_GB2312" w:hAnsi="Times New Roman" w:cs="Times New Roman" w:hint="default"/>
              </w:rPr>
              <w:t>放射性、游离氯、总氯、臭氧、二氧化氯。</w:t>
            </w:r>
          </w:p>
        </w:tc>
      </w:tr>
    </w:tbl>
    <w:p w14:paraId="1F714EA4" w14:textId="77777777" w:rsidR="00E6061F" w:rsidRPr="00C972BC" w:rsidRDefault="00DC3B35">
      <w:pPr>
        <w:pBdr>
          <w:bottom w:val="single" w:sz="4" w:space="1" w:color="auto"/>
        </w:pBdr>
        <w:spacing w:line="360" w:lineRule="auto"/>
        <w:rPr>
          <w:rFonts w:ascii="Times New Roman" w:eastAsiaTheme="minorEastAsia" w:hAnsi="Times New Roman"/>
          <w:b/>
          <w:sz w:val="28"/>
          <w:szCs w:val="28"/>
        </w:rPr>
      </w:pPr>
      <w:r w:rsidRPr="00C972BC">
        <w:rPr>
          <w:rFonts w:ascii="Times New Roman" w:eastAsiaTheme="minorEastAsia" w:hAnsi="Times New Roman"/>
          <w:b/>
          <w:sz w:val="28"/>
          <w:szCs w:val="28"/>
        </w:rPr>
        <w:t>四、商务要求</w:t>
      </w:r>
    </w:p>
    <w:p w14:paraId="0A7E69F9" w14:textId="0230D47D"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服务期限</w:t>
      </w:r>
    </w:p>
    <w:p w14:paraId="2EB428C9"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：自合同签订之日起至</w:t>
      </w:r>
      <w:r w:rsidRPr="00C462C6">
        <w:rPr>
          <w:rFonts w:ascii="Times New Roman" w:eastAsiaTheme="minorEastAsia" w:hAnsi="Times New Roman" w:hint="eastAsia"/>
          <w:color w:val="000000"/>
          <w:sz w:val="24"/>
        </w:rPr>
        <w:t>2025</w:t>
      </w:r>
      <w:r w:rsidRPr="00C462C6">
        <w:rPr>
          <w:rFonts w:ascii="Times New Roman" w:eastAsiaTheme="minorEastAsia" w:hAnsi="Times New Roman" w:hint="eastAsia"/>
          <w:color w:val="000000"/>
          <w:sz w:val="24"/>
        </w:rPr>
        <w:t>年</w:t>
      </w:r>
      <w:r w:rsidRPr="00C462C6">
        <w:rPr>
          <w:rFonts w:ascii="Times New Roman" w:eastAsiaTheme="minorEastAsia" w:hAnsi="Times New Roman" w:hint="eastAsia"/>
          <w:color w:val="000000"/>
          <w:sz w:val="24"/>
        </w:rPr>
        <w:t>12</w:t>
      </w:r>
      <w:r w:rsidRPr="00C462C6">
        <w:rPr>
          <w:rFonts w:ascii="Times New Roman" w:eastAsiaTheme="minorEastAsia" w:hAnsi="Times New Roman" w:hint="eastAsia"/>
          <w:color w:val="000000"/>
          <w:sz w:val="24"/>
        </w:rPr>
        <w:t>月</w:t>
      </w:r>
      <w:r w:rsidRPr="00C462C6">
        <w:rPr>
          <w:rFonts w:ascii="Times New Roman" w:eastAsiaTheme="minorEastAsia" w:hAnsi="Times New Roman" w:hint="eastAsia"/>
          <w:color w:val="000000"/>
          <w:sz w:val="24"/>
        </w:rPr>
        <w:t>31</w:t>
      </w:r>
      <w:r w:rsidRPr="00C462C6">
        <w:rPr>
          <w:rFonts w:ascii="Times New Roman" w:eastAsiaTheme="minorEastAsia" w:hAnsi="Times New Roman" w:hint="eastAsia"/>
          <w:color w:val="000000"/>
          <w:sz w:val="24"/>
        </w:rPr>
        <w:t>日前。</w:t>
      </w:r>
    </w:p>
    <w:p w14:paraId="508D6AC1" w14:textId="10526572"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.2</w:t>
      </w:r>
      <w:r w:rsidRPr="00C462C6">
        <w:rPr>
          <w:rFonts w:ascii="Times New Roman" w:eastAsiaTheme="minorEastAsia" w:hAnsi="Times New Roman" w:hint="eastAsia"/>
          <w:color w:val="000000"/>
          <w:sz w:val="24"/>
        </w:rPr>
        <w:t>服务地点</w:t>
      </w:r>
    </w:p>
    <w:p w14:paraId="5C454FBE"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lastRenderedPageBreak/>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：西安市长安区。</w:t>
      </w:r>
    </w:p>
    <w:p w14:paraId="6A111FDC" w14:textId="60E77204"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.3</w:t>
      </w:r>
      <w:r w:rsidRPr="00C462C6">
        <w:rPr>
          <w:rFonts w:ascii="Times New Roman" w:eastAsiaTheme="minorEastAsia" w:hAnsi="Times New Roman" w:hint="eastAsia"/>
          <w:color w:val="000000"/>
          <w:sz w:val="24"/>
        </w:rPr>
        <w:t>考核（验收）标准和方法</w:t>
      </w:r>
    </w:p>
    <w:p w14:paraId="2E003415"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：由采购人按照响应文件及采购需求，对该项目逐条进行一次性验收。</w:t>
      </w:r>
    </w:p>
    <w:p w14:paraId="58DAD874" w14:textId="73567C3D"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支付方式</w:t>
      </w:r>
    </w:p>
    <w:p w14:paraId="5EAEB746"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：分两次付清。</w:t>
      </w:r>
    </w:p>
    <w:p w14:paraId="6FB9F02A" w14:textId="27F13189"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.5</w:t>
      </w:r>
      <w:r w:rsidRPr="00C462C6">
        <w:rPr>
          <w:rFonts w:ascii="Times New Roman" w:eastAsiaTheme="minorEastAsia" w:hAnsi="Times New Roman" w:hint="eastAsia"/>
          <w:color w:val="000000"/>
          <w:sz w:val="24"/>
        </w:rPr>
        <w:t>支付约定</w:t>
      </w:r>
    </w:p>
    <w:p w14:paraId="4B3F5F23"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w:t>
      </w:r>
    </w:p>
    <w:p w14:paraId="6A9730E2" w14:textId="1BAEFC91" w:rsidR="00DF0424" w:rsidRPr="00DF0424" w:rsidRDefault="00DF0424" w:rsidP="00DF0424">
      <w:pPr>
        <w:spacing w:line="360" w:lineRule="auto"/>
        <w:ind w:firstLineChars="200" w:firstLine="480"/>
        <w:rPr>
          <w:rFonts w:ascii="Times New Roman" w:eastAsiaTheme="minorEastAsia" w:hAnsi="Times New Roman" w:hint="eastAsia"/>
          <w:color w:val="000000"/>
          <w:sz w:val="24"/>
        </w:rPr>
      </w:pPr>
      <w:r w:rsidRPr="00DF0424">
        <w:rPr>
          <w:rFonts w:ascii="Times New Roman" w:eastAsiaTheme="minorEastAsia" w:hAnsi="Times New Roman" w:hint="eastAsia"/>
          <w:color w:val="000000"/>
          <w:sz w:val="24"/>
        </w:rPr>
        <w:t>采购包</w:t>
      </w:r>
      <w:r w:rsidRPr="00DF0424">
        <w:rPr>
          <w:rFonts w:ascii="Times New Roman" w:eastAsiaTheme="minorEastAsia" w:hAnsi="Times New Roman" w:hint="eastAsia"/>
          <w:color w:val="000000"/>
          <w:sz w:val="24"/>
        </w:rPr>
        <w:t>1</w:t>
      </w:r>
      <w:r w:rsidRPr="00DF0424">
        <w:rPr>
          <w:rFonts w:ascii="Times New Roman" w:eastAsiaTheme="minorEastAsia" w:hAnsi="Times New Roman" w:hint="eastAsia"/>
          <w:color w:val="000000"/>
          <w:sz w:val="24"/>
        </w:rPr>
        <w:t>：付款条件说明：第一批次向采购人出具所有检测点位的检测报告，达到付款条件起</w:t>
      </w:r>
      <w:r w:rsidRPr="00DF0424">
        <w:rPr>
          <w:rFonts w:ascii="Times New Roman" w:eastAsiaTheme="minorEastAsia" w:hAnsi="Times New Roman" w:hint="eastAsia"/>
          <w:color w:val="000000"/>
          <w:sz w:val="24"/>
        </w:rPr>
        <w:t>30</w:t>
      </w:r>
      <w:r w:rsidRPr="00DF0424">
        <w:rPr>
          <w:rFonts w:ascii="Times New Roman" w:eastAsiaTheme="minorEastAsia" w:hAnsi="Times New Roman" w:hint="eastAsia"/>
          <w:color w:val="000000"/>
          <w:sz w:val="24"/>
        </w:rPr>
        <w:t>日内，支付合同总金额的</w:t>
      </w:r>
      <w:r w:rsidRPr="00DF0424">
        <w:rPr>
          <w:rFonts w:ascii="Times New Roman" w:eastAsiaTheme="minorEastAsia" w:hAnsi="Times New Roman" w:hint="eastAsia"/>
          <w:color w:val="000000"/>
          <w:sz w:val="24"/>
        </w:rPr>
        <w:t>50.00%</w:t>
      </w:r>
      <w:r w:rsidRPr="00DF0424">
        <w:rPr>
          <w:rFonts w:ascii="Times New Roman" w:eastAsiaTheme="minorEastAsia" w:hAnsi="Times New Roman" w:hint="eastAsia"/>
          <w:color w:val="000000"/>
          <w:sz w:val="24"/>
        </w:rPr>
        <w:t>。</w:t>
      </w:r>
    </w:p>
    <w:p w14:paraId="3D54653F" w14:textId="1635DD2B" w:rsidR="00DF0424" w:rsidRDefault="00DF0424" w:rsidP="00DF0424">
      <w:pPr>
        <w:spacing w:line="360" w:lineRule="auto"/>
        <w:ind w:firstLineChars="200" w:firstLine="480"/>
        <w:rPr>
          <w:rFonts w:ascii="Times New Roman" w:eastAsiaTheme="minorEastAsia" w:hAnsi="Times New Roman"/>
          <w:color w:val="000000"/>
          <w:sz w:val="24"/>
        </w:rPr>
      </w:pPr>
      <w:r w:rsidRPr="00DF0424">
        <w:rPr>
          <w:rFonts w:ascii="Times New Roman" w:eastAsiaTheme="minorEastAsia" w:hAnsi="Times New Roman" w:hint="eastAsia"/>
          <w:color w:val="000000"/>
          <w:sz w:val="24"/>
        </w:rPr>
        <w:t>采购包</w:t>
      </w:r>
      <w:r w:rsidRPr="00DF0424">
        <w:rPr>
          <w:rFonts w:ascii="Times New Roman" w:eastAsiaTheme="minorEastAsia" w:hAnsi="Times New Roman" w:hint="eastAsia"/>
          <w:color w:val="000000"/>
          <w:sz w:val="24"/>
        </w:rPr>
        <w:t>1</w:t>
      </w:r>
      <w:r w:rsidRPr="00DF0424">
        <w:rPr>
          <w:rFonts w:ascii="Times New Roman" w:eastAsiaTheme="minorEastAsia" w:hAnsi="Times New Roman" w:hint="eastAsia"/>
          <w:color w:val="000000"/>
          <w:sz w:val="24"/>
        </w:rPr>
        <w:t>：付款条件说明：第二批次向采购人出具所有检测点位的检测报告，达到付款条件起</w:t>
      </w:r>
      <w:r w:rsidRPr="00DF0424">
        <w:rPr>
          <w:rFonts w:ascii="Times New Roman" w:eastAsiaTheme="minorEastAsia" w:hAnsi="Times New Roman" w:hint="eastAsia"/>
          <w:color w:val="000000"/>
          <w:sz w:val="24"/>
        </w:rPr>
        <w:t>30</w:t>
      </w:r>
      <w:r w:rsidRPr="00DF0424">
        <w:rPr>
          <w:rFonts w:ascii="Times New Roman" w:eastAsiaTheme="minorEastAsia" w:hAnsi="Times New Roman" w:hint="eastAsia"/>
          <w:color w:val="000000"/>
          <w:sz w:val="24"/>
        </w:rPr>
        <w:t>日内，支付合同总金额的</w:t>
      </w:r>
      <w:r w:rsidRPr="00DF0424">
        <w:rPr>
          <w:rFonts w:ascii="Times New Roman" w:eastAsiaTheme="minorEastAsia" w:hAnsi="Times New Roman" w:hint="eastAsia"/>
          <w:color w:val="000000"/>
          <w:sz w:val="24"/>
        </w:rPr>
        <w:t>50.00%</w:t>
      </w:r>
      <w:r w:rsidRPr="00DF0424">
        <w:rPr>
          <w:rFonts w:ascii="Times New Roman" w:eastAsiaTheme="minorEastAsia" w:hAnsi="Times New Roman" w:hint="eastAsia"/>
          <w:color w:val="000000"/>
          <w:sz w:val="24"/>
        </w:rPr>
        <w:t>。</w:t>
      </w:r>
    </w:p>
    <w:p w14:paraId="5FE71FB8"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人每次向成交供应商支付合同价款时，成交供应商均应开具等额增值税普通发票给采购人；采购人收到成交供应商出具的等额增值税普通发票后向成交供应商支付等额的合同金额，如成交供应商提供的采购服务与采购人的采购要求出现偏离，导致无法达到采购人使用要求时，成交供应商有义务对采购服务进行改进，直至达到采购人要求。</w:t>
      </w:r>
    </w:p>
    <w:p w14:paraId="40B8D226" w14:textId="62713F4E" w:rsidR="00C462C6" w:rsidRPr="00C462C6" w:rsidRDefault="00C462C6" w:rsidP="00C462C6">
      <w:pPr>
        <w:spacing w:line="360" w:lineRule="auto"/>
        <w:ind w:firstLineChars="200" w:firstLine="480"/>
        <w:rPr>
          <w:rFonts w:ascii="Times New Roman" w:eastAsiaTheme="minorEastAsia" w:hAnsi="Times New Roman"/>
          <w:color w:val="000000"/>
          <w:sz w:val="24"/>
        </w:rPr>
      </w:pPr>
      <w:r>
        <w:rPr>
          <w:rFonts w:ascii="Times New Roman" w:eastAsiaTheme="minorEastAsia" w:hAnsi="Times New Roman" w:hint="eastAsia"/>
          <w:color w:val="000000"/>
          <w:sz w:val="24"/>
        </w:rPr>
        <w:t>4</w:t>
      </w:r>
      <w:r w:rsidRPr="00C462C6">
        <w:rPr>
          <w:rFonts w:ascii="Times New Roman" w:eastAsiaTheme="minorEastAsia" w:hAnsi="Times New Roman" w:hint="eastAsia"/>
          <w:color w:val="000000"/>
          <w:sz w:val="24"/>
        </w:rPr>
        <w:t>.6</w:t>
      </w:r>
      <w:r w:rsidRPr="00C462C6">
        <w:rPr>
          <w:rFonts w:ascii="Times New Roman" w:eastAsiaTheme="minorEastAsia" w:hAnsi="Times New Roman" w:hint="eastAsia"/>
          <w:color w:val="000000"/>
          <w:sz w:val="24"/>
        </w:rPr>
        <w:t>违约责任及解决争议的方法</w:t>
      </w:r>
    </w:p>
    <w:p w14:paraId="0D62E2C2"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采购包</w:t>
      </w: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w:t>
      </w:r>
    </w:p>
    <w:p w14:paraId="25A1F5FC"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违约责任：供应</w:t>
      </w:r>
      <w:proofErr w:type="gramStart"/>
      <w:r w:rsidRPr="00C462C6">
        <w:rPr>
          <w:rFonts w:ascii="Times New Roman" w:eastAsiaTheme="minorEastAsia" w:hAnsi="Times New Roman" w:hint="eastAsia"/>
          <w:color w:val="000000"/>
          <w:sz w:val="24"/>
        </w:rPr>
        <w:t>商未能</w:t>
      </w:r>
      <w:proofErr w:type="gramEnd"/>
      <w:r w:rsidRPr="00C462C6">
        <w:rPr>
          <w:rFonts w:ascii="Times New Roman" w:eastAsiaTheme="minorEastAsia" w:hAnsi="Times New Roman" w:hint="eastAsia"/>
          <w:color w:val="000000"/>
          <w:sz w:val="24"/>
        </w:rPr>
        <w:t>在约定时间内完成检测任务或者检测报告不符合合同要求，供应商应负责采取补救措施或者根据采购人的要求赔偿因此造成的损失。</w:t>
      </w:r>
    </w:p>
    <w:p w14:paraId="51667F4A"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解决争议的方法：</w:t>
      </w:r>
    </w:p>
    <w:p w14:paraId="642E234E" w14:textId="77777777" w:rsidR="00C462C6" w:rsidRP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1</w:t>
      </w:r>
      <w:r w:rsidRPr="00C462C6">
        <w:rPr>
          <w:rFonts w:ascii="Times New Roman" w:eastAsiaTheme="minorEastAsia" w:hAnsi="Times New Roman" w:hint="eastAsia"/>
          <w:color w:val="000000"/>
          <w:sz w:val="24"/>
        </w:rPr>
        <w:t>、由于不可抗力因素致使本合同无法履行时，各方应及时协商解决；</w:t>
      </w:r>
    </w:p>
    <w:p w14:paraId="4723C8B0" w14:textId="590D56FA" w:rsidR="00C462C6" w:rsidRDefault="00C462C6" w:rsidP="00C462C6">
      <w:pPr>
        <w:spacing w:line="360" w:lineRule="auto"/>
        <w:ind w:firstLineChars="200" w:firstLine="480"/>
        <w:rPr>
          <w:rFonts w:ascii="Times New Roman" w:eastAsiaTheme="minorEastAsia" w:hAnsi="Times New Roman"/>
          <w:color w:val="000000"/>
          <w:sz w:val="24"/>
        </w:rPr>
      </w:pPr>
      <w:r w:rsidRPr="00C462C6">
        <w:rPr>
          <w:rFonts w:ascii="Times New Roman" w:eastAsiaTheme="minorEastAsia" w:hAnsi="Times New Roman" w:hint="eastAsia"/>
          <w:color w:val="000000"/>
          <w:sz w:val="24"/>
        </w:rPr>
        <w:t>2</w:t>
      </w:r>
      <w:r w:rsidRPr="00C462C6">
        <w:rPr>
          <w:rFonts w:ascii="Times New Roman" w:eastAsiaTheme="minorEastAsia" w:hAnsi="Times New Roman" w:hint="eastAsia"/>
          <w:color w:val="000000"/>
          <w:sz w:val="24"/>
        </w:rPr>
        <w:t>、本合同未尽事宜双方协商解决，协商不成依法向合同签订地人民法院起诉。</w:t>
      </w:r>
    </w:p>
    <w:p w14:paraId="33742EB2" w14:textId="6947B432" w:rsidR="002C3237" w:rsidRPr="002C3237" w:rsidRDefault="002C3237" w:rsidP="002C3237">
      <w:pPr>
        <w:spacing w:line="360" w:lineRule="auto"/>
        <w:ind w:firstLineChars="200" w:firstLine="480"/>
        <w:rPr>
          <w:rFonts w:ascii="Times New Roman" w:eastAsiaTheme="minorEastAsia" w:hAnsi="Times New Roman"/>
          <w:color w:val="000000"/>
          <w:sz w:val="24"/>
        </w:rPr>
      </w:pPr>
      <w:r w:rsidRPr="002C3237">
        <w:rPr>
          <w:rFonts w:ascii="Times New Roman" w:eastAsiaTheme="minorEastAsia" w:hAnsi="Times New Roman" w:hint="eastAsia"/>
          <w:color w:val="000000"/>
          <w:sz w:val="24"/>
        </w:rPr>
        <w:t>4.7</w:t>
      </w:r>
      <w:r w:rsidRPr="002C3237">
        <w:rPr>
          <w:rFonts w:ascii="Times New Roman" w:eastAsiaTheme="minorEastAsia" w:hAnsi="Times New Roman"/>
          <w:color w:val="000000"/>
          <w:sz w:val="24"/>
        </w:rPr>
        <w:t>其他要求</w:t>
      </w:r>
    </w:p>
    <w:p w14:paraId="33E6AC7E" w14:textId="3235A7C3" w:rsidR="002C3237" w:rsidRPr="002C3237" w:rsidRDefault="002C3237" w:rsidP="00C462C6">
      <w:pPr>
        <w:spacing w:line="360" w:lineRule="auto"/>
        <w:ind w:firstLineChars="200" w:firstLine="480"/>
        <w:rPr>
          <w:rFonts w:ascii="Times New Roman" w:eastAsiaTheme="minorEastAsia" w:hAnsi="Times New Roman"/>
          <w:color w:val="000000"/>
          <w:sz w:val="24"/>
        </w:rPr>
      </w:pPr>
      <w:r w:rsidRPr="002C3237">
        <w:rPr>
          <w:rFonts w:ascii="Times New Roman" w:eastAsiaTheme="minorEastAsia" w:hAnsi="Times New Roman" w:hint="eastAsia"/>
          <w:color w:val="000000"/>
          <w:sz w:val="24"/>
        </w:rPr>
        <w:t>出具的成果文件：具有</w:t>
      </w:r>
      <w:r w:rsidRPr="002C3237">
        <w:rPr>
          <w:rFonts w:ascii="Times New Roman" w:eastAsiaTheme="minorEastAsia" w:hAnsi="Times New Roman" w:hint="eastAsia"/>
          <w:color w:val="000000"/>
          <w:sz w:val="24"/>
        </w:rPr>
        <w:t>CMA</w:t>
      </w:r>
      <w:r w:rsidRPr="002C3237">
        <w:rPr>
          <w:rFonts w:ascii="Times New Roman" w:eastAsiaTheme="minorEastAsia" w:hAnsi="Times New Roman" w:hint="eastAsia"/>
          <w:color w:val="000000"/>
          <w:sz w:val="24"/>
        </w:rPr>
        <w:t>认证的《检验报告》及其配套证明文件，</w:t>
      </w:r>
      <w:r w:rsidRPr="002C3237">
        <w:rPr>
          <w:rFonts w:ascii="Times New Roman" w:eastAsiaTheme="minorEastAsia" w:hAnsi="Times New Roman" w:hint="eastAsia"/>
          <w:color w:val="000000"/>
          <w:sz w:val="24"/>
        </w:rPr>
        <w:t>1</w:t>
      </w:r>
      <w:r w:rsidRPr="002C3237">
        <w:rPr>
          <w:rFonts w:ascii="Times New Roman" w:eastAsiaTheme="minorEastAsia" w:hAnsi="Times New Roman" w:hint="eastAsia"/>
          <w:color w:val="000000"/>
          <w:sz w:val="24"/>
        </w:rPr>
        <w:t>式</w:t>
      </w:r>
      <w:r w:rsidRPr="002C3237">
        <w:rPr>
          <w:rFonts w:ascii="Times New Roman" w:eastAsiaTheme="minorEastAsia" w:hAnsi="Times New Roman" w:hint="eastAsia"/>
          <w:color w:val="000000"/>
          <w:sz w:val="24"/>
        </w:rPr>
        <w:t>2</w:t>
      </w:r>
      <w:r w:rsidRPr="002C3237">
        <w:rPr>
          <w:rFonts w:ascii="Times New Roman" w:eastAsiaTheme="minorEastAsia" w:hAnsi="Times New Roman" w:hint="eastAsia"/>
          <w:color w:val="000000"/>
          <w:sz w:val="24"/>
        </w:rPr>
        <w:t>份，</w:t>
      </w:r>
      <w:r w:rsidRPr="002C3237">
        <w:rPr>
          <w:rFonts w:ascii="Times New Roman" w:eastAsiaTheme="minorEastAsia" w:hAnsi="Times New Roman" w:hint="eastAsia"/>
          <w:color w:val="000000"/>
          <w:sz w:val="24"/>
        </w:rPr>
        <w:t>1</w:t>
      </w:r>
      <w:r w:rsidRPr="002C3237">
        <w:rPr>
          <w:rFonts w:ascii="Times New Roman" w:eastAsiaTheme="minorEastAsia" w:hAnsi="Times New Roman" w:hint="eastAsia"/>
          <w:color w:val="000000"/>
          <w:sz w:val="24"/>
        </w:rPr>
        <w:t>正</w:t>
      </w:r>
      <w:r w:rsidRPr="002C3237">
        <w:rPr>
          <w:rFonts w:ascii="Times New Roman" w:eastAsiaTheme="minorEastAsia" w:hAnsi="Times New Roman" w:hint="eastAsia"/>
          <w:color w:val="000000"/>
          <w:sz w:val="24"/>
        </w:rPr>
        <w:t>1</w:t>
      </w:r>
      <w:r w:rsidRPr="002C3237">
        <w:rPr>
          <w:rFonts w:ascii="Times New Roman" w:eastAsiaTheme="minorEastAsia" w:hAnsi="Times New Roman" w:hint="eastAsia"/>
          <w:color w:val="000000"/>
          <w:sz w:val="24"/>
        </w:rPr>
        <w:t>副。</w:t>
      </w:r>
    </w:p>
    <w:p w14:paraId="7B0A2225" w14:textId="12C45029" w:rsidR="00E6061F" w:rsidRPr="00C972BC" w:rsidRDefault="00DC3B35" w:rsidP="0085761D">
      <w:pPr>
        <w:pBdr>
          <w:bottom w:val="single" w:sz="4" w:space="1" w:color="auto"/>
        </w:pBdr>
        <w:spacing w:line="360" w:lineRule="auto"/>
        <w:rPr>
          <w:rFonts w:ascii="Times New Roman" w:eastAsiaTheme="minorEastAsia" w:hAnsi="Times New Roman"/>
          <w:b/>
          <w:sz w:val="28"/>
          <w:szCs w:val="28"/>
        </w:rPr>
      </w:pPr>
      <w:r w:rsidRPr="00C972BC">
        <w:rPr>
          <w:rFonts w:ascii="Times New Roman" w:eastAsiaTheme="minorEastAsia" w:hAnsi="Times New Roman"/>
          <w:b/>
          <w:sz w:val="28"/>
          <w:szCs w:val="28"/>
        </w:rPr>
        <w:t>五、其他</w:t>
      </w:r>
    </w:p>
    <w:p w14:paraId="26DA6DF2" w14:textId="0A717A9F" w:rsidR="00E6061F" w:rsidRPr="00C972BC" w:rsidRDefault="00691DD2">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无。</w:t>
      </w:r>
    </w:p>
    <w:sectPr w:rsidR="00E6061F" w:rsidRPr="00C972BC" w:rsidSect="003E3FAD">
      <w:pgSz w:w="11906" w:h="16838"/>
      <w:pgMar w:top="1077" w:right="1361" w:bottom="107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AA33" w14:textId="77777777" w:rsidR="003450B9" w:rsidRDefault="003450B9" w:rsidP="001F0AD4">
      <w:r>
        <w:separator/>
      </w:r>
    </w:p>
  </w:endnote>
  <w:endnote w:type="continuationSeparator" w:id="0">
    <w:p w14:paraId="3B98DD1A" w14:textId="77777777" w:rsidR="003450B9" w:rsidRDefault="003450B9" w:rsidP="001F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A4794" w14:textId="77777777" w:rsidR="003450B9" w:rsidRDefault="003450B9" w:rsidP="001F0AD4">
      <w:r>
        <w:separator/>
      </w:r>
    </w:p>
  </w:footnote>
  <w:footnote w:type="continuationSeparator" w:id="0">
    <w:p w14:paraId="6CC8ED33" w14:textId="77777777" w:rsidR="003450B9" w:rsidRDefault="003450B9" w:rsidP="001F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wMTA2ODI3NzJkMjNiZmVjMTMxNDM0YTg1NDQwZWQ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12BB"/>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C5F4C"/>
    <w:rsid w:val="001D1BCB"/>
    <w:rsid w:val="001D22C0"/>
    <w:rsid w:val="001D4171"/>
    <w:rsid w:val="001D576E"/>
    <w:rsid w:val="001D70BC"/>
    <w:rsid w:val="001E2BB9"/>
    <w:rsid w:val="001E6A70"/>
    <w:rsid w:val="001F0AD4"/>
    <w:rsid w:val="001F2059"/>
    <w:rsid w:val="001F49A1"/>
    <w:rsid w:val="001F4ACC"/>
    <w:rsid w:val="001F7532"/>
    <w:rsid w:val="00200643"/>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357C"/>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3237"/>
    <w:rsid w:val="002C4511"/>
    <w:rsid w:val="002D2B5F"/>
    <w:rsid w:val="002D327B"/>
    <w:rsid w:val="002D41DD"/>
    <w:rsid w:val="002D7418"/>
    <w:rsid w:val="002D766A"/>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A0D"/>
    <w:rsid w:val="00325D47"/>
    <w:rsid w:val="00325EF1"/>
    <w:rsid w:val="00332A7C"/>
    <w:rsid w:val="00337CFC"/>
    <w:rsid w:val="003406B1"/>
    <w:rsid w:val="00343305"/>
    <w:rsid w:val="003443D3"/>
    <w:rsid w:val="003450B9"/>
    <w:rsid w:val="003450CD"/>
    <w:rsid w:val="00345F35"/>
    <w:rsid w:val="00346FB7"/>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A2F29"/>
    <w:rsid w:val="003B0D75"/>
    <w:rsid w:val="003B3207"/>
    <w:rsid w:val="003B3FE5"/>
    <w:rsid w:val="003C3325"/>
    <w:rsid w:val="003D2606"/>
    <w:rsid w:val="003D39C7"/>
    <w:rsid w:val="003D45F5"/>
    <w:rsid w:val="003D6B60"/>
    <w:rsid w:val="003E010E"/>
    <w:rsid w:val="003E1D81"/>
    <w:rsid w:val="003E3FAD"/>
    <w:rsid w:val="003E7874"/>
    <w:rsid w:val="003F4388"/>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352B2"/>
    <w:rsid w:val="00441D7B"/>
    <w:rsid w:val="00441F8A"/>
    <w:rsid w:val="00444250"/>
    <w:rsid w:val="00444298"/>
    <w:rsid w:val="004456C5"/>
    <w:rsid w:val="00450F82"/>
    <w:rsid w:val="00454666"/>
    <w:rsid w:val="004574A4"/>
    <w:rsid w:val="00463236"/>
    <w:rsid w:val="004657D3"/>
    <w:rsid w:val="0046690A"/>
    <w:rsid w:val="0046782F"/>
    <w:rsid w:val="00471E1E"/>
    <w:rsid w:val="0047278F"/>
    <w:rsid w:val="0047590B"/>
    <w:rsid w:val="00481366"/>
    <w:rsid w:val="00490F98"/>
    <w:rsid w:val="00491349"/>
    <w:rsid w:val="00493684"/>
    <w:rsid w:val="00493E48"/>
    <w:rsid w:val="00496ACE"/>
    <w:rsid w:val="00497530"/>
    <w:rsid w:val="004A00FD"/>
    <w:rsid w:val="004A5CFF"/>
    <w:rsid w:val="004A61D7"/>
    <w:rsid w:val="004A6B5A"/>
    <w:rsid w:val="004B1026"/>
    <w:rsid w:val="004B5992"/>
    <w:rsid w:val="004B7796"/>
    <w:rsid w:val="004C06ED"/>
    <w:rsid w:val="004C093C"/>
    <w:rsid w:val="004C0B7A"/>
    <w:rsid w:val="004C0CA0"/>
    <w:rsid w:val="004C2A01"/>
    <w:rsid w:val="004C5B48"/>
    <w:rsid w:val="004C6493"/>
    <w:rsid w:val="004D2D8E"/>
    <w:rsid w:val="004D4879"/>
    <w:rsid w:val="004D7C23"/>
    <w:rsid w:val="004D7F2C"/>
    <w:rsid w:val="004E07B6"/>
    <w:rsid w:val="004E0B6D"/>
    <w:rsid w:val="004E4FED"/>
    <w:rsid w:val="004E63AF"/>
    <w:rsid w:val="004F411F"/>
    <w:rsid w:val="004F60D3"/>
    <w:rsid w:val="004F7D8F"/>
    <w:rsid w:val="00501175"/>
    <w:rsid w:val="0050182A"/>
    <w:rsid w:val="00502DB5"/>
    <w:rsid w:val="005053C1"/>
    <w:rsid w:val="00506ECC"/>
    <w:rsid w:val="00510D3F"/>
    <w:rsid w:val="00511E18"/>
    <w:rsid w:val="00512650"/>
    <w:rsid w:val="00512B77"/>
    <w:rsid w:val="00515ADE"/>
    <w:rsid w:val="00515E63"/>
    <w:rsid w:val="005176F4"/>
    <w:rsid w:val="005203BA"/>
    <w:rsid w:val="005220F8"/>
    <w:rsid w:val="00522932"/>
    <w:rsid w:val="0052539A"/>
    <w:rsid w:val="005309DD"/>
    <w:rsid w:val="0053320F"/>
    <w:rsid w:val="005406CD"/>
    <w:rsid w:val="00541241"/>
    <w:rsid w:val="00542C65"/>
    <w:rsid w:val="00544037"/>
    <w:rsid w:val="0054537C"/>
    <w:rsid w:val="00547AD0"/>
    <w:rsid w:val="005509F0"/>
    <w:rsid w:val="00553778"/>
    <w:rsid w:val="00553AC5"/>
    <w:rsid w:val="00554646"/>
    <w:rsid w:val="005555A0"/>
    <w:rsid w:val="00555B84"/>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4307"/>
    <w:rsid w:val="0063581A"/>
    <w:rsid w:val="00636BF4"/>
    <w:rsid w:val="00642CB1"/>
    <w:rsid w:val="006431A9"/>
    <w:rsid w:val="006466DF"/>
    <w:rsid w:val="006518D0"/>
    <w:rsid w:val="00652393"/>
    <w:rsid w:val="00656003"/>
    <w:rsid w:val="006571DD"/>
    <w:rsid w:val="0065774D"/>
    <w:rsid w:val="0065792C"/>
    <w:rsid w:val="00665681"/>
    <w:rsid w:val="0066668A"/>
    <w:rsid w:val="00675065"/>
    <w:rsid w:val="00675563"/>
    <w:rsid w:val="00675632"/>
    <w:rsid w:val="00685346"/>
    <w:rsid w:val="00685B24"/>
    <w:rsid w:val="006870E8"/>
    <w:rsid w:val="00690BC5"/>
    <w:rsid w:val="00690C8E"/>
    <w:rsid w:val="00691DD2"/>
    <w:rsid w:val="006933DD"/>
    <w:rsid w:val="0069471D"/>
    <w:rsid w:val="00695670"/>
    <w:rsid w:val="00695E20"/>
    <w:rsid w:val="006A3BA0"/>
    <w:rsid w:val="006A4EC6"/>
    <w:rsid w:val="006A6DF3"/>
    <w:rsid w:val="006B1348"/>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3D0"/>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44CE4"/>
    <w:rsid w:val="007552A7"/>
    <w:rsid w:val="00757FC1"/>
    <w:rsid w:val="00760265"/>
    <w:rsid w:val="00763522"/>
    <w:rsid w:val="00770D89"/>
    <w:rsid w:val="00771FBD"/>
    <w:rsid w:val="00772751"/>
    <w:rsid w:val="00772BFA"/>
    <w:rsid w:val="007732E5"/>
    <w:rsid w:val="00773A1F"/>
    <w:rsid w:val="007750D4"/>
    <w:rsid w:val="00775725"/>
    <w:rsid w:val="00776167"/>
    <w:rsid w:val="00781A2A"/>
    <w:rsid w:val="0079003B"/>
    <w:rsid w:val="007923E9"/>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3E45"/>
    <w:rsid w:val="007F5493"/>
    <w:rsid w:val="007F5B53"/>
    <w:rsid w:val="007F6DC7"/>
    <w:rsid w:val="0080075E"/>
    <w:rsid w:val="00802AAC"/>
    <w:rsid w:val="00803BCE"/>
    <w:rsid w:val="00806FED"/>
    <w:rsid w:val="00811115"/>
    <w:rsid w:val="008134C7"/>
    <w:rsid w:val="008139EB"/>
    <w:rsid w:val="008150A6"/>
    <w:rsid w:val="008151E2"/>
    <w:rsid w:val="00815ECA"/>
    <w:rsid w:val="00816091"/>
    <w:rsid w:val="00816182"/>
    <w:rsid w:val="00817653"/>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2996"/>
    <w:rsid w:val="00856715"/>
    <w:rsid w:val="00856DC0"/>
    <w:rsid w:val="0085761D"/>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A79"/>
    <w:rsid w:val="008D2DAF"/>
    <w:rsid w:val="008D4EEC"/>
    <w:rsid w:val="008E1C91"/>
    <w:rsid w:val="008E2EFF"/>
    <w:rsid w:val="008E3382"/>
    <w:rsid w:val="008E3B9E"/>
    <w:rsid w:val="008E4E0F"/>
    <w:rsid w:val="008E738E"/>
    <w:rsid w:val="008F0A84"/>
    <w:rsid w:val="008F0CC3"/>
    <w:rsid w:val="008F44C7"/>
    <w:rsid w:val="008F5035"/>
    <w:rsid w:val="008F5056"/>
    <w:rsid w:val="0090408F"/>
    <w:rsid w:val="00906F8A"/>
    <w:rsid w:val="00915570"/>
    <w:rsid w:val="0091611D"/>
    <w:rsid w:val="00916267"/>
    <w:rsid w:val="009167E8"/>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125"/>
    <w:rsid w:val="00974455"/>
    <w:rsid w:val="009744E9"/>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226"/>
    <w:rsid w:val="009C3C03"/>
    <w:rsid w:val="009C3EBA"/>
    <w:rsid w:val="009C4C61"/>
    <w:rsid w:val="009C5377"/>
    <w:rsid w:val="009C7BA0"/>
    <w:rsid w:val="009D1B51"/>
    <w:rsid w:val="009D52BF"/>
    <w:rsid w:val="009D6DD3"/>
    <w:rsid w:val="009E3F57"/>
    <w:rsid w:val="009E4F8A"/>
    <w:rsid w:val="009E6771"/>
    <w:rsid w:val="009E67E4"/>
    <w:rsid w:val="009F0511"/>
    <w:rsid w:val="009F1293"/>
    <w:rsid w:val="009F1DBD"/>
    <w:rsid w:val="009F22FE"/>
    <w:rsid w:val="009F750B"/>
    <w:rsid w:val="00A00435"/>
    <w:rsid w:val="00A03071"/>
    <w:rsid w:val="00A05B11"/>
    <w:rsid w:val="00A06B7F"/>
    <w:rsid w:val="00A07D9C"/>
    <w:rsid w:val="00A10498"/>
    <w:rsid w:val="00A109CC"/>
    <w:rsid w:val="00A13EDB"/>
    <w:rsid w:val="00A14C4D"/>
    <w:rsid w:val="00A15845"/>
    <w:rsid w:val="00A1691F"/>
    <w:rsid w:val="00A17B52"/>
    <w:rsid w:val="00A2141C"/>
    <w:rsid w:val="00A21B16"/>
    <w:rsid w:val="00A22D76"/>
    <w:rsid w:val="00A23D9A"/>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3A0D"/>
    <w:rsid w:val="00AE4D94"/>
    <w:rsid w:val="00AE5612"/>
    <w:rsid w:val="00AE6664"/>
    <w:rsid w:val="00AE6EED"/>
    <w:rsid w:val="00AE74AC"/>
    <w:rsid w:val="00AF7CCD"/>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54A"/>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C6E5F"/>
    <w:rsid w:val="00BD15BE"/>
    <w:rsid w:val="00BD3BF3"/>
    <w:rsid w:val="00BD5316"/>
    <w:rsid w:val="00BD6613"/>
    <w:rsid w:val="00BD7E81"/>
    <w:rsid w:val="00BE41BE"/>
    <w:rsid w:val="00BE6F8C"/>
    <w:rsid w:val="00BE735F"/>
    <w:rsid w:val="00BF0B0F"/>
    <w:rsid w:val="00BF0E6A"/>
    <w:rsid w:val="00BF150A"/>
    <w:rsid w:val="00BF30A5"/>
    <w:rsid w:val="00BF3210"/>
    <w:rsid w:val="00BF3B09"/>
    <w:rsid w:val="00C03270"/>
    <w:rsid w:val="00C048FB"/>
    <w:rsid w:val="00C04CFA"/>
    <w:rsid w:val="00C076EF"/>
    <w:rsid w:val="00C16C84"/>
    <w:rsid w:val="00C21BFF"/>
    <w:rsid w:val="00C21DB4"/>
    <w:rsid w:val="00C224CD"/>
    <w:rsid w:val="00C25539"/>
    <w:rsid w:val="00C25C2B"/>
    <w:rsid w:val="00C34D95"/>
    <w:rsid w:val="00C357EB"/>
    <w:rsid w:val="00C37015"/>
    <w:rsid w:val="00C40072"/>
    <w:rsid w:val="00C4213E"/>
    <w:rsid w:val="00C438D5"/>
    <w:rsid w:val="00C45741"/>
    <w:rsid w:val="00C462C6"/>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959AC"/>
    <w:rsid w:val="00C972BC"/>
    <w:rsid w:val="00CB0748"/>
    <w:rsid w:val="00CB18BD"/>
    <w:rsid w:val="00CB20BD"/>
    <w:rsid w:val="00CB232C"/>
    <w:rsid w:val="00CB2D79"/>
    <w:rsid w:val="00CB2E90"/>
    <w:rsid w:val="00CB4405"/>
    <w:rsid w:val="00CB4EF4"/>
    <w:rsid w:val="00CB546C"/>
    <w:rsid w:val="00CB5BD0"/>
    <w:rsid w:val="00CB63F6"/>
    <w:rsid w:val="00CC042F"/>
    <w:rsid w:val="00CC11D6"/>
    <w:rsid w:val="00CC5F39"/>
    <w:rsid w:val="00CC7F57"/>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44A82"/>
    <w:rsid w:val="00D51C08"/>
    <w:rsid w:val="00D51F3E"/>
    <w:rsid w:val="00D5458D"/>
    <w:rsid w:val="00D55D74"/>
    <w:rsid w:val="00D568D6"/>
    <w:rsid w:val="00D61247"/>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1A8E"/>
    <w:rsid w:val="00DC3B35"/>
    <w:rsid w:val="00DC4AE1"/>
    <w:rsid w:val="00DC6B38"/>
    <w:rsid w:val="00DC767D"/>
    <w:rsid w:val="00DC7A15"/>
    <w:rsid w:val="00DD0CDD"/>
    <w:rsid w:val="00DD26EA"/>
    <w:rsid w:val="00DD35BB"/>
    <w:rsid w:val="00DD7198"/>
    <w:rsid w:val="00DE3B48"/>
    <w:rsid w:val="00DE3C67"/>
    <w:rsid w:val="00DF0424"/>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3562E"/>
    <w:rsid w:val="00E40872"/>
    <w:rsid w:val="00E41594"/>
    <w:rsid w:val="00E46A08"/>
    <w:rsid w:val="00E56FE8"/>
    <w:rsid w:val="00E57C5E"/>
    <w:rsid w:val="00E57DE8"/>
    <w:rsid w:val="00E6057C"/>
    <w:rsid w:val="00E6061F"/>
    <w:rsid w:val="00E607A7"/>
    <w:rsid w:val="00E63BD1"/>
    <w:rsid w:val="00E6467D"/>
    <w:rsid w:val="00E66BCF"/>
    <w:rsid w:val="00E71342"/>
    <w:rsid w:val="00E728E4"/>
    <w:rsid w:val="00E7450F"/>
    <w:rsid w:val="00E75741"/>
    <w:rsid w:val="00E83DB2"/>
    <w:rsid w:val="00E85DAF"/>
    <w:rsid w:val="00E87864"/>
    <w:rsid w:val="00E9170D"/>
    <w:rsid w:val="00E9198A"/>
    <w:rsid w:val="00E931C1"/>
    <w:rsid w:val="00E93D73"/>
    <w:rsid w:val="00E94BFD"/>
    <w:rsid w:val="00E94E0E"/>
    <w:rsid w:val="00E95E9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4756"/>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753"/>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194D"/>
    <w:rsid w:val="00FE3FCF"/>
    <w:rsid w:val="00FF0BDE"/>
    <w:rsid w:val="00FF2E19"/>
    <w:rsid w:val="00FF756F"/>
    <w:rsid w:val="01760332"/>
    <w:rsid w:val="04A43A22"/>
    <w:rsid w:val="07BB058C"/>
    <w:rsid w:val="102D04E9"/>
    <w:rsid w:val="111C6A3F"/>
    <w:rsid w:val="1D392227"/>
    <w:rsid w:val="202B70AE"/>
    <w:rsid w:val="258E2054"/>
    <w:rsid w:val="27E106C2"/>
    <w:rsid w:val="2A8E16D9"/>
    <w:rsid w:val="2E554943"/>
    <w:rsid w:val="3C9724E1"/>
    <w:rsid w:val="3D5C1616"/>
    <w:rsid w:val="40CA3B91"/>
    <w:rsid w:val="411B0E77"/>
    <w:rsid w:val="451F2B8B"/>
    <w:rsid w:val="47AB52D0"/>
    <w:rsid w:val="571B1EF4"/>
    <w:rsid w:val="588E20B4"/>
    <w:rsid w:val="5CD03307"/>
    <w:rsid w:val="5E093466"/>
    <w:rsid w:val="6F8306AD"/>
    <w:rsid w:val="70F33611"/>
    <w:rsid w:val="7F9D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30A08"/>
  <w15:docId w15:val="{6BDC709D-7207-4904-8649-B7FC03F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Plain Text"/>
    <w:basedOn w:val="a"/>
    <w:link w:val="a8"/>
    <w:uiPriority w:val="99"/>
    <w:qFormat/>
    <w:rPr>
      <w:rFonts w:ascii="宋体" w:hAnsi="Courier New" w:cs="Courier New"/>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nhideWhenUsed/>
    <w:qFormat/>
    <w:pPr>
      <w:spacing w:before="100" w:beforeAutospacing="1" w:after="100" w:afterAutospacing="1"/>
    </w:pPr>
    <w:rPr>
      <w:rFonts w:ascii="宋体" w:hAnsi="宋体" w:cs="宋体"/>
      <w:sz w:val="24"/>
      <w:szCs w:val="24"/>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rPr>
      <w:sz w:val="22"/>
      <w:szCs w:val="22"/>
      <w:lang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annotation reference"/>
    <w:basedOn w:val="a0"/>
    <w:uiPriority w:val="99"/>
    <w:semiHidden/>
    <w:unhideWhenUsed/>
    <w:qFormat/>
    <w:rPr>
      <w:sz w:val="21"/>
      <w:szCs w:val="21"/>
    </w:rPr>
  </w:style>
  <w:style w:type="paragraph" w:customStyle="1" w:styleId="af4">
    <w:name w:val="※封面大标题"/>
    <w:basedOn w:val="a"/>
    <w:next w:val="a"/>
    <w:qFormat/>
    <w:pPr>
      <w:widowControl/>
      <w:jc w:val="center"/>
    </w:pPr>
    <w:rPr>
      <w:rFonts w:ascii="华文中宋" w:eastAsia="华文中宋" w:hAnsi="华文中宋"/>
      <w:sz w:val="96"/>
      <w:szCs w:val="96"/>
    </w:rPr>
  </w:style>
  <w:style w:type="paragraph" w:customStyle="1" w:styleId="af5">
    <w:name w:val="※封面题颌"/>
    <w:basedOn w:val="a"/>
    <w:next w:val="a"/>
    <w:qFormat/>
    <w:pPr>
      <w:widowControl/>
      <w:jc w:val="center"/>
    </w:pPr>
    <w:rPr>
      <w:rFonts w:ascii="Calibri Light" w:eastAsia="华文仿宋" w:hAnsi="Calibri Light"/>
      <w:sz w:val="36"/>
      <w:szCs w:val="36"/>
    </w:rPr>
  </w:style>
  <w:style w:type="paragraph" w:customStyle="1" w:styleId="af6">
    <w:name w:val="※封面题眉"/>
    <w:basedOn w:val="a"/>
    <w:next w:val="af4"/>
    <w:qFormat/>
    <w:pPr>
      <w:widowControl/>
      <w:jc w:val="center"/>
    </w:pPr>
    <w:rPr>
      <w:rFonts w:ascii="华文仿宋" w:eastAsia="华文仿宋" w:hAnsi="华文仿宋"/>
      <w:sz w:val="52"/>
      <w:szCs w:val="28"/>
    </w:rPr>
  </w:style>
  <w:style w:type="paragraph" w:customStyle="1" w:styleId="af7">
    <w:name w:val="※封面题须"/>
    <w:basedOn w:val="a"/>
    <w:qFormat/>
    <w:pPr>
      <w:widowControl/>
      <w:ind w:leftChars="350" w:left="850" w:rightChars="250" w:right="250" w:hangingChars="500" w:hanging="500"/>
      <w:jc w:val="left"/>
    </w:pPr>
    <w:rPr>
      <w:rFonts w:ascii="Calibri Light" w:eastAsia="华文仿宋" w:hAnsi="Calibri Light"/>
      <w:sz w:val="36"/>
      <w:szCs w:val="36"/>
    </w:rPr>
  </w:style>
  <w:style w:type="paragraph" w:customStyle="1" w:styleId="af8">
    <w:name w:val="※目录（次）"/>
    <w:basedOn w:val="a"/>
    <w:qFormat/>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f9">
    <w:name w:val="※目录（主）"/>
    <w:basedOn w:val="a"/>
    <w:qFormat/>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
    <w:name w:val="※小标题 1"/>
    <w:basedOn w:val="a"/>
    <w:next w:val="a"/>
    <w:qFormat/>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fa">
    <w:name w:val="※正文"/>
    <w:basedOn w:val="a"/>
    <w:next w:val="a"/>
    <w:qFormat/>
    <w:pPr>
      <w:widowControl/>
      <w:wordWrap w:val="0"/>
      <w:spacing w:line="400" w:lineRule="exact"/>
    </w:pPr>
    <w:rPr>
      <w:rFonts w:ascii="Calibri Light" w:eastAsia="华文仿宋" w:hAnsi="Calibri Light"/>
      <w:sz w:val="28"/>
      <w:szCs w:val="28"/>
    </w:rPr>
  </w:style>
  <w:style w:type="paragraph" w:customStyle="1" w:styleId="afb">
    <w:name w:val="※小标题 一"/>
    <w:basedOn w:val="afa"/>
    <w:next w:val="afa"/>
    <w:qFormat/>
    <w:pPr>
      <w:spacing w:before="120" w:line="240" w:lineRule="auto"/>
      <w:outlineLvl w:val="2"/>
    </w:pPr>
    <w:rPr>
      <w:b/>
      <w:color w:val="1F3864" w:themeColor="accent5" w:themeShade="80"/>
      <w:sz w:val="32"/>
    </w:rPr>
  </w:style>
  <w:style w:type="paragraph" w:customStyle="1" w:styleId="10">
    <w:name w:val="※小标题（1）"/>
    <w:basedOn w:val="a"/>
    <w:next w:val="afa"/>
    <w:qFormat/>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fc">
    <w:name w:val="※小标题（一）"/>
    <w:basedOn w:val="a"/>
    <w:next w:val="afa"/>
    <w:qFormat/>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d">
    <w:name w:val="※页脚（横屏）"/>
    <w:basedOn w:val="a"/>
    <w:qFormat/>
    <w:pPr>
      <w:widowControl/>
      <w:tabs>
        <w:tab w:val="center" w:pos="7000"/>
      </w:tabs>
      <w:wordWrap w:val="0"/>
      <w:spacing w:line="240" w:lineRule="atLeast"/>
      <w:jc w:val="left"/>
    </w:pPr>
    <w:rPr>
      <w:rFonts w:ascii="宋体" w:hAnsi="宋体"/>
      <w:sz w:val="18"/>
      <w:szCs w:val="18"/>
    </w:rPr>
  </w:style>
  <w:style w:type="paragraph" w:customStyle="1" w:styleId="afe">
    <w:name w:val="※页脚（竖屏）"/>
    <w:basedOn w:val="a"/>
    <w:qFormat/>
    <w:pPr>
      <w:widowControl/>
      <w:tabs>
        <w:tab w:val="center" w:pos="4536"/>
      </w:tabs>
      <w:wordWrap w:val="0"/>
      <w:spacing w:line="240" w:lineRule="atLeast"/>
      <w:jc w:val="left"/>
    </w:pPr>
    <w:rPr>
      <w:rFonts w:ascii="宋体" w:hAnsi="宋体"/>
      <w:sz w:val="18"/>
      <w:szCs w:val="18"/>
    </w:rPr>
  </w:style>
  <w:style w:type="paragraph" w:customStyle="1" w:styleId="aff">
    <w:name w:val="※页眉"/>
    <w:basedOn w:val="afa"/>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widowControl/>
      <w:jc w:val="center"/>
      <w:outlineLvl w:val="0"/>
    </w:pPr>
    <w:rPr>
      <w:rFonts w:ascii="Calibri Light" w:eastAsia="黑体" w:hAnsi="Calibri Light"/>
      <w:sz w:val="36"/>
      <w:szCs w:val="28"/>
    </w:rPr>
  </w:style>
  <w:style w:type="paragraph" w:customStyle="1" w:styleId="Y">
    <w:name w:val="※章节标题（第Y部分）"/>
    <w:basedOn w:val="a"/>
    <w:next w:val="a"/>
    <w:qFormat/>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0">
    <w:name w:val="※正文（落款）"/>
    <w:basedOn w:val="a"/>
    <w:qFormat/>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
    <w:name w:val="※正文（缩进2）"/>
    <w:basedOn w:val="afa"/>
    <w:qFormat/>
    <w:pPr>
      <w:ind w:firstLineChars="200" w:firstLine="200"/>
    </w:pPr>
  </w:style>
  <w:style w:type="paragraph" w:customStyle="1" w:styleId="4">
    <w:name w:val="※正文（缩进4）"/>
    <w:basedOn w:val="afa"/>
    <w:qFormat/>
    <w:pPr>
      <w:ind w:firstLineChars="400" w:firstLine="400"/>
    </w:pPr>
  </w:style>
  <w:style w:type="paragraph" w:customStyle="1" w:styleId="aff1">
    <w:name w:val="样式"/>
    <w:link w:val="CharChar"/>
    <w:qFormat/>
    <w:pPr>
      <w:widowControl w:val="0"/>
      <w:autoSpaceDE w:val="0"/>
      <w:autoSpaceDN w:val="0"/>
      <w:adjustRightInd w:val="0"/>
    </w:pPr>
    <w:rPr>
      <w:rFonts w:ascii="宋体" w:eastAsia="宋体" w:hAnsi="宋体" w:cs="宋体"/>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ae">
    <w:name w:val="页眉 字符"/>
    <w:basedOn w:val="a0"/>
    <w:link w:val="ad"/>
    <w:uiPriority w:val="99"/>
    <w:qFormat/>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1">
    <w:name w:val="批注主题 字符"/>
    <w:basedOn w:val="a4"/>
    <w:link w:val="af0"/>
    <w:uiPriority w:val="99"/>
    <w:semiHidden/>
    <w:qFormat/>
    <w:rPr>
      <w:rFonts w:ascii="Calibri" w:eastAsia="宋体" w:hAnsi="Calibri" w:cs="Times New Roman"/>
      <w:b/>
      <w:bCs/>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8">
    <w:name w:val="纯文本 字符"/>
    <w:basedOn w:val="a0"/>
    <w:link w:val="a7"/>
    <w:uiPriority w:val="99"/>
    <w:qFormat/>
    <w:rPr>
      <w:rFonts w:ascii="宋体" w:eastAsia="宋体" w:hAnsi="Courier New" w:cs="Courier New"/>
      <w:kern w:val="2"/>
      <w:sz w:val="21"/>
      <w:szCs w:val="21"/>
    </w:rPr>
  </w:style>
  <w:style w:type="character" w:customStyle="1" w:styleId="a6">
    <w:name w:val="正文文本 字符"/>
    <w:basedOn w:val="a0"/>
    <w:link w:val="a5"/>
    <w:uiPriority w:val="99"/>
    <w:semiHidden/>
    <w:qFormat/>
    <w:rPr>
      <w:rFonts w:ascii="Calibri" w:eastAsia="宋体" w:hAnsi="Calibri" w:cs="Times New Roman"/>
      <w:kern w:val="2"/>
      <w:sz w:val="21"/>
      <w:szCs w:val="22"/>
    </w:rPr>
  </w:style>
  <w:style w:type="paragraph" w:customStyle="1" w:styleId="null3">
    <w:name w:val="null3"/>
    <w:hidden/>
    <w:rsid w:val="00325A0D"/>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0FAB-7841-4C75-ABC8-62F27744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1448</Words>
  <Characters>1507</Characters>
  <DocSecurity>0</DocSecurity>
  <Lines>88</Lines>
  <Paragraphs>84</Paragraphs>
  <ScaleCrop>false</ScaleCrop>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2025-04-07T04:05:00Z</cp:lastPrinted>
  <dcterms:created xsi:type="dcterms:W3CDTF">2021-10-27T08:50:00Z</dcterms:created>
  <dcterms:modified xsi:type="dcterms:W3CDTF">2025-07-01T07:12:00Z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C7308E8204094F51A2F498E2AB1022F8_13</vt:lpwstr>
  </property>
</Properties>
</file>