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081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采购需求</w:t>
      </w:r>
    </w:p>
    <w:p w14:paraId="257AE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0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  <w:t>一.项目背景</w:t>
      </w:r>
    </w:p>
    <w:p w14:paraId="533D3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00" w:lineRule="exact"/>
        <w:ind w:left="0" w:firstLine="616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4"/>
          <w:kern w:val="0"/>
          <w:sz w:val="28"/>
          <w:szCs w:val="28"/>
          <w:shd w:val="clear" w:color="auto" w:fill="auto"/>
          <w:lang w:eastAsia="zh-CN"/>
        </w:rPr>
        <w:t>在全社会开展人口老龄化国情教育，是贯彻落实习近平总书记关于老龄工作重要指示精神，实施积极应对人口老龄化国家战略的重要举措，有利于增强全社会的人口老龄化国情意识，推动把积极老龄观、健康老龄化理念融入经济社会发展全过程，形成全社会积极应对人口老龄化的强大合力。</w:t>
      </w:r>
    </w:p>
    <w:p w14:paraId="64DBAC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0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  <w:t>二.项目概述</w:t>
      </w:r>
    </w:p>
    <w:p w14:paraId="2D623A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  <w:t>在省级广播电视平台开设老龄工作专属节目，邀请相关领域专家学者以讲座、节目等形式进行积极应对人口老龄化政策解读。</w:t>
      </w:r>
      <w:r>
        <w:rPr>
          <w:rFonts w:hint="eastAsia" w:ascii="仿宋" w:hAnsi="仿宋" w:eastAsia="仿宋" w:cs="仿宋"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  <w:t>该项目为期一年。</w:t>
      </w:r>
    </w:p>
    <w:p w14:paraId="48759F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0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4"/>
          <w:kern w:val="0"/>
          <w:sz w:val="28"/>
          <w:szCs w:val="28"/>
          <w:shd w:val="clear" w:color="auto" w:fill="auto"/>
          <w:lang w:val="en-US" w:eastAsia="zh-CN"/>
        </w:rPr>
        <w:t>三.活动清单</w:t>
      </w:r>
    </w:p>
    <w:tbl>
      <w:tblPr>
        <w:tblStyle w:val="7"/>
        <w:tblW w:w="50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691"/>
        <w:gridCol w:w="3691"/>
      </w:tblGrid>
      <w:tr w14:paraId="7451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pct"/>
            <w:noWrap w:val="0"/>
            <w:vAlign w:val="center"/>
          </w:tcPr>
          <w:p w14:paraId="6C9D89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162" w:type="pct"/>
            <w:noWrap w:val="0"/>
            <w:vAlign w:val="center"/>
          </w:tcPr>
          <w:p w14:paraId="6AAB8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标题</w:t>
            </w:r>
          </w:p>
        </w:tc>
        <w:tc>
          <w:tcPr>
            <w:tcW w:w="2162" w:type="pct"/>
            <w:noWrap w:val="0"/>
            <w:vAlign w:val="center"/>
          </w:tcPr>
          <w:p w14:paraId="252CAC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要求</w:t>
            </w:r>
          </w:p>
        </w:tc>
      </w:tr>
      <w:tr w14:paraId="4322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pct"/>
            <w:noWrap w:val="0"/>
            <w:vAlign w:val="center"/>
          </w:tcPr>
          <w:p w14:paraId="20A10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2162" w:type="pct"/>
            <w:noWrap w:val="0"/>
            <w:vAlign w:val="center"/>
          </w:tcPr>
          <w:p w14:paraId="6F433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讲座场次</w:t>
            </w:r>
          </w:p>
        </w:tc>
        <w:tc>
          <w:tcPr>
            <w:tcW w:w="2162" w:type="pct"/>
            <w:noWrap w:val="0"/>
            <w:vAlign w:val="center"/>
          </w:tcPr>
          <w:p w14:paraId="27E6FD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不少于6场</w:t>
            </w:r>
          </w:p>
        </w:tc>
      </w:tr>
      <w:tr w14:paraId="682A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4" w:type="pct"/>
            <w:noWrap w:val="0"/>
            <w:vAlign w:val="center"/>
          </w:tcPr>
          <w:p w14:paraId="2BBA4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2162" w:type="pct"/>
            <w:noWrap w:val="0"/>
            <w:vAlign w:val="center"/>
          </w:tcPr>
          <w:p w14:paraId="15F05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节目期数</w:t>
            </w:r>
          </w:p>
        </w:tc>
        <w:tc>
          <w:tcPr>
            <w:tcW w:w="2162" w:type="pct"/>
            <w:noWrap w:val="0"/>
            <w:vAlign w:val="center"/>
          </w:tcPr>
          <w:p w14:paraId="73029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不少于40期</w:t>
            </w:r>
          </w:p>
        </w:tc>
      </w:tr>
      <w:tr w14:paraId="29AB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4" w:type="pct"/>
            <w:noWrap w:val="0"/>
            <w:vAlign w:val="center"/>
          </w:tcPr>
          <w:p w14:paraId="54E87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2162" w:type="pct"/>
            <w:noWrap w:val="0"/>
            <w:vAlign w:val="center"/>
          </w:tcPr>
          <w:p w14:paraId="0A1D35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覆盖人群</w:t>
            </w:r>
          </w:p>
        </w:tc>
        <w:tc>
          <w:tcPr>
            <w:tcW w:w="2162" w:type="pct"/>
            <w:noWrap w:val="0"/>
            <w:vAlign w:val="center"/>
          </w:tcPr>
          <w:p w14:paraId="73B32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不少于20万人次</w:t>
            </w:r>
          </w:p>
        </w:tc>
      </w:tr>
    </w:tbl>
    <w:p w14:paraId="496C8BCC"/>
    <w:p w14:paraId="65DC80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C0E0A"/>
    <w:rsid w:val="03C77E99"/>
    <w:rsid w:val="0561174D"/>
    <w:rsid w:val="1D2366AB"/>
    <w:rsid w:val="21C02D6D"/>
    <w:rsid w:val="2755784B"/>
    <w:rsid w:val="29B7714B"/>
    <w:rsid w:val="2A09202A"/>
    <w:rsid w:val="2B57116C"/>
    <w:rsid w:val="2D012D2F"/>
    <w:rsid w:val="2DC047AC"/>
    <w:rsid w:val="3FA639A6"/>
    <w:rsid w:val="432B57DF"/>
    <w:rsid w:val="469B0D50"/>
    <w:rsid w:val="4C334E7A"/>
    <w:rsid w:val="578318F4"/>
    <w:rsid w:val="5A2C0E0A"/>
    <w:rsid w:val="62F04E50"/>
    <w:rsid w:val="688E376F"/>
    <w:rsid w:val="6D2055BE"/>
    <w:rsid w:val="6FA403B2"/>
    <w:rsid w:val="7B165BB8"/>
    <w:rsid w:val="7BB1183B"/>
    <w:rsid w:val="7D311748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1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widowControl/>
      <w:adjustRightInd w:val="0"/>
      <w:snapToGrid w:val="0"/>
      <w:spacing w:before="283" w:after="283" w:line="240" w:lineRule="auto"/>
      <w:jc w:val="center"/>
      <w:outlineLvl w:val="1"/>
    </w:pPr>
    <w:rPr>
      <w:rFonts w:ascii="Cambria" w:hAnsi="Cambria" w:eastAsia="宋体" w:cs="Times New Roman"/>
      <w:b/>
      <w:bCs/>
      <w:kern w:val="0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spacing w:before="50" w:beforeLines="50" w:after="50" w:afterLines="50" w:line="400" w:lineRule="exact"/>
      <w:jc w:val="left"/>
      <w:outlineLvl w:val="2"/>
    </w:pPr>
    <w:rPr>
      <w:rFonts w:ascii="Times New Roman" w:hAnsi="Times New Roman" w:eastAsia="宋体" w:cs="Times New Roman"/>
      <w:b/>
      <w:bCs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2"/>
    <w:basedOn w:val="1"/>
    <w:qFormat/>
    <w:uiPriority w:val="0"/>
    <w:pPr>
      <w:ind w:firstLine="562" w:firstLineChars="200"/>
      <w:jc w:val="left"/>
    </w:pPr>
    <w:rPr>
      <w:rFonts w:hint="eastAsia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1"/>
    </w:rPr>
  </w:style>
  <w:style w:type="character" w:customStyle="1" w:styleId="11">
    <w:name w:val="标题 2 Char"/>
    <w:link w:val="3"/>
    <w:qFormat/>
    <w:uiPriority w:val="9"/>
    <w:rPr>
      <w:rFonts w:ascii="Cambria" w:hAnsi="Cambria" w:eastAsia="宋体" w:cs="Times New Roman"/>
      <w:b/>
      <w:bCs/>
      <w:kern w:val="0"/>
      <w:sz w:val="28"/>
      <w:szCs w:val="32"/>
    </w:rPr>
  </w:style>
  <w:style w:type="character" w:customStyle="1" w:styleId="12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2025-07-15T10:33:00Z</dcterms:created>
  <dc:creator>罗永山</dc:creator>
  <cp:lastModifiedBy>罗永山</cp:lastModifiedBy>
  <dcterms:modified xsi:type="dcterms:W3CDTF">2025-07-15T10:33:24Z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D9674CEC1B524B8AA1B4AC38123930C8_11</vt:lpwstr>
  </property>
  <property fmtid="{D5CDD505-2E9C-101B-9397-08002B2CF9AE}" pid="4" name="KSOTemplateDocerSaveRecord">
    <vt:lpwstr>eyJoZGlkIjoiNGY5NTFlMDNkNWI5YWYzZmUzZjIyZjM5ZTUzY2I3ZTMiLCJ1c2VySWQiOiIyNzI2MTMzODIifQ==</vt:lpwstr>
  </property>
</Properties>
</file>