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23DD" w14:textId="77777777" w:rsidR="001C6548" w:rsidRDefault="001C6548" w:rsidP="001C6548">
      <w:pPr>
        <w:pStyle w:val="null3"/>
        <w:jc w:val="center"/>
        <w:outlineLvl w:val="1"/>
        <w:rPr>
          <w:rFonts w:hint="default"/>
        </w:rPr>
      </w:pPr>
      <w:r>
        <w:rPr>
          <w:rFonts w:ascii="仿宋_GB2312" w:eastAsia="仿宋_GB2312" w:hAnsi="仿宋_GB2312" w:cs="仿宋_GB2312"/>
          <w:b/>
          <w:sz w:val="36"/>
        </w:rPr>
        <w:t>谈判项目技术、服务、商务及其他要求</w:t>
      </w:r>
    </w:p>
    <w:p w14:paraId="53C1858A" w14:textId="77777777" w:rsidR="001C6548" w:rsidRDefault="001C6548" w:rsidP="001C6548">
      <w:pPr>
        <w:pStyle w:val="null3"/>
        <w:ind w:firstLine="480"/>
        <w:rPr>
          <w:rFonts w:hint="default"/>
        </w:rPr>
      </w:pPr>
      <w:r>
        <w:rPr>
          <w:rFonts w:ascii="仿宋_GB2312" w:eastAsia="仿宋_GB2312" w:hAnsi="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22CE392" w14:textId="77777777" w:rsidR="001C6548" w:rsidRDefault="001C6548" w:rsidP="001C6548">
      <w:pPr>
        <w:pStyle w:val="null3"/>
        <w:outlineLvl w:val="2"/>
        <w:rPr>
          <w:rFonts w:hint="default"/>
        </w:rPr>
      </w:pPr>
      <w:r>
        <w:rPr>
          <w:rFonts w:ascii="仿宋_GB2312" w:eastAsia="仿宋_GB2312" w:hAnsi="仿宋_GB2312" w:cs="仿宋_GB2312"/>
          <w:b/>
          <w:sz w:val="28"/>
        </w:rPr>
        <w:t>3.1采购项目概况</w:t>
      </w:r>
    </w:p>
    <w:p w14:paraId="4F2340DD" w14:textId="77777777" w:rsidR="001C6548" w:rsidRDefault="001C6548" w:rsidP="001C6548">
      <w:pPr>
        <w:pStyle w:val="null3"/>
        <w:ind w:firstLine="480"/>
        <w:rPr>
          <w:rFonts w:hint="default"/>
        </w:rPr>
      </w:pPr>
      <w:r>
        <w:rPr>
          <w:rFonts w:ascii="仿宋_GB2312" w:eastAsia="仿宋_GB2312" w:hAnsi="仿宋_GB2312" w:cs="仿宋_GB2312"/>
        </w:rPr>
        <w:t>西安市阳光中学智慧黑板采购项目，主要采购内容：AI智慧黑板、白板软件、教学数据分析管理平台、集控管理平台、视频展台、AI教研课堂反馈系统、音响、麦克风、AI智能笔、讲桌、便携式直录播系统等</w:t>
      </w:r>
    </w:p>
    <w:p w14:paraId="167C3C8C" w14:textId="77777777" w:rsidR="001C6548" w:rsidRDefault="001C6548" w:rsidP="001C6548">
      <w:pPr>
        <w:pStyle w:val="null3"/>
        <w:outlineLvl w:val="2"/>
        <w:rPr>
          <w:rFonts w:hint="default"/>
        </w:rPr>
      </w:pPr>
      <w:r>
        <w:rPr>
          <w:rFonts w:ascii="仿宋_GB2312" w:eastAsia="仿宋_GB2312" w:hAnsi="仿宋_GB2312" w:cs="仿宋_GB2312"/>
          <w:b/>
          <w:sz w:val="28"/>
        </w:rPr>
        <w:t>3.2采购内容</w:t>
      </w:r>
    </w:p>
    <w:p w14:paraId="372B8DAB" w14:textId="77777777" w:rsidR="001C6548" w:rsidRDefault="001C6548" w:rsidP="001C6548">
      <w:pPr>
        <w:pStyle w:val="null3"/>
        <w:rPr>
          <w:rFonts w:hint="default"/>
        </w:rPr>
      </w:pPr>
      <w:r>
        <w:rPr>
          <w:rFonts w:ascii="仿宋_GB2312" w:eastAsia="仿宋_GB2312" w:hAnsi="仿宋_GB2312" w:cs="仿宋_GB2312"/>
        </w:rPr>
        <w:t>采购包1：</w:t>
      </w:r>
    </w:p>
    <w:p w14:paraId="1CE6A58D" w14:textId="77777777" w:rsidR="001C6548" w:rsidRDefault="001C6548" w:rsidP="001C6548">
      <w:pPr>
        <w:pStyle w:val="null3"/>
        <w:rPr>
          <w:rFonts w:hint="default"/>
        </w:rPr>
      </w:pPr>
      <w:r>
        <w:rPr>
          <w:rFonts w:ascii="仿宋_GB2312" w:eastAsia="仿宋_GB2312" w:hAnsi="仿宋_GB2312" w:cs="仿宋_GB2312"/>
        </w:rPr>
        <w:t>采购包预算金额（元）: 1,210,000.00</w:t>
      </w:r>
    </w:p>
    <w:p w14:paraId="5769D030" w14:textId="77777777" w:rsidR="001C6548" w:rsidRDefault="001C6548" w:rsidP="001C6548">
      <w:pPr>
        <w:pStyle w:val="null3"/>
        <w:rPr>
          <w:rFonts w:hint="default"/>
        </w:rPr>
      </w:pPr>
      <w:r>
        <w:rPr>
          <w:rFonts w:ascii="仿宋_GB2312" w:eastAsia="仿宋_GB2312" w:hAnsi="仿宋_GB2312" w:cs="仿宋_GB2312"/>
        </w:rPr>
        <w:t>采购包最高限价（元）: 1,210,000.00</w:t>
      </w:r>
    </w:p>
    <w:p w14:paraId="1164A399" w14:textId="77777777" w:rsidR="001C6548" w:rsidRDefault="001C6548" w:rsidP="001C6548">
      <w:pPr>
        <w:pStyle w:val="null3"/>
        <w:rPr>
          <w:rFonts w:hint="default"/>
        </w:rPr>
      </w:pPr>
      <w:r>
        <w:rPr>
          <w:rFonts w:ascii="仿宋_GB2312" w:eastAsia="仿宋_GB2312" w:hAnsi="仿宋_GB2312" w:cs="仿宋_GB2312"/>
        </w:rPr>
        <w:t>供应商报价不允许超过标的金额</w:t>
      </w:r>
    </w:p>
    <w:p w14:paraId="5CE4D61C" w14:textId="77777777" w:rsidR="001C6548" w:rsidRDefault="001C6548" w:rsidP="001C6548">
      <w:pPr>
        <w:pStyle w:val="null3"/>
        <w:rPr>
          <w:rFonts w:hint="default"/>
        </w:rPr>
      </w:pPr>
      <w:r>
        <w:rPr>
          <w:rFonts w:ascii="仿宋_GB2312" w:eastAsia="仿宋_GB2312" w:hAnsi="仿宋_GB2312" w:cs="仿宋_GB2312"/>
        </w:rPr>
        <w:t>（招单价的）供应商报价不允许超过标的单价</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762"/>
        <w:gridCol w:w="795"/>
        <w:gridCol w:w="1416"/>
        <w:gridCol w:w="762"/>
        <w:gridCol w:w="762"/>
        <w:gridCol w:w="762"/>
        <w:gridCol w:w="762"/>
        <w:gridCol w:w="762"/>
        <w:gridCol w:w="762"/>
      </w:tblGrid>
      <w:tr w:rsidR="001C6548" w14:paraId="61037858" w14:textId="77777777" w:rsidTr="00041F62">
        <w:tc>
          <w:tcPr>
            <w:tcW w:w="831" w:type="dxa"/>
          </w:tcPr>
          <w:p w14:paraId="51F6CC7C" w14:textId="77777777" w:rsidR="001C6548" w:rsidRDefault="001C6548" w:rsidP="00041F62">
            <w:pPr>
              <w:pStyle w:val="null3"/>
              <w:rPr>
                <w:rFonts w:hint="default"/>
              </w:rPr>
            </w:pPr>
            <w:r>
              <w:rPr>
                <w:rFonts w:ascii="仿宋_GB2312" w:eastAsia="仿宋_GB2312" w:hAnsi="仿宋_GB2312" w:cs="仿宋_GB2312"/>
              </w:rPr>
              <w:t>序号</w:t>
            </w:r>
          </w:p>
        </w:tc>
        <w:tc>
          <w:tcPr>
            <w:tcW w:w="831" w:type="dxa"/>
          </w:tcPr>
          <w:p w14:paraId="040F827F" w14:textId="77777777" w:rsidR="001C6548" w:rsidRDefault="001C6548" w:rsidP="00041F62">
            <w:pPr>
              <w:pStyle w:val="null3"/>
              <w:rPr>
                <w:rFonts w:hint="default"/>
              </w:rPr>
            </w:pPr>
            <w:r>
              <w:rPr>
                <w:rFonts w:ascii="仿宋_GB2312" w:eastAsia="仿宋_GB2312" w:hAnsi="仿宋_GB2312" w:cs="仿宋_GB2312"/>
              </w:rPr>
              <w:t>标的名称</w:t>
            </w:r>
          </w:p>
        </w:tc>
        <w:tc>
          <w:tcPr>
            <w:tcW w:w="831" w:type="dxa"/>
          </w:tcPr>
          <w:p w14:paraId="620E069F" w14:textId="77777777" w:rsidR="001C6548" w:rsidRDefault="001C6548" w:rsidP="00041F62">
            <w:pPr>
              <w:pStyle w:val="null3"/>
              <w:rPr>
                <w:rFonts w:hint="default"/>
              </w:rPr>
            </w:pPr>
            <w:r>
              <w:rPr>
                <w:rFonts w:ascii="仿宋_GB2312" w:eastAsia="仿宋_GB2312" w:hAnsi="仿宋_GB2312" w:cs="仿宋_GB2312"/>
              </w:rPr>
              <w:t>数量</w:t>
            </w:r>
          </w:p>
        </w:tc>
        <w:tc>
          <w:tcPr>
            <w:tcW w:w="831" w:type="dxa"/>
          </w:tcPr>
          <w:p w14:paraId="4F20DC59" w14:textId="77777777" w:rsidR="001C6548" w:rsidRDefault="001C6548" w:rsidP="00041F62">
            <w:pPr>
              <w:pStyle w:val="null3"/>
              <w:rPr>
                <w:rFonts w:hint="default"/>
              </w:rPr>
            </w:pPr>
            <w:r>
              <w:rPr>
                <w:rFonts w:ascii="仿宋_GB2312" w:eastAsia="仿宋_GB2312" w:hAnsi="仿宋_GB2312" w:cs="仿宋_GB2312"/>
              </w:rPr>
              <w:t>标的金额 （元）</w:t>
            </w:r>
          </w:p>
        </w:tc>
        <w:tc>
          <w:tcPr>
            <w:tcW w:w="831" w:type="dxa"/>
          </w:tcPr>
          <w:p w14:paraId="3AB23353" w14:textId="77777777" w:rsidR="001C6548" w:rsidRDefault="001C6548" w:rsidP="00041F62">
            <w:pPr>
              <w:pStyle w:val="null3"/>
              <w:rPr>
                <w:rFonts w:hint="default"/>
              </w:rPr>
            </w:pPr>
            <w:r>
              <w:rPr>
                <w:rFonts w:ascii="仿宋_GB2312" w:eastAsia="仿宋_GB2312" w:hAnsi="仿宋_GB2312" w:cs="仿宋_GB2312"/>
              </w:rPr>
              <w:t>计量单位</w:t>
            </w:r>
          </w:p>
        </w:tc>
        <w:tc>
          <w:tcPr>
            <w:tcW w:w="831" w:type="dxa"/>
          </w:tcPr>
          <w:p w14:paraId="6167CDB1" w14:textId="77777777" w:rsidR="001C6548" w:rsidRDefault="001C6548" w:rsidP="00041F62">
            <w:pPr>
              <w:pStyle w:val="null3"/>
              <w:rPr>
                <w:rFonts w:hint="default"/>
              </w:rPr>
            </w:pPr>
            <w:r>
              <w:rPr>
                <w:rFonts w:ascii="仿宋_GB2312" w:eastAsia="仿宋_GB2312" w:hAnsi="仿宋_GB2312" w:cs="仿宋_GB2312"/>
              </w:rPr>
              <w:t>所属行业</w:t>
            </w:r>
          </w:p>
        </w:tc>
        <w:tc>
          <w:tcPr>
            <w:tcW w:w="831" w:type="dxa"/>
          </w:tcPr>
          <w:p w14:paraId="664AF7A2" w14:textId="77777777" w:rsidR="001C6548" w:rsidRDefault="001C6548" w:rsidP="00041F62">
            <w:pPr>
              <w:pStyle w:val="null3"/>
              <w:rPr>
                <w:rFonts w:hint="default"/>
              </w:rPr>
            </w:pPr>
            <w:r>
              <w:rPr>
                <w:rFonts w:ascii="仿宋_GB2312" w:eastAsia="仿宋_GB2312" w:hAnsi="仿宋_GB2312" w:cs="仿宋_GB2312"/>
              </w:rPr>
              <w:t>是否核心产品</w:t>
            </w:r>
          </w:p>
        </w:tc>
        <w:tc>
          <w:tcPr>
            <w:tcW w:w="831" w:type="dxa"/>
          </w:tcPr>
          <w:p w14:paraId="650AF71D" w14:textId="77777777" w:rsidR="001C6548" w:rsidRDefault="001C6548" w:rsidP="00041F62">
            <w:pPr>
              <w:pStyle w:val="null3"/>
              <w:rPr>
                <w:rFonts w:hint="default"/>
              </w:rPr>
            </w:pPr>
            <w:r>
              <w:rPr>
                <w:rFonts w:ascii="仿宋_GB2312" w:eastAsia="仿宋_GB2312" w:hAnsi="仿宋_GB2312" w:cs="仿宋_GB2312"/>
              </w:rPr>
              <w:t>是否允许进口产品</w:t>
            </w:r>
          </w:p>
        </w:tc>
        <w:tc>
          <w:tcPr>
            <w:tcW w:w="831" w:type="dxa"/>
          </w:tcPr>
          <w:p w14:paraId="70B6F7A3" w14:textId="77777777" w:rsidR="001C6548" w:rsidRDefault="001C6548" w:rsidP="00041F62">
            <w:pPr>
              <w:pStyle w:val="null3"/>
              <w:rPr>
                <w:rFonts w:hint="default"/>
              </w:rPr>
            </w:pPr>
            <w:r>
              <w:rPr>
                <w:rFonts w:ascii="仿宋_GB2312" w:eastAsia="仿宋_GB2312" w:hAnsi="仿宋_GB2312" w:cs="仿宋_GB2312"/>
              </w:rPr>
              <w:t>是否属于节能产品</w:t>
            </w:r>
          </w:p>
        </w:tc>
        <w:tc>
          <w:tcPr>
            <w:tcW w:w="831" w:type="dxa"/>
          </w:tcPr>
          <w:p w14:paraId="36471BD5" w14:textId="77777777" w:rsidR="001C6548" w:rsidRDefault="001C6548" w:rsidP="00041F62">
            <w:pPr>
              <w:pStyle w:val="null3"/>
              <w:rPr>
                <w:rFonts w:hint="default"/>
              </w:rPr>
            </w:pPr>
            <w:r>
              <w:rPr>
                <w:rFonts w:ascii="仿宋_GB2312" w:eastAsia="仿宋_GB2312" w:hAnsi="仿宋_GB2312" w:cs="仿宋_GB2312"/>
              </w:rPr>
              <w:t>是否属于环境标志产品</w:t>
            </w:r>
          </w:p>
        </w:tc>
      </w:tr>
      <w:tr w:rsidR="001C6548" w14:paraId="6AFB274F" w14:textId="77777777" w:rsidTr="00041F62">
        <w:tc>
          <w:tcPr>
            <w:tcW w:w="831" w:type="dxa"/>
          </w:tcPr>
          <w:p w14:paraId="5D2CAA20" w14:textId="77777777" w:rsidR="001C6548" w:rsidRDefault="001C6548" w:rsidP="00041F62">
            <w:pPr>
              <w:pStyle w:val="null3"/>
              <w:rPr>
                <w:rFonts w:hint="default"/>
              </w:rPr>
            </w:pPr>
            <w:r>
              <w:rPr>
                <w:rFonts w:ascii="仿宋_GB2312" w:eastAsia="仿宋_GB2312" w:hAnsi="仿宋_GB2312" w:cs="仿宋_GB2312"/>
              </w:rPr>
              <w:t>1</w:t>
            </w:r>
          </w:p>
        </w:tc>
        <w:tc>
          <w:tcPr>
            <w:tcW w:w="831" w:type="dxa"/>
          </w:tcPr>
          <w:p w14:paraId="15876585" w14:textId="77777777" w:rsidR="001C6548" w:rsidRDefault="001C6548" w:rsidP="00041F62">
            <w:pPr>
              <w:pStyle w:val="null3"/>
              <w:rPr>
                <w:rFonts w:hint="default"/>
              </w:rPr>
            </w:pPr>
            <w:r>
              <w:rPr>
                <w:rFonts w:ascii="仿宋_GB2312" w:eastAsia="仿宋_GB2312" w:hAnsi="仿宋_GB2312" w:cs="仿宋_GB2312"/>
              </w:rPr>
              <w:t>智慧黑板采购</w:t>
            </w:r>
          </w:p>
        </w:tc>
        <w:tc>
          <w:tcPr>
            <w:tcW w:w="831" w:type="dxa"/>
          </w:tcPr>
          <w:p w14:paraId="064E5545" w14:textId="77777777" w:rsidR="001C6548" w:rsidRDefault="001C6548" w:rsidP="00041F62">
            <w:pPr>
              <w:pStyle w:val="null3"/>
              <w:jc w:val="right"/>
              <w:rPr>
                <w:rFonts w:hint="default"/>
              </w:rPr>
            </w:pPr>
            <w:r>
              <w:rPr>
                <w:rFonts w:ascii="仿宋_GB2312" w:eastAsia="仿宋_GB2312" w:hAnsi="仿宋_GB2312" w:cs="仿宋_GB2312"/>
              </w:rPr>
              <w:t>1.00</w:t>
            </w:r>
          </w:p>
        </w:tc>
        <w:tc>
          <w:tcPr>
            <w:tcW w:w="831" w:type="dxa"/>
          </w:tcPr>
          <w:p w14:paraId="0629E327" w14:textId="77777777" w:rsidR="001C6548" w:rsidRDefault="001C6548" w:rsidP="00041F62">
            <w:pPr>
              <w:pStyle w:val="null3"/>
              <w:jc w:val="right"/>
              <w:rPr>
                <w:rFonts w:hint="default"/>
              </w:rPr>
            </w:pPr>
            <w:r>
              <w:rPr>
                <w:rFonts w:ascii="仿宋_GB2312" w:eastAsia="仿宋_GB2312" w:hAnsi="仿宋_GB2312" w:cs="仿宋_GB2312"/>
              </w:rPr>
              <w:t>1,210,000.00</w:t>
            </w:r>
          </w:p>
        </w:tc>
        <w:tc>
          <w:tcPr>
            <w:tcW w:w="831" w:type="dxa"/>
          </w:tcPr>
          <w:p w14:paraId="0FFC13A8" w14:textId="77777777" w:rsidR="001C6548" w:rsidRDefault="001C6548" w:rsidP="00041F62">
            <w:pPr>
              <w:pStyle w:val="null3"/>
              <w:rPr>
                <w:rFonts w:hint="default"/>
              </w:rPr>
            </w:pPr>
            <w:r>
              <w:rPr>
                <w:rFonts w:ascii="仿宋_GB2312" w:eastAsia="仿宋_GB2312" w:hAnsi="仿宋_GB2312" w:cs="仿宋_GB2312"/>
              </w:rPr>
              <w:t>批</w:t>
            </w:r>
          </w:p>
        </w:tc>
        <w:tc>
          <w:tcPr>
            <w:tcW w:w="831" w:type="dxa"/>
          </w:tcPr>
          <w:p w14:paraId="548AC841" w14:textId="77777777" w:rsidR="001C6548" w:rsidRDefault="001C6548" w:rsidP="00041F62">
            <w:pPr>
              <w:pStyle w:val="null3"/>
              <w:rPr>
                <w:rFonts w:hint="default"/>
              </w:rPr>
            </w:pPr>
            <w:r>
              <w:rPr>
                <w:rFonts w:ascii="仿宋_GB2312" w:eastAsia="仿宋_GB2312" w:hAnsi="仿宋_GB2312" w:cs="仿宋_GB2312"/>
              </w:rPr>
              <w:t>工业</w:t>
            </w:r>
          </w:p>
        </w:tc>
        <w:tc>
          <w:tcPr>
            <w:tcW w:w="831" w:type="dxa"/>
          </w:tcPr>
          <w:p w14:paraId="6B31569A" w14:textId="77777777" w:rsidR="001C6548" w:rsidRDefault="001C6548" w:rsidP="00041F62">
            <w:pPr>
              <w:pStyle w:val="null3"/>
              <w:rPr>
                <w:rFonts w:hint="default"/>
              </w:rPr>
            </w:pPr>
            <w:r>
              <w:rPr>
                <w:rFonts w:ascii="仿宋_GB2312" w:eastAsia="仿宋_GB2312" w:hAnsi="仿宋_GB2312" w:cs="仿宋_GB2312"/>
              </w:rPr>
              <w:t>否</w:t>
            </w:r>
          </w:p>
        </w:tc>
        <w:tc>
          <w:tcPr>
            <w:tcW w:w="831" w:type="dxa"/>
          </w:tcPr>
          <w:p w14:paraId="5ED44ED9" w14:textId="77777777" w:rsidR="001C6548" w:rsidRDefault="001C6548" w:rsidP="00041F62">
            <w:pPr>
              <w:pStyle w:val="null3"/>
              <w:rPr>
                <w:rFonts w:hint="default"/>
              </w:rPr>
            </w:pPr>
            <w:r>
              <w:rPr>
                <w:rFonts w:ascii="仿宋_GB2312" w:eastAsia="仿宋_GB2312" w:hAnsi="仿宋_GB2312" w:cs="仿宋_GB2312"/>
              </w:rPr>
              <w:t>否</w:t>
            </w:r>
          </w:p>
        </w:tc>
        <w:tc>
          <w:tcPr>
            <w:tcW w:w="831" w:type="dxa"/>
          </w:tcPr>
          <w:p w14:paraId="11E1D33F" w14:textId="77777777" w:rsidR="001C6548" w:rsidRDefault="001C6548" w:rsidP="00041F62">
            <w:pPr>
              <w:pStyle w:val="null3"/>
              <w:rPr>
                <w:rFonts w:hint="default"/>
              </w:rPr>
            </w:pPr>
            <w:r>
              <w:rPr>
                <w:rFonts w:ascii="仿宋_GB2312" w:eastAsia="仿宋_GB2312" w:hAnsi="仿宋_GB2312" w:cs="仿宋_GB2312"/>
              </w:rPr>
              <w:t>否</w:t>
            </w:r>
          </w:p>
        </w:tc>
        <w:tc>
          <w:tcPr>
            <w:tcW w:w="831" w:type="dxa"/>
          </w:tcPr>
          <w:p w14:paraId="1F71C765" w14:textId="77777777" w:rsidR="001C6548" w:rsidRDefault="001C6548" w:rsidP="00041F62">
            <w:pPr>
              <w:pStyle w:val="null3"/>
              <w:rPr>
                <w:rFonts w:hint="default"/>
              </w:rPr>
            </w:pPr>
            <w:r>
              <w:rPr>
                <w:rFonts w:ascii="仿宋_GB2312" w:eastAsia="仿宋_GB2312" w:hAnsi="仿宋_GB2312" w:cs="仿宋_GB2312"/>
              </w:rPr>
              <w:t>否</w:t>
            </w:r>
          </w:p>
        </w:tc>
      </w:tr>
    </w:tbl>
    <w:p w14:paraId="401FF5B0" w14:textId="77777777" w:rsidR="001C6548" w:rsidRDefault="001C6548" w:rsidP="001C6548">
      <w:pPr>
        <w:pStyle w:val="null3"/>
        <w:outlineLvl w:val="2"/>
        <w:rPr>
          <w:rFonts w:hint="default"/>
        </w:rPr>
      </w:pPr>
      <w:r>
        <w:rPr>
          <w:rFonts w:ascii="仿宋_GB2312" w:eastAsia="仿宋_GB2312" w:hAnsi="仿宋_GB2312" w:cs="仿宋_GB2312"/>
          <w:b/>
          <w:sz w:val="28"/>
        </w:rPr>
        <w:t>3.3技术要求</w:t>
      </w:r>
    </w:p>
    <w:p w14:paraId="252141AC" w14:textId="77777777" w:rsidR="001C6548" w:rsidRDefault="001C6548" w:rsidP="001C6548">
      <w:pPr>
        <w:pStyle w:val="null3"/>
        <w:rPr>
          <w:rFonts w:hint="default"/>
        </w:rPr>
      </w:pPr>
      <w:r>
        <w:rPr>
          <w:rFonts w:ascii="仿宋_GB2312" w:eastAsia="仿宋_GB2312" w:hAnsi="仿宋_GB2312" w:cs="仿宋_GB2312"/>
        </w:rPr>
        <w:t>采购包1：</w:t>
      </w:r>
    </w:p>
    <w:p w14:paraId="07E12A12" w14:textId="77777777" w:rsidR="001C6548" w:rsidRDefault="001C6548" w:rsidP="001C6548">
      <w:pPr>
        <w:pStyle w:val="null3"/>
        <w:rPr>
          <w:rFonts w:hint="default"/>
        </w:rPr>
      </w:pPr>
      <w:r>
        <w:rPr>
          <w:rFonts w:ascii="仿宋_GB2312" w:eastAsia="仿宋_GB2312" w:hAnsi="仿宋_GB2312" w:cs="仿宋_GB2312"/>
        </w:rPr>
        <w:t>标的名称：智慧黑板采购</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851"/>
        <w:gridCol w:w="6888"/>
      </w:tblGrid>
      <w:tr w:rsidR="001C6548" w14:paraId="234B8EB4" w14:textId="77777777" w:rsidTr="001C6548">
        <w:tc>
          <w:tcPr>
            <w:tcW w:w="567" w:type="dxa"/>
          </w:tcPr>
          <w:p w14:paraId="6417AC0F" w14:textId="5FA28E5E" w:rsidR="001C6548" w:rsidRDefault="001C6548" w:rsidP="00041F62">
            <w:pPr>
              <w:pStyle w:val="null3"/>
              <w:rPr>
                <w:rFonts w:hint="default"/>
              </w:rPr>
            </w:pPr>
            <w:r>
              <w:rPr>
                <w:rFonts w:ascii="仿宋_GB2312" w:eastAsia="仿宋_GB2312" w:hAnsi="仿宋_GB2312" w:cs="仿宋_GB2312"/>
              </w:rPr>
              <w:t>序号</w:t>
            </w:r>
          </w:p>
        </w:tc>
        <w:tc>
          <w:tcPr>
            <w:tcW w:w="851" w:type="dxa"/>
          </w:tcPr>
          <w:p w14:paraId="7B30AC23" w14:textId="7A3C9E30" w:rsidR="001C6548" w:rsidRDefault="001C6548" w:rsidP="00041F62">
            <w:pPr>
              <w:pStyle w:val="null3"/>
              <w:rPr>
                <w:rFonts w:hint="default"/>
              </w:rPr>
            </w:pPr>
            <w:r>
              <w:rPr>
                <w:rFonts w:ascii="仿宋_GB2312" w:eastAsia="仿宋_GB2312" w:hAnsi="仿宋_GB2312" w:cs="仿宋_GB2312"/>
              </w:rPr>
              <w:t>参数性质</w:t>
            </w:r>
          </w:p>
        </w:tc>
        <w:tc>
          <w:tcPr>
            <w:tcW w:w="6888" w:type="dxa"/>
          </w:tcPr>
          <w:p w14:paraId="1548C21D" w14:textId="70B2CA64" w:rsidR="001C6548" w:rsidRDefault="001C6548" w:rsidP="00041F62">
            <w:pPr>
              <w:pStyle w:val="null3"/>
              <w:rPr>
                <w:rFonts w:hint="default"/>
              </w:rPr>
            </w:pPr>
            <w:r>
              <w:rPr>
                <w:rFonts w:ascii="仿宋_GB2312" w:eastAsia="仿宋_GB2312" w:hAnsi="仿宋_GB2312" w:cs="仿宋_GB2312"/>
              </w:rPr>
              <w:t>技术参数与性能指标</w:t>
            </w:r>
          </w:p>
        </w:tc>
      </w:tr>
      <w:tr w:rsidR="001C6548" w14:paraId="2C2BCDA6" w14:textId="77777777" w:rsidTr="001C6548">
        <w:tc>
          <w:tcPr>
            <w:tcW w:w="567" w:type="dxa"/>
          </w:tcPr>
          <w:p w14:paraId="24AE63C3" w14:textId="77777777" w:rsidR="001C6548" w:rsidRDefault="001C6548" w:rsidP="00041F62">
            <w:pPr>
              <w:pStyle w:val="null3"/>
              <w:rPr>
                <w:rFonts w:hint="default"/>
              </w:rPr>
            </w:pPr>
            <w:r>
              <w:rPr>
                <w:rFonts w:ascii="仿宋_GB2312" w:eastAsia="仿宋_GB2312" w:hAnsi="仿宋_GB2312" w:cs="仿宋_GB2312"/>
              </w:rPr>
              <w:t>1</w:t>
            </w:r>
          </w:p>
        </w:tc>
        <w:tc>
          <w:tcPr>
            <w:tcW w:w="851" w:type="dxa"/>
          </w:tcPr>
          <w:p w14:paraId="5135F78C" w14:textId="77777777" w:rsidR="001C6548" w:rsidRDefault="001C6548" w:rsidP="00041F62"/>
        </w:tc>
        <w:tc>
          <w:tcPr>
            <w:tcW w:w="6888" w:type="dxa"/>
          </w:tcPr>
          <w:p w14:paraId="1E66892F" w14:textId="77777777" w:rsidR="001C6548" w:rsidRDefault="001C6548" w:rsidP="00041F62">
            <w:pPr>
              <w:pStyle w:val="null3"/>
              <w:jc w:val="both"/>
              <w:rPr>
                <w:rFonts w:hint="default"/>
              </w:rPr>
            </w:pPr>
            <w:r>
              <w:rPr>
                <w:rFonts w:ascii="仿宋_GB2312" w:eastAsia="仿宋_GB2312" w:hAnsi="仿宋_GB2312" w:cs="仿宋_GB2312"/>
                <w:b/>
              </w:rPr>
              <w:t>一、采购内容</w:t>
            </w:r>
          </w:p>
          <w:p w14:paraId="5EA982F3" w14:textId="77777777" w:rsidR="001C6548" w:rsidRDefault="001C6548" w:rsidP="00041F62">
            <w:pPr>
              <w:pStyle w:val="null3"/>
              <w:jc w:val="both"/>
              <w:rPr>
                <w:rFonts w:hint="default"/>
              </w:rPr>
            </w:pPr>
            <w:r>
              <w:rPr>
                <w:rFonts w:ascii="仿宋_GB2312" w:eastAsia="仿宋_GB2312" w:hAnsi="仿宋_GB2312" w:cs="仿宋_GB2312"/>
                <w:b/>
              </w:rPr>
              <w:t>采购清单：</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661"/>
              <w:gridCol w:w="1915"/>
              <w:gridCol w:w="1418"/>
            </w:tblGrid>
            <w:tr w:rsidR="001C6548" w14:paraId="41C73BDB" w14:textId="77777777" w:rsidTr="00041F62">
              <w:tc>
                <w:tcPr>
                  <w:tcW w:w="704" w:type="dxa"/>
                  <w:tcBorders>
                    <w:top w:val="single" w:sz="4" w:space="0" w:color="000000"/>
                    <w:left w:val="single" w:sz="4" w:space="0" w:color="000000"/>
                    <w:bottom w:val="single" w:sz="4" w:space="0" w:color="000000"/>
                    <w:right w:val="single" w:sz="4" w:space="0" w:color="000000"/>
                  </w:tcBorders>
                  <w:shd w:val="clear" w:color="auto" w:fill="00B0F0"/>
                  <w:tcMar>
                    <w:top w:w="0" w:type="dxa"/>
                    <w:left w:w="105" w:type="dxa"/>
                    <w:bottom w:w="0" w:type="dxa"/>
                    <w:right w:w="105" w:type="dxa"/>
                  </w:tcMar>
                </w:tcPr>
                <w:p w14:paraId="1415D0A9" w14:textId="77777777" w:rsidR="001C6548" w:rsidRDefault="001C6548" w:rsidP="001C6548">
                  <w:pPr>
                    <w:pStyle w:val="null3"/>
                    <w:jc w:val="center"/>
                    <w:rPr>
                      <w:rFonts w:hint="default"/>
                    </w:rPr>
                  </w:pPr>
                  <w:r>
                    <w:rPr>
                      <w:rFonts w:ascii="仿宋_GB2312" w:eastAsia="仿宋_GB2312" w:hAnsi="仿宋_GB2312" w:cs="仿宋_GB2312"/>
                      <w:b/>
                      <w:color w:val="000000"/>
                    </w:rPr>
                    <w:t>序号</w:t>
                  </w:r>
                </w:p>
              </w:tc>
              <w:tc>
                <w:tcPr>
                  <w:tcW w:w="2977" w:type="dxa"/>
                  <w:tcBorders>
                    <w:top w:val="single" w:sz="4" w:space="0" w:color="000000"/>
                    <w:left w:val="none" w:sz="4" w:space="0" w:color="000000"/>
                    <w:bottom w:val="single" w:sz="4" w:space="0" w:color="000000"/>
                    <w:right w:val="single" w:sz="4" w:space="0" w:color="000000"/>
                  </w:tcBorders>
                  <w:shd w:val="clear" w:color="auto" w:fill="00B0F0"/>
                  <w:tcMar>
                    <w:top w:w="0" w:type="dxa"/>
                    <w:left w:w="105" w:type="dxa"/>
                    <w:bottom w:w="0" w:type="dxa"/>
                    <w:right w:w="105" w:type="dxa"/>
                  </w:tcMar>
                </w:tcPr>
                <w:p w14:paraId="23F29EF7" w14:textId="77777777" w:rsidR="001C6548" w:rsidRDefault="001C6548" w:rsidP="001C6548">
                  <w:pPr>
                    <w:pStyle w:val="null3"/>
                    <w:jc w:val="center"/>
                    <w:rPr>
                      <w:rFonts w:hint="default"/>
                    </w:rPr>
                  </w:pPr>
                  <w:r>
                    <w:rPr>
                      <w:rFonts w:ascii="仿宋_GB2312" w:eastAsia="仿宋_GB2312" w:hAnsi="仿宋_GB2312" w:cs="仿宋_GB2312"/>
                      <w:b/>
                      <w:color w:val="000000"/>
                    </w:rPr>
                    <w:t>产品名称</w:t>
                  </w:r>
                </w:p>
              </w:tc>
              <w:tc>
                <w:tcPr>
                  <w:tcW w:w="2126" w:type="dxa"/>
                  <w:tcBorders>
                    <w:top w:val="single" w:sz="4" w:space="0" w:color="000000"/>
                    <w:left w:val="none" w:sz="4" w:space="0" w:color="000000"/>
                    <w:bottom w:val="single" w:sz="4" w:space="0" w:color="000000"/>
                    <w:right w:val="single" w:sz="4" w:space="0" w:color="000000"/>
                  </w:tcBorders>
                  <w:shd w:val="clear" w:color="auto" w:fill="00B0F0"/>
                  <w:tcMar>
                    <w:top w:w="0" w:type="dxa"/>
                    <w:left w:w="105" w:type="dxa"/>
                    <w:bottom w:w="0" w:type="dxa"/>
                    <w:right w:w="105" w:type="dxa"/>
                  </w:tcMar>
                </w:tcPr>
                <w:p w14:paraId="2DC92CB8" w14:textId="77777777" w:rsidR="001C6548" w:rsidRDefault="001C6548" w:rsidP="001C6548">
                  <w:pPr>
                    <w:pStyle w:val="null3"/>
                    <w:jc w:val="center"/>
                    <w:rPr>
                      <w:rFonts w:hint="default"/>
                    </w:rPr>
                  </w:pPr>
                  <w:r>
                    <w:rPr>
                      <w:rFonts w:ascii="仿宋_GB2312" w:eastAsia="仿宋_GB2312" w:hAnsi="仿宋_GB2312" w:cs="仿宋_GB2312"/>
                      <w:b/>
                      <w:color w:val="000000"/>
                    </w:rPr>
                    <w:t>单位</w:t>
                  </w:r>
                </w:p>
              </w:tc>
              <w:tc>
                <w:tcPr>
                  <w:tcW w:w="1559" w:type="dxa"/>
                  <w:tcBorders>
                    <w:top w:val="single" w:sz="4" w:space="0" w:color="000000"/>
                    <w:left w:val="none" w:sz="4" w:space="0" w:color="000000"/>
                    <w:bottom w:val="single" w:sz="4" w:space="0" w:color="000000"/>
                    <w:right w:val="single" w:sz="4" w:space="0" w:color="000000"/>
                  </w:tcBorders>
                  <w:shd w:val="clear" w:color="auto" w:fill="00B0F0"/>
                  <w:tcMar>
                    <w:top w:w="0" w:type="dxa"/>
                    <w:left w:w="105" w:type="dxa"/>
                    <w:bottom w:w="0" w:type="dxa"/>
                    <w:right w:w="105" w:type="dxa"/>
                  </w:tcMar>
                </w:tcPr>
                <w:p w14:paraId="19C55128" w14:textId="77777777" w:rsidR="001C6548" w:rsidRDefault="001C6548" w:rsidP="001C6548">
                  <w:pPr>
                    <w:pStyle w:val="null3"/>
                    <w:jc w:val="center"/>
                    <w:rPr>
                      <w:rFonts w:hint="default"/>
                    </w:rPr>
                  </w:pPr>
                  <w:r>
                    <w:rPr>
                      <w:rFonts w:ascii="仿宋_GB2312" w:eastAsia="仿宋_GB2312" w:hAnsi="仿宋_GB2312" w:cs="仿宋_GB2312"/>
                      <w:b/>
                      <w:color w:val="000000"/>
                    </w:rPr>
                    <w:t>数量</w:t>
                  </w:r>
                </w:p>
              </w:tc>
            </w:tr>
            <w:tr w:rsidR="001C6548" w14:paraId="749FCC4C"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13500F9C" w14:textId="77777777" w:rsidR="001C6548" w:rsidRDefault="001C6548" w:rsidP="001C6548">
                  <w:pPr>
                    <w:pStyle w:val="null3"/>
                    <w:jc w:val="center"/>
                    <w:rPr>
                      <w:rFonts w:hint="default"/>
                    </w:rPr>
                  </w:pPr>
                  <w:r>
                    <w:rPr>
                      <w:rFonts w:ascii="仿宋_GB2312" w:eastAsia="仿宋_GB2312" w:hAnsi="仿宋_GB2312" w:cs="仿宋_GB2312"/>
                      <w:color w:val="000000"/>
                    </w:rPr>
                    <w:t>1</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01739F5B" w14:textId="77777777" w:rsidR="001C6548" w:rsidRDefault="001C6548" w:rsidP="001C6548">
                  <w:pPr>
                    <w:pStyle w:val="null3"/>
                    <w:jc w:val="center"/>
                    <w:rPr>
                      <w:rFonts w:hint="default"/>
                    </w:rPr>
                  </w:pPr>
                  <w:r>
                    <w:rPr>
                      <w:rFonts w:ascii="仿宋_GB2312" w:eastAsia="仿宋_GB2312" w:hAnsi="仿宋_GB2312" w:cs="仿宋_GB2312"/>
                      <w:color w:val="000000"/>
                    </w:rPr>
                    <w:t>AI智慧黑板</w:t>
                  </w:r>
                </w:p>
              </w:tc>
              <w:tc>
                <w:tcPr>
                  <w:tcW w:w="2126"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BB504B4" w14:textId="77777777" w:rsidR="001C6548" w:rsidRDefault="001C6548" w:rsidP="001C6548">
                  <w:pPr>
                    <w:pStyle w:val="null3"/>
                    <w:jc w:val="center"/>
                    <w:rPr>
                      <w:rFonts w:hint="default"/>
                    </w:rPr>
                  </w:pPr>
                  <w:r>
                    <w:rPr>
                      <w:rFonts w:ascii="仿宋_GB2312" w:eastAsia="仿宋_GB2312" w:hAnsi="仿宋_GB2312" w:cs="仿宋_GB2312"/>
                      <w:color w:val="000000"/>
                    </w:rPr>
                    <w:t>台</w:t>
                  </w:r>
                </w:p>
              </w:tc>
              <w:tc>
                <w:tcPr>
                  <w:tcW w:w="1559"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7A825264" w14:textId="77777777" w:rsidR="001C6548" w:rsidRDefault="001C6548" w:rsidP="001C6548">
                  <w:pPr>
                    <w:pStyle w:val="null3"/>
                    <w:jc w:val="center"/>
                    <w:rPr>
                      <w:rFonts w:hint="default"/>
                    </w:rPr>
                  </w:pPr>
                  <w:r>
                    <w:rPr>
                      <w:rFonts w:ascii="仿宋_GB2312" w:eastAsia="仿宋_GB2312" w:hAnsi="仿宋_GB2312" w:cs="仿宋_GB2312"/>
                      <w:color w:val="000000"/>
                    </w:rPr>
                    <w:t>41</w:t>
                  </w:r>
                </w:p>
              </w:tc>
            </w:tr>
            <w:tr w:rsidR="001C6548" w14:paraId="6D9110FB"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316D771F" w14:textId="77777777" w:rsidR="001C6548" w:rsidRDefault="001C6548" w:rsidP="001C6548">
                  <w:pPr>
                    <w:pStyle w:val="null3"/>
                    <w:jc w:val="center"/>
                    <w:rPr>
                      <w:rFonts w:hint="default"/>
                    </w:rPr>
                  </w:pPr>
                  <w:r>
                    <w:rPr>
                      <w:rFonts w:ascii="仿宋_GB2312" w:eastAsia="仿宋_GB2312" w:hAnsi="仿宋_GB2312" w:cs="仿宋_GB2312"/>
                      <w:color w:val="000000"/>
                    </w:rPr>
                    <w:t>2</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F7FAF4F" w14:textId="77777777" w:rsidR="001C6548" w:rsidRDefault="001C6548" w:rsidP="001C6548">
                  <w:pPr>
                    <w:pStyle w:val="null3"/>
                    <w:jc w:val="center"/>
                    <w:rPr>
                      <w:rFonts w:hint="default"/>
                    </w:rPr>
                  </w:pPr>
                  <w:r>
                    <w:rPr>
                      <w:rFonts w:ascii="仿宋_GB2312" w:eastAsia="仿宋_GB2312" w:hAnsi="仿宋_GB2312" w:cs="仿宋_GB2312"/>
                      <w:color w:val="000000"/>
                    </w:rPr>
                    <w:t>白板软件</w:t>
                  </w:r>
                </w:p>
              </w:tc>
              <w:tc>
                <w:tcPr>
                  <w:tcW w:w="2126"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70755BBD" w14:textId="77777777" w:rsidR="001C6548" w:rsidRDefault="001C6548" w:rsidP="001C6548">
                  <w:pPr>
                    <w:pStyle w:val="null3"/>
                    <w:jc w:val="center"/>
                    <w:rPr>
                      <w:rFonts w:hint="default"/>
                    </w:rPr>
                  </w:pPr>
                  <w:r>
                    <w:rPr>
                      <w:rFonts w:ascii="仿宋_GB2312" w:eastAsia="仿宋_GB2312" w:hAnsi="仿宋_GB2312" w:cs="仿宋_GB2312"/>
                      <w:color w:val="000000"/>
                    </w:rPr>
                    <w:t>套</w:t>
                  </w:r>
                </w:p>
              </w:tc>
              <w:tc>
                <w:tcPr>
                  <w:tcW w:w="1559"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614D4D08" w14:textId="77777777" w:rsidR="001C6548" w:rsidRDefault="001C6548" w:rsidP="001C6548">
                  <w:pPr>
                    <w:pStyle w:val="null3"/>
                    <w:jc w:val="center"/>
                    <w:rPr>
                      <w:rFonts w:hint="default"/>
                    </w:rPr>
                  </w:pPr>
                  <w:r>
                    <w:rPr>
                      <w:rFonts w:ascii="仿宋_GB2312" w:eastAsia="仿宋_GB2312" w:hAnsi="仿宋_GB2312" w:cs="仿宋_GB2312"/>
                      <w:color w:val="000000"/>
                    </w:rPr>
                    <w:t>41</w:t>
                  </w:r>
                </w:p>
              </w:tc>
            </w:tr>
            <w:tr w:rsidR="001C6548" w14:paraId="0DDA28B0"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71456EA8" w14:textId="77777777" w:rsidR="001C6548" w:rsidRDefault="001C6548" w:rsidP="001C6548">
                  <w:pPr>
                    <w:pStyle w:val="null3"/>
                    <w:jc w:val="center"/>
                    <w:rPr>
                      <w:rFonts w:hint="default"/>
                    </w:rPr>
                  </w:pPr>
                  <w:r>
                    <w:rPr>
                      <w:rFonts w:ascii="仿宋_GB2312" w:eastAsia="仿宋_GB2312" w:hAnsi="仿宋_GB2312" w:cs="仿宋_GB2312"/>
                      <w:color w:val="000000"/>
                    </w:rPr>
                    <w:t>3</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0FB31E71" w14:textId="77777777" w:rsidR="001C6548" w:rsidRDefault="001C6548" w:rsidP="001C6548">
                  <w:pPr>
                    <w:pStyle w:val="null3"/>
                    <w:jc w:val="center"/>
                    <w:rPr>
                      <w:rFonts w:hint="default"/>
                    </w:rPr>
                  </w:pPr>
                  <w:r>
                    <w:rPr>
                      <w:rFonts w:ascii="仿宋_GB2312" w:eastAsia="仿宋_GB2312" w:hAnsi="仿宋_GB2312" w:cs="仿宋_GB2312"/>
                      <w:color w:val="000000"/>
                    </w:rPr>
                    <w:t>教学数据分析管理平台</w:t>
                  </w:r>
                </w:p>
              </w:tc>
              <w:tc>
                <w:tcPr>
                  <w:tcW w:w="2126"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65A38ED2" w14:textId="77777777" w:rsidR="001C6548" w:rsidRDefault="001C6548" w:rsidP="001C6548">
                  <w:pPr>
                    <w:pStyle w:val="null3"/>
                    <w:jc w:val="center"/>
                    <w:rPr>
                      <w:rFonts w:hint="default"/>
                    </w:rPr>
                  </w:pPr>
                  <w:r>
                    <w:rPr>
                      <w:rFonts w:ascii="仿宋_GB2312" w:eastAsia="仿宋_GB2312" w:hAnsi="仿宋_GB2312" w:cs="仿宋_GB2312"/>
                      <w:color w:val="000000"/>
                    </w:rPr>
                    <w:t>套</w:t>
                  </w:r>
                </w:p>
              </w:tc>
              <w:tc>
                <w:tcPr>
                  <w:tcW w:w="1559"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EAAE9DA" w14:textId="77777777" w:rsidR="001C6548" w:rsidRDefault="001C6548" w:rsidP="001C6548">
                  <w:pPr>
                    <w:pStyle w:val="null3"/>
                    <w:jc w:val="center"/>
                    <w:rPr>
                      <w:rFonts w:hint="default"/>
                    </w:rPr>
                  </w:pPr>
                  <w:r>
                    <w:rPr>
                      <w:rFonts w:ascii="仿宋_GB2312" w:eastAsia="仿宋_GB2312" w:hAnsi="仿宋_GB2312" w:cs="仿宋_GB2312"/>
                      <w:color w:val="000000"/>
                    </w:rPr>
                    <w:t>41</w:t>
                  </w:r>
                </w:p>
              </w:tc>
            </w:tr>
            <w:tr w:rsidR="001C6548" w14:paraId="2B20C706"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0557AF46" w14:textId="77777777" w:rsidR="001C6548" w:rsidRDefault="001C6548" w:rsidP="001C6548">
                  <w:pPr>
                    <w:pStyle w:val="null3"/>
                    <w:jc w:val="center"/>
                    <w:rPr>
                      <w:rFonts w:hint="default"/>
                    </w:rPr>
                  </w:pPr>
                  <w:r>
                    <w:rPr>
                      <w:rFonts w:ascii="仿宋_GB2312" w:eastAsia="仿宋_GB2312" w:hAnsi="仿宋_GB2312" w:cs="仿宋_GB2312"/>
                      <w:color w:val="000000"/>
                    </w:rPr>
                    <w:t>4</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0FEBC0E9" w14:textId="77777777" w:rsidR="001C6548" w:rsidRDefault="001C6548" w:rsidP="001C6548">
                  <w:pPr>
                    <w:pStyle w:val="null3"/>
                    <w:jc w:val="center"/>
                    <w:rPr>
                      <w:rFonts w:hint="default"/>
                    </w:rPr>
                  </w:pPr>
                  <w:r>
                    <w:rPr>
                      <w:rFonts w:ascii="仿宋_GB2312" w:eastAsia="仿宋_GB2312" w:hAnsi="仿宋_GB2312" w:cs="仿宋_GB2312"/>
                      <w:color w:val="000000"/>
                    </w:rPr>
                    <w:t>集控管理平台</w:t>
                  </w:r>
                </w:p>
              </w:tc>
              <w:tc>
                <w:tcPr>
                  <w:tcW w:w="2126"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62547220" w14:textId="77777777" w:rsidR="001C6548" w:rsidRDefault="001C6548" w:rsidP="001C6548">
                  <w:pPr>
                    <w:pStyle w:val="null3"/>
                    <w:jc w:val="center"/>
                    <w:rPr>
                      <w:rFonts w:hint="default"/>
                    </w:rPr>
                  </w:pPr>
                  <w:r>
                    <w:rPr>
                      <w:rFonts w:ascii="仿宋_GB2312" w:eastAsia="仿宋_GB2312" w:hAnsi="仿宋_GB2312" w:cs="仿宋_GB2312"/>
                      <w:color w:val="000000"/>
                    </w:rPr>
                    <w:t>套</w:t>
                  </w:r>
                </w:p>
              </w:tc>
              <w:tc>
                <w:tcPr>
                  <w:tcW w:w="1559"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5CAB1A67" w14:textId="77777777" w:rsidR="001C6548" w:rsidRDefault="001C6548" w:rsidP="001C6548">
                  <w:pPr>
                    <w:pStyle w:val="null3"/>
                    <w:jc w:val="center"/>
                    <w:rPr>
                      <w:rFonts w:hint="default"/>
                    </w:rPr>
                  </w:pPr>
                  <w:r>
                    <w:rPr>
                      <w:rFonts w:ascii="仿宋_GB2312" w:eastAsia="仿宋_GB2312" w:hAnsi="仿宋_GB2312" w:cs="仿宋_GB2312"/>
                      <w:color w:val="000000"/>
                    </w:rPr>
                    <w:t>41</w:t>
                  </w:r>
                </w:p>
              </w:tc>
            </w:tr>
            <w:tr w:rsidR="001C6548" w14:paraId="43C3B14A"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237FF059" w14:textId="77777777" w:rsidR="001C6548" w:rsidRDefault="001C6548" w:rsidP="001C6548">
                  <w:pPr>
                    <w:pStyle w:val="null3"/>
                    <w:jc w:val="center"/>
                    <w:rPr>
                      <w:rFonts w:hint="default"/>
                    </w:rPr>
                  </w:pPr>
                  <w:r>
                    <w:rPr>
                      <w:rFonts w:ascii="仿宋_GB2312" w:eastAsia="仿宋_GB2312" w:hAnsi="仿宋_GB2312" w:cs="仿宋_GB2312"/>
                      <w:color w:val="000000"/>
                    </w:rPr>
                    <w:t>5</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7E343E86" w14:textId="77777777" w:rsidR="001C6548" w:rsidRDefault="001C6548" w:rsidP="001C6548">
                  <w:pPr>
                    <w:pStyle w:val="null3"/>
                    <w:jc w:val="center"/>
                    <w:rPr>
                      <w:rFonts w:hint="default"/>
                    </w:rPr>
                  </w:pPr>
                  <w:r>
                    <w:rPr>
                      <w:rFonts w:ascii="仿宋_GB2312" w:eastAsia="仿宋_GB2312" w:hAnsi="仿宋_GB2312" w:cs="仿宋_GB2312"/>
                      <w:color w:val="000000"/>
                    </w:rPr>
                    <w:t>视频展台</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54FA3B9" w14:textId="77777777" w:rsidR="001C6548" w:rsidRDefault="001C6548" w:rsidP="001C6548">
                  <w:pPr>
                    <w:pStyle w:val="null3"/>
                    <w:jc w:val="center"/>
                    <w:rPr>
                      <w:rFonts w:hint="default"/>
                    </w:rPr>
                  </w:pPr>
                  <w:r>
                    <w:rPr>
                      <w:rFonts w:ascii="仿宋_GB2312" w:eastAsia="仿宋_GB2312" w:hAnsi="仿宋_GB2312" w:cs="仿宋_GB2312"/>
                    </w:rPr>
                    <w:t>台</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48D296"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01921508"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57533D5" w14:textId="77777777" w:rsidR="001C6548" w:rsidRDefault="001C6548" w:rsidP="001C6548">
                  <w:pPr>
                    <w:pStyle w:val="null3"/>
                    <w:jc w:val="center"/>
                    <w:rPr>
                      <w:rFonts w:hint="default"/>
                    </w:rPr>
                  </w:pPr>
                  <w:r>
                    <w:rPr>
                      <w:rFonts w:ascii="仿宋_GB2312" w:eastAsia="仿宋_GB2312" w:hAnsi="仿宋_GB2312" w:cs="仿宋_GB2312"/>
                      <w:color w:val="000000"/>
                    </w:rPr>
                    <w:t>6</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3C5244F3" w14:textId="77777777" w:rsidR="001C6548" w:rsidRDefault="001C6548" w:rsidP="001C6548">
                  <w:pPr>
                    <w:pStyle w:val="null3"/>
                    <w:jc w:val="center"/>
                    <w:rPr>
                      <w:rFonts w:hint="default"/>
                    </w:rPr>
                  </w:pPr>
                  <w:r>
                    <w:rPr>
                      <w:rFonts w:ascii="仿宋_GB2312" w:eastAsia="仿宋_GB2312" w:hAnsi="仿宋_GB2312" w:cs="仿宋_GB2312"/>
                      <w:color w:val="000000"/>
                    </w:rPr>
                    <w:t>AI教研课堂反馈系统</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B2BFE90" w14:textId="77777777" w:rsidR="001C6548" w:rsidRDefault="001C6548" w:rsidP="001C6548">
                  <w:pPr>
                    <w:pStyle w:val="null3"/>
                    <w:jc w:val="center"/>
                    <w:rPr>
                      <w:rFonts w:hint="default"/>
                    </w:rPr>
                  </w:pPr>
                  <w:r>
                    <w:rPr>
                      <w:rFonts w:ascii="仿宋_GB2312" w:eastAsia="仿宋_GB2312" w:hAnsi="仿宋_GB2312" w:cs="仿宋_GB2312"/>
                    </w:rPr>
                    <w:t>套</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1D19D73" w14:textId="77777777" w:rsidR="001C6548" w:rsidRDefault="001C6548" w:rsidP="001C6548">
                  <w:pPr>
                    <w:pStyle w:val="null3"/>
                    <w:jc w:val="center"/>
                    <w:rPr>
                      <w:rFonts w:hint="default"/>
                    </w:rPr>
                  </w:pPr>
                  <w:r>
                    <w:rPr>
                      <w:rFonts w:ascii="仿宋_GB2312" w:eastAsia="仿宋_GB2312" w:hAnsi="仿宋_GB2312" w:cs="仿宋_GB2312"/>
                    </w:rPr>
                    <w:t>2</w:t>
                  </w:r>
                </w:p>
              </w:tc>
            </w:tr>
            <w:tr w:rsidR="001C6548" w14:paraId="42762A86"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5C3D759F" w14:textId="77777777" w:rsidR="001C6548" w:rsidRDefault="001C6548" w:rsidP="001C6548">
                  <w:pPr>
                    <w:pStyle w:val="null3"/>
                    <w:jc w:val="center"/>
                    <w:rPr>
                      <w:rFonts w:hint="default"/>
                    </w:rPr>
                  </w:pPr>
                  <w:r>
                    <w:rPr>
                      <w:rFonts w:ascii="仿宋_GB2312" w:eastAsia="仿宋_GB2312" w:hAnsi="仿宋_GB2312" w:cs="仿宋_GB2312"/>
                      <w:color w:val="000000"/>
                    </w:rPr>
                    <w:t>7</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3CD64AED" w14:textId="77777777" w:rsidR="001C6548" w:rsidRDefault="001C6548" w:rsidP="001C6548">
                  <w:pPr>
                    <w:pStyle w:val="null3"/>
                    <w:jc w:val="center"/>
                    <w:rPr>
                      <w:rFonts w:hint="default"/>
                    </w:rPr>
                  </w:pPr>
                  <w:r>
                    <w:rPr>
                      <w:rFonts w:ascii="仿宋_GB2312" w:eastAsia="仿宋_GB2312" w:hAnsi="仿宋_GB2312" w:cs="仿宋_GB2312"/>
                      <w:color w:val="000000"/>
                    </w:rPr>
                    <w:t>音响</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4053633" w14:textId="77777777" w:rsidR="001C6548" w:rsidRDefault="001C6548" w:rsidP="001C6548">
                  <w:pPr>
                    <w:pStyle w:val="null3"/>
                    <w:jc w:val="center"/>
                    <w:rPr>
                      <w:rFonts w:hint="default"/>
                    </w:rPr>
                  </w:pPr>
                  <w:r>
                    <w:rPr>
                      <w:rFonts w:ascii="仿宋_GB2312" w:eastAsia="仿宋_GB2312" w:hAnsi="仿宋_GB2312" w:cs="仿宋_GB2312"/>
                    </w:rPr>
                    <w:t>对</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6FCFCAC"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1723AC18"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A4A40ED" w14:textId="77777777" w:rsidR="001C6548" w:rsidRDefault="001C6548" w:rsidP="001C6548">
                  <w:pPr>
                    <w:pStyle w:val="null3"/>
                    <w:jc w:val="center"/>
                    <w:rPr>
                      <w:rFonts w:hint="default"/>
                    </w:rPr>
                  </w:pPr>
                  <w:r>
                    <w:rPr>
                      <w:rFonts w:ascii="仿宋_GB2312" w:eastAsia="仿宋_GB2312" w:hAnsi="仿宋_GB2312" w:cs="仿宋_GB2312"/>
                      <w:color w:val="000000"/>
                    </w:rPr>
                    <w:t>8</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1DA9B3AB" w14:textId="77777777" w:rsidR="001C6548" w:rsidRDefault="001C6548" w:rsidP="001C6548">
                  <w:pPr>
                    <w:pStyle w:val="null3"/>
                    <w:jc w:val="center"/>
                    <w:rPr>
                      <w:rFonts w:hint="default"/>
                    </w:rPr>
                  </w:pPr>
                  <w:r>
                    <w:rPr>
                      <w:rFonts w:ascii="仿宋_GB2312" w:eastAsia="仿宋_GB2312" w:hAnsi="仿宋_GB2312" w:cs="仿宋_GB2312"/>
                      <w:color w:val="000000"/>
                    </w:rPr>
                    <w:t>麦克风</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25E6C5C" w14:textId="77777777" w:rsidR="001C6548" w:rsidRDefault="001C6548" w:rsidP="001C6548">
                  <w:pPr>
                    <w:pStyle w:val="null3"/>
                    <w:jc w:val="center"/>
                    <w:rPr>
                      <w:rFonts w:hint="default"/>
                    </w:rPr>
                  </w:pPr>
                  <w:r>
                    <w:rPr>
                      <w:rFonts w:ascii="仿宋_GB2312" w:eastAsia="仿宋_GB2312" w:hAnsi="仿宋_GB2312" w:cs="仿宋_GB2312"/>
                    </w:rPr>
                    <w:t>套</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6FB29A"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44A5E9BB"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E8DC8A5" w14:textId="77777777" w:rsidR="001C6548" w:rsidRDefault="001C6548" w:rsidP="001C6548">
                  <w:pPr>
                    <w:pStyle w:val="null3"/>
                    <w:jc w:val="center"/>
                    <w:rPr>
                      <w:rFonts w:hint="default"/>
                    </w:rPr>
                  </w:pPr>
                  <w:r>
                    <w:rPr>
                      <w:rFonts w:ascii="仿宋_GB2312" w:eastAsia="仿宋_GB2312" w:hAnsi="仿宋_GB2312" w:cs="仿宋_GB2312"/>
                      <w:color w:val="000000"/>
                    </w:rPr>
                    <w:t>9</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30573710" w14:textId="77777777" w:rsidR="001C6548" w:rsidRDefault="001C6548" w:rsidP="001C6548">
                  <w:pPr>
                    <w:pStyle w:val="null3"/>
                    <w:jc w:val="center"/>
                    <w:rPr>
                      <w:rFonts w:hint="default"/>
                    </w:rPr>
                  </w:pPr>
                  <w:r>
                    <w:rPr>
                      <w:rFonts w:ascii="仿宋_GB2312" w:eastAsia="仿宋_GB2312" w:hAnsi="仿宋_GB2312" w:cs="仿宋_GB2312"/>
                      <w:color w:val="000000"/>
                    </w:rPr>
                    <w:t>AI智能笔</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CE8217A" w14:textId="77777777" w:rsidR="001C6548" w:rsidRDefault="001C6548" w:rsidP="001C6548">
                  <w:pPr>
                    <w:pStyle w:val="null3"/>
                    <w:jc w:val="center"/>
                    <w:rPr>
                      <w:rFonts w:hint="default"/>
                    </w:rPr>
                  </w:pPr>
                  <w:r>
                    <w:rPr>
                      <w:rFonts w:ascii="仿宋_GB2312" w:eastAsia="仿宋_GB2312" w:hAnsi="仿宋_GB2312" w:cs="仿宋_GB2312"/>
                    </w:rPr>
                    <w:t>支</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05915CC"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71038FF1"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2C0494BC" w14:textId="77777777" w:rsidR="001C6548" w:rsidRDefault="001C6548" w:rsidP="001C6548">
                  <w:pPr>
                    <w:pStyle w:val="null3"/>
                    <w:jc w:val="center"/>
                    <w:rPr>
                      <w:rFonts w:hint="default"/>
                    </w:rPr>
                  </w:pPr>
                  <w:r>
                    <w:rPr>
                      <w:rFonts w:ascii="仿宋_GB2312" w:eastAsia="仿宋_GB2312" w:hAnsi="仿宋_GB2312" w:cs="仿宋_GB2312"/>
                      <w:color w:val="000000"/>
                    </w:rPr>
                    <w:t>10</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6CAB60E" w14:textId="77777777" w:rsidR="001C6548" w:rsidRDefault="001C6548" w:rsidP="001C6548">
                  <w:pPr>
                    <w:pStyle w:val="null3"/>
                    <w:jc w:val="center"/>
                    <w:rPr>
                      <w:rFonts w:hint="default"/>
                    </w:rPr>
                  </w:pPr>
                  <w:r>
                    <w:rPr>
                      <w:rFonts w:ascii="仿宋_GB2312" w:eastAsia="仿宋_GB2312" w:hAnsi="仿宋_GB2312" w:cs="仿宋_GB2312"/>
                      <w:color w:val="000000"/>
                    </w:rPr>
                    <w:t>讲桌</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9B7150B" w14:textId="77777777" w:rsidR="001C6548" w:rsidRDefault="001C6548" w:rsidP="001C6548">
                  <w:pPr>
                    <w:pStyle w:val="null3"/>
                    <w:jc w:val="center"/>
                    <w:rPr>
                      <w:rFonts w:hint="default"/>
                    </w:rPr>
                  </w:pPr>
                  <w:r>
                    <w:rPr>
                      <w:rFonts w:ascii="仿宋_GB2312" w:eastAsia="仿宋_GB2312" w:hAnsi="仿宋_GB2312" w:cs="仿宋_GB2312"/>
                    </w:rPr>
                    <w:t>套</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FAF3EA8"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13582AD3" w14:textId="77777777" w:rsidTr="00041F62">
              <w:tc>
                <w:tcPr>
                  <w:tcW w:w="704"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30B5F362" w14:textId="77777777" w:rsidR="001C6548" w:rsidRDefault="001C6548" w:rsidP="001C6548">
                  <w:pPr>
                    <w:pStyle w:val="null3"/>
                    <w:jc w:val="center"/>
                    <w:rPr>
                      <w:rFonts w:hint="default"/>
                    </w:rPr>
                  </w:pPr>
                  <w:r>
                    <w:rPr>
                      <w:rFonts w:ascii="仿宋_GB2312" w:eastAsia="仿宋_GB2312" w:hAnsi="仿宋_GB2312" w:cs="仿宋_GB2312"/>
                      <w:color w:val="000000"/>
                    </w:rPr>
                    <w:lastRenderedPageBreak/>
                    <w:t>11</w:t>
                  </w:r>
                </w:p>
              </w:tc>
              <w:tc>
                <w:tcPr>
                  <w:tcW w:w="2977"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14:paraId="4F46C08E" w14:textId="77777777" w:rsidR="001C6548" w:rsidRDefault="001C6548" w:rsidP="001C6548">
                  <w:pPr>
                    <w:pStyle w:val="null3"/>
                    <w:jc w:val="center"/>
                    <w:rPr>
                      <w:rFonts w:hint="default"/>
                    </w:rPr>
                  </w:pPr>
                  <w:r>
                    <w:rPr>
                      <w:rFonts w:ascii="仿宋_GB2312" w:eastAsia="仿宋_GB2312" w:hAnsi="仿宋_GB2312" w:cs="仿宋_GB2312"/>
                      <w:color w:val="000000"/>
                    </w:rPr>
                    <w:t>便携式直录播系统</w:t>
                  </w:r>
                </w:p>
              </w:tc>
              <w:tc>
                <w:tcPr>
                  <w:tcW w:w="212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855EC23" w14:textId="77777777" w:rsidR="001C6548" w:rsidRDefault="001C6548" w:rsidP="001C6548">
                  <w:pPr>
                    <w:pStyle w:val="null3"/>
                    <w:jc w:val="center"/>
                    <w:rPr>
                      <w:rFonts w:hint="default"/>
                    </w:rPr>
                  </w:pPr>
                  <w:r>
                    <w:rPr>
                      <w:rFonts w:ascii="仿宋_GB2312" w:eastAsia="仿宋_GB2312" w:hAnsi="仿宋_GB2312" w:cs="仿宋_GB2312"/>
                    </w:rPr>
                    <w:t>套</w:t>
                  </w:r>
                </w:p>
              </w:tc>
              <w:tc>
                <w:tcPr>
                  <w:tcW w:w="155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350F1C7" w14:textId="77777777" w:rsidR="001C6548" w:rsidRDefault="001C6548" w:rsidP="001C6548">
                  <w:pPr>
                    <w:pStyle w:val="null3"/>
                    <w:jc w:val="center"/>
                    <w:rPr>
                      <w:rFonts w:hint="default"/>
                    </w:rPr>
                  </w:pPr>
                  <w:r>
                    <w:rPr>
                      <w:rFonts w:ascii="仿宋_GB2312" w:eastAsia="仿宋_GB2312" w:hAnsi="仿宋_GB2312" w:cs="仿宋_GB2312"/>
                    </w:rPr>
                    <w:t>41</w:t>
                  </w:r>
                </w:p>
              </w:tc>
            </w:tr>
          </w:tbl>
          <w:p w14:paraId="17A1905C" w14:textId="77777777" w:rsidR="001C6548" w:rsidRDefault="001C6548" w:rsidP="00041F62"/>
        </w:tc>
      </w:tr>
      <w:tr w:rsidR="001C6548" w14:paraId="1A9B2531" w14:textId="77777777" w:rsidTr="001C6548">
        <w:tc>
          <w:tcPr>
            <w:tcW w:w="567" w:type="dxa"/>
          </w:tcPr>
          <w:p w14:paraId="277D23EF" w14:textId="77777777" w:rsidR="001C6548" w:rsidRDefault="001C6548" w:rsidP="00041F62">
            <w:pPr>
              <w:pStyle w:val="null3"/>
              <w:rPr>
                <w:rFonts w:hint="default"/>
              </w:rPr>
            </w:pPr>
            <w:r>
              <w:rPr>
                <w:rFonts w:ascii="仿宋_GB2312" w:eastAsia="仿宋_GB2312" w:hAnsi="仿宋_GB2312" w:cs="仿宋_GB2312"/>
              </w:rPr>
              <w:lastRenderedPageBreak/>
              <w:t>2</w:t>
            </w:r>
          </w:p>
        </w:tc>
        <w:tc>
          <w:tcPr>
            <w:tcW w:w="851" w:type="dxa"/>
          </w:tcPr>
          <w:p w14:paraId="06D85E5F" w14:textId="77777777" w:rsidR="001C6548" w:rsidRDefault="001C6548" w:rsidP="00041F62"/>
        </w:tc>
        <w:tc>
          <w:tcPr>
            <w:tcW w:w="6888" w:type="dxa"/>
          </w:tcPr>
          <w:p w14:paraId="35A90E1F" w14:textId="77777777" w:rsidR="001C6548" w:rsidRDefault="001C6548" w:rsidP="00041F62">
            <w:pPr>
              <w:pStyle w:val="null3"/>
              <w:jc w:val="both"/>
              <w:rPr>
                <w:rFonts w:hint="default"/>
              </w:rPr>
            </w:pPr>
            <w:r>
              <w:rPr>
                <w:rFonts w:ascii="仿宋_GB2312" w:eastAsia="仿宋_GB2312" w:hAnsi="仿宋_GB2312" w:cs="仿宋_GB2312"/>
                <w:b/>
              </w:rPr>
              <w:t>二、技术要求（包括对产品的认证、检验报告等）</w:t>
            </w:r>
          </w:p>
          <w:p w14:paraId="318F8A2A" w14:textId="77777777" w:rsidR="001C6548" w:rsidRDefault="001C6548" w:rsidP="00041F62">
            <w:pPr>
              <w:pStyle w:val="null3"/>
              <w:jc w:val="both"/>
              <w:rPr>
                <w:rFonts w:hint="default"/>
              </w:rPr>
            </w:pPr>
            <w:r>
              <w:rPr>
                <w:rFonts w:ascii="仿宋_GB2312" w:eastAsia="仿宋_GB2312" w:hAnsi="仿宋_GB2312" w:cs="仿宋_GB2312"/>
                <w:b/>
              </w:rPr>
              <w:t xml:space="preserve">  智慧黑板作为核心产品，其需要有正规机构出具的检测报告，通过强制3C认证。</w:t>
            </w:r>
          </w:p>
          <w:p w14:paraId="67C31B6C" w14:textId="77777777" w:rsidR="001C6548" w:rsidRDefault="001C6548" w:rsidP="00041F62">
            <w:pPr>
              <w:pStyle w:val="null3"/>
              <w:jc w:val="both"/>
              <w:rPr>
                <w:rFonts w:hint="default"/>
              </w:rPr>
            </w:pPr>
            <w:r>
              <w:rPr>
                <w:rFonts w:ascii="仿宋_GB2312" w:eastAsia="仿宋_GB2312" w:hAnsi="仿宋_GB2312" w:cs="仿宋_GB2312"/>
              </w:rPr>
              <w:t xml:space="preserve"> </w:t>
            </w:r>
          </w:p>
          <w:p w14:paraId="292A1E71" w14:textId="77777777" w:rsidR="001C6548" w:rsidRDefault="001C6548" w:rsidP="00041F62">
            <w:pPr>
              <w:pStyle w:val="null3"/>
              <w:jc w:val="both"/>
            </w:pPr>
            <w:r>
              <w:rPr>
                <w:rFonts w:ascii="仿宋_GB2312" w:eastAsia="仿宋_GB2312" w:hAnsi="仿宋_GB2312" w:cs="仿宋_GB2312"/>
              </w:rPr>
              <w:t xml:space="preserve"> </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11"/>
              <w:gridCol w:w="824"/>
              <w:gridCol w:w="4708"/>
              <w:gridCol w:w="719"/>
            </w:tblGrid>
            <w:tr w:rsidR="001C6548" w14:paraId="06F08EEE" w14:textId="77777777" w:rsidTr="00041F62">
              <w:tc>
                <w:tcPr>
                  <w:tcW w:w="41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FDEA78C" w14:textId="77777777" w:rsidR="001C6548" w:rsidRDefault="001C6548" w:rsidP="001C6548">
                  <w:pPr>
                    <w:pStyle w:val="null3"/>
                    <w:jc w:val="center"/>
                    <w:rPr>
                      <w:rFonts w:hint="default"/>
                    </w:rPr>
                  </w:pPr>
                  <w:r>
                    <w:rPr>
                      <w:rFonts w:ascii="仿宋_GB2312" w:eastAsia="仿宋_GB2312" w:hAnsi="仿宋_GB2312" w:cs="仿宋_GB2312"/>
                      <w:b/>
                      <w:color w:val="000000"/>
                    </w:rPr>
                    <w:t>序号</w:t>
                  </w:r>
                </w:p>
              </w:tc>
              <w:tc>
                <w:tcPr>
                  <w:tcW w:w="1002"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BCE962E" w14:textId="77777777" w:rsidR="001C6548" w:rsidRDefault="001C6548" w:rsidP="001C6548">
                  <w:pPr>
                    <w:pStyle w:val="null3"/>
                    <w:jc w:val="center"/>
                    <w:rPr>
                      <w:rFonts w:hint="default"/>
                    </w:rPr>
                  </w:pPr>
                  <w:r>
                    <w:rPr>
                      <w:rFonts w:ascii="仿宋_GB2312" w:eastAsia="仿宋_GB2312" w:hAnsi="仿宋_GB2312" w:cs="仿宋_GB2312"/>
                      <w:b/>
                      <w:color w:val="000000"/>
                    </w:rPr>
                    <w:t>设备名称</w:t>
                  </w:r>
                </w:p>
              </w:tc>
              <w:tc>
                <w:tcPr>
                  <w:tcW w:w="5953"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F6420E7" w14:textId="77777777" w:rsidR="001C6548" w:rsidRDefault="001C6548" w:rsidP="001C6548">
                  <w:pPr>
                    <w:pStyle w:val="null3"/>
                    <w:jc w:val="center"/>
                    <w:rPr>
                      <w:rFonts w:hint="default"/>
                    </w:rPr>
                  </w:pPr>
                  <w:r>
                    <w:rPr>
                      <w:rFonts w:ascii="仿宋_GB2312" w:eastAsia="仿宋_GB2312" w:hAnsi="仿宋_GB2312" w:cs="仿宋_GB2312"/>
                      <w:b/>
                      <w:color w:val="000000"/>
                    </w:rPr>
                    <w:t>技术参数</w:t>
                  </w:r>
                </w:p>
              </w:tc>
              <w:tc>
                <w:tcPr>
                  <w:tcW w:w="85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F4F0E9E" w14:textId="77777777" w:rsidR="001C6548" w:rsidRDefault="001C6548" w:rsidP="001C6548">
                  <w:pPr>
                    <w:pStyle w:val="null3"/>
                    <w:jc w:val="center"/>
                    <w:rPr>
                      <w:rFonts w:hint="default"/>
                    </w:rPr>
                  </w:pPr>
                  <w:r>
                    <w:rPr>
                      <w:rFonts w:ascii="仿宋_GB2312" w:eastAsia="仿宋_GB2312" w:hAnsi="仿宋_GB2312" w:cs="仿宋_GB2312"/>
                      <w:b/>
                      <w:color w:val="000000"/>
                    </w:rPr>
                    <w:t>数量</w:t>
                  </w:r>
                </w:p>
              </w:tc>
            </w:tr>
            <w:tr w:rsidR="001C6548" w14:paraId="2EF9EB29"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5A7F788" w14:textId="77777777" w:rsidR="001C6548" w:rsidRDefault="001C6548" w:rsidP="001C6548">
                  <w:pPr>
                    <w:pStyle w:val="null3"/>
                    <w:jc w:val="center"/>
                    <w:rPr>
                      <w:rFonts w:hint="default"/>
                    </w:rPr>
                  </w:pPr>
                  <w:r>
                    <w:rPr>
                      <w:rFonts w:ascii="仿宋_GB2312" w:eastAsia="仿宋_GB2312" w:hAnsi="仿宋_GB2312" w:cs="仿宋_GB2312"/>
                    </w:rPr>
                    <w:t>1</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7D009A7" w14:textId="77777777" w:rsidR="001C6548" w:rsidRDefault="001C6548" w:rsidP="001C6548">
                  <w:pPr>
                    <w:pStyle w:val="null3"/>
                    <w:jc w:val="center"/>
                    <w:rPr>
                      <w:rFonts w:hint="default"/>
                    </w:rPr>
                  </w:pPr>
                  <w:r>
                    <w:rPr>
                      <w:rFonts w:ascii="仿宋_GB2312" w:eastAsia="仿宋_GB2312" w:hAnsi="仿宋_GB2312" w:cs="仿宋_GB2312"/>
                    </w:rPr>
                    <w:t>AI智慧黑板</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30F1F0F"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26278906" w14:textId="77777777" w:rsidR="001C6548" w:rsidRDefault="001C6548" w:rsidP="001C6548">
                  <w:pPr>
                    <w:pStyle w:val="null3"/>
                    <w:jc w:val="both"/>
                    <w:rPr>
                      <w:rFonts w:hint="default"/>
                    </w:rPr>
                  </w:pPr>
                  <w:r>
                    <w:rPr>
                      <w:rFonts w:ascii="仿宋_GB2312" w:eastAsia="仿宋_GB2312" w:hAnsi="仿宋_GB2312" w:cs="仿宋_GB2312"/>
                    </w:rPr>
                    <w:t>一、整体设计</w:t>
                  </w:r>
                </w:p>
                <w:p w14:paraId="55C0675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设备采用全金属外壳，三拼接平面一体化设计，背板采用金属材质，有效屏蔽内部电路器件辐射，主副屏过渡平滑，中间无单独边框阻隔。</w:t>
                  </w:r>
                </w:p>
                <w:p w14:paraId="514995B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主屏幕采用86英寸超高清LED液晶屏，屏幕分辨率不低于3840*2160，显示比例16:9，主屏具备防眩光效果，主副屏均可以用粉笔书写。</w:t>
                  </w:r>
                </w:p>
                <w:p w14:paraId="0F00E21A"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支持在Windows及Android系统中进行40点或以上触控。</w:t>
                  </w:r>
                </w:p>
                <w:p w14:paraId="2FEEAC67"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输入接口具备≥2路HDMI、≥1路RS232、≥1路USB接口</w:t>
                  </w:r>
                </w:p>
                <w:p w14:paraId="7258C4A8" w14:textId="77777777" w:rsidR="001C6548" w:rsidRDefault="001C6548" w:rsidP="001C6548">
                  <w:pPr>
                    <w:pStyle w:val="null3"/>
                    <w:jc w:val="both"/>
                    <w:rPr>
                      <w:rFonts w:hint="default"/>
                    </w:rPr>
                  </w:pPr>
                  <w:r>
                    <w:rPr>
                      <w:rFonts w:ascii="仿宋_GB2312" w:eastAsia="仿宋_GB2312" w:hAnsi="仿宋_GB2312" w:cs="仿宋_GB2312"/>
                    </w:rPr>
                    <w:t>二、电视系统</w:t>
                  </w:r>
                </w:p>
                <w:p w14:paraId="527D47A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设备内置2.2声道扬声器，额定总功率≥60W。</w:t>
                  </w:r>
                </w:p>
                <w:p w14:paraId="2B33D8B8"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设备扬声器在100%音量下，可做到1米处声压级≥87db，10米处声压级≥80dB。</w:t>
                  </w:r>
                </w:p>
                <w:p w14:paraId="7F0DE40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支持标准、听力、空间感知等音效模式，空间感知音效模式可通过麦克风采集教室环境声音，生成符合当前教室环境的频段、音量、音效。提供生产厂家确认的、相应的功能证明材料（包括但不限于测试报告或官网及功能截图等）</w:t>
                  </w:r>
                </w:p>
                <w:p w14:paraId="52F1006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设备具备不超过6个前置按键，可设置按键为自定义功能，包括批注、截屏、放大镜、节能模式等。</w:t>
                  </w:r>
                </w:p>
                <w:p w14:paraId="02A99457"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设备内置非独立外扩展的8阵列麦克风，拾音角度≥180°，拾音距离≥12m。</w:t>
                  </w:r>
                </w:p>
                <w:p w14:paraId="3EAC7910"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设备支持色彩空间选择，高色准△E≤1.2。</w:t>
                  </w:r>
                </w:p>
                <w:p w14:paraId="79AD422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支持自定义图像设置，可对屏幕色温、图像亮度、亮度范围、对比度等进行设置。</w:t>
                  </w:r>
                </w:p>
                <w:p w14:paraId="06CF3C11" w14:textId="77777777" w:rsidR="001C6548" w:rsidRDefault="001C6548" w:rsidP="001C6548">
                  <w:pPr>
                    <w:pStyle w:val="null3"/>
                    <w:jc w:val="both"/>
                    <w:rPr>
                      <w:rFonts w:hint="default"/>
                    </w:rPr>
                  </w:pPr>
                  <w:r>
                    <w:rPr>
                      <w:rFonts w:ascii="仿宋_GB2312" w:eastAsia="仿宋_GB2312" w:hAnsi="仿宋_GB2312" w:cs="仿宋_GB2312"/>
                    </w:rPr>
                    <w:t>三、整机功能</w:t>
                  </w:r>
                </w:p>
                <w:p w14:paraId="57401BA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设备内置非独立摄像头，采用一体化集成设计，可拍摄生成≥1600万像素的照片。</w:t>
                  </w:r>
                </w:p>
                <w:p w14:paraId="5172FBAA"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摄像头支持人脸识别，可识别所有学生，显示标记，然后随机抽选，同时显示标记不少于55人。且支持通过识别教师人脸进行登录账号。</w:t>
                  </w:r>
                </w:p>
                <w:p w14:paraId="432D829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lastRenderedPageBreak/>
                    <w:t>摄像头支持环境色温判断，根据环境调节合适的显示图像效果。提供生产厂家确认的、相应的功能证明材料（包括但不限于测试报告、官网和功能截图等）</w:t>
                  </w:r>
                </w:p>
                <w:p w14:paraId="43F7F94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设备支持提笔书写，在Windows系统下，当检测到笔尖接触屏幕时，自动进入书写模式，无需点击任何功能设置。</w:t>
                  </w:r>
                </w:p>
                <w:p w14:paraId="1B220C0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★设备触摸支持动态压力感应，屏幕能感应压力变化，书写或点压过程的笔迹呈现粗细变化。提供生产厂家确认的、相应的功能证明材料（包括但不限于测试报告或官网及功能截图等）</w:t>
                  </w:r>
                </w:p>
                <w:p w14:paraId="04335098"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设备书写触控延迟≤25ms。</w:t>
                  </w:r>
                </w:p>
                <w:p w14:paraId="3FA77C9C"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★设备支持手笔分离，使用笔正常书写的同时，可使用手进行点击操作。提供生产厂家确认的、相应的功能证明材料（包括但不限于测试报告或官网及功能截图等）</w:t>
                  </w:r>
                </w:p>
                <w:p w14:paraId="176438A7" w14:textId="77777777" w:rsidR="001C6548" w:rsidRDefault="001C6548" w:rsidP="001C6548">
                  <w:pPr>
                    <w:pStyle w:val="null3"/>
                    <w:jc w:val="both"/>
                    <w:rPr>
                      <w:rFonts w:hint="default"/>
                    </w:rPr>
                  </w:pPr>
                  <w:r>
                    <w:rPr>
                      <w:rFonts w:ascii="仿宋_GB2312" w:eastAsia="仿宋_GB2312" w:hAnsi="仿宋_GB2312" w:cs="仿宋_GB2312"/>
                    </w:rPr>
                    <w:t>四、AI应用</w:t>
                  </w:r>
                </w:p>
                <w:p w14:paraId="7ADE192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设备内置朗读工具，通过整机麦克风内置音频检测算法监测教室中学生的朗读情况。</w:t>
                  </w:r>
                </w:p>
                <w:p w14:paraId="35791AF5"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设备内置自习工具，通过整机麦克风内置AI音频检测算法监测教室中学生音量大小，当学生音量大于阈值时，屏幕自动弹窗提醒进行自习纪律干预。</w:t>
                  </w:r>
                </w:p>
                <w:p w14:paraId="020BFEA7" w14:textId="77777777" w:rsidR="001C6548" w:rsidRDefault="001C6548" w:rsidP="001C6548">
                  <w:pPr>
                    <w:pStyle w:val="null3"/>
                    <w:jc w:val="both"/>
                    <w:rPr>
                      <w:rFonts w:hint="default"/>
                    </w:rPr>
                  </w:pPr>
                  <w:r>
                    <w:rPr>
                      <w:rFonts w:ascii="仿宋_GB2312" w:eastAsia="仿宋_GB2312" w:hAnsi="仿宋_GB2312" w:cs="仿宋_GB2312"/>
                    </w:rPr>
                    <w:t>五、安卓系统</w:t>
                  </w:r>
                </w:p>
                <w:p w14:paraId="2134F16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安卓系统版本不低于Android 14.0。</w:t>
                  </w:r>
                </w:p>
                <w:p w14:paraId="071D169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整机嵌入式芯片内置不低于2TOPS AI算力，可用于AI图像、音频处理。</w:t>
                  </w:r>
                </w:p>
                <w:p w14:paraId="01F8957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安卓系统下，可使用白板书写、WPS软件和网页浏览等。</w:t>
                  </w:r>
                </w:p>
                <w:p w14:paraId="388AE4AD" w14:textId="77777777" w:rsidR="001C6548" w:rsidRDefault="001C6548" w:rsidP="001C6548">
                  <w:pPr>
                    <w:pStyle w:val="null3"/>
                    <w:jc w:val="both"/>
                    <w:rPr>
                      <w:rFonts w:hint="default"/>
                    </w:rPr>
                  </w:pPr>
                  <w:r>
                    <w:rPr>
                      <w:rFonts w:ascii="仿宋_GB2312" w:eastAsia="仿宋_GB2312" w:hAnsi="仿宋_GB2312" w:cs="仿宋_GB2312"/>
                    </w:rPr>
                    <w:t>六、电脑配置</w:t>
                  </w:r>
                </w:p>
                <w:p w14:paraId="437390A6"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采用抽拉内置式模块化电脑，抽拉内置式，PC模块可插入整机，可实现无单独接线的插拔。无需工具即可快速拆卸电脑模块。</w:t>
                  </w:r>
                </w:p>
                <w:p w14:paraId="43810BF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搭载Intel酷睿 i5或以上配置CPU。内存：8 GB DDR4笔记本内存或以上配置。硬盘：256GB SSD固态硬盘或以上配置。</w:t>
                  </w:r>
                </w:p>
                <w:p w14:paraId="48B3FC02"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设备具备供电保护模块。</w:t>
                  </w:r>
                </w:p>
                <w:p w14:paraId="3BD7C24D"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具有独立非外拓展的电脑 USB 接口：至少具备 3个USB 接口。</w:t>
                  </w:r>
                </w:p>
                <w:p w14:paraId="5F45DB30" w14:textId="77777777" w:rsidR="001C6548" w:rsidRDefault="001C6548" w:rsidP="001C6548">
                  <w:pPr>
                    <w:pStyle w:val="null3"/>
                    <w:numPr>
                      <w:ilvl w:val="0"/>
                      <w:numId w:val="2"/>
                    </w:numPr>
                    <w:jc w:val="both"/>
                    <w:rPr>
                      <w:rFonts w:hint="default"/>
                    </w:rPr>
                  </w:pPr>
                  <w:r>
                    <w:rPr>
                      <w:rFonts w:ascii="仿宋_GB2312" w:eastAsia="仿宋_GB2312" w:hAnsi="仿宋_GB2312" w:cs="仿宋_GB2312"/>
                    </w:rPr>
                    <w:t>记忆副屏</w:t>
                  </w:r>
                </w:p>
                <w:p w14:paraId="15F6AAC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整机支持副屏书写的板书在主屏板书软件中进行同步展示并且支持使用手掌、板擦擦除并在主屏板书软件中同步显示。</w:t>
                  </w:r>
                </w:p>
                <w:p w14:paraId="3301CB04"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支持左右两侧副屏分别进行10点书写触控，并在主屏上以电子化形式同步显示。</w:t>
                  </w:r>
                </w:p>
                <w:p w14:paraId="66D61990"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lastRenderedPageBreak/>
                    <w:t>整机支持将副屏书写轨迹进行部分选中，选中的内容可以插入到授课课件中。</w:t>
                  </w:r>
                </w:p>
                <w:p w14:paraId="3E9FA39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在左右两侧黑板同时吸附板擦、图钉、三角尺教具后，该两侧黑板吸附物半径10cm范围进行上下左右书写、擦除内容可在主屏同步显示，不会出现书写断线、无触控；同时进行主屏及两侧黑板书写、擦除同步操作时，板书记录同步显示正常。</w:t>
                  </w:r>
                </w:p>
                <w:p w14:paraId="0D53E8D8" w14:textId="77777777" w:rsidR="001C6548" w:rsidRDefault="001C6548" w:rsidP="001C6548">
                  <w:pPr>
                    <w:pStyle w:val="null3"/>
                    <w:jc w:val="both"/>
                    <w:rPr>
                      <w:rFonts w:hint="default"/>
                    </w:rPr>
                  </w:pPr>
                  <w:r>
                    <w:rPr>
                      <w:rFonts w:ascii="仿宋_GB2312" w:eastAsia="仿宋_GB2312" w:hAnsi="仿宋_GB2312" w:cs="仿宋_GB2312"/>
                    </w:rPr>
                    <w:t>支持板书软件将已经书写的板书笔迹进行：选择、拖动、缩放、置顶、删除、复制、颜色更换。</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7186C26"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r w:rsidR="001C6548" w14:paraId="35A5E03D"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4BF5950" w14:textId="77777777" w:rsidR="001C6548" w:rsidRDefault="001C6548" w:rsidP="001C6548">
                  <w:pPr>
                    <w:pStyle w:val="null3"/>
                    <w:jc w:val="center"/>
                    <w:rPr>
                      <w:rFonts w:hint="default"/>
                    </w:rPr>
                  </w:pPr>
                  <w:r>
                    <w:rPr>
                      <w:rFonts w:ascii="仿宋_GB2312" w:eastAsia="仿宋_GB2312" w:hAnsi="仿宋_GB2312" w:cs="仿宋_GB2312"/>
                    </w:rPr>
                    <w:lastRenderedPageBreak/>
                    <w:t>2</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BD22E98" w14:textId="77777777" w:rsidR="001C6548" w:rsidRDefault="001C6548" w:rsidP="001C6548">
                  <w:pPr>
                    <w:pStyle w:val="null3"/>
                    <w:jc w:val="center"/>
                    <w:rPr>
                      <w:rFonts w:hint="default"/>
                    </w:rPr>
                  </w:pPr>
                  <w:r>
                    <w:rPr>
                      <w:rFonts w:ascii="仿宋_GB2312" w:eastAsia="仿宋_GB2312" w:hAnsi="仿宋_GB2312" w:cs="仿宋_GB2312"/>
                    </w:rPr>
                    <w:t>白板软件</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95289EF"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7E827475" w14:textId="77777777" w:rsidR="001C6548" w:rsidRDefault="001C6548" w:rsidP="001C6548">
                  <w:pPr>
                    <w:pStyle w:val="null3"/>
                    <w:jc w:val="both"/>
                    <w:rPr>
                      <w:rFonts w:hint="default"/>
                    </w:rPr>
                  </w:pPr>
                  <w:r>
                    <w:rPr>
                      <w:rFonts w:ascii="仿宋_GB2312" w:eastAsia="仿宋_GB2312" w:hAnsi="仿宋_GB2312" w:cs="仿宋_GB2312"/>
                    </w:rPr>
                    <w:t>一、软件功能</w:t>
                  </w:r>
                </w:p>
                <w:p w14:paraId="6DBA9626"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采用备授课一体化框架设计，教师可根据教学场景自由切换类PPT界面的备课模式与触控交互教学模式，适用于教室、办公室等不同教学环境，便于教师教学使用。</w:t>
                  </w:r>
                </w:p>
                <w:p w14:paraId="2A1F348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支持个人账号注册登录使用，也可通过USB key进行身份快速识别登录，还可以通过微信绑定账号后扫码，形成一体的信息化教学账号体系；根据教师账号信息将教师云空间匹配至对应学校、学科校本资源。</w:t>
                  </w:r>
                </w:p>
                <w:p w14:paraId="0A2E06B8"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为老师提供可扩展，易于学校管理，安全可靠的云存储空间，根据教师使用时长与教学资料制作频率提供可扩展升级至不小于3TB的个人云空间。提供生产厂家确认的、相应的功能证明材料（包括但不限于测试报告或官网及功能截图等）</w:t>
                  </w:r>
                </w:p>
                <w:p w14:paraId="22C469C2"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可在备课平台直接编写教案，教案为云端存储，支持文本、图片、视频、公式的插入。</w:t>
                  </w:r>
                </w:p>
                <w:p w14:paraId="6419F1B2"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支持将互动课件导出为pptx、pdf、H5或web链接，在多终端（包含windows、iOS、安卓、国产操作系统等）可再次编辑。</w:t>
                  </w:r>
                </w:p>
                <w:p w14:paraId="525A18AC"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互动教学课件支持开放式云分享：分享者可将互动课件、课件组以公开或加密的web链接和二维码形式进行分享，分享链接可设置访问有效期。</w:t>
                  </w:r>
                </w:p>
                <w:p w14:paraId="6571649C"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具备集体备课功能，支持上传教案、课件等资源发起集体备课研讨，除本校老师可参与外，还可通过手机号邀请外校老师，方便跨校教研场景。</w:t>
                  </w:r>
                </w:p>
                <w:p w14:paraId="4A2DA49D"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集体备课的参备人可发表观点，评论实时提醒，对教案可进行批注，完成研讨后，可生成集体备课报告，参备人可查看并下载报告，支持查看研讨过程全数据。</w:t>
                  </w:r>
                </w:p>
                <w:p w14:paraId="5411031C"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研讨发起人在研讨过程中可发起在线音视频在线研讨，构建线上同步研讨，研讨内容自动形成视频记录，可以自动生成音视频回放字幕，对研讨的关键词和对话进行提炼。</w:t>
                  </w:r>
                </w:p>
                <w:p w14:paraId="2BB12E7A"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lastRenderedPageBreak/>
                    <w:t>支持提供在线课堂功能，无需额外安装部署直播软件，可实现语音直播、课件同步、互动工具等远程教学功能。</w:t>
                  </w:r>
                </w:p>
                <w:p w14:paraId="4750C7FA"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进行电子化听评课，参与评课的老师可以通过扫码等方式获取课件并评课，评课结束后能导出评课报告和听课记录等信息。提供生产厂家确认的、相应的功能证明材料（包括但不限于测试报告或官网及功能截图等）</w:t>
                  </w:r>
                </w:p>
                <w:p w14:paraId="01148A8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提供教案模板，预置的模板包含表格式、集备式、多课时式、单元设计式等不少于7种。</w:t>
                  </w:r>
                </w:p>
                <w:p w14:paraId="0C1231A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提供页面备注功能，可一键展开/隐藏备注。方便教师备课过程中记录教学研究思路用于教学反思。</w:t>
                  </w:r>
                </w:p>
                <w:p w14:paraId="3108D09B"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内置微课工具，支持快速录制微课，微课可录制保存音频和课件的互动操作，支持云端课件录制、本地文件录制等多种模式。</w:t>
                  </w:r>
                </w:p>
                <w:p w14:paraId="3A379AF8"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支持通过实时音视频将课堂教学现场进行实况直播，实现异地听课、评课，直播听评课结束后生成直播回放。</w:t>
                  </w:r>
                </w:p>
                <w:p w14:paraId="0240F75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★提供不少于100节党建微课视频，包含革命、建设、改革、复兴等篇章。提供生产厂家确认的、相应的功能证明材料（包括但不限于测试报告或官网及功能截图等）</w:t>
                  </w:r>
                </w:p>
                <w:p w14:paraId="115CD112" w14:textId="77777777" w:rsidR="001C6548" w:rsidRDefault="001C6548" w:rsidP="001C6548">
                  <w:pPr>
                    <w:pStyle w:val="null3"/>
                    <w:numPr>
                      <w:ilvl w:val="0"/>
                      <w:numId w:val="2"/>
                    </w:numPr>
                    <w:jc w:val="both"/>
                    <w:rPr>
                      <w:rFonts w:hint="default"/>
                    </w:rPr>
                  </w:pPr>
                  <w:r>
                    <w:rPr>
                      <w:rFonts w:ascii="仿宋_GB2312" w:eastAsia="仿宋_GB2312" w:hAnsi="仿宋_GB2312" w:cs="仿宋_GB2312"/>
                    </w:rPr>
                    <w:t>学科工具</w:t>
                  </w:r>
                </w:p>
                <w:p w14:paraId="30CD4F92"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提供覆盖各学段的古诗词、古文教学资源：包含原文、白话翻译、作者介绍、朗诵音频等。内嵌诗词百科链接，一键跳转展示诗词及作者详细背景介绍；全部古诗词资源按照年级学段、朝代、诗人进行精细分类，支持教师直接搜索诗词、古文名称或作者名称进行查找。</w:t>
                  </w:r>
                </w:p>
                <w:p w14:paraId="4F726F14"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软件内置英文智能语义分析模块，可对英文文本的拼写、句型、语法等进行错误检查，并可一键纠错。</w:t>
                  </w:r>
                </w:p>
                <w:p w14:paraId="741C2057"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支持浏览和插入国际音标表，可直接点击发音，支持整表和单个音标卡片插入。支持将字母、单词、句子转写为音标，并可插入到课件中形成文本。</w:t>
                  </w:r>
                </w:p>
                <w:p w14:paraId="76118DC8" w14:textId="77777777" w:rsidR="001C6548" w:rsidRDefault="001C6548" w:rsidP="001C6548">
                  <w:pPr>
                    <w:pStyle w:val="null3"/>
                    <w:jc w:val="both"/>
                    <w:rPr>
                      <w:rFonts w:hint="default"/>
                    </w:rPr>
                  </w:pPr>
                  <w:r>
                    <w:rPr>
                      <w:rFonts w:ascii="仿宋_GB2312" w:eastAsia="仿宋_GB2312" w:hAnsi="仿宋_GB2312" w:cs="仿宋_GB2312"/>
                    </w:rPr>
                    <w:t>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A792C51"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r w:rsidR="001C6548" w14:paraId="580C06EB"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7986292" w14:textId="77777777" w:rsidR="001C6548" w:rsidRDefault="001C6548" w:rsidP="001C6548">
                  <w:pPr>
                    <w:pStyle w:val="null3"/>
                    <w:jc w:val="center"/>
                    <w:rPr>
                      <w:rFonts w:hint="default"/>
                    </w:rPr>
                  </w:pPr>
                  <w:r>
                    <w:rPr>
                      <w:rFonts w:ascii="仿宋_GB2312" w:eastAsia="仿宋_GB2312" w:hAnsi="仿宋_GB2312" w:cs="仿宋_GB2312"/>
                    </w:rPr>
                    <w:t>3</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C0A4FC8" w14:textId="77777777" w:rsidR="001C6548" w:rsidRDefault="001C6548" w:rsidP="001C6548">
                  <w:pPr>
                    <w:pStyle w:val="null3"/>
                    <w:jc w:val="center"/>
                    <w:rPr>
                      <w:rFonts w:hint="default"/>
                    </w:rPr>
                  </w:pPr>
                  <w:r>
                    <w:rPr>
                      <w:rFonts w:ascii="仿宋_GB2312" w:eastAsia="仿宋_GB2312" w:hAnsi="仿宋_GB2312" w:cs="仿宋_GB2312"/>
                    </w:rPr>
                    <w:t>教学数据分析</w:t>
                  </w:r>
                  <w:r>
                    <w:rPr>
                      <w:rFonts w:ascii="仿宋_GB2312" w:eastAsia="仿宋_GB2312" w:hAnsi="仿宋_GB2312" w:cs="仿宋_GB2312"/>
                    </w:rPr>
                    <w:lastRenderedPageBreak/>
                    <w:t>管理平台</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2A39634" w14:textId="77777777" w:rsidR="001C6548" w:rsidRDefault="001C6548" w:rsidP="001C6548">
                  <w:pPr>
                    <w:pStyle w:val="null3"/>
                    <w:jc w:val="both"/>
                    <w:rPr>
                      <w:rFonts w:hint="default"/>
                    </w:rPr>
                  </w:pPr>
                  <w:r>
                    <w:rPr>
                      <w:rFonts w:ascii="仿宋_GB2312" w:eastAsia="仿宋_GB2312" w:hAnsi="仿宋_GB2312" w:cs="仿宋_GB2312"/>
                    </w:rPr>
                    <w:lastRenderedPageBreak/>
                    <w:t>配置不低于：</w:t>
                  </w:r>
                </w:p>
                <w:p w14:paraId="38C62E1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后台采用B/S架构设计，支持学校管理者在Windows、Linux、Android、IOS等多种不同的操作系</w:t>
                  </w:r>
                  <w:r>
                    <w:rPr>
                      <w:rFonts w:ascii="仿宋_GB2312" w:eastAsia="仿宋_GB2312" w:hAnsi="仿宋_GB2312" w:cs="仿宋_GB2312"/>
                    </w:rPr>
                    <w:lastRenderedPageBreak/>
                    <w:t>统上通过网页浏览器登陆进行操作，可统计全校教师软件活跃数据、学生点评及课件上传等数据。</w:t>
                  </w:r>
                </w:p>
                <w:p w14:paraId="25E41DF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支持管理员及教师使用网页端、移动端登录，移动端支持查看网页端数据信息，教师榜单，并定期推送数据分析报表。</w:t>
                  </w:r>
                </w:p>
                <w:p w14:paraId="3B5DC014"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信息化指数：通过多维度分析学校的信息化教学应用情况，综合评估出信息化指数。</w:t>
                  </w:r>
                </w:p>
                <w:p w14:paraId="169EA01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★将信息化教学数据分五个维度进行评估，分别为分别为资源建设、校本研修、校影响力、学情分析及班级氛围。提供生产厂家确认的、相应的功能证明材料（包括但不限于测试报告或官网及功能截图等）</w:t>
                  </w:r>
                </w:p>
                <w:p w14:paraId="5E6FC674"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信息管理：支持修改管理员、教师的账户信息，并对本校内管理者账户都可见。</w:t>
                  </w:r>
                </w:p>
                <w:p w14:paraId="011D29E9"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支持查看校内每个班级的班主任、班级人数，查看每位学生的课堂行为点评，了解每位学生情况，进行班级管理。</w:t>
                  </w:r>
                </w:p>
                <w:p w14:paraId="56DD73FC"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管理员可自由选定教师发送学校通知，发送后，管理员可登录教研数字化管理平台后台实时查阅教师已读、未读情况。</w:t>
                  </w:r>
                </w:p>
                <w:p w14:paraId="08B76810"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为学校提供教研全流程管理服务，包含教学目标与计划、教学设计、集体备课、听课评课、班级氛围的流程管理和数据分析。提供生产厂家确认的、相应的功能证明材料（包括但不限于测试报告或官网及功能截图等）</w:t>
                  </w:r>
                </w:p>
                <w:p w14:paraId="7F1FE0C3"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教案模板管理：支持管理者自定义学校的教案模板，可以设置必填项和选填项，有效规范教师教案的编写。</w:t>
                  </w:r>
                </w:p>
                <w:p w14:paraId="04FE8677"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班级氛围数据概况：支持查看不同时间段班级氛围数据的概况。</w:t>
                  </w:r>
                </w:p>
                <w:p w14:paraId="33792CD1"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听评课数据统计导出：支持对不同评课维度得分进行统计，同时支持查看全校的评课记录和得分详情，并可一键导出Excel表格。</w:t>
                  </w:r>
                </w:p>
                <w:p w14:paraId="4AB9207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电子教案：教师可以在个人空间直接编写教案，编写教案时可以关联课件，支持教师在个人空间、配套备授课工具查看课件以及教案。</w:t>
                  </w:r>
                </w:p>
                <w:p w14:paraId="3B20886C"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校本资源管理：支持管理员在教研数字化管理平台后台移动、删除、重命名教师上传至校本库的课件、教案、微课及多媒体等资源。</w:t>
                  </w:r>
                </w:p>
                <w:p w14:paraId="6A1E5A5E" w14:textId="77777777" w:rsidR="001C6548" w:rsidRDefault="001C6548" w:rsidP="001C6548">
                  <w:pPr>
                    <w:pStyle w:val="null3"/>
                    <w:jc w:val="both"/>
                    <w:rPr>
                      <w:rFonts w:hint="default"/>
                    </w:rPr>
                  </w:pPr>
                  <w:r>
                    <w:rPr>
                      <w:rFonts w:ascii="仿宋_GB2312" w:eastAsia="仿宋_GB2312" w:hAnsi="仿宋_GB2312" w:cs="仿宋_GB2312"/>
                    </w:rPr>
                    <w:t>习题使用：教师可以选择习题插入课件使用。支持在云空间中创建习题，包括选择题、填空题、解答题，支持批量导入习题，将习题分享至校本资源库。</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97DBEC3"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r w:rsidR="001C6548" w14:paraId="67C9B344"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0725B88" w14:textId="77777777" w:rsidR="001C6548" w:rsidRDefault="001C6548" w:rsidP="001C6548">
                  <w:pPr>
                    <w:pStyle w:val="null3"/>
                    <w:jc w:val="center"/>
                    <w:rPr>
                      <w:rFonts w:hint="default"/>
                    </w:rPr>
                  </w:pPr>
                  <w:r>
                    <w:rPr>
                      <w:rFonts w:ascii="仿宋_GB2312" w:eastAsia="仿宋_GB2312" w:hAnsi="仿宋_GB2312" w:cs="仿宋_GB2312"/>
                    </w:rPr>
                    <w:t>4</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E2E5B68" w14:textId="77777777" w:rsidR="001C6548" w:rsidRDefault="001C6548" w:rsidP="001C6548">
                  <w:pPr>
                    <w:pStyle w:val="null3"/>
                    <w:jc w:val="center"/>
                    <w:rPr>
                      <w:rFonts w:hint="default"/>
                    </w:rPr>
                  </w:pPr>
                  <w:r>
                    <w:rPr>
                      <w:rFonts w:ascii="仿宋_GB2312" w:eastAsia="仿宋_GB2312" w:hAnsi="仿宋_GB2312" w:cs="仿宋_GB2312"/>
                    </w:rPr>
                    <w:t>集控管理平台</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37566F1"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79FB144C" w14:textId="77777777" w:rsidR="001C6548" w:rsidRDefault="001C6548" w:rsidP="001C6548">
                  <w:pPr>
                    <w:pStyle w:val="null3"/>
                    <w:numPr>
                      <w:ilvl w:val="0"/>
                      <w:numId w:val="1"/>
                    </w:numPr>
                    <w:rPr>
                      <w:rFonts w:hint="default"/>
                    </w:rPr>
                  </w:pPr>
                  <w:r>
                    <w:rPr>
                      <w:rFonts w:ascii="仿宋_GB2312" w:eastAsia="仿宋_GB2312" w:hAnsi="仿宋_GB2312" w:cs="仿宋_GB2312"/>
                    </w:rPr>
                    <w:lastRenderedPageBreak/>
                    <w:t>系统布局：系统基于SaaS布局，应用界面采用B/S架构设计，支持学校管理员在多种不同的操作系统上通过网页浏览器登录进行所有管理指令操作。</w:t>
                  </w:r>
                </w:p>
                <w:p w14:paraId="3046A56A" w14:textId="77777777" w:rsidR="001C6548" w:rsidRDefault="001C6548" w:rsidP="001C6548">
                  <w:pPr>
                    <w:pStyle w:val="null3"/>
                    <w:numPr>
                      <w:ilvl w:val="0"/>
                      <w:numId w:val="1"/>
                    </w:numPr>
                    <w:rPr>
                      <w:rFonts w:hint="default"/>
                    </w:rPr>
                  </w:pPr>
                  <w:r>
                    <w:rPr>
                      <w:rFonts w:ascii="仿宋_GB2312" w:eastAsia="仿宋_GB2312" w:hAnsi="仿宋_GB2312" w:cs="仿宋_GB2312"/>
                    </w:rPr>
                    <w:t>专属工作台：支持老师根据管理习惯设置显隐组件来定制专属工作台。支持通过设备总览组件快捷查看学校所有设备实时状态及达标情况，以掌握设备应用于教学过程的流畅状态；支持通过设备巡视组件实时了解教室和设备的情况，满足纪律监管、教研评课等场景</w:t>
                  </w:r>
                </w:p>
                <w:p w14:paraId="2144AC73" w14:textId="77777777" w:rsidR="001C6548" w:rsidRDefault="001C6548" w:rsidP="001C6548">
                  <w:pPr>
                    <w:pStyle w:val="null3"/>
                    <w:numPr>
                      <w:ilvl w:val="0"/>
                      <w:numId w:val="1"/>
                    </w:numPr>
                    <w:rPr>
                      <w:rFonts w:hint="default"/>
                    </w:rPr>
                  </w:pPr>
                  <w:r>
                    <w:rPr>
                      <w:rFonts w:ascii="仿宋_GB2312" w:eastAsia="仿宋_GB2312" w:hAnsi="仿宋_GB2312" w:cs="仿宋_GB2312"/>
                    </w:rPr>
                    <w:t>数据中心：支持自定义设备类型及数量，掌握校内设备资产分布情况；支持根据老师、学科、设备三大维度查看设备使用排行。</w:t>
                  </w:r>
                </w:p>
                <w:p w14:paraId="6298828E" w14:textId="77777777" w:rsidR="001C6548" w:rsidRDefault="001C6548" w:rsidP="001C6548">
                  <w:pPr>
                    <w:pStyle w:val="null3"/>
                    <w:numPr>
                      <w:ilvl w:val="0"/>
                      <w:numId w:val="1"/>
                    </w:numPr>
                    <w:rPr>
                      <w:rFonts w:hint="default"/>
                    </w:rPr>
                  </w:pPr>
                  <w:r>
                    <w:rPr>
                      <w:rFonts w:ascii="仿宋_GB2312" w:eastAsia="仿宋_GB2312" w:hAnsi="仿宋_GB2312" w:cs="仿宋_GB2312"/>
                    </w:rPr>
                    <w:t>设备巡视：支持同时查看不少于20个教室的实时摄像头画面、设备屏幕画面；支持在一个显示界面同时查看单个教室内所有屏幕、所有摄像头的实时画面，以及所有麦克风的声音。</w:t>
                  </w:r>
                </w:p>
                <w:p w14:paraId="0FD56611" w14:textId="77777777" w:rsidR="001C6548" w:rsidRDefault="001C6548" w:rsidP="001C6548">
                  <w:pPr>
                    <w:pStyle w:val="null3"/>
                    <w:numPr>
                      <w:ilvl w:val="0"/>
                      <w:numId w:val="1"/>
                    </w:numPr>
                    <w:rPr>
                      <w:rFonts w:hint="default"/>
                    </w:rPr>
                  </w:pPr>
                  <w:r>
                    <w:rPr>
                      <w:rFonts w:ascii="仿宋_GB2312" w:eastAsia="仿宋_GB2312" w:hAnsi="仿宋_GB2312" w:cs="仿宋_GB2312"/>
                    </w:rPr>
                    <w:t>点播巡视：支持根据班级课程表，自动获取正在上课或者即将上课的科目、老师列表，快速定位老师所在教室，实时远程听课；支持听课过程中针对本节课的教学过程进行评价。</w:t>
                  </w:r>
                </w:p>
                <w:p w14:paraId="08B963E9" w14:textId="77777777" w:rsidR="001C6548" w:rsidRDefault="001C6548" w:rsidP="001C6548">
                  <w:pPr>
                    <w:pStyle w:val="null3"/>
                    <w:numPr>
                      <w:ilvl w:val="0"/>
                      <w:numId w:val="1"/>
                    </w:numPr>
                    <w:rPr>
                      <w:rFonts w:hint="default"/>
                    </w:rPr>
                  </w:pPr>
                  <w:r>
                    <w:rPr>
                      <w:rFonts w:ascii="仿宋_GB2312" w:eastAsia="仿宋_GB2312" w:hAnsi="仿宋_GB2312" w:cs="仿宋_GB2312"/>
                    </w:rPr>
                    <w:t>★手机看班：支持管理者开启手机看班服务，开启/关闭手机看班的管控功能；拥有手机看班权限的老师可在移动端或PC客户端实时巡班，并进行基础远程管控，。支持管理者为普通老师直接分配、普通老师自行申请后由管理者在平台审核开通的2种方式管理手机看班的班级权限，所有权限调整均配备操作日志；提供生产厂家确认的、相应的功能证明材料（包括但不限于测试报告或官网及功能截图等）</w:t>
                  </w:r>
                </w:p>
                <w:p w14:paraId="4B3A8AEE" w14:textId="77777777" w:rsidR="001C6548" w:rsidRDefault="001C6548" w:rsidP="001C6548">
                  <w:pPr>
                    <w:pStyle w:val="null3"/>
                    <w:numPr>
                      <w:ilvl w:val="0"/>
                      <w:numId w:val="1"/>
                    </w:numPr>
                    <w:rPr>
                      <w:rFonts w:hint="default"/>
                    </w:rPr>
                  </w:pPr>
                  <w:r>
                    <w:rPr>
                      <w:rFonts w:ascii="仿宋_GB2312" w:eastAsia="仿宋_GB2312" w:hAnsi="仿宋_GB2312" w:cs="仿宋_GB2312"/>
                    </w:rPr>
                    <w:t>设备概览：支持实时查看设备当前在离线状态、监管率、联网率、达标率。</w:t>
                  </w:r>
                </w:p>
                <w:p w14:paraId="1FF0A986" w14:textId="77777777" w:rsidR="001C6548" w:rsidRDefault="001C6548" w:rsidP="001C6548">
                  <w:pPr>
                    <w:pStyle w:val="null3"/>
                    <w:numPr>
                      <w:ilvl w:val="0"/>
                      <w:numId w:val="1"/>
                    </w:numPr>
                    <w:rPr>
                      <w:rFonts w:hint="default"/>
                    </w:rPr>
                  </w:pPr>
                  <w:r>
                    <w:rPr>
                      <w:rFonts w:ascii="仿宋_GB2312" w:eastAsia="仿宋_GB2312" w:hAnsi="仿宋_GB2312" w:cs="仿宋_GB2312"/>
                    </w:rPr>
                    <w:t>设备盘点：支持快速筛选全校所有设备网络、硬件、流畅度、快速定位和识别问题设备；</w:t>
                  </w:r>
                </w:p>
                <w:p w14:paraId="6EA44415" w14:textId="77777777" w:rsidR="001C6548" w:rsidRDefault="001C6548" w:rsidP="001C6548">
                  <w:pPr>
                    <w:pStyle w:val="null3"/>
                    <w:numPr>
                      <w:ilvl w:val="0"/>
                      <w:numId w:val="1"/>
                    </w:numPr>
                    <w:rPr>
                      <w:rFonts w:hint="default"/>
                    </w:rPr>
                  </w:pPr>
                  <w:r>
                    <w:rPr>
                      <w:rFonts w:ascii="仿宋_GB2312" w:eastAsia="仿宋_GB2312" w:hAnsi="仿宋_GB2312" w:cs="仿宋_GB2312"/>
                    </w:rPr>
                    <w:t>★时事转播：支持实时强制转播时事新闻以协助校内思政内容传播；支持指定设备定向发布内容；支持查看执行结果和计划列表，提供生产厂家确认的、相应的功能证明材料（包括但不限于测试报告或官网及功能截图等）</w:t>
                  </w:r>
                </w:p>
                <w:p w14:paraId="2ED4C1A1" w14:textId="77777777" w:rsidR="001C6548" w:rsidRDefault="001C6548" w:rsidP="001C6548">
                  <w:pPr>
                    <w:pStyle w:val="null3"/>
                    <w:numPr>
                      <w:ilvl w:val="0"/>
                      <w:numId w:val="1"/>
                    </w:numPr>
                    <w:rPr>
                      <w:rFonts w:hint="default"/>
                    </w:rPr>
                  </w:pPr>
                  <w:r>
                    <w:rPr>
                      <w:rFonts w:ascii="仿宋_GB2312" w:eastAsia="仿宋_GB2312" w:hAnsi="仿宋_GB2312" w:cs="仿宋_GB2312"/>
                    </w:rPr>
                    <w:t>批量磁盘清理：支持远程批量清理设备磁盘。</w:t>
                  </w:r>
                </w:p>
                <w:p w14:paraId="33151BD3" w14:textId="77777777" w:rsidR="001C6548" w:rsidRDefault="001C6548" w:rsidP="001C6548">
                  <w:pPr>
                    <w:pStyle w:val="null3"/>
                    <w:jc w:val="both"/>
                    <w:rPr>
                      <w:rFonts w:hint="default"/>
                    </w:rPr>
                  </w:pPr>
                  <w:r>
                    <w:rPr>
                      <w:rFonts w:ascii="仿宋_GB2312" w:eastAsia="仿宋_GB2312" w:hAnsi="仿宋_GB2312" w:cs="仿宋_GB2312"/>
                    </w:rPr>
                    <w:t>支持远程批量设置设备的冰冻状态。</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BD93B6D"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r w:rsidR="001C6548" w14:paraId="15233D88"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3FEF1C68" w14:textId="77777777" w:rsidR="001C6548" w:rsidRDefault="001C6548" w:rsidP="001C6548">
                  <w:pPr>
                    <w:pStyle w:val="null3"/>
                    <w:jc w:val="center"/>
                    <w:rPr>
                      <w:rFonts w:hint="default"/>
                    </w:rPr>
                  </w:pPr>
                  <w:r>
                    <w:rPr>
                      <w:rFonts w:ascii="仿宋_GB2312" w:eastAsia="仿宋_GB2312" w:hAnsi="仿宋_GB2312" w:cs="仿宋_GB2312"/>
                    </w:rPr>
                    <w:t>5</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321A06A" w14:textId="77777777" w:rsidR="001C6548" w:rsidRDefault="001C6548" w:rsidP="001C6548">
                  <w:pPr>
                    <w:pStyle w:val="null3"/>
                    <w:jc w:val="center"/>
                    <w:rPr>
                      <w:rFonts w:hint="default"/>
                    </w:rPr>
                  </w:pPr>
                  <w:r>
                    <w:rPr>
                      <w:rFonts w:ascii="仿宋_GB2312" w:eastAsia="仿宋_GB2312" w:hAnsi="仿宋_GB2312" w:cs="仿宋_GB2312"/>
                    </w:rPr>
                    <w:t>视频展台</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C13EC28"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335798B8"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采用≥800万像素摄像头；采用 USB五伏电源直接供电，无需额外配置电源适配器，环保无辐射；</w:t>
                  </w:r>
                  <w:r>
                    <w:rPr>
                      <w:rFonts w:ascii="仿宋_GB2312" w:eastAsia="仿宋_GB2312" w:hAnsi="仿宋_GB2312" w:cs="仿宋_GB2312"/>
                    </w:rPr>
                    <w:lastRenderedPageBreak/>
                    <w:t>箱内USB连线采用隐藏式设计，箱内无可见连线且USB口下出，有效防止积尘，且方便布线和返修；</w:t>
                  </w:r>
                </w:p>
                <w:p w14:paraId="428A8AA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A4大小拍摄幅面，1080P动态视频预览达到30帧/秒；托板及挂墙部分采用金属加强，托板可承重3kg，整机壁挂式安装；</w:t>
                  </w:r>
                </w:p>
                <w:p w14:paraId="57F72C1F" w14:textId="77777777" w:rsidR="001C6548" w:rsidRDefault="001C6548" w:rsidP="001C6548">
                  <w:pPr>
                    <w:pStyle w:val="null3"/>
                    <w:numPr>
                      <w:ilvl w:val="0"/>
                      <w:numId w:val="1"/>
                    </w:numPr>
                    <w:jc w:val="both"/>
                    <w:rPr>
                      <w:rFonts w:hint="default"/>
                    </w:rPr>
                  </w:pPr>
                  <w:r>
                    <w:rPr>
                      <w:rFonts w:ascii="仿宋_GB2312" w:eastAsia="仿宋_GB2312" w:hAnsi="仿宋_GB2312" w:cs="仿宋_GB2312"/>
                    </w:rPr>
                    <w:t>支持展台成像画面实时批注，预设多种笔划粗细及颜色供选择，且支持对展台成像画面联同批注内容进行同步缩放、移动；</w:t>
                  </w:r>
                </w:p>
                <w:p w14:paraId="40648537" w14:textId="77777777" w:rsidR="001C6548" w:rsidRDefault="001C6548" w:rsidP="001C6548">
                  <w:pPr>
                    <w:pStyle w:val="null3"/>
                    <w:jc w:val="both"/>
                    <w:rPr>
                      <w:rFonts w:hint="default"/>
                    </w:rPr>
                  </w:pPr>
                  <w:r>
                    <w:rPr>
                      <w:rFonts w:ascii="仿宋_GB2312" w:eastAsia="仿宋_GB2312" w:hAnsi="仿宋_GB2312" w:cs="仿宋_GB2312"/>
                    </w:rPr>
                    <w:t>展示托板上方具备LED补光灯，保证展示区域的亮度及展示效果；</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B5774A8"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r w:rsidR="001C6548" w14:paraId="7BBC9B05"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3FC3E7C" w14:textId="77777777" w:rsidR="001C6548" w:rsidRDefault="001C6548" w:rsidP="001C6548">
                  <w:pPr>
                    <w:pStyle w:val="null3"/>
                    <w:jc w:val="center"/>
                    <w:rPr>
                      <w:rFonts w:hint="default"/>
                    </w:rPr>
                  </w:pPr>
                  <w:r>
                    <w:rPr>
                      <w:rFonts w:ascii="仿宋_GB2312" w:eastAsia="仿宋_GB2312" w:hAnsi="仿宋_GB2312" w:cs="仿宋_GB2312"/>
                    </w:rPr>
                    <w:t>6</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EF5D7BC" w14:textId="77777777" w:rsidR="001C6548" w:rsidRDefault="001C6548" w:rsidP="001C6548">
                  <w:pPr>
                    <w:pStyle w:val="null3"/>
                    <w:jc w:val="center"/>
                    <w:rPr>
                      <w:rFonts w:hint="default"/>
                    </w:rPr>
                  </w:pPr>
                  <w:r>
                    <w:rPr>
                      <w:rFonts w:ascii="仿宋_GB2312" w:eastAsia="仿宋_GB2312" w:hAnsi="仿宋_GB2312" w:cs="仿宋_GB2312"/>
                    </w:rPr>
                    <w:t>AI教研课堂反馈系统</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38624C72"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2E1B82B6" w14:textId="77777777" w:rsidR="001C6548" w:rsidRDefault="001C6548" w:rsidP="001C6548">
                  <w:pPr>
                    <w:pStyle w:val="null3"/>
                    <w:numPr>
                      <w:ilvl w:val="0"/>
                      <w:numId w:val="1"/>
                    </w:numPr>
                    <w:rPr>
                      <w:rFonts w:hint="default"/>
                    </w:rPr>
                  </w:pPr>
                  <w:r>
                    <w:rPr>
                      <w:rFonts w:ascii="仿宋_GB2312" w:eastAsia="仿宋_GB2312" w:hAnsi="仿宋_GB2312" w:cs="仿宋_GB2312"/>
                    </w:rPr>
                    <w:t>整机正面采用铝合金外壳设计，外部无任何可见的内部功能模块连接线；采用顶部出线，出线接口使用线槽屏蔽盖，壁挂式固定方式。</w:t>
                  </w:r>
                </w:p>
                <w:p w14:paraId="70725D07" w14:textId="77777777" w:rsidR="001C6548" w:rsidRDefault="001C6548" w:rsidP="001C6548">
                  <w:pPr>
                    <w:pStyle w:val="null3"/>
                    <w:numPr>
                      <w:ilvl w:val="0"/>
                      <w:numId w:val="1"/>
                    </w:numPr>
                    <w:rPr>
                      <w:rFonts w:hint="default"/>
                    </w:rPr>
                  </w:pPr>
                  <w:r>
                    <w:rPr>
                      <w:rFonts w:ascii="仿宋_GB2312" w:eastAsia="仿宋_GB2312" w:hAnsi="仿宋_GB2312" w:cs="仿宋_GB2312"/>
                    </w:rPr>
                    <w:t>整机接口非外接拓展，≥2路千兆以太网交换接口；</w:t>
                  </w:r>
                </w:p>
                <w:p w14:paraId="6E67B85F" w14:textId="77777777" w:rsidR="001C6548" w:rsidRDefault="001C6548" w:rsidP="001C6548">
                  <w:pPr>
                    <w:pStyle w:val="null3"/>
                    <w:numPr>
                      <w:ilvl w:val="0"/>
                      <w:numId w:val="1"/>
                    </w:numPr>
                    <w:rPr>
                      <w:rFonts w:hint="default"/>
                    </w:rPr>
                  </w:pPr>
                  <w:r>
                    <w:rPr>
                      <w:rFonts w:ascii="仿宋_GB2312" w:eastAsia="仿宋_GB2312" w:hAnsi="仿宋_GB2312" w:cs="仿宋_GB2312"/>
                    </w:rPr>
                    <w:t>≥3路支持PoE功能的千兆以太网接口，支持级联PoE功能的网络摄像机和阵列麦克风；</w:t>
                  </w:r>
                </w:p>
                <w:p w14:paraId="1C1904D5" w14:textId="77777777" w:rsidR="001C6548" w:rsidRDefault="001C6548" w:rsidP="001C6548">
                  <w:pPr>
                    <w:pStyle w:val="null3"/>
                    <w:numPr>
                      <w:ilvl w:val="0"/>
                      <w:numId w:val="1"/>
                    </w:numPr>
                    <w:rPr>
                      <w:rFonts w:hint="default"/>
                    </w:rPr>
                  </w:pPr>
                  <w:r>
                    <w:rPr>
                      <w:rFonts w:ascii="仿宋_GB2312" w:eastAsia="仿宋_GB2312" w:hAnsi="仿宋_GB2312" w:cs="仿宋_GB2312"/>
                    </w:rPr>
                    <w:t>采用国产AI算力芯片，峰值算力≥32TOPS@INT8峰值算力，支持H.264&amp;H.265解码格式，解码能力支持32x1080P@25fps，8x4K@25fps，≥8K ；编码能力≥12x1080P@25fps, ≥3x4K@25fps，≥8K；支持JPEG图片编解码：1080P@600fps，≥32768*32768。</w:t>
                  </w:r>
                </w:p>
                <w:p w14:paraId="06DB1DA6" w14:textId="77777777" w:rsidR="001C6548" w:rsidRDefault="001C6548" w:rsidP="001C6548">
                  <w:pPr>
                    <w:pStyle w:val="null3"/>
                    <w:numPr>
                      <w:ilvl w:val="0"/>
                      <w:numId w:val="1"/>
                    </w:numPr>
                    <w:rPr>
                      <w:rFonts w:hint="default"/>
                    </w:rPr>
                  </w:pPr>
                  <w:r>
                    <w:rPr>
                      <w:rFonts w:ascii="仿宋_GB2312" w:eastAsia="仿宋_GB2312" w:hAnsi="仿宋_GB2312" w:cs="仿宋_GB2312"/>
                    </w:rPr>
                    <w:t>整机系统支持≥</w:t>
                  </w:r>
                  <w:proofErr w:type="spellStart"/>
                  <w:r>
                    <w:rPr>
                      <w:rFonts w:ascii="仿宋_GB2312" w:eastAsia="仿宋_GB2312" w:hAnsi="仿宋_GB2312" w:cs="仿宋_GB2312"/>
                    </w:rPr>
                    <w:t>linux</w:t>
                  </w:r>
                  <w:proofErr w:type="spellEnd"/>
                  <w:r>
                    <w:rPr>
                      <w:rFonts w:ascii="仿宋_GB2312" w:eastAsia="仿宋_GB2312" w:hAnsi="仿宋_GB2312" w:cs="仿宋_GB2312"/>
                    </w:rPr>
                    <w:t xml:space="preserve"> 5.4，采用LPDDR4内存，内存容量≥16GB；采用SSD存储，支持TCG-OPAL 2.0硬件加密功能，存储容量≥256GB；</w:t>
                  </w:r>
                </w:p>
                <w:p w14:paraId="1F0D1A9C" w14:textId="77777777" w:rsidR="001C6548" w:rsidRDefault="001C6548" w:rsidP="001C6548">
                  <w:pPr>
                    <w:pStyle w:val="null3"/>
                    <w:numPr>
                      <w:ilvl w:val="0"/>
                      <w:numId w:val="1"/>
                    </w:numPr>
                    <w:rPr>
                      <w:rFonts w:hint="default"/>
                    </w:rPr>
                  </w:pPr>
                  <w:r>
                    <w:rPr>
                      <w:rFonts w:ascii="仿宋_GB2312" w:eastAsia="仿宋_GB2312" w:hAnsi="仿宋_GB2312" w:cs="仿宋_GB2312"/>
                    </w:rPr>
                    <w:t>整机处理器内核≥8核A53内核芯片，主频≥2.3GHz；</w:t>
                  </w:r>
                </w:p>
                <w:p w14:paraId="54C29A14" w14:textId="77777777" w:rsidR="001C6548" w:rsidRDefault="001C6548" w:rsidP="001C6548">
                  <w:pPr>
                    <w:pStyle w:val="null3"/>
                    <w:rPr>
                      <w:rFonts w:hint="default"/>
                    </w:rPr>
                  </w:pPr>
                  <w:r>
                    <w:rPr>
                      <w:rFonts w:ascii="仿宋_GB2312" w:eastAsia="仿宋_GB2312" w:hAnsi="仿宋_GB2312" w:cs="仿宋_GB2312"/>
                    </w:rPr>
                    <w:t>教学采集摄像机</w:t>
                  </w:r>
                </w:p>
                <w:p w14:paraId="489DCF13" w14:textId="77777777" w:rsidR="001C6548" w:rsidRDefault="001C6548" w:rsidP="001C6548">
                  <w:pPr>
                    <w:pStyle w:val="null3"/>
                    <w:numPr>
                      <w:ilvl w:val="0"/>
                      <w:numId w:val="1"/>
                    </w:numPr>
                    <w:rPr>
                      <w:rFonts w:hint="default"/>
                    </w:rPr>
                  </w:pPr>
                  <w:r>
                    <w:rPr>
                      <w:rFonts w:ascii="仿宋_GB2312" w:eastAsia="仿宋_GB2312" w:hAnsi="仿宋_GB2312" w:cs="仿宋_GB2312"/>
                    </w:rPr>
                    <w:t>产品采用一体化设计，内置4k摄像头和麦克风。摄像头传感器有效像素≥800万。</w:t>
                  </w:r>
                </w:p>
                <w:p w14:paraId="691DF5A0" w14:textId="77777777" w:rsidR="001C6548" w:rsidRDefault="001C6548" w:rsidP="001C6548">
                  <w:pPr>
                    <w:pStyle w:val="null3"/>
                    <w:numPr>
                      <w:ilvl w:val="0"/>
                      <w:numId w:val="1"/>
                    </w:numPr>
                    <w:rPr>
                      <w:rFonts w:hint="default"/>
                    </w:rPr>
                  </w:pPr>
                  <w:r>
                    <w:rPr>
                      <w:rFonts w:ascii="仿宋_GB2312" w:eastAsia="仿宋_GB2312" w:hAnsi="仿宋_GB2312" w:cs="仿宋_GB2312"/>
                    </w:rPr>
                    <w:t>产品可同时提供3路编码输出。</w:t>
                  </w:r>
                </w:p>
                <w:p w14:paraId="3D64E047" w14:textId="77777777" w:rsidR="001C6548" w:rsidRDefault="001C6548" w:rsidP="001C6548">
                  <w:pPr>
                    <w:pStyle w:val="null3"/>
                    <w:numPr>
                      <w:ilvl w:val="0"/>
                      <w:numId w:val="1"/>
                    </w:numPr>
                    <w:rPr>
                      <w:rFonts w:hint="default"/>
                    </w:rPr>
                  </w:pPr>
                  <w:r>
                    <w:rPr>
                      <w:rFonts w:ascii="仿宋_GB2312" w:eastAsia="仿宋_GB2312" w:hAnsi="仿宋_GB2312" w:cs="仿宋_GB2312"/>
                    </w:rPr>
                    <w:t>产品内置视频处理器采用四核处理器，</w:t>
                  </w:r>
                  <w:proofErr w:type="spellStart"/>
                  <w:r>
                    <w:rPr>
                      <w:rFonts w:ascii="仿宋_GB2312" w:eastAsia="仿宋_GB2312" w:hAnsi="仿宋_GB2312" w:cs="仿宋_GB2312"/>
                    </w:rPr>
                    <w:t>linux</w:t>
                  </w:r>
                  <w:proofErr w:type="spellEnd"/>
                  <w:r>
                    <w:rPr>
                      <w:rFonts w:ascii="仿宋_GB2312" w:eastAsia="仿宋_GB2312" w:hAnsi="仿宋_GB2312" w:cs="仿宋_GB2312"/>
                    </w:rPr>
                    <w:t xml:space="preserve"> 5.1及以上操作系统，≥512MB系统内存、≥128MB存储空间。</w:t>
                  </w:r>
                </w:p>
                <w:p w14:paraId="61FCE5DF" w14:textId="77777777" w:rsidR="001C6548" w:rsidRDefault="001C6548" w:rsidP="001C6548">
                  <w:pPr>
                    <w:pStyle w:val="null3"/>
                    <w:numPr>
                      <w:ilvl w:val="0"/>
                      <w:numId w:val="1"/>
                    </w:numPr>
                    <w:rPr>
                      <w:rFonts w:hint="default"/>
                    </w:rPr>
                  </w:pPr>
                  <w:r>
                    <w:rPr>
                      <w:rFonts w:ascii="仿宋_GB2312" w:eastAsia="仿宋_GB2312" w:hAnsi="仿宋_GB2312" w:cs="仿宋_GB2312"/>
                    </w:rPr>
                    <w:t>产品内置8阵列麦克风，拾音角度≥180°，麦克风拾音距离≥12m；</w:t>
                  </w:r>
                </w:p>
                <w:p w14:paraId="3E0B934C" w14:textId="77777777" w:rsidR="001C6548" w:rsidRDefault="001C6548" w:rsidP="001C6548">
                  <w:pPr>
                    <w:pStyle w:val="null3"/>
                    <w:numPr>
                      <w:ilvl w:val="0"/>
                      <w:numId w:val="1"/>
                    </w:numPr>
                    <w:rPr>
                      <w:rFonts w:hint="default"/>
                    </w:rPr>
                  </w:pPr>
                  <w:r>
                    <w:rPr>
                      <w:rFonts w:ascii="仿宋_GB2312" w:eastAsia="仿宋_GB2312" w:hAnsi="仿宋_GB2312" w:cs="仿宋_GB2312"/>
                    </w:rPr>
                    <w:t>产品音频处理采用不低于4核音频处理芯片，配置≥64MB系统内存，≥256MB存储空间；</w:t>
                  </w:r>
                </w:p>
                <w:p w14:paraId="5D1EAB0A" w14:textId="77777777" w:rsidR="001C6548" w:rsidRDefault="001C6548" w:rsidP="001C6548">
                  <w:pPr>
                    <w:pStyle w:val="null3"/>
                    <w:numPr>
                      <w:ilvl w:val="0"/>
                      <w:numId w:val="1"/>
                    </w:numPr>
                    <w:rPr>
                      <w:rFonts w:hint="default"/>
                    </w:rPr>
                  </w:pPr>
                  <w:r>
                    <w:rPr>
                      <w:rFonts w:ascii="仿宋_GB2312" w:eastAsia="仿宋_GB2312" w:hAnsi="仿宋_GB2312" w:cs="仿宋_GB2312"/>
                    </w:rPr>
                    <w:t>在无需连接外网情况下，产品支持老师在教学过程书写的板书内容和老师遮挡分层处理，输出视频中老师身体遮挡板书内容实现透视可见，实现教学过程板书可视化。</w:t>
                  </w:r>
                </w:p>
                <w:p w14:paraId="7C949611" w14:textId="77777777" w:rsidR="001C6548" w:rsidRDefault="001C6548" w:rsidP="001C6548">
                  <w:pPr>
                    <w:pStyle w:val="null3"/>
                    <w:numPr>
                      <w:ilvl w:val="0"/>
                      <w:numId w:val="1"/>
                    </w:numPr>
                    <w:rPr>
                      <w:rFonts w:hint="default"/>
                    </w:rPr>
                  </w:pPr>
                  <w:r>
                    <w:rPr>
                      <w:rFonts w:ascii="仿宋_GB2312" w:eastAsia="仿宋_GB2312" w:hAnsi="仿宋_GB2312" w:cs="仿宋_GB2312"/>
                    </w:rPr>
                    <w:lastRenderedPageBreak/>
                    <w:t>在无需连接外网情况下，产品支持老师在副屏位置书写板书的图像识别，可对画面内板书内容和人物进行分层；支持人物的隐藏和透明度调整设置。</w:t>
                  </w:r>
                </w:p>
                <w:p w14:paraId="6B4DF88B" w14:textId="77777777" w:rsidR="001C6548" w:rsidRDefault="001C6548" w:rsidP="001C6548">
                  <w:pPr>
                    <w:pStyle w:val="null3"/>
                    <w:rPr>
                      <w:rFonts w:hint="default"/>
                    </w:rPr>
                  </w:pPr>
                  <w:r>
                    <w:rPr>
                      <w:rFonts w:ascii="仿宋_GB2312" w:eastAsia="仿宋_GB2312" w:hAnsi="仿宋_GB2312" w:cs="仿宋_GB2312"/>
                    </w:rPr>
                    <w:t>全向麦克风</w:t>
                  </w:r>
                </w:p>
                <w:p w14:paraId="2944DBC4" w14:textId="77777777" w:rsidR="001C6548" w:rsidRDefault="001C6548" w:rsidP="001C6548">
                  <w:pPr>
                    <w:pStyle w:val="null3"/>
                    <w:numPr>
                      <w:ilvl w:val="0"/>
                      <w:numId w:val="1"/>
                    </w:numPr>
                    <w:rPr>
                      <w:rFonts w:hint="default"/>
                    </w:rPr>
                  </w:pPr>
                  <w:r>
                    <w:rPr>
                      <w:rFonts w:ascii="仿宋_GB2312" w:eastAsia="仿宋_GB2312" w:hAnsi="仿宋_GB2312" w:cs="仿宋_GB2312"/>
                    </w:rPr>
                    <w:t>采用一体化设计，内置≥6个传感器单元，组成环形阵列。</w:t>
                  </w:r>
                </w:p>
                <w:p w14:paraId="51AFBE00" w14:textId="77777777" w:rsidR="001C6548" w:rsidRDefault="001C6548" w:rsidP="001C6548">
                  <w:pPr>
                    <w:pStyle w:val="null3"/>
                    <w:numPr>
                      <w:ilvl w:val="0"/>
                      <w:numId w:val="1"/>
                    </w:numPr>
                    <w:rPr>
                      <w:rFonts w:hint="default"/>
                    </w:rPr>
                  </w:pPr>
                  <w:r>
                    <w:rPr>
                      <w:rFonts w:ascii="仿宋_GB2312" w:eastAsia="仿宋_GB2312" w:hAnsi="仿宋_GB2312" w:cs="仿宋_GB2312"/>
                    </w:rPr>
                    <w:t>内置阵列麦克风，360°全向拾音，麦克风拾音距离≥4m。</w:t>
                  </w:r>
                </w:p>
                <w:p w14:paraId="5E18F0FF" w14:textId="77777777" w:rsidR="001C6548" w:rsidRDefault="001C6548" w:rsidP="001C6548">
                  <w:pPr>
                    <w:pStyle w:val="null3"/>
                    <w:numPr>
                      <w:ilvl w:val="0"/>
                      <w:numId w:val="1"/>
                    </w:numPr>
                    <w:rPr>
                      <w:rFonts w:hint="default"/>
                    </w:rPr>
                  </w:pPr>
                  <w:r>
                    <w:rPr>
                      <w:rFonts w:ascii="仿宋_GB2312" w:eastAsia="仿宋_GB2312" w:hAnsi="仿宋_GB2312" w:cs="仿宋_GB2312"/>
                    </w:rPr>
                    <w:t>音频处理采用4核国产音频处理芯片。</w:t>
                  </w:r>
                </w:p>
                <w:p w14:paraId="7DE24F29" w14:textId="77777777" w:rsidR="001C6548" w:rsidRDefault="001C6548" w:rsidP="001C6548">
                  <w:pPr>
                    <w:pStyle w:val="null3"/>
                    <w:numPr>
                      <w:ilvl w:val="0"/>
                      <w:numId w:val="1"/>
                    </w:numPr>
                    <w:rPr>
                      <w:rFonts w:hint="default"/>
                    </w:rPr>
                  </w:pPr>
                  <w:r>
                    <w:rPr>
                      <w:rFonts w:ascii="仿宋_GB2312" w:eastAsia="仿宋_GB2312" w:hAnsi="仿宋_GB2312" w:cs="仿宋_GB2312"/>
                    </w:rPr>
                    <w:t>阵列麦克风具备≥1个状态指示灯，可显示麦克风工作状态。</w:t>
                  </w:r>
                </w:p>
                <w:p w14:paraId="6E03C0A4" w14:textId="77777777" w:rsidR="001C6548" w:rsidRDefault="001C6548" w:rsidP="001C6548">
                  <w:pPr>
                    <w:pStyle w:val="null3"/>
                    <w:numPr>
                      <w:ilvl w:val="0"/>
                      <w:numId w:val="1"/>
                    </w:numPr>
                    <w:rPr>
                      <w:rFonts w:hint="default"/>
                    </w:rPr>
                  </w:pPr>
                  <w:r>
                    <w:rPr>
                      <w:rFonts w:ascii="仿宋_GB2312" w:eastAsia="仿宋_GB2312" w:hAnsi="仿宋_GB2312" w:cs="仿宋_GB2312"/>
                    </w:rPr>
                    <w:t>接口含≥2路RJ45级联接口，Down支持RJ45音频输入，Up 支持网络级联和信息输出，同时支持PoE in电源；≥1路USB音频接口；≥2路3.5mm AUX接口，支持音频输入输出接口；≥1个双色指示灯，支持显示产品工作状态。</w:t>
                  </w:r>
                </w:p>
                <w:p w14:paraId="21025163" w14:textId="77777777" w:rsidR="001C6548" w:rsidRDefault="001C6548" w:rsidP="001C6548">
                  <w:pPr>
                    <w:pStyle w:val="null3"/>
                    <w:numPr>
                      <w:ilvl w:val="0"/>
                      <w:numId w:val="1"/>
                    </w:numPr>
                    <w:rPr>
                      <w:rFonts w:hint="default"/>
                    </w:rPr>
                  </w:pPr>
                  <w:r>
                    <w:rPr>
                      <w:rFonts w:ascii="仿宋_GB2312" w:eastAsia="仿宋_GB2312" w:hAnsi="仿宋_GB2312" w:cs="仿宋_GB2312"/>
                    </w:rPr>
                    <w:t>支持POE有线网络供电，只需要1路网线，即可实现供电及信号传输；</w:t>
                  </w:r>
                </w:p>
                <w:p w14:paraId="70F8F58A" w14:textId="77777777" w:rsidR="001C6548" w:rsidRDefault="001C6548" w:rsidP="001C6548">
                  <w:pPr>
                    <w:pStyle w:val="null3"/>
                    <w:numPr>
                      <w:ilvl w:val="0"/>
                      <w:numId w:val="1"/>
                    </w:numPr>
                    <w:rPr>
                      <w:rFonts w:hint="default"/>
                    </w:rPr>
                  </w:pPr>
                  <w:r>
                    <w:rPr>
                      <w:rFonts w:ascii="仿宋_GB2312" w:eastAsia="仿宋_GB2312" w:hAnsi="仿宋_GB2312" w:cs="仿宋_GB2312"/>
                    </w:rPr>
                    <w:t>整机支持POE供电。</w:t>
                  </w:r>
                </w:p>
                <w:p w14:paraId="19F0A047" w14:textId="77777777" w:rsidR="001C6548" w:rsidRDefault="001C6548" w:rsidP="001C6548">
                  <w:pPr>
                    <w:pStyle w:val="null3"/>
                    <w:rPr>
                      <w:rFonts w:hint="default"/>
                    </w:rPr>
                  </w:pPr>
                  <w:r>
                    <w:rPr>
                      <w:rFonts w:ascii="仿宋_GB2312" w:eastAsia="仿宋_GB2312" w:hAnsi="仿宋_GB2312" w:cs="仿宋_GB2312"/>
                    </w:rPr>
                    <w:t>课堂反馈系统</w:t>
                  </w:r>
                </w:p>
                <w:p w14:paraId="3F41820F" w14:textId="77777777" w:rsidR="001C6548" w:rsidRDefault="001C6548" w:rsidP="001C6548">
                  <w:pPr>
                    <w:pStyle w:val="null3"/>
                    <w:numPr>
                      <w:ilvl w:val="0"/>
                      <w:numId w:val="1"/>
                    </w:numPr>
                    <w:rPr>
                      <w:rFonts w:hint="default"/>
                    </w:rPr>
                  </w:pPr>
                  <w:r>
                    <w:rPr>
                      <w:rFonts w:ascii="仿宋_GB2312" w:eastAsia="仿宋_GB2312" w:hAnsi="仿宋_GB2312" w:cs="仿宋_GB2312"/>
                    </w:rPr>
                    <w:t>支持通过整机设备的侧边栏控制启动、停止，启动后实时显示平均语速、讲授时长、讲授字数。</w:t>
                  </w:r>
                </w:p>
                <w:p w14:paraId="4F27511D" w14:textId="77777777" w:rsidR="001C6548" w:rsidRDefault="001C6548" w:rsidP="001C6548">
                  <w:pPr>
                    <w:pStyle w:val="null3"/>
                    <w:numPr>
                      <w:ilvl w:val="0"/>
                      <w:numId w:val="1"/>
                    </w:numPr>
                    <w:rPr>
                      <w:rFonts w:hint="default"/>
                    </w:rPr>
                  </w:pPr>
                  <w:r>
                    <w:rPr>
                      <w:rFonts w:ascii="仿宋_GB2312" w:eastAsia="仿宋_GB2312" w:hAnsi="仿宋_GB2312" w:cs="仿宋_GB2312"/>
                    </w:rPr>
                    <w:t>支持在整机设备的侧边栏中查看报告二维码，当录制分析结束后，会出现报告二维码，使用指定APP扫码可查看详细报告。</w:t>
                  </w:r>
                </w:p>
                <w:p w14:paraId="325FB34E" w14:textId="77777777" w:rsidR="001C6548" w:rsidRDefault="001C6548" w:rsidP="001C6548">
                  <w:pPr>
                    <w:pStyle w:val="null3"/>
                    <w:numPr>
                      <w:ilvl w:val="0"/>
                      <w:numId w:val="1"/>
                    </w:numPr>
                    <w:rPr>
                      <w:rFonts w:hint="default"/>
                    </w:rPr>
                  </w:pPr>
                  <w:r>
                    <w:rPr>
                      <w:rFonts w:ascii="仿宋_GB2312" w:eastAsia="仿宋_GB2312" w:hAnsi="仿宋_GB2312" w:cs="仿宋_GB2312"/>
                    </w:rPr>
                    <w:t>支持对教室环境的3D还原重建，形成桌椅、讲台、一体机的真实环境建模，采集到的师生互动行为自动对应到具体课桌位置；支持正前方、左前方、右前方、左后方、右后方等5种视角转换。</w:t>
                  </w:r>
                </w:p>
                <w:p w14:paraId="1C6E9526" w14:textId="77777777" w:rsidR="001C6548" w:rsidRDefault="001C6548" w:rsidP="001C6548">
                  <w:pPr>
                    <w:pStyle w:val="null3"/>
                    <w:numPr>
                      <w:ilvl w:val="0"/>
                      <w:numId w:val="1"/>
                    </w:numPr>
                    <w:rPr>
                      <w:rFonts w:hint="default"/>
                    </w:rPr>
                  </w:pPr>
                  <w:r>
                    <w:rPr>
                      <w:rFonts w:ascii="仿宋_GB2312" w:eastAsia="仿宋_GB2312" w:hAnsi="仿宋_GB2312" w:cs="仿宋_GB2312"/>
                    </w:rPr>
                    <w:t>在3D课堂孪生界面中，支持点击课堂活跃热力图中的学生头像，查看该学生的师生互动视频片段，统计该学生在本节课的上台互动、举手次数、问答次数。</w:t>
                  </w:r>
                </w:p>
                <w:p w14:paraId="595C962A" w14:textId="77777777" w:rsidR="001C6548" w:rsidRDefault="001C6548" w:rsidP="001C6548">
                  <w:pPr>
                    <w:pStyle w:val="null3"/>
                    <w:numPr>
                      <w:ilvl w:val="0"/>
                      <w:numId w:val="1"/>
                    </w:numPr>
                    <w:rPr>
                      <w:rFonts w:hint="default"/>
                    </w:rPr>
                  </w:pPr>
                  <w:r>
                    <w:rPr>
                      <w:rFonts w:ascii="仿宋_GB2312" w:eastAsia="仿宋_GB2312" w:hAnsi="仿宋_GB2312" w:cs="仿宋_GB2312"/>
                    </w:rPr>
                    <w:t>系统根据教学内容自动生成师生问答、课堂互动、新课标落实三个维度的课堂反馈建议，可查看全部提问、符合知识性目标的提问、不合适的提问、提问优化建议、课堂互动建议、基于新课标的亮点和改进建议。</w:t>
                  </w:r>
                </w:p>
                <w:p w14:paraId="4FF9AE69" w14:textId="77777777" w:rsidR="001C6548" w:rsidRDefault="001C6548" w:rsidP="001C6548">
                  <w:pPr>
                    <w:pStyle w:val="null3"/>
                    <w:numPr>
                      <w:ilvl w:val="0"/>
                      <w:numId w:val="1"/>
                    </w:numPr>
                    <w:rPr>
                      <w:rFonts w:hint="default"/>
                    </w:rPr>
                  </w:pPr>
                  <w:r>
                    <w:rPr>
                      <w:rFonts w:ascii="仿宋_GB2312" w:eastAsia="仿宋_GB2312" w:hAnsi="仿宋_GB2312" w:cs="仿宋_GB2312"/>
                    </w:rPr>
                    <w:t>系统自动统计教师授课、师生互动、小组讨论、课堂练习的时间分布情况，支持按照时序图样式展示，展示不同课堂行为发生的顺序、时长。</w:t>
                  </w:r>
                </w:p>
                <w:p w14:paraId="38A4D43A" w14:textId="77777777" w:rsidR="001C6548" w:rsidRDefault="001C6548" w:rsidP="001C6548">
                  <w:pPr>
                    <w:pStyle w:val="null3"/>
                    <w:numPr>
                      <w:ilvl w:val="0"/>
                      <w:numId w:val="1"/>
                    </w:numPr>
                    <w:rPr>
                      <w:rFonts w:hint="default"/>
                    </w:rPr>
                  </w:pPr>
                  <w:r>
                    <w:rPr>
                      <w:rFonts w:ascii="仿宋_GB2312" w:eastAsia="仿宋_GB2312" w:hAnsi="仿宋_GB2312" w:cs="仿宋_GB2312"/>
                    </w:rPr>
                    <w:t>★系统将课堂中老师和学生的声音转写为文字，按照前后文自动切割为不同的片段；片段支持</w:t>
                  </w:r>
                  <w:r>
                    <w:rPr>
                      <w:rFonts w:ascii="仿宋_GB2312" w:eastAsia="仿宋_GB2312" w:hAnsi="仿宋_GB2312" w:cs="仿宋_GB2312"/>
                    </w:rPr>
                    <w:lastRenderedPageBreak/>
                    <w:t>展开查看详细文字，支持跳转到文字段落对应的视频片段。提供生产厂家确认的、相应的功能证明材料（包括但不限于测试报告或官网及功能截图等）</w:t>
                  </w:r>
                </w:p>
                <w:p w14:paraId="266E85FF" w14:textId="77777777" w:rsidR="001C6548" w:rsidRDefault="001C6548" w:rsidP="001C6548">
                  <w:pPr>
                    <w:pStyle w:val="null3"/>
                    <w:numPr>
                      <w:ilvl w:val="0"/>
                      <w:numId w:val="1"/>
                    </w:numPr>
                    <w:rPr>
                      <w:rFonts w:hint="default"/>
                    </w:rPr>
                  </w:pPr>
                  <w:r>
                    <w:rPr>
                      <w:rFonts w:ascii="仿宋_GB2312" w:eastAsia="仿宋_GB2312" w:hAnsi="仿宋_GB2312" w:cs="仿宋_GB2312"/>
                    </w:rPr>
                    <w:t>系统支持点击问答模式柱状图对该类型的提问进行筛选，问答实录中显示对应文字明细，文字明细会按师生角色区分，并自动进行分段分句，支持跳转到文字段落对应的视频片段。</w:t>
                  </w:r>
                </w:p>
                <w:p w14:paraId="791741B4" w14:textId="77777777" w:rsidR="001C6548" w:rsidRDefault="001C6548" w:rsidP="001C6548">
                  <w:pPr>
                    <w:pStyle w:val="null3"/>
                    <w:numPr>
                      <w:ilvl w:val="0"/>
                      <w:numId w:val="1"/>
                    </w:numPr>
                    <w:rPr>
                      <w:rFonts w:hint="default"/>
                    </w:rPr>
                  </w:pPr>
                  <w:r>
                    <w:rPr>
                      <w:rFonts w:ascii="仿宋_GB2312" w:eastAsia="仿宋_GB2312" w:hAnsi="仿宋_GB2312" w:cs="仿宋_GB2312"/>
                    </w:rPr>
                    <w:t>★系统支持通过弗兰德斯编码规则对课堂数据进行每秒1次的打点，自动计算出启发/指导比（I/D）、学生稳态比（PSSR）、教学内容比（CCR）、学生发言比（PIR）、教师提问比（TQR）的指标数值，通过雷达图呈现。提供生产厂家确认的、相应的功能证明材料（包括但不限于测试报告或官网及功能截图等）</w:t>
                  </w:r>
                </w:p>
                <w:p w14:paraId="0C408DD4" w14:textId="77777777" w:rsidR="001C6548" w:rsidRDefault="001C6548" w:rsidP="001C6548">
                  <w:pPr>
                    <w:pStyle w:val="null3"/>
                    <w:numPr>
                      <w:ilvl w:val="0"/>
                      <w:numId w:val="1"/>
                    </w:numPr>
                    <w:rPr>
                      <w:rFonts w:hint="default"/>
                    </w:rPr>
                  </w:pPr>
                  <w:r>
                    <w:rPr>
                      <w:rFonts w:ascii="仿宋_GB2312" w:eastAsia="仿宋_GB2312" w:hAnsi="仿宋_GB2312" w:cs="仿宋_GB2312"/>
                    </w:rPr>
                    <w:t>系统将课堂实录自动切割为关键片段，根据模式的选择播放指定类型的片段内容；片段中包含提问、回答、举手、上台、齐读、讨论的教学事件，播放进度条支持显示事件类型、定位播放功能。</w:t>
                  </w:r>
                </w:p>
                <w:p w14:paraId="238DC62C" w14:textId="77777777" w:rsidR="001C6548" w:rsidRDefault="001C6548" w:rsidP="001C6548">
                  <w:pPr>
                    <w:pStyle w:val="null3"/>
                    <w:numPr>
                      <w:ilvl w:val="0"/>
                      <w:numId w:val="1"/>
                    </w:numPr>
                    <w:rPr>
                      <w:rFonts w:hint="default"/>
                    </w:rPr>
                  </w:pPr>
                  <w:r>
                    <w:rPr>
                      <w:rFonts w:ascii="仿宋_GB2312" w:eastAsia="仿宋_GB2312" w:hAnsi="仿宋_GB2312" w:cs="仿宋_GB2312"/>
                    </w:rPr>
                    <w:t>★系统支持计算本节课的教师行为占有率Rt、师生行为转换率Ch，基于本节课的Rt值、Ch值得出本节课的教学模式，教学模式包含：混合型、练习型、讲授型、对话型。提供生产厂家确认的、相应的功能证明材料（包括但不限于测试报告或官网及功能截图等）</w:t>
                  </w:r>
                </w:p>
                <w:p w14:paraId="10F85CC1" w14:textId="77777777" w:rsidR="001C6548" w:rsidRDefault="001C6548" w:rsidP="001C6548">
                  <w:pPr>
                    <w:pStyle w:val="null3"/>
                    <w:jc w:val="both"/>
                    <w:rPr>
                      <w:rFonts w:hint="default"/>
                    </w:rPr>
                  </w:pPr>
                  <w:r>
                    <w:rPr>
                      <w:rFonts w:ascii="仿宋_GB2312" w:eastAsia="仿宋_GB2312" w:hAnsi="仿宋_GB2312" w:cs="仿宋_GB2312"/>
                    </w:rPr>
                    <w:t>系统支持将报告下载至本地，报告中包含基础数据、教学时间分配、讲学环节时间轴、弗兰德斯编码图、S-T/Rt-Ch教学分析图、高频词语分析、提问数据统计、提问详情列表。</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230B18A1" w14:textId="77777777" w:rsidR="001C6548" w:rsidRDefault="001C6548" w:rsidP="001C6548">
                  <w:pPr>
                    <w:pStyle w:val="null3"/>
                    <w:jc w:val="center"/>
                    <w:rPr>
                      <w:rFonts w:hint="default"/>
                    </w:rPr>
                  </w:pPr>
                  <w:r>
                    <w:rPr>
                      <w:rFonts w:ascii="仿宋_GB2312" w:eastAsia="仿宋_GB2312" w:hAnsi="仿宋_GB2312" w:cs="仿宋_GB2312"/>
                    </w:rPr>
                    <w:lastRenderedPageBreak/>
                    <w:t>2</w:t>
                  </w:r>
                </w:p>
              </w:tc>
            </w:tr>
            <w:tr w:rsidR="001C6548" w14:paraId="7AC98CD5"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D941A69" w14:textId="77777777" w:rsidR="001C6548" w:rsidRDefault="001C6548" w:rsidP="001C6548">
                  <w:pPr>
                    <w:pStyle w:val="null3"/>
                    <w:jc w:val="center"/>
                    <w:rPr>
                      <w:rFonts w:hint="default"/>
                    </w:rPr>
                  </w:pPr>
                  <w:r>
                    <w:rPr>
                      <w:rFonts w:ascii="仿宋_GB2312" w:eastAsia="仿宋_GB2312" w:hAnsi="仿宋_GB2312" w:cs="仿宋_GB2312"/>
                    </w:rPr>
                    <w:lastRenderedPageBreak/>
                    <w:t>7</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5C5F0E9" w14:textId="77777777" w:rsidR="001C6548" w:rsidRDefault="001C6548" w:rsidP="001C6548">
                  <w:pPr>
                    <w:pStyle w:val="null3"/>
                    <w:jc w:val="center"/>
                    <w:rPr>
                      <w:rFonts w:hint="default"/>
                    </w:rPr>
                  </w:pPr>
                  <w:r>
                    <w:rPr>
                      <w:rFonts w:ascii="仿宋_GB2312" w:eastAsia="仿宋_GB2312" w:hAnsi="仿宋_GB2312" w:cs="仿宋_GB2312"/>
                    </w:rPr>
                    <w:t>音响</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5B7C80E"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46827769" w14:textId="77777777" w:rsidR="001C6548" w:rsidRDefault="001C6548" w:rsidP="001C6548">
                  <w:pPr>
                    <w:pStyle w:val="null3"/>
                    <w:numPr>
                      <w:ilvl w:val="0"/>
                      <w:numId w:val="1"/>
                    </w:numPr>
                    <w:rPr>
                      <w:rFonts w:hint="default"/>
                    </w:rPr>
                  </w:pPr>
                  <w:r>
                    <w:rPr>
                      <w:rFonts w:ascii="仿宋_GB2312" w:eastAsia="仿宋_GB2312" w:hAnsi="仿宋_GB2312" w:cs="仿宋_GB2312"/>
                    </w:rPr>
                    <w:t>采用功放与有源音箱一体化设计，内置麦克风无线接收模块，。</w:t>
                  </w:r>
                </w:p>
                <w:p w14:paraId="162BC513" w14:textId="77777777" w:rsidR="001C6548" w:rsidRDefault="001C6548" w:rsidP="001C6548">
                  <w:pPr>
                    <w:pStyle w:val="null3"/>
                    <w:numPr>
                      <w:ilvl w:val="0"/>
                      <w:numId w:val="1"/>
                    </w:numPr>
                    <w:rPr>
                      <w:rFonts w:hint="default"/>
                    </w:rPr>
                  </w:pPr>
                  <w:r>
                    <w:rPr>
                      <w:rFonts w:ascii="仿宋_GB2312" w:eastAsia="仿宋_GB2312" w:hAnsi="仿宋_GB2312" w:cs="仿宋_GB2312"/>
                    </w:rPr>
                    <w:t>双音箱有线连接，机箱采用塑胶材质音箱采取白色外观设计。</w:t>
                  </w:r>
                </w:p>
                <w:p w14:paraId="283419C9" w14:textId="77777777" w:rsidR="001C6548" w:rsidRDefault="001C6548" w:rsidP="001C6548">
                  <w:pPr>
                    <w:pStyle w:val="null3"/>
                    <w:numPr>
                      <w:ilvl w:val="0"/>
                      <w:numId w:val="1"/>
                    </w:numPr>
                    <w:rPr>
                      <w:rFonts w:hint="default"/>
                    </w:rPr>
                  </w:pPr>
                  <w:r>
                    <w:rPr>
                      <w:rFonts w:ascii="仿宋_GB2312" w:eastAsia="仿宋_GB2312" w:hAnsi="仿宋_GB2312" w:cs="仿宋_GB2312"/>
                    </w:rPr>
                    <w:t>输出额定功率: 2*15W，喇叭单元尺寸≥5寸。</w:t>
                  </w:r>
                </w:p>
                <w:p w14:paraId="71CDEA1D" w14:textId="77777777" w:rsidR="001C6548" w:rsidRDefault="001C6548" w:rsidP="001C6548">
                  <w:pPr>
                    <w:pStyle w:val="null3"/>
                    <w:jc w:val="both"/>
                    <w:rPr>
                      <w:rFonts w:hint="default"/>
                    </w:rPr>
                  </w:pPr>
                  <w:r>
                    <w:rPr>
                      <w:rFonts w:ascii="仿宋_GB2312" w:eastAsia="仿宋_GB2312" w:hAnsi="仿宋_GB2312" w:cs="仿宋_GB2312"/>
                    </w:rPr>
                    <w:t>端口：≥电源开关*1、≥Line in*1、≥USB*1。USB接口可外接U盘设备对音箱固件进行升级。</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39B6049"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22377395"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212CD00D" w14:textId="77777777" w:rsidR="001C6548" w:rsidRDefault="001C6548" w:rsidP="001C6548">
                  <w:pPr>
                    <w:pStyle w:val="null3"/>
                    <w:jc w:val="center"/>
                    <w:rPr>
                      <w:rFonts w:hint="default"/>
                    </w:rPr>
                  </w:pPr>
                  <w:r>
                    <w:rPr>
                      <w:rFonts w:ascii="仿宋_GB2312" w:eastAsia="仿宋_GB2312" w:hAnsi="仿宋_GB2312" w:cs="仿宋_GB2312"/>
                    </w:rPr>
                    <w:t>8</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F364230" w14:textId="77777777" w:rsidR="001C6548" w:rsidRDefault="001C6548" w:rsidP="001C6548">
                  <w:pPr>
                    <w:pStyle w:val="null3"/>
                    <w:jc w:val="center"/>
                    <w:rPr>
                      <w:rFonts w:hint="default"/>
                    </w:rPr>
                  </w:pPr>
                  <w:r>
                    <w:rPr>
                      <w:rFonts w:ascii="仿宋_GB2312" w:eastAsia="仿宋_GB2312" w:hAnsi="仿宋_GB2312" w:cs="仿宋_GB2312"/>
                    </w:rPr>
                    <w:t>麦克风</w:t>
                  </w:r>
                </w:p>
                <w:p w14:paraId="6F95FF81" w14:textId="77777777" w:rsidR="001C6548" w:rsidRDefault="001C6548" w:rsidP="001C6548">
                  <w:pPr>
                    <w:pStyle w:val="null3"/>
                    <w:jc w:val="center"/>
                    <w:rPr>
                      <w:rFonts w:hint="default"/>
                    </w:rPr>
                  </w:pP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6877F06C"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5C4F431D" w14:textId="77777777" w:rsidR="001C6548" w:rsidRDefault="001C6548" w:rsidP="001C6548">
                  <w:pPr>
                    <w:pStyle w:val="null3"/>
                    <w:numPr>
                      <w:ilvl w:val="0"/>
                      <w:numId w:val="1"/>
                    </w:numPr>
                    <w:rPr>
                      <w:rFonts w:hint="default"/>
                    </w:rPr>
                  </w:pPr>
                  <w:r>
                    <w:rPr>
                      <w:rFonts w:ascii="仿宋_GB2312" w:eastAsia="仿宋_GB2312" w:hAnsi="仿宋_GB2312" w:cs="仿宋_GB2312"/>
                    </w:rPr>
                    <w:t>无线麦克风配合一体化有源音箱，无需任何辅助设备。</w:t>
                  </w:r>
                </w:p>
                <w:p w14:paraId="67CE8E3E" w14:textId="77777777" w:rsidR="001C6548" w:rsidRDefault="001C6548" w:rsidP="001C6548">
                  <w:pPr>
                    <w:pStyle w:val="null3"/>
                    <w:numPr>
                      <w:ilvl w:val="0"/>
                      <w:numId w:val="1"/>
                    </w:numPr>
                    <w:rPr>
                      <w:rFonts w:hint="default"/>
                    </w:rPr>
                  </w:pPr>
                  <w:r>
                    <w:rPr>
                      <w:rFonts w:ascii="仿宋_GB2312" w:eastAsia="仿宋_GB2312" w:hAnsi="仿宋_GB2312" w:cs="仿宋_GB2312"/>
                    </w:rPr>
                    <w:t>采用红外对码方式连接，避免连接到其他教室音箱。</w:t>
                  </w:r>
                </w:p>
                <w:p w14:paraId="7A33D123" w14:textId="77777777" w:rsidR="001C6548" w:rsidRDefault="001C6548" w:rsidP="001C6548">
                  <w:pPr>
                    <w:pStyle w:val="null3"/>
                    <w:numPr>
                      <w:ilvl w:val="0"/>
                      <w:numId w:val="1"/>
                    </w:numPr>
                    <w:rPr>
                      <w:rFonts w:hint="default"/>
                    </w:rPr>
                  </w:pPr>
                  <w:r>
                    <w:rPr>
                      <w:rFonts w:ascii="仿宋_GB2312" w:eastAsia="仿宋_GB2312" w:hAnsi="仿宋_GB2312" w:cs="仿宋_GB2312"/>
                    </w:rPr>
                    <w:t>配合一体化有源音箱，扩音延时≤35ms4.电续航时间≥5小时</w:t>
                  </w:r>
                </w:p>
                <w:p w14:paraId="30EB2C25" w14:textId="77777777" w:rsidR="001C6548" w:rsidRDefault="001C6548" w:rsidP="001C6548">
                  <w:pPr>
                    <w:pStyle w:val="null3"/>
                    <w:numPr>
                      <w:ilvl w:val="0"/>
                      <w:numId w:val="1"/>
                    </w:numPr>
                    <w:rPr>
                      <w:rFonts w:hint="default"/>
                    </w:rPr>
                  </w:pPr>
                  <w:r>
                    <w:rPr>
                      <w:rFonts w:ascii="仿宋_GB2312" w:eastAsia="仿宋_GB2312" w:hAnsi="仿宋_GB2312" w:cs="仿宋_GB2312"/>
                    </w:rPr>
                    <w:lastRenderedPageBreak/>
                    <w:t>用Wi-Fi射频频段传输，有效避免环境中运营商信号干扰。</w:t>
                  </w:r>
                </w:p>
                <w:p w14:paraId="490947CE" w14:textId="77777777" w:rsidR="001C6548" w:rsidRDefault="001C6548" w:rsidP="001C6548">
                  <w:pPr>
                    <w:pStyle w:val="null3"/>
                    <w:jc w:val="both"/>
                    <w:rPr>
                      <w:rFonts w:hint="default"/>
                    </w:rPr>
                  </w:pPr>
                  <w:r>
                    <w:rPr>
                      <w:rFonts w:ascii="仿宋_GB2312" w:eastAsia="仿宋_GB2312" w:hAnsi="仿宋_GB2312" w:cs="仿宋_GB2312"/>
                    </w:rPr>
                    <w:t>5.支持2.4GHz与5.8GHz双频段工作，信道数量≥26以保障传输稳定性。</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41484CE"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r w:rsidR="001C6548" w14:paraId="20334DE5"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4459DD11" w14:textId="77777777" w:rsidR="001C6548" w:rsidRDefault="001C6548" w:rsidP="001C6548">
                  <w:pPr>
                    <w:pStyle w:val="null3"/>
                    <w:jc w:val="center"/>
                    <w:rPr>
                      <w:rFonts w:hint="default"/>
                    </w:rPr>
                  </w:pPr>
                  <w:r>
                    <w:rPr>
                      <w:rFonts w:ascii="仿宋_GB2312" w:eastAsia="仿宋_GB2312" w:hAnsi="仿宋_GB2312" w:cs="仿宋_GB2312"/>
                    </w:rPr>
                    <w:t>9</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682A905" w14:textId="77777777" w:rsidR="001C6548" w:rsidRDefault="001C6548" w:rsidP="001C6548">
                  <w:pPr>
                    <w:pStyle w:val="null3"/>
                    <w:jc w:val="center"/>
                    <w:rPr>
                      <w:rFonts w:hint="default"/>
                    </w:rPr>
                  </w:pPr>
                  <w:r>
                    <w:rPr>
                      <w:rFonts w:ascii="仿宋_GB2312" w:eastAsia="仿宋_GB2312" w:hAnsi="仿宋_GB2312" w:cs="仿宋_GB2312"/>
                    </w:rPr>
                    <w:t>AI智能笔</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D9B0879"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5FA0D3C3" w14:textId="77777777" w:rsidR="001C6548" w:rsidRDefault="001C6548" w:rsidP="001C6548">
                  <w:pPr>
                    <w:pStyle w:val="null3"/>
                    <w:numPr>
                      <w:ilvl w:val="0"/>
                      <w:numId w:val="1"/>
                    </w:numPr>
                    <w:rPr>
                      <w:rFonts w:hint="default"/>
                    </w:rPr>
                  </w:pPr>
                  <w:r>
                    <w:rPr>
                      <w:rFonts w:ascii="仿宋_GB2312" w:eastAsia="仿宋_GB2312" w:hAnsi="仿宋_GB2312" w:cs="仿宋_GB2312"/>
                    </w:rPr>
                    <w:t>笔身造型采用一体化笔型设计，表面采用手感漆工艺便于握持，笔身配置不少于五个按键，具备上下翻页，智能语音，远程聚光灯/放大，书写颜色切换，兼顾触摸书写以及远程操控的握持姿态。</w:t>
                  </w:r>
                </w:p>
                <w:p w14:paraId="37E8B675" w14:textId="77777777" w:rsidR="001C6548" w:rsidRDefault="001C6548" w:rsidP="001C6548">
                  <w:pPr>
                    <w:pStyle w:val="null3"/>
                    <w:numPr>
                      <w:ilvl w:val="0"/>
                      <w:numId w:val="1"/>
                    </w:numPr>
                    <w:rPr>
                      <w:rFonts w:hint="default"/>
                    </w:rPr>
                  </w:pPr>
                  <w:r>
                    <w:rPr>
                      <w:rFonts w:ascii="仿宋_GB2312" w:eastAsia="仿宋_GB2312" w:hAnsi="仿宋_GB2312" w:cs="仿宋_GB2312"/>
                    </w:rPr>
                    <w:t>采用锥型笔尖设计，同时支持电容，红外触控设备书写，书写最小精度≤2mm。</w:t>
                  </w:r>
                </w:p>
                <w:p w14:paraId="75AC7F71" w14:textId="77777777" w:rsidR="001C6548" w:rsidRDefault="001C6548" w:rsidP="001C6548">
                  <w:pPr>
                    <w:pStyle w:val="null3"/>
                    <w:numPr>
                      <w:ilvl w:val="0"/>
                      <w:numId w:val="1"/>
                    </w:numPr>
                    <w:rPr>
                      <w:rFonts w:hint="default"/>
                    </w:rPr>
                  </w:pPr>
                  <w:r>
                    <w:rPr>
                      <w:rFonts w:ascii="仿宋_GB2312" w:eastAsia="仿宋_GB2312" w:hAnsi="仿宋_GB2312" w:cs="仿宋_GB2312"/>
                    </w:rPr>
                    <w:t>连续书写距离不小于7km。</w:t>
                  </w:r>
                </w:p>
                <w:p w14:paraId="75A20331" w14:textId="77777777" w:rsidR="001C6548" w:rsidRDefault="001C6548" w:rsidP="001C6548">
                  <w:pPr>
                    <w:pStyle w:val="null3"/>
                    <w:numPr>
                      <w:ilvl w:val="0"/>
                      <w:numId w:val="1"/>
                    </w:numPr>
                    <w:rPr>
                      <w:rFonts w:hint="default"/>
                    </w:rPr>
                  </w:pPr>
                  <w:r>
                    <w:rPr>
                      <w:rFonts w:ascii="仿宋_GB2312" w:eastAsia="仿宋_GB2312" w:hAnsi="仿宋_GB2312" w:cs="仿宋_GB2312"/>
                    </w:rPr>
                    <w:t>语音：内置麦克风。</w:t>
                  </w:r>
                </w:p>
                <w:p w14:paraId="6361536D" w14:textId="77777777" w:rsidR="001C6548" w:rsidRDefault="001C6548" w:rsidP="001C6548">
                  <w:pPr>
                    <w:pStyle w:val="null3"/>
                    <w:numPr>
                      <w:ilvl w:val="0"/>
                      <w:numId w:val="1"/>
                    </w:numPr>
                    <w:rPr>
                      <w:rFonts w:hint="default"/>
                    </w:rPr>
                  </w:pPr>
                  <w:r>
                    <w:rPr>
                      <w:rFonts w:ascii="仿宋_GB2312" w:eastAsia="仿宋_GB2312" w:hAnsi="仿宋_GB2312" w:cs="仿宋_GB2312"/>
                    </w:rPr>
                    <w:t>支持按键调起批注功能，可通过按键实现批注颜色切换，长按按键可实现橡皮擦功能。</w:t>
                  </w:r>
                </w:p>
                <w:p w14:paraId="27CA7AB4" w14:textId="77777777" w:rsidR="001C6548" w:rsidRDefault="001C6548" w:rsidP="001C6548">
                  <w:pPr>
                    <w:pStyle w:val="null3"/>
                    <w:jc w:val="both"/>
                    <w:rPr>
                      <w:rFonts w:hint="default"/>
                    </w:rPr>
                  </w:pPr>
                  <w:r>
                    <w:rPr>
                      <w:rFonts w:ascii="仿宋_GB2312" w:eastAsia="仿宋_GB2312" w:hAnsi="仿宋_GB2312" w:cs="仿宋_GB2312"/>
                    </w:rPr>
                    <w:t>为保障用户在不同场景使用智能笔，支持无线dongle及蓝牙两种连接方式，支持蓝牙5.1协议。</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DD219C5"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66981F40"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B400DED" w14:textId="77777777" w:rsidR="001C6548" w:rsidRDefault="001C6548" w:rsidP="001C6548">
                  <w:pPr>
                    <w:pStyle w:val="null3"/>
                    <w:jc w:val="center"/>
                    <w:rPr>
                      <w:rFonts w:hint="default"/>
                    </w:rPr>
                  </w:pPr>
                  <w:r>
                    <w:rPr>
                      <w:rFonts w:ascii="仿宋_GB2312" w:eastAsia="仿宋_GB2312" w:hAnsi="仿宋_GB2312" w:cs="仿宋_GB2312"/>
                    </w:rPr>
                    <w:t>10</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3631EBB" w14:textId="77777777" w:rsidR="001C6548" w:rsidRDefault="001C6548" w:rsidP="001C6548">
                  <w:pPr>
                    <w:pStyle w:val="null3"/>
                    <w:jc w:val="center"/>
                    <w:rPr>
                      <w:rFonts w:hint="default"/>
                    </w:rPr>
                  </w:pPr>
                  <w:r>
                    <w:rPr>
                      <w:rFonts w:ascii="仿宋_GB2312" w:eastAsia="仿宋_GB2312" w:hAnsi="仿宋_GB2312" w:cs="仿宋_GB2312"/>
                    </w:rPr>
                    <w:t>讲桌</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5C9EB97C"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503EA3CF" w14:textId="77777777" w:rsidR="001C6548" w:rsidRDefault="001C6548" w:rsidP="001C6548">
                  <w:pPr>
                    <w:pStyle w:val="null3"/>
                    <w:rPr>
                      <w:rFonts w:hint="default"/>
                    </w:rPr>
                  </w:pPr>
                  <w:r>
                    <w:rPr>
                      <w:rFonts w:ascii="仿宋_GB2312" w:eastAsia="仿宋_GB2312" w:hAnsi="仿宋_GB2312" w:cs="仿宋_GB2312"/>
                    </w:rPr>
                    <w:t>1. 智能讲台结构：木结构部分均采用E1级实木颗粒板材结构，桌面防静电。</w:t>
                  </w:r>
                </w:p>
                <w:p w14:paraId="0E1F2D45" w14:textId="77777777" w:rsidR="001C6548" w:rsidRDefault="001C6548" w:rsidP="001C6548">
                  <w:pPr>
                    <w:pStyle w:val="null3"/>
                    <w:rPr>
                      <w:rFonts w:hint="default"/>
                    </w:rPr>
                  </w:pPr>
                  <w:r>
                    <w:rPr>
                      <w:rFonts w:ascii="仿宋_GB2312" w:eastAsia="仿宋_GB2312" w:hAnsi="仿宋_GB2312" w:cs="仿宋_GB2312"/>
                    </w:rPr>
                    <w:t>2. 智能讲台底座尺寸及外观约：（长×宽×高）≥ 1100×550×900mm，根据人体力学设计，讲台桌面高度合适老师放置教学用品，讲台产品外观桌面平整，悬浮式设计，边缘光滑，无棱角处理。</w:t>
                  </w:r>
                </w:p>
                <w:p w14:paraId="5D186736" w14:textId="77777777" w:rsidR="001C6548" w:rsidRDefault="001C6548" w:rsidP="001C6548">
                  <w:pPr>
                    <w:pStyle w:val="null3"/>
                    <w:rPr>
                      <w:rFonts w:hint="default"/>
                    </w:rPr>
                  </w:pPr>
                  <w:r>
                    <w:rPr>
                      <w:rFonts w:ascii="仿宋_GB2312" w:eastAsia="仿宋_GB2312" w:hAnsi="仿宋_GB2312" w:cs="仿宋_GB2312"/>
                    </w:rPr>
                    <w:t>3. 智能讲台底座提供大容量收纳空间，可供老师放置无线麦克风、粉笔、键盘、鼠标、作业试卷等。</w:t>
                  </w:r>
                </w:p>
                <w:p w14:paraId="0C3C76D6" w14:textId="77777777" w:rsidR="001C6548" w:rsidRDefault="001C6548" w:rsidP="001C6548">
                  <w:pPr>
                    <w:pStyle w:val="null3"/>
                    <w:jc w:val="both"/>
                    <w:rPr>
                      <w:rFonts w:hint="default"/>
                    </w:rPr>
                  </w:pPr>
                  <w:r>
                    <w:rPr>
                      <w:rFonts w:ascii="仿宋_GB2312" w:eastAsia="仿宋_GB2312" w:hAnsi="仿宋_GB2312" w:cs="仿宋_GB2312"/>
                    </w:rPr>
                    <w:t>4. 智能讲台底座自带4只脚杯，脚杯支持地钉锁定，可确保讲台安装更稳固、牢靠。</w:t>
                  </w: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06A798A8" w14:textId="77777777" w:rsidR="001C6548" w:rsidRDefault="001C6548" w:rsidP="001C6548">
                  <w:pPr>
                    <w:pStyle w:val="null3"/>
                    <w:jc w:val="center"/>
                    <w:rPr>
                      <w:rFonts w:hint="default"/>
                    </w:rPr>
                  </w:pPr>
                  <w:r>
                    <w:rPr>
                      <w:rFonts w:ascii="仿宋_GB2312" w:eastAsia="仿宋_GB2312" w:hAnsi="仿宋_GB2312" w:cs="仿宋_GB2312"/>
                    </w:rPr>
                    <w:t>41</w:t>
                  </w:r>
                </w:p>
              </w:tc>
            </w:tr>
            <w:tr w:rsidR="001C6548" w14:paraId="5DE2514C" w14:textId="77777777" w:rsidTr="00041F62">
              <w:tc>
                <w:tcPr>
                  <w:tcW w:w="411"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74F3B942" w14:textId="77777777" w:rsidR="001C6548" w:rsidRDefault="001C6548" w:rsidP="001C6548">
                  <w:pPr>
                    <w:pStyle w:val="null3"/>
                    <w:jc w:val="center"/>
                    <w:rPr>
                      <w:rFonts w:hint="default"/>
                    </w:rPr>
                  </w:pPr>
                  <w:r>
                    <w:rPr>
                      <w:rFonts w:ascii="仿宋_GB2312" w:eastAsia="仿宋_GB2312" w:hAnsi="仿宋_GB2312" w:cs="仿宋_GB2312"/>
                    </w:rPr>
                    <w:t>11</w:t>
                  </w:r>
                </w:p>
              </w:tc>
              <w:tc>
                <w:tcPr>
                  <w:tcW w:w="1002"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4516FF1B" w14:textId="77777777" w:rsidR="001C6548" w:rsidRDefault="001C6548" w:rsidP="001C6548">
                  <w:pPr>
                    <w:pStyle w:val="null3"/>
                    <w:jc w:val="center"/>
                    <w:rPr>
                      <w:rFonts w:hint="default"/>
                    </w:rPr>
                  </w:pPr>
                  <w:r>
                    <w:rPr>
                      <w:rFonts w:ascii="仿宋_GB2312" w:eastAsia="仿宋_GB2312" w:hAnsi="仿宋_GB2312" w:cs="仿宋_GB2312"/>
                    </w:rPr>
                    <w:t>便携式直录播系统</w:t>
                  </w:r>
                </w:p>
              </w:tc>
              <w:tc>
                <w:tcPr>
                  <w:tcW w:w="5953"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1E457877" w14:textId="77777777" w:rsidR="001C6548" w:rsidRDefault="001C6548" w:rsidP="001C6548">
                  <w:pPr>
                    <w:pStyle w:val="null3"/>
                    <w:jc w:val="both"/>
                    <w:rPr>
                      <w:rFonts w:hint="default"/>
                    </w:rPr>
                  </w:pPr>
                  <w:r>
                    <w:rPr>
                      <w:rFonts w:ascii="仿宋_GB2312" w:eastAsia="仿宋_GB2312" w:hAnsi="仿宋_GB2312" w:cs="仿宋_GB2312"/>
                    </w:rPr>
                    <w:t>配置不低于：</w:t>
                  </w:r>
                </w:p>
                <w:p w14:paraId="6A2B35E9" w14:textId="77777777" w:rsidR="001C6548" w:rsidRDefault="001C6548" w:rsidP="001C6548">
                  <w:pPr>
                    <w:pStyle w:val="null3"/>
                    <w:rPr>
                      <w:rFonts w:hint="default"/>
                    </w:rPr>
                  </w:pPr>
                  <w:r>
                    <w:rPr>
                      <w:rFonts w:ascii="仿宋_GB2312" w:eastAsia="仿宋_GB2312" w:hAnsi="仿宋_GB2312" w:cs="仿宋_GB2312"/>
                      <w:b/>
                    </w:rPr>
                    <w:t>便携式直录播系统-服务端：</w:t>
                  </w:r>
                </w:p>
                <w:p w14:paraId="16C00CD4" w14:textId="77777777" w:rsidR="001C6548" w:rsidRDefault="001C6548" w:rsidP="001C6548">
                  <w:pPr>
                    <w:pStyle w:val="null3"/>
                    <w:rPr>
                      <w:rFonts w:hint="default"/>
                    </w:rPr>
                  </w:pPr>
                  <w:r>
                    <w:rPr>
                      <w:rFonts w:ascii="仿宋_GB2312" w:eastAsia="仿宋_GB2312" w:hAnsi="仿宋_GB2312" w:cs="仿宋_GB2312"/>
                    </w:rPr>
                    <w:t>一体化设计，集直录播、校园电视台、集控、网络同传及IP音视频广播为一体，所有功能须在同一软件平台下实现。软件采用C/S架构。</w:t>
                  </w:r>
                  <w:r>
                    <w:br/>
                  </w:r>
                  <w:r>
                    <w:rPr>
                      <w:rFonts w:ascii="仿宋_GB2312" w:eastAsia="仿宋_GB2312" w:hAnsi="仿宋_GB2312" w:cs="仿宋_GB2312"/>
                    </w:rPr>
                    <w:t xml:space="preserve"> 1. 须支持≥200个接收端同时接收高清音视频实时直播；</w:t>
                  </w:r>
                  <w:r>
                    <w:br/>
                  </w:r>
                  <w:r>
                    <w:rPr>
                      <w:rFonts w:ascii="仿宋_GB2312" w:eastAsia="仿宋_GB2312" w:hAnsi="仿宋_GB2312" w:cs="仿宋_GB2312"/>
                    </w:rPr>
                    <w:t xml:space="preserve"> 2. 可调分辨率，最高支持3840*2160，向下兼容1920*1080，1366*768，1280*720，800*600等，码流512K-12M，帧率15--30帧/S。</w:t>
                  </w:r>
                  <w:r>
                    <w:br/>
                  </w:r>
                  <w:r>
                    <w:rPr>
                      <w:rFonts w:ascii="仿宋_GB2312" w:eastAsia="仿宋_GB2312" w:hAnsi="仿宋_GB2312" w:cs="仿宋_GB2312"/>
                    </w:rPr>
                    <w:t xml:space="preserve"> 3. 支持推送≥4路RTMP或者RTSP流，可向FMS等服务器推送直播流。</w:t>
                  </w:r>
                  <w:r>
                    <w:br/>
                  </w:r>
                  <w:r>
                    <w:rPr>
                      <w:rFonts w:ascii="仿宋_GB2312" w:eastAsia="仿宋_GB2312" w:hAnsi="仿宋_GB2312" w:cs="仿宋_GB2312"/>
                    </w:rPr>
                    <w:t xml:space="preserve"> 4. 提供账号管理功能，可添加和删除账号，可对接收端进行密码设置，支持分组直播管理功能。</w:t>
                  </w:r>
                  <w:r>
                    <w:br/>
                  </w:r>
                  <w:r>
                    <w:rPr>
                      <w:rFonts w:ascii="仿宋_GB2312" w:eastAsia="仿宋_GB2312" w:hAnsi="仿宋_GB2312" w:cs="仿宋_GB2312"/>
                    </w:rPr>
                    <w:t xml:space="preserve"> 5. ★通过服务端可设置接收端手动退出直播或密</w:t>
                  </w:r>
                  <w:r>
                    <w:rPr>
                      <w:rFonts w:ascii="仿宋_GB2312" w:eastAsia="仿宋_GB2312" w:hAnsi="仿宋_GB2312" w:cs="仿宋_GB2312"/>
                    </w:rPr>
                    <w:lastRenderedPageBreak/>
                    <w:t>码退出直播。退出直播后再次收看直播只需双击接收端软件，关机情况下只需开机就可自动进入直播界面。（提供软件界面或操作过程的截图或照片，加盖公章）</w:t>
                  </w:r>
                </w:p>
                <w:p w14:paraId="60B8EB0B" w14:textId="77777777" w:rsidR="001C6548" w:rsidRDefault="001C6548" w:rsidP="001C6548">
                  <w:pPr>
                    <w:pStyle w:val="null3"/>
                    <w:rPr>
                      <w:rFonts w:hint="default"/>
                    </w:rPr>
                  </w:pPr>
                  <w:r>
                    <w:rPr>
                      <w:rFonts w:ascii="仿宋_GB2312" w:eastAsia="仿宋_GB2312" w:hAnsi="仿宋_GB2312" w:cs="仿宋_GB2312"/>
                      <w:b/>
                    </w:rPr>
                    <w:t>便携式直录播系统-客户端：</w:t>
                  </w:r>
                </w:p>
                <w:p w14:paraId="311DF085" w14:textId="77777777" w:rsidR="001C6548" w:rsidRDefault="001C6548" w:rsidP="001C6548">
                  <w:pPr>
                    <w:pStyle w:val="null3"/>
                    <w:rPr>
                      <w:rFonts w:hint="default"/>
                    </w:rPr>
                  </w:pPr>
                  <w:r>
                    <w:rPr>
                      <w:rFonts w:ascii="仿宋_GB2312" w:eastAsia="仿宋_GB2312" w:hAnsi="仿宋_GB2312" w:cs="仿宋_GB2312"/>
                    </w:rPr>
                    <w:t>1.支持≥8路Android、IOS系统手机或平板同时接入系统，移动设备信号源接入时可选择扫码接入或手动接入，移动端同屏信号源可选择摄像头或屏幕画面，画质可选并能同步传输音频信号；</w:t>
                  </w:r>
                  <w:r>
                    <w:br/>
                  </w:r>
                  <w:r>
                    <w:rPr>
                      <w:rFonts w:ascii="仿宋_GB2312" w:eastAsia="仿宋_GB2312" w:hAnsi="仿宋_GB2312" w:cs="仿宋_GB2312"/>
                    </w:rPr>
                    <w:t xml:space="preserve"> 2. ★任意接收端登录后均可切换为直播端；（提供软件界面或操作过程的截图或照片，加盖公章）</w:t>
                  </w:r>
                  <w:r>
                    <w:br/>
                  </w:r>
                  <w:r>
                    <w:rPr>
                      <w:rFonts w:ascii="仿宋_GB2312" w:eastAsia="仿宋_GB2312" w:hAnsi="仿宋_GB2312" w:cs="仿宋_GB2312"/>
                    </w:rPr>
                    <w:t xml:space="preserve"> 3. 至少支持8路分组同时播放不同的音视频；</w:t>
                  </w:r>
                  <w:r>
                    <w:br/>
                  </w:r>
                  <w:r>
                    <w:rPr>
                      <w:rFonts w:ascii="仿宋_GB2312" w:eastAsia="仿宋_GB2312" w:hAnsi="仿宋_GB2312" w:cs="仿宋_GB2312"/>
                    </w:rPr>
                    <w:t xml:space="preserve"> 4. ★接收端收看直播不需要打开浏览器，只需直播端下达直播指令，每个接收端就能被动接收直播的影音；（提供软件界面或操作过程的截图或照片，加盖公章）</w:t>
                  </w:r>
                  <w:r>
                    <w:br/>
                  </w:r>
                  <w:r>
                    <w:rPr>
                      <w:rFonts w:ascii="仿宋_GB2312" w:eastAsia="仿宋_GB2312" w:hAnsi="仿宋_GB2312" w:cs="仿宋_GB2312"/>
                    </w:rPr>
                    <w:t xml:space="preserve"> 5. 在校内局域网中，支持安卓设备强制实时接收直播，方便学校移动设备收看直播；</w:t>
                  </w:r>
                </w:p>
                <w:p w14:paraId="64A0EAE4" w14:textId="77777777" w:rsidR="001C6548" w:rsidRDefault="001C6548" w:rsidP="001C6548">
                  <w:pPr>
                    <w:pStyle w:val="null3"/>
                    <w:rPr>
                      <w:rFonts w:hint="default"/>
                    </w:rPr>
                  </w:pPr>
                  <w:r>
                    <w:rPr>
                      <w:rFonts w:ascii="仿宋_GB2312" w:eastAsia="仿宋_GB2312" w:hAnsi="仿宋_GB2312" w:cs="仿宋_GB2312"/>
                    </w:rPr>
                    <w:t>6.任意客户端均可上传资源至共享资源平台，并可设置资源共享和私有权限，所上传资源可查看文件名、素材大小、类型、上传时间及上传者信息等；</w:t>
                  </w:r>
                  <w:r>
                    <w:br/>
                  </w:r>
                  <w:r>
                    <w:rPr>
                      <w:rFonts w:ascii="仿宋_GB2312" w:eastAsia="仿宋_GB2312" w:hAnsi="仿宋_GB2312" w:cs="仿宋_GB2312"/>
                    </w:rPr>
                    <w:t xml:space="preserve"> 7. 直播过程中，直播端可随意操作导播切换台，支持≥3种切换效果；</w:t>
                  </w:r>
                  <w:r>
                    <w:br/>
                  </w:r>
                  <w:r>
                    <w:rPr>
                      <w:rFonts w:ascii="仿宋_GB2312" w:eastAsia="仿宋_GB2312" w:hAnsi="仿宋_GB2312" w:cs="仿宋_GB2312"/>
                    </w:rPr>
                    <w:t xml:space="preserve"> 8. 在直播画面中可添加文字及台标，能调整文字位置、大小、颜色及格式等；</w:t>
                  </w:r>
                  <w:r>
                    <w:br/>
                  </w:r>
                  <w:r>
                    <w:rPr>
                      <w:rFonts w:ascii="仿宋_GB2312" w:eastAsia="仿宋_GB2312" w:hAnsi="仿宋_GB2312" w:cs="仿宋_GB2312"/>
                    </w:rPr>
                    <w:t xml:space="preserve"> 9. 直播画面支持画中画效果，可以任意画中画，画中画位置和大小可调整；</w:t>
                  </w:r>
                  <w:r>
                    <w:br/>
                  </w:r>
                  <w:r>
                    <w:rPr>
                      <w:rFonts w:ascii="仿宋_GB2312" w:eastAsia="仿宋_GB2312" w:hAnsi="仿宋_GB2312" w:cs="仿宋_GB2312"/>
                    </w:rPr>
                    <w:t xml:space="preserve"> 10. 支持屏幕转播和屏幕直播两种模式，能实现开启或关闭音频广播。</w:t>
                  </w:r>
                  <w:r>
                    <w:br/>
                  </w:r>
                  <w:r>
                    <w:rPr>
                      <w:rFonts w:ascii="仿宋_GB2312" w:eastAsia="仿宋_GB2312" w:hAnsi="仿宋_GB2312" w:cs="仿宋_GB2312"/>
                    </w:rPr>
                    <w:t xml:space="preserve"> 11. ★提供≥8通道高清导播切换台，每个通道均支持外接视频设备、媒体文件、画面拼接、远程设备、本地桌面、网络串流、网络摄像机、手机平板及场景聚合等信号接入，其中网络串流、网络摄像机信号支持列表查看，直录播过程中任意通道可随意切换。（提供软件界面或操作过程的截图或照片，加盖公章）</w:t>
                  </w:r>
                </w:p>
                <w:p w14:paraId="0C601F19" w14:textId="77777777" w:rsidR="001C6548" w:rsidRDefault="001C6548" w:rsidP="001C6548">
                  <w:pPr>
                    <w:pStyle w:val="null3"/>
                    <w:rPr>
                      <w:rFonts w:hint="default"/>
                    </w:rPr>
                  </w:pPr>
                  <w:r>
                    <w:rPr>
                      <w:rFonts w:ascii="仿宋_GB2312" w:eastAsia="仿宋_GB2312" w:hAnsi="仿宋_GB2312" w:cs="仿宋_GB2312"/>
                    </w:rPr>
                    <w:t>12.远程设备可接入客户端远程桌面及USB摄像头，实现在线巡课；</w:t>
                  </w:r>
                </w:p>
                <w:p w14:paraId="5E95B5A2" w14:textId="77777777" w:rsidR="001C6548" w:rsidRDefault="001C6548" w:rsidP="001C6548">
                  <w:pPr>
                    <w:pStyle w:val="null3"/>
                    <w:rPr>
                      <w:rFonts w:hint="default"/>
                    </w:rPr>
                  </w:pPr>
                  <w:r>
                    <w:rPr>
                      <w:rFonts w:ascii="仿宋_GB2312" w:eastAsia="仿宋_GB2312" w:hAnsi="仿宋_GB2312" w:cs="仿宋_GB2312"/>
                    </w:rPr>
                    <w:t>13. 直播端支持≥8路调音台，实现音量大小调节、监听、静音、音频跟随及延迟设置等功能，能统一控制接收端音量大小；</w:t>
                  </w:r>
                  <w:r>
                    <w:br/>
                  </w:r>
                  <w:r>
                    <w:rPr>
                      <w:rFonts w:ascii="仿宋_GB2312" w:eastAsia="仿宋_GB2312" w:hAnsi="仿宋_GB2312" w:cs="仿宋_GB2312"/>
                    </w:rPr>
                    <w:t xml:space="preserve"> 14. 至少支持两路画面同时录制，录制分辨率须支持3840*2160，向下须兼容2560*1440、1920*1080、1366*768、1280*720，码流支持</w:t>
                  </w:r>
                  <w:r>
                    <w:rPr>
                      <w:rFonts w:ascii="仿宋_GB2312" w:eastAsia="仿宋_GB2312" w:hAnsi="仿宋_GB2312" w:cs="仿宋_GB2312"/>
                    </w:rPr>
                    <w:lastRenderedPageBreak/>
                    <w:t>1536K-12288K,录制文件形成标准MP4或TS格式，视频保存位置可随意更改；</w:t>
                  </w:r>
                  <w:r>
                    <w:br/>
                  </w:r>
                  <w:r>
                    <w:rPr>
                      <w:rFonts w:ascii="仿宋_GB2312" w:eastAsia="仿宋_GB2312" w:hAnsi="仿宋_GB2312" w:cs="仿宋_GB2312"/>
                    </w:rPr>
                    <w:t xml:space="preserve"> 15. 直播端能选择接收端发送WORD、EXCL、PPT、音频、视频及程序等文件；</w:t>
                  </w:r>
                  <w:r>
                    <w:br/>
                  </w:r>
                  <w:r>
                    <w:rPr>
                      <w:rFonts w:ascii="仿宋_GB2312" w:eastAsia="仿宋_GB2312" w:hAnsi="仿宋_GB2312" w:cs="仿宋_GB2312"/>
                    </w:rPr>
                    <w:t xml:space="preserve"> 16. ★多场景聚合功能：支持校园电视台虚拟抠像，抠像人物可以左右上下任意移动，防止阻挡背景焦点等，支持在某一通道多层叠加多种信号，如摄像机抠像、通道抠像、照片、PPT界面等；（提供软件界面或操作过程的截图或照片，加盖公章）</w:t>
                  </w:r>
                  <w:r>
                    <w:br/>
                  </w:r>
                  <w:r>
                    <w:rPr>
                      <w:rFonts w:ascii="仿宋_GB2312" w:eastAsia="仿宋_GB2312" w:hAnsi="仿宋_GB2312" w:cs="仿宋_GB2312"/>
                    </w:rPr>
                    <w:t xml:space="preserve"> 17. ★支持≥7路视频通道定时直播，可提前将对应通道定时，系统会自动按照设定的时间和加载的资源进行直播和结束直播；（提供软件界面或操作过程的截图或照片，加盖公章）</w:t>
                  </w:r>
                  <w:r>
                    <w:br/>
                  </w:r>
                  <w:r>
                    <w:rPr>
                      <w:rFonts w:ascii="仿宋_GB2312" w:eastAsia="仿宋_GB2312" w:hAnsi="仿宋_GB2312" w:cs="仿宋_GB2312"/>
                    </w:rPr>
                    <w:t xml:space="preserve"> 18. 同步切换台切换导播输出的音视频进行全校实时直播，并且可以根据学校网络情况进行延时设置；</w:t>
                  </w:r>
                  <w:r>
                    <w:br/>
                  </w:r>
                  <w:r>
                    <w:rPr>
                      <w:rFonts w:ascii="仿宋_GB2312" w:eastAsia="仿宋_GB2312" w:hAnsi="仿宋_GB2312" w:cs="仿宋_GB2312"/>
                    </w:rPr>
                    <w:t xml:space="preserve"> 19. 内置信息发布系统： 可添加通知公告和滚动消息，字体大小可选择；还可以添加相册，音频和视频等；</w:t>
                  </w:r>
                  <w:r>
                    <w:br/>
                  </w:r>
                  <w:r>
                    <w:rPr>
                      <w:rFonts w:ascii="仿宋_GB2312" w:eastAsia="仿宋_GB2312" w:hAnsi="仿宋_GB2312" w:cs="仿宋_GB2312"/>
                    </w:rPr>
                    <w:t xml:space="preserve"> 20. 对教室设备故障进行报修，可通过系统选择设备或手动填写设备进行报修，任意接收端均可查看报修情况。</w:t>
                  </w:r>
                  <w:r>
                    <w:br/>
                  </w:r>
                  <w:r>
                    <w:rPr>
                      <w:rFonts w:ascii="仿宋_GB2312" w:eastAsia="仿宋_GB2312" w:hAnsi="仿宋_GB2312" w:cs="仿宋_GB2312"/>
                    </w:rPr>
                    <w:t xml:space="preserve"> 21. 自带提词器功能，支持手动和自动翻页，不需另外配第三方提词器。</w:t>
                  </w:r>
                </w:p>
                <w:p w14:paraId="3065E07E" w14:textId="77777777" w:rsidR="001C6548" w:rsidRDefault="001C6548" w:rsidP="001C6548">
                  <w:pPr>
                    <w:pStyle w:val="null3"/>
                    <w:rPr>
                      <w:rFonts w:hint="default"/>
                    </w:rPr>
                  </w:pPr>
                  <w:r>
                    <w:rPr>
                      <w:rFonts w:ascii="仿宋_GB2312" w:eastAsia="仿宋_GB2312" w:hAnsi="仿宋_GB2312" w:cs="仿宋_GB2312"/>
                    </w:rPr>
                    <w:t>22. 无需蓝箱，绿箱，在一体机大屏上既可以虚拟演播抠像, 抠像人物可以左右上下任意移动，防止阻挡背景焦点等。</w:t>
                  </w:r>
                </w:p>
                <w:p w14:paraId="4F62170B" w14:textId="77777777" w:rsidR="001C6548" w:rsidRDefault="001C6548" w:rsidP="001C6548">
                  <w:pPr>
                    <w:pStyle w:val="null3"/>
                    <w:jc w:val="both"/>
                    <w:rPr>
                      <w:rFonts w:hint="default"/>
                    </w:rPr>
                  </w:pPr>
                  <w:r>
                    <w:rPr>
                      <w:rFonts w:ascii="仿宋_GB2312" w:eastAsia="仿宋_GB2312" w:hAnsi="仿宋_GB2312" w:cs="仿宋_GB2312"/>
                    </w:rPr>
                    <w:t>23.须支持虚拟机摄像机信号输出，方便结合腾讯会议、钉钉等第三方视频会议系统；</w:t>
                  </w:r>
                </w:p>
                <w:p w14:paraId="011ACF9A" w14:textId="77777777" w:rsidR="001C6548" w:rsidRDefault="001C6548" w:rsidP="001C6548">
                  <w:pPr>
                    <w:pStyle w:val="null3"/>
                    <w:jc w:val="both"/>
                    <w:rPr>
                      <w:rFonts w:hint="default"/>
                    </w:rPr>
                  </w:pPr>
                </w:p>
              </w:tc>
              <w:tc>
                <w:tcPr>
                  <w:tcW w:w="851"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14:paraId="7C9AE8CF" w14:textId="77777777" w:rsidR="001C6548" w:rsidRDefault="001C6548" w:rsidP="001C6548">
                  <w:pPr>
                    <w:pStyle w:val="null3"/>
                    <w:jc w:val="center"/>
                    <w:rPr>
                      <w:rFonts w:hint="default"/>
                    </w:rPr>
                  </w:pPr>
                  <w:r>
                    <w:rPr>
                      <w:rFonts w:ascii="仿宋_GB2312" w:eastAsia="仿宋_GB2312" w:hAnsi="仿宋_GB2312" w:cs="仿宋_GB2312"/>
                    </w:rPr>
                    <w:lastRenderedPageBreak/>
                    <w:t>41</w:t>
                  </w:r>
                </w:p>
              </w:tc>
            </w:tr>
          </w:tbl>
          <w:p w14:paraId="42FFE15D" w14:textId="0262F3A8" w:rsidR="001C6548" w:rsidRDefault="001C6548" w:rsidP="00041F62">
            <w:pPr>
              <w:pStyle w:val="null3"/>
              <w:jc w:val="both"/>
              <w:rPr>
                <w:rFonts w:hint="default"/>
              </w:rPr>
            </w:pPr>
          </w:p>
          <w:p w14:paraId="6D759289" w14:textId="77777777" w:rsidR="001C6548" w:rsidRDefault="001C6548" w:rsidP="00041F62">
            <w:pPr>
              <w:pStyle w:val="null3"/>
              <w:jc w:val="both"/>
              <w:rPr>
                <w:rFonts w:hint="default"/>
              </w:rPr>
            </w:pPr>
            <w:r>
              <w:rPr>
                <w:rFonts w:ascii="仿宋_GB2312" w:eastAsia="仿宋_GB2312" w:hAnsi="仿宋_GB2312" w:cs="仿宋_GB2312"/>
              </w:rPr>
              <w:t xml:space="preserve"> </w:t>
            </w:r>
          </w:p>
          <w:p w14:paraId="5283853C" w14:textId="77777777" w:rsidR="001C6548" w:rsidRDefault="001C6548" w:rsidP="00041F62">
            <w:pPr>
              <w:pStyle w:val="null3"/>
              <w:jc w:val="both"/>
              <w:rPr>
                <w:rFonts w:hint="default"/>
              </w:rPr>
            </w:pPr>
            <w:r>
              <w:rPr>
                <w:rFonts w:ascii="仿宋_GB2312" w:eastAsia="仿宋_GB2312" w:hAnsi="仿宋_GB2312" w:cs="仿宋_GB2312"/>
              </w:rPr>
              <w:t xml:space="preserve"> </w:t>
            </w:r>
          </w:p>
        </w:tc>
      </w:tr>
      <w:tr w:rsidR="001C6548" w14:paraId="4A023669" w14:textId="77777777" w:rsidTr="001C6548">
        <w:tc>
          <w:tcPr>
            <w:tcW w:w="567" w:type="dxa"/>
          </w:tcPr>
          <w:p w14:paraId="4CEE8CD6" w14:textId="77777777" w:rsidR="001C6548" w:rsidRDefault="001C6548" w:rsidP="00041F62">
            <w:pPr>
              <w:pStyle w:val="null3"/>
              <w:rPr>
                <w:rFonts w:hint="default"/>
              </w:rPr>
            </w:pPr>
            <w:r>
              <w:rPr>
                <w:rFonts w:ascii="仿宋_GB2312" w:eastAsia="仿宋_GB2312" w:hAnsi="仿宋_GB2312" w:cs="仿宋_GB2312"/>
              </w:rPr>
              <w:lastRenderedPageBreak/>
              <w:t>3</w:t>
            </w:r>
          </w:p>
        </w:tc>
        <w:tc>
          <w:tcPr>
            <w:tcW w:w="851" w:type="dxa"/>
          </w:tcPr>
          <w:p w14:paraId="769DC4E1" w14:textId="77777777" w:rsidR="001C6548" w:rsidRDefault="001C6548" w:rsidP="00041F62"/>
        </w:tc>
        <w:tc>
          <w:tcPr>
            <w:tcW w:w="6888" w:type="dxa"/>
          </w:tcPr>
          <w:p w14:paraId="1D96F575" w14:textId="77777777" w:rsidR="001C6548" w:rsidRDefault="001C6548" w:rsidP="00041F62">
            <w:pPr>
              <w:pStyle w:val="null3"/>
              <w:jc w:val="both"/>
              <w:rPr>
                <w:rFonts w:hint="default"/>
              </w:rPr>
            </w:pPr>
            <w:r>
              <w:rPr>
                <w:rFonts w:ascii="仿宋_GB2312" w:eastAsia="仿宋_GB2312" w:hAnsi="仿宋_GB2312" w:cs="仿宋_GB2312"/>
                <w:b/>
              </w:rPr>
              <w:t>三、服务要求</w:t>
            </w:r>
          </w:p>
          <w:p w14:paraId="43535DF3" w14:textId="77777777" w:rsidR="001C6548" w:rsidRDefault="001C6548" w:rsidP="00041F62">
            <w:pPr>
              <w:pStyle w:val="null3"/>
              <w:rPr>
                <w:rFonts w:hint="default"/>
              </w:rPr>
            </w:pPr>
            <w:r>
              <w:rPr>
                <w:rFonts w:ascii="仿宋_GB2312" w:eastAsia="仿宋_GB2312" w:hAnsi="仿宋_GB2312" w:cs="仿宋_GB2312"/>
              </w:rPr>
              <w:t>（1）施工要求</w:t>
            </w:r>
          </w:p>
          <w:p w14:paraId="704801F3" w14:textId="77777777" w:rsidR="001C6548" w:rsidRDefault="001C6548" w:rsidP="00041F62">
            <w:pPr>
              <w:pStyle w:val="null3"/>
              <w:rPr>
                <w:rFonts w:hint="default"/>
              </w:rPr>
            </w:pPr>
            <w:r>
              <w:rPr>
                <w:rFonts w:ascii="仿宋_GB2312" w:eastAsia="仿宋_GB2312" w:hAnsi="仿宋_GB2312" w:cs="仿宋_GB2312"/>
              </w:rPr>
              <w:t>确认安装场地尺寸、电源位置、网络接口及环境光线条件。</w:t>
            </w:r>
          </w:p>
          <w:p w14:paraId="157FBCD8" w14:textId="77777777" w:rsidR="001C6548" w:rsidRDefault="001C6548" w:rsidP="00041F62">
            <w:pPr>
              <w:pStyle w:val="null3"/>
              <w:rPr>
                <w:rFonts w:hint="default"/>
              </w:rPr>
            </w:pPr>
            <w:r>
              <w:rPr>
                <w:rFonts w:ascii="仿宋_GB2312" w:eastAsia="仿宋_GB2312" w:hAnsi="仿宋_GB2312" w:cs="仿宋_GB2312"/>
              </w:rPr>
              <w:t>检查墙面承重能力（壁挂安装需符合承重标准）。</w:t>
            </w:r>
          </w:p>
          <w:p w14:paraId="607C5DCB" w14:textId="77777777" w:rsidR="001C6548" w:rsidRDefault="001C6548" w:rsidP="00041F62">
            <w:pPr>
              <w:pStyle w:val="null3"/>
              <w:rPr>
                <w:rFonts w:hint="default"/>
              </w:rPr>
            </w:pPr>
            <w:r>
              <w:rPr>
                <w:rFonts w:ascii="仿宋_GB2312" w:eastAsia="仿宋_GB2312" w:hAnsi="仿宋_GB2312" w:cs="仿宋_GB2312"/>
              </w:rPr>
              <w:t>确保无遮挡物。</w:t>
            </w:r>
          </w:p>
          <w:p w14:paraId="1E271ED9" w14:textId="77777777" w:rsidR="001C6548" w:rsidRDefault="001C6548" w:rsidP="00041F62">
            <w:pPr>
              <w:pStyle w:val="null3"/>
              <w:rPr>
                <w:rFonts w:hint="default"/>
              </w:rPr>
            </w:pPr>
            <w:r>
              <w:rPr>
                <w:rFonts w:ascii="仿宋_GB2312" w:eastAsia="仿宋_GB2312" w:hAnsi="仿宋_GB2312" w:cs="仿宋_GB2312"/>
              </w:rPr>
              <w:t>提供安装图纸或布局方案，经用户签字确认。</w:t>
            </w:r>
          </w:p>
          <w:p w14:paraId="5DD72619" w14:textId="77777777" w:rsidR="001C6548" w:rsidRDefault="001C6548" w:rsidP="00041F62">
            <w:pPr>
              <w:pStyle w:val="null3"/>
              <w:rPr>
                <w:rFonts w:hint="default"/>
              </w:rPr>
            </w:pPr>
            <w:r>
              <w:rPr>
                <w:rFonts w:ascii="仿宋_GB2312" w:eastAsia="仿宋_GB2312" w:hAnsi="仿宋_GB2312" w:cs="仿宋_GB2312"/>
              </w:rPr>
              <w:t>明确布线要求（隐藏式/明线）、网络配置方式（有线/Wi-Fi）。</w:t>
            </w:r>
          </w:p>
          <w:p w14:paraId="21DD80EC" w14:textId="77777777" w:rsidR="001C6548" w:rsidRDefault="001C6548" w:rsidP="00041F62">
            <w:pPr>
              <w:pStyle w:val="null3"/>
              <w:rPr>
                <w:rFonts w:hint="default"/>
              </w:rPr>
            </w:pPr>
            <w:r>
              <w:rPr>
                <w:rFonts w:ascii="仿宋_GB2312" w:eastAsia="仿宋_GB2312" w:hAnsi="仿宋_GB2312" w:cs="仿宋_GB2312"/>
              </w:rPr>
              <w:t>（2）售后要求</w:t>
            </w:r>
          </w:p>
          <w:p w14:paraId="49A7B088" w14:textId="77777777" w:rsidR="001C6548" w:rsidRDefault="001C6548" w:rsidP="00041F62">
            <w:pPr>
              <w:pStyle w:val="null3"/>
              <w:rPr>
                <w:rFonts w:hint="default"/>
              </w:rPr>
            </w:pPr>
            <w:r>
              <w:rPr>
                <w:rFonts w:ascii="仿宋_GB2312" w:eastAsia="仿宋_GB2312" w:hAnsi="仿宋_GB2312" w:cs="仿宋_GB2312"/>
              </w:rPr>
              <w:t>提供设备培训。</w:t>
            </w:r>
          </w:p>
          <w:p w14:paraId="412C203B" w14:textId="77777777" w:rsidR="001C6548" w:rsidRDefault="001C6548" w:rsidP="00041F62">
            <w:pPr>
              <w:pStyle w:val="null3"/>
              <w:rPr>
                <w:rFonts w:hint="default"/>
              </w:rPr>
            </w:pPr>
            <w:r>
              <w:rPr>
                <w:rFonts w:ascii="仿宋_GB2312" w:eastAsia="仿宋_GB2312" w:hAnsi="仿宋_GB2312" w:cs="仿宋_GB2312"/>
              </w:rPr>
              <w:t>提供3年质保。</w:t>
            </w:r>
          </w:p>
          <w:p w14:paraId="54DD5492" w14:textId="77777777" w:rsidR="001C6548" w:rsidRDefault="001C6548" w:rsidP="00041F62">
            <w:pPr>
              <w:pStyle w:val="null3"/>
              <w:jc w:val="both"/>
              <w:rPr>
                <w:rFonts w:hint="default"/>
              </w:rPr>
            </w:pPr>
            <w:r>
              <w:rPr>
                <w:rFonts w:ascii="仿宋_GB2312" w:eastAsia="仿宋_GB2312" w:hAnsi="仿宋_GB2312" w:cs="仿宋_GB2312"/>
              </w:rPr>
              <w:lastRenderedPageBreak/>
              <w:t>产品达到使用条件时由采购单位负责组织验收，或者邀请有关专家、质检机构、采购代理机构共同进行验收;验收合格须交接项目实施的全部资料，并填写政府采购项目验收报告单。验收须以合同、谈判文件及谈判响应文件、澄清、及国家相应的标准、规范等为依据。</w:t>
            </w:r>
          </w:p>
        </w:tc>
      </w:tr>
    </w:tbl>
    <w:p w14:paraId="51EE3E06" w14:textId="77777777" w:rsidR="001C6548" w:rsidRDefault="001C6548" w:rsidP="001C6548">
      <w:pPr>
        <w:pStyle w:val="null3"/>
        <w:outlineLvl w:val="2"/>
        <w:rPr>
          <w:rFonts w:hint="default"/>
        </w:rPr>
      </w:pPr>
      <w:r>
        <w:rPr>
          <w:rFonts w:ascii="仿宋_GB2312" w:eastAsia="仿宋_GB2312" w:hAnsi="仿宋_GB2312" w:cs="仿宋_GB2312"/>
          <w:b/>
          <w:sz w:val="28"/>
        </w:rPr>
        <w:lastRenderedPageBreak/>
        <w:t>3.4商务要求</w:t>
      </w:r>
    </w:p>
    <w:p w14:paraId="3BCE4AE4" w14:textId="77777777" w:rsidR="001C6548" w:rsidRDefault="001C6548" w:rsidP="001C6548">
      <w:pPr>
        <w:pStyle w:val="null3"/>
        <w:outlineLvl w:val="3"/>
        <w:rPr>
          <w:rFonts w:hint="default"/>
        </w:rPr>
      </w:pPr>
      <w:r>
        <w:rPr>
          <w:rFonts w:ascii="仿宋_GB2312" w:eastAsia="仿宋_GB2312" w:hAnsi="仿宋_GB2312" w:cs="仿宋_GB2312"/>
          <w:b/>
          <w:sz w:val="24"/>
        </w:rPr>
        <w:t>3.4.1交货时间</w:t>
      </w:r>
    </w:p>
    <w:p w14:paraId="741BD714" w14:textId="77777777" w:rsidR="001C6548" w:rsidRDefault="001C6548" w:rsidP="001C6548">
      <w:pPr>
        <w:pStyle w:val="null3"/>
        <w:rPr>
          <w:rFonts w:hint="default"/>
        </w:rPr>
      </w:pPr>
      <w:r>
        <w:rPr>
          <w:rFonts w:ascii="仿宋_GB2312" w:eastAsia="仿宋_GB2312" w:hAnsi="仿宋_GB2312" w:cs="仿宋_GB2312"/>
        </w:rPr>
        <w:t>采购包1：</w:t>
      </w:r>
    </w:p>
    <w:p w14:paraId="6B171AB1" w14:textId="77777777" w:rsidR="001C6548" w:rsidRDefault="001C6548" w:rsidP="001C6548">
      <w:pPr>
        <w:pStyle w:val="null3"/>
        <w:rPr>
          <w:rFonts w:hint="default"/>
        </w:rPr>
      </w:pPr>
      <w:r>
        <w:rPr>
          <w:rFonts w:ascii="仿宋_GB2312" w:eastAsia="仿宋_GB2312" w:hAnsi="仿宋_GB2312" w:cs="仿宋_GB2312"/>
        </w:rPr>
        <w:t>20日历天</w:t>
      </w:r>
    </w:p>
    <w:p w14:paraId="7067DF06" w14:textId="77777777" w:rsidR="001C6548" w:rsidRDefault="001C6548" w:rsidP="001C6548">
      <w:pPr>
        <w:pStyle w:val="null3"/>
        <w:outlineLvl w:val="3"/>
        <w:rPr>
          <w:rFonts w:hint="default"/>
        </w:rPr>
      </w:pPr>
      <w:r>
        <w:rPr>
          <w:rFonts w:ascii="仿宋_GB2312" w:eastAsia="仿宋_GB2312" w:hAnsi="仿宋_GB2312" w:cs="仿宋_GB2312"/>
          <w:b/>
          <w:sz w:val="24"/>
        </w:rPr>
        <w:t>3.4.2交货地点和方式</w:t>
      </w:r>
    </w:p>
    <w:p w14:paraId="5BE3EA94" w14:textId="77777777" w:rsidR="001C6548" w:rsidRDefault="001C6548" w:rsidP="001C6548">
      <w:pPr>
        <w:pStyle w:val="null3"/>
        <w:rPr>
          <w:rFonts w:hint="default"/>
        </w:rPr>
      </w:pPr>
      <w:r>
        <w:rPr>
          <w:rFonts w:ascii="仿宋_GB2312" w:eastAsia="仿宋_GB2312" w:hAnsi="仿宋_GB2312" w:cs="仿宋_GB2312"/>
        </w:rPr>
        <w:t>采购包1：</w:t>
      </w:r>
    </w:p>
    <w:p w14:paraId="51AB2447" w14:textId="77777777" w:rsidR="001C6548" w:rsidRDefault="001C6548" w:rsidP="001C6548">
      <w:pPr>
        <w:pStyle w:val="null3"/>
        <w:rPr>
          <w:rFonts w:hint="default"/>
        </w:rPr>
      </w:pPr>
      <w:r>
        <w:rPr>
          <w:rFonts w:ascii="仿宋_GB2312" w:eastAsia="仿宋_GB2312" w:hAnsi="仿宋_GB2312" w:cs="仿宋_GB2312"/>
        </w:rPr>
        <w:t>西安市阳光中学</w:t>
      </w:r>
    </w:p>
    <w:p w14:paraId="2D9BA2F1" w14:textId="77777777" w:rsidR="001C6548" w:rsidRDefault="001C6548" w:rsidP="001C6548">
      <w:pPr>
        <w:pStyle w:val="null3"/>
        <w:outlineLvl w:val="3"/>
        <w:rPr>
          <w:rFonts w:hint="default"/>
        </w:rPr>
      </w:pPr>
      <w:r>
        <w:rPr>
          <w:rFonts w:ascii="仿宋_GB2312" w:eastAsia="仿宋_GB2312" w:hAnsi="仿宋_GB2312" w:cs="仿宋_GB2312"/>
          <w:b/>
          <w:sz w:val="24"/>
        </w:rPr>
        <w:t>3.4.3支付方式</w:t>
      </w:r>
    </w:p>
    <w:p w14:paraId="46C6C7A6" w14:textId="77777777" w:rsidR="001C6548" w:rsidRDefault="001C6548" w:rsidP="001C6548">
      <w:pPr>
        <w:pStyle w:val="null3"/>
        <w:rPr>
          <w:rFonts w:hint="default"/>
        </w:rPr>
      </w:pPr>
      <w:r>
        <w:rPr>
          <w:rFonts w:ascii="仿宋_GB2312" w:eastAsia="仿宋_GB2312" w:hAnsi="仿宋_GB2312" w:cs="仿宋_GB2312"/>
        </w:rPr>
        <w:t>采购包1：</w:t>
      </w:r>
    </w:p>
    <w:p w14:paraId="52E60BD0" w14:textId="77777777" w:rsidR="001C6548" w:rsidRDefault="001C6548" w:rsidP="001C6548">
      <w:pPr>
        <w:pStyle w:val="null3"/>
        <w:rPr>
          <w:rFonts w:hint="default"/>
        </w:rPr>
      </w:pPr>
      <w:r>
        <w:rPr>
          <w:rFonts w:ascii="仿宋_GB2312" w:eastAsia="仿宋_GB2312" w:hAnsi="仿宋_GB2312" w:cs="仿宋_GB2312"/>
        </w:rPr>
        <w:t>一次付清</w:t>
      </w:r>
    </w:p>
    <w:p w14:paraId="5E60029A" w14:textId="77777777" w:rsidR="001C6548" w:rsidRDefault="001C6548" w:rsidP="001C6548">
      <w:pPr>
        <w:pStyle w:val="null3"/>
        <w:outlineLvl w:val="3"/>
        <w:rPr>
          <w:rFonts w:hint="default"/>
        </w:rPr>
      </w:pPr>
      <w:r>
        <w:rPr>
          <w:rFonts w:ascii="仿宋_GB2312" w:eastAsia="仿宋_GB2312" w:hAnsi="仿宋_GB2312" w:cs="仿宋_GB2312"/>
          <w:b/>
          <w:sz w:val="24"/>
        </w:rPr>
        <w:t>3.4.4支付约定</w:t>
      </w:r>
    </w:p>
    <w:p w14:paraId="2450B832" w14:textId="77777777" w:rsidR="001C6548" w:rsidRDefault="001C6548" w:rsidP="001C6548">
      <w:pPr>
        <w:pStyle w:val="null3"/>
        <w:rPr>
          <w:rFonts w:hint="default"/>
        </w:rPr>
      </w:pPr>
      <w:r>
        <w:rPr>
          <w:rFonts w:ascii="仿宋_GB2312" w:eastAsia="仿宋_GB2312" w:hAnsi="仿宋_GB2312" w:cs="仿宋_GB2312"/>
        </w:rPr>
        <w:t>采购包1： 付款条件说明： 货物安装调试完成并验收合格后 ，达到付款条件起 15 日内，支付合同总金额的 100.00%。</w:t>
      </w:r>
    </w:p>
    <w:p w14:paraId="47B71F5E" w14:textId="77777777" w:rsidR="001C6548" w:rsidRDefault="001C6548" w:rsidP="001C6548">
      <w:pPr>
        <w:pStyle w:val="null3"/>
        <w:outlineLvl w:val="3"/>
        <w:rPr>
          <w:rFonts w:hint="default"/>
        </w:rPr>
      </w:pPr>
      <w:r>
        <w:rPr>
          <w:rFonts w:ascii="仿宋_GB2312" w:eastAsia="仿宋_GB2312" w:hAnsi="仿宋_GB2312" w:cs="仿宋_GB2312"/>
          <w:b/>
          <w:sz w:val="24"/>
        </w:rPr>
        <w:t>3.4.5验收标准和方法</w:t>
      </w:r>
    </w:p>
    <w:p w14:paraId="573B44BF" w14:textId="77777777" w:rsidR="001C6548" w:rsidRDefault="001C6548" w:rsidP="001C6548">
      <w:pPr>
        <w:pStyle w:val="null3"/>
        <w:rPr>
          <w:rFonts w:hint="default"/>
        </w:rPr>
      </w:pPr>
      <w:r>
        <w:rPr>
          <w:rFonts w:ascii="仿宋_GB2312" w:eastAsia="仿宋_GB2312" w:hAnsi="仿宋_GB2312" w:cs="仿宋_GB2312"/>
        </w:rPr>
        <w:t>采购包1：</w:t>
      </w:r>
    </w:p>
    <w:p w14:paraId="17C926EF" w14:textId="77777777" w:rsidR="001C6548" w:rsidRDefault="001C6548" w:rsidP="001C6548">
      <w:pPr>
        <w:pStyle w:val="null3"/>
        <w:rPr>
          <w:rFonts w:hint="default"/>
        </w:rPr>
      </w:pPr>
      <w:r>
        <w:rPr>
          <w:rFonts w:ascii="仿宋_GB2312" w:eastAsia="仿宋_GB2312" w:hAnsi="仿宋_GB2312" w:cs="仿宋_GB2312"/>
        </w:rPr>
        <w:t>产品达到使用条件时由采购单位负责组织验收，或者邀请有关专家、质检机构、采购代理机构共同进行验收;验收合格须交接项目实施的全部资料，并填写政府采购项目验收报告单。验收须以合同、谈判文件及谈判响应文件、澄清、及国家相应的标准、规范等为依据。</w:t>
      </w:r>
    </w:p>
    <w:p w14:paraId="1AE7669C" w14:textId="77777777" w:rsidR="001C6548" w:rsidRDefault="001C6548" w:rsidP="001C6548">
      <w:pPr>
        <w:pStyle w:val="null3"/>
        <w:outlineLvl w:val="3"/>
        <w:rPr>
          <w:rFonts w:hint="default"/>
        </w:rPr>
      </w:pPr>
      <w:r>
        <w:rPr>
          <w:rFonts w:ascii="仿宋_GB2312" w:eastAsia="仿宋_GB2312" w:hAnsi="仿宋_GB2312" w:cs="仿宋_GB2312"/>
          <w:b/>
          <w:sz w:val="24"/>
        </w:rPr>
        <w:t>3.4.6包装方式及运输</w:t>
      </w:r>
    </w:p>
    <w:p w14:paraId="3A582299" w14:textId="77777777" w:rsidR="001C6548" w:rsidRDefault="001C6548" w:rsidP="001C6548">
      <w:pPr>
        <w:pStyle w:val="null3"/>
        <w:rPr>
          <w:rFonts w:hint="default"/>
        </w:rPr>
      </w:pPr>
      <w:r>
        <w:rPr>
          <w:rFonts w:ascii="仿宋_GB2312" w:eastAsia="仿宋_GB2312" w:hAnsi="仿宋_GB2312" w:cs="仿宋_GB2312"/>
        </w:rPr>
        <w:t>采购包1：</w:t>
      </w:r>
    </w:p>
    <w:p w14:paraId="62341CB3" w14:textId="77777777" w:rsidR="001C6548" w:rsidRDefault="001C6548" w:rsidP="001C6548">
      <w:pPr>
        <w:pStyle w:val="null3"/>
        <w:rPr>
          <w:rFonts w:hint="default"/>
        </w:rPr>
      </w:pPr>
      <w:r>
        <w:rPr>
          <w:rFonts w:ascii="仿宋_GB2312" w:eastAsia="仿宋_GB2312" w:hAnsi="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43DE60F" w14:textId="77777777" w:rsidR="001C6548" w:rsidRDefault="001C6548" w:rsidP="001C6548">
      <w:pPr>
        <w:pStyle w:val="null3"/>
        <w:outlineLvl w:val="3"/>
        <w:rPr>
          <w:rFonts w:hint="default"/>
        </w:rPr>
      </w:pPr>
      <w:r>
        <w:rPr>
          <w:rFonts w:ascii="仿宋_GB2312" w:eastAsia="仿宋_GB2312" w:hAnsi="仿宋_GB2312" w:cs="仿宋_GB2312"/>
          <w:b/>
          <w:sz w:val="24"/>
        </w:rPr>
        <w:t>3.4.7质量保修范围和保修期</w:t>
      </w:r>
    </w:p>
    <w:p w14:paraId="55AF778F" w14:textId="77777777" w:rsidR="001C6548" w:rsidRDefault="001C6548" w:rsidP="001C6548">
      <w:pPr>
        <w:pStyle w:val="null3"/>
        <w:rPr>
          <w:rFonts w:hint="default"/>
        </w:rPr>
      </w:pPr>
      <w:r>
        <w:rPr>
          <w:rFonts w:ascii="仿宋_GB2312" w:eastAsia="仿宋_GB2312" w:hAnsi="仿宋_GB2312" w:cs="仿宋_GB2312"/>
        </w:rPr>
        <w:t>采购包1：</w:t>
      </w:r>
    </w:p>
    <w:p w14:paraId="478A85EF" w14:textId="77777777" w:rsidR="001C6548" w:rsidRDefault="001C6548" w:rsidP="001C6548">
      <w:pPr>
        <w:pStyle w:val="null3"/>
        <w:rPr>
          <w:rFonts w:hint="default"/>
        </w:rPr>
      </w:pPr>
      <w:r>
        <w:rPr>
          <w:rFonts w:ascii="仿宋_GB2312" w:eastAsia="仿宋_GB2312" w:hAnsi="仿宋_GB2312" w:cs="仿宋_GB2312"/>
        </w:rPr>
        <w:t>硬件产品质保三年，其它内容详见采购合同。</w:t>
      </w:r>
    </w:p>
    <w:p w14:paraId="28410BA0" w14:textId="77777777" w:rsidR="001C6548" w:rsidRDefault="001C6548" w:rsidP="001C6548">
      <w:pPr>
        <w:pStyle w:val="null3"/>
        <w:outlineLvl w:val="3"/>
        <w:rPr>
          <w:rFonts w:hint="default"/>
        </w:rPr>
      </w:pPr>
      <w:r>
        <w:rPr>
          <w:rFonts w:ascii="仿宋_GB2312" w:eastAsia="仿宋_GB2312" w:hAnsi="仿宋_GB2312" w:cs="仿宋_GB2312"/>
          <w:b/>
          <w:sz w:val="24"/>
        </w:rPr>
        <w:t>3.4.8违约责任及解决争议的方法</w:t>
      </w:r>
    </w:p>
    <w:p w14:paraId="6267BEE2" w14:textId="77777777" w:rsidR="001C6548" w:rsidRDefault="001C6548" w:rsidP="001C6548">
      <w:pPr>
        <w:pStyle w:val="null3"/>
        <w:rPr>
          <w:rFonts w:hint="default"/>
        </w:rPr>
      </w:pPr>
      <w:r>
        <w:rPr>
          <w:rFonts w:ascii="仿宋_GB2312" w:eastAsia="仿宋_GB2312" w:hAnsi="仿宋_GB2312" w:cs="仿宋_GB2312"/>
        </w:rPr>
        <w:t>采购包1：</w:t>
      </w:r>
    </w:p>
    <w:p w14:paraId="4112C210" w14:textId="77777777" w:rsidR="001C6548" w:rsidRDefault="001C6548" w:rsidP="001C6548">
      <w:pPr>
        <w:pStyle w:val="null3"/>
        <w:rPr>
          <w:rFonts w:hint="default"/>
        </w:rPr>
      </w:pPr>
      <w:r>
        <w:rPr>
          <w:rFonts w:ascii="仿宋_GB2312" w:eastAsia="仿宋_GB2312" w:hAnsi="仿宋_GB2312" w:cs="仿宋_GB2312"/>
        </w:rPr>
        <w:t>详见采购合同</w:t>
      </w:r>
    </w:p>
    <w:p w14:paraId="07ABB11D" w14:textId="77777777" w:rsidR="001C6548" w:rsidRDefault="001C6548" w:rsidP="001C6548">
      <w:pPr>
        <w:pStyle w:val="null3"/>
        <w:outlineLvl w:val="3"/>
        <w:rPr>
          <w:rFonts w:hint="default"/>
        </w:rPr>
      </w:pPr>
      <w:r>
        <w:rPr>
          <w:rFonts w:ascii="仿宋_GB2312" w:eastAsia="仿宋_GB2312" w:hAnsi="仿宋_GB2312" w:cs="仿宋_GB2312"/>
          <w:b/>
          <w:sz w:val="24"/>
        </w:rPr>
        <w:t>3.5其他要求</w:t>
      </w:r>
    </w:p>
    <w:p w14:paraId="60B65C15" w14:textId="77777777" w:rsidR="001C6548" w:rsidRDefault="001C6548" w:rsidP="001C6548">
      <w:pPr>
        <w:pStyle w:val="null3"/>
        <w:rPr>
          <w:rFonts w:hint="default"/>
        </w:rPr>
      </w:pPr>
      <w:r>
        <w:rPr>
          <w:rFonts w:ascii="仿宋_GB2312" w:eastAsia="仿宋_GB2312" w:hAnsi="仿宋_GB2312" w:cs="仿宋_GB2312"/>
        </w:rPr>
        <w:t>采购包1：</w:t>
      </w:r>
    </w:p>
    <w:p w14:paraId="4EF77475" w14:textId="77777777" w:rsidR="001C6548" w:rsidRDefault="001C6548" w:rsidP="001C6548">
      <w:pPr>
        <w:pStyle w:val="null3"/>
        <w:rPr>
          <w:rFonts w:hint="default"/>
        </w:rPr>
      </w:pPr>
      <w:r>
        <w:rPr>
          <w:rFonts w:ascii="仿宋_GB2312" w:eastAsia="仿宋_GB2312" w:hAnsi="仿宋_GB2312" w:cs="仿宋_GB2312"/>
        </w:rPr>
        <w:t>3.5.1本项目需要落实的政府采购政策：（1）《国务院办公厅关于建立政府强制采购节能产品制度的通知》（国办发〔2007〕51号）；（2）《财政部 司法部 关于政府采购支持监狱企业发展有关问题的通知》（财库〔2014〕68号）；（3）《三部门联合发布关于促进残疾人就业政 府采购政策的通知》（财库〔2017〕141号）；（4）《财政部 发展改革委 生态环境部 市场监管总局关于调整优化节能产 品、环境标志产品政府采购执行机制的通知》（财库〔2019〕9号）；（5）《关于印发节能产品政府采购品目清单的通知》（财库〔2019〕19号）；（6）《关于印发环境标志产品政府采购品目清单的通知》（财库〔2019〕18号）；（7）《关于 运用政府采购政策支持乡村产业振兴的通知》（财库〔2021〕19号）；（8）《政府采购促进中</w:t>
      </w:r>
      <w:r>
        <w:rPr>
          <w:rFonts w:ascii="仿宋_GB2312" w:eastAsia="仿宋_GB2312" w:hAnsi="仿宋_GB2312" w:cs="仿宋_GB2312"/>
        </w:rPr>
        <w:lastRenderedPageBreak/>
        <w:t>小企业发展管理办法》（财 库〔2020〕46号）；（9）《关于进一步加大政府采购支持中小企业力度的通知》（财库〔2022〕19号；（10）《陕西省 中小企业政府采购信用融资办法》（陕财办采〔2018〕23号）；（11）《陕西省财政厅关于加快推进我省中小企业政府采购 信用融资工作的通知》（陕财办采〔2020〕15号）；（12）《关于进一步加强政府绿色采购有关问题的通知》陕财办采 〔2021〕29号；（13）《陕西省财政厅、中国人民银行西安分行关于深入推进政府采购信用融资业务的通知》（陕财办采 〔2023〕5号）；（14）其他需要落实的政府采购政策，如有最新颁布的政府采购政策，按最新的文件执行。 3.5.2参与本项目采购的供应商应通过陕西省政府采购综合管理平台的项目电子化交易系统在线实施响应、谈判、报价等操作，谈判响应时无需供应商现场提供纸质响应文件，但在中标（成交）后中标（成交）供应商在领取中标（成交）通知书时需提供纸质响应文件贰套，纸质响应文件应通过专用制作软件直接打印，确保与项目电子化交易系统中的电子响应文件保持一致，不允许修改和补充。</w:t>
      </w:r>
    </w:p>
    <w:p w14:paraId="4FBB4B98" w14:textId="6AB1D93F" w:rsidR="00A447BB" w:rsidRDefault="00A447BB" w:rsidP="00501781">
      <w:pPr>
        <w:spacing w:line="360" w:lineRule="auto"/>
        <w:rPr>
          <w:rFonts w:ascii="宋体" w:eastAsia="宋体" w:hAnsi="宋体"/>
          <w:szCs w:val="21"/>
        </w:rPr>
      </w:pPr>
    </w:p>
    <w:p w14:paraId="337F07D6" w14:textId="77777777" w:rsidR="001C6548" w:rsidRDefault="001C6548" w:rsidP="00501781">
      <w:pPr>
        <w:spacing w:line="360" w:lineRule="auto"/>
        <w:rPr>
          <w:rFonts w:ascii="宋体" w:eastAsia="宋体" w:hAnsi="宋体"/>
          <w:szCs w:val="21"/>
        </w:rPr>
      </w:pPr>
    </w:p>
    <w:p w14:paraId="12BA20C6" w14:textId="77777777" w:rsidR="001C6548" w:rsidRDefault="001C6548" w:rsidP="00501781">
      <w:pPr>
        <w:spacing w:line="360" w:lineRule="auto"/>
        <w:rPr>
          <w:rFonts w:ascii="宋体" w:eastAsia="宋体" w:hAnsi="宋体"/>
          <w:szCs w:val="21"/>
        </w:rPr>
      </w:pPr>
    </w:p>
    <w:p w14:paraId="53F1C585" w14:textId="77777777" w:rsidR="001C6548" w:rsidRPr="001C6548" w:rsidRDefault="001C6548" w:rsidP="00501781">
      <w:pPr>
        <w:spacing w:line="360" w:lineRule="auto"/>
        <w:rPr>
          <w:rFonts w:ascii="宋体" w:eastAsia="宋体" w:hAnsi="宋体" w:hint="eastAsia"/>
          <w:szCs w:val="21"/>
        </w:rPr>
      </w:pPr>
    </w:p>
    <w:sectPr w:rsidR="001C6548" w:rsidRPr="001C6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DDC5A" w14:textId="77777777" w:rsidR="00BE77B6" w:rsidRDefault="00BE77B6" w:rsidP="007C51C5">
      <w:pPr>
        <w:rPr>
          <w:rFonts w:hint="eastAsia"/>
        </w:rPr>
      </w:pPr>
      <w:r>
        <w:separator/>
      </w:r>
    </w:p>
  </w:endnote>
  <w:endnote w:type="continuationSeparator" w:id="0">
    <w:p w14:paraId="171899CC" w14:textId="77777777" w:rsidR="00BE77B6" w:rsidRDefault="00BE77B6" w:rsidP="007C51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52089" w14:textId="77777777" w:rsidR="00BE77B6" w:rsidRDefault="00BE77B6" w:rsidP="007C51C5">
      <w:pPr>
        <w:rPr>
          <w:rFonts w:hint="eastAsia"/>
        </w:rPr>
      </w:pPr>
      <w:r>
        <w:separator/>
      </w:r>
    </w:p>
  </w:footnote>
  <w:footnote w:type="continuationSeparator" w:id="0">
    <w:p w14:paraId="1EE91400" w14:textId="77777777" w:rsidR="00BE77B6" w:rsidRDefault="00BE77B6" w:rsidP="007C51C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C92"/>
    <w:multiLevelType w:val="hybridMultilevel"/>
    <w:tmpl w:val="EAE4AEC8"/>
    <w:lvl w:ilvl="0" w:tplc="B712DC4C">
      <w:start w:val="1"/>
      <w:numFmt w:val="bullet"/>
      <w:lvlText w:val=""/>
      <w:lvlJc w:val="left"/>
      <w:pPr>
        <w:ind w:left="0"/>
      </w:pPr>
      <w:rPr>
        <w:rFonts w:ascii="Wingdings" w:hAnsi="Wingdings" w:hint="default"/>
      </w:rPr>
    </w:lvl>
    <w:lvl w:ilvl="1" w:tplc="10B68C9A">
      <w:numFmt w:val="decimal"/>
      <w:lvlText w:val=""/>
      <w:lvlJc w:val="left"/>
    </w:lvl>
    <w:lvl w:ilvl="2" w:tplc="733A0A2C">
      <w:numFmt w:val="decimal"/>
      <w:lvlText w:val=""/>
      <w:lvlJc w:val="left"/>
    </w:lvl>
    <w:lvl w:ilvl="3" w:tplc="87E83F64">
      <w:numFmt w:val="decimal"/>
      <w:lvlText w:val=""/>
      <w:lvlJc w:val="left"/>
    </w:lvl>
    <w:lvl w:ilvl="4" w:tplc="3210D586">
      <w:numFmt w:val="decimal"/>
      <w:lvlText w:val=""/>
      <w:lvlJc w:val="left"/>
    </w:lvl>
    <w:lvl w:ilvl="5" w:tplc="EE0CCB94">
      <w:numFmt w:val="decimal"/>
      <w:lvlText w:val=""/>
      <w:lvlJc w:val="left"/>
    </w:lvl>
    <w:lvl w:ilvl="6" w:tplc="6DB8C6D4">
      <w:numFmt w:val="decimal"/>
      <w:lvlText w:val=""/>
      <w:lvlJc w:val="left"/>
    </w:lvl>
    <w:lvl w:ilvl="7" w:tplc="4F5278CA">
      <w:numFmt w:val="decimal"/>
      <w:lvlText w:val=""/>
      <w:lvlJc w:val="left"/>
    </w:lvl>
    <w:lvl w:ilvl="8" w:tplc="658C018C">
      <w:numFmt w:val="decimal"/>
      <w:lvlText w:val=""/>
      <w:lvlJc w:val="left"/>
    </w:lvl>
  </w:abstractNum>
  <w:abstractNum w:abstractNumId="1" w15:restartNumberingAfterBreak="0">
    <w:nsid w:val="76F61026"/>
    <w:multiLevelType w:val="hybridMultilevel"/>
    <w:tmpl w:val="1D6641AA"/>
    <w:lvl w:ilvl="0" w:tplc="61CC28E8">
      <w:start w:val="1"/>
      <w:numFmt w:val="decimal"/>
      <w:lvlText w:val="%1."/>
      <w:lvlJc w:val="left"/>
      <w:pPr>
        <w:ind w:left="0"/>
      </w:pPr>
    </w:lvl>
    <w:lvl w:ilvl="1" w:tplc="B3A8E18E">
      <w:numFmt w:val="decimal"/>
      <w:lvlText w:val=""/>
      <w:lvlJc w:val="left"/>
    </w:lvl>
    <w:lvl w:ilvl="2" w:tplc="A0401E5A">
      <w:numFmt w:val="decimal"/>
      <w:lvlText w:val=""/>
      <w:lvlJc w:val="left"/>
    </w:lvl>
    <w:lvl w:ilvl="3" w:tplc="C4A6CB92">
      <w:numFmt w:val="decimal"/>
      <w:lvlText w:val=""/>
      <w:lvlJc w:val="left"/>
    </w:lvl>
    <w:lvl w:ilvl="4" w:tplc="15164E88">
      <w:numFmt w:val="decimal"/>
      <w:lvlText w:val=""/>
      <w:lvlJc w:val="left"/>
    </w:lvl>
    <w:lvl w:ilvl="5" w:tplc="46FCB96C">
      <w:numFmt w:val="decimal"/>
      <w:lvlText w:val=""/>
      <w:lvlJc w:val="left"/>
    </w:lvl>
    <w:lvl w:ilvl="6" w:tplc="13144E84">
      <w:numFmt w:val="decimal"/>
      <w:lvlText w:val=""/>
      <w:lvlJc w:val="left"/>
    </w:lvl>
    <w:lvl w:ilvl="7" w:tplc="823E006E">
      <w:numFmt w:val="decimal"/>
      <w:lvlText w:val=""/>
      <w:lvlJc w:val="left"/>
    </w:lvl>
    <w:lvl w:ilvl="8" w:tplc="B8726C7A">
      <w:numFmt w:val="decimal"/>
      <w:lvlText w:val=""/>
      <w:lvlJc w:val="left"/>
    </w:lvl>
  </w:abstractNum>
  <w:num w:numId="1" w16cid:durableId="2079550409">
    <w:abstractNumId w:val="1"/>
  </w:num>
  <w:num w:numId="2" w16cid:durableId="153322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EE"/>
    <w:rsid w:val="0017006B"/>
    <w:rsid w:val="001C6548"/>
    <w:rsid w:val="002A3A5F"/>
    <w:rsid w:val="003F5862"/>
    <w:rsid w:val="004F17EE"/>
    <w:rsid w:val="00501781"/>
    <w:rsid w:val="00546167"/>
    <w:rsid w:val="007C51C5"/>
    <w:rsid w:val="00A447BB"/>
    <w:rsid w:val="00BE77B6"/>
    <w:rsid w:val="00D6319A"/>
    <w:rsid w:val="00F2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B34B6"/>
  <w15:chartTrackingRefBased/>
  <w15:docId w15:val="{F1DE23D6-F1B8-4867-B723-ACED34C6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1C5"/>
    <w:pPr>
      <w:widowControl w:val="0"/>
      <w:jc w:val="both"/>
    </w:pPr>
    <w:rPr>
      <w:szCs w:val="24"/>
    </w:rPr>
  </w:style>
  <w:style w:type="paragraph" w:styleId="1">
    <w:name w:val="heading 1"/>
    <w:basedOn w:val="a"/>
    <w:next w:val="a"/>
    <w:link w:val="10"/>
    <w:uiPriority w:val="9"/>
    <w:qFormat/>
    <w:rsid w:val="004F17E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F17E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F17E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F17E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F17E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F17EE"/>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rsid w:val="004F17EE"/>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4F17EE"/>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4F17EE"/>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7E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F17E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F17E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F17EE"/>
    <w:rPr>
      <w:rFonts w:cstheme="majorBidi"/>
      <w:color w:val="0F4761" w:themeColor="accent1" w:themeShade="BF"/>
      <w:sz w:val="28"/>
      <w:szCs w:val="28"/>
    </w:rPr>
  </w:style>
  <w:style w:type="character" w:customStyle="1" w:styleId="50">
    <w:name w:val="标题 5 字符"/>
    <w:basedOn w:val="a0"/>
    <w:link w:val="5"/>
    <w:uiPriority w:val="9"/>
    <w:semiHidden/>
    <w:rsid w:val="004F17EE"/>
    <w:rPr>
      <w:rFonts w:cstheme="majorBidi"/>
      <w:color w:val="0F4761" w:themeColor="accent1" w:themeShade="BF"/>
      <w:sz w:val="24"/>
      <w:szCs w:val="24"/>
    </w:rPr>
  </w:style>
  <w:style w:type="character" w:customStyle="1" w:styleId="60">
    <w:name w:val="标题 6 字符"/>
    <w:basedOn w:val="a0"/>
    <w:link w:val="6"/>
    <w:uiPriority w:val="9"/>
    <w:semiHidden/>
    <w:rsid w:val="004F17EE"/>
    <w:rPr>
      <w:rFonts w:cstheme="majorBidi"/>
      <w:b/>
      <w:bCs/>
      <w:color w:val="0F4761" w:themeColor="accent1" w:themeShade="BF"/>
    </w:rPr>
  </w:style>
  <w:style w:type="character" w:customStyle="1" w:styleId="70">
    <w:name w:val="标题 7 字符"/>
    <w:basedOn w:val="a0"/>
    <w:link w:val="7"/>
    <w:uiPriority w:val="9"/>
    <w:semiHidden/>
    <w:rsid w:val="004F17EE"/>
    <w:rPr>
      <w:rFonts w:cstheme="majorBidi"/>
      <w:b/>
      <w:bCs/>
      <w:color w:val="595959" w:themeColor="text1" w:themeTint="A6"/>
    </w:rPr>
  </w:style>
  <w:style w:type="character" w:customStyle="1" w:styleId="80">
    <w:name w:val="标题 8 字符"/>
    <w:basedOn w:val="a0"/>
    <w:link w:val="8"/>
    <w:uiPriority w:val="9"/>
    <w:semiHidden/>
    <w:rsid w:val="004F17EE"/>
    <w:rPr>
      <w:rFonts w:cstheme="majorBidi"/>
      <w:color w:val="595959" w:themeColor="text1" w:themeTint="A6"/>
    </w:rPr>
  </w:style>
  <w:style w:type="character" w:customStyle="1" w:styleId="90">
    <w:name w:val="标题 9 字符"/>
    <w:basedOn w:val="a0"/>
    <w:link w:val="9"/>
    <w:uiPriority w:val="9"/>
    <w:semiHidden/>
    <w:rsid w:val="004F17EE"/>
    <w:rPr>
      <w:rFonts w:eastAsiaTheme="majorEastAsia" w:cstheme="majorBidi"/>
      <w:color w:val="595959" w:themeColor="text1" w:themeTint="A6"/>
    </w:rPr>
  </w:style>
  <w:style w:type="paragraph" w:styleId="a3">
    <w:name w:val="Title"/>
    <w:basedOn w:val="a"/>
    <w:next w:val="a"/>
    <w:link w:val="a4"/>
    <w:uiPriority w:val="10"/>
    <w:qFormat/>
    <w:rsid w:val="004F17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7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7EE"/>
    <w:pPr>
      <w:spacing w:before="160" w:after="160"/>
      <w:jc w:val="center"/>
    </w:pPr>
    <w:rPr>
      <w:i/>
      <w:iCs/>
      <w:color w:val="404040" w:themeColor="text1" w:themeTint="BF"/>
      <w:szCs w:val="22"/>
    </w:rPr>
  </w:style>
  <w:style w:type="character" w:customStyle="1" w:styleId="a8">
    <w:name w:val="引用 字符"/>
    <w:basedOn w:val="a0"/>
    <w:link w:val="a7"/>
    <w:uiPriority w:val="29"/>
    <w:rsid w:val="004F17EE"/>
    <w:rPr>
      <w:i/>
      <w:iCs/>
      <w:color w:val="404040" w:themeColor="text1" w:themeTint="BF"/>
    </w:rPr>
  </w:style>
  <w:style w:type="paragraph" w:styleId="a9">
    <w:name w:val="List Paragraph"/>
    <w:basedOn w:val="a"/>
    <w:uiPriority w:val="34"/>
    <w:qFormat/>
    <w:rsid w:val="004F17EE"/>
    <w:pPr>
      <w:ind w:left="720"/>
      <w:contextualSpacing/>
    </w:pPr>
    <w:rPr>
      <w:szCs w:val="22"/>
    </w:rPr>
  </w:style>
  <w:style w:type="character" w:styleId="aa">
    <w:name w:val="Intense Emphasis"/>
    <w:basedOn w:val="a0"/>
    <w:uiPriority w:val="21"/>
    <w:qFormat/>
    <w:rsid w:val="004F17EE"/>
    <w:rPr>
      <w:i/>
      <w:iCs/>
      <w:color w:val="0F4761" w:themeColor="accent1" w:themeShade="BF"/>
    </w:rPr>
  </w:style>
  <w:style w:type="paragraph" w:styleId="ab">
    <w:name w:val="Intense Quote"/>
    <w:basedOn w:val="a"/>
    <w:next w:val="a"/>
    <w:link w:val="ac"/>
    <w:uiPriority w:val="30"/>
    <w:qFormat/>
    <w:rsid w:val="004F1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c">
    <w:name w:val="明显引用 字符"/>
    <w:basedOn w:val="a0"/>
    <w:link w:val="ab"/>
    <w:uiPriority w:val="30"/>
    <w:rsid w:val="004F17EE"/>
    <w:rPr>
      <w:i/>
      <w:iCs/>
      <w:color w:val="0F4761" w:themeColor="accent1" w:themeShade="BF"/>
    </w:rPr>
  </w:style>
  <w:style w:type="character" w:styleId="ad">
    <w:name w:val="Intense Reference"/>
    <w:basedOn w:val="a0"/>
    <w:uiPriority w:val="32"/>
    <w:qFormat/>
    <w:rsid w:val="004F17EE"/>
    <w:rPr>
      <w:b/>
      <w:bCs/>
      <w:smallCaps/>
      <w:color w:val="0F4761" w:themeColor="accent1" w:themeShade="BF"/>
      <w:spacing w:val="5"/>
    </w:rPr>
  </w:style>
  <w:style w:type="paragraph" w:styleId="ae">
    <w:name w:val="header"/>
    <w:basedOn w:val="a"/>
    <w:link w:val="af"/>
    <w:uiPriority w:val="99"/>
    <w:unhideWhenUsed/>
    <w:rsid w:val="007C51C5"/>
    <w:pPr>
      <w:tabs>
        <w:tab w:val="center" w:pos="4153"/>
        <w:tab w:val="right" w:pos="8306"/>
      </w:tabs>
      <w:snapToGrid w:val="0"/>
      <w:jc w:val="center"/>
    </w:pPr>
    <w:rPr>
      <w:sz w:val="18"/>
      <w:szCs w:val="18"/>
    </w:rPr>
  </w:style>
  <w:style w:type="character" w:customStyle="1" w:styleId="af">
    <w:name w:val="页眉 字符"/>
    <w:basedOn w:val="a0"/>
    <w:link w:val="ae"/>
    <w:uiPriority w:val="99"/>
    <w:rsid w:val="007C51C5"/>
    <w:rPr>
      <w:sz w:val="18"/>
      <w:szCs w:val="18"/>
    </w:rPr>
  </w:style>
  <w:style w:type="paragraph" w:styleId="af0">
    <w:name w:val="footer"/>
    <w:basedOn w:val="a"/>
    <w:link w:val="af1"/>
    <w:uiPriority w:val="99"/>
    <w:unhideWhenUsed/>
    <w:rsid w:val="007C51C5"/>
    <w:pPr>
      <w:tabs>
        <w:tab w:val="center" w:pos="4153"/>
        <w:tab w:val="right" w:pos="8306"/>
      </w:tabs>
      <w:snapToGrid w:val="0"/>
      <w:jc w:val="left"/>
    </w:pPr>
    <w:rPr>
      <w:sz w:val="18"/>
      <w:szCs w:val="18"/>
    </w:rPr>
  </w:style>
  <w:style w:type="character" w:customStyle="1" w:styleId="af1">
    <w:name w:val="页脚 字符"/>
    <w:basedOn w:val="a0"/>
    <w:link w:val="af0"/>
    <w:uiPriority w:val="99"/>
    <w:rsid w:val="007C51C5"/>
    <w:rPr>
      <w:sz w:val="18"/>
      <w:szCs w:val="18"/>
    </w:rPr>
  </w:style>
  <w:style w:type="table" w:styleId="af2">
    <w:name w:val="Table Grid"/>
    <w:basedOn w:val="a1"/>
    <w:uiPriority w:val="39"/>
    <w:rsid w:val="0050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rsid w:val="001C6548"/>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9511">
      <w:bodyDiv w:val="1"/>
      <w:marLeft w:val="0"/>
      <w:marRight w:val="0"/>
      <w:marTop w:val="0"/>
      <w:marBottom w:val="0"/>
      <w:divBdr>
        <w:top w:val="none" w:sz="0" w:space="0" w:color="auto"/>
        <w:left w:val="none" w:sz="0" w:space="0" w:color="auto"/>
        <w:bottom w:val="none" w:sz="0" w:space="0" w:color="auto"/>
        <w:right w:val="none" w:sz="0" w:space="0" w:color="auto"/>
      </w:divBdr>
      <w:divsChild>
        <w:div w:id="283539585">
          <w:marLeft w:val="0"/>
          <w:marRight w:val="0"/>
          <w:marTop w:val="150"/>
          <w:marBottom w:val="150"/>
          <w:divBdr>
            <w:top w:val="single" w:sz="6" w:space="9" w:color="000000"/>
            <w:left w:val="single" w:sz="6" w:space="9" w:color="000000"/>
            <w:bottom w:val="single" w:sz="6" w:space="9" w:color="000000"/>
            <w:right w:val="single" w:sz="6" w:space="9" w:color="000000"/>
          </w:divBdr>
        </w:div>
        <w:div w:id="1380592153">
          <w:marLeft w:val="0"/>
          <w:marRight w:val="0"/>
          <w:marTop w:val="0"/>
          <w:marBottom w:val="0"/>
          <w:divBdr>
            <w:top w:val="none" w:sz="0" w:space="0" w:color="auto"/>
            <w:left w:val="none" w:sz="0" w:space="0" w:color="auto"/>
            <w:bottom w:val="none" w:sz="0" w:space="0" w:color="auto"/>
            <w:right w:val="none" w:sz="0" w:space="0" w:color="auto"/>
          </w:divBdr>
          <w:divsChild>
            <w:div w:id="542836652">
              <w:marLeft w:val="0"/>
              <w:marRight w:val="0"/>
              <w:marTop w:val="0"/>
              <w:marBottom w:val="0"/>
              <w:divBdr>
                <w:top w:val="none" w:sz="0" w:space="0" w:color="auto"/>
                <w:left w:val="none" w:sz="0" w:space="0" w:color="auto"/>
                <w:bottom w:val="none" w:sz="0" w:space="0" w:color="auto"/>
                <w:right w:val="none" w:sz="0" w:space="0" w:color="auto"/>
              </w:divBdr>
            </w:div>
          </w:divsChild>
        </w:div>
        <w:div w:id="1360012965">
          <w:marLeft w:val="0"/>
          <w:marRight w:val="0"/>
          <w:marTop w:val="0"/>
          <w:marBottom w:val="0"/>
          <w:divBdr>
            <w:top w:val="none" w:sz="0" w:space="0" w:color="auto"/>
            <w:left w:val="none" w:sz="0" w:space="0" w:color="auto"/>
            <w:bottom w:val="none" w:sz="0" w:space="0" w:color="auto"/>
            <w:right w:val="none" w:sz="0" w:space="0" w:color="auto"/>
          </w:divBdr>
          <w:divsChild>
            <w:div w:id="551423139">
              <w:marLeft w:val="0"/>
              <w:marRight w:val="0"/>
              <w:marTop w:val="0"/>
              <w:marBottom w:val="0"/>
              <w:divBdr>
                <w:top w:val="none" w:sz="0" w:space="0" w:color="auto"/>
                <w:left w:val="none" w:sz="0" w:space="0" w:color="auto"/>
                <w:bottom w:val="none" w:sz="0" w:space="0" w:color="auto"/>
                <w:right w:val="none" w:sz="0" w:space="0" w:color="auto"/>
              </w:divBdr>
            </w:div>
          </w:divsChild>
        </w:div>
        <w:div w:id="1295063142">
          <w:marLeft w:val="0"/>
          <w:marRight w:val="0"/>
          <w:marTop w:val="0"/>
          <w:marBottom w:val="0"/>
          <w:divBdr>
            <w:top w:val="none" w:sz="0" w:space="0" w:color="auto"/>
            <w:left w:val="none" w:sz="0" w:space="0" w:color="auto"/>
            <w:bottom w:val="none" w:sz="0" w:space="0" w:color="auto"/>
            <w:right w:val="none" w:sz="0" w:space="0" w:color="auto"/>
          </w:divBdr>
          <w:divsChild>
            <w:div w:id="700471457">
              <w:marLeft w:val="0"/>
              <w:marRight w:val="0"/>
              <w:marTop w:val="0"/>
              <w:marBottom w:val="0"/>
              <w:divBdr>
                <w:top w:val="none" w:sz="0" w:space="0" w:color="auto"/>
                <w:left w:val="none" w:sz="0" w:space="0" w:color="auto"/>
                <w:bottom w:val="none" w:sz="0" w:space="0" w:color="auto"/>
                <w:right w:val="none" w:sz="0" w:space="0" w:color="auto"/>
              </w:divBdr>
            </w:div>
          </w:divsChild>
        </w:div>
        <w:div w:id="501815690">
          <w:marLeft w:val="0"/>
          <w:marRight w:val="0"/>
          <w:marTop w:val="0"/>
          <w:marBottom w:val="0"/>
          <w:divBdr>
            <w:top w:val="none" w:sz="0" w:space="0" w:color="auto"/>
            <w:left w:val="none" w:sz="0" w:space="0" w:color="auto"/>
            <w:bottom w:val="none" w:sz="0" w:space="0" w:color="auto"/>
            <w:right w:val="none" w:sz="0" w:space="0" w:color="auto"/>
          </w:divBdr>
          <w:divsChild>
            <w:div w:id="228541726">
              <w:marLeft w:val="0"/>
              <w:marRight w:val="0"/>
              <w:marTop w:val="0"/>
              <w:marBottom w:val="0"/>
              <w:divBdr>
                <w:top w:val="none" w:sz="0" w:space="0" w:color="auto"/>
                <w:left w:val="none" w:sz="0" w:space="0" w:color="auto"/>
                <w:bottom w:val="none" w:sz="0" w:space="0" w:color="auto"/>
                <w:right w:val="none" w:sz="0" w:space="0" w:color="auto"/>
              </w:divBdr>
            </w:div>
          </w:divsChild>
        </w:div>
        <w:div w:id="1492141044">
          <w:marLeft w:val="0"/>
          <w:marRight w:val="0"/>
          <w:marTop w:val="0"/>
          <w:marBottom w:val="0"/>
          <w:divBdr>
            <w:top w:val="none" w:sz="0" w:space="0" w:color="auto"/>
            <w:left w:val="none" w:sz="0" w:space="0" w:color="auto"/>
            <w:bottom w:val="none" w:sz="0" w:space="0" w:color="auto"/>
            <w:right w:val="none" w:sz="0" w:space="0" w:color="auto"/>
          </w:divBdr>
          <w:divsChild>
            <w:div w:id="1337075428">
              <w:marLeft w:val="0"/>
              <w:marRight w:val="0"/>
              <w:marTop w:val="0"/>
              <w:marBottom w:val="0"/>
              <w:divBdr>
                <w:top w:val="none" w:sz="0" w:space="0" w:color="auto"/>
                <w:left w:val="none" w:sz="0" w:space="0" w:color="auto"/>
                <w:bottom w:val="none" w:sz="0" w:space="0" w:color="auto"/>
                <w:right w:val="none" w:sz="0" w:space="0" w:color="auto"/>
              </w:divBdr>
            </w:div>
            <w:div w:id="473108559">
              <w:marLeft w:val="0"/>
              <w:marRight w:val="0"/>
              <w:marTop w:val="0"/>
              <w:marBottom w:val="0"/>
              <w:divBdr>
                <w:top w:val="none" w:sz="0" w:space="0" w:color="auto"/>
                <w:left w:val="none" w:sz="0" w:space="0" w:color="auto"/>
                <w:bottom w:val="none" w:sz="0" w:space="0" w:color="auto"/>
                <w:right w:val="none" w:sz="0" w:space="0" w:color="auto"/>
              </w:divBdr>
            </w:div>
            <w:div w:id="598106045">
              <w:marLeft w:val="0"/>
              <w:marRight w:val="0"/>
              <w:marTop w:val="0"/>
              <w:marBottom w:val="0"/>
              <w:divBdr>
                <w:top w:val="none" w:sz="0" w:space="0" w:color="auto"/>
                <w:left w:val="none" w:sz="0" w:space="0" w:color="auto"/>
                <w:bottom w:val="none" w:sz="0" w:space="0" w:color="auto"/>
                <w:right w:val="none" w:sz="0" w:space="0" w:color="auto"/>
              </w:divBdr>
            </w:div>
            <w:div w:id="43336665">
              <w:marLeft w:val="0"/>
              <w:marRight w:val="0"/>
              <w:marTop w:val="0"/>
              <w:marBottom w:val="0"/>
              <w:divBdr>
                <w:top w:val="none" w:sz="0" w:space="0" w:color="auto"/>
                <w:left w:val="none" w:sz="0" w:space="0" w:color="auto"/>
                <w:bottom w:val="none" w:sz="0" w:space="0" w:color="auto"/>
                <w:right w:val="none" w:sz="0" w:space="0" w:color="auto"/>
              </w:divBdr>
            </w:div>
            <w:div w:id="2064939862">
              <w:marLeft w:val="0"/>
              <w:marRight w:val="0"/>
              <w:marTop w:val="0"/>
              <w:marBottom w:val="0"/>
              <w:divBdr>
                <w:top w:val="none" w:sz="0" w:space="0" w:color="auto"/>
                <w:left w:val="none" w:sz="0" w:space="0" w:color="auto"/>
                <w:bottom w:val="none" w:sz="0" w:space="0" w:color="auto"/>
                <w:right w:val="none" w:sz="0" w:space="0" w:color="auto"/>
              </w:divBdr>
            </w:div>
            <w:div w:id="1151363220">
              <w:marLeft w:val="0"/>
              <w:marRight w:val="0"/>
              <w:marTop w:val="0"/>
              <w:marBottom w:val="0"/>
              <w:divBdr>
                <w:top w:val="none" w:sz="0" w:space="0" w:color="auto"/>
                <w:left w:val="none" w:sz="0" w:space="0" w:color="auto"/>
                <w:bottom w:val="none" w:sz="0" w:space="0" w:color="auto"/>
                <w:right w:val="none" w:sz="0" w:space="0" w:color="auto"/>
              </w:divBdr>
            </w:div>
            <w:div w:id="494687872">
              <w:marLeft w:val="0"/>
              <w:marRight w:val="0"/>
              <w:marTop w:val="0"/>
              <w:marBottom w:val="0"/>
              <w:divBdr>
                <w:top w:val="none" w:sz="0" w:space="0" w:color="auto"/>
                <w:left w:val="none" w:sz="0" w:space="0" w:color="auto"/>
                <w:bottom w:val="none" w:sz="0" w:space="0" w:color="auto"/>
                <w:right w:val="none" w:sz="0" w:space="0" w:color="auto"/>
              </w:divBdr>
            </w:div>
            <w:div w:id="456264502">
              <w:marLeft w:val="0"/>
              <w:marRight w:val="0"/>
              <w:marTop w:val="0"/>
              <w:marBottom w:val="0"/>
              <w:divBdr>
                <w:top w:val="none" w:sz="0" w:space="0" w:color="auto"/>
                <w:left w:val="none" w:sz="0" w:space="0" w:color="auto"/>
                <w:bottom w:val="none" w:sz="0" w:space="0" w:color="auto"/>
                <w:right w:val="none" w:sz="0" w:space="0" w:color="auto"/>
              </w:divBdr>
            </w:div>
            <w:div w:id="436145281">
              <w:marLeft w:val="0"/>
              <w:marRight w:val="0"/>
              <w:marTop w:val="0"/>
              <w:marBottom w:val="0"/>
              <w:divBdr>
                <w:top w:val="none" w:sz="0" w:space="0" w:color="auto"/>
                <w:left w:val="none" w:sz="0" w:space="0" w:color="auto"/>
                <w:bottom w:val="none" w:sz="0" w:space="0" w:color="auto"/>
                <w:right w:val="none" w:sz="0" w:space="0" w:color="auto"/>
              </w:divBdr>
            </w:div>
            <w:div w:id="995650017">
              <w:marLeft w:val="0"/>
              <w:marRight w:val="0"/>
              <w:marTop w:val="0"/>
              <w:marBottom w:val="0"/>
              <w:divBdr>
                <w:top w:val="none" w:sz="0" w:space="0" w:color="auto"/>
                <w:left w:val="none" w:sz="0" w:space="0" w:color="auto"/>
                <w:bottom w:val="none" w:sz="0" w:space="0" w:color="auto"/>
                <w:right w:val="none" w:sz="0" w:space="0" w:color="auto"/>
              </w:divBdr>
            </w:div>
            <w:div w:id="2013993604">
              <w:marLeft w:val="0"/>
              <w:marRight w:val="0"/>
              <w:marTop w:val="0"/>
              <w:marBottom w:val="0"/>
              <w:divBdr>
                <w:top w:val="none" w:sz="0" w:space="0" w:color="auto"/>
                <w:left w:val="none" w:sz="0" w:space="0" w:color="auto"/>
                <w:bottom w:val="none" w:sz="0" w:space="0" w:color="auto"/>
                <w:right w:val="none" w:sz="0" w:space="0" w:color="auto"/>
              </w:divBdr>
            </w:div>
          </w:divsChild>
        </w:div>
        <w:div w:id="1693215504">
          <w:marLeft w:val="0"/>
          <w:marRight w:val="0"/>
          <w:marTop w:val="0"/>
          <w:marBottom w:val="0"/>
          <w:divBdr>
            <w:top w:val="none" w:sz="0" w:space="0" w:color="auto"/>
            <w:left w:val="none" w:sz="0" w:space="0" w:color="auto"/>
            <w:bottom w:val="none" w:sz="0" w:space="0" w:color="auto"/>
            <w:right w:val="none" w:sz="0" w:space="0" w:color="auto"/>
          </w:divBdr>
          <w:divsChild>
            <w:div w:id="166751623">
              <w:marLeft w:val="0"/>
              <w:marRight w:val="0"/>
              <w:marTop w:val="0"/>
              <w:marBottom w:val="0"/>
              <w:divBdr>
                <w:top w:val="none" w:sz="0" w:space="0" w:color="auto"/>
                <w:left w:val="none" w:sz="0" w:space="0" w:color="auto"/>
                <w:bottom w:val="none" w:sz="0" w:space="0" w:color="auto"/>
                <w:right w:val="none" w:sz="0" w:space="0" w:color="auto"/>
              </w:divBdr>
            </w:div>
            <w:div w:id="1792237120">
              <w:marLeft w:val="0"/>
              <w:marRight w:val="0"/>
              <w:marTop w:val="0"/>
              <w:marBottom w:val="0"/>
              <w:divBdr>
                <w:top w:val="none" w:sz="0" w:space="0" w:color="auto"/>
                <w:left w:val="none" w:sz="0" w:space="0" w:color="auto"/>
                <w:bottom w:val="none" w:sz="0" w:space="0" w:color="auto"/>
                <w:right w:val="none" w:sz="0" w:space="0" w:color="auto"/>
              </w:divBdr>
            </w:div>
            <w:div w:id="1688410586">
              <w:marLeft w:val="0"/>
              <w:marRight w:val="0"/>
              <w:marTop w:val="0"/>
              <w:marBottom w:val="0"/>
              <w:divBdr>
                <w:top w:val="none" w:sz="0" w:space="0" w:color="auto"/>
                <w:left w:val="none" w:sz="0" w:space="0" w:color="auto"/>
                <w:bottom w:val="none" w:sz="0" w:space="0" w:color="auto"/>
                <w:right w:val="none" w:sz="0" w:space="0" w:color="auto"/>
              </w:divBdr>
            </w:div>
            <w:div w:id="1465733328">
              <w:marLeft w:val="0"/>
              <w:marRight w:val="0"/>
              <w:marTop w:val="0"/>
              <w:marBottom w:val="0"/>
              <w:divBdr>
                <w:top w:val="none" w:sz="0" w:space="0" w:color="auto"/>
                <w:left w:val="none" w:sz="0" w:space="0" w:color="auto"/>
                <w:bottom w:val="none" w:sz="0" w:space="0" w:color="auto"/>
                <w:right w:val="none" w:sz="0" w:space="0" w:color="auto"/>
              </w:divBdr>
            </w:div>
            <w:div w:id="1336415240">
              <w:marLeft w:val="0"/>
              <w:marRight w:val="0"/>
              <w:marTop w:val="0"/>
              <w:marBottom w:val="0"/>
              <w:divBdr>
                <w:top w:val="none" w:sz="0" w:space="0" w:color="auto"/>
                <w:left w:val="none" w:sz="0" w:space="0" w:color="auto"/>
                <w:bottom w:val="none" w:sz="0" w:space="0" w:color="auto"/>
                <w:right w:val="none" w:sz="0" w:space="0" w:color="auto"/>
              </w:divBdr>
            </w:div>
            <w:div w:id="132649215">
              <w:marLeft w:val="0"/>
              <w:marRight w:val="0"/>
              <w:marTop w:val="0"/>
              <w:marBottom w:val="0"/>
              <w:divBdr>
                <w:top w:val="none" w:sz="0" w:space="0" w:color="auto"/>
                <w:left w:val="none" w:sz="0" w:space="0" w:color="auto"/>
                <w:bottom w:val="none" w:sz="0" w:space="0" w:color="auto"/>
                <w:right w:val="none" w:sz="0" w:space="0" w:color="auto"/>
              </w:divBdr>
            </w:div>
            <w:div w:id="474641445">
              <w:marLeft w:val="0"/>
              <w:marRight w:val="0"/>
              <w:marTop w:val="0"/>
              <w:marBottom w:val="0"/>
              <w:divBdr>
                <w:top w:val="none" w:sz="0" w:space="0" w:color="auto"/>
                <w:left w:val="none" w:sz="0" w:space="0" w:color="auto"/>
                <w:bottom w:val="none" w:sz="0" w:space="0" w:color="auto"/>
                <w:right w:val="none" w:sz="0" w:space="0" w:color="auto"/>
              </w:divBdr>
            </w:div>
          </w:divsChild>
        </w:div>
        <w:div w:id="2037267670">
          <w:marLeft w:val="0"/>
          <w:marRight w:val="0"/>
          <w:marTop w:val="0"/>
          <w:marBottom w:val="0"/>
          <w:divBdr>
            <w:top w:val="none" w:sz="0" w:space="0" w:color="auto"/>
            <w:left w:val="none" w:sz="0" w:space="0" w:color="auto"/>
            <w:bottom w:val="none" w:sz="0" w:space="0" w:color="auto"/>
            <w:right w:val="none" w:sz="0" w:space="0" w:color="auto"/>
          </w:divBdr>
        </w:div>
      </w:divsChild>
    </w:div>
    <w:div w:id="530337639">
      <w:bodyDiv w:val="1"/>
      <w:marLeft w:val="0"/>
      <w:marRight w:val="0"/>
      <w:marTop w:val="0"/>
      <w:marBottom w:val="0"/>
      <w:divBdr>
        <w:top w:val="none" w:sz="0" w:space="0" w:color="auto"/>
        <w:left w:val="none" w:sz="0" w:space="0" w:color="auto"/>
        <w:bottom w:val="none" w:sz="0" w:space="0" w:color="auto"/>
        <w:right w:val="none" w:sz="0" w:space="0" w:color="auto"/>
      </w:divBdr>
      <w:divsChild>
        <w:div w:id="663583929">
          <w:marLeft w:val="0"/>
          <w:marRight w:val="0"/>
          <w:marTop w:val="150"/>
          <w:marBottom w:val="150"/>
          <w:divBdr>
            <w:top w:val="single" w:sz="6" w:space="9" w:color="000000"/>
            <w:left w:val="single" w:sz="6" w:space="9" w:color="000000"/>
            <w:bottom w:val="single" w:sz="6" w:space="9" w:color="000000"/>
            <w:right w:val="single" w:sz="6" w:space="9" w:color="000000"/>
          </w:divBdr>
        </w:div>
        <w:div w:id="2144419354">
          <w:marLeft w:val="0"/>
          <w:marRight w:val="0"/>
          <w:marTop w:val="0"/>
          <w:marBottom w:val="0"/>
          <w:divBdr>
            <w:top w:val="none" w:sz="0" w:space="0" w:color="auto"/>
            <w:left w:val="none" w:sz="0" w:space="0" w:color="auto"/>
            <w:bottom w:val="none" w:sz="0" w:space="0" w:color="auto"/>
            <w:right w:val="none" w:sz="0" w:space="0" w:color="auto"/>
          </w:divBdr>
          <w:divsChild>
            <w:div w:id="15275800">
              <w:marLeft w:val="0"/>
              <w:marRight w:val="0"/>
              <w:marTop w:val="0"/>
              <w:marBottom w:val="0"/>
              <w:divBdr>
                <w:top w:val="none" w:sz="0" w:space="0" w:color="auto"/>
                <w:left w:val="none" w:sz="0" w:space="0" w:color="auto"/>
                <w:bottom w:val="none" w:sz="0" w:space="0" w:color="auto"/>
                <w:right w:val="none" w:sz="0" w:space="0" w:color="auto"/>
              </w:divBdr>
            </w:div>
          </w:divsChild>
        </w:div>
        <w:div w:id="318508109">
          <w:marLeft w:val="0"/>
          <w:marRight w:val="0"/>
          <w:marTop w:val="0"/>
          <w:marBottom w:val="0"/>
          <w:divBdr>
            <w:top w:val="none" w:sz="0" w:space="0" w:color="auto"/>
            <w:left w:val="none" w:sz="0" w:space="0" w:color="auto"/>
            <w:bottom w:val="none" w:sz="0" w:space="0" w:color="auto"/>
            <w:right w:val="none" w:sz="0" w:space="0" w:color="auto"/>
          </w:divBdr>
          <w:divsChild>
            <w:div w:id="2139033735">
              <w:marLeft w:val="0"/>
              <w:marRight w:val="0"/>
              <w:marTop w:val="0"/>
              <w:marBottom w:val="0"/>
              <w:divBdr>
                <w:top w:val="none" w:sz="0" w:space="0" w:color="auto"/>
                <w:left w:val="none" w:sz="0" w:space="0" w:color="auto"/>
                <w:bottom w:val="none" w:sz="0" w:space="0" w:color="auto"/>
                <w:right w:val="none" w:sz="0" w:space="0" w:color="auto"/>
              </w:divBdr>
            </w:div>
          </w:divsChild>
        </w:div>
        <w:div w:id="1345472171">
          <w:marLeft w:val="0"/>
          <w:marRight w:val="0"/>
          <w:marTop w:val="0"/>
          <w:marBottom w:val="0"/>
          <w:divBdr>
            <w:top w:val="none" w:sz="0" w:space="0" w:color="auto"/>
            <w:left w:val="none" w:sz="0" w:space="0" w:color="auto"/>
            <w:bottom w:val="none" w:sz="0" w:space="0" w:color="auto"/>
            <w:right w:val="none" w:sz="0" w:space="0" w:color="auto"/>
          </w:divBdr>
          <w:divsChild>
            <w:div w:id="1891530942">
              <w:marLeft w:val="0"/>
              <w:marRight w:val="0"/>
              <w:marTop w:val="0"/>
              <w:marBottom w:val="0"/>
              <w:divBdr>
                <w:top w:val="none" w:sz="0" w:space="0" w:color="auto"/>
                <w:left w:val="none" w:sz="0" w:space="0" w:color="auto"/>
                <w:bottom w:val="none" w:sz="0" w:space="0" w:color="auto"/>
                <w:right w:val="none" w:sz="0" w:space="0" w:color="auto"/>
              </w:divBdr>
            </w:div>
          </w:divsChild>
        </w:div>
        <w:div w:id="1375037100">
          <w:marLeft w:val="0"/>
          <w:marRight w:val="0"/>
          <w:marTop w:val="0"/>
          <w:marBottom w:val="0"/>
          <w:divBdr>
            <w:top w:val="none" w:sz="0" w:space="0" w:color="auto"/>
            <w:left w:val="none" w:sz="0" w:space="0" w:color="auto"/>
            <w:bottom w:val="none" w:sz="0" w:space="0" w:color="auto"/>
            <w:right w:val="none" w:sz="0" w:space="0" w:color="auto"/>
          </w:divBdr>
          <w:divsChild>
            <w:div w:id="1018503880">
              <w:marLeft w:val="0"/>
              <w:marRight w:val="0"/>
              <w:marTop w:val="0"/>
              <w:marBottom w:val="0"/>
              <w:divBdr>
                <w:top w:val="none" w:sz="0" w:space="0" w:color="auto"/>
                <w:left w:val="none" w:sz="0" w:space="0" w:color="auto"/>
                <w:bottom w:val="none" w:sz="0" w:space="0" w:color="auto"/>
                <w:right w:val="none" w:sz="0" w:space="0" w:color="auto"/>
              </w:divBdr>
            </w:div>
          </w:divsChild>
        </w:div>
        <w:div w:id="1596786799">
          <w:marLeft w:val="0"/>
          <w:marRight w:val="0"/>
          <w:marTop w:val="0"/>
          <w:marBottom w:val="0"/>
          <w:divBdr>
            <w:top w:val="none" w:sz="0" w:space="0" w:color="auto"/>
            <w:left w:val="none" w:sz="0" w:space="0" w:color="auto"/>
            <w:bottom w:val="none" w:sz="0" w:space="0" w:color="auto"/>
            <w:right w:val="none" w:sz="0" w:space="0" w:color="auto"/>
          </w:divBdr>
          <w:divsChild>
            <w:div w:id="158891578">
              <w:marLeft w:val="0"/>
              <w:marRight w:val="0"/>
              <w:marTop w:val="0"/>
              <w:marBottom w:val="0"/>
              <w:divBdr>
                <w:top w:val="none" w:sz="0" w:space="0" w:color="auto"/>
                <w:left w:val="none" w:sz="0" w:space="0" w:color="auto"/>
                <w:bottom w:val="none" w:sz="0" w:space="0" w:color="auto"/>
                <w:right w:val="none" w:sz="0" w:space="0" w:color="auto"/>
              </w:divBdr>
            </w:div>
            <w:div w:id="496463743">
              <w:marLeft w:val="0"/>
              <w:marRight w:val="0"/>
              <w:marTop w:val="0"/>
              <w:marBottom w:val="0"/>
              <w:divBdr>
                <w:top w:val="none" w:sz="0" w:space="0" w:color="auto"/>
                <w:left w:val="none" w:sz="0" w:space="0" w:color="auto"/>
                <w:bottom w:val="none" w:sz="0" w:space="0" w:color="auto"/>
                <w:right w:val="none" w:sz="0" w:space="0" w:color="auto"/>
              </w:divBdr>
            </w:div>
            <w:div w:id="2014674704">
              <w:marLeft w:val="0"/>
              <w:marRight w:val="0"/>
              <w:marTop w:val="0"/>
              <w:marBottom w:val="0"/>
              <w:divBdr>
                <w:top w:val="none" w:sz="0" w:space="0" w:color="auto"/>
                <w:left w:val="none" w:sz="0" w:space="0" w:color="auto"/>
                <w:bottom w:val="none" w:sz="0" w:space="0" w:color="auto"/>
                <w:right w:val="none" w:sz="0" w:space="0" w:color="auto"/>
              </w:divBdr>
            </w:div>
            <w:div w:id="861551849">
              <w:marLeft w:val="0"/>
              <w:marRight w:val="0"/>
              <w:marTop w:val="0"/>
              <w:marBottom w:val="0"/>
              <w:divBdr>
                <w:top w:val="none" w:sz="0" w:space="0" w:color="auto"/>
                <w:left w:val="none" w:sz="0" w:space="0" w:color="auto"/>
                <w:bottom w:val="none" w:sz="0" w:space="0" w:color="auto"/>
                <w:right w:val="none" w:sz="0" w:space="0" w:color="auto"/>
              </w:divBdr>
            </w:div>
            <w:div w:id="1167601057">
              <w:marLeft w:val="0"/>
              <w:marRight w:val="0"/>
              <w:marTop w:val="0"/>
              <w:marBottom w:val="0"/>
              <w:divBdr>
                <w:top w:val="none" w:sz="0" w:space="0" w:color="auto"/>
                <w:left w:val="none" w:sz="0" w:space="0" w:color="auto"/>
                <w:bottom w:val="none" w:sz="0" w:space="0" w:color="auto"/>
                <w:right w:val="none" w:sz="0" w:space="0" w:color="auto"/>
              </w:divBdr>
            </w:div>
            <w:div w:id="502671980">
              <w:marLeft w:val="0"/>
              <w:marRight w:val="0"/>
              <w:marTop w:val="0"/>
              <w:marBottom w:val="0"/>
              <w:divBdr>
                <w:top w:val="none" w:sz="0" w:space="0" w:color="auto"/>
                <w:left w:val="none" w:sz="0" w:space="0" w:color="auto"/>
                <w:bottom w:val="none" w:sz="0" w:space="0" w:color="auto"/>
                <w:right w:val="none" w:sz="0" w:space="0" w:color="auto"/>
              </w:divBdr>
            </w:div>
            <w:div w:id="2059012901">
              <w:marLeft w:val="0"/>
              <w:marRight w:val="0"/>
              <w:marTop w:val="0"/>
              <w:marBottom w:val="0"/>
              <w:divBdr>
                <w:top w:val="none" w:sz="0" w:space="0" w:color="auto"/>
                <w:left w:val="none" w:sz="0" w:space="0" w:color="auto"/>
                <w:bottom w:val="none" w:sz="0" w:space="0" w:color="auto"/>
                <w:right w:val="none" w:sz="0" w:space="0" w:color="auto"/>
              </w:divBdr>
            </w:div>
            <w:div w:id="483470106">
              <w:marLeft w:val="0"/>
              <w:marRight w:val="0"/>
              <w:marTop w:val="0"/>
              <w:marBottom w:val="0"/>
              <w:divBdr>
                <w:top w:val="none" w:sz="0" w:space="0" w:color="auto"/>
                <w:left w:val="none" w:sz="0" w:space="0" w:color="auto"/>
                <w:bottom w:val="none" w:sz="0" w:space="0" w:color="auto"/>
                <w:right w:val="none" w:sz="0" w:space="0" w:color="auto"/>
              </w:divBdr>
            </w:div>
            <w:div w:id="195703048">
              <w:marLeft w:val="0"/>
              <w:marRight w:val="0"/>
              <w:marTop w:val="0"/>
              <w:marBottom w:val="0"/>
              <w:divBdr>
                <w:top w:val="none" w:sz="0" w:space="0" w:color="auto"/>
                <w:left w:val="none" w:sz="0" w:space="0" w:color="auto"/>
                <w:bottom w:val="none" w:sz="0" w:space="0" w:color="auto"/>
                <w:right w:val="none" w:sz="0" w:space="0" w:color="auto"/>
              </w:divBdr>
            </w:div>
            <w:div w:id="565725222">
              <w:marLeft w:val="0"/>
              <w:marRight w:val="0"/>
              <w:marTop w:val="0"/>
              <w:marBottom w:val="0"/>
              <w:divBdr>
                <w:top w:val="none" w:sz="0" w:space="0" w:color="auto"/>
                <w:left w:val="none" w:sz="0" w:space="0" w:color="auto"/>
                <w:bottom w:val="none" w:sz="0" w:space="0" w:color="auto"/>
                <w:right w:val="none" w:sz="0" w:space="0" w:color="auto"/>
              </w:divBdr>
            </w:div>
            <w:div w:id="37511798">
              <w:marLeft w:val="0"/>
              <w:marRight w:val="0"/>
              <w:marTop w:val="0"/>
              <w:marBottom w:val="0"/>
              <w:divBdr>
                <w:top w:val="none" w:sz="0" w:space="0" w:color="auto"/>
                <w:left w:val="none" w:sz="0" w:space="0" w:color="auto"/>
                <w:bottom w:val="none" w:sz="0" w:space="0" w:color="auto"/>
                <w:right w:val="none" w:sz="0" w:space="0" w:color="auto"/>
              </w:divBdr>
            </w:div>
          </w:divsChild>
        </w:div>
        <w:div w:id="1623878431">
          <w:marLeft w:val="0"/>
          <w:marRight w:val="0"/>
          <w:marTop w:val="0"/>
          <w:marBottom w:val="0"/>
          <w:divBdr>
            <w:top w:val="none" w:sz="0" w:space="0" w:color="auto"/>
            <w:left w:val="none" w:sz="0" w:space="0" w:color="auto"/>
            <w:bottom w:val="none" w:sz="0" w:space="0" w:color="auto"/>
            <w:right w:val="none" w:sz="0" w:space="0" w:color="auto"/>
          </w:divBdr>
          <w:divsChild>
            <w:div w:id="195847499">
              <w:marLeft w:val="0"/>
              <w:marRight w:val="0"/>
              <w:marTop w:val="0"/>
              <w:marBottom w:val="0"/>
              <w:divBdr>
                <w:top w:val="none" w:sz="0" w:space="0" w:color="auto"/>
                <w:left w:val="none" w:sz="0" w:space="0" w:color="auto"/>
                <w:bottom w:val="none" w:sz="0" w:space="0" w:color="auto"/>
                <w:right w:val="none" w:sz="0" w:space="0" w:color="auto"/>
              </w:divBdr>
            </w:div>
            <w:div w:id="524710643">
              <w:marLeft w:val="0"/>
              <w:marRight w:val="0"/>
              <w:marTop w:val="0"/>
              <w:marBottom w:val="0"/>
              <w:divBdr>
                <w:top w:val="none" w:sz="0" w:space="0" w:color="auto"/>
                <w:left w:val="none" w:sz="0" w:space="0" w:color="auto"/>
                <w:bottom w:val="none" w:sz="0" w:space="0" w:color="auto"/>
                <w:right w:val="none" w:sz="0" w:space="0" w:color="auto"/>
              </w:divBdr>
            </w:div>
            <w:div w:id="1856311931">
              <w:marLeft w:val="0"/>
              <w:marRight w:val="0"/>
              <w:marTop w:val="0"/>
              <w:marBottom w:val="0"/>
              <w:divBdr>
                <w:top w:val="none" w:sz="0" w:space="0" w:color="auto"/>
                <w:left w:val="none" w:sz="0" w:space="0" w:color="auto"/>
                <w:bottom w:val="none" w:sz="0" w:space="0" w:color="auto"/>
                <w:right w:val="none" w:sz="0" w:space="0" w:color="auto"/>
              </w:divBdr>
            </w:div>
            <w:div w:id="376973757">
              <w:marLeft w:val="0"/>
              <w:marRight w:val="0"/>
              <w:marTop w:val="0"/>
              <w:marBottom w:val="0"/>
              <w:divBdr>
                <w:top w:val="none" w:sz="0" w:space="0" w:color="auto"/>
                <w:left w:val="none" w:sz="0" w:space="0" w:color="auto"/>
                <w:bottom w:val="none" w:sz="0" w:space="0" w:color="auto"/>
                <w:right w:val="none" w:sz="0" w:space="0" w:color="auto"/>
              </w:divBdr>
            </w:div>
            <w:div w:id="1044715045">
              <w:marLeft w:val="0"/>
              <w:marRight w:val="0"/>
              <w:marTop w:val="0"/>
              <w:marBottom w:val="0"/>
              <w:divBdr>
                <w:top w:val="none" w:sz="0" w:space="0" w:color="auto"/>
                <w:left w:val="none" w:sz="0" w:space="0" w:color="auto"/>
                <w:bottom w:val="none" w:sz="0" w:space="0" w:color="auto"/>
                <w:right w:val="none" w:sz="0" w:space="0" w:color="auto"/>
              </w:divBdr>
            </w:div>
            <w:div w:id="705761283">
              <w:marLeft w:val="0"/>
              <w:marRight w:val="0"/>
              <w:marTop w:val="0"/>
              <w:marBottom w:val="0"/>
              <w:divBdr>
                <w:top w:val="none" w:sz="0" w:space="0" w:color="auto"/>
                <w:left w:val="none" w:sz="0" w:space="0" w:color="auto"/>
                <w:bottom w:val="none" w:sz="0" w:space="0" w:color="auto"/>
                <w:right w:val="none" w:sz="0" w:space="0" w:color="auto"/>
              </w:divBdr>
            </w:div>
            <w:div w:id="1175613901">
              <w:marLeft w:val="0"/>
              <w:marRight w:val="0"/>
              <w:marTop w:val="0"/>
              <w:marBottom w:val="0"/>
              <w:divBdr>
                <w:top w:val="none" w:sz="0" w:space="0" w:color="auto"/>
                <w:left w:val="none" w:sz="0" w:space="0" w:color="auto"/>
                <w:bottom w:val="none" w:sz="0" w:space="0" w:color="auto"/>
                <w:right w:val="none" w:sz="0" w:space="0" w:color="auto"/>
              </w:divBdr>
            </w:div>
          </w:divsChild>
        </w:div>
        <w:div w:id="734398352">
          <w:marLeft w:val="0"/>
          <w:marRight w:val="0"/>
          <w:marTop w:val="0"/>
          <w:marBottom w:val="0"/>
          <w:divBdr>
            <w:top w:val="none" w:sz="0" w:space="0" w:color="auto"/>
            <w:left w:val="none" w:sz="0" w:space="0" w:color="auto"/>
            <w:bottom w:val="none" w:sz="0" w:space="0" w:color="auto"/>
            <w:right w:val="none" w:sz="0" w:space="0" w:color="auto"/>
          </w:divBdr>
        </w:div>
      </w:divsChild>
    </w:div>
    <w:div w:id="1553421045">
      <w:bodyDiv w:val="1"/>
      <w:marLeft w:val="0"/>
      <w:marRight w:val="0"/>
      <w:marTop w:val="0"/>
      <w:marBottom w:val="0"/>
      <w:divBdr>
        <w:top w:val="none" w:sz="0" w:space="0" w:color="auto"/>
        <w:left w:val="none" w:sz="0" w:space="0" w:color="auto"/>
        <w:bottom w:val="none" w:sz="0" w:space="0" w:color="auto"/>
        <w:right w:val="none" w:sz="0" w:space="0" w:color="auto"/>
      </w:divBdr>
      <w:divsChild>
        <w:div w:id="2115057026">
          <w:marLeft w:val="0"/>
          <w:marRight w:val="0"/>
          <w:marTop w:val="150"/>
          <w:marBottom w:val="150"/>
          <w:divBdr>
            <w:top w:val="single" w:sz="6" w:space="9" w:color="000000"/>
            <w:left w:val="single" w:sz="6" w:space="9" w:color="000000"/>
            <w:bottom w:val="single" w:sz="6" w:space="9" w:color="000000"/>
            <w:right w:val="single" w:sz="6" w:space="9" w:color="000000"/>
          </w:divBdr>
        </w:div>
        <w:div w:id="1686513017">
          <w:marLeft w:val="0"/>
          <w:marRight w:val="0"/>
          <w:marTop w:val="0"/>
          <w:marBottom w:val="0"/>
          <w:divBdr>
            <w:top w:val="none" w:sz="0" w:space="0" w:color="auto"/>
            <w:left w:val="none" w:sz="0" w:space="0" w:color="auto"/>
            <w:bottom w:val="none" w:sz="0" w:space="0" w:color="auto"/>
            <w:right w:val="none" w:sz="0" w:space="0" w:color="auto"/>
          </w:divBdr>
          <w:divsChild>
            <w:div w:id="1242641654">
              <w:marLeft w:val="0"/>
              <w:marRight w:val="0"/>
              <w:marTop w:val="0"/>
              <w:marBottom w:val="0"/>
              <w:divBdr>
                <w:top w:val="none" w:sz="0" w:space="0" w:color="auto"/>
                <w:left w:val="none" w:sz="0" w:space="0" w:color="auto"/>
                <w:bottom w:val="none" w:sz="0" w:space="0" w:color="auto"/>
                <w:right w:val="none" w:sz="0" w:space="0" w:color="auto"/>
              </w:divBdr>
            </w:div>
          </w:divsChild>
        </w:div>
        <w:div w:id="2029406700">
          <w:marLeft w:val="0"/>
          <w:marRight w:val="0"/>
          <w:marTop w:val="0"/>
          <w:marBottom w:val="0"/>
          <w:divBdr>
            <w:top w:val="none" w:sz="0" w:space="0" w:color="auto"/>
            <w:left w:val="none" w:sz="0" w:space="0" w:color="auto"/>
            <w:bottom w:val="none" w:sz="0" w:space="0" w:color="auto"/>
            <w:right w:val="none" w:sz="0" w:space="0" w:color="auto"/>
          </w:divBdr>
          <w:divsChild>
            <w:div w:id="549536128">
              <w:marLeft w:val="0"/>
              <w:marRight w:val="0"/>
              <w:marTop w:val="0"/>
              <w:marBottom w:val="0"/>
              <w:divBdr>
                <w:top w:val="none" w:sz="0" w:space="0" w:color="auto"/>
                <w:left w:val="none" w:sz="0" w:space="0" w:color="auto"/>
                <w:bottom w:val="none" w:sz="0" w:space="0" w:color="auto"/>
                <w:right w:val="none" w:sz="0" w:space="0" w:color="auto"/>
              </w:divBdr>
            </w:div>
          </w:divsChild>
        </w:div>
        <w:div w:id="635065020">
          <w:marLeft w:val="0"/>
          <w:marRight w:val="0"/>
          <w:marTop w:val="0"/>
          <w:marBottom w:val="0"/>
          <w:divBdr>
            <w:top w:val="none" w:sz="0" w:space="0" w:color="auto"/>
            <w:left w:val="none" w:sz="0" w:space="0" w:color="auto"/>
            <w:bottom w:val="none" w:sz="0" w:space="0" w:color="auto"/>
            <w:right w:val="none" w:sz="0" w:space="0" w:color="auto"/>
          </w:divBdr>
          <w:divsChild>
            <w:div w:id="2052223242">
              <w:marLeft w:val="0"/>
              <w:marRight w:val="0"/>
              <w:marTop w:val="0"/>
              <w:marBottom w:val="0"/>
              <w:divBdr>
                <w:top w:val="none" w:sz="0" w:space="0" w:color="auto"/>
                <w:left w:val="none" w:sz="0" w:space="0" w:color="auto"/>
                <w:bottom w:val="none" w:sz="0" w:space="0" w:color="auto"/>
                <w:right w:val="none" w:sz="0" w:space="0" w:color="auto"/>
              </w:divBdr>
            </w:div>
          </w:divsChild>
        </w:div>
        <w:div w:id="918443776">
          <w:marLeft w:val="0"/>
          <w:marRight w:val="0"/>
          <w:marTop w:val="0"/>
          <w:marBottom w:val="0"/>
          <w:divBdr>
            <w:top w:val="none" w:sz="0" w:space="0" w:color="auto"/>
            <w:left w:val="none" w:sz="0" w:space="0" w:color="auto"/>
            <w:bottom w:val="none" w:sz="0" w:space="0" w:color="auto"/>
            <w:right w:val="none" w:sz="0" w:space="0" w:color="auto"/>
          </w:divBdr>
          <w:divsChild>
            <w:div w:id="527959475">
              <w:marLeft w:val="0"/>
              <w:marRight w:val="0"/>
              <w:marTop w:val="0"/>
              <w:marBottom w:val="0"/>
              <w:divBdr>
                <w:top w:val="none" w:sz="0" w:space="0" w:color="auto"/>
                <w:left w:val="none" w:sz="0" w:space="0" w:color="auto"/>
                <w:bottom w:val="none" w:sz="0" w:space="0" w:color="auto"/>
                <w:right w:val="none" w:sz="0" w:space="0" w:color="auto"/>
              </w:divBdr>
            </w:div>
          </w:divsChild>
        </w:div>
        <w:div w:id="592130489">
          <w:marLeft w:val="0"/>
          <w:marRight w:val="0"/>
          <w:marTop w:val="0"/>
          <w:marBottom w:val="0"/>
          <w:divBdr>
            <w:top w:val="none" w:sz="0" w:space="0" w:color="auto"/>
            <w:left w:val="none" w:sz="0" w:space="0" w:color="auto"/>
            <w:bottom w:val="none" w:sz="0" w:space="0" w:color="auto"/>
            <w:right w:val="none" w:sz="0" w:space="0" w:color="auto"/>
          </w:divBdr>
          <w:divsChild>
            <w:div w:id="1293248859">
              <w:marLeft w:val="0"/>
              <w:marRight w:val="0"/>
              <w:marTop w:val="0"/>
              <w:marBottom w:val="0"/>
              <w:divBdr>
                <w:top w:val="none" w:sz="0" w:space="0" w:color="auto"/>
                <w:left w:val="none" w:sz="0" w:space="0" w:color="auto"/>
                <w:bottom w:val="none" w:sz="0" w:space="0" w:color="auto"/>
                <w:right w:val="none" w:sz="0" w:space="0" w:color="auto"/>
              </w:divBdr>
            </w:div>
            <w:div w:id="1742865850">
              <w:marLeft w:val="0"/>
              <w:marRight w:val="0"/>
              <w:marTop w:val="0"/>
              <w:marBottom w:val="0"/>
              <w:divBdr>
                <w:top w:val="none" w:sz="0" w:space="0" w:color="auto"/>
                <w:left w:val="none" w:sz="0" w:space="0" w:color="auto"/>
                <w:bottom w:val="none" w:sz="0" w:space="0" w:color="auto"/>
                <w:right w:val="none" w:sz="0" w:space="0" w:color="auto"/>
              </w:divBdr>
            </w:div>
            <w:div w:id="1147089479">
              <w:marLeft w:val="0"/>
              <w:marRight w:val="0"/>
              <w:marTop w:val="0"/>
              <w:marBottom w:val="0"/>
              <w:divBdr>
                <w:top w:val="none" w:sz="0" w:space="0" w:color="auto"/>
                <w:left w:val="none" w:sz="0" w:space="0" w:color="auto"/>
                <w:bottom w:val="none" w:sz="0" w:space="0" w:color="auto"/>
                <w:right w:val="none" w:sz="0" w:space="0" w:color="auto"/>
              </w:divBdr>
            </w:div>
            <w:div w:id="1722512429">
              <w:marLeft w:val="0"/>
              <w:marRight w:val="0"/>
              <w:marTop w:val="0"/>
              <w:marBottom w:val="0"/>
              <w:divBdr>
                <w:top w:val="none" w:sz="0" w:space="0" w:color="auto"/>
                <w:left w:val="none" w:sz="0" w:space="0" w:color="auto"/>
                <w:bottom w:val="none" w:sz="0" w:space="0" w:color="auto"/>
                <w:right w:val="none" w:sz="0" w:space="0" w:color="auto"/>
              </w:divBdr>
            </w:div>
            <w:div w:id="234633604">
              <w:marLeft w:val="0"/>
              <w:marRight w:val="0"/>
              <w:marTop w:val="0"/>
              <w:marBottom w:val="0"/>
              <w:divBdr>
                <w:top w:val="none" w:sz="0" w:space="0" w:color="auto"/>
                <w:left w:val="none" w:sz="0" w:space="0" w:color="auto"/>
                <w:bottom w:val="none" w:sz="0" w:space="0" w:color="auto"/>
                <w:right w:val="none" w:sz="0" w:space="0" w:color="auto"/>
              </w:divBdr>
            </w:div>
            <w:div w:id="168715870">
              <w:marLeft w:val="0"/>
              <w:marRight w:val="0"/>
              <w:marTop w:val="0"/>
              <w:marBottom w:val="0"/>
              <w:divBdr>
                <w:top w:val="none" w:sz="0" w:space="0" w:color="auto"/>
                <w:left w:val="none" w:sz="0" w:space="0" w:color="auto"/>
                <w:bottom w:val="none" w:sz="0" w:space="0" w:color="auto"/>
                <w:right w:val="none" w:sz="0" w:space="0" w:color="auto"/>
              </w:divBdr>
            </w:div>
            <w:div w:id="1084031063">
              <w:marLeft w:val="0"/>
              <w:marRight w:val="0"/>
              <w:marTop w:val="0"/>
              <w:marBottom w:val="0"/>
              <w:divBdr>
                <w:top w:val="none" w:sz="0" w:space="0" w:color="auto"/>
                <w:left w:val="none" w:sz="0" w:space="0" w:color="auto"/>
                <w:bottom w:val="none" w:sz="0" w:space="0" w:color="auto"/>
                <w:right w:val="none" w:sz="0" w:space="0" w:color="auto"/>
              </w:divBdr>
            </w:div>
            <w:div w:id="496845299">
              <w:marLeft w:val="0"/>
              <w:marRight w:val="0"/>
              <w:marTop w:val="0"/>
              <w:marBottom w:val="0"/>
              <w:divBdr>
                <w:top w:val="none" w:sz="0" w:space="0" w:color="auto"/>
                <w:left w:val="none" w:sz="0" w:space="0" w:color="auto"/>
                <w:bottom w:val="none" w:sz="0" w:space="0" w:color="auto"/>
                <w:right w:val="none" w:sz="0" w:space="0" w:color="auto"/>
              </w:divBdr>
            </w:div>
            <w:div w:id="369258067">
              <w:marLeft w:val="0"/>
              <w:marRight w:val="0"/>
              <w:marTop w:val="0"/>
              <w:marBottom w:val="0"/>
              <w:divBdr>
                <w:top w:val="none" w:sz="0" w:space="0" w:color="auto"/>
                <w:left w:val="none" w:sz="0" w:space="0" w:color="auto"/>
                <w:bottom w:val="none" w:sz="0" w:space="0" w:color="auto"/>
                <w:right w:val="none" w:sz="0" w:space="0" w:color="auto"/>
              </w:divBdr>
            </w:div>
            <w:div w:id="2098476538">
              <w:marLeft w:val="0"/>
              <w:marRight w:val="0"/>
              <w:marTop w:val="0"/>
              <w:marBottom w:val="0"/>
              <w:divBdr>
                <w:top w:val="none" w:sz="0" w:space="0" w:color="auto"/>
                <w:left w:val="none" w:sz="0" w:space="0" w:color="auto"/>
                <w:bottom w:val="none" w:sz="0" w:space="0" w:color="auto"/>
                <w:right w:val="none" w:sz="0" w:space="0" w:color="auto"/>
              </w:divBdr>
            </w:div>
            <w:div w:id="1139498318">
              <w:marLeft w:val="0"/>
              <w:marRight w:val="0"/>
              <w:marTop w:val="0"/>
              <w:marBottom w:val="0"/>
              <w:divBdr>
                <w:top w:val="none" w:sz="0" w:space="0" w:color="auto"/>
                <w:left w:val="none" w:sz="0" w:space="0" w:color="auto"/>
                <w:bottom w:val="none" w:sz="0" w:space="0" w:color="auto"/>
                <w:right w:val="none" w:sz="0" w:space="0" w:color="auto"/>
              </w:divBdr>
            </w:div>
          </w:divsChild>
        </w:div>
        <w:div w:id="1482770962">
          <w:marLeft w:val="0"/>
          <w:marRight w:val="0"/>
          <w:marTop w:val="0"/>
          <w:marBottom w:val="0"/>
          <w:divBdr>
            <w:top w:val="none" w:sz="0" w:space="0" w:color="auto"/>
            <w:left w:val="none" w:sz="0" w:space="0" w:color="auto"/>
            <w:bottom w:val="none" w:sz="0" w:space="0" w:color="auto"/>
            <w:right w:val="none" w:sz="0" w:space="0" w:color="auto"/>
          </w:divBdr>
          <w:divsChild>
            <w:div w:id="182060775">
              <w:marLeft w:val="0"/>
              <w:marRight w:val="0"/>
              <w:marTop w:val="0"/>
              <w:marBottom w:val="0"/>
              <w:divBdr>
                <w:top w:val="none" w:sz="0" w:space="0" w:color="auto"/>
                <w:left w:val="none" w:sz="0" w:space="0" w:color="auto"/>
                <w:bottom w:val="none" w:sz="0" w:space="0" w:color="auto"/>
                <w:right w:val="none" w:sz="0" w:space="0" w:color="auto"/>
              </w:divBdr>
            </w:div>
            <w:div w:id="1755006400">
              <w:marLeft w:val="0"/>
              <w:marRight w:val="0"/>
              <w:marTop w:val="0"/>
              <w:marBottom w:val="0"/>
              <w:divBdr>
                <w:top w:val="none" w:sz="0" w:space="0" w:color="auto"/>
                <w:left w:val="none" w:sz="0" w:space="0" w:color="auto"/>
                <w:bottom w:val="none" w:sz="0" w:space="0" w:color="auto"/>
                <w:right w:val="none" w:sz="0" w:space="0" w:color="auto"/>
              </w:divBdr>
            </w:div>
            <w:div w:id="1815021191">
              <w:marLeft w:val="0"/>
              <w:marRight w:val="0"/>
              <w:marTop w:val="0"/>
              <w:marBottom w:val="0"/>
              <w:divBdr>
                <w:top w:val="none" w:sz="0" w:space="0" w:color="auto"/>
                <w:left w:val="none" w:sz="0" w:space="0" w:color="auto"/>
                <w:bottom w:val="none" w:sz="0" w:space="0" w:color="auto"/>
                <w:right w:val="none" w:sz="0" w:space="0" w:color="auto"/>
              </w:divBdr>
            </w:div>
            <w:div w:id="40598325">
              <w:marLeft w:val="0"/>
              <w:marRight w:val="0"/>
              <w:marTop w:val="0"/>
              <w:marBottom w:val="0"/>
              <w:divBdr>
                <w:top w:val="none" w:sz="0" w:space="0" w:color="auto"/>
                <w:left w:val="none" w:sz="0" w:space="0" w:color="auto"/>
                <w:bottom w:val="none" w:sz="0" w:space="0" w:color="auto"/>
                <w:right w:val="none" w:sz="0" w:space="0" w:color="auto"/>
              </w:divBdr>
            </w:div>
            <w:div w:id="1154033804">
              <w:marLeft w:val="0"/>
              <w:marRight w:val="0"/>
              <w:marTop w:val="0"/>
              <w:marBottom w:val="0"/>
              <w:divBdr>
                <w:top w:val="none" w:sz="0" w:space="0" w:color="auto"/>
                <w:left w:val="none" w:sz="0" w:space="0" w:color="auto"/>
                <w:bottom w:val="none" w:sz="0" w:space="0" w:color="auto"/>
                <w:right w:val="none" w:sz="0" w:space="0" w:color="auto"/>
              </w:divBdr>
            </w:div>
            <w:div w:id="71464837">
              <w:marLeft w:val="0"/>
              <w:marRight w:val="0"/>
              <w:marTop w:val="0"/>
              <w:marBottom w:val="0"/>
              <w:divBdr>
                <w:top w:val="none" w:sz="0" w:space="0" w:color="auto"/>
                <w:left w:val="none" w:sz="0" w:space="0" w:color="auto"/>
                <w:bottom w:val="none" w:sz="0" w:space="0" w:color="auto"/>
                <w:right w:val="none" w:sz="0" w:space="0" w:color="auto"/>
              </w:divBdr>
            </w:div>
            <w:div w:id="1241595604">
              <w:marLeft w:val="0"/>
              <w:marRight w:val="0"/>
              <w:marTop w:val="0"/>
              <w:marBottom w:val="0"/>
              <w:divBdr>
                <w:top w:val="none" w:sz="0" w:space="0" w:color="auto"/>
                <w:left w:val="none" w:sz="0" w:space="0" w:color="auto"/>
                <w:bottom w:val="none" w:sz="0" w:space="0" w:color="auto"/>
                <w:right w:val="none" w:sz="0" w:space="0" w:color="auto"/>
              </w:divBdr>
            </w:div>
          </w:divsChild>
        </w:div>
        <w:div w:id="840699300">
          <w:marLeft w:val="0"/>
          <w:marRight w:val="0"/>
          <w:marTop w:val="0"/>
          <w:marBottom w:val="0"/>
          <w:divBdr>
            <w:top w:val="none" w:sz="0" w:space="0" w:color="auto"/>
            <w:left w:val="none" w:sz="0" w:space="0" w:color="auto"/>
            <w:bottom w:val="none" w:sz="0" w:space="0" w:color="auto"/>
            <w:right w:val="none" w:sz="0" w:space="0" w:color="auto"/>
          </w:divBdr>
        </w:div>
      </w:divsChild>
    </w:div>
    <w:div w:id="1738362082">
      <w:bodyDiv w:val="1"/>
      <w:marLeft w:val="0"/>
      <w:marRight w:val="0"/>
      <w:marTop w:val="0"/>
      <w:marBottom w:val="0"/>
      <w:divBdr>
        <w:top w:val="none" w:sz="0" w:space="0" w:color="auto"/>
        <w:left w:val="none" w:sz="0" w:space="0" w:color="auto"/>
        <w:bottom w:val="none" w:sz="0" w:space="0" w:color="auto"/>
        <w:right w:val="none" w:sz="0" w:space="0" w:color="auto"/>
      </w:divBdr>
      <w:divsChild>
        <w:div w:id="2011789441">
          <w:marLeft w:val="0"/>
          <w:marRight w:val="0"/>
          <w:marTop w:val="150"/>
          <w:marBottom w:val="150"/>
          <w:divBdr>
            <w:top w:val="single" w:sz="6" w:space="9" w:color="000000"/>
            <w:left w:val="single" w:sz="6" w:space="9" w:color="000000"/>
            <w:bottom w:val="single" w:sz="6" w:space="9" w:color="000000"/>
            <w:right w:val="single" w:sz="6" w:space="9" w:color="000000"/>
          </w:divBdr>
        </w:div>
        <w:div w:id="1499733292">
          <w:marLeft w:val="0"/>
          <w:marRight w:val="0"/>
          <w:marTop w:val="0"/>
          <w:marBottom w:val="0"/>
          <w:divBdr>
            <w:top w:val="none" w:sz="0" w:space="0" w:color="auto"/>
            <w:left w:val="none" w:sz="0" w:space="0" w:color="auto"/>
            <w:bottom w:val="none" w:sz="0" w:space="0" w:color="auto"/>
            <w:right w:val="none" w:sz="0" w:space="0" w:color="auto"/>
          </w:divBdr>
          <w:divsChild>
            <w:div w:id="549729563">
              <w:marLeft w:val="0"/>
              <w:marRight w:val="0"/>
              <w:marTop w:val="0"/>
              <w:marBottom w:val="0"/>
              <w:divBdr>
                <w:top w:val="none" w:sz="0" w:space="0" w:color="auto"/>
                <w:left w:val="none" w:sz="0" w:space="0" w:color="auto"/>
                <w:bottom w:val="none" w:sz="0" w:space="0" w:color="auto"/>
                <w:right w:val="none" w:sz="0" w:space="0" w:color="auto"/>
              </w:divBdr>
            </w:div>
          </w:divsChild>
        </w:div>
        <w:div w:id="404839686">
          <w:marLeft w:val="0"/>
          <w:marRight w:val="0"/>
          <w:marTop w:val="0"/>
          <w:marBottom w:val="0"/>
          <w:divBdr>
            <w:top w:val="none" w:sz="0" w:space="0" w:color="auto"/>
            <w:left w:val="none" w:sz="0" w:space="0" w:color="auto"/>
            <w:bottom w:val="none" w:sz="0" w:space="0" w:color="auto"/>
            <w:right w:val="none" w:sz="0" w:space="0" w:color="auto"/>
          </w:divBdr>
          <w:divsChild>
            <w:div w:id="768625056">
              <w:marLeft w:val="0"/>
              <w:marRight w:val="0"/>
              <w:marTop w:val="0"/>
              <w:marBottom w:val="0"/>
              <w:divBdr>
                <w:top w:val="none" w:sz="0" w:space="0" w:color="auto"/>
                <w:left w:val="none" w:sz="0" w:space="0" w:color="auto"/>
                <w:bottom w:val="none" w:sz="0" w:space="0" w:color="auto"/>
                <w:right w:val="none" w:sz="0" w:space="0" w:color="auto"/>
              </w:divBdr>
            </w:div>
          </w:divsChild>
        </w:div>
        <w:div w:id="1696619254">
          <w:marLeft w:val="0"/>
          <w:marRight w:val="0"/>
          <w:marTop w:val="0"/>
          <w:marBottom w:val="0"/>
          <w:divBdr>
            <w:top w:val="none" w:sz="0" w:space="0" w:color="auto"/>
            <w:left w:val="none" w:sz="0" w:space="0" w:color="auto"/>
            <w:bottom w:val="none" w:sz="0" w:space="0" w:color="auto"/>
            <w:right w:val="none" w:sz="0" w:space="0" w:color="auto"/>
          </w:divBdr>
          <w:divsChild>
            <w:div w:id="1618760509">
              <w:marLeft w:val="0"/>
              <w:marRight w:val="0"/>
              <w:marTop w:val="0"/>
              <w:marBottom w:val="0"/>
              <w:divBdr>
                <w:top w:val="none" w:sz="0" w:space="0" w:color="auto"/>
                <w:left w:val="none" w:sz="0" w:space="0" w:color="auto"/>
                <w:bottom w:val="none" w:sz="0" w:space="0" w:color="auto"/>
                <w:right w:val="none" w:sz="0" w:space="0" w:color="auto"/>
              </w:divBdr>
            </w:div>
          </w:divsChild>
        </w:div>
        <w:div w:id="112556546">
          <w:marLeft w:val="0"/>
          <w:marRight w:val="0"/>
          <w:marTop w:val="0"/>
          <w:marBottom w:val="0"/>
          <w:divBdr>
            <w:top w:val="none" w:sz="0" w:space="0" w:color="auto"/>
            <w:left w:val="none" w:sz="0" w:space="0" w:color="auto"/>
            <w:bottom w:val="none" w:sz="0" w:space="0" w:color="auto"/>
            <w:right w:val="none" w:sz="0" w:space="0" w:color="auto"/>
          </w:divBdr>
          <w:divsChild>
            <w:div w:id="1057432615">
              <w:marLeft w:val="0"/>
              <w:marRight w:val="0"/>
              <w:marTop w:val="0"/>
              <w:marBottom w:val="0"/>
              <w:divBdr>
                <w:top w:val="none" w:sz="0" w:space="0" w:color="auto"/>
                <w:left w:val="none" w:sz="0" w:space="0" w:color="auto"/>
                <w:bottom w:val="none" w:sz="0" w:space="0" w:color="auto"/>
                <w:right w:val="none" w:sz="0" w:space="0" w:color="auto"/>
              </w:divBdr>
            </w:div>
          </w:divsChild>
        </w:div>
        <w:div w:id="1449352114">
          <w:marLeft w:val="0"/>
          <w:marRight w:val="0"/>
          <w:marTop w:val="0"/>
          <w:marBottom w:val="0"/>
          <w:divBdr>
            <w:top w:val="none" w:sz="0" w:space="0" w:color="auto"/>
            <w:left w:val="none" w:sz="0" w:space="0" w:color="auto"/>
            <w:bottom w:val="none" w:sz="0" w:space="0" w:color="auto"/>
            <w:right w:val="none" w:sz="0" w:space="0" w:color="auto"/>
          </w:divBdr>
          <w:divsChild>
            <w:div w:id="1335646415">
              <w:marLeft w:val="0"/>
              <w:marRight w:val="0"/>
              <w:marTop w:val="0"/>
              <w:marBottom w:val="0"/>
              <w:divBdr>
                <w:top w:val="none" w:sz="0" w:space="0" w:color="auto"/>
                <w:left w:val="none" w:sz="0" w:space="0" w:color="auto"/>
                <w:bottom w:val="none" w:sz="0" w:space="0" w:color="auto"/>
                <w:right w:val="none" w:sz="0" w:space="0" w:color="auto"/>
              </w:divBdr>
            </w:div>
            <w:div w:id="732846917">
              <w:marLeft w:val="0"/>
              <w:marRight w:val="0"/>
              <w:marTop w:val="0"/>
              <w:marBottom w:val="0"/>
              <w:divBdr>
                <w:top w:val="none" w:sz="0" w:space="0" w:color="auto"/>
                <w:left w:val="none" w:sz="0" w:space="0" w:color="auto"/>
                <w:bottom w:val="none" w:sz="0" w:space="0" w:color="auto"/>
                <w:right w:val="none" w:sz="0" w:space="0" w:color="auto"/>
              </w:divBdr>
            </w:div>
            <w:div w:id="23214134">
              <w:marLeft w:val="0"/>
              <w:marRight w:val="0"/>
              <w:marTop w:val="0"/>
              <w:marBottom w:val="0"/>
              <w:divBdr>
                <w:top w:val="none" w:sz="0" w:space="0" w:color="auto"/>
                <w:left w:val="none" w:sz="0" w:space="0" w:color="auto"/>
                <w:bottom w:val="none" w:sz="0" w:space="0" w:color="auto"/>
                <w:right w:val="none" w:sz="0" w:space="0" w:color="auto"/>
              </w:divBdr>
            </w:div>
            <w:div w:id="420413844">
              <w:marLeft w:val="0"/>
              <w:marRight w:val="0"/>
              <w:marTop w:val="0"/>
              <w:marBottom w:val="0"/>
              <w:divBdr>
                <w:top w:val="none" w:sz="0" w:space="0" w:color="auto"/>
                <w:left w:val="none" w:sz="0" w:space="0" w:color="auto"/>
                <w:bottom w:val="none" w:sz="0" w:space="0" w:color="auto"/>
                <w:right w:val="none" w:sz="0" w:space="0" w:color="auto"/>
              </w:divBdr>
            </w:div>
            <w:div w:id="571737981">
              <w:marLeft w:val="0"/>
              <w:marRight w:val="0"/>
              <w:marTop w:val="0"/>
              <w:marBottom w:val="0"/>
              <w:divBdr>
                <w:top w:val="none" w:sz="0" w:space="0" w:color="auto"/>
                <w:left w:val="none" w:sz="0" w:space="0" w:color="auto"/>
                <w:bottom w:val="none" w:sz="0" w:space="0" w:color="auto"/>
                <w:right w:val="none" w:sz="0" w:space="0" w:color="auto"/>
              </w:divBdr>
            </w:div>
            <w:div w:id="1170368639">
              <w:marLeft w:val="0"/>
              <w:marRight w:val="0"/>
              <w:marTop w:val="0"/>
              <w:marBottom w:val="0"/>
              <w:divBdr>
                <w:top w:val="none" w:sz="0" w:space="0" w:color="auto"/>
                <w:left w:val="none" w:sz="0" w:space="0" w:color="auto"/>
                <w:bottom w:val="none" w:sz="0" w:space="0" w:color="auto"/>
                <w:right w:val="none" w:sz="0" w:space="0" w:color="auto"/>
              </w:divBdr>
            </w:div>
            <w:div w:id="1988701874">
              <w:marLeft w:val="0"/>
              <w:marRight w:val="0"/>
              <w:marTop w:val="0"/>
              <w:marBottom w:val="0"/>
              <w:divBdr>
                <w:top w:val="none" w:sz="0" w:space="0" w:color="auto"/>
                <w:left w:val="none" w:sz="0" w:space="0" w:color="auto"/>
                <w:bottom w:val="none" w:sz="0" w:space="0" w:color="auto"/>
                <w:right w:val="none" w:sz="0" w:space="0" w:color="auto"/>
              </w:divBdr>
            </w:div>
            <w:div w:id="62997662">
              <w:marLeft w:val="0"/>
              <w:marRight w:val="0"/>
              <w:marTop w:val="0"/>
              <w:marBottom w:val="0"/>
              <w:divBdr>
                <w:top w:val="none" w:sz="0" w:space="0" w:color="auto"/>
                <w:left w:val="none" w:sz="0" w:space="0" w:color="auto"/>
                <w:bottom w:val="none" w:sz="0" w:space="0" w:color="auto"/>
                <w:right w:val="none" w:sz="0" w:space="0" w:color="auto"/>
              </w:divBdr>
            </w:div>
            <w:div w:id="1923175625">
              <w:marLeft w:val="0"/>
              <w:marRight w:val="0"/>
              <w:marTop w:val="0"/>
              <w:marBottom w:val="0"/>
              <w:divBdr>
                <w:top w:val="none" w:sz="0" w:space="0" w:color="auto"/>
                <w:left w:val="none" w:sz="0" w:space="0" w:color="auto"/>
                <w:bottom w:val="none" w:sz="0" w:space="0" w:color="auto"/>
                <w:right w:val="none" w:sz="0" w:space="0" w:color="auto"/>
              </w:divBdr>
            </w:div>
            <w:div w:id="1452822306">
              <w:marLeft w:val="0"/>
              <w:marRight w:val="0"/>
              <w:marTop w:val="0"/>
              <w:marBottom w:val="0"/>
              <w:divBdr>
                <w:top w:val="none" w:sz="0" w:space="0" w:color="auto"/>
                <w:left w:val="none" w:sz="0" w:space="0" w:color="auto"/>
                <w:bottom w:val="none" w:sz="0" w:space="0" w:color="auto"/>
                <w:right w:val="none" w:sz="0" w:space="0" w:color="auto"/>
              </w:divBdr>
            </w:div>
            <w:div w:id="1850412115">
              <w:marLeft w:val="0"/>
              <w:marRight w:val="0"/>
              <w:marTop w:val="0"/>
              <w:marBottom w:val="0"/>
              <w:divBdr>
                <w:top w:val="none" w:sz="0" w:space="0" w:color="auto"/>
                <w:left w:val="none" w:sz="0" w:space="0" w:color="auto"/>
                <w:bottom w:val="none" w:sz="0" w:space="0" w:color="auto"/>
                <w:right w:val="none" w:sz="0" w:space="0" w:color="auto"/>
              </w:divBdr>
            </w:div>
          </w:divsChild>
        </w:div>
        <w:div w:id="375009373">
          <w:marLeft w:val="0"/>
          <w:marRight w:val="0"/>
          <w:marTop w:val="0"/>
          <w:marBottom w:val="0"/>
          <w:divBdr>
            <w:top w:val="none" w:sz="0" w:space="0" w:color="auto"/>
            <w:left w:val="none" w:sz="0" w:space="0" w:color="auto"/>
            <w:bottom w:val="none" w:sz="0" w:space="0" w:color="auto"/>
            <w:right w:val="none" w:sz="0" w:space="0" w:color="auto"/>
          </w:divBdr>
          <w:divsChild>
            <w:div w:id="1462845191">
              <w:marLeft w:val="0"/>
              <w:marRight w:val="0"/>
              <w:marTop w:val="0"/>
              <w:marBottom w:val="0"/>
              <w:divBdr>
                <w:top w:val="none" w:sz="0" w:space="0" w:color="auto"/>
                <w:left w:val="none" w:sz="0" w:space="0" w:color="auto"/>
                <w:bottom w:val="none" w:sz="0" w:space="0" w:color="auto"/>
                <w:right w:val="none" w:sz="0" w:space="0" w:color="auto"/>
              </w:divBdr>
            </w:div>
            <w:div w:id="2054228117">
              <w:marLeft w:val="0"/>
              <w:marRight w:val="0"/>
              <w:marTop w:val="0"/>
              <w:marBottom w:val="0"/>
              <w:divBdr>
                <w:top w:val="none" w:sz="0" w:space="0" w:color="auto"/>
                <w:left w:val="none" w:sz="0" w:space="0" w:color="auto"/>
                <w:bottom w:val="none" w:sz="0" w:space="0" w:color="auto"/>
                <w:right w:val="none" w:sz="0" w:space="0" w:color="auto"/>
              </w:divBdr>
            </w:div>
            <w:div w:id="884878586">
              <w:marLeft w:val="0"/>
              <w:marRight w:val="0"/>
              <w:marTop w:val="0"/>
              <w:marBottom w:val="0"/>
              <w:divBdr>
                <w:top w:val="none" w:sz="0" w:space="0" w:color="auto"/>
                <w:left w:val="none" w:sz="0" w:space="0" w:color="auto"/>
                <w:bottom w:val="none" w:sz="0" w:space="0" w:color="auto"/>
                <w:right w:val="none" w:sz="0" w:space="0" w:color="auto"/>
              </w:divBdr>
            </w:div>
            <w:div w:id="2127505868">
              <w:marLeft w:val="0"/>
              <w:marRight w:val="0"/>
              <w:marTop w:val="0"/>
              <w:marBottom w:val="0"/>
              <w:divBdr>
                <w:top w:val="none" w:sz="0" w:space="0" w:color="auto"/>
                <w:left w:val="none" w:sz="0" w:space="0" w:color="auto"/>
                <w:bottom w:val="none" w:sz="0" w:space="0" w:color="auto"/>
                <w:right w:val="none" w:sz="0" w:space="0" w:color="auto"/>
              </w:divBdr>
            </w:div>
            <w:div w:id="151410930">
              <w:marLeft w:val="0"/>
              <w:marRight w:val="0"/>
              <w:marTop w:val="0"/>
              <w:marBottom w:val="0"/>
              <w:divBdr>
                <w:top w:val="none" w:sz="0" w:space="0" w:color="auto"/>
                <w:left w:val="none" w:sz="0" w:space="0" w:color="auto"/>
                <w:bottom w:val="none" w:sz="0" w:space="0" w:color="auto"/>
                <w:right w:val="none" w:sz="0" w:space="0" w:color="auto"/>
              </w:divBdr>
            </w:div>
            <w:div w:id="1699618038">
              <w:marLeft w:val="0"/>
              <w:marRight w:val="0"/>
              <w:marTop w:val="0"/>
              <w:marBottom w:val="0"/>
              <w:divBdr>
                <w:top w:val="none" w:sz="0" w:space="0" w:color="auto"/>
                <w:left w:val="none" w:sz="0" w:space="0" w:color="auto"/>
                <w:bottom w:val="none" w:sz="0" w:space="0" w:color="auto"/>
                <w:right w:val="none" w:sz="0" w:space="0" w:color="auto"/>
              </w:divBdr>
            </w:div>
            <w:div w:id="140273248">
              <w:marLeft w:val="0"/>
              <w:marRight w:val="0"/>
              <w:marTop w:val="0"/>
              <w:marBottom w:val="0"/>
              <w:divBdr>
                <w:top w:val="none" w:sz="0" w:space="0" w:color="auto"/>
                <w:left w:val="none" w:sz="0" w:space="0" w:color="auto"/>
                <w:bottom w:val="none" w:sz="0" w:space="0" w:color="auto"/>
                <w:right w:val="none" w:sz="0" w:space="0" w:color="auto"/>
              </w:divBdr>
            </w:div>
          </w:divsChild>
        </w:div>
        <w:div w:id="1728644002">
          <w:marLeft w:val="0"/>
          <w:marRight w:val="0"/>
          <w:marTop w:val="0"/>
          <w:marBottom w:val="0"/>
          <w:divBdr>
            <w:top w:val="none" w:sz="0" w:space="0" w:color="auto"/>
            <w:left w:val="none" w:sz="0" w:space="0" w:color="auto"/>
            <w:bottom w:val="none" w:sz="0" w:space="0" w:color="auto"/>
            <w:right w:val="none" w:sz="0" w:space="0" w:color="auto"/>
          </w:divBdr>
        </w:div>
      </w:divsChild>
    </w:div>
    <w:div w:id="1812870252">
      <w:bodyDiv w:val="1"/>
      <w:marLeft w:val="0"/>
      <w:marRight w:val="0"/>
      <w:marTop w:val="0"/>
      <w:marBottom w:val="0"/>
      <w:divBdr>
        <w:top w:val="none" w:sz="0" w:space="0" w:color="auto"/>
        <w:left w:val="none" w:sz="0" w:space="0" w:color="auto"/>
        <w:bottom w:val="none" w:sz="0" w:space="0" w:color="auto"/>
        <w:right w:val="none" w:sz="0" w:space="0" w:color="auto"/>
      </w:divBdr>
      <w:divsChild>
        <w:div w:id="889725421">
          <w:marLeft w:val="0"/>
          <w:marRight w:val="0"/>
          <w:marTop w:val="150"/>
          <w:marBottom w:val="150"/>
          <w:divBdr>
            <w:top w:val="single" w:sz="6" w:space="9" w:color="000000"/>
            <w:left w:val="single" w:sz="6" w:space="9" w:color="000000"/>
            <w:bottom w:val="single" w:sz="6" w:space="9" w:color="000000"/>
            <w:right w:val="single" w:sz="6" w:space="9" w:color="000000"/>
          </w:divBdr>
        </w:div>
        <w:div w:id="1716731502">
          <w:marLeft w:val="0"/>
          <w:marRight w:val="0"/>
          <w:marTop w:val="0"/>
          <w:marBottom w:val="0"/>
          <w:divBdr>
            <w:top w:val="none" w:sz="0" w:space="0" w:color="auto"/>
            <w:left w:val="none" w:sz="0" w:space="0" w:color="auto"/>
            <w:bottom w:val="none" w:sz="0" w:space="0" w:color="auto"/>
            <w:right w:val="none" w:sz="0" w:space="0" w:color="auto"/>
          </w:divBdr>
          <w:divsChild>
            <w:div w:id="4333076">
              <w:marLeft w:val="0"/>
              <w:marRight w:val="0"/>
              <w:marTop w:val="0"/>
              <w:marBottom w:val="0"/>
              <w:divBdr>
                <w:top w:val="none" w:sz="0" w:space="0" w:color="auto"/>
                <w:left w:val="none" w:sz="0" w:space="0" w:color="auto"/>
                <w:bottom w:val="none" w:sz="0" w:space="0" w:color="auto"/>
                <w:right w:val="none" w:sz="0" w:space="0" w:color="auto"/>
              </w:divBdr>
            </w:div>
          </w:divsChild>
        </w:div>
        <w:div w:id="1336373449">
          <w:marLeft w:val="0"/>
          <w:marRight w:val="0"/>
          <w:marTop w:val="0"/>
          <w:marBottom w:val="0"/>
          <w:divBdr>
            <w:top w:val="none" w:sz="0" w:space="0" w:color="auto"/>
            <w:left w:val="none" w:sz="0" w:space="0" w:color="auto"/>
            <w:bottom w:val="none" w:sz="0" w:space="0" w:color="auto"/>
            <w:right w:val="none" w:sz="0" w:space="0" w:color="auto"/>
          </w:divBdr>
          <w:divsChild>
            <w:div w:id="497695116">
              <w:marLeft w:val="0"/>
              <w:marRight w:val="0"/>
              <w:marTop w:val="0"/>
              <w:marBottom w:val="0"/>
              <w:divBdr>
                <w:top w:val="none" w:sz="0" w:space="0" w:color="auto"/>
                <w:left w:val="none" w:sz="0" w:space="0" w:color="auto"/>
                <w:bottom w:val="none" w:sz="0" w:space="0" w:color="auto"/>
                <w:right w:val="none" w:sz="0" w:space="0" w:color="auto"/>
              </w:divBdr>
            </w:div>
          </w:divsChild>
        </w:div>
        <w:div w:id="1027368219">
          <w:marLeft w:val="0"/>
          <w:marRight w:val="0"/>
          <w:marTop w:val="0"/>
          <w:marBottom w:val="0"/>
          <w:divBdr>
            <w:top w:val="none" w:sz="0" w:space="0" w:color="auto"/>
            <w:left w:val="none" w:sz="0" w:space="0" w:color="auto"/>
            <w:bottom w:val="none" w:sz="0" w:space="0" w:color="auto"/>
            <w:right w:val="none" w:sz="0" w:space="0" w:color="auto"/>
          </w:divBdr>
          <w:divsChild>
            <w:div w:id="109473351">
              <w:marLeft w:val="0"/>
              <w:marRight w:val="0"/>
              <w:marTop w:val="0"/>
              <w:marBottom w:val="0"/>
              <w:divBdr>
                <w:top w:val="none" w:sz="0" w:space="0" w:color="auto"/>
                <w:left w:val="none" w:sz="0" w:space="0" w:color="auto"/>
                <w:bottom w:val="none" w:sz="0" w:space="0" w:color="auto"/>
                <w:right w:val="none" w:sz="0" w:space="0" w:color="auto"/>
              </w:divBdr>
            </w:div>
          </w:divsChild>
        </w:div>
        <w:div w:id="1082145725">
          <w:marLeft w:val="0"/>
          <w:marRight w:val="0"/>
          <w:marTop w:val="0"/>
          <w:marBottom w:val="0"/>
          <w:divBdr>
            <w:top w:val="none" w:sz="0" w:space="0" w:color="auto"/>
            <w:left w:val="none" w:sz="0" w:space="0" w:color="auto"/>
            <w:bottom w:val="none" w:sz="0" w:space="0" w:color="auto"/>
            <w:right w:val="none" w:sz="0" w:space="0" w:color="auto"/>
          </w:divBdr>
          <w:divsChild>
            <w:div w:id="1611888343">
              <w:marLeft w:val="0"/>
              <w:marRight w:val="0"/>
              <w:marTop w:val="0"/>
              <w:marBottom w:val="0"/>
              <w:divBdr>
                <w:top w:val="none" w:sz="0" w:space="0" w:color="auto"/>
                <w:left w:val="none" w:sz="0" w:space="0" w:color="auto"/>
                <w:bottom w:val="none" w:sz="0" w:space="0" w:color="auto"/>
                <w:right w:val="none" w:sz="0" w:space="0" w:color="auto"/>
              </w:divBdr>
            </w:div>
          </w:divsChild>
        </w:div>
        <w:div w:id="600644538">
          <w:marLeft w:val="0"/>
          <w:marRight w:val="0"/>
          <w:marTop w:val="0"/>
          <w:marBottom w:val="0"/>
          <w:divBdr>
            <w:top w:val="none" w:sz="0" w:space="0" w:color="auto"/>
            <w:left w:val="none" w:sz="0" w:space="0" w:color="auto"/>
            <w:bottom w:val="none" w:sz="0" w:space="0" w:color="auto"/>
            <w:right w:val="none" w:sz="0" w:space="0" w:color="auto"/>
          </w:divBdr>
          <w:divsChild>
            <w:div w:id="1246721144">
              <w:marLeft w:val="0"/>
              <w:marRight w:val="0"/>
              <w:marTop w:val="0"/>
              <w:marBottom w:val="0"/>
              <w:divBdr>
                <w:top w:val="none" w:sz="0" w:space="0" w:color="auto"/>
                <w:left w:val="none" w:sz="0" w:space="0" w:color="auto"/>
                <w:bottom w:val="none" w:sz="0" w:space="0" w:color="auto"/>
                <w:right w:val="none" w:sz="0" w:space="0" w:color="auto"/>
              </w:divBdr>
            </w:div>
            <w:div w:id="938677587">
              <w:marLeft w:val="0"/>
              <w:marRight w:val="0"/>
              <w:marTop w:val="0"/>
              <w:marBottom w:val="0"/>
              <w:divBdr>
                <w:top w:val="none" w:sz="0" w:space="0" w:color="auto"/>
                <w:left w:val="none" w:sz="0" w:space="0" w:color="auto"/>
                <w:bottom w:val="none" w:sz="0" w:space="0" w:color="auto"/>
                <w:right w:val="none" w:sz="0" w:space="0" w:color="auto"/>
              </w:divBdr>
            </w:div>
            <w:div w:id="728727492">
              <w:marLeft w:val="0"/>
              <w:marRight w:val="0"/>
              <w:marTop w:val="0"/>
              <w:marBottom w:val="0"/>
              <w:divBdr>
                <w:top w:val="none" w:sz="0" w:space="0" w:color="auto"/>
                <w:left w:val="none" w:sz="0" w:space="0" w:color="auto"/>
                <w:bottom w:val="none" w:sz="0" w:space="0" w:color="auto"/>
                <w:right w:val="none" w:sz="0" w:space="0" w:color="auto"/>
              </w:divBdr>
            </w:div>
            <w:div w:id="598029457">
              <w:marLeft w:val="0"/>
              <w:marRight w:val="0"/>
              <w:marTop w:val="0"/>
              <w:marBottom w:val="0"/>
              <w:divBdr>
                <w:top w:val="none" w:sz="0" w:space="0" w:color="auto"/>
                <w:left w:val="none" w:sz="0" w:space="0" w:color="auto"/>
                <w:bottom w:val="none" w:sz="0" w:space="0" w:color="auto"/>
                <w:right w:val="none" w:sz="0" w:space="0" w:color="auto"/>
              </w:divBdr>
            </w:div>
            <w:div w:id="926036842">
              <w:marLeft w:val="0"/>
              <w:marRight w:val="0"/>
              <w:marTop w:val="0"/>
              <w:marBottom w:val="0"/>
              <w:divBdr>
                <w:top w:val="none" w:sz="0" w:space="0" w:color="auto"/>
                <w:left w:val="none" w:sz="0" w:space="0" w:color="auto"/>
                <w:bottom w:val="none" w:sz="0" w:space="0" w:color="auto"/>
                <w:right w:val="none" w:sz="0" w:space="0" w:color="auto"/>
              </w:divBdr>
            </w:div>
            <w:div w:id="256134254">
              <w:marLeft w:val="0"/>
              <w:marRight w:val="0"/>
              <w:marTop w:val="0"/>
              <w:marBottom w:val="0"/>
              <w:divBdr>
                <w:top w:val="none" w:sz="0" w:space="0" w:color="auto"/>
                <w:left w:val="none" w:sz="0" w:space="0" w:color="auto"/>
                <w:bottom w:val="none" w:sz="0" w:space="0" w:color="auto"/>
                <w:right w:val="none" w:sz="0" w:space="0" w:color="auto"/>
              </w:divBdr>
            </w:div>
            <w:div w:id="1125731123">
              <w:marLeft w:val="0"/>
              <w:marRight w:val="0"/>
              <w:marTop w:val="0"/>
              <w:marBottom w:val="0"/>
              <w:divBdr>
                <w:top w:val="none" w:sz="0" w:space="0" w:color="auto"/>
                <w:left w:val="none" w:sz="0" w:space="0" w:color="auto"/>
                <w:bottom w:val="none" w:sz="0" w:space="0" w:color="auto"/>
                <w:right w:val="none" w:sz="0" w:space="0" w:color="auto"/>
              </w:divBdr>
            </w:div>
            <w:div w:id="2069763957">
              <w:marLeft w:val="0"/>
              <w:marRight w:val="0"/>
              <w:marTop w:val="0"/>
              <w:marBottom w:val="0"/>
              <w:divBdr>
                <w:top w:val="none" w:sz="0" w:space="0" w:color="auto"/>
                <w:left w:val="none" w:sz="0" w:space="0" w:color="auto"/>
                <w:bottom w:val="none" w:sz="0" w:space="0" w:color="auto"/>
                <w:right w:val="none" w:sz="0" w:space="0" w:color="auto"/>
              </w:divBdr>
            </w:div>
            <w:div w:id="1975133458">
              <w:marLeft w:val="0"/>
              <w:marRight w:val="0"/>
              <w:marTop w:val="0"/>
              <w:marBottom w:val="0"/>
              <w:divBdr>
                <w:top w:val="none" w:sz="0" w:space="0" w:color="auto"/>
                <w:left w:val="none" w:sz="0" w:space="0" w:color="auto"/>
                <w:bottom w:val="none" w:sz="0" w:space="0" w:color="auto"/>
                <w:right w:val="none" w:sz="0" w:space="0" w:color="auto"/>
              </w:divBdr>
            </w:div>
            <w:div w:id="1048382144">
              <w:marLeft w:val="0"/>
              <w:marRight w:val="0"/>
              <w:marTop w:val="0"/>
              <w:marBottom w:val="0"/>
              <w:divBdr>
                <w:top w:val="none" w:sz="0" w:space="0" w:color="auto"/>
                <w:left w:val="none" w:sz="0" w:space="0" w:color="auto"/>
                <w:bottom w:val="none" w:sz="0" w:space="0" w:color="auto"/>
                <w:right w:val="none" w:sz="0" w:space="0" w:color="auto"/>
              </w:divBdr>
            </w:div>
            <w:div w:id="1812284825">
              <w:marLeft w:val="0"/>
              <w:marRight w:val="0"/>
              <w:marTop w:val="0"/>
              <w:marBottom w:val="0"/>
              <w:divBdr>
                <w:top w:val="none" w:sz="0" w:space="0" w:color="auto"/>
                <w:left w:val="none" w:sz="0" w:space="0" w:color="auto"/>
                <w:bottom w:val="none" w:sz="0" w:space="0" w:color="auto"/>
                <w:right w:val="none" w:sz="0" w:space="0" w:color="auto"/>
              </w:divBdr>
            </w:div>
          </w:divsChild>
        </w:div>
        <w:div w:id="2097313603">
          <w:marLeft w:val="0"/>
          <w:marRight w:val="0"/>
          <w:marTop w:val="0"/>
          <w:marBottom w:val="0"/>
          <w:divBdr>
            <w:top w:val="none" w:sz="0" w:space="0" w:color="auto"/>
            <w:left w:val="none" w:sz="0" w:space="0" w:color="auto"/>
            <w:bottom w:val="none" w:sz="0" w:space="0" w:color="auto"/>
            <w:right w:val="none" w:sz="0" w:space="0" w:color="auto"/>
          </w:divBdr>
          <w:divsChild>
            <w:div w:id="960383046">
              <w:marLeft w:val="0"/>
              <w:marRight w:val="0"/>
              <w:marTop w:val="0"/>
              <w:marBottom w:val="0"/>
              <w:divBdr>
                <w:top w:val="none" w:sz="0" w:space="0" w:color="auto"/>
                <w:left w:val="none" w:sz="0" w:space="0" w:color="auto"/>
                <w:bottom w:val="none" w:sz="0" w:space="0" w:color="auto"/>
                <w:right w:val="none" w:sz="0" w:space="0" w:color="auto"/>
              </w:divBdr>
            </w:div>
            <w:div w:id="1020743278">
              <w:marLeft w:val="0"/>
              <w:marRight w:val="0"/>
              <w:marTop w:val="0"/>
              <w:marBottom w:val="0"/>
              <w:divBdr>
                <w:top w:val="none" w:sz="0" w:space="0" w:color="auto"/>
                <w:left w:val="none" w:sz="0" w:space="0" w:color="auto"/>
                <w:bottom w:val="none" w:sz="0" w:space="0" w:color="auto"/>
                <w:right w:val="none" w:sz="0" w:space="0" w:color="auto"/>
              </w:divBdr>
            </w:div>
            <w:div w:id="1902011992">
              <w:marLeft w:val="0"/>
              <w:marRight w:val="0"/>
              <w:marTop w:val="0"/>
              <w:marBottom w:val="0"/>
              <w:divBdr>
                <w:top w:val="none" w:sz="0" w:space="0" w:color="auto"/>
                <w:left w:val="none" w:sz="0" w:space="0" w:color="auto"/>
                <w:bottom w:val="none" w:sz="0" w:space="0" w:color="auto"/>
                <w:right w:val="none" w:sz="0" w:space="0" w:color="auto"/>
              </w:divBdr>
            </w:div>
            <w:div w:id="1539775337">
              <w:marLeft w:val="0"/>
              <w:marRight w:val="0"/>
              <w:marTop w:val="0"/>
              <w:marBottom w:val="0"/>
              <w:divBdr>
                <w:top w:val="none" w:sz="0" w:space="0" w:color="auto"/>
                <w:left w:val="none" w:sz="0" w:space="0" w:color="auto"/>
                <w:bottom w:val="none" w:sz="0" w:space="0" w:color="auto"/>
                <w:right w:val="none" w:sz="0" w:space="0" w:color="auto"/>
              </w:divBdr>
            </w:div>
            <w:div w:id="745342031">
              <w:marLeft w:val="0"/>
              <w:marRight w:val="0"/>
              <w:marTop w:val="0"/>
              <w:marBottom w:val="0"/>
              <w:divBdr>
                <w:top w:val="none" w:sz="0" w:space="0" w:color="auto"/>
                <w:left w:val="none" w:sz="0" w:space="0" w:color="auto"/>
                <w:bottom w:val="none" w:sz="0" w:space="0" w:color="auto"/>
                <w:right w:val="none" w:sz="0" w:space="0" w:color="auto"/>
              </w:divBdr>
            </w:div>
            <w:div w:id="1601376310">
              <w:marLeft w:val="0"/>
              <w:marRight w:val="0"/>
              <w:marTop w:val="0"/>
              <w:marBottom w:val="0"/>
              <w:divBdr>
                <w:top w:val="none" w:sz="0" w:space="0" w:color="auto"/>
                <w:left w:val="none" w:sz="0" w:space="0" w:color="auto"/>
                <w:bottom w:val="none" w:sz="0" w:space="0" w:color="auto"/>
                <w:right w:val="none" w:sz="0" w:space="0" w:color="auto"/>
              </w:divBdr>
            </w:div>
            <w:div w:id="1675184493">
              <w:marLeft w:val="0"/>
              <w:marRight w:val="0"/>
              <w:marTop w:val="0"/>
              <w:marBottom w:val="0"/>
              <w:divBdr>
                <w:top w:val="none" w:sz="0" w:space="0" w:color="auto"/>
                <w:left w:val="none" w:sz="0" w:space="0" w:color="auto"/>
                <w:bottom w:val="none" w:sz="0" w:space="0" w:color="auto"/>
                <w:right w:val="none" w:sz="0" w:space="0" w:color="auto"/>
              </w:divBdr>
            </w:div>
          </w:divsChild>
        </w:div>
        <w:div w:id="200724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5786</Words>
  <Characters>6250</Characters>
  <Application>Microsoft Office Word</Application>
  <DocSecurity>0</DocSecurity>
  <Lines>215</Lines>
  <Paragraphs>222</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xzzz</dc:creator>
  <cp:keywords/>
  <dc:description/>
  <cp:lastModifiedBy>L xzzz</cp:lastModifiedBy>
  <cp:revision>5</cp:revision>
  <dcterms:created xsi:type="dcterms:W3CDTF">2025-07-16T10:59:00Z</dcterms:created>
  <dcterms:modified xsi:type="dcterms:W3CDTF">2025-07-16T13:33:00Z</dcterms:modified>
</cp:coreProperties>
</file>