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E7D24">
      <w:pPr>
        <w:pStyle w:val="2"/>
        <w:jc w:val="left"/>
        <w:rPr>
          <w:color w:val="000000"/>
        </w:rPr>
      </w:pPr>
      <w:bookmarkStart w:id="319" w:name="_GoBack"/>
      <w:bookmarkEnd w:id="319"/>
      <w:r>
        <w:rPr>
          <w:rFonts w:hint="eastAsia" w:ascii="宋体" w:hAnsi="宋体" w:cs="宋体"/>
          <w:b/>
          <w:bCs/>
          <w:color w:val="000000"/>
          <w:sz w:val="32"/>
          <w:bdr w:val="single" w:color="auto" w:sz="4" w:space="0"/>
        </w:rPr>
        <w:t>政府采购项目</w:t>
      </w:r>
      <w:r>
        <w:rPr>
          <w:rFonts w:hint="eastAsia" w:ascii="宋体" w:hAnsi="宋体" w:cs="宋体"/>
          <w:b/>
          <w:bCs/>
          <w:color w:val="000000"/>
          <w:kern w:val="0"/>
          <w:sz w:val="30"/>
          <w:szCs w:val="30"/>
        </w:rPr>
        <w:t xml:space="preserve"> </w:t>
      </w:r>
    </w:p>
    <w:p w14:paraId="724C5778">
      <w:pPr>
        <w:rPr>
          <w:color w:val="000000"/>
        </w:rPr>
      </w:pPr>
    </w:p>
    <w:p w14:paraId="590713E9">
      <w:pPr>
        <w:ind w:firstLine="442" w:firstLineChars="100"/>
        <w:jc w:val="both"/>
        <w:rPr>
          <w:rFonts w:hint="eastAsia" w:hAnsi="宋体" w:cs="宋体"/>
          <w:b/>
          <w:color w:val="000000"/>
          <w:sz w:val="44"/>
          <w:szCs w:val="44"/>
          <w:lang w:val="en-US" w:eastAsia="zh-CN"/>
        </w:rPr>
      </w:pPr>
      <w:r>
        <w:rPr>
          <w:rFonts w:hint="eastAsia" w:hAnsi="宋体" w:cs="宋体"/>
          <w:b/>
          <w:color w:val="000000"/>
          <w:sz w:val="44"/>
          <w:szCs w:val="44"/>
        </w:rPr>
        <w:t>宜川县</w:t>
      </w:r>
      <w:r>
        <w:rPr>
          <w:rFonts w:hint="eastAsia" w:hAnsi="宋体" w:cs="宋体"/>
          <w:b/>
          <w:color w:val="000000"/>
          <w:sz w:val="44"/>
          <w:szCs w:val="44"/>
          <w:lang w:eastAsia="zh-CN"/>
        </w:rPr>
        <w:t>云岩镇</w:t>
      </w:r>
      <w:r>
        <w:rPr>
          <w:rFonts w:hint="eastAsia" w:hAnsi="宋体" w:cs="宋体"/>
          <w:b/>
          <w:color w:val="000000"/>
          <w:sz w:val="44"/>
          <w:szCs w:val="44"/>
          <w:lang w:val="en-US" w:eastAsia="zh-CN"/>
        </w:rPr>
        <w:t>2025年</w:t>
      </w:r>
      <w:r>
        <w:rPr>
          <w:rFonts w:hint="eastAsia" w:hAnsi="宋体" w:cs="宋体"/>
          <w:b/>
          <w:color w:val="000000"/>
          <w:sz w:val="44"/>
          <w:szCs w:val="44"/>
          <w:lang w:eastAsia="zh-CN"/>
        </w:rPr>
        <w:t>防雹网</w:t>
      </w:r>
      <w:r>
        <w:rPr>
          <w:rFonts w:hint="eastAsia" w:hAnsi="宋体" w:cs="宋体"/>
          <w:b/>
          <w:color w:val="000000"/>
          <w:sz w:val="44"/>
          <w:szCs w:val="44"/>
          <w:lang w:val="en-US" w:eastAsia="zh-CN"/>
        </w:rPr>
        <w:t>示范园建设</w:t>
      </w:r>
    </w:p>
    <w:p w14:paraId="0F7F04D5">
      <w:pPr>
        <w:ind w:firstLine="1767" w:firstLineChars="400"/>
        <w:jc w:val="both"/>
        <w:rPr>
          <w:rFonts w:hint="eastAsia" w:hAnsi="宋体" w:eastAsia="宋体" w:cs="宋体"/>
          <w:b/>
          <w:color w:val="000000"/>
          <w:sz w:val="44"/>
          <w:szCs w:val="44"/>
          <w:lang w:val="en-US" w:eastAsia="zh-CN"/>
        </w:rPr>
      </w:pPr>
      <w:r>
        <w:rPr>
          <w:rFonts w:hint="eastAsia" w:hAnsi="宋体" w:cs="宋体"/>
          <w:b/>
          <w:color w:val="000000"/>
          <w:sz w:val="44"/>
          <w:szCs w:val="44"/>
        </w:rPr>
        <w:t>项目</w:t>
      </w:r>
      <w:r>
        <w:rPr>
          <w:rFonts w:hint="eastAsia" w:hAnsi="宋体" w:cs="宋体"/>
          <w:b/>
          <w:color w:val="000000"/>
          <w:sz w:val="44"/>
          <w:szCs w:val="44"/>
          <w:lang w:val="en-US" w:eastAsia="zh-CN"/>
        </w:rPr>
        <w:t>第一标段（二次）</w:t>
      </w:r>
    </w:p>
    <w:p w14:paraId="64604631">
      <w:pPr>
        <w:pStyle w:val="2"/>
        <w:rPr>
          <w:rFonts w:ascii="宋体" w:hAnsi="宋体" w:cs="宋体"/>
          <w:color w:val="000000"/>
        </w:rPr>
      </w:pPr>
    </w:p>
    <w:p w14:paraId="21B4C3FE">
      <w:pPr>
        <w:rPr>
          <w:color w:val="000000"/>
        </w:rPr>
      </w:pPr>
      <w:r>
        <w:rPr>
          <w:rFonts w:hint="eastAsia" w:hAnsi="宋体" w:cs="宋体"/>
          <w:b/>
          <w:color w:val="000000"/>
          <w:sz w:val="28"/>
          <w:szCs w:val="28"/>
        </w:rPr>
        <w:t xml:space="preserve">项目编号： </w:t>
      </w:r>
      <w:r>
        <w:rPr>
          <w:rFonts w:hint="eastAsia" w:hAnsi="宋体" w:cs="宋体"/>
          <w:b/>
          <w:color w:val="000000"/>
          <w:sz w:val="28"/>
          <w:szCs w:val="28"/>
          <w:lang w:eastAsia="zh-CN"/>
        </w:rPr>
        <w:t>ZCSP-宜川县-2025-00102</w:t>
      </w:r>
    </w:p>
    <w:p w14:paraId="5550139B">
      <w:pPr>
        <w:pStyle w:val="2"/>
        <w:rPr>
          <w:color w:val="000000"/>
        </w:rPr>
      </w:pPr>
    </w:p>
    <w:p w14:paraId="4BACC0FC">
      <w:pPr>
        <w:jc w:val="center"/>
        <w:rPr>
          <w:rFonts w:hAnsi="宋体" w:cs="宋体"/>
          <w:b/>
          <w:color w:val="000000"/>
          <w:sz w:val="84"/>
          <w:szCs w:val="84"/>
        </w:rPr>
      </w:pPr>
      <w:r>
        <w:rPr>
          <w:rFonts w:hint="eastAsia" w:hAnsi="宋体" w:cs="宋体"/>
          <w:b/>
          <w:color w:val="000000"/>
          <w:sz w:val="84"/>
          <w:szCs w:val="84"/>
          <w:lang w:val="en-US" w:eastAsia="zh-CN"/>
        </w:rPr>
        <w:t>公开</w:t>
      </w:r>
      <w:r>
        <w:rPr>
          <w:rFonts w:hint="eastAsia" w:hAnsi="宋体" w:cs="宋体"/>
          <w:b/>
          <w:color w:val="000000"/>
          <w:sz w:val="84"/>
          <w:szCs w:val="84"/>
        </w:rPr>
        <w:t>招标文件</w:t>
      </w:r>
    </w:p>
    <w:p w14:paraId="194EC875">
      <w:pPr>
        <w:jc w:val="center"/>
        <w:rPr>
          <w:rFonts w:hAnsi="宋体" w:cs="宋体"/>
          <w:b/>
          <w:color w:val="000000"/>
          <w:sz w:val="21"/>
          <w:szCs w:val="21"/>
        </w:rPr>
      </w:pPr>
    </w:p>
    <w:p w14:paraId="628B203C">
      <w:pPr>
        <w:jc w:val="center"/>
        <w:rPr>
          <w:rFonts w:hAnsi="宋体" w:cs="宋体"/>
          <w:color w:val="000000"/>
        </w:rPr>
      </w:pPr>
    </w:p>
    <w:p w14:paraId="5B3C5667">
      <w:pPr>
        <w:jc w:val="center"/>
        <w:rPr>
          <w:rFonts w:hAnsi="宋体" w:cs="宋体"/>
          <w:color w:val="000000"/>
        </w:rPr>
      </w:pPr>
      <w:r>
        <w:rPr>
          <w:rFonts w:hint="eastAsia" w:hAnsi="宋体" w:cs="宋体"/>
          <w:color w:val="000000"/>
        </w:rPr>
        <w:t xml:space="preserve"> </w:t>
      </w:r>
    </w:p>
    <w:p w14:paraId="48C8A64E">
      <w:pPr>
        <w:pStyle w:val="2"/>
        <w:rPr>
          <w:rFonts w:hAnsi="宋体" w:cs="宋体"/>
          <w:color w:val="000000"/>
        </w:rPr>
      </w:pPr>
    </w:p>
    <w:p w14:paraId="27A1EC92">
      <w:pPr>
        <w:rPr>
          <w:rFonts w:hAnsi="宋体" w:cs="宋体"/>
          <w:color w:val="000000"/>
        </w:rPr>
      </w:pPr>
    </w:p>
    <w:p w14:paraId="53FAD60A">
      <w:pPr>
        <w:pStyle w:val="2"/>
        <w:rPr>
          <w:rFonts w:hAnsi="宋体" w:cs="宋体"/>
          <w:color w:val="000000"/>
        </w:rPr>
      </w:pPr>
    </w:p>
    <w:p w14:paraId="4EF147A6">
      <w:pPr>
        <w:spacing w:line="480" w:lineRule="auto"/>
        <w:rPr>
          <w:rFonts w:hAnsi="宋体" w:cs="宋体"/>
          <w:b/>
          <w:color w:val="000000"/>
          <w:sz w:val="32"/>
          <w:szCs w:val="32"/>
        </w:rPr>
      </w:pPr>
    </w:p>
    <w:p w14:paraId="3A9BFDE7">
      <w:pPr>
        <w:pStyle w:val="2"/>
        <w:rPr>
          <w:color w:val="000000"/>
        </w:rPr>
      </w:pPr>
    </w:p>
    <w:p w14:paraId="7C29DD82">
      <w:pPr>
        <w:pStyle w:val="2"/>
        <w:rPr>
          <w:color w:val="000000"/>
        </w:rPr>
      </w:pPr>
    </w:p>
    <w:p w14:paraId="165CA96F">
      <w:pPr>
        <w:pStyle w:val="2"/>
        <w:ind w:firstLine="2249" w:firstLineChars="700"/>
        <w:rPr>
          <w:rFonts w:hint="eastAsia"/>
          <w:b/>
          <w:bCs/>
          <w:sz w:val="32"/>
          <w:szCs w:val="28"/>
          <w:lang w:val="en-US" w:eastAsia="zh-CN"/>
        </w:rPr>
      </w:pPr>
      <w:r>
        <w:rPr>
          <w:rFonts w:hint="eastAsia"/>
          <w:b/>
          <w:bCs/>
          <w:sz w:val="32"/>
          <w:szCs w:val="28"/>
          <w:lang w:val="en-US" w:eastAsia="zh-CN"/>
        </w:rPr>
        <w:t>采购人：宜川县云岩镇人民政府</w:t>
      </w:r>
    </w:p>
    <w:p w14:paraId="206EC3C7">
      <w:pPr>
        <w:rPr>
          <w:rFonts w:hint="eastAsia"/>
          <w:b/>
          <w:bCs/>
          <w:sz w:val="36"/>
          <w:szCs w:val="24"/>
          <w:lang w:val="en-US" w:eastAsia="zh-CN"/>
        </w:rPr>
      </w:pPr>
    </w:p>
    <w:p w14:paraId="611D05E9">
      <w:pPr>
        <w:ind w:firstLine="2168" w:firstLineChars="600"/>
        <w:rPr>
          <w:rFonts w:hint="eastAsia"/>
          <w:b/>
          <w:bCs/>
          <w:sz w:val="36"/>
          <w:szCs w:val="24"/>
          <w:lang w:val="en-US" w:eastAsia="zh-CN"/>
        </w:rPr>
      </w:pPr>
      <w:r>
        <w:rPr>
          <w:rFonts w:hint="eastAsia"/>
          <w:b/>
          <w:bCs/>
          <w:sz w:val="36"/>
          <w:szCs w:val="24"/>
          <w:lang w:val="en-US" w:eastAsia="zh-CN"/>
        </w:rPr>
        <w:t>代理机构：宜川县政府采购中心</w:t>
      </w:r>
    </w:p>
    <w:p w14:paraId="3356CBB7">
      <w:pPr>
        <w:pStyle w:val="2"/>
        <w:rPr>
          <w:rFonts w:hint="eastAsia"/>
          <w:b/>
          <w:bCs/>
          <w:sz w:val="28"/>
          <w:szCs w:val="24"/>
          <w:lang w:val="en-US" w:eastAsia="zh-CN"/>
        </w:rPr>
      </w:pPr>
    </w:p>
    <w:p w14:paraId="2AA0B168">
      <w:pPr>
        <w:pStyle w:val="2"/>
        <w:jc w:val="center"/>
        <w:rPr>
          <w:rFonts w:hint="default"/>
          <w:b/>
          <w:bCs/>
          <w:sz w:val="32"/>
          <w:szCs w:val="28"/>
          <w:lang w:val="en-US" w:eastAsia="zh-CN"/>
        </w:rPr>
      </w:pPr>
      <w:r>
        <w:rPr>
          <w:rFonts w:hint="eastAsia"/>
          <w:b/>
          <w:bCs/>
          <w:sz w:val="32"/>
          <w:szCs w:val="28"/>
          <w:lang w:val="en-US" w:eastAsia="zh-CN"/>
        </w:rPr>
        <w:t>2025年07月</w:t>
      </w:r>
    </w:p>
    <w:p w14:paraId="1C64BD4F">
      <w:pPr>
        <w:rPr>
          <w:rFonts w:hint="eastAsia" w:eastAsia="宋体"/>
          <w:b/>
          <w:bCs/>
          <w:lang w:eastAsia="zh-CN"/>
        </w:rPr>
      </w:pPr>
    </w:p>
    <w:p w14:paraId="7E7B97CA">
      <w:pPr>
        <w:pStyle w:val="2"/>
        <w:rPr>
          <w:rFonts w:hint="eastAsia" w:eastAsia="宋体"/>
          <w:lang w:eastAsia="zh-CN"/>
        </w:rPr>
      </w:pPr>
    </w:p>
    <w:p w14:paraId="1355CB4E">
      <w:pPr>
        <w:rPr>
          <w:rFonts w:hint="eastAsia" w:eastAsia="宋体"/>
          <w:lang w:eastAsia="zh-CN"/>
        </w:rPr>
      </w:pPr>
    </w:p>
    <w:p w14:paraId="3A3522E3">
      <w:pPr>
        <w:pStyle w:val="2"/>
        <w:rPr>
          <w:rFonts w:hint="eastAsia"/>
          <w:lang w:eastAsia="zh-CN"/>
        </w:rPr>
      </w:pPr>
    </w:p>
    <w:p w14:paraId="0D01C52E">
      <w:pPr>
        <w:ind w:firstLine="3373" w:firstLineChars="700"/>
        <w:rPr>
          <w:rFonts w:hint="eastAsia" w:hAnsi="宋体" w:cs="宋体"/>
          <w:b/>
          <w:color w:val="000000" w:themeColor="text1"/>
          <w:sz w:val="48"/>
          <w:szCs w:val="48"/>
          <w14:textFill>
            <w14:solidFill>
              <w14:schemeClr w14:val="tx1"/>
            </w14:solidFill>
          </w14:textFill>
        </w:rPr>
      </w:pPr>
      <w:r>
        <w:rPr>
          <w:rFonts w:hint="eastAsia" w:hAnsi="宋体" w:cs="宋体"/>
          <w:b/>
          <w:color w:val="000000" w:themeColor="text1"/>
          <w:sz w:val="48"/>
          <w:szCs w:val="48"/>
          <w14:textFill>
            <w14:solidFill>
              <w14:schemeClr w14:val="tx1"/>
            </w14:solidFill>
          </w14:textFill>
        </w:rPr>
        <w:t>目   录</w:t>
      </w:r>
    </w:p>
    <w:p w14:paraId="06D781BB">
      <w:pPr>
        <w:pStyle w:val="2"/>
        <w:rPr>
          <w:rFonts w:hint="eastAsia" w:hAnsi="宋体" w:cs="宋体"/>
          <w:b/>
          <w:color w:val="000000" w:themeColor="text1"/>
          <w:sz w:val="48"/>
          <w:szCs w:val="48"/>
          <w14:textFill>
            <w14:solidFill>
              <w14:schemeClr w14:val="tx1"/>
            </w14:solidFill>
          </w14:textFill>
        </w:rPr>
      </w:pPr>
    </w:p>
    <w:p w14:paraId="0AC02D16"/>
    <w:p w14:paraId="574AD383">
      <w:pPr>
        <w:pStyle w:val="17"/>
        <w:tabs>
          <w:tab w:val="right" w:leader="dot" w:pos="8902"/>
          <w:tab w:val="clear" w:pos="1418"/>
          <w:tab w:val="clear" w:pos="8302"/>
        </w:tabs>
        <w:rPr>
          <w:color w:val="000000" w:themeColor="text1"/>
          <w14:textFill>
            <w14:solidFill>
              <w14:schemeClr w14:val="tx1"/>
            </w14:solidFill>
          </w14:textFill>
        </w:rPr>
      </w:pPr>
      <w:bookmarkStart w:id="0" w:name="_Toc20858"/>
      <w:bookmarkStart w:id="1" w:name="_Toc5293"/>
      <w:bookmarkStart w:id="2" w:name="_Toc21518"/>
      <w:bookmarkStart w:id="3" w:name="_Toc20652"/>
      <w:bookmarkStart w:id="4" w:name="_Toc389582033"/>
      <w:bookmarkStart w:id="5" w:name="_Toc19886"/>
      <w:bookmarkStart w:id="6" w:name="_Toc16218"/>
      <w:bookmarkStart w:id="7" w:name="_Toc426457691"/>
      <w:bookmarkStart w:id="8" w:name="_Toc363473971"/>
      <w:bookmarkStart w:id="9" w:name="_Toc403077638"/>
      <w:bookmarkStart w:id="10" w:name="_Toc363474016"/>
      <w:r>
        <w:rPr>
          <w:rFonts w:hint="eastAsia" w:cs="宋体"/>
          <w:color w:val="000000" w:themeColor="text1"/>
          <w14:textFill>
            <w14:solidFill>
              <w14:schemeClr w14:val="tx1"/>
            </w14:solidFill>
          </w14:textFill>
        </w:rPr>
        <w:fldChar w:fldCharType="begin"/>
      </w:r>
      <w:r>
        <w:rPr>
          <w:rFonts w:hint="eastAsia" w:cs="宋体"/>
          <w:color w:val="000000" w:themeColor="text1"/>
          <w14:textFill>
            <w14:solidFill>
              <w14:schemeClr w14:val="tx1"/>
            </w14:solidFill>
          </w14:textFill>
        </w:rPr>
        <w:instrText xml:space="preserve">TOC \o "1-1" \h \u </w:instrText>
      </w:r>
      <w:r>
        <w:rPr>
          <w:rFonts w:hint="eastAsia" w:cs="宋体"/>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"_Toc9013"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第一章  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832EDDB">
      <w:pPr>
        <w:pStyle w:val="17"/>
        <w:tabs>
          <w:tab w:val="right" w:leader="dot" w:pos="8902"/>
          <w:tab w:val="clear" w:pos="1418"/>
          <w:tab w:val="clear" w:pos="830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"_Toc1397" </w:instrText>
      </w:r>
      <w:r>
        <w:rPr>
          <w:color w:val="000000" w:themeColor="text1"/>
          <w14:textFill>
            <w14:solidFill>
              <w14:schemeClr w14:val="tx1"/>
            </w14:solidFill>
          </w14:textFill>
        </w:rPr>
        <w:fldChar w:fldCharType="separate"/>
      </w:r>
      <w:r>
        <w:rPr>
          <w:rFonts w:hint="eastAsia"/>
          <w:color w:val="000000" w:themeColor="text1"/>
          <w:szCs w:val="36"/>
          <w14:textFill>
            <w14:solidFill>
              <w14:schemeClr w14:val="tx1"/>
            </w14:solidFill>
          </w14:textFill>
        </w:rPr>
        <w:t>第二章  投标人须知</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 xml:space="preserve">5 </w:t>
      </w:r>
      <w:r>
        <w:rPr>
          <w:color w:val="000000" w:themeColor="text1"/>
          <w14:textFill>
            <w14:solidFill>
              <w14:schemeClr w14:val="tx1"/>
            </w14:solidFill>
          </w14:textFill>
        </w:rPr>
        <w:fldChar w:fldCharType="end"/>
      </w:r>
    </w:p>
    <w:p w14:paraId="708CB307">
      <w:pPr>
        <w:pStyle w:val="17"/>
        <w:tabs>
          <w:tab w:val="right" w:leader="dot" w:pos="8902"/>
          <w:tab w:val="clear" w:pos="1418"/>
          <w:tab w:val="clear" w:pos="830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"_Toc26429"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第三章  商务及合同主要条款</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 xml:space="preserve">26 </w:t>
      </w:r>
      <w:r>
        <w:rPr>
          <w:color w:val="000000" w:themeColor="text1"/>
          <w14:textFill>
            <w14:solidFill>
              <w14:schemeClr w14:val="tx1"/>
            </w14:solidFill>
          </w14:textFill>
        </w:rPr>
        <w:fldChar w:fldCharType="end"/>
      </w:r>
    </w:p>
    <w:p w14:paraId="4E5B59D4">
      <w:pPr>
        <w:pStyle w:val="17"/>
        <w:tabs>
          <w:tab w:val="right" w:leader="dot" w:pos="8902"/>
          <w:tab w:val="clear" w:pos="1418"/>
          <w:tab w:val="clear" w:pos="8302"/>
        </w:tabs>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第四章  采购内容及要求</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"_Toc15166"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 xml:space="preserve">31 </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 xml:space="preserve"> </w:t>
      </w:r>
    </w:p>
    <w:p w14:paraId="09738806">
      <w:pPr>
        <w:pStyle w:val="17"/>
        <w:tabs>
          <w:tab w:val="right" w:leader="dot" w:pos="8902"/>
          <w:tab w:val="clear" w:pos="1418"/>
          <w:tab w:val="clear" w:pos="8302"/>
        </w:tabs>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"_Toc23137"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第五章  评标办法</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2</w:t>
      </w:r>
    </w:p>
    <w:p w14:paraId="20ABEA9C">
      <w:pPr>
        <w:pStyle w:val="17"/>
        <w:tabs>
          <w:tab w:val="right" w:leader="dot" w:pos="8902"/>
          <w:tab w:val="clear" w:pos="1418"/>
          <w:tab w:val="clear" w:pos="8302"/>
        </w:tabs>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"_Toc22000"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第六章  投标文件构成及格式</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w:t>
      </w:r>
    </w:p>
    <w:p w14:paraId="5C5B1005">
      <w:pPr>
        <w:pStyle w:val="17"/>
        <w:spacing w:line="72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fldChar w:fldCharType="end"/>
      </w:r>
    </w:p>
    <w:p w14:paraId="668F2FB4">
      <w:pPr>
        <w:tabs>
          <w:tab w:val="left" w:pos="525"/>
        </w:tabs>
        <w:spacing w:line="560" w:lineRule="exact"/>
        <w:jc w:val="center"/>
        <w:rPr>
          <w:rFonts w:hAnsi="宋体" w:cs="宋体"/>
          <w:color w:val="000000" w:themeColor="text1"/>
          <w14:textFill>
            <w14:solidFill>
              <w14:schemeClr w14:val="tx1"/>
            </w14:solidFill>
          </w14:textFill>
        </w:rPr>
        <w:sectPr>
          <w:headerReference r:id="rId4" w:type="first"/>
          <w:footerReference r:id="rId5" w:type="first"/>
          <w:headerReference r:id="rId3" w:type="default"/>
          <w:pgSz w:w="11906" w:h="16838"/>
          <w:pgMar w:top="1417" w:right="1417" w:bottom="1417" w:left="1417" w:header="992" w:footer="992" w:gutter="170"/>
          <w:pgBorders>
            <w:top w:val="none" w:sz="0" w:space="0"/>
            <w:left w:val="none" w:sz="0" w:space="0"/>
            <w:bottom w:val="none" w:sz="0" w:space="0"/>
            <w:right w:val="none" w:sz="0" w:space="0"/>
          </w:pgBorders>
          <w:pgNumType w:fmt="decimal" w:start="1"/>
          <w:cols w:space="0" w:num="1"/>
          <w:docGrid w:type="lines" w:linePitch="333" w:charSpace="0"/>
        </w:sectPr>
      </w:pPr>
    </w:p>
    <w:bookmarkEnd w:id="0"/>
    <w:bookmarkEnd w:id="1"/>
    <w:bookmarkEnd w:id="2"/>
    <w:bookmarkEnd w:id="3"/>
    <w:bookmarkEnd w:id="4"/>
    <w:bookmarkEnd w:id="5"/>
    <w:bookmarkEnd w:id="6"/>
    <w:bookmarkEnd w:id="7"/>
    <w:p w14:paraId="48574EE8">
      <w:pPr>
        <w:pStyle w:val="3"/>
        <w:keepNext/>
        <w:pageBreakBefore w:val="0"/>
        <w:kinsoku/>
        <w:wordWrap/>
        <w:overflowPunct/>
        <w:topLinePunct w:val="0"/>
        <w:autoSpaceDE/>
        <w:autoSpaceDN/>
        <w:bidi w:val="0"/>
        <w:spacing w:before="333" w:line="400" w:lineRule="exact"/>
        <w:textAlignment w:val="auto"/>
        <w:rPr>
          <w:color w:val="000000" w:themeColor="text1"/>
          <w14:textFill>
            <w14:solidFill>
              <w14:schemeClr w14:val="tx1"/>
            </w14:solidFill>
          </w14:textFill>
        </w:rPr>
      </w:pPr>
      <w:bookmarkStart w:id="11" w:name="_Toc9013"/>
      <w:bookmarkStart w:id="12" w:name="_Toc30205"/>
      <w:r>
        <w:rPr>
          <w:rFonts w:hint="eastAsia"/>
          <w:color w:val="000000" w:themeColor="text1"/>
          <w14:textFill>
            <w14:solidFill>
              <w14:schemeClr w14:val="tx1"/>
            </w14:solidFill>
          </w14:textFill>
        </w:rPr>
        <w:t>第一章  招标公告</w:t>
      </w:r>
      <w:bookmarkEnd w:id="11"/>
      <w:bookmarkEnd w:id="12"/>
    </w:p>
    <w:p w14:paraId="0211FC64">
      <w:pPr>
        <w:pStyle w:val="9"/>
        <w:ind w:firstLine="480"/>
        <w:rPr>
          <w:rFonts w:hint="eastAsia" w:ascii="宋体" w:hAnsi="宋体" w:eastAsia="宋体" w:cs="宋体"/>
          <w:color w:val="auto"/>
          <w:lang w:val="en-US" w:eastAsia="zh-CN"/>
        </w:rPr>
      </w:pPr>
    </w:p>
    <w:p w14:paraId="4D648740">
      <w:pPr>
        <w:pStyle w:val="9"/>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项目概况</w:t>
      </w:r>
    </w:p>
    <w:p w14:paraId="1324C710">
      <w:pPr>
        <w:pStyle w:val="9"/>
        <w:ind w:firstLine="48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cs="宋体"/>
          <w:color w:val="auto"/>
          <w:lang w:val="en-US" w:eastAsia="zh-CN"/>
        </w:rPr>
        <w:t>宜川县云岩镇2025年防雹网示范园建设项目第一标段（二次）的潜在</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供应商应在全国公共资源交易平台（陕西省</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延安市）</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获取采购文件，并于</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202</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12日10时0</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0分00秒</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北京时间）前提交响应文件。</w:t>
      </w:r>
    </w:p>
    <w:p w14:paraId="4D724AF5">
      <w:pPr>
        <w:pStyle w:val="9"/>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一、项目基本情况</w:t>
      </w:r>
    </w:p>
    <w:p w14:paraId="4DA91DB0">
      <w:pPr>
        <w:pStyle w:val="9"/>
        <w:ind w:firstLine="480"/>
        <w:rPr>
          <w:rFonts w:hint="eastAsia" w:cs="宋体"/>
          <w:color w:val="000000" w:themeColor="text1"/>
          <w:lang w:val="en-US" w:eastAsia="zh-CN"/>
          <w14:textFill>
            <w14:solidFill>
              <w14:schemeClr w14:val="tx1"/>
            </w14:solidFill>
          </w14:textFill>
        </w:rPr>
      </w:pPr>
      <w:r>
        <w:rPr>
          <w:rFonts w:hint="eastAsia" w:ascii="宋体" w:hAnsi="宋体" w:eastAsia="宋体" w:cs="宋体"/>
          <w:color w:val="auto"/>
          <w:lang w:val="en-US" w:eastAsia="zh-CN"/>
        </w:rPr>
        <w:t>项目编号：</w:t>
      </w:r>
      <w:r>
        <w:rPr>
          <w:rFonts w:hint="eastAsia" w:cs="宋体"/>
          <w:color w:val="000000" w:themeColor="text1"/>
          <w:lang w:val="en-US" w:eastAsia="zh-CN"/>
          <w14:textFill>
            <w14:solidFill>
              <w14:schemeClr w14:val="tx1"/>
            </w14:solidFill>
          </w14:textFill>
        </w:rPr>
        <w:t xml:space="preserve"> ZCSP-宜川县-2025-00102</w:t>
      </w:r>
    </w:p>
    <w:p w14:paraId="67D61FE3">
      <w:pPr>
        <w:pStyle w:val="9"/>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项目名称：</w:t>
      </w:r>
      <w:r>
        <w:rPr>
          <w:rFonts w:hint="eastAsia" w:cs="宋体"/>
          <w:color w:val="auto"/>
          <w:lang w:val="en-US" w:eastAsia="zh-CN"/>
        </w:rPr>
        <w:t>宜川县云岩镇2025年防雹网示范园建设项目第一标段（二次）</w:t>
      </w:r>
    </w:p>
    <w:p w14:paraId="7E043F81">
      <w:pPr>
        <w:pStyle w:val="9"/>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采购方式：公开招标</w:t>
      </w:r>
    </w:p>
    <w:p w14:paraId="2B045E90">
      <w:pPr>
        <w:pStyle w:val="9"/>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预算金额：</w:t>
      </w:r>
      <w:r>
        <w:rPr>
          <w:rFonts w:hint="eastAsia" w:cs="宋体"/>
          <w:color w:val="auto"/>
          <w:lang w:val="en-US" w:eastAsia="zh-CN"/>
        </w:rPr>
        <w:t>1260000.00</w:t>
      </w:r>
      <w:r>
        <w:rPr>
          <w:rFonts w:hint="eastAsia" w:ascii="宋体" w:hAnsi="宋体" w:eastAsia="宋体" w:cs="宋体"/>
          <w:color w:val="auto"/>
          <w:lang w:val="en-US" w:eastAsia="zh-CN"/>
        </w:rPr>
        <w:t>元</w:t>
      </w:r>
    </w:p>
    <w:p w14:paraId="6B2C01EA">
      <w:pPr>
        <w:pStyle w:val="9"/>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采购需求：</w:t>
      </w:r>
    </w:p>
    <w:p w14:paraId="3B94B247">
      <w:pPr>
        <w:pStyle w:val="9"/>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合同包1(</w:t>
      </w:r>
      <w:r>
        <w:rPr>
          <w:rFonts w:hint="eastAsia" w:cs="宋体"/>
          <w:color w:val="auto"/>
          <w:lang w:val="en-US" w:eastAsia="zh-CN"/>
        </w:rPr>
        <w:t>宜川县云岩镇2025年防雹网示范园建设项目第一标段（二次）</w:t>
      </w:r>
    </w:p>
    <w:tbl>
      <w:tblPr>
        <w:tblStyle w:val="22"/>
        <w:tblW w:w="94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4"/>
        <w:gridCol w:w="1932"/>
        <w:gridCol w:w="1950"/>
        <w:gridCol w:w="1215"/>
        <w:gridCol w:w="1876"/>
        <w:gridCol w:w="1800"/>
      </w:tblGrid>
      <w:tr w14:paraId="6F82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blHeader/>
        </w:trPr>
        <w:tc>
          <w:tcPr>
            <w:tcW w:w="6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A3FE90">
            <w:pPr>
              <w:pStyle w:val="9"/>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品目号</w:t>
            </w:r>
          </w:p>
        </w:tc>
        <w:tc>
          <w:tcPr>
            <w:tcW w:w="1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04DDDA">
            <w:pPr>
              <w:pStyle w:val="9"/>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品目名称</w:t>
            </w:r>
          </w:p>
        </w:tc>
        <w:tc>
          <w:tcPr>
            <w:tcW w:w="19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93009F">
            <w:pPr>
              <w:pStyle w:val="9"/>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采购标的</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5E009A">
            <w:pPr>
              <w:pStyle w:val="9"/>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数量</w:t>
            </w:r>
            <w:r>
              <w:rPr>
                <w:rFonts w:hint="eastAsia" w:cs="宋体"/>
                <w:color w:val="auto"/>
                <w:lang w:val="en-US" w:eastAsia="zh-CN"/>
              </w:rPr>
              <w:t xml:space="preserve">  </w:t>
            </w:r>
            <w:r>
              <w:rPr>
                <w:rFonts w:hint="eastAsia" w:ascii="宋体" w:hAnsi="宋体" w:eastAsia="宋体" w:cs="宋体"/>
                <w:color w:val="auto"/>
                <w:lang w:val="en-US" w:eastAsia="zh-CN"/>
              </w:rPr>
              <w:t>（单位）</w:t>
            </w:r>
          </w:p>
        </w:tc>
        <w:tc>
          <w:tcPr>
            <w:tcW w:w="18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3AE32B">
            <w:pPr>
              <w:pStyle w:val="9"/>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BDF40C">
            <w:pPr>
              <w:pStyle w:val="9"/>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品目预算(元)</w:t>
            </w:r>
          </w:p>
        </w:tc>
      </w:tr>
      <w:tr w14:paraId="1C9B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638F03">
            <w:pPr>
              <w:pStyle w:val="9"/>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1-1</w:t>
            </w:r>
          </w:p>
        </w:tc>
        <w:tc>
          <w:tcPr>
            <w:tcW w:w="1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6E6341">
            <w:pPr>
              <w:pStyle w:val="9"/>
              <w:ind w:left="0" w:leftChars="0" w:firstLine="0" w:firstLineChars="0"/>
              <w:jc w:val="center"/>
              <w:rPr>
                <w:rFonts w:hint="default" w:ascii="宋体" w:hAnsi="宋体" w:eastAsia="宋体" w:cs="宋体"/>
                <w:color w:val="auto"/>
                <w:lang w:val="en-US" w:eastAsia="zh-CN"/>
              </w:rPr>
            </w:pPr>
            <w:r>
              <w:rPr>
                <w:rFonts w:hint="eastAsia" w:cs="宋体"/>
                <w:color w:val="auto"/>
                <w:lang w:val="en-US" w:eastAsia="zh-CN"/>
              </w:rPr>
              <w:t>塑料制品</w:t>
            </w:r>
          </w:p>
        </w:tc>
        <w:tc>
          <w:tcPr>
            <w:tcW w:w="19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D36A19">
            <w:pPr>
              <w:pStyle w:val="9"/>
              <w:ind w:left="0" w:leftChars="0" w:firstLine="480" w:firstLineChars="200"/>
              <w:jc w:val="both"/>
              <w:rPr>
                <w:rFonts w:hint="eastAsia" w:ascii="宋体" w:hAnsi="宋体" w:eastAsia="宋体" w:cs="宋体"/>
                <w:color w:val="auto"/>
                <w:lang w:val="en-US" w:eastAsia="zh-CN"/>
              </w:rPr>
            </w:pPr>
            <w:r>
              <w:rPr>
                <w:rFonts w:hint="eastAsia" w:cs="宋体"/>
                <w:color w:val="auto"/>
                <w:lang w:val="en-US" w:eastAsia="zh-CN"/>
              </w:rPr>
              <w:t>防雹网</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0F20F7">
            <w:pPr>
              <w:pStyle w:val="9"/>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1(批)</w:t>
            </w:r>
          </w:p>
        </w:tc>
        <w:tc>
          <w:tcPr>
            <w:tcW w:w="18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A69DA2">
            <w:pPr>
              <w:pStyle w:val="9"/>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6FC211">
            <w:pPr>
              <w:pStyle w:val="9"/>
              <w:ind w:left="0" w:leftChars="0" w:firstLine="0" w:firstLineChars="0"/>
              <w:jc w:val="center"/>
              <w:rPr>
                <w:rFonts w:hint="eastAsia" w:ascii="宋体" w:hAnsi="宋体" w:eastAsia="宋体" w:cs="宋体"/>
                <w:color w:val="auto"/>
                <w:lang w:val="en-US" w:eastAsia="zh-CN"/>
              </w:rPr>
            </w:pPr>
            <w:r>
              <w:rPr>
                <w:rFonts w:hint="eastAsia" w:cs="宋体"/>
                <w:color w:val="auto"/>
                <w:lang w:val="en-US" w:eastAsia="zh-CN"/>
              </w:rPr>
              <w:t>126，0000.00</w:t>
            </w:r>
          </w:p>
        </w:tc>
      </w:tr>
    </w:tbl>
    <w:p w14:paraId="365153A0">
      <w:pPr>
        <w:pStyle w:val="9"/>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本合同包不接受联合体投标</w:t>
      </w:r>
    </w:p>
    <w:p w14:paraId="25999A84">
      <w:pPr>
        <w:pStyle w:val="9"/>
        <w:ind w:firstLine="480"/>
        <w:rPr>
          <w:rFonts w:hint="default" w:ascii="宋体" w:hAnsi="宋体" w:eastAsia="宋体" w:cs="宋体"/>
          <w:color w:val="auto"/>
          <w:lang w:val="en-US" w:eastAsia="zh-CN"/>
        </w:rPr>
      </w:pPr>
      <w:r>
        <w:rPr>
          <w:rFonts w:hint="eastAsia" w:ascii="宋体" w:hAnsi="宋体" w:eastAsia="宋体" w:cs="宋体"/>
          <w:color w:val="auto"/>
          <w:lang w:val="en-US" w:eastAsia="zh-CN"/>
        </w:rPr>
        <w:t>合同履行期限：</w:t>
      </w:r>
      <w:r>
        <w:rPr>
          <w:rFonts w:hint="eastAsia" w:cs="宋体"/>
          <w:color w:val="auto"/>
          <w:lang w:val="en-US" w:eastAsia="zh-CN"/>
        </w:rPr>
        <w:t>自合同签订30</w:t>
      </w:r>
      <w:r>
        <w:rPr>
          <w:rFonts w:hint="eastAsia" w:ascii="宋体" w:hAnsi="宋体" w:eastAsia="宋体" w:cs="宋体"/>
          <w:color w:val="auto"/>
          <w:lang w:val="en-US" w:eastAsia="zh-CN"/>
        </w:rPr>
        <w:t>日内</w:t>
      </w:r>
      <w:r>
        <w:rPr>
          <w:rFonts w:hint="eastAsia" w:cs="宋体"/>
          <w:color w:val="auto"/>
          <w:lang w:val="en-US" w:eastAsia="zh-CN"/>
        </w:rPr>
        <w:t>完成</w:t>
      </w:r>
    </w:p>
    <w:p w14:paraId="7FAFC796">
      <w:pPr>
        <w:pStyle w:val="9"/>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二、申请人的资格要求：</w:t>
      </w:r>
    </w:p>
    <w:p w14:paraId="4A2D37DB">
      <w:pPr>
        <w:pStyle w:val="9"/>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1.满足《中华人民共和国政府采购法》第二十二条规定;</w:t>
      </w:r>
    </w:p>
    <w:p w14:paraId="7D700B9D">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2.落实政府采购政策需满足的资格要求：</w:t>
      </w:r>
    </w:p>
    <w:p w14:paraId="55A954A3">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（1）《政府采购促进中小企业发展管办法》（财库〔2020〕46号）；（2）《财政部、司法部关于政府采购支持监狱企业发展有关问题的通知》（财库〔2014〕68号）；</w:t>
      </w:r>
      <w:r>
        <w:rPr>
          <w:rFonts w:hint="eastAsia" w:ascii="宋体" w:hAnsi="宋体" w:eastAsia="宋体" w:cs="宋体"/>
          <w:color w:val="000000" w:themeColor="text1"/>
          <w:lang w:val="en-US" w:eastAsia="zh-CN"/>
          <w14:textFill>
            <w14:solidFill>
              <w14:schemeClr w14:val="tx1"/>
            </w14:solidFill>
          </w14:textFill>
        </w:rPr>
        <w:br w:type="textWrapping"/>
      </w:r>
      <w:r>
        <w:rPr>
          <w:rFonts w:hint="eastAsia" w:ascii="宋体" w:hAnsi="宋体" w:eastAsia="宋体" w:cs="宋体"/>
          <w:color w:val="000000" w:themeColor="text1"/>
          <w:lang w:val="en-US" w:eastAsia="zh-CN"/>
          <w14:textFill>
            <w14:solidFill>
              <w14:schemeClr w14:val="tx1"/>
            </w14:solidFill>
          </w14:textFill>
        </w:rPr>
        <w:t>（3）《财政部、民政部、中国残疾人联合会关于促进残疾人就业政府采购政策的通知》（财库〔2017〕141号）；（4）《财政部国家发展改革委关于印发(节能产品政府采购实施意见)的通知》(财库〔2004〕185号)；（5）《国务院办公厅关于建立政府强制采购节能产品制度的通知》(国办发〔2007〕51号)；（6）《财政部环保总局关于环境标志产品政府采购实施的意见》(财库〔2006〕90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财政部 农业农村部 国家乡村振兴局关于运用政府采购政策支持乡村产业振兴的通知》（财库〔2021〕19号）；（11）《关于运用政府采购政策支持脱贫攻坚的通知》（财库〔2019〕27号）；（12）《陕西省中小企业政府采购信用融资办法》〔陕财办采〔2018]23号)；（13）《陕西省财政厅关于加快推进我省中小企业政府采购信用融资工作的通知》（陕财办采〔2020〕15号）；（14）其他政府采购政策。</w:t>
      </w:r>
    </w:p>
    <w:p w14:paraId="4F18089A">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3.本项目的特定资格要求：</w:t>
      </w:r>
    </w:p>
    <w:p w14:paraId="3E5E59CA">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合同包1(</w:t>
      </w:r>
      <w:r>
        <w:rPr>
          <w:rFonts w:hint="eastAsia" w:cs="宋体"/>
          <w:color w:val="000000" w:themeColor="text1"/>
          <w:lang w:val="en-US" w:eastAsia="zh-CN"/>
          <w14:textFill>
            <w14:solidFill>
              <w14:schemeClr w14:val="tx1"/>
            </w14:solidFill>
          </w14:textFill>
        </w:rPr>
        <w:t>宜川县云岩镇2025年防雹网示范园建设项目第一标段（二次）</w:t>
      </w:r>
      <w:r>
        <w:rPr>
          <w:rFonts w:hint="eastAsia" w:ascii="宋体" w:hAnsi="宋体" w:eastAsia="宋体" w:cs="宋体"/>
          <w:color w:val="000000" w:themeColor="text1"/>
          <w:lang w:val="en-US" w:eastAsia="zh-CN"/>
          <w14:textFill>
            <w14:solidFill>
              <w14:schemeClr w14:val="tx1"/>
            </w14:solidFill>
          </w14:textFill>
        </w:rPr>
        <w:t>)特定资格要求如下:</w:t>
      </w:r>
    </w:p>
    <w:p w14:paraId="03752D5F">
      <w:pPr>
        <w:pStyle w:val="9"/>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1）提供合格有效的法人或者其他组织的营业执照等证明文件，自然人的身份证明；供应商是法人或其他组织的应提供营业执照等证明文件，供应商是自然人的应提供有效的自然人身份证明；</w:t>
      </w:r>
    </w:p>
    <w:p w14:paraId="36C40AFF">
      <w:pPr>
        <w:pStyle w:val="9"/>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2）提供</w:t>
      </w:r>
      <w:r>
        <w:rPr>
          <w:rFonts w:hint="eastAsia" w:cs="宋体"/>
          <w:color w:val="000000" w:themeColor="text1"/>
          <w:lang w:val="en-US" w:eastAsia="zh-CN"/>
          <w14:textFill>
            <w14:solidFill>
              <w14:schemeClr w14:val="tx1"/>
            </w14:solidFill>
          </w14:textFill>
        </w:rPr>
        <w:t>2023年度或2024年度经</w:t>
      </w:r>
      <w:r>
        <w:rPr>
          <w:rFonts w:hint="eastAsia" w:ascii="宋体" w:hAnsi="宋体" w:eastAsia="宋体" w:cs="宋体"/>
          <w:color w:val="auto"/>
          <w:lang w:val="en-US" w:eastAsia="zh-CN"/>
        </w:rPr>
        <w:t>审计的财务报告</w:t>
      </w:r>
      <w:r>
        <w:rPr>
          <w:rFonts w:hint="eastAsia" w:ascii="宋体" w:hAnsi="宋体" w:eastAsia="宋体" w:cs="宋体"/>
          <w:color w:val="auto"/>
          <w:highlight w:val="none"/>
          <w:lang w:val="en-US" w:eastAsia="zh-CN"/>
        </w:rPr>
        <w:t>（成立时间至提交响应文件截止时间不足一年的可提供成立后任意时段的资产负债表）</w:t>
      </w:r>
      <w:r>
        <w:rPr>
          <w:rFonts w:hint="eastAsia" w:ascii="宋体" w:hAnsi="宋体" w:eastAsia="宋体" w:cs="宋体"/>
          <w:color w:val="auto"/>
          <w:lang w:val="en-US" w:eastAsia="zh-CN"/>
        </w:rPr>
        <w:t>，或其基本存款账户开户银行出具的资信证明及基本存款账户开户许可证（基本账户信息表）；</w:t>
      </w:r>
    </w:p>
    <w:p w14:paraId="2FEC742A">
      <w:pPr>
        <w:pStyle w:val="9"/>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3）提供投标截止日前一年内已缴纳的</w:t>
      </w:r>
      <w:r>
        <w:rPr>
          <w:rFonts w:hint="eastAsia" w:cs="宋体"/>
          <w:color w:val="auto"/>
          <w:lang w:val="en-US" w:eastAsia="zh-CN"/>
        </w:rPr>
        <w:t>至少至少一个月的纳税</w:t>
      </w:r>
      <w:r>
        <w:rPr>
          <w:rFonts w:hint="eastAsia" w:ascii="宋体" w:hAnsi="宋体" w:eastAsia="宋体" w:cs="宋体"/>
          <w:color w:val="auto"/>
          <w:lang w:val="en-US" w:eastAsia="zh-CN"/>
        </w:rPr>
        <w:t>证明或完税证明，依法免税的单位应提供相关证明材料；</w:t>
      </w:r>
    </w:p>
    <w:p w14:paraId="09EB2096">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auto"/>
          <w:lang w:val="en-US" w:eastAsia="zh-CN"/>
        </w:rPr>
        <w:t>4）提供投标截止日前一年内已缴存的</w:t>
      </w:r>
      <w:r>
        <w:rPr>
          <w:rFonts w:hint="eastAsia" w:cs="宋体"/>
          <w:color w:val="auto"/>
          <w:lang w:val="en-US" w:eastAsia="zh-CN"/>
        </w:rPr>
        <w:t>至少一个月的社会保障</w:t>
      </w:r>
      <w:r>
        <w:rPr>
          <w:rFonts w:hint="eastAsia" w:ascii="宋体" w:hAnsi="宋体" w:eastAsia="宋体" w:cs="宋体"/>
          <w:color w:val="auto"/>
          <w:lang w:val="en-US" w:eastAsia="zh-CN"/>
        </w:rPr>
        <w:t>资金缴存单据或社保机构</w:t>
      </w:r>
      <w:r>
        <w:rPr>
          <w:rFonts w:hint="eastAsia" w:ascii="宋体" w:hAnsi="宋体" w:eastAsia="宋体" w:cs="宋体"/>
          <w:color w:val="000000" w:themeColor="text1"/>
          <w:lang w:val="en-US" w:eastAsia="zh-CN"/>
          <w14:textFill>
            <w14:solidFill>
              <w14:schemeClr w14:val="tx1"/>
            </w14:solidFill>
          </w14:textFill>
        </w:rPr>
        <w:t>开具的社会保险参保缴费情况证明，依法不需要缴纳社会保障资金的单位应提供相关证明材料；</w:t>
      </w:r>
    </w:p>
    <w:p w14:paraId="1D814FA0">
      <w:pPr>
        <w:pStyle w:val="9"/>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5）参加政府采购活动前3年内，在经营活动中没有重大违法记录的书面声明。</w:t>
      </w:r>
    </w:p>
    <w:p w14:paraId="78EDFE24">
      <w:pPr>
        <w:pStyle w:val="9"/>
        <w:ind w:left="0" w:leftChars="0"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）提供法定代表人授权书（附法定代表人、被授权人身份证复印件）、被授权人身份证（法定代表人直接参加投标，须提供法定代表人身份证明及身份证原件）； </w:t>
      </w:r>
    </w:p>
    <w:p w14:paraId="43A821AB">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lang w:val="en-US" w:eastAsia="zh-CN"/>
          <w14:textFill>
            <w14:solidFill>
              <w14:schemeClr w14:val="tx1"/>
            </w14:solidFill>
          </w14:textFill>
        </w:rPr>
        <w:t>）投标人不得列入“信用中国”网站重大税收违法</w:t>
      </w:r>
      <w:r>
        <w:rPr>
          <w:rFonts w:hint="eastAsia" w:cs="宋体"/>
          <w:color w:val="000000" w:themeColor="text1"/>
          <w:lang w:val="en-US" w:eastAsia="zh-CN"/>
          <w14:textFill>
            <w14:solidFill>
              <w14:schemeClr w14:val="tx1"/>
            </w14:solidFill>
          </w14:textFill>
        </w:rPr>
        <w:t>失信主体</w:t>
      </w:r>
      <w:r>
        <w:rPr>
          <w:rFonts w:hint="eastAsia" w:ascii="宋体" w:hAnsi="宋体" w:eastAsia="宋体" w:cs="宋体"/>
          <w:color w:val="000000" w:themeColor="text1"/>
          <w:lang w:val="en-US" w:eastAsia="zh-CN"/>
          <w14:textFill>
            <w14:solidFill>
              <w14:schemeClr w14:val="tx1"/>
            </w14:solidFill>
          </w14:textFill>
        </w:rPr>
        <w:t>名单，“中国执行信息公开网”</w:t>
      </w:r>
      <w:r>
        <w:rPr>
          <w:rFonts w:hint="eastAsia"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失信被执行人名单；不得列入“中国政府采购网”</w:t>
      </w:r>
      <w:r>
        <w:rPr>
          <w:rFonts w:hint="eastAsia"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政府采购严重违法失信行为记录名单；</w:t>
      </w:r>
    </w:p>
    <w:p w14:paraId="2080834D">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lang w:val="en-US" w:eastAsia="zh-CN"/>
          <w14:textFill>
            <w14:solidFill>
              <w14:schemeClr w14:val="tx1"/>
            </w14:solidFill>
          </w14:textFill>
        </w:rPr>
        <w:t>单位负责人为同一人或者存在控股、管理关系的不同单位，不得参加同一标段投标或者未划分标段的同一采购项目投标。违反规定的，其投标均无效</w:t>
      </w:r>
      <w:r>
        <w:rPr>
          <w:rFonts w:hint="eastAsia" w:cs="宋体"/>
          <w:color w:val="000000" w:themeColor="text1"/>
          <w:lang w:val="en-US" w:eastAsia="zh-CN"/>
          <w14:textFill>
            <w14:solidFill>
              <w14:schemeClr w14:val="tx1"/>
            </w14:solidFill>
          </w14:textFill>
        </w:rPr>
        <w:t>；</w:t>
      </w:r>
    </w:p>
    <w:p w14:paraId="2FD691EE">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lang w:val="en-US" w:eastAsia="zh-CN"/>
          <w14:textFill>
            <w14:solidFill>
              <w14:schemeClr w14:val="tx1"/>
            </w14:solidFill>
          </w14:textFill>
        </w:rPr>
        <w:t>提供具有履行合同所必需的设备和专业技术能力的声明；</w:t>
      </w:r>
    </w:p>
    <w:p w14:paraId="70B46683">
      <w:pPr>
        <w:pStyle w:val="9"/>
        <w:ind w:firstLine="480"/>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10）本项目专门面向中小企业（需提供中小企业声明函）</w:t>
      </w:r>
    </w:p>
    <w:p w14:paraId="06960A5A">
      <w:pPr>
        <w:pStyle w:val="9"/>
        <w:ind w:firstLine="480"/>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11）本项目不接受联合体投标。</w:t>
      </w:r>
    </w:p>
    <w:p w14:paraId="1CFF0819">
      <w:pPr>
        <w:pStyle w:val="9"/>
        <w:ind w:left="0" w:leftChars="0" w:firstLine="240" w:firstLineChars="1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三、获取招标文件</w:t>
      </w:r>
    </w:p>
    <w:p w14:paraId="4662BE22">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时间：</w:t>
      </w:r>
      <w:r>
        <w:rPr>
          <w:rFonts w:hint="eastAsia" w:cs="宋体"/>
          <w:color w:val="000000" w:themeColor="text1"/>
          <w:highlight w:val="none"/>
          <w:lang w:val="en-US" w:eastAsia="zh-CN"/>
          <w14:textFill>
            <w14:solidFill>
              <w14:schemeClr w14:val="tx1"/>
            </w14:solidFill>
          </w14:textFill>
        </w:rPr>
        <w:t>2025年07</w:t>
      </w:r>
      <w:r>
        <w:rPr>
          <w:rFonts w:hint="eastAsia" w:ascii="宋体" w:hAnsi="宋体" w:eastAsia="宋体" w:cs="宋体"/>
          <w:color w:val="000000" w:themeColor="text1"/>
          <w:highlight w:val="none"/>
          <w:lang w:val="en-US" w:eastAsia="zh-CN"/>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22</w:t>
      </w:r>
      <w:r>
        <w:rPr>
          <w:rFonts w:hint="eastAsia" w:ascii="宋体" w:hAnsi="宋体" w:eastAsia="宋体" w:cs="宋体"/>
          <w:color w:val="000000" w:themeColor="text1"/>
          <w:highlight w:val="none"/>
          <w:lang w:val="en-US" w:eastAsia="zh-CN"/>
          <w14:textFill>
            <w14:solidFill>
              <w14:schemeClr w14:val="tx1"/>
            </w14:solidFill>
          </w14:textFill>
        </w:rPr>
        <w:t>日至</w:t>
      </w:r>
      <w:r>
        <w:rPr>
          <w:rFonts w:hint="eastAsia" w:cs="宋体"/>
          <w:color w:val="000000" w:themeColor="text1"/>
          <w:highlight w:val="none"/>
          <w:lang w:val="en-US" w:eastAsia="zh-CN"/>
          <w14:textFill>
            <w14:solidFill>
              <w14:schemeClr w14:val="tx1"/>
            </w14:solidFill>
          </w14:textFill>
        </w:rPr>
        <w:t>2025年07</w:t>
      </w:r>
      <w:r>
        <w:rPr>
          <w:rFonts w:hint="eastAsia" w:ascii="宋体" w:hAnsi="宋体" w:eastAsia="宋体" w:cs="宋体"/>
          <w:color w:val="000000" w:themeColor="text1"/>
          <w:highlight w:val="none"/>
          <w:lang w:val="en-US" w:eastAsia="zh-CN"/>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28</w:t>
      </w:r>
      <w:r>
        <w:rPr>
          <w:rFonts w:hint="eastAsia" w:ascii="宋体" w:hAnsi="宋体" w:eastAsia="宋体" w:cs="宋体"/>
          <w:color w:val="000000" w:themeColor="text1"/>
          <w:highlight w:val="none"/>
          <w:lang w:val="en-US" w:eastAsia="zh-CN"/>
          <w14:textFill>
            <w14:solidFill>
              <w14:schemeClr w14:val="tx1"/>
            </w14:solidFill>
          </w14:textFill>
        </w:rPr>
        <w:t>日，每天上午0</w:t>
      </w:r>
      <w:r>
        <w:rPr>
          <w:rFonts w:hint="eastAsia"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lang w:val="en-US" w:eastAsia="zh-CN"/>
          <w14:textFill>
            <w14:solidFill>
              <w14:schemeClr w14:val="tx1"/>
            </w14:solidFill>
          </w14:textFill>
        </w:rPr>
        <w:t>:00:00至12:00:00，下午1</w:t>
      </w:r>
      <w:r>
        <w:rPr>
          <w:rFonts w:hint="eastAsia"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0:00至1</w:t>
      </w:r>
      <w:r>
        <w:rPr>
          <w:rFonts w:hint="eastAsia"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0:00（</w:t>
      </w:r>
      <w:r>
        <w:rPr>
          <w:rFonts w:hint="eastAsia" w:ascii="宋体" w:hAnsi="宋体" w:eastAsia="宋体" w:cs="宋体"/>
          <w:color w:val="000000" w:themeColor="text1"/>
          <w:lang w:val="en-US" w:eastAsia="zh-CN"/>
          <w14:textFill>
            <w14:solidFill>
              <w14:schemeClr w14:val="tx1"/>
            </w14:solidFill>
          </w14:textFill>
        </w:rPr>
        <w:t>北京时间,法定节假日除外）</w:t>
      </w:r>
    </w:p>
    <w:p w14:paraId="3C2EADA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2、地点：投标人使用捆绑CA证书登录 全国公共资源交易平台（陕西省·延安市）延安市公共资源交易中心 ，选择电子交易平台中的陕西政府采购交易系统进行登录，登录后选择“交易乙方”身份进入投标人界面进行报名</w:t>
      </w:r>
    </w:p>
    <w:p w14:paraId="57789FD2">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3、方式：在线获取</w:t>
      </w:r>
    </w:p>
    <w:p w14:paraId="0DDBFB4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4、售价：免费获取</w:t>
      </w:r>
    </w:p>
    <w:p w14:paraId="5C8BA6D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p>
    <w:p w14:paraId="74F71626">
      <w:pPr>
        <w:pStyle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四、提交投标文件截止时间、开标时间和地点</w:t>
      </w:r>
    </w:p>
    <w:p w14:paraId="20AE4C0E">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提交投标文件截止时间</w:t>
      </w:r>
      <w:r>
        <w:rPr>
          <w:rFonts w:hint="eastAsia" w:cs="宋体"/>
          <w:color w:val="000000" w:themeColor="text1"/>
          <w:lang w:val="en-US" w:eastAsia="zh-CN"/>
          <w14:textFill>
            <w14:solidFill>
              <w14:schemeClr w14:val="tx1"/>
            </w14:solidFill>
          </w14:textFill>
        </w:rPr>
        <w:t>：2025年08</w:t>
      </w:r>
      <w:r>
        <w:rPr>
          <w:rFonts w:hint="eastAsia" w:ascii="宋体" w:hAnsi="宋体" w:eastAsia="宋体" w:cs="宋体"/>
          <w:color w:val="000000" w:themeColor="text1"/>
          <w:lang w:val="en-US" w:eastAsia="zh-CN"/>
          <w14:textFill>
            <w14:solidFill>
              <w14:schemeClr w14:val="tx1"/>
            </w14:solidFill>
          </w14:textFill>
        </w:rPr>
        <w:t>月</w:t>
      </w:r>
      <w:r>
        <w:rPr>
          <w:rFonts w:hint="eastAsia" w:cs="宋体"/>
          <w:color w:val="000000" w:themeColor="text1"/>
          <w:lang w:val="en-US" w:eastAsia="zh-CN"/>
          <w14:textFill>
            <w14:solidFill>
              <w14:schemeClr w14:val="tx1"/>
            </w14:solidFill>
          </w14:textFill>
        </w:rPr>
        <w:t>12日</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lang w:val="en-US" w:eastAsia="zh-CN"/>
          <w14:textFill>
            <w14:solidFill>
              <w14:schemeClr w14:val="tx1"/>
            </w14:solidFill>
          </w14:textFill>
        </w:rPr>
        <w:t>时</w:t>
      </w:r>
      <w:r>
        <w:rPr>
          <w:rFonts w:hint="eastAsia" w:cs="宋体"/>
          <w:color w:val="000000" w:themeColor="text1"/>
          <w:lang w:val="en-US" w:eastAsia="zh-CN"/>
          <w14:textFill>
            <w14:solidFill>
              <w14:schemeClr w14:val="tx1"/>
            </w14:solidFill>
          </w14:textFill>
        </w:rPr>
        <w:t>0</w:t>
      </w:r>
      <w:r>
        <w:rPr>
          <w:rFonts w:hint="eastAsia" w:ascii="宋体" w:hAnsi="宋体" w:eastAsia="宋体" w:cs="宋体"/>
          <w:color w:val="000000" w:themeColor="text1"/>
          <w:lang w:val="en-US" w:eastAsia="zh-CN"/>
          <w14:textFill>
            <w14:solidFill>
              <w14:schemeClr w14:val="tx1"/>
            </w14:solidFill>
          </w14:textFill>
        </w:rPr>
        <w:t>0分00秒（北京时间）</w:t>
      </w:r>
    </w:p>
    <w:p w14:paraId="34F83307">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开标时间</w:t>
      </w:r>
      <w:r>
        <w:rPr>
          <w:rFonts w:hint="eastAsia" w:cs="宋体"/>
          <w:color w:val="000000" w:themeColor="text1"/>
          <w:lang w:val="en-US" w:eastAsia="zh-CN"/>
          <w14:textFill>
            <w14:solidFill>
              <w14:schemeClr w14:val="tx1"/>
            </w14:solidFill>
          </w14:textFill>
        </w:rPr>
        <w:t>：2025年08</w:t>
      </w:r>
      <w:r>
        <w:rPr>
          <w:rFonts w:hint="eastAsia" w:ascii="宋体" w:hAnsi="宋体" w:eastAsia="宋体" w:cs="宋体"/>
          <w:color w:val="000000" w:themeColor="text1"/>
          <w:lang w:val="en-US" w:eastAsia="zh-CN"/>
          <w14:textFill>
            <w14:solidFill>
              <w14:schemeClr w14:val="tx1"/>
            </w14:solidFill>
          </w14:textFill>
        </w:rPr>
        <w:t>月</w:t>
      </w:r>
      <w:r>
        <w:rPr>
          <w:rFonts w:hint="eastAsia" w:cs="宋体"/>
          <w:color w:val="000000" w:themeColor="text1"/>
          <w:lang w:val="en-US" w:eastAsia="zh-CN"/>
          <w14:textFill>
            <w14:solidFill>
              <w14:schemeClr w14:val="tx1"/>
            </w14:solidFill>
          </w14:textFill>
        </w:rPr>
        <w:t>12日</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lang w:val="en-US" w:eastAsia="zh-CN"/>
          <w14:textFill>
            <w14:solidFill>
              <w14:schemeClr w14:val="tx1"/>
            </w14:solidFill>
          </w14:textFill>
        </w:rPr>
        <w:t>时</w:t>
      </w:r>
      <w:r>
        <w:rPr>
          <w:rFonts w:hint="eastAsia" w:cs="宋体"/>
          <w:color w:val="000000" w:themeColor="text1"/>
          <w:lang w:val="en-US" w:eastAsia="zh-CN"/>
          <w14:textFill>
            <w14:solidFill>
              <w14:schemeClr w14:val="tx1"/>
            </w14:solidFill>
          </w14:textFill>
        </w:rPr>
        <w:t>0</w:t>
      </w:r>
      <w:r>
        <w:rPr>
          <w:rFonts w:hint="eastAsia" w:ascii="宋体" w:hAnsi="宋体" w:eastAsia="宋体" w:cs="宋体"/>
          <w:color w:val="000000" w:themeColor="text1"/>
          <w:lang w:val="en-US" w:eastAsia="zh-CN"/>
          <w14:textFill>
            <w14:solidFill>
              <w14:schemeClr w14:val="tx1"/>
            </w14:solidFill>
          </w14:textFill>
        </w:rPr>
        <w:t>0分00秒（北京时间）</w:t>
      </w:r>
    </w:p>
    <w:p w14:paraId="7F82176A">
      <w:pPr>
        <w:pStyle w:val="9"/>
        <w:ind w:left="0" w:leftChars="0" w:firstLine="480" w:firstLineChars="200"/>
        <w:rPr>
          <w:rFonts w:hint="eastAsia"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地点：</w:t>
      </w:r>
      <w:r>
        <w:rPr>
          <w:rFonts w:hint="eastAsia" w:cs="宋体"/>
          <w:color w:val="000000" w:themeColor="text1"/>
          <w:lang w:val="en-US" w:eastAsia="zh-CN"/>
          <w14:textFill>
            <w14:solidFill>
              <w14:schemeClr w14:val="tx1"/>
            </w14:solidFill>
          </w14:textFill>
        </w:rPr>
        <w:t>延安市公共资源交易中心（</w:t>
      </w:r>
      <w:r>
        <w:rPr>
          <w:rFonts w:hint="eastAsia" w:cs="宋体"/>
          <w:color w:val="000000" w:themeColor="text1"/>
          <w:highlight w:val="none"/>
          <w:lang w:val="en-US" w:eastAsia="zh-CN"/>
          <w14:textFill>
            <w14:solidFill>
              <w14:schemeClr w14:val="tx1"/>
            </w14:solidFill>
          </w14:textFill>
        </w:rPr>
        <w:t>交易四厅）</w:t>
      </w:r>
    </w:p>
    <w:p w14:paraId="05CDDE91">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五、公告期限</w:t>
      </w:r>
    </w:p>
    <w:p w14:paraId="6E5FF5B4">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自本公告发布之日起5个工作日。</w:t>
      </w:r>
    </w:p>
    <w:p w14:paraId="7D1348E1">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六、其他补充事宜</w:t>
      </w:r>
    </w:p>
    <w:p w14:paraId="23889B73">
      <w:pPr>
        <w:autoSpaceDE w:val="0"/>
        <w:autoSpaceDN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1.报名登记：投标人使用捆绑CA证书登录全国公共资源交易平台（陕西省·延安市）延安市公共资源交易中心 ，选择电子交易平台中的陕西政府采购交易系统进行登录，登录后选择“交易乙方”身份进入投标人界面进行报名。</w:t>
      </w:r>
    </w:p>
    <w:p w14:paraId="3291980C">
      <w:pPr>
        <w:autoSpaceDE w:val="0"/>
        <w:autoSpaceDN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2.下载文件：投标人登录延安市公共资源交易中心 ，选择“交易乙方”身份进入投标人界面下载招标文件。</w:t>
      </w:r>
    </w:p>
    <w:p w14:paraId="27A1C476">
      <w:pPr>
        <w:autoSpaceDE w:val="0"/>
        <w:autoSpaceDN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3.请投标人按照陕西省财政厅关于政府采购投标人注册登记有关事项的通知中的要求，通过陕西省政府采购网注册登记加入陕西省政府采购投标人库。</w:t>
      </w:r>
    </w:p>
    <w:p w14:paraId="5C06B07E">
      <w:pPr>
        <w:autoSpaceDE w:val="0"/>
        <w:autoSpaceDN w:val="0"/>
        <w:spacing w:line="360" w:lineRule="auto"/>
        <w:ind w:firstLine="480" w:firstLineChars="200"/>
        <w:jc w:val="left"/>
        <w:rPr>
          <w:rFonts w:hint="eastAsia"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4.递交投标文件方式：纸质版与电子版并行</w:t>
      </w:r>
    </w:p>
    <w:p w14:paraId="4BB857F2">
      <w:pPr>
        <w:autoSpaceDE w:val="0"/>
        <w:autoSpaceDN w:val="0"/>
        <w:spacing w:line="360" w:lineRule="auto"/>
        <w:ind w:firstLine="480" w:firstLineChars="200"/>
        <w:jc w:val="left"/>
        <w:rPr>
          <w:rFonts w:hint="eastAsia" w:hAnsi="宋体" w:cs="宋体"/>
          <w:color w:val="000000" w:themeColor="text1"/>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（1）电子投标文件可于提交投标文件截止时间前任意时段从延安市公共资源交易平台〖首页·〉电子交易平台·〉陕西政府采购交易系统·〉企业端〗登录，登录后切换到〖我的项目〗模块，依次点选〖项目</w:t>
      </w:r>
      <w:r>
        <w:rPr>
          <w:rFonts w:hint="eastAsia" w:hAnsi="宋体" w:cs="宋体"/>
          <w:color w:val="000000" w:themeColor="text1"/>
          <w:szCs w:val="24"/>
          <w14:textFill>
            <w14:solidFill>
              <w14:schemeClr w14:val="tx1"/>
            </w14:solidFill>
          </w14:textFill>
        </w:rPr>
        <w:t>流程·〉项目管理·〉上传投标文件〗上传加密后的电子投标文件（*.SXSTF），逾期提交的，系统将拒绝接收。</w:t>
      </w:r>
    </w:p>
    <w:p w14:paraId="1C9C091C">
      <w:pPr>
        <w:autoSpaceDE w:val="0"/>
        <w:autoSpaceDN w:val="0"/>
        <w:spacing w:line="360" w:lineRule="auto"/>
        <w:ind w:firstLine="480" w:firstLineChars="200"/>
        <w:jc w:val="left"/>
        <w:rPr>
          <w:rFonts w:hint="eastAsia"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（2）纸质版投标文件递交地点：延安市为民服务中心7号楼二楼（延安市公共资源</w:t>
      </w:r>
      <w:r>
        <w:rPr>
          <w:rFonts w:hint="eastAsia" w:hAnsi="宋体" w:cs="宋体"/>
          <w:color w:val="000000" w:themeColor="text1"/>
          <w:kern w:val="2"/>
          <w:szCs w:val="24"/>
          <w:highlight w:val="none"/>
          <w:lang w:eastAsia="zh-CN"/>
          <w14:textFill>
            <w14:solidFill>
              <w14:schemeClr w14:val="tx1"/>
            </w14:solidFill>
          </w14:textFill>
        </w:rPr>
        <w:t>交易四厅</w:t>
      </w:r>
      <w:r>
        <w:rPr>
          <w:rFonts w:hint="eastAsia" w:hAnsi="宋体" w:cs="宋体"/>
          <w:color w:val="000000" w:themeColor="text1"/>
          <w:kern w:val="2"/>
          <w:szCs w:val="24"/>
          <w14:textFill>
            <w14:solidFill>
              <w14:schemeClr w14:val="tx1"/>
            </w14:solidFill>
          </w14:textFill>
        </w:rPr>
        <w:t>），投标文件递交的具体要求详见</w:t>
      </w:r>
      <w:r>
        <w:rPr>
          <w:rFonts w:hint="eastAsia" w:hAnsi="宋体" w:cs="宋体"/>
          <w:color w:val="000000" w:themeColor="text1"/>
          <w:kern w:val="2"/>
          <w:szCs w:val="24"/>
          <w:lang w:eastAsia="zh-CN"/>
          <w14:textFill>
            <w14:solidFill>
              <w14:schemeClr w14:val="tx1"/>
            </w14:solidFill>
          </w14:textFill>
        </w:rPr>
        <w:t>招标</w:t>
      </w:r>
      <w:r>
        <w:rPr>
          <w:rFonts w:hint="eastAsia" w:hAnsi="宋体" w:cs="宋体"/>
          <w:color w:val="000000" w:themeColor="text1"/>
          <w:kern w:val="2"/>
          <w:szCs w:val="24"/>
          <w14:textFill>
            <w14:solidFill>
              <w14:schemeClr w14:val="tx1"/>
            </w14:solidFill>
          </w14:textFill>
        </w:rPr>
        <w:t>文件的规定。</w:t>
      </w:r>
    </w:p>
    <w:p w14:paraId="683C1651">
      <w:pPr>
        <w:autoSpaceDE w:val="0"/>
        <w:autoSpaceDN w:val="0"/>
        <w:spacing w:line="360" w:lineRule="auto"/>
        <w:ind w:firstLine="480" w:firstLineChars="200"/>
        <w:jc w:val="left"/>
        <w:rPr>
          <w:rFonts w:hint="eastAsia"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5.凡有意参加的投标人须完成数字认证证书（CA锁）办理（包括法人锁、主锁、副锁）及信息绑定。数字认证证书（CA锁）办理地址：延安市新区为民服务中心7号楼2楼B205室，CA锁企业信息绑定在1号服务窗口（7号楼2楼大厅）办理。已办理陕西省CA锁未参加过延安市政府采购项目的企业，应至延安市公共资源交易中心1号服务窗口进行激活政府采购功能。</w:t>
      </w:r>
    </w:p>
    <w:p w14:paraId="118524F6">
      <w:pPr>
        <w:autoSpaceDE w:val="0"/>
        <w:autoSpaceDN w:val="0"/>
        <w:spacing w:line="360" w:lineRule="auto"/>
        <w:ind w:firstLine="480" w:firstLineChars="200"/>
        <w:jc w:val="left"/>
        <w:rPr>
          <w:rFonts w:hint="eastAsia" w:hAnsi="宋体" w:cs="宋体"/>
          <w:color w:val="000000" w:themeColor="text1"/>
          <w:kern w:val="2"/>
          <w:szCs w:val="24"/>
          <w14:textFill>
            <w14:solidFill>
              <w14:schemeClr w14:val="tx1"/>
            </w14:solidFill>
          </w14:textFill>
        </w:rPr>
      </w:pPr>
      <w:r>
        <w:rPr>
          <w:rFonts w:hint="eastAsia" w:hAnsi="宋体" w:cs="宋体"/>
          <w:color w:val="000000" w:themeColor="text1"/>
          <w:szCs w:val="24"/>
          <w14:textFill>
            <w14:solidFill>
              <w14:schemeClr w14:val="tx1"/>
            </w14:solidFill>
          </w14:textFill>
        </w:rPr>
        <w:t>6.本项目采用“不见面开标”方式。不见面开标大厅登录方式为：全国公共资源交易平台（陕西省·延安市）→不见面开标系统。相关操作流程详见全国公共资源交易平台（延安市）网站〖首页·〉服务指南·〉下载专区〗中的《延安公共资源交易不见面开标大厅供应商操作手册》。因供应商自身设施故障或自身原因导致无法完成签到或解</w:t>
      </w:r>
      <w:r>
        <w:rPr>
          <w:rFonts w:hint="eastAsia" w:hAnsi="宋体" w:cs="宋体"/>
          <w:color w:val="000000" w:themeColor="text1"/>
          <w:kern w:val="2"/>
          <w:szCs w:val="24"/>
          <w14:textFill>
            <w14:solidFill>
              <w14:schemeClr w14:val="tx1"/>
            </w14:solidFill>
          </w14:textFill>
        </w:rPr>
        <w:t>密的，由供应商自行承担后果。</w:t>
      </w:r>
    </w:p>
    <w:p w14:paraId="25A6931F">
      <w:pPr>
        <w:pStyle w:val="9"/>
        <w:ind w:left="0" w:leftChars="0"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七、对本次招标提出询问，请按以下方式联系。</w:t>
      </w:r>
    </w:p>
    <w:p w14:paraId="358A2C8F">
      <w:pPr>
        <w:pStyle w:val="9"/>
        <w:ind w:firstLine="48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1.采购人信息</w:t>
      </w:r>
    </w:p>
    <w:p w14:paraId="4141F040">
      <w:pPr>
        <w:pStyle w:val="9"/>
        <w:ind w:firstLine="480"/>
        <w:rPr>
          <w:rFonts w:hint="eastAsia"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名称：</w:t>
      </w:r>
      <w:r>
        <w:rPr>
          <w:rFonts w:hint="eastAsia" w:cs="宋体"/>
          <w:color w:val="000000" w:themeColor="text1"/>
          <w:kern w:val="2"/>
          <w:sz w:val="24"/>
          <w:szCs w:val="24"/>
          <w:lang w:val="en-US" w:eastAsia="zh-CN" w:bidi="ar-SA"/>
          <w14:textFill>
            <w14:solidFill>
              <w14:schemeClr w14:val="tx1"/>
            </w14:solidFill>
          </w14:textFill>
        </w:rPr>
        <w:t>宜川县云岩镇人民政府</w:t>
      </w:r>
    </w:p>
    <w:p w14:paraId="1294E0AD">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地址：</w:t>
      </w:r>
      <w:r>
        <w:rPr>
          <w:rFonts w:hint="eastAsia" w:cs="宋体"/>
          <w:color w:val="000000" w:themeColor="text1"/>
          <w:kern w:val="2"/>
          <w:sz w:val="24"/>
          <w:szCs w:val="24"/>
          <w:lang w:val="en-US" w:eastAsia="zh-CN" w:bidi="ar-SA"/>
          <w14:textFill>
            <w14:solidFill>
              <w14:schemeClr w14:val="tx1"/>
            </w14:solidFill>
          </w14:textFill>
        </w:rPr>
        <w:t>宜川县云岩镇</w:t>
      </w:r>
    </w:p>
    <w:p w14:paraId="049F7DB1">
      <w:pPr>
        <w:pStyle w:val="9"/>
        <w:ind w:firstLine="480"/>
        <w:rPr>
          <w:rFonts w:hint="eastAsia"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联系方式：</w:t>
      </w:r>
      <w:r>
        <w:rPr>
          <w:rFonts w:hint="eastAsia" w:cs="宋体"/>
          <w:color w:val="000000" w:themeColor="text1"/>
          <w:lang w:val="en-US" w:eastAsia="zh-CN"/>
          <w14:textFill>
            <w14:solidFill>
              <w14:schemeClr w14:val="tx1"/>
            </w14:solidFill>
          </w14:textFill>
        </w:rPr>
        <w:t>18702966972</w:t>
      </w:r>
    </w:p>
    <w:p w14:paraId="1E4867F9">
      <w:pPr>
        <w:pStyle w:val="9"/>
        <w:ind w:firstLine="480"/>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项目联系人：张芳</w:t>
      </w:r>
    </w:p>
    <w:p w14:paraId="0610C036">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2.采购代理机构信息</w:t>
      </w:r>
    </w:p>
    <w:p w14:paraId="1A53AEC5">
      <w:pPr>
        <w:pStyle w:val="9"/>
        <w:ind w:firstLine="480"/>
        <w:rPr>
          <w:rFonts w:hint="eastAsia"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名称：</w:t>
      </w:r>
      <w:r>
        <w:rPr>
          <w:rFonts w:hint="eastAsia" w:cs="宋体"/>
          <w:color w:val="000000" w:themeColor="text1"/>
          <w:lang w:val="en-US" w:eastAsia="zh-CN"/>
          <w14:textFill>
            <w14:solidFill>
              <w14:schemeClr w14:val="tx1"/>
            </w14:solidFill>
          </w14:textFill>
        </w:rPr>
        <w:t>宜川县政府采购中心</w:t>
      </w:r>
    </w:p>
    <w:p w14:paraId="66DFE5C1">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地址：</w:t>
      </w:r>
      <w:r>
        <w:rPr>
          <w:rFonts w:hint="eastAsia" w:cs="宋体"/>
          <w:color w:val="000000" w:themeColor="text1"/>
          <w:lang w:val="en-US" w:eastAsia="zh-CN"/>
          <w14:textFill>
            <w14:solidFill>
              <w14:schemeClr w14:val="tx1"/>
            </w14:solidFill>
          </w14:textFill>
        </w:rPr>
        <w:t>宜川县南大街资金局二楼</w:t>
      </w:r>
    </w:p>
    <w:p w14:paraId="67E8CFB0">
      <w:pPr>
        <w:pStyle w:val="9"/>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联系方式：</w:t>
      </w:r>
      <w:r>
        <w:rPr>
          <w:rFonts w:hint="eastAsia" w:cs="宋体"/>
          <w:color w:val="000000" w:themeColor="text1"/>
          <w:lang w:val="en-US" w:eastAsia="zh-CN"/>
          <w14:textFill>
            <w14:solidFill>
              <w14:schemeClr w14:val="tx1"/>
            </w14:solidFill>
          </w14:textFill>
        </w:rPr>
        <w:t>0911—-4628923</w:t>
      </w:r>
      <w:r>
        <w:rPr>
          <w:rFonts w:hint="eastAsia" w:ascii="宋体" w:hAnsi="宋体" w:eastAsia="宋体" w:cs="宋体"/>
          <w:color w:val="000000" w:themeColor="text1"/>
          <w:lang w:val="en-US" w:eastAsia="zh-CN"/>
          <w14:textFill>
            <w14:solidFill>
              <w14:schemeClr w14:val="tx1"/>
            </w14:solidFill>
          </w14:textFill>
        </w:rPr>
        <w:t>3</w:t>
      </w:r>
    </w:p>
    <w:p w14:paraId="00B5DC07">
      <w:pPr>
        <w:pStyle w:val="9"/>
        <w:ind w:firstLine="480"/>
        <w:rPr>
          <w:rFonts w:hint="eastAsia"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项目联系人：</w:t>
      </w:r>
      <w:r>
        <w:rPr>
          <w:rFonts w:hint="eastAsia" w:cs="宋体"/>
          <w:color w:val="000000" w:themeColor="text1"/>
          <w:lang w:val="en-US" w:eastAsia="zh-CN"/>
          <w14:textFill>
            <w14:solidFill>
              <w14:schemeClr w14:val="tx1"/>
            </w14:solidFill>
          </w14:textFill>
        </w:rPr>
        <w:t xml:space="preserve">李工 </w:t>
      </w:r>
    </w:p>
    <w:p w14:paraId="7C405E13">
      <w:pPr>
        <w:pStyle w:val="9"/>
        <w:ind w:firstLine="480"/>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 xml:space="preserve">                                     宜川县政府采购中心</w:t>
      </w:r>
    </w:p>
    <w:p w14:paraId="5675003A">
      <w:pPr>
        <w:pStyle w:val="9"/>
        <w:ind w:firstLine="480"/>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 xml:space="preserve">                                       2025年07月17日                                                                                                </w:t>
      </w:r>
    </w:p>
    <w:p w14:paraId="526D9AB7">
      <w:pPr>
        <w:pStyle w:val="10"/>
        <w:rPr>
          <w:rFonts w:hint="eastAsia" w:cs="宋体"/>
          <w:color w:val="000000" w:themeColor="text1"/>
          <w:lang w:val="en-US" w:eastAsia="zh-CN"/>
          <w14:textFill>
            <w14:solidFill>
              <w14:schemeClr w14:val="tx1"/>
            </w14:solidFill>
          </w14:textFill>
        </w:rPr>
      </w:pPr>
    </w:p>
    <w:p w14:paraId="60EFA358">
      <w:pPr>
        <w:rPr>
          <w:rFonts w:hint="eastAsia" w:cs="宋体"/>
          <w:color w:val="000000" w:themeColor="text1"/>
          <w:lang w:val="en-US" w:eastAsia="zh-CN"/>
          <w14:textFill>
            <w14:solidFill>
              <w14:schemeClr w14:val="tx1"/>
            </w14:solidFill>
          </w14:textFill>
        </w:rPr>
      </w:pPr>
    </w:p>
    <w:p w14:paraId="206F6E1B">
      <w:pPr>
        <w:pStyle w:val="2"/>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w:t>
      </w:r>
      <w:r>
        <w:rPr>
          <w:rFonts w:hint="eastAsia" w:ascii="宋体" w:hAnsi="宋体" w:cs="宋体"/>
          <w:color w:val="000000" w:themeColor="text1"/>
          <w:kern w:val="2"/>
          <w:sz w:val="24"/>
          <w:szCs w:val="24"/>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w:t>
      </w:r>
      <w:bookmarkStart w:id="13" w:name="_Toc2929"/>
      <w:bookmarkStart w:id="14" w:name="_Toc389582035"/>
      <w:bookmarkStart w:id="15" w:name="_Toc426457692"/>
      <w:bookmarkStart w:id="16" w:name="_Toc1397"/>
      <w:bookmarkStart w:id="17" w:name="_Toc18964"/>
      <w:bookmarkStart w:id="18" w:name="_Toc30304"/>
    </w:p>
    <w:p w14:paraId="07CE6FF7">
      <w:pPr>
        <w:pStyle w:val="2"/>
        <w:jc w:val="center"/>
        <w:rPr>
          <w:rStyle w:val="31"/>
          <w:rFonts w:hint="eastAsia" w:ascii="宋体" w:hAnsi="宋体" w:eastAsia="宋体" w:cs="宋体"/>
          <w:b/>
          <w:color w:val="000000" w:themeColor="text1"/>
          <w:sz w:val="36"/>
          <w:szCs w:val="36"/>
          <w14:textFill>
            <w14:solidFill>
              <w14:schemeClr w14:val="tx1"/>
            </w14:solidFill>
          </w14:textFill>
        </w:rPr>
      </w:pPr>
    </w:p>
    <w:p w14:paraId="7C4E2B31">
      <w:pPr>
        <w:pStyle w:val="2"/>
        <w:jc w:val="center"/>
        <w:rPr>
          <w:rStyle w:val="31"/>
          <w:rFonts w:hint="eastAsia" w:ascii="宋体" w:hAnsi="宋体" w:eastAsia="宋体" w:cs="宋体"/>
          <w:b/>
          <w:color w:val="000000" w:themeColor="text1"/>
          <w:sz w:val="36"/>
          <w:szCs w:val="36"/>
          <w14:textFill>
            <w14:solidFill>
              <w14:schemeClr w14:val="tx1"/>
            </w14:solidFill>
          </w14:textFill>
        </w:rPr>
      </w:pPr>
      <w:r>
        <w:rPr>
          <w:rStyle w:val="31"/>
          <w:rFonts w:hint="eastAsia" w:ascii="宋体" w:hAnsi="宋体" w:eastAsia="宋体" w:cs="宋体"/>
          <w:b/>
          <w:color w:val="000000" w:themeColor="text1"/>
          <w:sz w:val="36"/>
          <w:szCs w:val="36"/>
          <w14:textFill>
            <w14:solidFill>
              <w14:schemeClr w14:val="tx1"/>
            </w14:solidFill>
          </w14:textFill>
        </w:rPr>
        <w:t xml:space="preserve">第二章  </w:t>
      </w:r>
      <w:bookmarkEnd w:id="13"/>
      <w:bookmarkEnd w:id="14"/>
      <w:r>
        <w:rPr>
          <w:rStyle w:val="31"/>
          <w:rFonts w:hint="eastAsia" w:ascii="宋体" w:hAnsi="宋体" w:eastAsia="宋体" w:cs="宋体"/>
          <w:b/>
          <w:color w:val="000000" w:themeColor="text1"/>
          <w:sz w:val="36"/>
          <w:szCs w:val="36"/>
          <w14:textFill>
            <w14:solidFill>
              <w14:schemeClr w14:val="tx1"/>
            </w14:solidFill>
          </w14:textFill>
        </w:rPr>
        <w:t>投标人须知</w:t>
      </w:r>
      <w:bookmarkEnd w:id="15"/>
      <w:bookmarkEnd w:id="16"/>
    </w:p>
    <w:bookmarkEnd w:id="17"/>
    <w:bookmarkEnd w:id="18"/>
    <w:p w14:paraId="290AD2CE">
      <w:pPr>
        <w:pStyle w:val="4"/>
        <w:spacing w:line="240" w:lineRule="auto"/>
        <w:rPr>
          <w:color w:val="000000" w:themeColor="text1"/>
          <w14:textFill>
            <w14:solidFill>
              <w14:schemeClr w14:val="tx1"/>
            </w14:solidFill>
          </w14:textFill>
        </w:rPr>
      </w:pPr>
      <w:bookmarkStart w:id="19" w:name="_Toc7400"/>
      <w:bookmarkStart w:id="20" w:name="_Toc426457693"/>
      <w:bookmarkStart w:id="21" w:name="_Toc13421"/>
      <w:bookmarkStart w:id="22" w:name="_Toc30222"/>
      <w:bookmarkStart w:id="23" w:name="_Toc11975"/>
      <w:bookmarkStart w:id="24" w:name="_Toc23108"/>
      <w:r>
        <w:rPr>
          <w:rFonts w:hint="eastAsia"/>
          <w:color w:val="000000" w:themeColor="text1"/>
          <w14:textFill>
            <w14:solidFill>
              <w14:schemeClr w14:val="tx1"/>
            </w14:solidFill>
          </w14:textFill>
        </w:rPr>
        <w:t>投标人须知前附表</w:t>
      </w:r>
      <w:bookmarkEnd w:id="19"/>
      <w:bookmarkEnd w:id="20"/>
      <w:bookmarkEnd w:id="21"/>
      <w:bookmarkEnd w:id="22"/>
      <w:bookmarkEnd w:id="23"/>
      <w:bookmarkEnd w:id="24"/>
    </w:p>
    <w:tbl>
      <w:tblPr>
        <w:tblStyle w:val="22"/>
        <w:tblW w:w="93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1826"/>
        <w:gridCol w:w="6677"/>
      </w:tblGrid>
      <w:tr w14:paraId="235E4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blHeader/>
          <w:jc w:val="center"/>
        </w:trPr>
        <w:tc>
          <w:tcPr>
            <w:tcW w:w="840" w:type="dxa"/>
            <w:vAlign w:val="center"/>
          </w:tcPr>
          <w:p w14:paraId="2B1A6770">
            <w:pPr>
              <w:pStyle w:val="35"/>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条款号</w:t>
            </w:r>
          </w:p>
        </w:tc>
        <w:tc>
          <w:tcPr>
            <w:tcW w:w="1826" w:type="dxa"/>
            <w:vAlign w:val="center"/>
          </w:tcPr>
          <w:p w14:paraId="4EBEBEFF">
            <w:pPr>
              <w:pStyle w:val="35"/>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条款内容</w:t>
            </w:r>
          </w:p>
        </w:tc>
        <w:tc>
          <w:tcPr>
            <w:tcW w:w="6677" w:type="dxa"/>
            <w:vAlign w:val="center"/>
          </w:tcPr>
          <w:p w14:paraId="32F612E8">
            <w:pPr>
              <w:pStyle w:val="35"/>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编 列 内 容</w:t>
            </w:r>
          </w:p>
        </w:tc>
      </w:tr>
      <w:tr w14:paraId="6F6AD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34" w:hRule="atLeast"/>
          <w:jc w:val="center"/>
        </w:trPr>
        <w:tc>
          <w:tcPr>
            <w:tcW w:w="840" w:type="dxa"/>
            <w:vAlign w:val="center"/>
          </w:tcPr>
          <w:p w14:paraId="6FA28B2D">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826" w:type="dxa"/>
            <w:vAlign w:val="center"/>
          </w:tcPr>
          <w:p w14:paraId="215D2A25">
            <w:pPr>
              <w:pStyle w:val="35"/>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w:t>
            </w:r>
            <w:r>
              <w:rPr>
                <w:rFonts w:hint="eastAsia" w:cs="宋体"/>
                <w:color w:val="000000" w:themeColor="text1"/>
                <w:lang w:val="en-US" w:eastAsia="zh-CN"/>
                <w14:textFill>
                  <w14:solidFill>
                    <w14:schemeClr w14:val="tx1"/>
                  </w14:solidFill>
                </w14:textFill>
              </w:rPr>
              <w:t>情况</w:t>
            </w:r>
          </w:p>
        </w:tc>
        <w:tc>
          <w:tcPr>
            <w:tcW w:w="6677" w:type="dxa"/>
          </w:tcPr>
          <w:p w14:paraId="08B0B0B1">
            <w:pPr>
              <w:pStyle w:val="35"/>
              <w:spacing w:line="360" w:lineRule="auto"/>
              <w:jc w:val="left"/>
              <w:rPr>
                <w:rFonts w:hint="eastAsia" w:cs="宋体"/>
                <w:color w:val="000000" w:themeColor="text1"/>
                <w:lang w:val="zh-CN"/>
                <w14:textFill>
                  <w14:solidFill>
                    <w14:schemeClr w14:val="tx1"/>
                  </w14:solidFill>
                </w14:textFill>
              </w:rPr>
            </w:pPr>
            <w:r>
              <w:rPr>
                <w:rFonts w:hint="eastAsia" w:cs="宋体"/>
                <w:color w:val="000000" w:themeColor="text1"/>
                <w:lang w:val="en-US" w:eastAsia="zh-CN"/>
                <w14:textFill>
                  <w14:solidFill>
                    <w14:schemeClr w14:val="tx1"/>
                  </w14:solidFill>
                </w14:textFill>
              </w:rPr>
              <w:t>项目名称：</w:t>
            </w:r>
            <w:r>
              <w:rPr>
                <w:rFonts w:hint="eastAsia" w:cs="宋体"/>
                <w:color w:val="000000" w:themeColor="text1"/>
                <w:lang w:val="zh-CN"/>
                <w14:textFill>
                  <w14:solidFill>
                    <w14:schemeClr w14:val="tx1"/>
                  </w14:solidFill>
                </w14:textFill>
              </w:rPr>
              <w:t>宜川县云岩镇2025年防雹网示范园建设项目第一标段（二次）</w:t>
            </w:r>
          </w:p>
          <w:p w14:paraId="3F988B2C">
            <w:pPr>
              <w:pStyle w:val="35"/>
              <w:spacing w:line="360" w:lineRule="auto"/>
              <w:jc w:val="left"/>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项目编号: ZCSP-宜川县-2025-00102</w:t>
            </w:r>
          </w:p>
          <w:p w14:paraId="64C5E154">
            <w:pPr>
              <w:pStyle w:val="35"/>
              <w:spacing w:line="360" w:lineRule="auto"/>
              <w:jc w:val="left"/>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预算金额：</w:t>
            </w:r>
            <w:r>
              <w:rPr>
                <w:rFonts w:hint="eastAsia"/>
                <w:color w:val="000000" w:themeColor="text1"/>
                <w:lang w:val="en-US" w:eastAsia="zh-CN"/>
                <w14:textFill>
                  <w14:solidFill>
                    <w14:schemeClr w14:val="tx1"/>
                  </w14:solidFill>
                </w14:textFill>
              </w:rPr>
              <w:t>1260000.00</w:t>
            </w:r>
            <w:r>
              <w:rPr>
                <w:rFonts w:hint="eastAsia"/>
                <w:color w:val="000000" w:themeColor="text1"/>
                <w:lang w:eastAsia="zh-CN"/>
                <w14:textFill>
                  <w14:solidFill>
                    <w14:schemeClr w14:val="tx1"/>
                  </w14:solidFill>
                </w14:textFill>
              </w:rPr>
              <w:t>元</w:t>
            </w:r>
          </w:p>
        </w:tc>
      </w:tr>
      <w:tr w14:paraId="49F83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38" w:hRule="atLeast"/>
          <w:jc w:val="center"/>
        </w:trPr>
        <w:tc>
          <w:tcPr>
            <w:tcW w:w="840" w:type="dxa"/>
            <w:vAlign w:val="center"/>
          </w:tcPr>
          <w:p w14:paraId="4BDDFB58">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826" w:type="dxa"/>
            <w:vAlign w:val="center"/>
          </w:tcPr>
          <w:p w14:paraId="276530BC">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w:t>
            </w:r>
          </w:p>
        </w:tc>
        <w:tc>
          <w:tcPr>
            <w:tcW w:w="6677" w:type="dxa"/>
          </w:tcPr>
          <w:p w14:paraId="4ADDF8B5">
            <w:pPr>
              <w:pStyle w:val="35"/>
              <w:spacing w:line="360" w:lineRule="auto"/>
              <w:jc w:val="left"/>
              <w:rPr>
                <w:rFonts w:hint="eastAsia"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名称：</w:t>
            </w:r>
            <w:r>
              <w:rPr>
                <w:rFonts w:hint="eastAsia" w:cs="宋体"/>
                <w:color w:val="000000" w:themeColor="text1"/>
                <w:lang w:eastAsia="zh-CN"/>
                <w14:textFill>
                  <w14:solidFill>
                    <w14:schemeClr w14:val="tx1"/>
                  </w14:solidFill>
                </w14:textFill>
              </w:rPr>
              <w:t>宜川县云岩镇人民政府</w:t>
            </w:r>
          </w:p>
          <w:p w14:paraId="2A31A199">
            <w:pPr>
              <w:pStyle w:val="35"/>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w:t>
            </w:r>
            <w:r>
              <w:rPr>
                <w:rFonts w:hint="eastAsia" w:cs="宋体"/>
                <w:color w:val="000000" w:themeColor="text1"/>
                <w:lang w:eastAsia="zh-CN"/>
                <w14:textFill>
                  <w14:solidFill>
                    <w14:schemeClr w14:val="tx1"/>
                  </w14:solidFill>
                </w14:textFill>
              </w:rPr>
              <w:t>宜川县云岩镇</w:t>
            </w:r>
          </w:p>
          <w:p w14:paraId="16721A25">
            <w:pPr>
              <w:pStyle w:val="35"/>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r>
              <w:rPr>
                <w:rFonts w:hint="eastAsia" w:cs="宋体"/>
                <w:color w:val="000000" w:themeColor="text1"/>
                <w:lang w:val="en-US" w:eastAsia="zh-CN"/>
                <w14:textFill>
                  <w14:solidFill>
                    <w14:schemeClr w14:val="tx1"/>
                  </w14:solidFill>
                </w14:textFill>
              </w:rPr>
              <w:t>张芳</w:t>
            </w:r>
          </w:p>
          <w:p w14:paraId="3796474F">
            <w:pPr>
              <w:pStyle w:val="9"/>
              <w:ind w:left="0" w:leftChars="0" w:firstLine="0" w:firstLineChars="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联系方式：</w:t>
            </w:r>
            <w:r>
              <w:rPr>
                <w:rFonts w:hint="eastAsia" w:cs="宋体"/>
                <w:color w:val="000000" w:themeColor="text1"/>
                <w:lang w:val="en-US" w:eastAsia="zh-CN"/>
                <w14:textFill>
                  <w14:solidFill>
                    <w14:schemeClr w14:val="tx1"/>
                  </w14:solidFill>
                </w14:textFill>
              </w:rPr>
              <w:t>18702966972</w:t>
            </w:r>
          </w:p>
          <w:p w14:paraId="7938C9DF">
            <w:pPr>
              <w:pStyle w:val="35"/>
              <w:spacing w:line="360" w:lineRule="auto"/>
              <w:jc w:val="left"/>
              <w:rPr>
                <w:rFonts w:hint="eastAsia" w:ascii="宋体" w:hAnsi="宋体" w:eastAsia="宋体" w:cs="宋体"/>
                <w:color w:val="000000" w:themeColor="text1"/>
                <w:lang w:eastAsia="zh-CN"/>
                <w14:textFill>
                  <w14:solidFill>
                    <w14:schemeClr w14:val="tx1"/>
                  </w14:solidFill>
                </w14:textFill>
              </w:rPr>
            </w:pPr>
          </w:p>
        </w:tc>
      </w:tr>
      <w:tr w14:paraId="73B09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14:paraId="2A6FACC3">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826" w:type="dxa"/>
            <w:vAlign w:val="center"/>
          </w:tcPr>
          <w:p w14:paraId="4B1B20F8">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采购代理机构</w:t>
            </w:r>
          </w:p>
        </w:tc>
        <w:tc>
          <w:tcPr>
            <w:tcW w:w="6677" w:type="dxa"/>
          </w:tcPr>
          <w:p w14:paraId="08EEB272">
            <w:pPr>
              <w:pStyle w:val="35"/>
              <w:spacing w:line="360" w:lineRule="auto"/>
              <w:jc w:val="left"/>
              <w:rPr>
                <w:rFonts w:hint="eastAsia"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名称：</w:t>
            </w:r>
            <w:r>
              <w:rPr>
                <w:rFonts w:hint="eastAsia" w:cs="宋体"/>
                <w:color w:val="000000" w:themeColor="text1"/>
                <w:lang w:eastAsia="zh-CN"/>
                <w14:textFill>
                  <w14:solidFill>
                    <w14:schemeClr w14:val="tx1"/>
                  </w14:solidFill>
                </w14:textFill>
              </w:rPr>
              <w:t>宜川县政府采购中心</w:t>
            </w:r>
          </w:p>
          <w:p w14:paraId="32EC801D">
            <w:pPr>
              <w:pStyle w:val="35"/>
              <w:spacing w:line="360" w:lineRule="auto"/>
              <w:jc w:val="left"/>
              <w:rPr>
                <w:rFonts w:hint="eastAsia"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w:t>
            </w:r>
            <w:r>
              <w:rPr>
                <w:rFonts w:hint="eastAsia" w:cs="宋体"/>
                <w:color w:val="000000" w:themeColor="text1"/>
                <w:lang w:eastAsia="zh-CN"/>
                <w14:textFill>
                  <w14:solidFill>
                    <w14:schemeClr w14:val="tx1"/>
                  </w14:solidFill>
                </w14:textFill>
              </w:rPr>
              <w:t>宜川县南大街资金局二楼</w:t>
            </w:r>
          </w:p>
          <w:p w14:paraId="43A516B6">
            <w:pPr>
              <w:pStyle w:val="35"/>
              <w:spacing w:line="360" w:lineRule="auto"/>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r>
              <w:rPr>
                <w:rFonts w:hint="eastAsia" w:cs="宋体"/>
                <w:color w:val="000000" w:themeColor="text1"/>
                <w:lang w:val="en-US" w:eastAsia="zh-CN"/>
                <w14:textFill>
                  <w14:solidFill>
                    <w14:schemeClr w14:val="tx1"/>
                  </w14:solidFill>
                </w14:textFill>
              </w:rPr>
              <w:t>李工</w:t>
            </w:r>
          </w:p>
          <w:p w14:paraId="544E8D37">
            <w:pPr>
              <w:pStyle w:val="35"/>
              <w:spacing w:line="360" w:lineRule="auto"/>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联系方式：</w:t>
            </w:r>
            <w:r>
              <w:rPr>
                <w:rFonts w:hint="eastAsia" w:cs="宋体"/>
                <w:color w:val="000000" w:themeColor="text1"/>
                <w:lang w:val="en-US" w:eastAsia="zh-CN"/>
                <w14:textFill>
                  <w14:solidFill>
                    <w14:schemeClr w14:val="tx1"/>
                  </w14:solidFill>
                </w14:textFill>
              </w:rPr>
              <w:t>0911——4628923</w:t>
            </w:r>
          </w:p>
        </w:tc>
      </w:tr>
      <w:tr w14:paraId="31579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14:paraId="5485A71E">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826" w:type="dxa"/>
            <w:vAlign w:val="center"/>
          </w:tcPr>
          <w:p w14:paraId="26324666">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监督机构</w:t>
            </w:r>
          </w:p>
        </w:tc>
        <w:tc>
          <w:tcPr>
            <w:tcW w:w="6677" w:type="dxa"/>
          </w:tcPr>
          <w:p w14:paraId="307BED5C">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同级人民政府财政部门及有关部门</w:t>
            </w:r>
          </w:p>
        </w:tc>
      </w:tr>
      <w:tr w14:paraId="5B3F9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8" w:hRule="atLeast"/>
          <w:jc w:val="center"/>
        </w:trPr>
        <w:tc>
          <w:tcPr>
            <w:tcW w:w="840" w:type="dxa"/>
            <w:vAlign w:val="center"/>
          </w:tcPr>
          <w:p w14:paraId="444344C8">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1826" w:type="dxa"/>
            <w:vAlign w:val="center"/>
          </w:tcPr>
          <w:p w14:paraId="20595312">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采购代理机构答疑的时间</w:t>
            </w:r>
          </w:p>
        </w:tc>
        <w:tc>
          <w:tcPr>
            <w:tcW w:w="6677" w:type="dxa"/>
            <w:vAlign w:val="center"/>
          </w:tcPr>
          <w:p w14:paraId="43F7CF65">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对于投标人在规定时间内依法提出的询问，采购代理机构将在三个工作日内答复询问。</w:t>
            </w:r>
          </w:p>
        </w:tc>
      </w:tr>
      <w:tr w14:paraId="2FD5B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840" w:type="dxa"/>
            <w:vAlign w:val="center"/>
          </w:tcPr>
          <w:p w14:paraId="12146FE4">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1826" w:type="dxa"/>
            <w:vAlign w:val="center"/>
          </w:tcPr>
          <w:p w14:paraId="0A305BF1">
            <w:pPr>
              <w:pStyle w:val="35"/>
              <w:spacing w:line="360" w:lineRule="auto"/>
              <w:rPr>
                <w:rFonts w:hint="eastAsia" w:ascii="宋体" w:hAnsi="宋体" w:eastAsia="宋体" w:cs="Times New Roman"/>
                <w:color w:val="000000" w:themeColor="text1"/>
                <w:sz w:val="24"/>
                <w:szCs w:val="24"/>
                <w:lang w:val="en-US" w:eastAsia="zh-CN" w:bidi="ar-SA"/>
                <w14:textFill>
                  <w14:solidFill>
                    <w14:schemeClr w14:val="tx1"/>
                  </w14:solidFill>
                </w14:textFill>
              </w:rPr>
            </w:pPr>
            <w:r>
              <w:rPr>
                <w:rFonts w:hint="eastAsia" w:ascii="宋体" w:hAnsi="宋体" w:eastAsia="宋体" w:cs="Times New Roman"/>
                <w:color w:val="000000" w:themeColor="text1"/>
                <w:sz w:val="24"/>
                <w:szCs w:val="24"/>
                <w:lang w:val="en-US" w:eastAsia="zh-CN" w:bidi="ar-SA"/>
                <w14:textFill>
                  <w14:solidFill>
                    <w14:schemeClr w14:val="tx1"/>
                  </w14:solidFill>
                </w14:textFill>
              </w:rPr>
              <w:t>公告发布</w:t>
            </w:r>
          </w:p>
          <w:p w14:paraId="1FE9CA23">
            <w:pPr>
              <w:pStyle w:val="35"/>
              <w:spacing w:line="360" w:lineRule="auto"/>
              <w:rPr>
                <w:rFonts w:hint="eastAsia" w:ascii="宋体" w:hAnsi="宋体" w:eastAsia="宋体" w:cs="Times New Roman"/>
                <w:color w:val="000000" w:themeColor="text1"/>
                <w:sz w:val="24"/>
                <w:szCs w:val="24"/>
                <w:lang w:val="en-US" w:eastAsia="zh-CN" w:bidi="ar-SA"/>
                <w14:textFill>
                  <w14:solidFill>
                    <w14:schemeClr w14:val="tx1"/>
                  </w14:solidFill>
                </w14:textFill>
              </w:rPr>
            </w:pPr>
            <w:r>
              <w:rPr>
                <w:rFonts w:hint="eastAsia" w:ascii="宋体" w:hAnsi="宋体" w:eastAsia="宋体" w:cs="Times New Roman"/>
                <w:color w:val="000000" w:themeColor="text1"/>
                <w:sz w:val="24"/>
                <w:szCs w:val="24"/>
                <w:lang w:val="en-US" w:eastAsia="zh-CN" w:bidi="ar-SA"/>
                <w14:textFill>
                  <w14:solidFill>
                    <w14:schemeClr w14:val="tx1"/>
                  </w14:solidFill>
                </w14:textFill>
              </w:rPr>
              <w:t>媒介</w:t>
            </w:r>
          </w:p>
        </w:tc>
        <w:tc>
          <w:tcPr>
            <w:tcW w:w="6677" w:type="dxa"/>
            <w:vAlign w:val="center"/>
          </w:tcPr>
          <w:p w14:paraId="6D43A1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textAlignment w:val="top"/>
              <w:rPr>
                <w:rFonts w:hint="eastAsia" w:ascii="宋体" w:hAnsi="宋体" w:eastAsia="宋体" w:cs="Times New Roman"/>
                <w:color w:val="000000" w:themeColor="text1"/>
                <w:sz w:val="24"/>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陕西省政府采购网</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w:t>
            </w:r>
            <w:bookmarkStart w:id="25" w:name="dttl"/>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全国公共资源交易平台（陕西省</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延安市）</w:t>
            </w:r>
            <w:bookmarkEnd w:id="25"/>
          </w:p>
        </w:tc>
      </w:tr>
      <w:tr w14:paraId="197FE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1" w:hRule="atLeast"/>
          <w:jc w:val="center"/>
        </w:trPr>
        <w:tc>
          <w:tcPr>
            <w:tcW w:w="840" w:type="dxa"/>
            <w:vAlign w:val="center"/>
          </w:tcPr>
          <w:p w14:paraId="4BFDE9F7">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p>
        </w:tc>
        <w:tc>
          <w:tcPr>
            <w:tcW w:w="1826" w:type="dxa"/>
            <w:vAlign w:val="center"/>
          </w:tcPr>
          <w:p w14:paraId="07733E9A">
            <w:pPr>
              <w:pStyle w:val="35"/>
              <w:spacing w:line="360" w:lineRule="auto"/>
              <w:rPr>
                <w:rFonts w:hint="eastAsia" w:ascii="宋体" w:hAnsi="宋体" w:eastAsia="宋体" w:cs="Times New Roman"/>
                <w:color w:val="000000" w:themeColor="text1"/>
                <w:sz w:val="24"/>
                <w:szCs w:val="24"/>
                <w:lang w:val="en-US" w:eastAsia="zh-CN" w:bidi="ar-SA"/>
                <w14:textFill>
                  <w14:solidFill>
                    <w14:schemeClr w14:val="tx1"/>
                  </w14:solidFill>
                </w14:textFill>
              </w:rPr>
            </w:pPr>
            <w:r>
              <w:rPr>
                <w:rFonts w:hint="eastAsia" w:ascii="宋体" w:hAnsi="宋体" w:eastAsia="宋体" w:cs="Times New Roman"/>
                <w:color w:val="000000" w:themeColor="text1"/>
                <w:sz w:val="24"/>
                <w:szCs w:val="24"/>
                <w:lang w:val="en-US" w:eastAsia="zh-CN" w:bidi="ar-SA"/>
                <w14:textFill>
                  <w14:solidFill>
                    <w14:schemeClr w14:val="tx1"/>
                  </w14:solidFill>
                </w14:textFill>
              </w:rPr>
              <w:t>资金性质</w:t>
            </w:r>
          </w:p>
        </w:tc>
        <w:tc>
          <w:tcPr>
            <w:tcW w:w="6677" w:type="dxa"/>
            <w:vAlign w:val="center"/>
          </w:tcPr>
          <w:p w14:paraId="2D1B3FCD">
            <w:pPr>
              <w:pStyle w:val="35"/>
              <w:spacing w:line="360" w:lineRule="auto"/>
              <w:jc w:val="left"/>
              <w:rPr>
                <w:rFonts w:hint="eastAsia" w:ascii="宋体" w:hAnsi="宋体" w:eastAsia="宋体" w:cs="Times New Roman"/>
                <w:color w:val="000000" w:themeColor="text1"/>
                <w:sz w:val="24"/>
                <w:szCs w:val="24"/>
                <w:lang w:val="en-US" w:eastAsia="zh-CN" w:bidi="ar-SA"/>
                <w14:textFill>
                  <w14:solidFill>
                    <w14:schemeClr w14:val="tx1"/>
                  </w14:solidFill>
                </w14:textFill>
              </w:rPr>
            </w:pPr>
            <w:r>
              <w:rPr>
                <w:rFonts w:hint="eastAsia" w:ascii="宋体" w:hAnsi="宋体" w:eastAsia="宋体" w:cs="Times New Roman"/>
                <w:color w:val="000000" w:themeColor="text1"/>
                <w:sz w:val="24"/>
                <w:szCs w:val="24"/>
                <w:lang w:val="en-US" w:eastAsia="zh-CN" w:bidi="ar-SA"/>
                <w14:textFill>
                  <w14:solidFill>
                    <w14:schemeClr w14:val="tx1"/>
                  </w14:solidFill>
                </w14:textFill>
              </w:rPr>
              <w:t>财政资金</w:t>
            </w:r>
          </w:p>
        </w:tc>
      </w:tr>
      <w:tr w14:paraId="26BA8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840" w:type="dxa"/>
            <w:vAlign w:val="center"/>
          </w:tcPr>
          <w:p w14:paraId="587269D1">
            <w:pPr>
              <w:pStyle w:val="35"/>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8</w:t>
            </w:r>
          </w:p>
        </w:tc>
        <w:tc>
          <w:tcPr>
            <w:tcW w:w="1826" w:type="dxa"/>
            <w:vAlign w:val="center"/>
          </w:tcPr>
          <w:p w14:paraId="48F0FABC">
            <w:pPr>
              <w:pStyle w:val="35"/>
              <w:spacing w:line="360" w:lineRule="auto"/>
              <w:rPr>
                <w:rFonts w:hint="eastAsia" w:ascii="宋体" w:hAnsi="宋体" w:eastAsia="宋体" w:cs="Times New Roman"/>
                <w:color w:val="000000" w:themeColor="text1"/>
                <w:sz w:val="24"/>
                <w:szCs w:val="24"/>
                <w:lang w:val="en-US" w:eastAsia="zh-CN" w:bidi="ar-SA"/>
                <w14:textFill>
                  <w14:solidFill>
                    <w14:schemeClr w14:val="tx1"/>
                  </w14:solidFill>
                </w14:textFill>
              </w:rPr>
            </w:pPr>
            <w:r>
              <w:rPr>
                <w:rFonts w:hint="eastAsia" w:ascii="宋体" w:hAnsi="宋体" w:eastAsia="宋体" w:cs="Times New Roman"/>
                <w:color w:val="000000" w:themeColor="text1"/>
                <w:sz w:val="24"/>
                <w:szCs w:val="24"/>
                <w:lang w:val="en-US" w:eastAsia="zh-CN" w:bidi="ar-SA"/>
                <w14:textFill>
                  <w14:solidFill>
                    <w14:schemeClr w14:val="tx1"/>
                  </w14:solidFill>
                </w14:textFill>
              </w:rPr>
              <w:t>采购内容</w:t>
            </w:r>
          </w:p>
        </w:tc>
        <w:tc>
          <w:tcPr>
            <w:tcW w:w="6677" w:type="dxa"/>
            <w:vAlign w:val="center"/>
          </w:tcPr>
          <w:p w14:paraId="5A708377">
            <w:pPr>
              <w:pStyle w:val="35"/>
              <w:spacing w:line="360" w:lineRule="auto"/>
              <w:jc w:val="left"/>
              <w:rPr>
                <w:rFonts w:hint="eastAsia" w:ascii="宋体" w:hAnsi="宋体" w:eastAsia="宋体" w:cs="Times New Roman"/>
                <w:color w:val="000000" w:themeColor="text1"/>
                <w:sz w:val="24"/>
                <w:szCs w:val="24"/>
                <w:lang w:val="en-US" w:eastAsia="zh-CN" w:bidi="ar-SA"/>
                <w14:textFill>
                  <w14:solidFill>
                    <w14:schemeClr w14:val="tx1"/>
                  </w14:solidFill>
                </w14:textFill>
              </w:rPr>
            </w:pPr>
            <w:r>
              <w:rPr>
                <w:rFonts w:hint="eastAsia" w:cs="Times New Roman"/>
                <w:color w:val="000000" w:themeColor="text1"/>
                <w:sz w:val="24"/>
                <w:szCs w:val="24"/>
                <w:lang w:val="en-US" w:eastAsia="zh-CN" w:bidi="ar-SA"/>
                <w14:textFill>
                  <w14:solidFill>
                    <w14:schemeClr w14:val="tx1"/>
                  </w14:solidFill>
                </w14:textFill>
              </w:rPr>
              <w:t>宜川县云岩镇2025年防雹网示范园建设项目第一标段（二次）</w:t>
            </w:r>
            <w:r>
              <w:rPr>
                <w:rFonts w:hint="eastAsia" w:ascii="宋体" w:hAnsi="宋体" w:eastAsia="宋体" w:cs="Times New Roman"/>
                <w:color w:val="000000" w:themeColor="text1"/>
                <w:sz w:val="24"/>
                <w:szCs w:val="24"/>
                <w:lang w:val="en-US" w:eastAsia="zh-CN" w:bidi="ar-SA"/>
                <w14:textFill>
                  <w14:solidFill>
                    <w14:schemeClr w14:val="tx1"/>
                  </w14:solidFill>
                </w14:textFill>
              </w:rPr>
              <w:t>，详见第四章“采购内容及要求”。</w:t>
            </w:r>
          </w:p>
        </w:tc>
      </w:tr>
      <w:tr w14:paraId="2315D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840" w:type="dxa"/>
            <w:vAlign w:val="center"/>
          </w:tcPr>
          <w:p w14:paraId="73251AEB">
            <w:pPr>
              <w:pStyle w:val="35"/>
              <w:spacing w:line="360" w:lineRule="auto"/>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9</w:t>
            </w:r>
          </w:p>
        </w:tc>
        <w:tc>
          <w:tcPr>
            <w:tcW w:w="1826" w:type="dxa"/>
            <w:vAlign w:val="center"/>
          </w:tcPr>
          <w:p w14:paraId="3DE22115">
            <w:pPr>
              <w:pStyle w:val="35"/>
              <w:spacing w:line="360" w:lineRule="auto"/>
              <w:jc w:val="center"/>
              <w:rPr>
                <w:rFonts w:hint="eastAsia" w:ascii="宋体" w:hAnsi="宋体" w:eastAsia="宋体" w:cs="Times New Roman"/>
                <w:color w:val="000000" w:themeColor="text1"/>
                <w:sz w:val="24"/>
                <w:szCs w:val="24"/>
                <w:lang w:val="en-US" w:eastAsia="zh-CN" w:bidi="ar-SA"/>
                <w14:textFill>
                  <w14:solidFill>
                    <w14:schemeClr w14:val="tx1"/>
                  </w14:solidFill>
                </w14:textFill>
              </w:rPr>
            </w:pPr>
            <w:r>
              <w:rPr>
                <w:rFonts w:hint="eastAsia" w:ascii="宋体" w:hAnsi="宋体" w:eastAsia="宋体" w:cs="Times New Roman"/>
                <w:color w:val="000000" w:themeColor="text1"/>
                <w:sz w:val="24"/>
                <w:szCs w:val="24"/>
                <w:lang w:val="en-US" w:eastAsia="zh-CN" w:bidi="ar-SA"/>
                <w14:textFill>
                  <w14:solidFill>
                    <w14:schemeClr w14:val="tx1"/>
                  </w14:solidFill>
                </w14:textFill>
              </w:rPr>
              <w:t>供货时间</w:t>
            </w:r>
          </w:p>
        </w:tc>
        <w:tc>
          <w:tcPr>
            <w:tcW w:w="6677" w:type="dxa"/>
            <w:vAlign w:val="center"/>
          </w:tcPr>
          <w:p w14:paraId="4923B0BF">
            <w:pPr>
              <w:pStyle w:val="9"/>
              <w:ind w:left="0" w:leftChars="0" w:firstLine="0" w:firstLineChars="0"/>
              <w:rPr>
                <w:rFonts w:hint="eastAsia" w:ascii="宋体" w:hAnsi="宋体" w:eastAsia="宋体" w:cs="Times New Roman"/>
                <w:color w:val="000000" w:themeColor="text1"/>
                <w:sz w:val="24"/>
                <w:szCs w:val="24"/>
                <w:lang w:val="en-US" w:eastAsia="zh-CN" w:bidi="ar-SA"/>
                <w14:textFill>
                  <w14:solidFill>
                    <w14:schemeClr w14:val="tx1"/>
                  </w14:solidFill>
                </w14:textFill>
              </w:rPr>
            </w:pPr>
            <w:r>
              <w:rPr>
                <w:rFonts w:hint="eastAsia" w:cs="宋体"/>
                <w:color w:val="000000" w:themeColor="text1"/>
                <w:lang w:val="en-US" w:eastAsia="zh-CN"/>
                <w14:textFill>
                  <w14:solidFill>
                    <w14:schemeClr w14:val="tx1"/>
                  </w14:solidFill>
                </w14:textFill>
              </w:rPr>
              <w:t>自合同签订30日</w:t>
            </w:r>
            <w:r>
              <w:rPr>
                <w:rFonts w:hint="eastAsia" w:ascii="宋体" w:hAnsi="宋体" w:eastAsia="宋体" w:cs="宋体"/>
                <w:color w:val="000000" w:themeColor="text1"/>
                <w:lang w:val="en-US" w:eastAsia="zh-CN"/>
                <w14:textFill>
                  <w14:solidFill>
                    <w14:schemeClr w14:val="tx1"/>
                  </w14:solidFill>
                </w14:textFill>
              </w:rPr>
              <w:t>内</w:t>
            </w:r>
            <w:r>
              <w:rPr>
                <w:rFonts w:hint="eastAsia" w:ascii="宋体" w:hAnsi="宋体" w:eastAsia="宋体" w:cs="Times New Roman"/>
                <w:color w:val="000000" w:themeColor="text1"/>
                <w:sz w:val="24"/>
                <w:szCs w:val="24"/>
                <w:lang w:val="en-US" w:eastAsia="zh-CN" w:bidi="ar-SA"/>
                <w14:textFill>
                  <w14:solidFill>
                    <w14:schemeClr w14:val="tx1"/>
                  </w14:solidFill>
                </w14:textFill>
              </w:rPr>
              <w:t>在指定的时间将</w:t>
            </w:r>
            <w:r>
              <w:rPr>
                <w:rFonts w:hint="eastAsia" w:cs="Times New Roman"/>
                <w:color w:val="000000" w:themeColor="text1"/>
                <w:sz w:val="24"/>
                <w:szCs w:val="24"/>
                <w:lang w:val="en-US" w:eastAsia="zh-CN" w:bidi="ar-SA"/>
                <w14:textFill>
                  <w14:solidFill>
                    <w14:schemeClr w14:val="tx1"/>
                  </w14:solidFill>
                </w14:textFill>
              </w:rPr>
              <w:t>货物</w:t>
            </w:r>
            <w:r>
              <w:rPr>
                <w:rFonts w:hint="eastAsia" w:ascii="宋体" w:hAnsi="宋体" w:eastAsia="宋体" w:cs="Times New Roman"/>
                <w:color w:val="000000" w:themeColor="text1"/>
                <w:sz w:val="24"/>
                <w:szCs w:val="24"/>
                <w:lang w:val="en-US" w:eastAsia="zh-CN" w:bidi="ar-SA"/>
                <w14:textFill>
                  <w14:solidFill>
                    <w14:schemeClr w14:val="tx1"/>
                  </w14:solidFill>
                </w14:textFill>
              </w:rPr>
              <w:t>按数量、</w:t>
            </w:r>
            <w:r>
              <w:rPr>
                <w:rFonts w:hint="eastAsia" w:cs="Times New Roman"/>
                <w:color w:val="000000" w:themeColor="text1"/>
                <w:sz w:val="24"/>
                <w:szCs w:val="24"/>
                <w:lang w:val="en-US" w:eastAsia="zh-CN" w:bidi="ar-SA"/>
                <w14:textFill>
                  <w14:solidFill>
                    <w14:schemeClr w14:val="tx1"/>
                  </w14:solidFill>
                </w14:textFill>
              </w:rPr>
              <w:t>质量</w:t>
            </w:r>
            <w:r>
              <w:rPr>
                <w:rFonts w:hint="eastAsia" w:ascii="宋体" w:hAnsi="宋体" w:eastAsia="宋体" w:cs="Times New Roman"/>
                <w:color w:val="000000" w:themeColor="text1"/>
                <w:sz w:val="24"/>
                <w:szCs w:val="24"/>
                <w:lang w:val="en-US" w:eastAsia="zh-CN" w:bidi="ar-SA"/>
                <w14:textFill>
                  <w14:solidFill>
                    <w14:schemeClr w14:val="tx1"/>
                  </w14:solidFill>
                </w14:textFill>
              </w:rPr>
              <w:t>免费送至指定地点</w:t>
            </w:r>
            <w:r>
              <w:rPr>
                <w:rFonts w:hint="eastAsia" w:cs="Times New Roman"/>
                <w:color w:val="000000" w:themeColor="text1"/>
                <w:sz w:val="24"/>
                <w:szCs w:val="24"/>
                <w:lang w:val="en-US" w:eastAsia="zh-CN" w:bidi="ar-SA"/>
                <w14:textFill>
                  <w14:solidFill>
                    <w14:schemeClr w14:val="tx1"/>
                  </w14:solidFill>
                </w14:textFill>
              </w:rPr>
              <w:t>，并进行安装。货物</w:t>
            </w:r>
            <w:r>
              <w:rPr>
                <w:rFonts w:hint="eastAsia" w:ascii="宋体" w:hAnsi="宋体" w:eastAsia="宋体" w:cs="Times New Roman"/>
                <w:color w:val="000000" w:themeColor="text1"/>
                <w:sz w:val="24"/>
                <w:szCs w:val="24"/>
                <w:lang w:val="en-US" w:eastAsia="zh-CN" w:bidi="ar-SA"/>
                <w14:textFill>
                  <w14:solidFill>
                    <w14:schemeClr w14:val="tx1"/>
                  </w14:solidFill>
                </w14:textFill>
              </w:rPr>
              <w:t>安全问题由供应方派人负责。</w:t>
            </w:r>
          </w:p>
        </w:tc>
      </w:tr>
      <w:tr w14:paraId="60611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840" w:type="dxa"/>
            <w:vAlign w:val="center"/>
          </w:tcPr>
          <w:p w14:paraId="1FD74FF4">
            <w:pPr>
              <w:pStyle w:val="35"/>
              <w:spacing w:line="360" w:lineRule="auto"/>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10</w:t>
            </w:r>
          </w:p>
        </w:tc>
        <w:tc>
          <w:tcPr>
            <w:tcW w:w="1826" w:type="dxa"/>
            <w:vAlign w:val="center"/>
          </w:tcPr>
          <w:p w14:paraId="6568E1B7">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供货地点</w:t>
            </w:r>
          </w:p>
        </w:tc>
        <w:tc>
          <w:tcPr>
            <w:tcW w:w="6677" w:type="dxa"/>
            <w:vAlign w:val="center"/>
          </w:tcPr>
          <w:p w14:paraId="0BDFDD2B">
            <w:pPr>
              <w:pStyle w:val="35"/>
              <w:spacing w:line="360" w:lineRule="auto"/>
              <w:jc w:val="left"/>
              <w:rPr>
                <w:rFonts w:hint="eastAsia" w:cs="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采购单位指定地点</w:t>
            </w:r>
            <w:r>
              <w:rPr>
                <w:rFonts w:hint="eastAsia"/>
                <w:color w:val="000000" w:themeColor="text1"/>
                <w:lang w:eastAsia="zh-CN"/>
                <w14:textFill>
                  <w14:solidFill>
                    <w14:schemeClr w14:val="tx1"/>
                  </w14:solidFill>
                </w14:textFill>
              </w:rPr>
              <w:t>。</w:t>
            </w:r>
          </w:p>
        </w:tc>
      </w:tr>
      <w:tr w14:paraId="4E3C1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840" w:type="dxa"/>
            <w:vAlign w:val="center"/>
          </w:tcPr>
          <w:p w14:paraId="0C0205A6">
            <w:pPr>
              <w:pStyle w:val="35"/>
              <w:spacing w:line="360" w:lineRule="auto"/>
              <w:jc w:val="center"/>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11</w:t>
            </w:r>
          </w:p>
        </w:tc>
        <w:tc>
          <w:tcPr>
            <w:tcW w:w="1826" w:type="dxa"/>
            <w:vAlign w:val="center"/>
          </w:tcPr>
          <w:p w14:paraId="7A1ACBBE">
            <w:pPr>
              <w:pStyle w:val="35"/>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付款方式</w:t>
            </w:r>
          </w:p>
        </w:tc>
        <w:tc>
          <w:tcPr>
            <w:tcW w:w="6677" w:type="dxa"/>
            <w:vAlign w:val="center"/>
          </w:tcPr>
          <w:p w14:paraId="41FBB1B8">
            <w:pPr>
              <w:pStyle w:val="35"/>
              <w:spacing w:line="360" w:lineRule="auto"/>
              <w:jc w:val="left"/>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双方自行约定</w:t>
            </w:r>
          </w:p>
        </w:tc>
      </w:tr>
      <w:tr w14:paraId="37B74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0" w:hRule="atLeast"/>
          <w:jc w:val="center"/>
        </w:trPr>
        <w:tc>
          <w:tcPr>
            <w:tcW w:w="840" w:type="dxa"/>
            <w:vAlign w:val="center"/>
          </w:tcPr>
          <w:p w14:paraId="18022DC2">
            <w:pPr>
              <w:pStyle w:val="35"/>
              <w:spacing w:line="360" w:lineRule="auto"/>
              <w:jc w:val="center"/>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12</w:t>
            </w:r>
          </w:p>
        </w:tc>
        <w:tc>
          <w:tcPr>
            <w:tcW w:w="1826" w:type="dxa"/>
            <w:vAlign w:val="center"/>
          </w:tcPr>
          <w:p w14:paraId="39DFA066">
            <w:pPr>
              <w:pStyle w:val="35"/>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履约保证金</w:t>
            </w:r>
          </w:p>
        </w:tc>
        <w:tc>
          <w:tcPr>
            <w:tcW w:w="6677" w:type="dxa"/>
            <w:vAlign w:val="center"/>
          </w:tcPr>
          <w:p w14:paraId="18C43363">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无。</w:t>
            </w:r>
          </w:p>
        </w:tc>
      </w:tr>
      <w:tr w14:paraId="26DB6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840" w:type="dxa"/>
            <w:vAlign w:val="center"/>
          </w:tcPr>
          <w:p w14:paraId="53764DB9">
            <w:pPr>
              <w:pStyle w:val="35"/>
              <w:spacing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13</w:t>
            </w:r>
          </w:p>
        </w:tc>
        <w:tc>
          <w:tcPr>
            <w:tcW w:w="1826" w:type="dxa"/>
            <w:vAlign w:val="center"/>
          </w:tcPr>
          <w:p w14:paraId="2BF9D403">
            <w:pPr>
              <w:pStyle w:val="35"/>
              <w:rPr>
                <w:rFonts w:hint="eastAsia" w:ascii="宋体" w:hAnsi="宋体" w:eastAsia="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备选方案和报价</w:t>
            </w:r>
          </w:p>
        </w:tc>
        <w:tc>
          <w:tcPr>
            <w:tcW w:w="6677" w:type="dxa"/>
            <w:vAlign w:val="center"/>
          </w:tcPr>
          <w:p w14:paraId="71ED9A19">
            <w:pPr>
              <w:pStyle w:val="35"/>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不接受备选方案和多个报价。</w:t>
            </w:r>
          </w:p>
          <w:p w14:paraId="15D4A9A3">
            <w:pPr>
              <w:pStyle w:val="35"/>
              <w:jc w:val="left"/>
              <w:rPr>
                <w:rFonts w:hint="eastAsia"/>
                <w:color w:val="000000" w:themeColor="text1"/>
                <w14:textFill>
                  <w14:solidFill>
                    <w14:schemeClr w14:val="tx1"/>
                  </w14:solidFill>
                </w14:textFill>
              </w:rPr>
            </w:pPr>
          </w:p>
        </w:tc>
      </w:tr>
      <w:tr w14:paraId="1E13F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840" w:type="dxa"/>
            <w:vAlign w:val="center"/>
          </w:tcPr>
          <w:p w14:paraId="156031DB">
            <w:pPr>
              <w:pStyle w:val="35"/>
              <w:spacing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14</w:t>
            </w:r>
          </w:p>
        </w:tc>
        <w:tc>
          <w:tcPr>
            <w:tcW w:w="1826" w:type="dxa"/>
            <w:vAlign w:val="center"/>
          </w:tcPr>
          <w:p w14:paraId="742DB4FE">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本次投标的最小单元</w:t>
            </w:r>
          </w:p>
        </w:tc>
        <w:tc>
          <w:tcPr>
            <w:tcW w:w="6677" w:type="dxa"/>
          </w:tcPr>
          <w:p w14:paraId="1174870B">
            <w:pPr>
              <w:pStyle w:val="35"/>
              <w:spacing w:line="360" w:lineRule="auto"/>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本次投标的最小单元为“</w:t>
            </w:r>
            <w:r>
              <w:rPr>
                <w:rFonts w:hint="eastAsia" w:cs="宋体"/>
                <w:color w:val="000000" w:themeColor="text1"/>
                <w:kern w:val="2"/>
                <w:szCs w:val="22"/>
                <w:lang w:val="en-US" w:eastAsia="zh-CN"/>
                <w14:textFill>
                  <w14:solidFill>
                    <w14:schemeClr w14:val="tx1"/>
                  </w14:solidFill>
                </w14:textFill>
              </w:rPr>
              <w:t>项目标段全部内容</w:t>
            </w:r>
            <w:r>
              <w:rPr>
                <w:rFonts w:hint="eastAsia" w:ascii="宋体" w:hAnsi="宋体" w:eastAsia="宋体" w:cs="宋体"/>
                <w:color w:val="000000" w:themeColor="text1"/>
                <w14:textFill>
                  <w14:solidFill>
                    <w14:schemeClr w14:val="tx1"/>
                  </w14:solidFill>
                </w14:textFill>
              </w:rPr>
              <w:t>”。任何不完全的投标将按照无效投标处理。</w:t>
            </w:r>
          </w:p>
          <w:p w14:paraId="321D2D2C">
            <w:pPr>
              <w:pStyle w:val="35"/>
              <w:spacing w:line="360" w:lineRule="auto"/>
              <w:jc w:val="left"/>
              <w:rPr>
                <w:rFonts w:hint="eastAsia" w:ascii="宋体" w:hAnsi="宋体" w:eastAsia="宋体" w:cs="宋体"/>
                <w:color w:val="000000" w:themeColor="text1"/>
                <w14:textFill>
                  <w14:solidFill>
                    <w14:schemeClr w14:val="tx1"/>
                  </w14:solidFill>
                </w14:textFill>
              </w:rPr>
            </w:pPr>
          </w:p>
        </w:tc>
      </w:tr>
      <w:tr w14:paraId="14194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40" w:type="dxa"/>
            <w:vAlign w:val="center"/>
          </w:tcPr>
          <w:p w14:paraId="22605509">
            <w:pPr>
              <w:pStyle w:val="35"/>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cs="宋体"/>
                <w:color w:val="000000" w:themeColor="text1"/>
                <w:lang w:val="en-US" w:eastAsia="zh-CN"/>
                <w14:textFill>
                  <w14:solidFill>
                    <w14:schemeClr w14:val="tx1"/>
                  </w14:solidFill>
                </w14:textFill>
              </w:rPr>
              <w:t>5</w:t>
            </w:r>
          </w:p>
        </w:tc>
        <w:tc>
          <w:tcPr>
            <w:tcW w:w="1826" w:type="dxa"/>
            <w:vAlign w:val="center"/>
          </w:tcPr>
          <w:p w14:paraId="34641A63">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投标报价</w:t>
            </w:r>
          </w:p>
        </w:tc>
        <w:tc>
          <w:tcPr>
            <w:tcW w:w="6677" w:type="dxa"/>
          </w:tcPr>
          <w:p w14:paraId="4D21F14F">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（1）投标报价是指产品到达使用地点，达到正常使用条件下的所有费用，包括产品的报价及所发生的运杂费（含保险）、现场安装</w:t>
            </w:r>
            <w:r>
              <w:rPr>
                <w:rFonts w:hint="eastAsia" w:cs="宋体"/>
                <w:color w:val="000000" w:themeColor="text1"/>
                <w:lang w:val="en-US" w:eastAsia="zh-CN"/>
                <w14:textFill>
                  <w14:solidFill>
                    <w14:schemeClr w14:val="tx1"/>
                  </w14:solidFill>
                </w14:textFill>
              </w:rPr>
              <w:t>费</w:t>
            </w:r>
            <w:r>
              <w:rPr>
                <w:rFonts w:hint="eastAsia" w:ascii="宋体" w:hAnsi="宋体" w:eastAsia="宋体" w:cs="宋体"/>
                <w:color w:val="000000" w:themeColor="text1"/>
                <w14:textFill>
                  <w14:solidFill>
                    <w14:schemeClr w14:val="tx1"/>
                  </w14:solidFill>
                </w14:textFill>
              </w:rPr>
              <w:t>及国家按现行税收政策征收的一切税费等。以招标文件的内容和要求作为投标依据；</w:t>
            </w:r>
          </w:p>
          <w:p w14:paraId="6033F094">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（2）投标人应在投标文件中的</w:t>
            </w:r>
            <w:r>
              <w:rPr>
                <w:rFonts w:hint="eastAsia" w:cs="宋体"/>
                <w:color w:val="000000" w:themeColor="text1"/>
                <w:lang w:eastAsia="zh-CN"/>
                <w14:textFill>
                  <w14:solidFill>
                    <w14:schemeClr w14:val="tx1"/>
                  </w14:solidFill>
                </w14:textFill>
              </w:rPr>
              <w:t>投标报价表</w:t>
            </w:r>
            <w:r>
              <w:rPr>
                <w:rFonts w:hint="eastAsia" w:ascii="宋体" w:hAnsi="宋体" w:eastAsia="宋体" w:cs="宋体"/>
                <w:color w:val="000000" w:themeColor="text1"/>
                <w14:textFill>
                  <w14:solidFill>
                    <w14:schemeClr w14:val="tx1"/>
                  </w14:solidFill>
                </w14:textFill>
              </w:rPr>
              <w:t>上，标明</w:t>
            </w:r>
            <w:r>
              <w:rPr>
                <w:rFonts w:hint="eastAsia" w:cs="宋体"/>
                <w:color w:val="000000" w:themeColor="text1"/>
                <w:lang w:eastAsia="zh-CN"/>
                <w14:textFill>
                  <w14:solidFill>
                    <w14:schemeClr w14:val="tx1"/>
                  </w14:solidFill>
                </w14:textFill>
              </w:rPr>
              <w:t>供货报价</w:t>
            </w:r>
            <w:r>
              <w:rPr>
                <w:rFonts w:hint="eastAsia" w:ascii="宋体" w:hAnsi="宋体" w:eastAsia="宋体" w:cs="宋体"/>
                <w:color w:val="000000" w:themeColor="text1"/>
                <w14:textFill>
                  <w14:solidFill>
                    <w14:schemeClr w14:val="tx1"/>
                  </w14:solidFill>
                </w14:textFill>
              </w:rPr>
              <w:t>；（3）投标报价：</w:t>
            </w:r>
            <w:r>
              <w:rPr>
                <w:rFonts w:hint="eastAsia" w:cs="宋体"/>
                <w:color w:val="000000" w:themeColor="text1"/>
                <w:lang w:eastAsia="zh-CN"/>
                <w14:textFill>
                  <w14:solidFill>
                    <w14:schemeClr w14:val="tx1"/>
                  </w14:solidFill>
                </w14:textFill>
              </w:rPr>
              <w:t>供货报价</w:t>
            </w:r>
            <w:r>
              <w:rPr>
                <w:rFonts w:hint="eastAsia" w:ascii="宋体" w:hAnsi="宋体" w:eastAsia="宋体" w:cs="宋体"/>
                <w:color w:val="000000" w:themeColor="text1"/>
                <w14:textFill>
                  <w14:solidFill>
                    <w14:schemeClr w14:val="tx1"/>
                  </w14:solidFill>
                </w14:textFill>
              </w:rPr>
              <w:t>（最多保留到小数点后两位）；</w:t>
            </w:r>
          </w:p>
          <w:p w14:paraId="5659819B">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r>
              <w:rPr>
                <w:rFonts w:hint="eastAsia" w:cs="宋体"/>
                <w:color w:val="000000" w:themeColor="text1"/>
                <w:lang w:eastAsia="zh-CN"/>
                <w14:textFill>
                  <w14:solidFill>
                    <w14:schemeClr w14:val="tx1"/>
                  </w14:solidFill>
                </w14:textFill>
              </w:rPr>
              <w:t>投标报价表</w:t>
            </w:r>
            <w:r>
              <w:rPr>
                <w:rFonts w:hint="eastAsia" w:ascii="宋体" w:hAnsi="宋体" w:eastAsia="宋体" w:cs="宋体"/>
                <w:color w:val="000000" w:themeColor="text1"/>
                <w14:textFill>
                  <w14:solidFill>
                    <w14:schemeClr w14:val="tx1"/>
                  </w14:solidFill>
                </w14:textFill>
              </w:rPr>
              <w:t>应有投标人公章及法定代表人或被授权人的签字或盖章；</w:t>
            </w:r>
          </w:p>
          <w:p w14:paraId="4903AFB8">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（5）投标报价表中标明的折扣，在合同执行过程中，不得以任何理由变更；</w:t>
            </w:r>
          </w:p>
          <w:p w14:paraId="2F046933">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（6）凡因投标人对招标文件阅读不深、理解不透、误解、疏漏、或因市场行情了解不清造成的后果和风险均由投标人自负；</w:t>
            </w:r>
          </w:p>
          <w:p w14:paraId="6620CC30">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r>
              <w:rPr>
                <w:rFonts w:hint="eastAsia" w:cs="宋体"/>
                <w:color w:val="000000" w:themeColor="text1"/>
                <w:lang w:eastAsia="zh-CN"/>
                <w14:textFill>
                  <w14:solidFill>
                    <w14:schemeClr w14:val="tx1"/>
                  </w14:solidFill>
                </w14:textFill>
              </w:rPr>
              <w:t>最低报价</w:t>
            </w:r>
            <w:r>
              <w:rPr>
                <w:rFonts w:hint="eastAsia" w:ascii="宋体" w:hAnsi="宋体" w:eastAsia="宋体" w:cs="宋体"/>
                <w:color w:val="000000" w:themeColor="text1"/>
                <w14:textFill>
                  <w14:solidFill>
                    <w14:schemeClr w14:val="tx1"/>
                  </w14:solidFill>
                </w14:textFill>
              </w:rPr>
              <w:t xml:space="preserve">不是中标的唯一依据； </w:t>
            </w:r>
          </w:p>
          <w:p w14:paraId="6930DDCB">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（8）投标人不得以低于成本的</w:t>
            </w:r>
            <w:r>
              <w:rPr>
                <w:rFonts w:hint="eastAsia" w:cs="宋体"/>
                <w:color w:val="000000" w:themeColor="text1"/>
                <w:lang w:eastAsia="zh-CN"/>
                <w14:textFill>
                  <w14:solidFill>
                    <w14:schemeClr w14:val="tx1"/>
                  </w14:solidFill>
                </w14:textFill>
              </w:rPr>
              <w:t>最终报价</w:t>
            </w:r>
            <w:r>
              <w:rPr>
                <w:rFonts w:hint="eastAsia" w:ascii="宋体" w:hAnsi="宋体" w:eastAsia="宋体" w:cs="宋体"/>
                <w:color w:val="000000" w:themeColor="text1"/>
                <w14:textFill>
                  <w14:solidFill>
                    <w14:schemeClr w14:val="tx1"/>
                  </w14:solidFill>
                </w14:textFill>
              </w:rPr>
              <w:t>参加投标。评标委员会认为投标人的</w:t>
            </w:r>
            <w:r>
              <w:rPr>
                <w:rFonts w:hint="eastAsia" w:cs="宋体"/>
                <w:color w:val="000000" w:themeColor="text1"/>
                <w:lang w:eastAsia="zh-CN"/>
                <w14:textFill>
                  <w14:solidFill>
                    <w14:schemeClr w14:val="tx1"/>
                  </w14:solidFill>
                </w14:textFill>
              </w:rPr>
              <w:t>最终报价</w:t>
            </w:r>
            <w:r>
              <w:rPr>
                <w:rFonts w:hint="eastAsia" w:ascii="宋体" w:hAnsi="宋体" w:eastAsia="宋体" w:cs="宋体"/>
                <w:color w:val="000000" w:themeColor="text1"/>
                <w14:textFill>
                  <w14:solidFill>
                    <w14:schemeClr w14:val="tx1"/>
                  </w14:solidFill>
                </w14:textFill>
              </w:rPr>
              <w:t>明显低于其他通过符合性审查投标人的</w:t>
            </w:r>
            <w:r>
              <w:rPr>
                <w:rFonts w:hint="eastAsia" w:cs="宋体"/>
                <w:color w:val="000000" w:themeColor="text1"/>
                <w:lang w:eastAsia="zh-CN"/>
                <w14:textFill>
                  <w14:solidFill>
                    <w14:schemeClr w14:val="tx1"/>
                  </w14:solidFill>
                </w14:textFill>
              </w:rPr>
              <w:t>最终报价</w:t>
            </w:r>
            <w:r>
              <w:rPr>
                <w:rFonts w:hint="eastAsia" w:ascii="宋体" w:hAnsi="宋体" w:eastAsia="宋体" w:cs="宋体"/>
                <w:color w:val="000000" w:themeColor="text1"/>
                <w14:textFill>
                  <w14:solidFill>
                    <w14:schemeClr w14:val="tx1"/>
                  </w14:solidFill>
                </w14:textFill>
              </w:rPr>
              <w:t>，有可能影响产品质量或者不能诚信履约的，应当要求其在评标现场合理的时间内提供书面说明，必要时提交相关证明材料；投标人不能证明其</w:t>
            </w:r>
            <w:r>
              <w:rPr>
                <w:rFonts w:hint="eastAsia" w:cs="宋体"/>
                <w:color w:val="000000" w:themeColor="text1"/>
                <w:lang w:eastAsia="zh-CN"/>
                <w14:textFill>
                  <w14:solidFill>
                    <w14:schemeClr w14:val="tx1"/>
                  </w14:solidFill>
                </w14:textFill>
              </w:rPr>
              <w:t>最终报价</w:t>
            </w:r>
            <w:r>
              <w:rPr>
                <w:rFonts w:hint="eastAsia" w:ascii="宋体" w:hAnsi="宋体" w:eastAsia="宋体" w:cs="宋体"/>
                <w:color w:val="000000" w:themeColor="text1"/>
                <w14:textFill>
                  <w14:solidFill>
                    <w14:schemeClr w14:val="tx1"/>
                  </w14:solidFill>
                </w14:textFill>
              </w:rPr>
              <w:t>合理性的，评标委员会应当将其作为无效投标处理。</w:t>
            </w:r>
          </w:p>
          <w:p w14:paraId="562446B7">
            <w:pPr>
              <w:pStyle w:val="35"/>
              <w:spacing w:line="360" w:lineRule="auto"/>
              <w:jc w:val="left"/>
              <w:rPr>
                <w:rFonts w:hint="eastAsia"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（9）投标人对投标</w:t>
            </w:r>
            <w:r>
              <w:rPr>
                <w:rFonts w:hint="eastAsia" w:cs="宋体"/>
                <w:color w:val="000000" w:themeColor="text1"/>
                <w:lang w:val="en-US" w:eastAsia="zh-CN"/>
                <w14:textFill>
                  <w14:solidFill>
                    <w14:schemeClr w14:val="tx1"/>
                  </w14:solidFill>
                </w14:textFill>
              </w:rPr>
              <w:t>项目</w:t>
            </w:r>
            <w:r>
              <w:rPr>
                <w:rFonts w:hint="eastAsia" w:ascii="宋体" w:hAnsi="宋体" w:eastAsia="宋体" w:cs="宋体"/>
                <w:color w:val="000000" w:themeColor="text1"/>
                <w14:textFill>
                  <w14:solidFill>
                    <w14:schemeClr w14:val="tx1"/>
                  </w14:solidFill>
                </w14:textFill>
              </w:rPr>
              <w:t>只允许有一个</w:t>
            </w:r>
            <w:r>
              <w:rPr>
                <w:rFonts w:hint="eastAsia" w:cs="宋体"/>
                <w:color w:val="000000" w:themeColor="text1"/>
                <w:lang w:eastAsia="zh-CN"/>
                <w14:textFill>
                  <w14:solidFill>
                    <w14:schemeClr w14:val="tx1"/>
                  </w14:solidFill>
                </w14:textFill>
              </w:rPr>
              <w:t>最终报价</w:t>
            </w:r>
            <w:r>
              <w:rPr>
                <w:rFonts w:hint="eastAsia" w:ascii="宋体" w:hAnsi="宋体" w:eastAsia="宋体" w:cs="宋体"/>
                <w:color w:val="000000" w:themeColor="text1"/>
                <w14:textFill>
                  <w14:solidFill>
                    <w14:schemeClr w14:val="tx1"/>
                  </w14:solidFill>
                </w14:textFill>
              </w:rPr>
              <w:t>，不接受超过招标文件中规定的预算金额或者最高限价的报价、可变动性报价、赠送及“零”报价，否则视为无效投标</w:t>
            </w:r>
            <w:r>
              <w:rPr>
                <w:rFonts w:hint="eastAsia" w:cs="宋体"/>
                <w:color w:val="000000" w:themeColor="text1"/>
                <w:lang w:eastAsia="zh-CN"/>
                <w14:textFill>
                  <w14:solidFill>
                    <w14:schemeClr w14:val="tx1"/>
                  </w14:solidFill>
                </w14:textFill>
              </w:rPr>
              <w:t>。</w:t>
            </w:r>
          </w:p>
          <w:p w14:paraId="246B5D90">
            <w:pPr>
              <w:pStyle w:val="35"/>
              <w:spacing w:line="360" w:lineRule="auto"/>
              <w:jc w:val="left"/>
              <w:rPr>
                <w:rFonts w:hint="default" w:ascii="宋体" w:hAnsi="宋体" w:eastAsia="宋体" w:cs="宋体"/>
                <w:color w:val="000000" w:themeColor="text1"/>
                <w:lang w:val="en-US" w:eastAsia="zh-CN"/>
                <w14:textFill>
                  <w14:solidFill>
                    <w14:schemeClr w14:val="tx1"/>
                  </w14:solidFill>
                </w14:textFill>
              </w:rPr>
            </w:pPr>
          </w:p>
        </w:tc>
      </w:tr>
      <w:tr w14:paraId="52640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40" w:type="dxa"/>
            <w:vAlign w:val="center"/>
          </w:tcPr>
          <w:p w14:paraId="1BF450E8">
            <w:pPr>
              <w:pStyle w:val="35"/>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cs="宋体"/>
                <w:color w:val="000000" w:themeColor="text1"/>
                <w:lang w:val="en-US" w:eastAsia="zh-CN"/>
                <w14:textFill>
                  <w14:solidFill>
                    <w14:schemeClr w14:val="tx1"/>
                  </w14:solidFill>
                </w14:textFill>
              </w:rPr>
              <w:t>6</w:t>
            </w:r>
          </w:p>
        </w:tc>
        <w:tc>
          <w:tcPr>
            <w:tcW w:w="1826" w:type="dxa"/>
            <w:vAlign w:val="center"/>
          </w:tcPr>
          <w:p w14:paraId="5A355142">
            <w:pPr>
              <w:pStyle w:val="35"/>
              <w:spacing w:line="360" w:lineRule="auto"/>
              <w:rPr>
                <w:rFonts w:hint="eastAsia" w:ascii="宋体" w:hAnsi="宋体" w:eastAsia="宋体" w:cs="宋体"/>
                <w:color w:val="000000" w:themeColor="text1"/>
                <w14:textFill>
                  <w14:solidFill>
                    <w14:schemeClr w14:val="tx1"/>
                  </w14:solidFill>
                </w14:textFill>
              </w:rPr>
            </w:pPr>
          </w:p>
          <w:p w14:paraId="46477D4A">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投标人资格证明</w:t>
            </w:r>
          </w:p>
        </w:tc>
        <w:tc>
          <w:tcPr>
            <w:tcW w:w="6677" w:type="dxa"/>
          </w:tcPr>
          <w:p w14:paraId="2ABB97CC">
            <w:pPr>
              <w:pStyle w:val="9"/>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满足《中华人民共和国政府采购法》第二十二条规定;</w:t>
            </w:r>
          </w:p>
          <w:p w14:paraId="3252ADC1">
            <w:pPr>
              <w:pStyle w:val="9"/>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1）提供合格有效的法人或者其他组织的营业执照等证明文件，自然人的身份证明；供应商是法人或其他组织的应提供营业执照等证明文件，供应商是自然人的应提供有效的自然人身份证明；</w:t>
            </w:r>
          </w:p>
          <w:p w14:paraId="66CB8B59">
            <w:pPr>
              <w:pStyle w:val="9"/>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2）提供</w:t>
            </w:r>
            <w:r>
              <w:rPr>
                <w:rFonts w:hint="eastAsia" w:cs="宋体"/>
                <w:color w:val="000000" w:themeColor="text1"/>
                <w:lang w:val="en-US" w:eastAsia="zh-CN"/>
                <w14:textFill>
                  <w14:solidFill>
                    <w14:schemeClr w14:val="tx1"/>
                  </w14:solidFill>
                </w14:textFill>
              </w:rPr>
              <w:t>2023或2024</w:t>
            </w:r>
            <w:r>
              <w:rPr>
                <w:rFonts w:hint="eastAsia" w:ascii="宋体" w:hAnsi="宋体" w:eastAsia="宋体" w:cs="宋体"/>
                <w:color w:val="000000" w:themeColor="text1"/>
                <w:lang w:val="en-US" w:eastAsia="zh-CN"/>
                <w14:textFill>
                  <w14:solidFill>
                    <w14:schemeClr w14:val="tx1"/>
                  </w14:solidFill>
                </w14:textFill>
              </w:rPr>
              <w:t>经审计的财务报告（成立时间至提交响应文件截止时间不足一年的可提供成立后任意时段的资产负债表），或其基本存款账户开户银行出具的资信证明及基本存款账户开户许可证（基本账户信息表）；</w:t>
            </w:r>
          </w:p>
          <w:p w14:paraId="1278353C">
            <w:pPr>
              <w:pStyle w:val="9"/>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3）提供投标截止日前一年内已缴纳的</w:t>
            </w:r>
            <w:r>
              <w:rPr>
                <w:rFonts w:hint="eastAsia" w:cs="宋体"/>
                <w:color w:val="000000" w:themeColor="text1"/>
                <w:lang w:val="en-US" w:eastAsia="zh-CN"/>
                <w14:textFill>
                  <w14:solidFill>
                    <w14:schemeClr w14:val="tx1"/>
                  </w14:solidFill>
                </w14:textFill>
              </w:rPr>
              <w:t>至少一个月的纳税</w:t>
            </w:r>
            <w:r>
              <w:rPr>
                <w:rFonts w:hint="eastAsia" w:ascii="宋体" w:hAnsi="宋体" w:eastAsia="宋体" w:cs="宋体"/>
                <w:color w:val="000000" w:themeColor="text1"/>
                <w:lang w:val="en-US" w:eastAsia="zh-CN"/>
                <w14:textFill>
                  <w14:solidFill>
                    <w14:schemeClr w14:val="tx1"/>
                  </w14:solidFill>
                </w14:textFill>
              </w:rPr>
              <w:t>证明或完税证明，依法免税的单位应提供相关证明材料；</w:t>
            </w:r>
          </w:p>
          <w:p w14:paraId="1089AA69">
            <w:pPr>
              <w:pStyle w:val="9"/>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4）提供投标截止日前一年内已缴存的</w:t>
            </w:r>
            <w:r>
              <w:rPr>
                <w:rFonts w:hint="eastAsia" w:cs="宋体"/>
                <w:color w:val="000000" w:themeColor="text1"/>
                <w:lang w:val="en-US" w:eastAsia="zh-CN"/>
                <w14:textFill>
                  <w14:solidFill>
                    <w14:schemeClr w14:val="tx1"/>
                  </w14:solidFill>
                </w14:textFill>
              </w:rPr>
              <w:t>至少一个月的社会保障</w:t>
            </w:r>
            <w:r>
              <w:rPr>
                <w:rFonts w:hint="eastAsia" w:ascii="宋体" w:hAnsi="宋体" w:eastAsia="宋体" w:cs="宋体"/>
                <w:color w:val="000000" w:themeColor="text1"/>
                <w:lang w:val="en-US" w:eastAsia="zh-CN"/>
                <w14:textFill>
                  <w14:solidFill>
                    <w14:schemeClr w14:val="tx1"/>
                  </w14:solidFill>
                </w14:textFill>
              </w:rPr>
              <w:t>资金缴存单据或社保机构开具的社会保险参保缴费情况证明，依法不需要缴纳社会保障资金的单位应提供相关证明材料；</w:t>
            </w:r>
          </w:p>
          <w:p w14:paraId="7BF4FEE1">
            <w:pPr>
              <w:pStyle w:val="10"/>
              <w:ind w:left="0" w:leftChars="0" w:firstLine="0" w:firstLineChars="0"/>
              <w:rPr>
                <w:rFonts w:hint="default"/>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 xml:space="preserve"> 5）</w:t>
            </w:r>
            <w:r>
              <w:rPr>
                <w:rFonts w:hint="eastAsia" w:ascii="宋体" w:hAnsi="宋体" w:eastAsia="宋体" w:cs="宋体"/>
                <w:color w:val="000000" w:themeColor="text1"/>
                <w:lang w:val="en-US" w:eastAsia="zh-CN"/>
                <w14:textFill>
                  <w14:solidFill>
                    <w14:schemeClr w14:val="tx1"/>
                  </w14:solidFill>
                </w14:textFill>
              </w:rPr>
              <w:t>参加政府采购活动前3年内，在经营活动中没有重大违法记录的书面声明</w:t>
            </w:r>
            <w:r>
              <w:rPr>
                <w:rFonts w:hint="eastAsia" w:hAnsi="宋体" w:cs="宋体"/>
                <w:color w:val="000000" w:themeColor="text1"/>
                <w:lang w:val="en-US" w:eastAsia="zh-CN"/>
                <w14:textFill>
                  <w14:solidFill>
                    <w14:schemeClr w14:val="tx1"/>
                  </w14:solidFill>
                </w14:textFill>
              </w:rPr>
              <w:t>。</w:t>
            </w:r>
          </w:p>
          <w:p w14:paraId="222544C8">
            <w:pPr>
              <w:pStyle w:val="9"/>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）提供法定代表人授权书（附法定代表人、被授权人身份证复印件）、被授权人身份证（法定代表人直接参加投标，须提供法定代表人身份证明及身份证原件）； </w:t>
            </w:r>
          </w:p>
          <w:p w14:paraId="2491050D">
            <w:pPr>
              <w:pStyle w:val="9"/>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lang w:val="en-US" w:eastAsia="zh-CN"/>
                <w14:textFill>
                  <w14:solidFill>
                    <w14:schemeClr w14:val="tx1"/>
                  </w14:solidFill>
                </w14:textFill>
              </w:rPr>
              <w:t>）投标人不得列入“信用中国”网站重大税收违法</w:t>
            </w:r>
            <w:r>
              <w:rPr>
                <w:rFonts w:hint="eastAsia" w:cs="宋体"/>
                <w:color w:val="000000" w:themeColor="text1"/>
                <w:lang w:val="en-US" w:eastAsia="zh-CN"/>
                <w14:textFill>
                  <w14:solidFill>
                    <w14:schemeClr w14:val="tx1"/>
                  </w14:solidFill>
                </w14:textFill>
              </w:rPr>
              <w:t>失信主体</w:t>
            </w:r>
            <w:r>
              <w:rPr>
                <w:rFonts w:hint="eastAsia" w:ascii="宋体" w:hAnsi="宋体" w:eastAsia="宋体" w:cs="宋体"/>
                <w:color w:val="000000" w:themeColor="text1"/>
                <w:lang w:val="en-US" w:eastAsia="zh-CN"/>
                <w14:textFill>
                  <w14:solidFill>
                    <w14:schemeClr w14:val="tx1"/>
                  </w14:solidFill>
                </w14:textFill>
              </w:rPr>
              <w:t>名单，“中国执行信息公开网”</w:t>
            </w:r>
            <w:r>
              <w:rPr>
                <w:rFonts w:hint="eastAsia"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失信被执行人名单；不得列入“中国政府采购网”</w:t>
            </w:r>
            <w:r>
              <w:rPr>
                <w:rFonts w:hint="eastAsia"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政府采购严重违法失信行为记录名单；</w:t>
            </w:r>
          </w:p>
          <w:p w14:paraId="577F745A">
            <w:pPr>
              <w:pStyle w:val="9"/>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lang w:val="en-US" w:eastAsia="zh-CN"/>
                <w14:textFill>
                  <w14:solidFill>
                    <w14:schemeClr w14:val="tx1"/>
                  </w14:solidFill>
                </w14:textFill>
              </w:rPr>
              <w:t>单位负责人为同一人或者存在控股、管理关系的不同单位，不得参加同一标段投标或者未划分标段的同一采购项目投标。违反规定的，其投标均无效</w:t>
            </w:r>
            <w:r>
              <w:rPr>
                <w:rFonts w:hint="eastAsia" w:cs="宋体"/>
                <w:color w:val="000000" w:themeColor="text1"/>
                <w:lang w:val="en-US" w:eastAsia="zh-CN"/>
                <w14:textFill>
                  <w14:solidFill>
                    <w14:schemeClr w14:val="tx1"/>
                  </w14:solidFill>
                </w14:textFill>
              </w:rPr>
              <w:t>；</w:t>
            </w:r>
          </w:p>
          <w:p w14:paraId="163730B8">
            <w:pPr>
              <w:pStyle w:val="9"/>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lang w:val="en-US" w:eastAsia="zh-CN"/>
                <w14:textFill>
                  <w14:solidFill>
                    <w14:schemeClr w14:val="tx1"/>
                  </w14:solidFill>
                </w14:textFill>
              </w:rPr>
              <w:t>提供具有履行合同所必需的设备和专业技术能力的声明；</w:t>
            </w:r>
          </w:p>
          <w:p w14:paraId="19FA0C48">
            <w:pPr>
              <w:pStyle w:val="9"/>
              <w:ind w:left="0" w:leftChars="0" w:firstLine="0" w:firstLineChars="0"/>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10）本项目专门面向中小企业（需提供中小企业声明函）</w:t>
            </w:r>
          </w:p>
          <w:p w14:paraId="028C58D4">
            <w:pPr>
              <w:pStyle w:val="9"/>
              <w:ind w:left="0" w:leftChars="0" w:firstLine="0" w:firstLineChars="0"/>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11）本项目不接受联合体投标。</w:t>
            </w:r>
          </w:p>
          <w:p w14:paraId="7462780A">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注：以上为必备资格条件，缺一项或某项达不到要求，按无效文件处理</w:t>
            </w:r>
            <w:r>
              <w:rPr>
                <w:rFonts w:hint="eastAsia"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资格审查时以投标文件中所附证明材料为准，原件备查。</w:t>
            </w:r>
          </w:p>
        </w:tc>
      </w:tr>
      <w:tr w14:paraId="5CA71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40" w:type="dxa"/>
            <w:vAlign w:val="center"/>
          </w:tcPr>
          <w:p w14:paraId="641DAED3">
            <w:pPr>
              <w:pStyle w:val="35"/>
              <w:spacing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15</w:t>
            </w:r>
          </w:p>
        </w:tc>
        <w:tc>
          <w:tcPr>
            <w:tcW w:w="1826" w:type="dxa"/>
            <w:vAlign w:val="center"/>
          </w:tcPr>
          <w:p w14:paraId="43F30874">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投标保证金</w:t>
            </w:r>
          </w:p>
        </w:tc>
        <w:tc>
          <w:tcPr>
            <w:tcW w:w="6677" w:type="dxa"/>
          </w:tcPr>
          <w:p w14:paraId="233F2649">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本项目不</w:t>
            </w:r>
            <w:r>
              <w:rPr>
                <w:color w:val="000000" w:themeColor="text1"/>
                <w14:textFill>
                  <w14:solidFill>
                    <w14:schemeClr w14:val="tx1"/>
                  </w14:solidFill>
                </w14:textFill>
              </w:rPr>
              <w:t>要求</w:t>
            </w:r>
          </w:p>
        </w:tc>
      </w:tr>
      <w:tr w14:paraId="21557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840" w:type="dxa"/>
            <w:vAlign w:val="center"/>
          </w:tcPr>
          <w:p w14:paraId="4C881DC5">
            <w:pPr>
              <w:pStyle w:val="35"/>
              <w:spacing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16</w:t>
            </w:r>
          </w:p>
        </w:tc>
        <w:tc>
          <w:tcPr>
            <w:tcW w:w="1826" w:type="dxa"/>
            <w:vAlign w:val="center"/>
          </w:tcPr>
          <w:p w14:paraId="31B1BE3A">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投标有效期</w:t>
            </w:r>
          </w:p>
        </w:tc>
        <w:tc>
          <w:tcPr>
            <w:tcW w:w="6677" w:type="dxa"/>
          </w:tcPr>
          <w:p w14:paraId="2DCE2D57">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投标文件的递交截止之日起90天。</w:t>
            </w:r>
          </w:p>
        </w:tc>
      </w:tr>
      <w:tr w14:paraId="54023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840" w:type="dxa"/>
            <w:vAlign w:val="center"/>
          </w:tcPr>
          <w:p w14:paraId="7A3F5903">
            <w:pPr>
              <w:pStyle w:val="35"/>
              <w:spacing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17</w:t>
            </w:r>
          </w:p>
        </w:tc>
        <w:tc>
          <w:tcPr>
            <w:tcW w:w="1826" w:type="dxa"/>
            <w:vAlign w:val="center"/>
          </w:tcPr>
          <w:p w14:paraId="666789A9">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color w:val="000000" w:themeColor="text1"/>
                <w14:textFill>
                  <w14:solidFill>
                    <w14:schemeClr w14:val="tx1"/>
                  </w14:solidFill>
                </w14:textFill>
              </w:rPr>
            </w:pPr>
            <w:r>
              <w:rPr>
                <w:color w:val="000000" w:themeColor="text1"/>
                <w:sz w:val="24"/>
                <w14:textFill>
                  <w14:solidFill>
                    <w14:schemeClr w14:val="tx1"/>
                  </w14:solidFill>
                </w14:textFill>
              </w:rPr>
              <w:t>现场考察</w:t>
            </w:r>
          </w:p>
        </w:tc>
        <w:tc>
          <w:tcPr>
            <w:tcW w:w="6677" w:type="dxa"/>
            <w:vAlign w:val="top"/>
          </w:tcPr>
          <w:p w14:paraId="3208598F">
            <w:pPr>
              <w:keepNext w:val="0"/>
              <w:keepLines w:val="0"/>
              <w:pageBreakBefore w:val="0"/>
              <w:kinsoku/>
              <w:wordWrap/>
              <w:overflowPunct/>
              <w:topLinePunct w:val="0"/>
              <w:bidi w:val="0"/>
              <w:snapToGrid/>
              <w:spacing w:line="500" w:lineRule="exact"/>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☑不组织</w:t>
            </w:r>
          </w:p>
          <w:p w14:paraId="32F7C1EE">
            <w:pPr>
              <w:keepNext w:val="0"/>
              <w:keepLines w:val="0"/>
              <w:pageBreakBefore w:val="0"/>
              <w:kinsoku/>
              <w:wordWrap/>
              <w:overflowPunct/>
              <w:topLinePunct w:val="0"/>
              <w:bidi w:val="0"/>
              <w:snapToGrid/>
              <w:spacing w:line="500" w:lineRule="exact"/>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□组织：时间：</w:t>
            </w:r>
          </w:p>
          <w:p w14:paraId="0871CED9">
            <w:pPr>
              <w:keepNext w:val="0"/>
              <w:keepLines w:val="0"/>
              <w:pageBreakBefore w:val="0"/>
              <w:kinsoku/>
              <w:wordWrap/>
              <w:overflowPunct/>
              <w:topLinePunct w:val="0"/>
              <w:bidi w:val="0"/>
              <w:snapToGrid/>
              <w:spacing w:line="500" w:lineRule="exact"/>
              <w:ind w:firstLine="960" w:firstLineChars="4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地点：</w:t>
            </w:r>
          </w:p>
        </w:tc>
      </w:tr>
      <w:tr w14:paraId="2CD0E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840" w:type="dxa"/>
            <w:vAlign w:val="center"/>
          </w:tcPr>
          <w:p w14:paraId="4317D550">
            <w:pPr>
              <w:pStyle w:val="35"/>
              <w:spacing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18</w:t>
            </w:r>
          </w:p>
        </w:tc>
        <w:tc>
          <w:tcPr>
            <w:tcW w:w="1826" w:type="dxa"/>
            <w:vAlign w:val="center"/>
          </w:tcPr>
          <w:p w14:paraId="17282977">
            <w:pPr>
              <w:keepNext w:val="0"/>
              <w:keepLines w:val="0"/>
              <w:pageBreakBefore w:val="0"/>
              <w:kinsoku/>
              <w:wordWrap/>
              <w:overflowPunct/>
              <w:topLinePunct w:val="0"/>
              <w:bidi w:val="0"/>
              <w:snapToGrid/>
              <w:spacing w:line="50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开标前答疑会</w:t>
            </w:r>
          </w:p>
        </w:tc>
        <w:tc>
          <w:tcPr>
            <w:tcW w:w="6677" w:type="dxa"/>
            <w:vAlign w:val="top"/>
          </w:tcPr>
          <w:p w14:paraId="44146FAB">
            <w:pPr>
              <w:keepNext w:val="0"/>
              <w:keepLines w:val="0"/>
              <w:pageBreakBefore w:val="0"/>
              <w:kinsoku/>
              <w:wordWrap/>
              <w:overflowPunct/>
              <w:topLinePunct w:val="0"/>
              <w:bidi w:val="0"/>
              <w:snapToGrid/>
              <w:spacing w:line="500" w:lineRule="exact"/>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☑不召开</w:t>
            </w:r>
          </w:p>
          <w:p w14:paraId="5B65D436">
            <w:pPr>
              <w:keepNext w:val="0"/>
              <w:keepLines w:val="0"/>
              <w:pageBreakBefore w:val="0"/>
              <w:kinsoku/>
              <w:wordWrap/>
              <w:overflowPunct/>
              <w:topLinePunct w:val="0"/>
              <w:bidi w:val="0"/>
              <w:snapToGrid/>
              <w:spacing w:line="500" w:lineRule="exact"/>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□召开：时间：</w:t>
            </w:r>
          </w:p>
          <w:p w14:paraId="62F49A91">
            <w:pPr>
              <w:keepNext w:val="0"/>
              <w:keepLines w:val="0"/>
              <w:pageBreakBefore w:val="0"/>
              <w:kinsoku/>
              <w:wordWrap/>
              <w:overflowPunct/>
              <w:topLinePunct w:val="0"/>
              <w:bidi w:val="0"/>
              <w:snapToGrid/>
              <w:spacing w:line="500" w:lineRule="exact"/>
              <w:ind w:firstLine="960" w:firstLineChars="4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地点：</w:t>
            </w:r>
          </w:p>
        </w:tc>
      </w:tr>
      <w:tr w14:paraId="5E743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840" w:type="dxa"/>
            <w:vAlign w:val="center"/>
          </w:tcPr>
          <w:p w14:paraId="0328917B">
            <w:pPr>
              <w:pStyle w:val="35"/>
              <w:spacing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19</w:t>
            </w:r>
          </w:p>
        </w:tc>
        <w:tc>
          <w:tcPr>
            <w:tcW w:w="1826" w:type="dxa"/>
            <w:vAlign w:val="center"/>
          </w:tcPr>
          <w:p w14:paraId="5D8AB4E7">
            <w:pPr>
              <w:pStyle w:val="35"/>
              <w:rPr>
                <w:rFonts w:hint="eastAsia" w:ascii="宋体" w:hAnsi="宋体" w:eastAsia="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构成</w:t>
            </w:r>
            <w:r>
              <w:rPr>
                <w:rFonts w:hint="eastAsia"/>
                <w:color w:val="000000" w:themeColor="text1"/>
                <w:lang w:eastAsia="zh-CN"/>
                <w14:textFill>
                  <w14:solidFill>
                    <w14:schemeClr w14:val="tx1"/>
                  </w14:solidFill>
                </w14:textFill>
              </w:rPr>
              <w:t>招标文件</w:t>
            </w:r>
            <w:r>
              <w:rPr>
                <w:rFonts w:hint="eastAsia"/>
                <w:color w:val="000000" w:themeColor="text1"/>
                <w14:textFill>
                  <w14:solidFill>
                    <w14:schemeClr w14:val="tx1"/>
                  </w14:solidFill>
                </w14:textFill>
              </w:rPr>
              <w:t>的其他文件</w:t>
            </w:r>
          </w:p>
        </w:tc>
        <w:tc>
          <w:tcPr>
            <w:tcW w:w="6677" w:type="dxa"/>
            <w:vAlign w:val="center"/>
          </w:tcPr>
          <w:p w14:paraId="094A1DB5">
            <w:pPr>
              <w:pStyle w:val="35"/>
              <w:jc w:val="left"/>
              <w:rPr>
                <w:rFonts w:hint="eastAsia" w:ascii="宋体" w:hAnsi="宋体" w:eastAsia="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澄清、修改、答疑文件等相关材料。</w:t>
            </w:r>
          </w:p>
        </w:tc>
      </w:tr>
      <w:tr w14:paraId="231F7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840" w:type="dxa"/>
            <w:vAlign w:val="center"/>
          </w:tcPr>
          <w:p w14:paraId="2782F401">
            <w:pPr>
              <w:pStyle w:val="35"/>
              <w:spacing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20</w:t>
            </w:r>
          </w:p>
        </w:tc>
        <w:tc>
          <w:tcPr>
            <w:tcW w:w="1826" w:type="dxa"/>
            <w:vAlign w:val="center"/>
          </w:tcPr>
          <w:p w14:paraId="0E73FFDD">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投标文件的份数及要求</w:t>
            </w:r>
          </w:p>
        </w:tc>
        <w:tc>
          <w:tcPr>
            <w:tcW w:w="6677" w:type="dxa"/>
            <w:vAlign w:val="center"/>
          </w:tcPr>
          <w:p w14:paraId="18C0668F">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正本的份数：壹份；</w:t>
            </w:r>
          </w:p>
          <w:p w14:paraId="39D97117">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副本的份数：</w:t>
            </w:r>
            <w:r>
              <w:rPr>
                <w:rFonts w:hint="eastAsia" w:cs="宋体"/>
                <w:color w:val="000000" w:themeColor="text1"/>
                <w:lang w:val="en-US" w:eastAsia="zh-CN"/>
                <w14:textFill>
                  <w14:solidFill>
                    <w14:schemeClr w14:val="tx1"/>
                  </w14:solidFill>
                </w14:textFill>
              </w:rPr>
              <w:t>壹</w:t>
            </w:r>
            <w:r>
              <w:rPr>
                <w:rFonts w:hint="eastAsia" w:ascii="宋体" w:hAnsi="宋体" w:eastAsia="宋体" w:cs="宋体"/>
                <w:color w:val="000000" w:themeColor="text1"/>
                <w14:textFill>
                  <w14:solidFill>
                    <w14:schemeClr w14:val="tx1"/>
                  </w14:solidFill>
                </w14:textFill>
              </w:rPr>
              <w:t>份；</w:t>
            </w:r>
          </w:p>
          <w:p w14:paraId="1D3F2FD7">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电子版（U盘）：壹份（需在盘面上标注投标人全称、项目名称、项目编号）。</w:t>
            </w:r>
          </w:p>
          <w:p w14:paraId="74D8283B">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电子版包括：</w:t>
            </w:r>
          </w:p>
          <w:p w14:paraId="66EC5337">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（1）word版投标文件；</w:t>
            </w:r>
          </w:p>
          <w:p w14:paraId="57B6E6DA">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（2）投标文件正本签字盖章后的PDF格式扫描件，与正本具有同等法律效力。</w:t>
            </w:r>
          </w:p>
        </w:tc>
      </w:tr>
      <w:tr w14:paraId="505CB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840" w:type="dxa"/>
            <w:vAlign w:val="center"/>
          </w:tcPr>
          <w:p w14:paraId="4D81D647">
            <w:pPr>
              <w:pStyle w:val="35"/>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cs="宋体"/>
                <w:color w:val="000000" w:themeColor="text1"/>
                <w:lang w:val="en-US" w:eastAsia="zh-CN"/>
                <w14:textFill>
                  <w14:solidFill>
                    <w14:schemeClr w14:val="tx1"/>
                  </w14:solidFill>
                </w14:textFill>
              </w:rPr>
              <w:t>1</w:t>
            </w:r>
          </w:p>
        </w:tc>
        <w:tc>
          <w:tcPr>
            <w:tcW w:w="1826" w:type="dxa"/>
            <w:vAlign w:val="center"/>
          </w:tcPr>
          <w:p w14:paraId="2DACFDD1">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投标文件的制作装订</w:t>
            </w:r>
          </w:p>
        </w:tc>
        <w:tc>
          <w:tcPr>
            <w:tcW w:w="6677" w:type="dxa"/>
            <w:vAlign w:val="center"/>
          </w:tcPr>
          <w:p w14:paraId="6352E70B">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投标文件制作规范、目录清晰、页码标注、对应精准、双面打印。</w:t>
            </w:r>
          </w:p>
          <w:p w14:paraId="7F0FAB12">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字迹潦草、表达不清、未按要求填写而导致非唯一理解。</w:t>
            </w:r>
          </w:p>
          <w:p w14:paraId="5D113F61">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投标文件应胶装成册，不可插页抽页。</w:t>
            </w:r>
          </w:p>
        </w:tc>
      </w:tr>
      <w:tr w14:paraId="1257A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840" w:type="dxa"/>
            <w:vAlign w:val="center"/>
          </w:tcPr>
          <w:p w14:paraId="7BDF743D">
            <w:pPr>
              <w:pStyle w:val="35"/>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cs="宋体"/>
                <w:color w:val="000000" w:themeColor="text1"/>
                <w:lang w:val="en-US" w:eastAsia="zh-CN"/>
                <w14:textFill>
                  <w14:solidFill>
                    <w14:schemeClr w14:val="tx1"/>
                  </w14:solidFill>
                </w14:textFill>
              </w:rPr>
              <w:t>2</w:t>
            </w:r>
          </w:p>
        </w:tc>
        <w:tc>
          <w:tcPr>
            <w:tcW w:w="1826" w:type="dxa"/>
            <w:vAlign w:val="center"/>
          </w:tcPr>
          <w:p w14:paraId="67BF5DFC">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投标文件的签字、盖章要求</w:t>
            </w:r>
          </w:p>
        </w:tc>
        <w:tc>
          <w:tcPr>
            <w:tcW w:w="6677" w:type="dxa"/>
            <w:vAlign w:val="center"/>
          </w:tcPr>
          <w:p w14:paraId="5F32EF47">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投标文件封面、</w:t>
            </w:r>
            <w:r>
              <w:rPr>
                <w:rFonts w:hint="eastAsia" w:cs="宋体"/>
                <w:color w:val="000000" w:themeColor="text1"/>
                <w:lang w:eastAsia="zh-CN"/>
                <w14:textFill>
                  <w14:solidFill>
                    <w14:schemeClr w14:val="tx1"/>
                  </w14:solidFill>
                </w14:textFill>
              </w:rPr>
              <w:t>响应函</w:t>
            </w:r>
            <w:r>
              <w:rPr>
                <w:rFonts w:hint="eastAsia" w:ascii="宋体" w:hAnsi="宋体" w:eastAsia="宋体" w:cs="宋体"/>
                <w:color w:val="000000" w:themeColor="text1"/>
                <w14:textFill>
                  <w14:solidFill>
                    <w14:schemeClr w14:val="tx1"/>
                  </w14:solidFill>
                </w14:textFill>
              </w:rPr>
              <w:t>及其它有要求处必须加盖投标人公章并经法定代表人或其委托代理人签字或盖章。委托代理人签字的，投标文件应附法定代表人签署的授权委托书。</w:t>
            </w:r>
          </w:p>
        </w:tc>
      </w:tr>
      <w:tr w14:paraId="44334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840" w:type="dxa"/>
            <w:vAlign w:val="center"/>
          </w:tcPr>
          <w:p w14:paraId="27257C8B">
            <w:pPr>
              <w:pStyle w:val="35"/>
              <w:spacing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23</w:t>
            </w:r>
          </w:p>
        </w:tc>
        <w:tc>
          <w:tcPr>
            <w:tcW w:w="1826" w:type="dxa"/>
            <w:vAlign w:val="center"/>
          </w:tcPr>
          <w:p w14:paraId="5EB70A14">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投标文件</w:t>
            </w:r>
            <w:r>
              <w:rPr>
                <w:rFonts w:hint="eastAsia"/>
                <w:color w:val="000000" w:themeColor="text1"/>
                <w14:textFill>
                  <w14:solidFill>
                    <w14:schemeClr w14:val="tx1"/>
                  </w14:solidFill>
                </w14:textFill>
              </w:rPr>
              <w:t>的密封要求</w:t>
            </w:r>
          </w:p>
        </w:tc>
        <w:tc>
          <w:tcPr>
            <w:tcW w:w="6677" w:type="dxa"/>
            <w:vAlign w:val="center"/>
          </w:tcPr>
          <w:p w14:paraId="1BCB2102">
            <w:pPr>
              <w:pStyle w:val="35"/>
              <w:numPr>
                <w:ilvl w:val="0"/>
                <w:numId w:val="1"/>
              </w:num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投标人应将投标文件正本</w:t>
            </w:r>
            <w:r>
              <w:rPr>
                <w:rFonts w:hint="eastAsia" w:cs="宋体"/>
                <w:color w:val="000000" w:themeColor="text1"/>
                <w:lang w:eastAsia="zh-CN"/>
                <w14:textFill>
                  <w14:solidFill>
                    <w14:schemeClr w14:val="tx1"/>
                  </w14:solidFill>
                </w14:textFill>
              </w:rPr>
              <w:t>（包括</w:t>
            </w:r>
            <w:r>
              <w:rPr>
                <w:rFonts w:hint="eastAsia" w:ascii="宋体" w:hAnsi="宋体" w:eastAsia="宋体" w:cs="宋体"/>
                <w:color w:val="000000" w:themeColor="text1"/>
                <w14:textFill>
                  <w14:solidFill>
                    <w14:schemeClr w14:val="tx1"/>
                  </w14:solidFill>
                </w14:textFill>
              </w:rPr>
              <w:t>电子版本</w:t>
            </w:r>
            <w:r>
              <w:rPr>
                <w:rFonts w:hint="eastAsia"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、所有的副本分别单独密封在封袋中（封袋不得有破损）。封袋应加贴封条，并在封线处加盖投标人公章或由法定代表人</w:t>
            </w:r>
            <w:r>
              <w:rPr>
                <w:rFonts w:hint="eastAsia" w:ascii="宋体" w:hAnsi="宋体" w:eastAsia="宋体" w:cs="宋体"/>
                <w:color w:val="000000" w:themeColor="text1"/>
                <w:lang w:val="en-US" w:eastAsia="zh-CN"/>
                <w14:textFill>
                  <w14:solidFill>
                    <w14:schemeClr w14:val="tx1"/>
                  </w14:solidFill>
                </w14:textFill>
              </w:rPr>
              <w:t>签章</w:t>
            </w:r>
            <w:r>
              <w:rPr>
                <w:rFonts w:hint="eastAsia" w:ascii="宋体" w:hAnsi="宋体" w:eastAsia="宋体" w:cs="宋体"/>
                <w:color w:val="000000" w:themeColor="text1"/>
                <w14:textFill>
                  <w14:solidFill>
                    <w14:schemeClr w14:val="tx1"/>
                  </w14:solidFill>
                </w14:textFill>
              </w:rPr>
              <w:t>或其授权代表签字。</w:t>
            </w:r>
          </w:p>
          <w:p w14:paraId="4F55FEC6">
            <w:pPr>
              <w:pStyle w:val="35"/>
              <w:numPr>
                <w:ilvl w:val="0"/>
                <w:numId w:val="0"/>
              </w:numPr>
              <w:spacing w:line="360" w:lineRule="auto"/>
              <w:jc w:val="left"/>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2</w:t>
            </w:r>
            <w:r>
              <w:rPr>
                <w:rFonts w:hint="eastAsia" w:cs="宋体"/>
                <w:b/>
                <w:bCs/>
                <w:color w:val="000000" w:themeColor="text1"/>
                <w:lang w:val="en-US" w:eastAsia="zh-CN"/>
                <w14:textFill>
                  <w14:solidFill>
                    <w14:schemeClr w14:val="tx1"/>
                  </w14:solidFill>
                </w14:textFill>
              </w:rPr>
              <w:t>、投标文件正、副本封袋正面，必须加贴（宜川县云岩镇2025年度防雹网示范园建设项目第一标段（二次）标志，否则，为无效投标。</w:t>
            </w:r>
          </w:p>
        </w:tc>
      </w:tr>
      <w:tr w14:paraId="6B318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840" w:type="dxa"/>
            <w:vAlign w:val="center"/>
          </w:tcPr>
          <w:p w14:paraId="3C8C32CD">
            <w:pPr>
              <w:pStyle w:val="35"/>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cs="宋体"/>
                <w:color w:val="000000" w:themeColor="text1"/>
                <w:lang w:val="en-US" w:eastAsia="zh-CN"/>
                <w14:textFill>
                  <w14:solidFill>
                    <w14:schemeClr w14:val="tx1"/>
                  </w14:solidFill>
                </w14:textFill>
              </w:rPr>
              <w:t>4</w:t>
            </w:r>
          </w:p>
        </w:tc>
        <w:tc>
          <w:tcPr>
            <w:tcW w:w="1826" w:type="dxa"/>
            <w:vAlign w:val="center"/>
          </w:tcPr>
          <w:p w14:paraId="7E821E6C">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投标文件</w:t>
            </w:r>
            <w:r>
              <w:rPr>
                <w:rFonts w:hint="eastAsia"/>
                <w:color w:val="000000" w:themeColor="text1"/>
                <w14:textFill>
                  <w14:solidFill>
                    <w14:schemeClr w14:val="tx1"/>
                  </w14:solidFill>
                </w14:textFill>
              </w:rPr>
              <w:t>封套上应载明的信息</w:t>
            </w:r>
          </w:p>
        </w:tc>
        <w:tc>
          <w:tcPr>
            <w:tcW w:w="6677" w:type="dxa"/>
            <w:vAlign w:val="center"/>
          </w:tcPr>
          <w:p w14:paraId="0C4ECDCC">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p>
          <w:p w14:paraId="758EDAA0">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cs="宋体"/>
                <w:color w:val="000000" w:themeColor="text1"/>
                <w:lang w:eastAsia="zh-CN"/>
                <w14:textFill>
                  <w14:solidFill>
                    <w14:schemeClr w14:val="tx1"/>
                  </w14:solidFill>
                </w14:textFill>
              </w:rPr>
              <w:t>投标文件</w:t>
            </w:r>
            <w:r>
              <w:rPr>
                <w:rFonts w:hint="eastAsia" w:ascii="宋体" w:hAnsi="宋体" w:eastAsia="宋体" w:cs="宋体"/>
                <w:color w:val="000000" w:themeColor="text1"/>
                <w14:textFill>
                  <w14:solidFill>
                    <w14:schemeClr w14:val="tx1"/>
                  </w14:solidFill>
                </w14:textFill>
              </w:rPr>
              <w:t>（正本、副本、电子版）</w:t>
            </w:r>
          </w:p>
          <w:p w14:paraId="4CF57472">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p>
          <w:p w14:paraId="573A5A79">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cs="宋体"/>
                <w:color w:val="000000" w:themeColor="text1"/>
                <w:lang w:eastAsia="zh-CN"/>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名称：</w:t>
            </w:r>
          </w:p>
          <w:p w14:paraId="46DECCC9">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   年   月   日   分之前不得启封</w:t>
            </w:r>
          </w:p>
        </w:tc>
      </w:tr>
      <w:tr w14:paraId="0D4A4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840" w:type="dxa"/>
            <w:vAlign w:val="center"/>
          </w:tcPr>
          <w:p w14:paraId="6B092CFC">
            <w:pPr>
              <w:pStyle w:val="35"/>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cs="宋体"/>
                <w:color w:val="000000" w:themeColor="text1"/>
                <w:lang w:val="en-US" w:eastAsia="zh-CN"/>
                <w14:textFill>
                  <w14:solidFill>
                    <w14:schemeClr w14:val="tx1"/>
                  </w14:solidFill>
                </w14:textFill>
              </w:rPr>
              <w:t>5</w:t>
            </w:r>
          </w:p>
        </w:tc>
        <w:tc>
          <w:tcPr>
            <w:tcW w:w="1826" w:type="dxa"/>
            <w:vAlign w:val="center"/>
          </w:tcPr>
          <w:p w14:paraId="78CB82B7">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投标文件的递交</w:t>
            </w:r>
          </w:p>
        </w:tc>
        <w:tc>
          <w:tcPr>
            <w:tcW w:w="6677" w:type="dxa"/>
          </w:tcPr>
          <w:p w14:paraId="4C9E13F9">
            <w:pPr>
              <w:pStyle w:val="35"/>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投标文件递交截止时间：</w:t>
            </w:r>
            <w:r>
              <w:rPr>
                <w:rFonts w:hint="eastAsia" w:cs="宋体"/>
                <w:color w:val="000000" w:themeColor="text1"/>
                <w:highlight w:val="none"/>
                <w:lang w:val="en-US" w:eastAsia="zh-CN"/>
                <w14:textFill>
                  <w14:solidFill>
                    <w14:schemeClr w14:val="tx1"/>
                  </w14:solidFill>
                </w14:textFill>
              </w:rPr>
              <w:t>2025年08月12日上午10时00分</w:t>
            </w:r>
            <w:r>
              <w:rPr>
                <w:rFonts w:hint="eastAsia" w:ascii="宋体" w:hAnsi="宋体" w:eastAsia="宋体" w:cs="宋体"/>
                <w:color w:val="000000" w:themeColor="text1"/>
                <w:highlight w:val="none"/>
                <w14:textFill>
                  <w14:solidFill>
                    <w14:schemeClr w14:val="tx1"/>
                  </w14:solidFill>
                </w14:textFill>
              </w:rPr>
              <w:t>。</w:t>
            </w:r>
          </w:p>
          <w:p w14:paraId="511D97F5">
            <w:pPr>
              <w:pStyle w:val="35"/>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投标文件递交地址：</w:t>
            </w:r>
            <w:r>
              <w:rPr>
                <w:rFonts w:hint="eastAsia" w:cs="宋体"/>
                <w:color w:val="000000" w:themeColor="text1"/>
                <w:highlight w:val="none"/>
                <w:lang w:eastAsia="zh-CN"/>
                <w14:textFill>
                  <w14:solidFill>
                    <w14:schemeClr w14:val="tx1"/>
                  </w14:solidFill>
                </w14:textFill>
              </w:rPr>
              <w:t>延安市公共资源交易中心（交易四厅）</w:t>
            </w:r>
            <w:r>
              <w:rPr>
                <w:rFonts w:hint="eastAsia" w:ascii="宋体" w:hAnsi="宋体" w:eastAsia="宋体" w:cs="宋体"/>
                <w:color w:val="000000" w:themeColor="text1"/>
                <w:highlight w:val="none"/>
                <w14:textFill>
                  <w14:solidFill>
                    <w14:schemeClr w14:val="tx1"/>
                  </w14:solidFill>
                </w14:textFill>
              </w:rPr>
              <w:t>。</w:t>
            </w:r>
          </w:p>
          <w:p w14:paraId="273D55AB">
            <w:pPr>
              <w:pStyle w:val="35"/>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投标文件接收人：</w:t>
            </w:r>
            <w:r>
              <w:rPr>
                <w:rFonts w:hint="eastAsia" w:ascii="宋体" w:hAnsi="宋体" w:eastAsia="宋体" w:cs="宋体"/>
                <w:color w:val="000000" w:themeColor="text1"/>
                <w:highlight w:val="none"/>
                <w:lang w:val="en-US" w:eastAsia="zh-CN"/>
                <w14:textFill>
                  <w14:solidFill>
                    <w14:schemeClr w14:val="tx1"/>
                  </w14:solidFill>
                </w14:textFill>
              </w:rPr>
              <w:t>宜川县政府采购中心</w:t>
            </w:r>
            <w:r>
              <w:rPr>
                <w:rFonts w:hint="eastAsia" w:ascii="宋体" w:hAnsi="宋体" w:eastAsia="宋体" w:cs="宋体"/>
                <w:color w:val="000000" w:themeColor="text1"/>
                <w:highlight w:val="none"/>
                <w14:textFill>
                  <w14:solidFill>
                    <w14:schemeClr w14:val="tx1"/>
                  </w14:solidFill>
                </w14:textFill>
              </w:rPr>
              <w:t>。</w:t>
            </w:r>
          </w:p>
        </w:tc>
      </w:tr>
      <w:tr w14:paraId="0FEDD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40" w:type="dxa"/>
            <w:vAlign w:val="center"/>
          </w:tcPr>
          <w:p w14:paraId="2116BC44">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w:t>
            </w:r>
          </w:p>
        </w:tc>
        <w:tc>
          <w:tcPr>
            <w:tcW w:w="1826" w:type="dxa"/>
            <w:vAlign w:val="center"/>
          </w:tcPr>
          <w:p w14:paraId="2FA4AFC6">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开标时间和地点</w:t>
            </w:r>
          </w:p>
        </w:tc>
        <w:tc>
          <w:tcPr>
            <w:tcW w:w="6677" w:type="dxa"/>
          </w:tcPr>
          <w:p w14:paraId="026BBF02">
            <w:pPr>
              <w:pStyle w:val="35"/>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开标时间：</w:t>
            </w:r>
            <w:r>
              <w:rPr>
                <w:rFonts w:hint="eastAsia" w:cs="宋体"/>
                <w:color w:val="000000" w:themeColor="text1"/>
                <w:highlight w:val="none"/>
                <w:lang w:val="en-US" w:eastAsia="zh-CN"/>
                <w14:textFill>
                  <w14:solidFill>
                    <w14:schemeClr w14:val="tx1"/>
                  </w14:solidFill>
                </w14:textFill>
              </w:rPr>
              <w:t>2025年08月12日上午10时00分</w:t>
            </w:r>
            <w:r>
              <w:rPr>
                <w:rFonts w:hint="eastAsia" w:ascii="宋体" w:hAnsi="宋体" w:eastAsia="宋体" w:cs="宋体"/>
                <w:color w:val="000000" w:themeColor="text1"/>
                <w:highlight w:val="none"/>
                <w14:textFill>
                  <w14:solidFill>
                    <w14:schemeClr w14:val="tx1"/>
                  </w14:solidFill>
                </w14:textFill>
              </w:rPr>
              <w:t>。</w:t>
            </w:r>
          </w:p>
          <w:p w14:paraId="27F20B20">
            <w:pPr>
              <w:pStyle w:val="35"/>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开标地点：</w:t>
            </w:r>
            <w:r>
              <w:rPr>
                <w:rFonts w:hint="eastAsia" w:cs="宋体"/>
                <w:color w:val="000000" w:themeColor="text1"/>
                <w:highlight w:val="none"/>
                <w:lang w:eastAsia="zh-CN"/>
                <w14:textFill>
                  <w14:solidFill>
                    <w14:schemeClr w14:val="tx1"/>
                  </w14:solidFill>
                </w14:textFill>
              </w:rPr>
              <w:t>延安市公共资源交易中心（</w:t>
            </w:r>
            <w:r>
              <w:rPr>
                <w:rFonts w:hint="eastAsia" w:cs="宋体"/>
                <w:color w:val="000000" w:themeColor="text1"/>
                <w:highlight w:val="none"/>
                <w:lang w:val="en-US" w:eastAsia="zh-CN"/>
                <w14:textFill>
                  <w14:solidFill>
                    <w14:schemeClr w14:val="tx1"/>
                  </w14:solidFill>
                </w14:textFill>
              </w:rPr>
              <w:t>交易四厅</w:t>
            </w:r>
            <w:r>
              <w:rPr>
                <w:rFonts w:hint="eastAsia"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p>
        </w:tc>
      </w:tr>
      <w:tr w14:paraId="53AB7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840" w:type="dxa"/>
            <w:vAlign w:val="center"/>
          </w:tcPr>
          <w:p w14:paraId="68CB228E">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w:t>
            </w:r>
          </w:p>
        </w:tc>
        <w:tc>
          <w:tcPr>
            <w:tcW w:w="1826" w:type="dxa"/>
            <w:vAlign w:val="center"/>
          </w:tcPr>
          <w:p w14:paraId="58181FC7">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评标委员会的</w:t>
            </w:r>
            <w:r>
              <w:rPr>
                <w:rFonts w:hint="eastAsia"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组建</w:t>
            </w:r>
          </w:p>
        </w:tc>
        <w:tc>
          <w:tcPr>
            <w:tcW w:w="6677" w:type="dxa"/>
            <w:vAlign w:val="center"/>
          </w:tcPr>
          <w:p w14:paraId="041C58F6">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评标委员会构成：共</w:t>
            </w:r>
            <w:r>
              <w:rPr>
                <w:rFonts w:hint="eastAsia"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人。</w:t>
            </w:r>
          </w:p>
        </w:tc>
      </w:tr>
      <w:tr w14:paraId="1AE1C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4" w:hRule="atLeast"/>
          <w:jc w:val="center"/>
        </w:trPr>
        <w:tc>
          <w:tcPr>
            <w:tcW w:w="840" w:type="dxa"/>
            <w:vAlign w:val="center"/>
          </w:tcPr>
          <w:p w14:paraId="5EEE16C0">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w:t>
            </w:r>
          </w:p>
        </w:tc>
        <w:tc>
          <w:tcPr>
            <w:tcW w:w="1826" w:type="dxa"/>
            <w:vAlign w:val="center"/>
          </w:tcPr>
          <w:p w14:paraId="56A9E855">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评标办法</w:t>
            </w:r>
          </w:p>
        </w:tc>
        <w:tc>
          <w:tcPr>
            <w:tcW w:w="6677" w:type="dxa"/>
            <w:vAlign w:val="center"/>
          </w:tcPr>
          <w:p w14:paraId="5D4268A1">
            <w:pPr>
              <w:pStyle w:val="35"/>
              <w:spacing w:line="360" w:lineRule="auto"/>
              <w:jc w:val="left"/>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综合评分法（详见《第五章 </w:t>
            </w:r>
            <w:r>
              <w:rPr>
                <w:rFonts w:hint="eastAsia" w:ascii="宋体" w:hAnsi="宋体" w:eastAsia="宋体" w:cs="宋体"/>
                <w:b/>
                <w:bCs/>
                <w:color w:val="000000" w:themeColor="text1"/>
                <w:szCs w:val="36"/>
                <w14:textFill>
                  <w14:solidFill>
                    <w14:schemeClr w14:val="tx1"/>
                  </w14:solidFill>
                </w14:textFill>
              </w:rPr>
              <w:t>评标办法</w:t>
            </w:r>
            <w:r>
              <w:rPr>
                <w:rFonts w:hint="eastAsia" w:ascii="宋体" w:hAnsi="宋体" w:eastAsia="宋体" w:cs="宋体"/>
                <w:b/>
                <w:color w:val="000000" w:themeColor="text1"/>
                <w14:textFill>
                  <w14:solidFill>
                    <w14:schemeClr w14:val="tx1"/>
                  </w14:solidFill>
                </w14:textFill>
              </w:rPr>
              <w:t>》）。</w:t>
            </w:r>
          </w:p>
        </w:tc>
      </w:tr>
      <w:tr w14:paraId="2C677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840" w:type="dxa"/>
            <w:vMerge w:val="restart"/>
            <w:vAlign w:val="center"/>
          </w:tcPr>
          <w:p w14:paraId="5DFE1450">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29</w:t>
            </w:r>
          </w:p>
        </w:tc>
        <w:tc>
          <w:tcPr>
            <w:tcW w:w="1826" w:type="dxa"/>
            <w:vAlign w:val="center"/>
          </w:tcPr>
          <w:p w14:paraId="78AE101A">
            <w:pPr>
              <w:pStyle w:val="35"/>
              <w:rPr>
                <w:rFonts w:hint="eastAsia" w:ascii="宋体" w:hAnsi="宋体" w:eastAsia="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政府采购强制采购：节能产品</w:t>
            </w:r>
          </w:p>
        </w:tc>
        <w:tc>
          <w:tcPr>
            <w:tcW w:w="6677" w:type="dxa"/>
            <w:vAlign w:val="center"/>
          </w:tcPr>
          <w:p w14:paraId="43B32924">
            <w:pPr>
              <w:pStyle w:val="35"/>
              <w:jc w:val="left"/>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是</w:t>
            </w:r>
          </w:p>
        </w:tc>
      </w:tr>
      <w:tr w14:paraId="1379C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840" w:type="dxa"/>
            <w:vMerge w:val="continue"/>
            <w:vAlign w:val="center"/>
          </w:tcPr>
          <w:p w14:paraId="035BC4C7">
            <w:pPr>
              <w:pStyle w:val="35"/>
              <w:spacing w:line="360" w:lineRule="auto"/>
              <w:rPr>
                <w:rFonts w:hint="eastAsia" w:ascii="宋体" w:hAnsi="宋体" w:eastAsia="宋体" w:cs="宋体"/>
                <w:color w:val="000000" w:themeColor="text1"/>
                <w14:textFill>
                  <w14:solidFill>
                    <w14:schemeClr w14:val="tx1"/>
                  </w14:solidFill>
                </w14:textFill>
              </w:rPr>
            </w:pPr>
          </w:p>
        </w:tc>
        <w:tc>
          <w:tcPr>
            <w:tcW w:w="1826" w:type="dxa"/>
            <w:vAlign w:val="center"/>
          </w:tcPr>
          <w:p w14:paraId="63A29B8C">
            <w:pPr>
              <w:pStyle w:val="35"/>
              <w:rPr>
                <w:rFonts w:hint="eastAsia" w:ascii="宋体" w:hAnsi="宋体" w:eastAsia="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政府采购强制采购：信息安全认证</w:t>
            </w:r>
          </w:p>
        </w:tc>
        <w:tc>
          <w:tcPr>
            <w:tcW w:w="6677" w:type="dxa"/>
            <w:vAlign w:val="center"/>
          </w:tcPr>
          <w:p w14:paraId="728791ED">
            <w:pPr>
              <w:pStyle w:val="35"/>
              <w:jc w:val="left"/>
              <w:rPr>
                <w:rFonts w:hint="eastAsia" w:ascii="宋体" w:hAnsi="宋体" w:eastAsia="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否</w:t>
            </w:r>
          </w:p>
        </w:tc>
      </w:tr>
      <w:tr w14:paraId="34BCC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34" w:hRule="atLeast"/>
          <w:jc w:val="center"/>
        </w:trPr>
        <w:tc>
          <w:tcPr>
            <w:tcW w:w="840" w:type="dxa"/>
            <w:vMerge w:val="restart"/>
            <w:vAlign w:val="center"/>
          </w:tcPr>
          <w:p w14:paraId="52B84A06">
            <w:pPr>
              <w:pStyle w:val="35"/>
              <w:spacing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30</w:t>
            </w:r>
          </w:p>
        </w:tc>
        <w:tc>
          <w:tcPr>
            <w:tcW w:w="1826" w:type="dxa"/>
            <w:vAlign w:val="center"/>
          </w:tcPr>
          <w:p w14:paraId="6A90BB23">
            <w:pPr>
              <w:pStyle w:val="35"/>
              <w:rPr>
                <w:rFonts w:hint="eastAsia" w:ascii="宋体" w:hAnsi="宋体" w:eastAsia="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政府采购优先采购：节能产品（非强制类）</w:t>
            </w:r>
          </w:p>
        </w:tc>
        <w:tc>
          <w:tcPr>
            <w:tcW w:w="6677" w:type="dxa"/>
            <w:vAlign w:val="center"/>
          </w:tcPr>
          <w:p w14:paraId="77A4C4CA">
            <w:pPr>
              <w:pStyle w:val="35"/>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对列入节能产品政府采购品目清单的产品，且认证机构在《参与实施政府采购节能产品认证机构名录》中的，在评审时按“投标报价×2%”进行扣减。用扣减后的价格参与评审。</w:t>
            </w:r>
          </w:p>
          <w:p w14:paraId="5968BE10">
            <w:pPr>
              <w:pStyle w:val="35"/>
              <w:jc w:val="left"/>
              <w:rPr>
                <w:rFonts w:hint="eastAsia" w:ascii="宋体" w:hAnsi="宋体" w:eastAsia="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（注：若节能清单内的产品仅是构成采购产品的部件、组件或零件的，则该投标产品不享受此项鼓励优惠政策）</w:t>
            </w:r>
          </w:p>
        </w:tc>
      </w:tr>
      <w:tr w14:paraId="3E150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01" w:hRule="atLeast"/>
          <w:jc w:val="center"/>
        </w:trPr>
        <w:tc>
          <w:tcPr>
            <w:tcW w:w="840" w:type="dxa"/>
            <w:vMerge w:val="continue"/>
            <w:vAlign w:val="center"/>
          </w:tcPr>
          <w:p w14:paraId="7CACFB42">
            <w:pPr>
              <w:pStyle w:val="35"/>
              <w:spacing w:line="360" w:lineRule="auto"/>
              <w:rPr>
                <w:rFonts w:hint="eastAsia" w:ascii="宋体" w:hAnsi="宋体" w:eastAsia="宋体" w:cs="宋体"/>
                <w:color w:val="000000" w:themeColor="text1"/>
                <w14:textFill>
                  <w14:solidFill>
                    <w14:schemeClr w14:val="tx1"/>
                  </w14:solidFill>
                </w14:textFill>
              </w:rPr>
            </w:pPr>
          </w:p>
        </w:tc>
        <w:tc>
          <w:tcPr>
            <w:tcW w:w="1826" w:type="dxa"/>
            <w:vAlign w:val="center"/>
          </w:tcPr>
          <w:p w14:paraId="16078B5E">
            <w:pPr>
              <w:pStyle w:val="35"/>
              <w:rPr>
                <w:rFonts w:hint="eastAsia" w:ascii="宋体" w:hAnsi="宋体" w:eastAsia="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政府采购优先采购：环境标志产品</w:t>
            </w:r>
          </w:p>
        </w:tc>
        <w:tc>
          <w:tcPr>
            <w:tcW w:w="6677" w:type="dxa"/>
            <w:vAlign w:val="center"/>
          </w:tcPr>
          <w:p w14:paraId="60CB0461">
            <w:pPr>
              <w:pStyle w:val="35"/>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对列入环境标志产品政府采购品目清单的产品，且认证机构在《参与实施政府采购节能产品环境标志产品认证机构名录》中的，在评审时按“投标报价×1%”进行扣减。用扣减后的价格参与评审。</w:t>
            </w:r>
          </w:p>
          <w:p w14:paraId="261BCEE7">
            <w:pPr>
              <w:pStyle w:val="35"/>
              <w:jc w:val="left"/>
              <w:rPr>
                <w:rFonts w:hint="eastAsia" w:ascii="宋体" w:hAnsi="宋体" w:eastAsia="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rFonts w:hint="eastAsia"/>
                <w:color w:val="000000" w:themeColor="text1"/>
                <w:lang w:val="zh-CN"/>
                <w14:textFill>
                  <w14:solidFill>
                    <w14:schemeClr w14:val="tx1"/>
                  </w14:solidFill>
                </w14:textFill>
              </w:rPr>
              <w:t>若环境标志清单内的产品仅是构成采购产品的部件、组件或零件的，则该投标产品不享受</w:t>
            </w:r>
            <w:r>
              <w:rPr>
                <w:rFonts w:hint="eastAsia"/>
                <w:color w:val="000000" w:themeColor="text1"/>
                <w14:textFill>
                  <w14:solidFill>
                    <w14:schemeClr w14:val="tx1"/>
                  </w14:solidFill>
                </w14:textFill>
              </w:rPr>
              <w:t>此项</w:t>
            </w:r>
            <w:r>
              <w:rPr>
                <w:rFonts w:hint="eastAsia"/>
                <w:color w:val="000000" w:themeColor="text1"/>
                <w:lang w:val="zh-CN"/>
                <w14:textFill>
                  <w14:solidFill>
                    <w14:schemeClr w14:val="tx1"/>
                  </w14:solidFill>
                </w14:textFill>
              </w:rPr>
              <w:t>鼓励优惠政策</w:t>
            </w:r>
            <w:r>
              <w:rPr>
                <w:rFonts w:hint="eastAsia"/>
                <w:color w:val="000000" w:themeColor="text1"/>
                <w14:textFill>
                  <w14:solidFill>
                    <w14:schemeClr w14:val="tx1"/>
                  </w14:solidFill>
                </w14:textFill>
              </w:rPr>
              <w:t>）</w:t>
            </w:r>
          </w:p>
        </w:tc>
      </w:tr>
      <w:tr w14:paraId="220E0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840" w:type="dxa"/>
            <w:vMerge w:val="continue"/>
            <w:vAlign w:val="center"/>
          </w:tcPr>
          <w:p w14:paraId="0520D356">
            <w:pPr>
              <w:pStyle w:val="35"/>
              <w:spacing w:line="360" w:lineRule="auto"/>
              <w:rPr>
                <w:rFonts w:hint="eastAsia" w:ascii="宋体" w:hAnsi="宋体" w:eastAsia="宋体" w:cs="宋体"/>
                <w:color w:val="000000" w:themeColor="text1"/>
                <w14:textFill>
                  <w14:solidFill>
                    <w14:schemeClr w14:val="tx1"/>
                  </w14:solidFill>
                </w14:textFill>
              </w:rPr>
            </w:pPr>
          </w:p>
        </w:tc>
        <w:tc>
          <w:tcPr>
            <w:tcW w:w="1826" w:type="dxa"/>
            <w:vAlign w:val="center"/>
          </w:tcPr>
          <w:p w14:paraId="60A3C254">
            <w:pPr>
              <w:pStyle w:val="35"/>
              <w:rPr>
                <w:rFonts w:hint="eastAsia" w:ascii="宋体" w:hAnsi="宋体" w:eastAsia="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支持中小企业发展</w:t>
            </w:r>
          </w:p>
        </w:tc>
        <w:tc>
          <w:tcPr>
            <w:tcW w:w="6677" w:type="dxa"/>
            <w:vAlign w:val="center"/>
          </w:tcPr>
          <w:p w14:paraId="23E5EDD0">
            <w:pPr>
              <w:pStyle w:val="35"/>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专门面向中小企业采购项目（价格扣除）：对小型和微型企业的价格给予</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lang w:val="zh-CN"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20</w:t>
            </w:r>
            <w:r>
              <w:rPr>
                <w:rFonts w:hint="eastAsia" w:ascii="宋体" w:hAnsi="宋体" w:eastAsia="宋体" w:cs="宋体"/>
                <w:color w:val="000000" w:themeColor="text1"/>
                <w:lang w:val="zh-CN" w:eastAsia="zh-CN"/>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的扣除，用扣除后的价格参与评审。本项目的扣除比例为：小型企业扣除</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lang w:val="zh-CN" w:eastAsia="zh-CN"/>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，微型企业扣除</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lang w:val="zh-CN"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不重复扣除</w:t>
            </w:r>
            <w:r>
              <w:rPr>
                <w:rFonts w:hint="eastAsia" w:ascii="宋体" w:hAnsi="宋体" w:eastAsia="宋体" w:cs="宋体"/>
                <w:color w:val="000000" w:themeColor="text1"/>
                <w:lang w:val="zh-CN" w:eastAsia="zh-CN"/>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w:t>
            </w:r>
          </w:p>
        </w:tc>
      </w:tr>
      <w:tr w14:paraId="36E2F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840" w:type="dxa"/>
            <w:vMerge w:val="continue"/>
            <w:vAlign w:val="center"/>
          </w:tcPr>
          <w:p w14:paraId="463C522A">
            <w:pPr>
              <w:pStyle w:val="35"/>
              <w:spacing w:line="360" w:lineRule="auto"/>
              <w:rPr>
                <w:rFonts w:hint="eastAsia" w:ascii="宋体" w:hAnsi="宋体" w:eastAsia="宋体" w:cs="宋体"/>
                <w:color w:val="000000" w:themeColor="text1"/>
                <w14:textFill>
                  <w14:solidFill>
                    <w14:schemeClr w14:val="tx1"/>
                  </w14:solidFill>
                </w14:textFill>
              </w:rPr>
            </w:pPr>
          </w:p>
        </w:tc>
        <w:tc>
          <w:tcPr>
            <w:tcW w:w="1826" w:type="dxa"/>
            <w:vAlign w:val="center"/>
          </w:tcPr>
          <w:p w14:paraId="4F05B404">
            <w:pPr>
              <w:pStyle w:val="35"/>
              <w:rPr>
                <w:rFonts w:hint="eastAsia" w:ascii="宋体" w:hAnsi="宋体" w:eastAsia="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支持监狱企业</w:t>
            </w:r>
          </w:p>
        </w:tc>
        <w:tc>
          <w:tcPr>
            <w:tcW w:w="6677" w:type="dxa"/>
            <w:vAlign w:val="center"/>
          </w:tcPr>
          <w:p w14:paraId="2A741E22">
            <w:pPr>
              <w:pStyle w:val="35"/>
              <w:jc w:val="left"/>
              <w:rPr>
                <w:rFonts w:hint="eastAsia" w:ascii="宋体" w:hAnsi="宋体" w:eastAsia="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专门面向监狱采购项目（价格扣除）：监狱企业可视同小微企业在价格评审时给予</w:t>
            </w:r>
            <w:r>
              <w:rPr>
                <w:rFonts w:hint="eastAsia"/>
                <w:color w:val="000000" w:themeColor="text1"/>
                <w:lang w:val="en-US" w:eastAsia="zh-CN"/>
                <w14:textFill>
                  <w14:solidFill>
                    <w14:schemeClr w14:val="tx1"/>
                  </w14:solidFill>
                </w14:textFill>
              </w:rPr>
              <w:t>10</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20</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的扣除，用扣除后的价格参与评审。本项目的扣除比例为：扣除</w:t>
            </w:r>
            <w:r>
              <w:rPr>
                <w:rFonts w:hint="eastAsia"/>
                <w:color w:val="000000" w:themeColor="text1"/>
                <w:lang w:val="en-US" w:eastAsia="zh-CN"/>
                <w14:textFill>
                  <w14:solidFill>
                    <w14:schemeClr w14:val="tx1"/>
                  </w14:solidFill>
                </w14:textFill>
              </w:rPr>
              <w:t>10</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w:t>
            </w:r>
          </w:p>
        </w:tc>
      </w:tr>
      <w:tr w14:paraId="2D791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67" w:hRule="atLeast"/>
          <w:jc w:val="center"/>
        </w:trPr>
        <w:tc>
          <w:tcPr>
            <w:tcW w:w="840" w:type="dxa"/>
            <w:vMerge w:val="continue"/>
            <w:vAlign w:val="center"/>
          </w:tcPr>
          <w:p w14:paraId="0DE7F4E8">
            <w:pPr>
              <w:pStyle w:val="35"/>
              <w:spacing w:line="360" w:lineRule="auto"/>
              <w:rPr>
                <w:rFonts w:hint="eastAsia" w:ascii="宋体" w:hAnsi="宋体" w:eastAsia="宋体" w:cs="宋体"/>
                <w:color w:val="000000" w:themeColor="text1"/>
                <w14:textFill>
                  <w14:solidFill>
                    <w14:schemeClr w14:val="tx1"/>
                  </w14:solidFill>
                </w14:textFill>
              </w:rPr>
            </w:pPr>
          </w:p>
        </w:tc>
        <w:tc>
          <w:tcPr>
            <w:tcW w:w="1826" w:type="dxa"/>
            <w:vAlign w:val="center"/>
          </w:tcPr>
          <w:p w14:paraId="798E580F">
            <w:pPr>
              <w:pStyle w:val="35"/>
              <w:rPr>
                <w:rFonts w:hint="eastAsia" w:ascii="宋体" w:hAnsi="宋体" w:eastAsia="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支持残疾人福利性单位</w:t>
            </w:r>
          </w:p>
        </w:tc>
        <w:tc>
          <w:tcPr>
            <w:tcW w:w="6677" w:type="dxa"/>
            <w:vAlign w:val="center"/>
          </w:tcPr>
          <w:p w14:paraId="478F0CFB">
            <w:pPr>
              <w:pStyle w:val="35"/>
              <w:jc w:val="left"/>
              <w:rPr>
                <w:rFonts w:hint="eastAsia" w:ascii="宋体" w:hAnsi="宋体" w:eastAsia="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专门面向残疾人福利性单位采购项目（价格扣除）：残疾人福利性单位可视同小微企业在价格评审时给予</w:t>
            </w:r>
            <w:r>
              <w:rPr>
                <w:rFonts w:hint="eastAsia"/>
                <w:color w:val="000000" w:themeColor="text1"/>
                <w:lang w:val="en-US" w:eastAsia="zh-CN"/>
                <w14:textFill>
                  <w14:solidFill>
                    <w14:schemeClr w14:val="tx1"/>
                  </w14:solidFill>
                </w14:textFill>
              </w:rPr>
              <w:t>10</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20</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的扣除，用扣除后的价格参与评审。本项目的扣除比例为：扣除</w:t>
            </w:r>
            <w:r>
              <w:rPr>
                <w:rFonts w:hint="eastAsia"/>
                <w:color w:val="000000" w:themeColor="text1"/>
                <w:lang w:val="en-US" w:eastAsia="zh-CN"/>
                <w14:textFill>
                  <w14:solidFill>
                    <w14:schemeClr w14:val="tx1"/>
                  </w14:solidFill>
                </w14:textFill>
              </w:rPr>
              <w:t>10</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w:t>
            </w:r>
          </w:p>
        </w:tc>
      </w:tr>
      <w:tr w14:paraId="3EED4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7" w:hRule="atLeast"/>
          <w:jc w:val="center"/>
        </w:trPr>
        <w:tc>
          <w:tcPr>
            <w:tcW w:w="840" w:type="dxa"/>
            <w:vMerge w:val="continue"/>
            <w:vAlign w:val="center"/>
          </w:tcPr>
          <w:p w14:paraId="7D91302C">
            <w:pPr>
              <w:pStyle w:val="35"/>
              <w:spacing w:line="360" w:lineRule="auto"/>
              <w:rPr>
                <w:rFonts w:hint="eastAsia" w:ascii="宋体" w:hAnsi="宋体" w:eastAsia="宋体" w:cs="宋体"/>
                <w:color w:val="000000" w:themeColor="text1"/>
                <w14:textFill>
                  <w14:solidFill>
                    <w14:schemeClr w14:val="tx1"/>
                  </w14:solidFill>
                </w14:textFill>
              </w:rPr>
            </w:pPr>
          </w:p>
        </w:tc>
        <w:tc>
          <w:tcPr>
            <w:tcW w:w="8503" w:type="dxa"/>
            <w:gridSpan w:val="2"/>
            <w:vAlign w:val="center"/>
          </w:tcPr>
          <w:p w14:paraId="3422331A">
            <w:pPr>
              <w:pStyle w:val="35"/>
              <w:jc w:val="lef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注：</w:t>
            </w:r>
            <w:r>
              <w:rPr>
                <w:rFonts w:hint="eastAsia"/>
                <w:color w:val="000000" w:themeColor="text1"/>
                <w14:textFill>
                  <w14:solidFill>
                    <w14:schemeClr w14:val="tx1"/>
                  </w14:solidFill>
                </w14:textFill>
              </w:rPr>
              <w:t>对于同时属于小微企业、监狱企业或残疾人福利性单位的，不重复进行投标报价扣除。</w:t>
            </w:r>
          </w:p>
        </w:tc>
      </w:tr>
      <w:tr w14:paraId="411AA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40" w:type="dxa"/>
            <w:vAlign w:val="center"/>
          </w:tcPr>
          <w:p w14:paraId="4D7ED037">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w:t>
            </w:r>
          </w:p>
        </w:tc>
        <w:tc>
          <w:tcPr>
            <w:tcW w:w="1826" w:type="dxa"/>
            <w:vAlign w:val="center"/>
          </w:tcPr>
          <w:p w14:paraId="423ADE5F">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核心产品</w:t>
            </w:r>
          </w:p>
        </w:tc>
        <w:tc>
          <w:tcPr>
            <w:tcW w:w="6677" w:type="dxa"/>
            <w:vAlign w:val="center"/>
          </w:tcPr>
          <w:p w14:paraId="17EC18B6">
            <w:pPr>
              <w:pStyle w:val="35"/>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防雹网（详见附件采购需求表）</w:t>
            </w:r>
          </w:p>
        </w:tc>
      </w:tr>
      <w:tr w14:paraId="4FBAC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840" w:type="dxa"/>
            <w:vAlign w:val="center"/>
          </w:tcPr>
          <w:p w14:paraId="3E2BDBE6">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826" w:type="dxa"/>
            <w:vAlign w:val="center"/>
          </w:tcPr>
          <w:p w14:paraId="6C153104">
            <w:pPr>
              <w:pStyle w:val="35"/>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进口产品</w:t>
            </w:r>
          </w:p>
        </w:tc>
        <w:tc>
          <w:tcPr>
            <w:tcW w:w="6677" w:type="dxa"/>
            <w:vAlign w:val="center"/>
          </w:tcPr>
          <w:p w14:paraId="01526702">
            <w:pPr>
              <w:pStyle w:val="35"/>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r>
      <w:tr w14:paraId="46611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jc w:val="center"/>
        </w:trPr>
        <w:tc>
          <w:tcPr>
            <w:tcW w:w="840" w:type="dxa"/>
            <w:vAlign w:val="center"/>
          </w:tcPr>
          <w:p w14:paraId="155CD57C">
            <w:pPr>
              <w:pStyle w:val="35"/>
              <w:rPr>
                <w:rFonts w:hint="default" w:ascii="宋体" w:hAnsi="宋体" w:eastAsia="宋体" w:cs="宋体"/>
                <w:color w:val="000000" w:themeColor="text1"/>
                <w:lang w:val="en-US"/>
                <w14:textFill>
                  <w14:solidFill>
                    <w14:schemeClr w14:val="tx1"/>
                  </w14:solidFill>
                </w14:textFill>
              </w:rPr>
            </w:pPr>
            <w:bookmarkStart w:id="26" w:name="_Toc363473972"/>
            <w:bookmarkStart w:id="27" w:name="_Toc403077639"/>
            <w:bookmarkStart w:id="28" w:name="_Toc6935"/>
            <w:bookmarkStart w:id="29" w:name="_Toc15533"/>
            <w:bookmarkStart w:id="30" w:name="_Toc363474017"/>
            <w:r>
              <w:rPr>
                <w:rFonts w:hint="eastAsia"/>
                <w:color w:val="000000" w:themeColor="text1"/>
                <w:lang w:val="en-US" w:eastAsia="zh-CN"/>
                <w14:textFill>
                  <w14:solidFill>
                    <w14:schemeClr w14:val="tx1"/>
                  </w14:solidFill>
                </w14:textFill>
              </w:rPr>
              <w:t>33</w:t>
            </w:r>
          </w:p>
        </w:tc>
        <w:tc>
          <w:tcPr>
            <w:tcW w:w="1826" w:type="dxa"/>
            <w:vAlign w:val="center"/>
          </w:tcPr>
          <w:p w14:paraId="29CD4C92">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500" w:lineRule="exact"/>
              <w:ind w:left="0" w:leftChars="0" w:right="0" w:rightChars="0" w:firstLine="0" w:firstLineChars="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招标文件说明</w:t>
            </w:r>
          </w:p>
        </w:tc>
        <w:tc>
          <w:tcPr>
            <w:tcW w:w="6677" w:type="dxa"/>
            <w:vAlign w:val="center"/>
          </w:tcPr>
          <w:p w14:paraId="4982E79F">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500" w:lineRule="exact"/>
              <w:ind w:right="0" w:right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1、招标文件的最终解释权归采购代理机构所有；</w:t>
            </w:r>
          </w:p>
          <w:p w14:paraId="7A3E3AEA">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500" w:lineRule="exact"/>
              <w:ind w:right="0" w:rightChars="0"/>
              <w:jc w:val="both"/>
              <w:rPr>
                <w:rFonts w:hint="eastAsia" w:ascii="宋体" w:hAnsi="宋体" w:eastAsia="宋体" w:cs="宋体"/>
                <w:color w:val="000000" w:themeColor="text1"/>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、招标文件正文内容与投标人须知前附表不一致时，以投标人须知前附表为准。</w:t>
            </w:r>
          </w:p>
        </w:tc>
      </w:tr>
      <w:tr w14:paraId="22B2B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840" w:type="dxa"/>
            <w:vAlign w:val="center"/>
          </w:tcPr>
          <w:p w14:paraId="22FC359D">
            <w:pPr>
              <w:pStyle w:val="35"/>
              <w:rPr>
                <w:rFonts w:hint="default" w:ascii="宋体" w:hAnsi="宋体" w:eastAsia="宋体" w:cs="宋体"/>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34</w:t>
            </w:r>
          </w:p>
        </w:tc>
        <w:tc>
          <w:tcPr>
            <w:tcW w:w="1826" w:type="dxa"/>
            <w:vAlign w:val="center"/>
          </w:tcPr>
          <w:p w14:paraId="59B988B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leftChars="0" w:right="0" w:rightChars="0"/>
              <w:jc w:val="center"/>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采购代理</w:t>
            </w:r>
            <w:r>
              <w:rPr>
                <w:rFonts w:hint="eastAsia" w:ascii="宋体" w:hAnsi="宋体" w:eastAsia="宋体" w:cs="宋体"/>
                <w:color w:val="000000" w:themeColor="text1"/>
                <w:sz w:val="24"/>
                <w:szCs w:val="24"/>
                <w:highlight w:val="none"/>
                <w14:textFill>
                  <w14:solidFill>
                    <w14:schemeClr w14:val="tx1"/>
                  </w14:solidFill>
                </w14:textFill>
              </w:rPr>
              <w:t>服务费</w:t>
            </w:r>
          </w:p>
        </w:tc>
        <w:tc>
          <w:tcPr>
            <w:tcW w:w="6677" w:type="dxa"/>
            <w:vAlign w:val="center"/>
          </w:tcPr>
          <w:p w14:paraId="754C616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leftChars="0" w:right="0" w:rightChars="0" w:firstLine="480" w:firstLineChars="200"/>
              <w:jc w:val="both"/>
              <w:rPr>
                <w:rFonts w:hint="eastAsia" w:ascii="宋体"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免费</w:t>
            </w:r>
          </w:p>
        </w:tc>
      </w:tr>
      <w:tr w14:paraId="5C9E2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840" w:type="dxa"/>
            <w:vAlign w:val="center"/>
          </w:tcPr>
          <w:p w14:paraId="3F544DA5">
            <w:pPr>
              <w:pStyle w:val="35"/>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35</w:t>
            </w:r>
          </w:p>
        </w:tc>
        <w:tc>
          <w:tcPr>
            <w:tcW w:w="1826" w:type="dxa"/>
            <w:vAlign w:val="center"/>
          </w:tcPr>
          <w:p w14:paraId="0DB1DF9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leftChars="0" w:right="0" w:rightChars="0"/>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是否采用电子公开及响应</w:t>
            </w:r>
          </w:p>
        </w:tc>
        <w:tc>
          <w:tcPr>
            <w:tcW w:w="6677" w:type="dxa"/>
            <w:vAlign w:val="center"/>
          </w:tcPr>
          <w:p w14:paraId="469AAA9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leftChars="0" w:right="0" w:rightChars="0" w:firstLine="480" w:firstLineChars="200"/>
              <w:jc w:val="both"/>
              <w:rPr>
                <w:rFonts w:hint="eastAsia" w:hAnsi="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是</w:t>
            </w:r>
          </w:p>
        </w:tc>
      </w:tr>
      <w:tr w14:paraId="615CB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840" w:type="dxa"/>
            <w:vAlign w:val="center"/>
          </w:tcPr>
          <w:p w14:paraId="5D546798">
            <w:pPr>
              <w:pStyle w:val="35"/>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36</w:t>
            </w:r>
          </w:p>
        </w:tc>
        <w:tc>
          <w:tcPr>
            <w:tcW w:w="1826" w:type="dxa"/>
            <w:vAlign w:val="center"/>
          </w:tcPr>
          <w:p w14:paraId="4D144524">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leftChars="0" w:right="0" w:rightChars="0"/>
              <w:jc w:val="center"/>
              <w:rPr>
                <w:rFonts w:hint="default"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是否专门面向中小企业</w:t>
            </w:r>
          </w:p>
        </w:tc>
        <w:tc>
          <w:tcPr>
            <w:tcW w:w="6677" w:type="dxa"/>
            <w:vAlign w:val="center"/>
          </w:tcPr>
          <w:p w14:paraId="44EF818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leftChars="0" w:right="0" w:rightChars="0" w:firstLine="480" w:firstLineChars="200"/>
              <w:jc w:val="both"/>
              <w:rPr>
                <w:rFonts w:hint="default" w:hAnsi="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是</w:t>
            </w:r>
          </w:p>
        </w:tc>
      </w:tr>
      <w:tr w14:paraId="7C408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840" w:type="dxa"/>
            <w:vAlign w:val="center"/>
          </w:tcPr>
          <w:p w14:paraId="70F66D40">
            <w:pPr>
              <w:pStyle w:val="35"/>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37</w:t>
            </w:r>
          </w:p>
        </w:tc>
        <w:tc>
          <w:tcPr>
            <w:tcW w:w="1826" w:type="dxa"/>
            <w:vAlign w:val="center"/>
          </w:tcPr>
          <w:p w14:paraId="616FAFC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leftChars="0" w:right="0" w:rightChars="0"/>
              <w:jc w:val="center"/>
              <w:rPr>
                <w:rFonts w:hint="default"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所属行业</w:t>
            </w:r>
          </w:p>
        </w:tc>
        <w:tc>
          <w:tcPr>
            <w:tcW w:w="6677" w:type="dxa"/>
            <w:vAlign w:val="center"/>
          </w:tcPr>
          <w:p w14:paraId="2AE7AF27">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500" w:lineRule="exact"/>
              <w:ind w:left="0" w:leftChars="0" w:right="0" w:rightChars="0" w:firstLine="480" w:firstLineChars="200"/>
              <w:jc w:val="both"/>
              <w:rPr>
                <w:rFonts w:hint="default" w:hAnsi="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农、林、牧、渔业</w:t>
            </w:r>
          </w:p>
        </w:tc>
      </w:tr>
      <w:bookmarkEnd w:id="8"/>
      <w:bookmarkEnd w:id="9"/>
      <w:bookmarkEnd w:id="10"/>
    </w:tbl>
    <w:p w14:paraId="031084B6">
      <w:pPr>
        <w:rPr>
          <w:rStyle w:val="36"/>
          <w:color w:val="000000" w:themeColor="text1"/>
          <w14:textFill>
            <w14:solidFill>
              <w14:schemeClr w14:val="tx1"/>
            </w14:solidFill>
          </w14:textFill>
        </w:rPr>
      </w:pPr>
      <w:r>
        <w:rPr>
          <w:rStyle w:val="36"/>
          <w:rFonts w:hint="eastAsia"/>
          <w:color w:val="000000" w:themeColor="text1"/>
          <w14:textFill>
            <w14:solidFill>
              <w14:schemeClr w14:val="tx1"/>
            </w14:solidFill>
          </w14:textFill>
        </w:rPr>
        <w:br w:type="page"/>
      </w:r>
    </w:p>
    <w:p w14:paraId="09B701F8">
      <w:pPr>
        <w:pStyle w:val="4"/>
        <w:rPr>
          <w:rStyle w:val="36"/>
          <w:b/>
          <w:bCs/>
          <w:color w:val="000000" w:themeColor="text1"/>
          <w14:textFill>
            <w14:solidFill>
              <w14:schemeClr w14:val="tx1"/>
            </w14:solidFill>
          </w14:textFill>
        </w:rPr>
      </w:pPr>
      <w:r>
        <w:rPr>
          <w:rStyle w:val="36"/>
          <w:rFonts w:hint="eastAsia"/>
          <w:b/>
          <w:bCs/>
          <w:color w:val="000000" w:themeColor="text1"/>
          <w14:textFill>
            <w14:solidFill>
              <w14:schemeClr w14:val="tx1"/>
            </w14:solidFill>
          </w14:textFill>
        </w:rPr>
        <w:t>一.总  则</w:t>
      </w:r>
      <w:bookmarkEnd w:id="26"/>
      <w:bookmarkEnd w:id="27"/>
      <w:bookmarkEnd w:id="28"/>
      <w:bookmarkEnd w:id="29"/>
      <w:bookmarkEnd w:id="30"/>
    </w:p>
    <w:p w14:paraId="00AAB437">
      <w:pPr>
        <w:pStyle w:val="6"/>
        <w:rPr>
          <w:color w:val="000000" w:themeColor="text1"/>
          <w14:textFill>
            <w14:solidFill>
              <w14:schemeClr w14:val="tx1"/>
            </w14:solidFill>
          </w14:textFill>
        </w:rPr>
      </w:pPr>
      <w:bookmarkStart w:id="31" w:name="_Toc23273"/>
      <w:bookmarkStart w:id="32" w:name="_Toc30734"/>
      <w:r>
        <w:rPr>
          <w:rFonts w:hint="eastAsia"/>
          <w:color w:val="000000" w:themeColor="text1"/>
          <w14:textFill>
            <w14:solidFill>
              <w14:schemeClr w14:val="tx1"/>
            </w14:solidFill>
          </w14:textFill>
        </w:rPr>
        <w:t>1.资金来源</w:t>
      </w:r>
      <w:bookmarkEnd w:id="31"/>
      <w:bookmarkEnd w:id="32"/>
    </w:p>
    <w:p w14:paraId="6CA629A4">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1.1本次招标采购所签合同使用财政资金支付，资金已落实到位。</w:t>
      </w:r>
    </w:p>
    <w:p w14:paraId="26BC7E94">
      <w:pPr>
        <w:pStyle w:val="6"/>
        <w:rPr>
          <w:color w:val="000000" w:themeColor="text1"/>
          <w14:textFill>
            <w14:solidFill>
              <w14:schemeClr w14:val="tx1"/>
            </w14:solidFill>
          </w14:textFill>
        </w:rPr>
      </w:pPr>
      <w:bookmarkStart w:id="33" w:name="_Toc15117"/>
      <w:bookmarkStart w:id="34" w:name="_Toc20780"/>
      <w:r>
        <w:rPr>
          <w:rFonts w:hint="eastAsia"/>
          <w:color w:val="000000" w:themeColor="text1"/>
          <w14:textFill>
            <w14:solidFill>
              <w14:schemeClr w14:val="tx1"/>
            </w14:solidFill>
          </w14:textFill>
        </w:rPr>
        <w:t>2.名词解释</w:t>
      </w:r>
      <w:bookmarkEnd w:id="33"/>
      <w:bookmarkEnd w:id="34"/>
    </w:p>
    <w:p w14:paraId="10D65616">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2.1采购人：</w:t>
      </w:r>
      <w:r>
        <w:rPr>
          <w:rFonts w:hint="eastAsia" w:cs="宋体"/>
          <w:color w:val="000000" w:themeColor="text1"/>
          <w:lang w:val="en-US" w:eastAsia="zh-CN"/>
          <w14:textFill>
            <w14:solidFill>
              <w14:schemeClr w14:val="tx1"/>
            </w14:solidFill>
          </w14:textFill>
        </w:rPr>
        <w:t>宜川县云岩镇人民政府</w:t>
      </w:r>
      <w:r>
        <w:rPr>
          <w:rFonts w:hint="eastAsia"/>
          <w:color w:val="000000" w:themeColor="text1"/>
          <w14:textFill>
            <w14:solidFill>
              <w14:schemeClr w14:val="tx1"/>
            </w14:solidFill>
          </w14:textFill>
        </w:rPr>
        <w:t>。</w:t>
      </w:r>
    </w:p>
    <w:p w14:paraId="254098B2">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2.2采购代理机构：</w:t>
      </w:r>
      <w:r>
        <w:rPr>
          <w:rFonts w:hint="eastAsia"/>
          <w:color w:val="000000" w:themeColor="text1"/>
          <w:lang w:val="en-US" w:eastAsia="zh-CN"/>
          <w14:textFill>
            <w14:solidFill>
              <w14:schemeClr w14:val="tx1"/>
            </w14:solidFill>
          </w14:textFill>
        </w:rPr>
        <w:t>宜川县政府采购中心</w:t>
      </w:r>
      <w:r>
        <w:rPr>
          <w:rFonts w:hint="eastAsia"/>
          <w:color w:val="000000" w:themeColor="text1"/>
          <w14:textFill>
            <w14:solidFill>
              <w14:schemeClr w14:val="tx1"/>
            </w14:solidFill>
          </w14:textFill>
        </w:rPr>
        <w:t>。</w:t>
      </w:r>
    </w:p>
    <w:p w14:paraId="5044C22D">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2.3监督机构：</w:t>
      </w:r>
      <w:r>
        <w:rPr>
          <w:rFonts w:hint="eastAsia"/>
          <w:color w:val="000000" w:themeColor="text1"/>
          <w:lang w:val="en-US" w:eastAsia="zh-CN"/>
          <w14:textFill>
            <w14:solidFill>
              <w14:schemeClr w14:val="tx1"/>
            </w14:solidFill>
          </w14:textFill>
        </w:rPr>
        <w:t>宜川县财政局</w:t>
      </w:r>
      <w:r>
        <w:rPr>
          <w:rFonts w:hint="eastAsia"/>
          <w:color w:val="000000" w:themeColor="text1"/>
          <w14:textFill>
            <w14:solidFill>
              <w14:schemeClr w14:val="tx1"/>
            </w14:solidFill>
          </w14:textFill>
        </w:rPr>
        <w:t>。</w:t>
      </w:r>
    </w:p>
    <w:p w14:paraId="255B7C3F">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2.4投标人：是指响应和符合招标文件规定资格条件且参与投标竞争的法人、其他组织或者自然人。</w:t>
      </w:r>
    </w:p>
    <w:p w14:paraId="16F50899">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2.5产品是指本招标文件中第四章所述产品。</w:t>
      </w:r>
    </w:p>
    <w:p w14:paraId="4C736A25">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2.6服务是指投标人为满足招标文件要求而提供的服务。</w:t>
      </w:r>
    </w:p>
    <w:p w14:paraId="7CDEE8BA">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2.7节能产品或者环保产品是指依据国家确定的认证机构出具的、处于有效期之内的具有节能产品、环境标志产品认证证书的产品。</w:t>
      </w:r>
    </w:p>
    <w:p w14:paraId="4AB4DEFB">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2.8进口产品是指通过中国海关报关验放进入中国境内且产自关境外的产品，详见《关于政府采购进口产品管理有关问题的通知》(财库[2007]119号)。</w:t>
      </w:r>
    </w:p>
    <w:p w14:paraId="5D43AC93">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2.9中小企业是指符合《工业和信息化部、国家统计局、国家发展和改革委员会、财政部关于印发中小企业划型标准规定的通知》（工信部联企业[2011]300号）规定的对中小企业的划分标准的企业。</w:t>
      </w:r>
    </w:p>
    <w:p w14:paraId="23679E8A">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A6249E5">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2.11残疾人福利性单位是指符合《三部门联合发布关于促进残疾人就业政府采购政策的通知》财库〔2017〕141号规定的对残疾人福利性单位划分标准的单位。</w:t>
      </w:r>
    </w:p>
    <w:p w14:paraId="13258EB6">
      <w:pPr>
        <w:pStyle w:val="6"/>
        <w:rPr>
          <w:color w:val="000000" w:themeColor="text1"/>
          <w14:textFill>
            <w14:solidFill>
              <w14:schemeClr w14:val="tx1"/>
            </w14:solidFill>
          </w14:textFill>
        </w:rPr>
      </w:pPr>
      <w:bookmarkStart w:id="35" w:name="_Toc22955"/>
      <w:bookmarkStart w:id="36" w:name="_Toc796"/>
      <w:r>
        <w:rPr>
          <w:rFonts w:hint="eastAsia"/>
          <w:color w:val="000000" w:themeColor="text1"/>
          <w14:textFill>
            <w14:solidFill>
              <w14:schemeClr w14:val="tx1"/>
            </w14:solidFill>
          </w14:textFill>
        </w:rPr>
        <w:t>3.合格的投标人</w:t>
      </w:r>
      <w:bookmarkEnd w:id="35"/>
      <w:bookmarkEnd w:id="36"/>
    </w:p>
    <w:p w14:paraId="16D57F5E">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3.1《政府采购法》第二十二条第一款规定的投标人基本资格条件：</w:t>
      </w:r>
    </w:p>
    <w:p w14:paraId="05AA2D4F">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（1）具有独立承担民事责任的能力；</w:t>
      </w:r>
    </w:p>
    <w:p w14:paraId="4C68D63D">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（2）具有良好的商业信誉和健全的财务会计制度；</w:t>
      </w:r>
    </w:p>
    <w:p w14:paraId="3DD0D0FE">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（3）具有履行合同所必需的设备和专业技术能力；</w:t>
      </w:r>
    </w:p>
    <w:p w14:paraId="6B0157E7">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（4）有依法缴纳税收和社会保障资金的良好记录；</w:t>
      </w:r>
    </w:p>
    <w:p w14:paraId="6A20D0CE">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（5）参加政府采购活动前三年内，在经营活动中没有重大违法记录；</w:t>
      </w:r>
    </w:p>
    <w:p w14:paraId="28BFDDF2">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（6）法律、行政法规规定的其他条件。</w:t>
      </w:r>
    </w:p>
    <w:p w14:paraId="728DF69C">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3.2根据本次采购项目的特殊要求，规定的投标人特殊条件（见投标人须知前附表）。</w:t>
      </w:r>
    </w:p>
    <w:p w14:paraId="41048FDC">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3.3单位负责人为同一人或者存在直接控股、管理关系的不同投标人，不得参加同一合同项下的政府采购活动。</w:t>
      </w:r>
    </w:p>
    <w:p w14:paraId="47F7F82E">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除单一来源采购项目外，为采购项目提供整体设计、规范编制或者项目管理、监理、检测等服务的投标人，不得再参加该采购项目的其他采购活动，否则均为无效投标。</w:t>
      </w:r>
    </w:p>
    <w:p w14:paraId="7BED7B81">
      <w:pPr>
        <w:pStyle w:val="9"/>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3.4投标人必须在</w:t>
      </w:r>
      <w:r>
        <w:rPr>
          <w:rFonts w:hint="eastAsia" w:ascii="楷体" w:hAnsi="楷体" w:eastAsia="楷体" w:cs="楷体"/>
          <w:color w:val="000000" w:themeColor="text1"/>
          <w:kern w:val="0"/>
          <w:sz w:val="28"/>
          <w:szCs w:val="28"/>
          <w14:textFill>
            <w14:solidFill>
              <w14:schemeClr w14:val="tx1"/>
            </w14:solidFill>
          </w14:textFill>
        </w:rPr>
        <w:t>投</w:t>
      </w:r>
      <w:r>
        <w:rPr>
          <w:rFonts w:hint="eastAsia"/>
          <w:color w:val="000000" w:themeColor="text1"/>
          <w14:textFill>
            <w14:solidFill>
              <w14:schemeClr w14:val="tx1"/>
            </w14:solidFill>
          </w14:textFill>
        </w:rPr>
        <w:t>标人登录延安市公共资源交易中心 ，选择“交易乙方”身份进入投标人界面下载招标文件</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p>
    <w:p w14:paraId="077181CF">
      <w:pPr>
        <w:pStyle w:val="9"/>
        <w:ind w:firstLine="480"/>
        <w:rPr>
          <w:color w:val="000000" w:themeColor="text1"/>
          <w14:textFill>
            <w14:solidFill>
              <w14:schemeClr w14:val="tx1"/>
            </w14:solidFill>
          </w14:textFill>
        </w:rPr>
      </w:pPr>
      <w:bookmarkStart w:id="37" w:name="OLE_LINK33"/>
      <w:r>
        <w:rPr>
          <w:rFonts w:hint="eastAsia"/>
          <w:color w:val="000000" w:themeColor="text1"/>
          <w14:textFill>
            <w14:solidFill>
              <w14:schemeClr w14:val="tx1"/>
            </w14:solidFill>
          </w14:textFill>
        </w:rPr>
        <w:t>3.</w:t>
      </w:r>
      <w:bookmarkEnd w:id="37"/>
      <w:r>
        <w:rPr>
          <w:rFonts w:hint="eastAsia"/>
          <w:color w:val="000000" w:themeColor="text1"/>
          <w14:textFill>
            <w14:solidFill>
              <w14:schemeClr w14:val="tx1"/>
            </w14:solidFill>
          </w14:textFill>
        </w:rPr>
        <w:t>5联合体投标</w:t>
      </w:r>
    </w:p>
    <w:p w14:paraId="413442D6">
      <w:pPr>
        <w:pStyle w:val="6"/>
        <w:ind w:firstLine="482" w:firstLineChars="200"/>
        <w:rPr>
          <w:rFonts w:hint="eastAsia"/>
          <w:color w:val="000000" w:themeColor="text1"/>
          <w:lang w:val="en-US" w:eastAsia="zh-CN"/>
          <w14:textFill>
            <w14:solidFill>
              <w14:schemeClr w14:val="tx1"/>
            </w14:solidFill>
          </w14:textFill>
        </w:rPr>
      </w:pPr>
      <w:bookmarkStart w:id="38" w:name="_Toc6408"/>
      <w:bookmarkStart w:id="39" w:name="_Toc26236"/>
      <w:r>
        <w:rPr>
          <w:rFonts w:hint="eastAsia"/>
          <w:color w:val="000000" w:themeColor="text1"/>
          <w:lang w:val="en-US" w:eastAsia="zh-CN"/>
          <w14:textFill>
            <w14:solidFill>
              <w14:schemeClr w14:val="tx1"/>
            </w14:solidFill>
          </w14:textFill>
        </w:rPr>
        <w:t>本项目不接受联合体投标。</w:t>
      </w:r>
    </w:p>
    <w:p w14:paraId="0668A6A0">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4.合格的货物（产品）和服务</w:t>
      </w:r>
      <w:bookmarkEnd w:id="38"/>
      <w:bookmarkEnd w:id="39"/>
    </w:p>
    <w:p w14:paraId="48BFD288">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投标人提供的所有货物和服务，必须是合法生产、合法来源（提供产品来源渠道合法的证明文件：包括但不限于销售协议、代理协议、原厂授权等），符合国家有关标准要求，并满足招标文件规定的规格、参数、质量、价格、有效期、售后服务及投标人须承担的运输、安装、技术支持、培训和招标文件规定的其它伴随服务等要求。</w:t>
      </w:r>
    </w:p>
    <w:p w14:paraId="0F657A8D">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4.2采购人有权拒绝接受任何不合格的产品和服务，由此产生的费用及相关后果均由投标人自行承担。</w:t>
      </w:r>
    </w:p>
    <w:p w14:paraId="1C37B7CF">
      <w:pPr>
        <w:pStyle w:val="6"/>
        <w:rPr>
          <w:color w:val="000000" w:themeColor="text1"/>
          <w14:textFill>
            <w14:solidFill>
              <w14:schemeClr w14:val="tx1"/>
            </w14:solidFill>
          </w14:textFill>
        </w:rPr>
      </w:pPr>
      <w:bookmarkStart w:id="40" w:name="_Toc16465"/>
      <w:bookmarkStart w:id="41" w:name="_Toc32166"/>
      <w:r>
        <w:rPr>
          <w:rFonts w:hint="eastAsia"/>
          <w:color w:val="000000" w:themeColor="text1"/>
          <w14:textFill>
            <w14:solidFill>
              <w14:schemeClr w14:val="tx1"/>
            </w14:solidFill>
          </w14:textFill>
        </w:rPr>
        <w:t>5.投标人信用记录查询及使用</w:t>
      </w:r>
      <w:bookmarkEnd w:id="40"/>
      <w:bookmarkEnd w:id="41"/>
    </w:p>
    <w:p w14:paraId="4B19D61E">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w:t>
      </w:r>
      <w:r>
        <w:rPr>
          <w:rFonts w:hint="eastAsia"/>
          <w:color w:val="000000" w:themeColor="text1"/>
          <w:lang w:val="en-US" w:eastAsia="zh-CN"/>
          <w14:textFill>
            <w14:solidFill>
              <w14:schemeClr w14:val="tx1"/>
            </w14:solidFill>
          </w14:textFill>
        </w:rPr>
        <w:t>投标人若列入“信用中国”网站 重大税收违法失信主体名单，“中国执行信息公开网” 失信被执行人名单；“中国政府采购网” 政府采购严重违法失信行为记录名单，</w:t>
      </w:r>
      <w:r>
        <w:rPr>
          <w:rFonts w:hint="eastAsia"/>
          <w:color w:val="000000" w:themeColor="text1"/>
          <w14:textFill>
            <w14:solidFill>
              <w14:schemeClr w14:val="tx1"/>
            </w14:solidFill>
          </w14:textFill>
        </w:rPr>
        <w:t xml:space="preserve">其投标为无效。采购代理机构将打印查询记录作为证据留存。 </w:t>
      </w:r>
    </w:p>
    <w:p w14:paraId="0760A38F">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5.2投标人在参加政府采购活动前3年内因违法经营被禁止在一定期限内参加政府采购活动，期限届满的，可以参加政府采购活动的，但投标人应提供相关证明材料。</w:t>
      </w:r>
    </w:p>
    <w:p w14:paraId="547D9E6A">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6.投标文件内容的真实性</w:t>
      </w:r>
    </w:p>
    <w:p w14:paraId="767A5FAA">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6.1投标人应保证其投标文件中所提供的所有投标资料、信息是真实的，并且来源于合法的渠道。因投标文件中所提供的投标资料、信息不真实或者其来源不合法而导致的所有法律责任，由投标人自行承担。</w:t>
      </w:r>
    </w:p>
    <w:p w14:paraId="1BC11A11">
      <w:pPr>
        <w:pStyle w:val="4"/>
        <w:rPr>
          <w:color w:val="000000" w:themeColor="text1"/>
          <w14:textFill>
            <w14:solidFill>
              <w14:schemeClr w14:val="tx1"/>
            </w14:solidFill>
          </w14:textFill>
        </w:rPr>
      </w:pPr>
      <w:bookmarkStart w:id="42" w:name="_Toc363474018"/>
      <w:bookmarkStart w:id="43" w:name="_Toc403077640"/>
      <w:bookmarkStart w:id="44" w:name="_Toc2698"/>
      <w:bookmarkStart w:id="45" w:name="_Toc363473973"/>
      <w:bookmarkStart w:id="46" w:name="_Toc22646"/>
      <w:r>
        <w:rPr>
          <w:rFonts w:hint="eastAsia"/>
          <w:color w:val="000000" w:themeColor="text1"/>
          <w14:textFill>
            <w14:solidFill>
              <w14:schemeClr w14:val="tx1"/>
            </w14:solidFill>
          </w14:textFill>
        </w:rPr>
        <w:t>二.招标文件</w:t>
      </w:r>
      <w:bookmarkEnd w:id="42"/>
      <w:bookmarkEnd w:id="43"/>
      <w:bookmarkEnd w:id="44"/>
      <w:bookmarkEnd w:id="45"/>
      <w:bookmarkEnd w:id="46"/>
    </w:p>
    <w:p w14:paraId="53D60022">
      <w:pPr>
        <w:pStyle w:val="6"/>
        <w:rPr>
          <w:rFonts w:hint="eastAsia"/>
          <w:color w:val="000000" w:themeColor="text1"/>
          <w14:textFill>
            <w14:solidFill>
              <w14:schemeClr w14:val="tx1"/>
            </w14:solidFill>
          </w14:textFill>
        </w:rPr>
      </w:pPr>
      <w:bookmarkStart w:id="47" w:name="_Toc31372"/>
      <w:bookmarkStart w:id="48" w:name="_Toc23312"/>
      <w:r>
        <w:rPr>
          <w:rFonts w:hint="eastAsia"/>
          <w:color w:val="000000" w:themeColor="text1"/>
          <w14:textFill>
            <w14:solidFill>
              <w14:schemeClr w14:val="tx1"/>
            </w14:solidFill>
          </w14:textFill>
        </w:rPr>
        <w:t>7.招标文件构成</w:t>
      </w:r>
      <w:bookmarkEnd w:id="47"/>
      <w:bookmarkEnd w:id="48"/>
    </w:p>
    <w:p w14:paraId="29339D94">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7.1 招标文件要求提供的货物、服务，招标程序和合同条件在招标文件中均有说明。招标文件共六章，内容如下：</w:t>
      </w:r>
    </w:p>
    <w:p w14:paraId="1EE6460D">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第一章 招标公告</w:t>
      </w:r>
    </w:p>
    <w:p w14:paraId="04EB63B7">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第二章 投标人须知</w:t>
      </w:r>
    </w:p>
    <w:p w14:paraId="49758309">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第三章 商务及合同主要条款</w:t>
      </w:r>
    </w:p>
    <w:p w14:paraId="15EFC654">
      <w:pPr>
        <w:pStyle w:val="9"/>
        <w:ind w:firstLine="48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第四章 采购内容及</w:t>
      </w:r>
      <w:r>
        <w:rPr>
          <w:rFonts w:hint="eastAsia"/>
          <w:color w:val="000000" w:themeColor="text1"/>
          <w:lang w:eastAsia="zh-CN"/>
          <w14:textFill>
            <w14:solidFill>
              <w14:schemeClr w14:val="tx1"/>
            </w14:solidFill>
          </w14:textFill>
        </w:rPr>
        <w:t>要求</w:t>
      </w:r>
    </w:p>
    <w:p w14:paraId="367D91AB">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第五章 评标办法</w:t>
      </w:r>
    </w:p>
    <w:p w14:paraId="1D095A96">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第六章 投标文件构成及格式  </w:t>
      </w:r>
    </w:p>
    <w:p w14:paraId="3AAE807F">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7.2投标人应认真阅读招标文件中所有的事项、格式、条款和规范等要求。如果投标人没有按照招标文件要求提交全部资料，或者投标文件没有对招标文件在各方面都做出实质性响应，由此带来不利于投标人的评标结果，其风险由投标人承担。</w:t>
      </w:r>
    </w:p>
    <w:p w14:paraId="6919E0BE">
      <w:pPr>
        <w:pStyle w:val="9"/>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7.3本招标文件的解释权归</w:t>
      </w:r>
      <w:r>
        <w:rPr>
          <w:rFonts w:hint="eastAsia"/>
          <w:color w:val="000000" w:themeColor="text1"/>
          <w:lang w:eastAsia="zh-CN"/>
          <w14:textFill>
            <w14:solidFill>
              <w14:schemeClr w14:val="tx1"/>
            </w14:solidFill>
          </w14:textFill>
        </w:rPr>
        <w:t>宜川县政府采购中心</w:t>
      </w:r>
      <w:r>
        <w:rPr>
          <w:rFonts w:hint="eastAsia"/>
          <w:color w:val="000000" w:themeColor="text1"/>
          <w14:textFill>
            <w14:solidFill>
              <w14:schemeClr w14:val="tx1"/>
            </w14:solidFill>
          </w14:textFill>
        </w:rPr>
        <w:t>，如发现招标文件内容与现行法律法规不相符的情况，以现行法律法规为准。</w:t>
      </w:r>
    </w:p>
    <w:p w14:paraId="3C33398E">
      <w:pPr>
        <w:pStyle w:val="68"/>
        <w:spacing w:before="120" w:after="120"/>
        <w:ind w:firstLine="482"/>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7.4</w:t>
      </w:r>
      <w:bookmarkStart w:id="49" w:name="_Toc17544"/>
      <w:bookmarkStart w:id="50" w:name="_Toc23131"/>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供应商投标流程</w:t>
      </w:r>
      <w:bookmarkEnd w:id="49"/>
      <w:bookmarkEnd w:id="50"/>
    </w:p>
    <w:p w14:paraId="6B324674">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使用电子交易系统的采购项目（即线上项目），将同时提供WORD\PDF格式（仅用于预览）和SXSZF格式（用于制作电子投标文件）两个版本，文件内容一致。</w:t>
      </w:r>
    </w:p>
    <w:p w14:paraId="72EC879F">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7.4.</w:t>
      </w:r>
      <w:r>
        <w:rPr>
          <w:rFonts w:hint="eastAsia" w:hAnsi="宋体" w:cs="宋体"/>
          <w:color w:val="000000" w:themeColor="text1"/>
          <w:szCs w:val="24"/>
          <w14:textFill>
            <w14:solidFill>
              <w14:schemeClr w14:val="tx1"/>
            </w14:solidFill>
          </w14:textFill>
        </w:rPr>
        <w:t>1预览采购文件：打开延安市公共资源交易平台〖首页〉交易大厅〉政府采购〗栏目，下载和阅读本项目采购文件的预览版本（WORD\PDF格式）；</w:t>
      </w:r>
    </w:p>
    <w:p w14:paraId="7F0F8E12">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7.4.</w:t>
      </w:r>
      <w:r>
        <w:rPr>
          <w:rFonts w:hint="eastAsia" w:hAnsi="宋体" w:cs="宋体"/>
          <w:color w:val="000000" w:themeColor="text1"/>
          <w:szCs w:val="24"/>
          <w14:textFill>
            <w14:solidFill>
              <w14:schemeClr w14:val="tx1"/>
            </w14:solidFill>
          </w14:textFill>
        </w:rPr>
        <w:t>2办理注册登记（针对初次使用电子交易系统的用户）：</w:t>
      </w:r>
    </w:p>
    <w:p w14:paraId="0E27D7C1">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（1）办理诚信入库注册：在决定参加本项目采购活动后，供应商应先在延安市公共资源交易平台上完成“诚信入库登记”；</w:t>
      </w:r>
    </w:p>
    <w:p w14:paraId="095727E0">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5F1BC10D">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（3）绑定和激活CA：将数字证书与诚信库中的供应商账户进行绑定。</w:t>
      </w:r>
    </w:p>
    <w:p w14:paraId="3CB38D3C">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7.2.</w:t>
      </w:r>
      <w:r>
        <w:rPr>
          <w:rFonts w:hint="eastAsia" w:hAnsi="宋体" w:cs="宋体"/>
          <w:color w:val="000000" w:themeColor="text1"/>
          <w:szCs w:val="24"/>
          <w14:textFill>
            <w14:solidFill>
              <w14:schemeClr w14:val="tx1"/>
            </w14:solidFill>
          </w14:textFill>
        </w:rPr>
        <w:t>3下载电子招标文件：供应商应登录延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412E3CDF">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7.2.</w:t>
      </w:r>
      <w:r>
        <w:rPr>
          <w:rFonts w:hint="eastAsia" w:hAnsi="宋体" w:cs="宋体"/>
          <w:color w:val="000000" w:themeColor="text1"/>
          <w:szCs w:val="24"/>
          <w14:textFill>
            <w14:solidFill>
              <w14:schemeClr w14:val="tx1"/>
            </w14:solidFill>
          </w14:textFill>
        </w:rPr>
        <w:t>4制作电子投标文件：需要使用专用制作软件“新点投标文件制作软件（陕西公共资源）”进行编制，编制完成后使用CA锁对电子投标文件进行签章、加密。详见本章中的“投标文件”相关内容。</w:t>
      </w:r>
    </w:p>
    <w:p w14:paraId="011EE372">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7.2.</w:t>
      </w:r>
      <w:r>
        <w:rPr>
          <w:rFonts w:hint="eastAsia" w:hAnsi="宋体" w:cs="宋体"/>
          <w:color w:val="000000" w:themeColor="text1"/>
          <w:szCs w:val="24"/>
          <w14:textFill>
            <w14:solidFill>
              <w14:schemeClr w14:val="tx1"/>
            </w14:solidFill>
          </w14:textFill>
        </w:rPr>
        <w:t>5提交电子投标文件：在提交投标文件截止时间前及时提交加密后电子投标文件，逾期提交的，系统将会拒收；</w:t>
      </w:r>
    </w:p>
    <w:p w14:paraId="367A4053">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7.2.</w:t>
      </w:r>
      <w:r>
        <w:rPr>
          <w:rFonts w:hint="eastAsia" w:hAnsi="宋体" w:cs="宋体"/>
          <w:color w:val="000000" w:themeColor="text1"/>
          <w:szCs w:val="24"/>
          <w14:textFill>
            <w14:solidFill>
              <w14:schemeClr w14:val="tx1"/>
            </w14:solidFill>
          </w14:textFill>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06DDFC92">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7.2.</w:t>
      </w:r>
      <w:r>
        <w:rPr>
          <w:rFonts w:hint="eastAsia" w:hAnsi="宋体" w:cs="宋体"/>
          <w:color w:val="000000" w:themeColor="text1"/>
          <w:szCs w:val="24"/>
          <w14:textFill>
            <w14:solidFill>
              <w14:schemeClr w14:val="tx1"/>
            </w14:solidFill>
          </w14:textFill>
        </w:rPr>
        <w:t>7等待专家评审：评审期间，可能需要对评审专家提出的问题进行澄清或答复。在主持人宣布评审结束前，供应商请勿擅自离席，否则由此造成的不利后果，由供应商自行承担。</w:t>
      </w:r>
    </w:p>
    <w:p w14:paraId="098F12D1">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7.2.</w:t>
      </w:r>
      <w:r>
        <w:rPr>
          <w:rFonts w:hint="eastAsia" w:hAnsi="宋体" w:cs="宋体"/>
          <w:color w:val="000000" w:themeColor="text1"/>
          <w:szCs w:val="24"/>
          <w14:textFill>
            <w14:solidFill>
              <w14:schemeClr w14:val="tx1"/>
            </w14:solidFill>
          </w14:textFill>
        </w:rPr>
        <w:t>8成交供应商注册：按照陕西省政府采购监管部门的要求，采购代理机构在发布成交公告前，应由成交供应商在陕西省政府采购网上完成注册。</w:t>
      </w:r>
    </w:p>
    <w:p w14:paraId="18F91D65">
      <w:pPr>
        <w:pStyle w:val="6"/>
        <w:rPr>
          <w:color w:val="000000" w:themeColor="text1"/>
          <w14:textFill>
            <w14:solidFill>
              <w14:schemeClr w14:val="tx1"/>
            </w14:solidFill>
          </w14:textFill>
        </w:rPr>
      </w:pPr>
      <w:bookmarkStart w:id="51" w:name="_Toc616"/>
      <w:bookmarkStart w:id="52" w:name="_Toc19868"/>
      <w:r>
        <w:rPr>
          <w:rFonts w:hint="eastAsia"/>
          <w:color w:val="000000" w:themeColor="text1"/>
          <w14:textFill>
            <w14:solidFill>
              <w14:schemeClr w14:val="tx1"/>
            </w14:solidFill>
          </w14:textFill>
        </w:rPr>
        <w:t>8.招标文件的澄清修改及询问</w:t>
      </w:r>
      <w:bookmarkEnd w:id="51"/>
      <w:bookmarkEnd w:id="52"/>
    </w:p>
    <w:p w14:paraId="4749C363">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8.1采购人或采购代理机构如果对已发出的招标文件进行必要的澄清或者修改，将在原公告发布媒体上发布澄清公告。澄清或者修改的内容为招标文件的组成部分。</w:t>
      </w:r>
    </w:p>
    <w:p w14:paraId="258B9300">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8.2澄清或者修改的内容可能影响投标文件编制的，采购代理机构将在投标截止时间至少15日前，以书面形式通知所有获取招标文件的潜在投标人；不足15日的，采购代理机构将顺延提交投标文件的截止时间。</w:t>
      </w:r>
    </w:p>
    <w:p w14:paraId="680750A3">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8.3已经购买招标文件的投标人对招标文件有疑问的，均应在购买招标文件后7个工作日内以书面形式向采购代理机构提出，采购代理机构将在3个工作日内采用适当方式予以澄清或以书面形式予以答复。</w:t>
      </w:r>
    </w:p>
    <w:p w14:paraId="29FD15F9">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8.4投标人在收到上述通知后，应立即向采购代理机构回函确认。</w:t>
      </w:r>
    </w:p>
    <w:p w14:paraId="0330B7E7">
      <w:pPr>
        <w:pStyle w:val="4"/>
        <w:rPr>
          <w:color w:val="000000" w:themeColor="text1"/>
          <w14:textFill>
            <w14:solidFill>
              <w14:schemeClr w14:val="tx1"/>
            </w14:solidFill>
          </w14:textFill>
        </w:rPr>
      </w:pPr>
      <w:bookmarkStart w:id="53" w:name="_Toc403077641"/>
      <w:bookmarkStart w:id="54" w:name="_Toc363474019"/>
      <w:bookmarkStart w:id="55" w:name="_Toc13455"/>
      <w:bookmarkStart w:id="56" w:name="_Toc20329"/>
      <w:bookmarkStart w:id="57" w:name="_Toc363473974"/>
      <w:r>
        <w:rPr>
          <w:rFonts w:hint="eastAsia"/>
          <w:color w:val="000000" w:themeColor="text1"/>
          <w14:textFill>
            <w14:solidFill>
              <w14:schemeClr w14:val="tx1"/>
            </w14:solidFill>
          </w14:textFill>
        </w:rPr>
        <w:t>三.投标文件的编制</w:t>
      </w:r>
      <w:bookmarkEnd w:id="53"/>
      <w:bookmarkEnd w:id="54"/>
      <w:bookmarkEnd w:id="55"/>
      <w:bookmarkEnd w:id="56"/>
      <w:bookmarkEnd w:id="57"/>
    </w:p>
    <w:p w14:paraId="74BE748D">
      <w:pPr>
        <w:pStyle w:val="6"/>
        <w:rPr>
          <w:color w:val="000000" w:themeColor="text1"/>
          <w14:textFill>
            <w14:solidFill>
              <w14:schemeClr w14:val="tx1"/>
            </w14:solidFill>
          </w14:textFill>
        </w:rPr>
      </w:pPr>
      <w:bookmarkStart w:id="58" w:name="_Toc28123"/>
      <w:bookmarkStart w:id="59" w:name="_Toc17188"/>
      <w:r>
        <w:rPr>
          <w:rFonts w:hint="eastAsia"/>
          <w:color w:val="000000" w:themeColor="text1"/>
          <w14:textFill>
            <w14:solidFill>
              <w14:schemeClr w14:val="tx1"/>
            </w14:solidFill>
          </w14:textFill>
        </w:rPr>
        <w:t>9. 投标语言和投标货币</w:t>
      </w:r>
      <w:bookmarkEnd w:id="58"/>
      <w:bookmarkEnd w:id="59"/>
    </w:p>
    <w:p w14:paraId="4843DBD4">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9.1投标人提交的投标文件以及投标人与采购代理机构就有关投标的所有来往函电均应使用中文。</w:t>
      </w:r>
    </w:p>
    <w:p w14:paraId="733A33CC">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9.2投标应以人民币报价。任何包含非人民币报价的投标将按无效投标处理。</w:t>
      </w:r>
    </w:p>
    <w:p w14:paraId="71815252">
      <w:pPr>
        <w:pStyle w:val="6"/>
        <w:rPr>
          <w:color w:val="000000" w:themeColor="text1"/>
          <w14:textFill>
            <w14:solidFill>
              <w14:schemeClr w14:val="tx1"/>
            </w14:solidFill>
          </w14:textFill>
        </w:rPr>
      </w:pPr>
      <w:bookmarkStart w:id="60" w:name="_Toc3979"/>
      <w:bookmarkStart w:id="61" w:name="_Toc10386"/>
      <w:r>
        <w:rPr>
          <w:rFonts w:hint="eastAsia"/>
          <w:color w:val="000000" w:themeColor="text1"/>
          <w14:textFill>
            <w14:solidFill>
              <w14:schemeClr w14:val="tx1"/>
            </w14:solidFill>
          </w14:textFill>
        </w:rPr>
        <w:t>10.投标文件的构成</w:t>
      </w:r>
      <w:bookmarkEnd w:id="60"/>
      <w:bookmarkEnd w:id="61"/>
    </w:p>
    <w:p w14:paraId="1194D135">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 投标人提交的投标文件应包括下列部分的内容：</w:t>
      </w:r>
    </w:p>
    <w:p w14:paraId="26ABC956">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（1）按照投标人须知的要求和招标文件规定的格式填写的</w:t>
      </w:r>
      <w:r>
        <w:rPr>
          <w:rFonts w:hint="eastAsia"/>
          <w:color w:val="000000" w:themeColor="text1"/>
          <w:lang w:eastAsia="zh-CN"/>
          <w14:textFill>
            <w14:solidFill>
              <w14:schemeClr w14:val="tx1"/>
            </w14:solidFill>
          </w14:textFill>
        </w:rPr>
        <w:t>响应函</w:t>
      </w:r>
      <w:r>
        <w:rPr>
          <w:rFonts w:hint="eastAsia"/>
          <w:color w:val="000000" w:themeColor="text1"/>
          <w14:textFill>
            <w14:solidFill>
              <w14:schemeClr w14:val="tx1"/>
            </w14:solidFill>
          </w14:textFill>
        </w:rPr>
        <w:t>、投标报价表、法定代表人授权书。</w:t>
      </w:r>
    </w:p>
    <w:p w14:paraId="76F62A9C">
      <w:pPr>
        <w:pStyle w:val="9"/>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（2）按照招标文件的要求编制的投标方案说明书，内容至少应包括实施</w:t>
      </w:r>
      <w:r>
        <w:rPr>
          <w:rFonts w:hint="eastAsia"/>
          <w:color w:val="000000" w:themeColor="text1"/>
          <w:lang w:eastAsia="zh-CN"/>
          <w14:textFill>
            <w14:solidFill>
              <w14:schemeClr w14:val="tx1"/>
            </w14:solidFill>
          </w14:textFill>
        </w:rPr>
        <w:t>、供货方案、产品技术要求</w:t>
      </w:r>
      <w:r>
        <w:rPr>
          <w:rFonts w:hint="eastAsia"/>
          <w:color w:val="000000" w:themeColor="text1"/>
          <w14:textFill>
            <w14:solidFill>
              <w14:schemeClr w14:val="tx1"/>
            </w14:solidFill>
          </w14:textFill>
        </w:rPr>
        <w:t>，技术</w:t>
      </w:r>
      <w:r>
        <w:rPr>
          <w:rFonts w:hint="eastAsia"/>
          <w:color w:val="000000" w:themeColor="text1"/>
          <w:lang w:eastAsia="zh-CN"/>
          <w14:textFill>
            <w14:solidFill>
              <w14:schemeClr w14:val="tx1"/>
            </w14:solidFill>
          </w14:textFill>
        </w:rPr>
        <w:t>偏离</w:t>
      </w:r>
      <w:r>
        <w:rPr>
          <w:rFonts w:hint="eastAsia"/>
          <w:color w:val="000000" w:themeColor="text1"/>
          <w14:textFill>
            <w14:solidFill>
              <w14:schemeClr w14:val="tx1"/>
            </w14:solidFill>
          </w14:textFill>
        </w:rPr>
        <w:t>表，生产厂家确认的、相应的产品功能证明材料（</w:t>
      </w:r>
      <w:r>
        <w:rPr>
          <w:rFonts w:hint="eastAsia" w:hAnsi="宋体" w:cs="宋体"/>
          <w:color w:val="000000" w:themeColor="text1"/>
          <w:sz w:val="24"/>
          <w:szCs w:val="24"/>
          <w:lang w:eastAsia="zh-CN"/>
          <w14:textFill>
            <w14:solidFill>
              <w14:schemeClr w14:val="tx1"/>
            </w14:solidFill>
          </w14:textFill>
        </w:rPr>
        <w:t>例如</w:t>
      </w:r>
      <w:r>
        <w:rPr>
          <w:rFonts w:hint="eastAsia" w:ascii="宋体" w:hAnsi="宋体" w:eastAsia="宋体" w:cs="宋体"/>
          <w:color w:val="000000" w:themeColor="text1"/>
          <w:sz w:val="24"/>
          <w:szCs w:val="24"/>
          <w14:textFill>
            <w14:solidFill>
              <w14:schemeClr w14:val="tx1"/>
            </w14:solidFill>
          </w14:textFill>
        </w:rPr>
        <w:t>第三方检测报告、</w:t>
      </w:r>
      <w:r>
        <w:rPr>
          <w:rFonts w:hint="eastAsia" w:ascii="宋体" w:hAnsi="宋体" w:eastAsia="宋体" w:cs="宋体"/>
          <w:color w:val="000000" w:themeColor="text1"/>
          <w:sz w:val="24"/>
          <w:szCs w:val="24"/>
          <w:lang w:val="en-US" w:eastAsia="zh-CN"/>
          <w14:textFill>
            <w14:solidFill>
              <w14:schemeClr w14:val="tx1"/>
            </w14:solidFill>
          </w14:textFill>
        </w:rPr>
        <w:t>产品</w:t>
      </w:r>
      <w:r>
        <w:rPr>
          <w:rFonts w:hint="eastAsia" w:ascii="宋体" w:hAnsi="宋体" w:eastAsia="宋体" w:cs="宋体"/>
          <w:color w:val="000000" w:themeColor="text1"/>
          <w:sz w:val="24"/>
          <w:szCs w:val="24"/>
          <w14:textFill>
            <w14:solidFill>
              <w14:schemeClr w14:val="tx1"/>
            </w14:solidFill>
          </w14:textFill>
        </w:rPr>
        <w:t>彩页</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绿色环保节能产品</w:t>
      </w:r>
      <w:r>
        <w:rPr>
          <w:rFonts w:hint="eastAsia" w:ascii="宋体" w:hAnsi="宋体" w:eastAsia="宋体" w:cs="宋体"/>
          <w:color w:val="000000" w:themeColor="text1"/>
          <w:sz w:val="24"/>
          <w:szCs w:val="24"/>
          <w14:textFill>
            <w14:solidFill>
              <w14:schemeClr w14:val="tx1"/>
            </w14:solidFill>
          </w14:textFill>
        </w:rPr>
        <w:t>等证明文件</w:t>
      </w:r>
      <w:r>
        <w:rPr>
          <w:rFonts w:hint="eastAsia"/>
          <w:color w:val="000000" w:themeColor="text1"/>
          <w14:textFill>
            <w14:solidFill>
              <w14:schemeClr w14:val="tx1"/>
            </w14:solidFill>
          </w14:textFill>
        </w:rPr>
        <w:t>），质量保证，安装</w:t>
      </w:r>
      <w:r>
        <w:rPr>
          <w:rFonts w:hint="eastAsia"/>
          <w:color w:val="000000" w:themeColor="text1"/>
          <w:lang w:eastAsia="zh-CN"/>
          <w14:textFill>
            <w14:solidFill>
              <w14:schemeClr w14:val="tx1"/>
            </w14:solidFill>
          </w14:textFill>
        </w:rPr>
        <w:t>技术</w:t>
      </w:r>
      <w:r>
        <w:rPr>
          <w:rFonts w:hint="eastAsia"/>
          <w:color w:val="000000" w:themeColor="text1"/>
          <w14:textFill>
            <w14:solidFill>
              <w14:schemeClr w14:val="tx1"/>
            </w14:solidFill>
          </w14:textFill>
        </w:rPr>
        <w:t>方</w:t>
      </w:r>
      <w:r>
        <w:rPr>
          <w:rFonts w:hint="eastAsia"/>
          <w:color w:val="000000" w:themeColor="text1"/>
          <w:lang w:eastAsia="zh-CN"/>
          <w14:textFill>
            <w14:solidFill>
              <w14:schemeClr w14:val="tx1"/>
            </w14:solidFill>
          </w14:textFill>
        </w:rPr>
        <w:t>案</w:t>
      </w:r>
      <w:r>
        <w:rPr>
          <w:rFonts w:hint="eastAsia"/>
          <w:color w:val="000000" w:themeColor="text1"/>
          <w14:textFill>
            <w14:solidFill>
              <w14:schemeClr w14:val="tx1"/>
            </w14:solidFill>
          </w14:textFill>
        </w:rPr>
        <w:t>，人员配备和售后服务承诺等；</w:t>
      </w:r>
    </w:p>
    <w:p w14:paraId="40CA66AF">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（3）按照招标文件投标人须知前附表的要求提交的资格证明；  </w:t>
      </w:r>
    </w:p>
    <w:p w14:paraId="3E6C655B">
      <w:pPr>
        <w:pStyle w:val="9"/>
        <w:ind w:firstLine="480"/>
        <w:rPr>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14:textFill>
            <w14:solidFill>
              <w14:schemeClr w14:val="tx1"/>
            </w14:solidFill>
          </w14:textFill>
        </w:rPr>
        <w:t>招标文件中要求的其他证明文件。</w:t>
      </w:r>
    </w:p>
    <w:p w14:paraId="6B301BC7">
      <w:pPr>
        <w:pStyle w:val="9"/>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10.2 如果在招标文件中没有允许提供备选方案，则每个投标人只允许提交一个投标方案，否则，其投标将按照无效投标处理。</w:t>
      </w:r>
    </w:p>
    <w:p w14:paraId="19E6C259">
      <w:pPr>
        <w:spacing w:line="360" w:lineRule="auto"/>
        <w:ind w:firstLine="480" w:firstLineChars="200"/>
        <w:rPr>
          <w:rFonts w:hint="eastAsia" w:hAnsi="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10.3</w:t>
      </w:r>
      <w:r>
        <w:rPr>
          <w:rFonts w:hint="eastAsia" w:hAnsi="宋体" w:cs="宋体"/>
          <w:color w:val="000000" w:themeColor="text1"/>
          <w:kern w:val="2"/>
          <w:sz w:val="24"/>
          <w:szCs w:val="24"/>
          <w:lang w:val="en-US" w:eastAsia="zh-CN" w:bidi="ar-SA"/>
          <w14:textFill>
            <w14:solidFill>
              <w14:schemeClr w14:val="tx1"/>
            </w14:solidFill>
          </w14:textFill>
        </w:rPr>
        <w:t>公开招标</w:t>
      </w:r>
      <w:r>
        <w:rPr>
          <w:rFonts w:hint="eastAsia" w:ascii="宋体" w:hAnsi="宋体" w:eastAsia="宋体" w:cs="宋体"/>
          <w:color w:val="000000" w:themeColor="text1"/>
          <w:kern w:val="2"/>
          <w:sz w:val="24"/>
          <w:szCs w:val="24"/>
          <w:lang w:val="en-US" w:eastAsia="zh-CN" w:bidi="ar-SA"/>
          <w14:textFill>
            <w14:solidFill>
              <w14:schemeClr w14:val="tx1"/>
            </w14:solidFill>
          </w14:textFill>
        </w:rPr>
        <w:t>响应文件的式样和签署</w:t>
      </w:r>
      <w:r>
        <w:rPr>
          <w:rFonts w:hint="eastAsia" w:hAnsi="宋体" w:cs="宋体"/>
          <w:color w:val="000000" w:themeColor="text1"/>
          <w:kern w:val="2"/>
          <w:sz w:val="24"/>
          <w:szCs w:val="24"/>
          <w:lang w:val="en-US" w:eastAsia="zh-CN" w:bidi="ar-SA"/>
          <w14:textFill>
            <w14:solidFill>
              <w14:schemeClr w14:val="tx1"/>
            </w14:solidFill>
          </w14:textFill>
        </w:rPr>
        <w:t xml:space="preserve"> </w:t>
      </w:r>
    </w:p>
    <w:p w14:paraId="61273D7A">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10.3</w:t>
      </w:r>
      <w:r>
        <w:rPr>
          <w:rFonts w:hint="eastAsia" w:ascii="宋体" w:hAnsi="宋体" w:eastAsia="宋体" w:cs="宋体"/>
          <w:b w:val="0"/>
          <w:bCs w:val="0"/>
          <w:color w:val="000000" w:themeColor="text1"/>
          <w:sz w:val="24"/>
          <w:szCs w:val="24"/>
          <w14:textFill>
            <w14:solidFill>
              <w14:schemeClr w14:val="tx1"/>
            </w14:solidFill>
          </w14:textFill>
        </w:rPr>
        <w:t>.1 纸质版投标文件的要求</w:t>
      </w:r>
    </w:p>
    <w:p w14:paraId="6939D8D0">
      <w:pPr>
        <w:pStyle w:val="68"/>
        <w:widowControl/>
        <w:spacing w:before="120" w:after="120"/>
        <w:ind w:firstLine="48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供应商应按照供应商须知的要求，准备一份应</w:t>
      </w:r>
      <w:r>
        <w:rPr>
          <w:rFonts w:hint="eastAsia" w:ascii="宋体" w:hAnsi="宋体" w:eastAsia="宋体" w:cs="宋体"/>
          <w:b w:val="0"/>
          <w:bCs w:val="0"/>
          <w:color w:val="000000" w:themeColor="text1"/>
          <w:sz w:val="24"/>
          <w:szCs w:val="24"/>
          <w:lang w:val="en-US" w:eastAsia="zh-CN"/>
          <w14:textFill>
            <w14:solidFill>
              <w14:schemeClr w14:val="tx1"/>
            </w14:solidFill>
          </w14:textFill>
        </w:rPr>
        <w:t>招标</w:t>
      </w:r>
      <w:r>
        <w:rPr>
          <w:rFonts w:hint="eastAsia" w:ascii="宋体" w:hAnsi="宋体" w:eastAsia="宋体" w:cs="宋体"/>
          <w:b w:val="0"/>
          <w:bCs w:val="0"/>
          <w:color w:val="000000" w:themeColor="text1"/>
          <w:sz w:val="24"/>
          <w:szCs w:val="24"/>
          <w14:textFill>
            <w14:solidFill>
              <w14:schemeClr w14:val="tx1"/>
            </w14:solidFill>
          </w14:textFill>
        </w:rPr>
        <w:t>响应文件正本和“供应商须知前附表”中规定数量的副本，每套</w:t>
      </w:r>
      <w:r>
        <w:rPr>
          <w:rFonts w:hint="eastAsia" w:ascii="宋体" w:hAnsi="宋体" w:eastAsia="宋体" w:cs="宋体"/>
          <w:b w:val="0"/>
          <w:bCs w:val="0"/>
          <w:color w:val="000000" w:themeColor="text1"/>
          <w:sz w:val="24"/>
          <w:szCs w:val="24"/>
          <w:lang w:val="en-US" w:eastAsia="zh-CN"/>
          <w14:textFill>
            <w14:solidFill>
              <w14:schemeClr w14:val="tx1"/>
            </w14:solidFill>
          </w14:textFill>
        </w:rPr>
        <w:t>招标</w:t>
      </w:r>
      <w:r>
        <w:rPr>
          <w:rFonts w:hint="eastAsia" w:ascii="宋体" w:hAnsi="宋体" w:eastAsia="宋体" w:cs="宋体"/>
          <w:b w:val="0"/>
          <w:bCs w:val="0"/>
          <w:color w:val="000000" w:themeColor="text1"/>
          <w:sz w:val="24"/>
          <w:szCs w:val="24"/>
          <w14:textFill>
            <w14:solidFill>
              <w14:schemeClr w14:val="tx1"/>
            </w14:solidFill>
          </w14:textFill>
        </w:rPr>
        <w:t>响应文件封面须清楚地标明“正本”或“副本”。同时提供与</w:t>
      </w:r>
      <w:r>
        <w:rPr>
          <w:rFonts w:hint="eastAsia" w:ascii="宋体" w:hAnsi="宋体" w:eastAsia="宋体" w:cs="宋体"/>
          <w:b w:val="0"/>
          <w:bCs w:val="0"/>
          <w:color w:val="000000" w:themeColor="text1"/>
          <w:sz w:val="24"/>
          <w:szCs w:val="24"/>
          <w:lang w:val="en-US" w:eastAsia="zh-CN"/>
          <w14:textFill>
            <w14:solidFill>
              <w14:schemeClr w14:val="tx1"/>
            </w14:solidFill>
          </w14:textFill>
        </w:rPr>
        <w:t>招标</w:t>
      </w:r>
      <w:r>
        <w:rPr>
          <w:rFonts w:hint="eastAsia" w:ascii="宋体" w:hAnsi="宋体" w:eastAsia="宋体" w:cs="宋体"/>
          <w:b w:val="0"/>
          <w:bCs w:val="0"/>
          <w:color w:val="000000" w:themeColor="text1"/>
          <w:sz w:val="24"/>
          <w:szCs w:val="24"/>
          <w14:textFill>
            <w14:solidFill>
              <w14:schemeClr w14:val="tx1"/>
            </w14:solidFill>
          </w14:textFill>
        </w:rPr>
        <w:t>响应文件正本内容一致的电子版（U盘）一份并在盘面标注供应商全称、项目名称、项目编号、包号，并与</w:t>
      </w:r>
      <w:r>
        <w:rPr>
          <w:rFonts w:hint="eastAsia" w:ascii="宋体" w:hAnsi="宋体" w:eastAsia="宋体" w:cs="宋体"/>
          <w:b w:val="0"/>
          <w:bCs w:val="0"/>
          <w:color w:val="000000" w:themeColor="text1"/>
          <w:sz w:val="24"/>
          <w:szCs w:val="24"/>
          <w:lang w:val="en-US" w:eastAsia="zh-CN"/>
          <w14:textFill>
            <w14:solidFill>
              <w14:schemeClr w14:val="tx1"/>
            </w14:solidFill>
          </w14:textFill>
        </w:rPr>
        <w:t>招标</w:t>
      </w:r>
      <w:r>
        <w:rPr>
          <w:rFonts w:hint="eastAsia" w:ascii="宋体" w:hAnsi="宋体" w:eastAsia="宋体" w:cs="宋体"/>
          <w:b w:val="0"/>
          <w:bCs w:val="0"/>
          <w:color w:val="000000" w:themeColor="text1"/>
          <w:sz w:val="24"/>
          <w:szCs w:val="24"/>
          <w14:textFill>
            <w14:solidFill>
              <w14:schemeClr w14:val="tx1"/>
            </w14:solidFill>
          </w14:textFill>
        </w:rPr>
        <w:t>响应文件同时递交。（电子版包括：（1）word版和PDF版</w:t>
      </w:r>
      <w:r>
        <w:rPr>
          <w:rFonts w:hint="eastAsia" w:ascii="宋体" w:hAnsi="宋体" w:eastAsia="宋体" w:cs="宋体"/>
          <w:b w:val="0"/>
          <w:bCs w:val="0"/>
          <w:color w:val="000000" w:themeColor="text1"/>
          <w:sz w:val="24"/>
          <w:szCs w:val="24"/>
          <w:lang w:val="en-US" w:eastAsia="zh-CN"/>
          <w14:textFill>
            <w14:solidFill>
              <w14:schemeClr w14:val="tx1"/>
            </w14:solidFill>
          </w14:textFill>
        </w:rPr>
        <w:t>招标</w:t>
      </w:r>
      <w:r>
        <w:rPr>
          <w:rFonts w:hint="eastAsia" w:ascii="宋体" w:hAnsi="宋体" w:eastAsia="宋体" w:cs="宋体"/>
          <w:b w:val="0"/>
          <w:bCs w:val="0"/>
          <w:color w:val="000000" w:themeColor="text1"/>
          <w:sz w:val="24"/>
          <w:szCs w:val="24"/>
          <w14:textFill>
            <w14:solidFill>
              <w14:schemeClr w14:val="tx1"/>
            </w14:solidFill>
          </w14:textFill>
        </w:rPr>
        <w:t>响应文件；</w:t>
      </w:r>
    </w:p>
    <w:p w14:paraId="3CABD0D1">
      <w:pPr>
        <w:pStyle w:val="68"/>
        <w:widowControl/>
        <w:spacing w:before="120" w:after="120"/>
        <w:ind w:firstLine="480"/>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招标</w:t>
      </w:r>
      <w:r>
        <w:rPr>
          <w:rFonts w:hint="eastAsia" w:ascii="宋体" w:hAnsi="宋体" w:eastAsia="宋体" w:cs="宋体"/>
          <w:b w:val="0"/>
          <w:bCs w:val="0"/>
          <w:color w:val="000000" w:themeColor="text1"/>
          <w:sz w:val="24"/>
          <w:szCs w:val="24"/>
          <w14:textFill>
            <w14:solidFill>
              <w14:schemeClr w14:val="tx1"/>
            </w14:solidFill>
          </w14:textFill>
        </w:rPr>
        <w:t xml:space="preserve">响应文件正本签字盖章后的PDF格式扫描件，与正本具有同等法律效力。）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p>
    <w:p w14:paraId="4DFF2B20">
      <w:pPr>
        <w:pStyle w:val="68"/>
        <w:widowControl/>
        <w:spacing w:before="120" w:after="120"/>
        <w:ind w:firstLine="48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(3)招标</w:t>
      </w:r>
      <w:r>
        <w:rPr>
          <w:rFonts w:hint="eastAsia" w:ascii="宋体" w:hAnsi="宋体" w:eastAsia="宋体" w:cs="宋体"/>
          <w:b w:val="0"/>
          <w:bCs w:val="0"/>
          <w:color w:val="000000" w:themeColor="text1"/>
          <w:sz w:val="24"/>
          <w:szCs w:val="24"/>
          <w14:textFill>
            <w14:solidFill>
              <w14:schemeClr w14:val="tx1"/>
            </w14:solidFill>
          </w14:textFill>
        </w:rPr>
        <w:t>响应文件的正本和副本均需打印或用不褪色、不变质的墨水书写，并由供应商的法定代表人或被授权人按</w:t>
      </w:r>
      <w:r>
        <w:rPr>
          <w:rFonts w:hint="eastAsia" w:ascii="宋体" w:hAnsi="宋体" w:eastAsia="宋体" w:cs="宋体"/>
          <w:b w:val="0"/>
          <w:bCs w:val="0"/>
          <w:color w:val="000000" w:themeColor="text1"/>
          <w:sz w:val="24"/>
          <w:szCs w:val="24"/>
          <w:lang w:val="en-US" w:eastAsia="zh-CN"/>
          <w14:textFill>
            <w14:solidFill>
              <w14:schemeClr w14:val="tx1"/>
            </w14:solidFill>
          </w14:textFill>
        </w:rPr>
        <w:t>招标</w:t>
      </w:r>
      <w:r>
        <w:rPr>
          <w:rFonts w:hint="eastAsia" w:ascii="宋体" w:hAnsi="宋体" w:eastAsia="宋体" w:cs="宋体"/>
          <w:b w:val="0"/>
          <w:bCs w:val="0"/>
          <w:color w:val="000000" w:themeColor="text1"/>
          <w:sz w:val="24"/>
          <w:szCs w:val="24"/>
          <w14:textFill>
            <w14:solidFill>
              <w14:schemeClr w14:val="tx1"/>
            </w14:solidFill>
          </w14:textFill>
        </w:rPr>
        <w:t>文件的规定签署（</w:t>
      </w:r>
      <w:r>
        <w:rPr>
          <w:rFonts w:hint="eastAsia" w:ascii="宋体" w:hAnsi="宋体" w:eastAsia="宋体" w:cs="宋体"/>
          <w:b w:val="0"/>
          <w:bCs w:val="0"/>
          <w:color w:val="000000" w:themeColor="text1"/>
          <w:sz w:val="24"/>
          <w:szCs w:val="24"/>
          <w:lang w:val="en-US" w:eastAsia="zh-CN"/>
          <w14:textFill>
            <w14:solidFill>
              <w14:schemeClr w14:val="tx1"/>
            </w14:solidFill>
          </w14:textFill>
        </w:rPr>
        <w:t>招标</w:t>
      </w:r>
      <w:r>
        <w:rPr>
          <w:rFonts w:hint="eastAsia" w:ascii="宋体" w:hAnsi="宋体" w:eastAsia="宋体" w:cs="宋体"/>
          <w:b w:val="0"/>
          <w:bCs w:val="0"/>
          <w:color w:val="000000" w:themeColor="text1"/>
          <w:sz w:val="24"/>
          <w:szCs w:val="24"/>
          <w14:textFill>
            <w14:solidFill>
              <w14:schemeClr w14:val="tx1"/>
            </w14:solidFill>
          </w14:textFill>
        </w:rPr>
        <w:t>文件要求</w:t>
      </w:r>
      <w:r>
        <w:rPr>
          <w:rFonts w:hint="eastAsia" w:ascii="宋体" w:hAnsi="宋体" w:eastAsia="宋体" w:cs="宋体"/>
          <w:b w:val="0"/>
          <w:bCs w:val="0"/>
          <w:color w:val="000000" w:themeColor="text1"/>
          <w:sz w:val="24"/>
          <w:szCs w:val="24"/>
          <w:lang w:val="en-US" w:eastAsia="zh-CN"/>
          <w14:textFill>
            <w14:solidFill>
              <w14:schemeClr w14:val="tx1"/>
            </w14:solidFill>
          </w14:textFill>
        </w:rPr>
        <w:t>招标</w:t>
      </w:r>
      <w:r>
        <w:rPr>
          <w:rFonts w:hint="eastAsia" w:ascii="宋体" w:hAnsi="宋体" w:eastAsia="宋体" w:cs="宋体"/>
          <w:b w:val="0"/>
          <w:bCs w:val="0"/>
          <w:color w:val="000000" w:themeColor="text1"/>
          <w:sz w:val="24"/>
          <w:szCs w:val="24"/>
          <w14:textFill>
            <w14:solidFill>
              <w14:schemeClr w14:val="tx1"/>
            </w14:solidFill>
          </w14:textFill>
        </w:rPr>
        <w:t>响应文件中签章的统一为签字或盖章）。</w:t>
      </w:r>
      <w:r>
        <w:rPr>
          <w:rFonts w:hint="eastAsia" w:ascii="宋体" w:hAnsi="宋体" w:eastAsia="宋体" w:cs="宋体"/>
          <w:b w:val="0"/>
          <w:bCs w:val="0"/>
          <w:color w:val="000000" w:themeColor="text1"/>
          <w:sz w:val="24"/>
          <w:szCs w:val="24"/>
          <w:lang w:val="en-US" w:eastAsia="zh-CN"/>
          <w14:textFill>
            <w14:solidFill>
              <w14:schemeClr w14:val="tx1"/>
            </w14:solidFill>
          </w14:textFill>
        </w:rPr>
        <w:t>招标</w:t>
      </w:r>
      <w:r>
        <w:rPr>
          <w:rFonts w:hint="eastAsia" w:ascii="宋体" w:hAnsi="宋体" w:eastAsia="宋体" w:cs="宋体"/>
          <w:b w:val="0"/>
          <w:bCs w:val="0"/>
          <w:color w:val="000000" w:themeColor="text1"/>
          <w:sz w:val="24"/>
          <w:szCs w:val="24"/>
          <w14:textFill>
            <w14:solidFill>
              <w14:schemeClr w14:val="tx1"/>
            </w14:solidFill>
          </w14:textFill>
        </w:rPr>
        <w:t>响应文件副本可采用正本的复印件。</w:t>
      </w:r>
    </w:p>
    <w:p w14:paraId="6DBED05E">
      <w:pPr>
        <w:pStyle w:val="68"/>
        <w:widowControl/>
        <w:spacing w:before="120" w:after="120"/>
        <w:ind w:firstLine="480"/>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（4）投标文件正、副本封袋正面，必须加贴（宜川县云岩镇2025年度防雹网示范园建设项目第一标段（二次）标志，否则，为无效投标。</w:t>
      </w:r>
    </w:p>
    <w:p w14:paraId="36682275">
      <w:pPr>
        <w:pStyle w:val="68"/>
        <w:widowControl/>
        <w:spacing w:before="120" w:after="120"/>
        <w:ind w:firstLine="480"/>
        <w:jc w:val="left"/>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（5）投标文件正本、副本封皮必须注明项目名称、标段合同包号  项目编号、格式：“宜川县云岩镇2025年防雹网示范园建设项目第一标段（二次）   ”否则，将按无效投标处理。</w:t>
      </w:r>
    </w:p>
    <w:p w14:paraId="6E6FA0E3">
      <w:pPr>
        <w:pStyle w:val="68"/>
        <w:widowControl/>
        <w:spacing w:before="120" w:after="120"/>
        <w:ind w:firstLine="482"/>
        <w:rPr>
          <w:rFonts w:hint="eastAsia" w:ascii="宋体" w:hAnsi="宋体" w:eastAsia="宋体" w:cs="宋体"/>
          <w:b w:val="0"/>
          <w:bCs w:val="0"/>
          <w:color w:val="000000" w:themeColor="text1"/>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lang w:val="en-US" w:eastAsia="zh-CN" w:bidi="ar-SA"/>
          <w14:textFill>
            <w14:solidFill>
              <w14:schemeClr w14:val="tx1"/>
            </w14:solidFill>
          </w14:textFill>
        </w:rPr>
        <w:t>10.3.2电子投标文件的制作和签章</w:t>
      </w:r>
    </w:p>
    <w:p w14:paraId="69D21F23">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(1)</w:t>
      </w:r>
      <w:r>
        <w:rPr>
          <w:rFonts w:hint="eastAsia" w:hAnsi="宋体" w:cs="宋体"/>
          <w:color w:val="000000" w:themeColor="text1"/>
          <w:szCs w:val="24"/>
          <w14:textFill>
            <w14:solidFill>
              <w14:schemeClr w14:val="tx1"/>
            </w14:solidFill>
          </w14:textFill>
        </w:rPr>
        <w:t>电子投标文件（*.SXSTF）需要使用专用制作软件——“新点投标文件制作软件（陕西公共资源）”进行编制。软件下载地址及操作手册：见延安市公共资源交易平台〖首页〉服务指南〉下载专区〗中的《政府采购项目投标文件制作软件及操作手册》。</w:t>
      </w:r>
    </w:p>
    <w:p w14:paraId="52B7F293">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2</w:t>
      </w: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14:textFill>
            <w14:solidFill>
              <w14:schemeClr w14:val="tx1"/>
            </w14:solidFill>
          </w14:textFill>
        </w:rPr>
        <w:t>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06E1300B">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3F76493C">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3</w:t>
      </w: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14:textFill>
            <w14:solidFill>
              <w14:schemeClr w14:val="tx1"/>
            </w14:solidFill>
          </w14:textFill>
        </w:rPr>
        <w:t>电子投标文件制作过程中，需要法定代表人签字或盖章的地方，请使用“法人CA锁”进行签章；需要加盖供应商公章的地方，请使用“企业CA锁”进行签章。</w:t>
      </w:r>
    </w:p>
    <w:p w14:paraId="36447DA9">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若导出的PDF文件里看不到签章，请尝试使用专用制作软件中的“查看投标文件工具”打开未加密的电子投标文件重新导出。在制作过程中，如有其他技术性问题，请先翻阅操作手册，或致电软件开发商。</w:t>
      </w:r>
    </w:p>
    <w:p w14:paraId="22F59E30">
      <w:pPr>
        <w:pStyle w:val="10"/>
        <w:ind w:left="0" w:leftChars="0" w:firstLine="480" w:firstLineChars="200"/>
        <w:rPr>
          <w:rFonts w:hint="default" w:eastAsia="宋体"/>
          <w:color w:val="000000" w:themeColor="text1"/>
          <w:lang w:val="en-US" w:eastAsia="zh-CN"/>
          <w14:textFill>
            <w14:solidFill>
              <w14:schemeClr w14:val="tx1"/>
            </w14:solidFill>
          </w14:textFill>
        </w:rPr>
      </w:pPr>
    </w:p>
    <w:p w14:paraId="29A5F4FC">
      <w:pPr>
        <w:pStyle w:val="35"/>
        <w:spacing w:line="360" w:lineRule="auto"/>
        <w:ind w:firstLine="480" w:firstLineChars="200"/>
        <w:jc w:val="left"/>
        <w:rPr>
          <w:rFonts w:hint="default" w:ascii="宋体" w:hAnsi="宋体" w:eastAsia="宋体" w:cs="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10.</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 xml:space="preserve"> 本次投标的最小单元：见投标人须知前附表，投标人可根据自身的资质情况和经营范围进行投标，</w:t>
      </w:r>
      <w:r>
        <w:rPr>
          <w:rFonts w:hint="eastAsia" w:ascii="宋体" w:hAnsi="宋体" w:eastAsia="宋体" w:cs="宋体"/>
          <w:color w:val="000000" w:themeColor="text1"/>
          <w14:textFill>
            <w14:solidFill>
              <w14:schemeClr w14:val="tx1"/>
            </w14:solidFill>
          </w14:textFill>
        </w:rPr>
        <w:t>本次投标的最小单元为“</w:t>
      </w:r>
      <w:r>
        <w:rPr>
          <w:rFonts w:hint="eastAsia" w:cs="宋体"/>
          <w:color w:val="000000" w:themeColor="text1"/>
          <w:kern w:val="2"/>
          <w:szCs w:val="22"/>
          <w:lang w:val="en-US" w:eastAsia="zh-CN"/>
          <w14:textFill>
            <w14:solidFill>
              <w14:schemeClr w14:val="tx1"/>
            </w14:solidFill>
          </w14:textFill>
        </w:rPr>
        <w:t>项目标段全部内容</w:t>
      </w:r>
      <w:r>
        <w:rPr>
          <w:rFonts w:hint="eastAsia" w:ascii="宋体" w:hAnsi="宋体" w:eastAsia="宋体" w:cs="宋体"/>
          <w:color w:val="000000" w:themeColor="text1"/>
          <w14:textFill>
            <w14:solidFill>
              <w14:schemeClr w14:val="tx1"/>
            </w14:solidFill>
          </w14:textFill>
        </w:rPr>
        <w:t>”。任何不完全的投标将按照无效投标处理。</w:t>
      </w:r>
    </w:p>
    <w:p w14:paraId="11AE2834">
      <w:pPr>
        <w:pStyle w:val="6"/>
        <w:rPr>
          <w:color w:val="000000" w:themeColor="text1"/>
          <w14:textFill>
            <w14:solidFill>
              <w14:schemeClr w14:val="tx1"/>
            </w14:solidFill>
          </w14:textFill>
        </w:rPr>
      </w:pPr>
      <w:bookmarkStart w:id="62" w:name="_Toc762"/>
      <w:bookmarkStart w:id="63" w:name="_Toc14995"/>
      <w:r>
        <w:rPr>
          <w:rFonts w:hint="eastAsia"/>
          <w:color w:val="000000" w:themeColor="text1"/>
          <w14:textFill>
            <w14:solidFill>
              <w14:schemeClr w14:val="tx1"/>
            </w14:solidFill>
          </w14:textFill>
        </w:rPr>
        <w:t>11.投标文件格式</w:t>
      </w:r>
      <w:bookmarkEnd w:id="62"/>
      <w:bookmarkEnd w:id="63"/>
    </w:p>
    <w:p w14:paraId="527471C6">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11.1 投标人应按照招标文件中第六章所提供的格式和要求制作投标文件，明确表达投标意愿，详细说明投标方案、承诺及价格。</w:t>
      </w:r>
    </w:p>
    <w:p w14:paraId="23AFB1A5">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11.2投标人应完整地提供招标文件要求的所有数据和资料。</w:t>
      </w:r>
    </w:p>
    <w:p w14:paraId="47F1063D">
      <w:pPr>
        <w:pStyle w:val="6"/>
        <w:rPr>
          <w:color w:val="000000" w:themeColor="text1"/>
          <w14:textFill>
            <w14:solidFill>
              <w14:schemeClr w14:val="tx1"/>
            </w14:solidFill>
          </w14:textFill>
        </w:rPr>
      </w:pPr>
      <w:bookmarkStart w:id="64" w:name="_Toc24246"/>
      <w:bookmarkStart w:id="65" w:name="_Toc11786"/>
      <w:r>
        <w:rPr>
          <w:rFonts w:hint="eastAsia"/>
          <w:color w:val="000000" w:themeColor="text1"/>
          <w14:textFill>
            <w14:solidFill>
              <w14:schemeClr w14:val="tx1"/>
            </w14:solidFill>
          </w14:textFill>
        </w:rPr>
        <w:t>12.投标报价</w:t>
      </w:r>
      <w:bookmarkEnd w:id="64"/>
      <w:bookmarkEnd w:id="65"/>
    </w:p>
    <w:p w14:paraId="132283F8">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12.1投标报价：见投标人须知前附表。</w:t>
      </w:r>
    </w:p>
    <w:p w14:paraId="36CE07B0">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12.2投标报价表中标明的价格应为履行合同的固定价格，不得以任何理由予以变更。以可调整的价格提交的投标文件将按无效投标处理。</w:t>
      </w:r>
    </w:p>
    <w:p w14:paraId="7463CDAA">
      <w:pPr>
        <w:pStyle w:val="6"/>
        <w:rPr>
          <w:color w:val="000000" w:themeColor="text1"/>
          <w14:textFill>
            <w14:solidFill>
              <w14:schemeClr w14:val="tx1"/>
            </w14:solidFill>
          </w14:textFill>
        </w:rPr>
      </w:pPr>
      <w:bookmarkStart w:id="66" w:name="_Toc12340"/>
      <w:bookmarkStart w:id="67" w:name="_Toc16591"/>
      <w:r>
        <w:rPr>
          <w:rFonts w:hint="eastAsia"/>
          <w:color w:val="000000" w:themeColor="text1"/>
          <w14:textFill>
            <w14:solidFill>
              <w14:schemeClr w14:val="tx1"/>
            </w14:solidFill>
          </w14:textFill>
        </w:rPr>
        <w:t>13.证明投标人合格和资格的文件</w:t>
      </w:r>
      <w:bookmarkEnd w:id="66"/>
      <w:bookmarkEnd w:id="67"/>
    </w:p>
    <w:p w14:paraId="2E69C437">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13.1投标人应按照招标文件“投标人须知前附表”的要求，在投标文件中提交合格的资格证明。如果资格证明不齐全或不合格的，其投标将按无效投标处理。</w:t>
      </w:r>
    </w:p>
    <w:p w14:paraId="45AF8CF3">
      <w:pPr>
        <w:pStyle w:val="6"/>
        <w:rPr>
          <w:color w:val="000000" w:themeColor="text1"/>
          <w14:textFill>
            <w14:solidFill>
              <w14:schemeClr w14:val="tx1"/>
            </w14:solidFill>
          </w14:textFill>
        </w:rPr>
      </w:pPr>
      <w:bookmarkStart w:id="68" w:name="_Toc13420"/>
      <w:bookmarkStart w:id="69" w:name="_Toc18707"/>
      <w:r>
        <w:rPr>
          <w:rFonts w:hint="eastAsia"/>
          <w:color w:val="000000" w:themeColor="text1"/>
          <w14:textFill>
            <w14:solidFill>
              <w14:schemeClr w14:val="tx1"/>
            </w14:solidFill>
          </w14:textFill>
        </w:rPr>
        <w:t>14.证明货物（含伴随服务）符合招标文件规定的文件</w:t>
      </w:r>
      <w:bookmarkEnd w:id="68"/>
      <w:bookmarkEnd w:id="69"/>
    </w:p>
    <w:p w14:paraId="2314FF5A">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14.1投标人应在投标文件中提交产品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14:paraId="6DB4CFF4">
      <w:pPr>
        <w:pStyle w:val="9"/>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14.2上述证明文件可以是文字资料、</w:t>
      </w:r>
      <w:r>
        <w:rPr>
          <w:rFonts w:hint="eastAsia"/>
          <w:color w:val="000000" w:themeColor="text1"/>
          <w:lang w:eastAsia="zh-CN"/>
          <w14:textFill>
            <w14:solidFill>
              <w14:schemeClr w14:val="tx1"/>
            </w14:solidFill>
          </w14:textFill>
        </w:rPr>
        <w:t>图片、</w:t>
      </w:r>
      <w:r>
        <w:rPr>
          <w:rFonts w:hint="eastAsia"/>
          <w:color w:val="000000" w:themeColor="text1"/>
          <w14:textFill>
            <w14:solidFill>
              <w14:schemeClr w14:val="tx1"/>
            </w14:solidFill>
          </w14:textFill>
        </w:rPr>
        <w:t>数据等，所有证明文件表达意思必须统一（如需投标人提供样品，样品必须与投标文件的表述完全符</w:t>
      </w:r>
      <w:r>
        <w:rPr>
          <w:rFonts w:hint="eastAsia"/>
          <w:color w:val="000000" w:themeColor="text1"/>
          <w:lang w:eastAsia="zh-CN"/>
          <w14:textFill>
            <w14:solidFill>
              <w14:schemeClr w14:val="tx1"/>
            </w14:solidFill>
          </w14:textFill>
        </w:rPr>
        <w:t>，例如第三方检测</w:t>
      </w:r>
      <w:r>
        <w:rPr>
          <w:rFonts w:hint="eastAsia"/>
          <w:color w:val="000000" w:themeColor="text1"/>
          <w14:textFill>
            <w14:solidFill>
              <w14:schemeClr w14:val="tx1"/>
            </w14:solidFill>
          </w14:textFill>
        </w:rPr>
        <w:t>报告、</w:t>
      </w:r>
      <w:r>
        <w:rPr>
          <w:rFonts w:hint="eastAsia"/>
          <w:color w:val="000000" w:themeColor="text1"/>
          <w:lang w:eastAsia="zh-CN"/>
          <w14:textFill>
            <w14:solidFill>
              <w14:schemeClr w14:val="tx1"/>
            </w14:solidFill>
          </w14:textFill>
        </w:rPr>
        <w:t>产品彩页、绿色环保节能产品等证明文件</w:t>
      </w:r>
      <w:r>
        <w:rPr>
          <w:rFonts w:hint="eastAsia"/>
          <w:color w:val="000000" w:themeColor="text1"/>
          <w14:textFill>
            <w14:solidFill>
              <w14:schemeClr w14:val="tx1"/>
            </w14:solidFill>
          </w14:textFill>
        </w:rPr>
        <w:t>）</w:t>
      </w:r>
    </w:p>
    <w:p w14:paraId="7B1D576D">
      <w:pPr>
        <w:pStyle w:val="6"/>
        <w:rPr>
          <w:color w:val="000000" w:themeColor="text1"/>
          <w14:textFill>
            <w14:solidFill>
              <w14:schemeClr w14:val="tx1"/>
            </w14:solidFill>
          </w14:textFill>
        </w:rPr>
      </w:pPr>
      <w:bookmarkStart w:id="70" w:name="_Toc25614"/>
      <w:bookmarkStart w:id="71" w:name="_Toc15245"/>
      <w:r>
        <w:rPr>
          <w:rFonts w:hint="eastAsia"/>
          <w:color w:val="000000" w:themeColor="text1"/>
          <w14:textFill>
            <w14:solidFill>
              <w14:schemeClr w14:val="tx1"/>
            </w14:solidFill>
          </w14:textFill>
        </w:rPr>
        <w:t>15.投标保证金</w:t>
      </w:r>
      <w:bookmarkEnd w:id="70"/>
      <w:bookmarkEnd w:id="71"/>
    </w:p>
    <w:p w14:paraId="7AE12993">
      <w:pPr>
        <w:pStyle w:val="9"/>
        <w:ind w:firstLine="480"/>
        <w:rPr>
          <w:rFonts w:hint="eastAsia" w:ascii="宋体" w:hAnsi="宋体" w:eastAsia="宋体" w:cs="宋体"/>
          <w:b/>
          <w:bCs/>
          <w:color w:val="000000" w:themeColor="text1"/>
          <w14:textFill>
            <w14:solidFill>
              <w14:schemeClr w14:val="tx1"/>
            </w14:solidFill>
          </w14:textFill>
        </w:rPr>
      </w:pPr>
      <w:bookmarkStart w:id="72" w:name="_Toc22340"/>
      <w:bookmarkStart w:id="73" w:name="_Toc12595"/>
      <w:bookmarkStart w:id="74" w:name="_Toc363474020"/>
      <w:bookmarkStart w:id="75" w:name="_Toc403077642"/>
      <w:bookmarkStart w:id="76" w:name="_Toc363473975"/>
      <w:r>
        <w:rPr>
          <w:rFonts w:hint="eastAsia" w:ascii="宋体" w:hAnsi="宋体" w:eastAsia="宋体" w:cs="宋体"/>
          <w:b/>
          <w:bCs/>
          <w:color w:val="000000" w:themeColor="text1"/>
          <w:lang w:val="en-US" w:eastAsia="zh-CN"/>
          <w14:textFill>
            <w14:solidFill>
              <w14:schemeClr w14:val="tx1"/>
            </w14:solidFill>
          </w14:textFill>
        </w:rPr>
        <w:t>本项目不</w:t>
      </w:r>
      <w:r>
        <w:rPr>
          <w:rFonts w:hint="eastAsia" w:ascii="宋体" w:hAnsi="宋体" w:eastAsia="宋体" w:cs="宋体"/>
          <w:b/>
          <w:bCs/>
          <w:color w:val="000000" w:themeColor="text1"/>
          <w14:textFill>
            <w14:solidFill>
              <w14:schemeClr w14:val="tx1"/>
            </w14:solidFill>
          </w14:textFill>
        </w:rPr>
        <w:t>要求提供</w:t>
      </w:r>
      <w:r>
        <w:rPr>
          <w:rFonts w:hint="eastAsia" w:ascii="宋体" w:hAnsi="宋体" w:eastAsia="宋体" w:cs="宋体"/>
          <w:b/>
          <w:bCs/>
          <w:color w:val="000000" w:themeColor="text1"/>
          <w:lang w:val="en-US" w:eastAsia="zh-CN"/>
          <w14:textFill>
            <w14:solidFill>
              <w14:schemeClr w14:val="tx1"/>
            </w14:solidFill>
          </w14:textFill>
        </w:rPr>
        <w:t>投标</w:t>
      </w:r>
      <w:r>
        <w:rPr>
          <w:rFonts w:hint="eastAsia" w:ascii="宋体" w:hAnsi="宋体" w:eastAsia="宋体" w:cs="宋体"/>
          <w:b/>
          <w:bCs/>
          <w:color w:val="000000" w:themeColor="text1"/>
          <w14:textFill>
            <w14:solidFill>
              <w14:schemeClr w14:val="tx1"/>
            </w14:solidFill>
          </w14:textFill>
        </w:rPr>
        <w:t>保证金。</w:t>
      </w:r>
    </w:p>
    <w:p w14:paraId="7D55CE01">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16.投标有效期</w:t>
      </w:r>
      <w:bookmarkEnd w:id="72"/>
      <w:bookmarkEnd w:id="73"/>
    </w:p>
    <w:p w14:paraId="36A586E8">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16.1投标有效期：见投标人须知前附表。投标文件应在投标有效期内保持有效。投标有效期不满足规定有效期的投标文件将被视为无效投标而拒绝。</w:t>
      </w:r>
    </w:p>
    <w:p w14:paraId="60ADC9BF">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16.2特殊情况下，在原投标有效期期满之前，采购代理机构可向投标人提出延长投标有效期的要求。这种要求与答复均应以书面的形式。投标人可以拒绝采购代理机构的这种要求,其投标保证金（如有）也不被没收。同意延长的投标人既不能要求也不允许修改其投标文件，但要相应延长其投标保证金（如有）的有效期。在这种情况下，本章第15条有关投标保证金（如有）的退还和没收的规定将在延长了的有效期内继续有效。</w:t>
      </w:r>
    </w:p>
    <w:p w14:paraId="2F4C1DD9">
      <w:pPr>
        <w:pStyle w:val="6"/>
        <w:rPr>
          <w:color w:val="000000" w:themeColor="text1"/>
          <w14:textFill>
            <w14:solidFill>
              <w14:schemeClr w14:val="tx1"/>
            </w14:solidFill>
          </w14:textFill>
        </w:rPr>
      </w:pPr>
      <w:bookmarkStart w:id="77" w:name="_Toc23636"/>
      <w:bookmarkStart w:id="78" w:name="_Toc4703"/>
      <w:r>
        <w:rPr>
          <w:rFonts w:hint="eastAsia"/>
          <w:color w:val="000000" w:themeColor="text1"/>
          <w14:textFill>
            <w14:solidFill>
              <w14:schemeClr w14:val="tx1"/>
            </w14:solidFill>
          </w14:textFill>
        </w:rPr>
        <w:t>17.投标文件的式样和签署</w:t>
      </w:r>
      <w:bookmarkEnd w:id="77"/>
      <w:bookmarkEnd w:id="78"/>
    </w:p>
    <w:p w14:paraId="3F92B328">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17.1投标文件份数及要求详见“投标人须知前附表”。</w:t>
      </w:r>
    </w:p>
    <w:p w14:paraId="73149FF7">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17.2投标文件应由投标人的法定代表人或被授权人按招标文件的规定签署（招标文件要求投标文件中签章的统一为签字或盖章）。</w:t>
      </w:r>
    </w:p>
    <w:p w14:paraId="47C6777E">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17.3任何行间插字、涂改和增删，必须由投标人的法定代表人或其被授权人在旁边签字方有效。</w:t>
      </w:r>
    </w:p>
    <w:p w14:paraId="38459E06">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17.4 投标文件正本和副本按照招标文件第六章规定的顺序编排、并应</w:t>
      </w:r>
      <w:r>
        <w:rPr>
          <w:rFonts w:hint="eastAsia"/>
          <w:color w:val="000000" w:themeColor="text1"/>
          <w:lang w:val="zh-CN"/>
          <w14:textFill>
            <w14:solidFill>
              <w14:schemeClr w14:val="tx1"/>
            </w14:solidFill>
          </w14:textFill>
        </w:rPr>
        <w:t>编制目录，</w:t>
      </w:r>
      <w:r>
        <w:rPr>
          <w:rFonts w:hint="eastAsia"/>
          <w:color w:val="000000" w:themeColor="text1"/>
          <w14:textFill>
            <w14:solidFill>
              <w14:schemeClr w14:val="tx1"/>
            </w14:solidFill>
          </w14:textFill>
        </w:rPr>
        <w:t>逐页标注连续页码，并分别</w:t>
      </w:r>
      <w:r>
        <w:rPr>
          <w:rFonts w:hint="eastAsia"/>
          <w:color w:val="000000" w:themeColor="text1"/>
          <w:lang w:val="zh-CN"/>
          <w14:textFill>
            <w14:solidFill>
              <w14:schemeClr w14:val="tx1"/>
            </w14:solidFill>
          </w14:textFill>
        </w:rPr>
        <w:t>胶装成册</w:t>
      </w:r>
      <w:r>
        <w:rPr>
          <w:rFonts w:hint="eastAsia"/>
          <w:color w:val="000000" w:themeColor="text1"/>
          <w14:textFill>
            <w14:solidFill>
              <w14:schemeClr w14:val="tx1"/>
            </w14:solidFill>
          </w14:textFill>
        </w:rPr>
        <w:t>。</w:t>
      </w:r>
    </w:p>
    <w:p w14:paraId="6DC9F368">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17.5因字迹潦草、表述不清或不按招标文件格式编制的投标文件，所引起的对投标人不利的后果，由投标人自行负责。</w:t>
      </w:r>
    </w:p>
    <w:p w14:paraId="5F45392A">
      <w:pPr>
        <w:pStyle w:val="4"/>
        <w:rPr>
          <w:color w:val="000000" w:themeColor="text1"/>
          <w14:textFill>
            <w14:solidFill>
              <w14:schemeClr w14:val="tx1"/>
            </w14:solidFill>
          </w14:textFill>
        </w:rPr>
      </w:pPr>
      <w:bookmarkStart w:id="79" w:name="_Toc28453"/>
      <w:bookmarkStart w:id="80" w:name="_Toc16202"/>
      <w:r>
        <w:rPr>
          <w:rFonts w:hint="eastAsia"/>
          <w:color w:val="000000" w:themeColor="text1"/>
          <w14:textFill>
            <w14:solidFill>
              <w14:schemeClr w14:val="tx1"/>
            </w14:solidFill>
          </w14:textFill>
        </w:rPr>
        <w:t>四.投标文件的递交</w:t>
      </w:r>
      <w:bookmarkEnd w:id="74"/>
      <w:bookmarkEnd w:id="75"/>
      <w:bookmarkEnd w:id="76"/>
      <w:bookmarkEnd w:id="79"/>
      <w:bookmarkEnd w:id="80"/>
    </w:p>
    <w:p w14:paraId="22B274A3">
      <w:pPr>
        <w:pStyle w:val="6"/>
        <w:rPr>
          <w:color w:val="000000" w:themeColor="text1"/>
          <w14:textFill>
            <w14:solidFill>
              <w14:schemeClr w14:val="tx1"/>
            </w14:solidFill>
          </w14:textFill>
        </w:rPr>
      </w:pPr>
      <w:bookmarkStart w:id="81" w:name="_Toc2184"/>
      <w:bookmarkStart w:id="82" w:name="_Toc4290"/>
      <w:r>
        <w:rPr>
          <w:rFonts w:hint="eastAsia"/>
          <w:color w:val="000000" w:themeColor="text1"/>
          <w14:textFill>
            <w14:solidFill>
              <w14:schemeClr w14:val="tx1"/>
            </w14:solidFill>
          </w14:textFill>
        </w:rPr>
        <w:t>18．投标文件的密封和标记</w:t>
      </w:r>
      <w:bookmarkEnd w:id="81"/>
      <w:bookmarkEnd w:id="82"/>
    </w:p>
    <w:p w14:paraId="73CCE7FF">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18.1投标文件的密封和标记：详见“投标人须知前附表”。</w:t>
      </w:r>
    </w:p>
    <w:p w14:paraId="2D631DBA">
      <w:pPr>
        <w:pStyle w:val="9"/>
        <w:ind w:firstLine="480"/>
      </w:pPr>
      <w:r>
        <w:rPr>
          <w:rFonts w:hint="eastAsia"/>
          <w:color w:val="000000" w:themeColor="text1"/>
          <w14:textFill>
            <w14:solidFill>
              <w14:schemeClr w14:val="tx1"/>
            </w14:solidFill>
          </w14:textFill>
        </w:rPr>
        <w:t>18.2如果投标人未对投标文件按要求进行密封、标记，由此产生的不利后果由投标人自行承担。</w:t>
      </w:r>
    </w:p>
    <w:p w14:paraId="4B5A8A80">
      <w:pPr>
        <w:pStyle w:val="6"/>
        <w:rPr>
          <w:color w:val="000000" w:themeColor="text1"/>
          <w14:textFill>
            <w14:solidFill>
              <w14:schemeClr w14:val="tx1"/>
            </w14:solidFill>
          </w14:textFill>
        </w:rPr>
      </w:pPr>
      <w:bookmarkStart w:id="83" w:name="_Toc6576"/>
      <w:bookmarkStart w:id="84" w:name="_Toc15552"/>
      <w:r>
        <w:rPr>
          <w:rFonts w:hint="eastAsia"/>
          <w:color w:val="000000" w:themeColor="text1"/>
          <w14:textFill>
            <w14:solidFill>
              <w14:schemeClr w14:val="tx1"/>
            </w14:solidFill>
          </w14:textFill>
        </w:rPr>
        <w:t>19．投标文件的递交</w:t>
      </w:r>
      <w:bookmarkEnd w:id="83"/>
      <w:bookmarkEnd w:id="84"/>
    </w:p>
    <w:p w14:paraId="232B05AF">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19.1投标人应按照招标公告中规定的时间、地点，在规定的投标文件递交截止时间前将全部投标文件和投标资料递交至投标文件接收人。</w:t>
      </w:r>
    </w:p>
    <w:p w14:paraId="55976894">
      <w:pPr>
        <w:pStyle w:val="9"/>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19.2采购代理机构在招标文件规定的投标文件递交截止时间前，只负责投标文件的接收、清点、造册登记工作，对其有效性不负任何责任。</w:t>
      </w:r>
    </w:p>
    <w:p w14:paraId="219E6DD9">
      <w:pPr>
        <w:pStyle w:val="68"/>
        <w:spacing w:before="120" w:after="120"/>
        <w:ind w:left="0" w:leftChars="0"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19.3电子投标文件的加密和提交</w:t>
      </w:r>
    </w:p>
    <w:p w14:paraId="6C45AC49">
      <w:pPr>
        <w:spacing w:line="560" w:lineRule="exact"/>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1．在生成电子投标文件时，需要使用CA锁对投标文件进行加密。</w:t>
      </w:r>
    </w:p>
    <w:p w14:paraId="64C6B798">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注意：加密投标文件和开标时解密投标文件应当使用同一CA，否则将会导致解密失败。</w:t>
      </w:r>
    </w:p>
    <w:p w14:paraId="09B691ED">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电子投标文件可于提交投标文件截止时间前任意时段，登录延安市公共资源交易平台〖首页〉电子交易平台〉企业端〗，登录后切换到〖我的项目〗模块下，依次点选〖项目流程〉项目管理〉上传响应文件〗，上传加密后的电子投标文件（*.SXSTF）。上传成功后，延安市公共资源交易平台政府采购系统将予以记录。</w:t>
      </w:r>
    </w:p>
    <w:p w14:paraId="0B8229AC">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3．上传文件有误或需要重新提交的，可先撤销已经上传的文件，然后重新上传新文件。</w:t>
      </w:r>
    </w:p>
    <w:p w14:paraId="29EF76C4">
      <w:pPr>
        <w:pStyle w:val="10"/>
        <w:rPr>
          <w:color w:val="000000" w:themeColor="text1"/>
          <w14:textFill>
            <w14:solidFill>
              <w14:schemeClr w14:val="tx1"/>
            </w14:solidFill>
          </w14:textFill>
        </w:rPr>
      </w:pPr>
    </w:p>
    <w:p w14:paraId="24A81F93">
      <w:pPr>
        <w:pStyle w:val="6"/>
        <w:rPr>
          <w:color w:val="000000" w:themeColor="text1"/>
          <w14:textFill>
            <w14:solidFill>
              <w14:schemeClr w14:val="tx1"/>
            </w14:solidFill>
          </w14:textFill>
        </w:rPr>
      </w:pPr>
      <w:bookmarkStart w:id="85" w:name="_Toc455"/>
      <w:bookmarkStart w:id="86" w:name="_Toc12399"/>
      <w:r>
        <w:rPr>
          <w:rFonts w:hint="eastAsia"/>
          <w:color w:val="000000" w:themeColor="text1"/>
          <w14:textFill>
            <w14:solidFill>
              <w14:schemeClr w14:val="tx1"/>
            </w14:solidFill>
          </w14:textFill>
        </w:rPr>
        <w:t>20．迟交的投标文件</w:t>
      </w:r>
      <w:bookmarkEnd w:id="85"/>
      <w:bookmarkEnd w:id="86"/>
    </w:p>
    <w:p w14:paraId="7B3B7572">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20.1按照招标文件的规定，在递交投标文件的截止时间之后送达的投标文件，为无效投标文件，采购代理机构将拒绝接收。</w:t>
      </w:r>
    </w:p>
    <w:p w14:paraId="7550AFFA">
      <w:pPr>
        <w:pStyle w:val="6"/>
        <w:rPr>
          <w:color w:val="000000" w:themeColor="text1"/>
          <w14:textFill>
            <w14:solidFill>
              <w14:schemeClr w14:val="tx1"/>
            </w14:solidFill>
          </w14:textFill>
        </w:rPr>
      </w:pPr>
      <w:bookmarkStart w:id="87" w:name="_Toc7249"/>
      <w:bookmarkStart w:id="88" w:name="_Toc9159"/>
      <w:r>
        <w:rPr>
          <w:rFonts w:hint="eastAsia"/>
          <w:color w:val="000000" w:themeColor="text1"/>
          <w14:textFill>
            <w14:solidFill>
              <w14:schemeClr w14:val="tx1"/>
            </w14:solidFill>
          </w14:textFill>
        </w:rPr>
        <w:t>21．投标的修改与撤回</w:t>
      </w:r>
      <w:bookmarkEnd w:id="87"/>
      <w:bookmarkEnd w:id="88"/>
    </w:p>
    <w:p w14:paraId="57AD2D80">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21.1 投标人在递交投标文件后，可以修改或撤回其投标文件，也可以提出价格变动声明，但投标人必须在规定的投标文件递交截止时间之前将修改或撤回或变动价格的书面通知文件递交到</w:t>
      </w:r>
      <w:r>
        <w:rPr>
          <w:rFonts w:hint="eastAsia"/>
          <w:color w:val="000000" w:themeColor="text1"/>
          <w:lang w:eastAsia="zh-CN"/>
          <w14:textFill>
            <w14:solidFill>
              <w14:schemeClr w14:val="tx1"/>
            </w14:solidFill>
          </w14:textFill>
        </w:rPr>
        <w:t>宜川县政府采购中心</w:t>
      </w:r>
      <w:r>
        <w:rPr>
          <w:rFonts w:hint="eastAsia"/>
          <w:color w:val="000000" w:themeColor="text1"/>
          <w14:textFill>
            <w14:solidFill>
              <w14:schemeClr w14:val="tx1"/>
            </w14:solidFill>
          </w14:textFill>
        </w:rPr>
        <w:t>。</w:t>
      </w:r>
    </w:p>
    <w:p w14:paraId="0647D9FA">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21.2 投标人的修改或撤回或变动价格的通知应按本须知第17条、18条、19条的规定编制、密封、标记和递交。</w:t>
      </w:r>
    </w:p>
    <w:p w14:paraId="38962FDF">
      <w:pPr>
        <w:pStyle w:val="9"/>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21.3 在投标文件递交截止时间之后，投标人不得对其投标做任何修改或撤回。</w:t>
      </w:r>
      <w:bookmarkStart w:id="89" w:name="_Toc13797"/>
      <w:bookmarkStart w:id="90" w:name="_Toc13652"/>
    </w:p>
    <w:p w14:paraId="57ECCB04">
      <w:pPr>
        <w:pStyle w:val="9"/>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.4 关于投标文件的雷同性分析</w:t>
      </w:r>
      <w:bookmarkEnd w:id="89"/>
      <w:bookmarkEnd w:id="90"/>
    </w:p>
    <w:p w14:paraId="3F674312">
      <w:pPr>
        <w:pStyle w:val="9"/>
        <w:ind w:firstLine="48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6A29DFEC">
      <w:pPr>
        <w:pStyle w:val="9"/>
        <w:ind w:firstLine="48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57FE061A">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20031651">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若“文件创建标识码”一致，则表示不同投标供应商使用投标文件制作软件时，使用同一源工程文件，该情形建议由评标委员会结合项目情况综合判定。</w:t>
      </w:r>
    </w:p>
    <w:p w14:paraId="1CBAF18F">
      <w:pPr>
        <w:pStyle w:val="4"/>
        <w:rPr>
          <w:color w:val="000000" w:themeColor="text1"/>
          <w14:textFill>
            <w14:solidFill>
              <w14:schemeClr w14:val="tx1"/>
            </w14:solidFill>
          </w14:textFill>
        </w:rPr>
      </w:pPr>
      <w:bookmarkStart w:id="91" w:name="_Toc500"/>
      <w:bookmarkStart w:id="92" w:name="_Toc363474021"/>
      <w:bookmarkStart w:id="93" w:name="_Toc403077643"/>
      <w:bookmarkStart w:id="94" w:name="_Toc8259"/>
      <w:bookmarkStart w:id="95" w:name="_Toc363473976"/>
      <w:r>
        <w:rPr>
          <w:rFonts w:hint="eastAsia"/>
          <w:color w:val="000000" w:themeColor="text1"/>
          <w14:textFill>
            <w14:solidFill>
              <w14:schemeClr w14:val="tx1"/>
            </w14:solidFill>
          </w14:textFill>
        </w:rPr>
        <w:t>五.开标与评标</w:t>
      </w:r>
      <w:bookmarkEnd w:id="91"/>
      <w:bookmarkEnd w:id="92"/>
      <w:bookmarkEnd w:id="93"/>
      <w:bookmarkEnd w:id="94"/>
      <w:bookmarkEnd w:id="95"/>
    </w:p>
    <w:p w14:paraId="0FD43922">
      <w:pPr>
        <w:pStyle w:val="6"/>
        <w:rPr>
          <w:color w:val="000000" w:themeColor="text1"/>
          <w14:textFill>
            <w14:solidFill>
              <w14:schemeClr w14:val="tx1"/>
            </w14:solidFill>
          </w14:textFill>
        </w:rPr>
      </w:pPr>
      <w:bookmarkStart w:id="96" w:name="_Toc8761"/>
      <w:bookmarkStart w:id="97" w:name="_Toc26680"/>
      <w:bookmarkStart w:id="98" w:name="_Toc27949"/>
      <w:bookmarkStart w:id="99" w:name="_Toc15204"/>
      <w:r>
        <w:rPr>
          <w:rFonts w:hint="eastAsia"/>
          <w:color w:val="000000" w:themeColor="text1"/>
          <w14:textFill>
            <w14:solidFill>
              <w14:schemeClr w14:val="tx1"/>
            </w14:solidFill>
          </w14:textFill>
        </w:rPr>
        <w:t>22. 开标</w:t>
      </w:r>
      <w:bookmarkEnd w:id="96"/>
      <w:bookmarkEnd w:id="97"/>
    </w:p>
    <w:p w14:paraId="7469397D">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开标工作由采购代理机构组织实施，整个过程受同级政府采购监管机构的监督、管理。</w:t>
      </w:r>
    </w:p>
    <w:p w14:paraId="6B64D414">
      <w:pPr>
        <w:pStyle w:val="68"/>
        <w:spacing w:before="120" w:after="120"/>
        <w:ind w:firstLine="482"/>
        <w:rPr>
          <w:rFonts w:hint="eastAsia" w:ascii="宋体" w:hAnsi="宋体" w:eastAsia="宋体" w:cs="宋体"/>
          <w:color w:val="000000" w:themeColor="text1"/>
          <w:sz w:val="24"/>
          <w:szCs w:val="24"/>
          <w14:textFill>
            <w14:solidFill>
              <w14:schemeClr w14:val="tx1"/>
            </w14:solidFill>
          </w14:textFill>
        </w:rPr>
      </w:pPr>
      <w:bookmarkStart w:id="100" w:name="_Toc21109"/>
      <w:bookmarkStart w:id="101" w:name="_Toc17192"/>
      <w:r>
        <w:rPr>
          <w:rFonts w:hint="eastAsia" w:ascii="宋体" w:hAnsi="宋体" w:eastAsia="宋体" w:cs="宋体"/>
          <w:color w:val="000000" w:themeColor="text1"/>
          <w:sz w:val="24"/>
          <w:szCs w:val="24"/>
          <w14:textFill>
            <w14:solidFill>
              <w14:schemeClr w14:val="tx1"/>
            </w14:solidFill>
          </w14:textFill>
        </w:rPr>
        <w:t>（一）“不见面开标”基本流程</w:t>
      </w:r>
      <w:bookmarkEnd w:id="100"/>
      <w:bookmarkEnd w:id="101"/>
    </w:p>
    <w:p w14:paraId="6C734DE8">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“不见面开标”是依托政府采购云平台实现的供应商在线参与开标的一种组织形式。供应商无需抵达开标现场，即可在线实现开标、解密、澄清等操作。</w:t>
      </w:r>
    </w:p>
    <w:p w14:paraId="1346B44D">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22.</w:t>
      </w:r>
      <w:r>
        <w:rPr>
          <w:rFonts w:hint="eastAsia" w:hAnsi="宋体" w:cs="宋体"/>
          <w:color w:val="000000" w:themeColor="text1"/>
          <w:szCs w:val="24"/>
          <w14:textFill>
            <w14:solidFill>
              <w14:schemeClr w14:val="tx1"/>
            </w14:solidFill>
          </w14:textFill>
        </w:rPr>
        <w:t>1供应商登录：开标前，请各供应商至少提前半小时登录延安市公共资源交易平台〖首页〉不见面开标〗系统。</w:t>
      </w:r>
    </w:p>
    <w:p w14:paraId="6D623D21">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22.</w:t>
      </w:r>
      <w:r>
        <w:rPr>
          <w:rFonts w:hint="eastAsia" w:hAnsi="宋体" w:cs="宋体"/>
          <w:color w:val="000000" w:themeColor="text1"/>
          <w:szCs w:val="24"/>
          <w14:textFill>
            <w14:solidFill>
              <w14:schemeClr w14:val="tx1"/>
            </w14:solidFill>
          </w14:textFill>
        </w:rPr>
        <w:t>2主持人宣布开标：提交投标文件截止时间过后，系统将不再接收任何投标文件。</w:t>
      </w:r>
    </w:p>
    <w:p w14:paraId="1A919F57">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22.</w:t>
      </w:r>
      <w:r>
        <w:rPr>
          <w:rFonts w:hint="eastAsia" w:hAnsi="宋体" w:cs="宋体"/>
          <w:color w:val="000000" w:themeColor="text1"/>
          <w:szCs w:val="24"/>
          <w14:textFill>
            <w14:solidFill>
              <w14:schemeClr w14:val="tx1"/>
            </w14:solidFill>
          </w14:textFill>
        </w:rPr>
        <w:t>3解密投标文件：供应商在收到主持人“开始解密”指令后，应使用“加密该投标文件的CA锁（必须是同一把锁）”在线完成投标文件解密。除因【延安市公共资源交易中心】断电、断网、系统故障及其他不可抗力等因素，导致“不见面开标”系统无法正常运行外，供应商应在规定的解密时间内完成解密。</w:t>
      </w:r>
    </w:p>
    <w:p w14:paraId="188A1F36">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22.</w:t>
      </w:r>
      <w:r>
        <w:rPr>
          <w:rFonts w:hint="eastAsia" w:hAnsi="宋体" w:cs="宋体"/>
          <w:color w:val="000000" w:themeColor="text1"/>
          <w:szCs w:val="24"/>
          <w14:textFill>
            <w14:solidFill>
              <w14:schemeClr w14:val="tx1"/>
            </w14:solidFill>
          </w14:textFill>
        </w:rPr>
        <w:t>4唱标：对于公开招标项目，“不见面开标”系统将自动展示供应商名单及其投标报价。</w:t>
      </w:r>
    </w:p>
    <w:p w14:paraId="20C3E0BD">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22.</w:t>
      </w:r>
      <w:r>
        <w:rPr>
          <w:rFonts w:hint="eastAsia" w:hAnsi="宋体" w:cs="宋体"/>
          <w:color w:val="000000" w:themeColor="text1"/>
          <w:szCs w:val="24"/>
          <w14:textFill>
            <w14:solidFill>
              <w14:schemeClr w14:val="tx1"/>
            </w14:solidFill>
          </w14:textFill>
        </w:rPr>
        <w:t>5开标结束：进入评审环节。供应商请保持在线，评审期间评标委员会可能会要求供应商做相应的澄清。因供应商擅自离席造成的不利后果，由供应商自行承担。</w:t>
      </w:r>
    </w:p>
    <w:p w14:paraId="29E4FBB5">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“不见面开标”系统操作说明：详见延安市公共资源交易平台〖首页〉服务指南〉下载专区〗中的《延安公共资源交易不见面开标大厅供应商操作手册》。</w:t>
      </w:r>
    </w:p>
    <w:p w14:paraId="0CDE9C6A">
      <w:pPr>
        <w:pStyle w:val="68"/>
        <w:spacing w:before="120" w:after="120"/>
        <w:ind w:firstLine="482"/>
        <w:rPr>
          <w:rFonts w:hint="eastAsia" w:ascii="宋体" w:hAnsi="宋体" w:eastAsia="宋体" w:cs="宋体"/>
          <w:color w:val="000000" w:themeColor="text1"/>
          <w:sz w:val="24"/>
          <w:szCs w:val="24"/>
          <w14:textFill>
            <w14:solidFill>
              <w14:schemeClr w14:val="tx1"/>
            </w14:solidFill>
          </w14:textFill>
        </w:rPr>
      </w:pPr>
      <w:bookmarkStart w:id="102" w:name="_Toc16120"/>
      <w:bookmarkStart w:id="103" w:name="_Toc200"/>
      <w:r>
        <w:rPr>
          <w:rFonts w:hint="eastAsia" w:ascii="宋体" w:hAnsi="宋体" w:eastAsia="宋体" w:cs="宋体"/>
          <w:color w:val="000000" w:themeColor="text1"/>
          <w:sz w:val="24"/>
          <w:szCs w:val="24"/>
          <w14:textFill>
            <w14:solidFill>
              <w14:schemeClr w14:val="tx1"/>
            </w14:solidFill>
          </w14:textFill>
        </w:rPr>
        <w:t>（二）开标环节投标文件视为无效的情形</w:t>
      </w:r>
      <w:bookmarkEnd w:id="102"/>
      <w:bookmarkEnd w:id="103"/>
    </w:p>
    <w:p w14:paraId="44E96CEA">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22.6</w:t>
      </w:r>
      <w:r>
        <w:rPr>
          <w:rFonts w:hint="eastAsia" w:hAnsi="宋体" w:cs="宋体"/>
          <w:color w:val="000000" w:themeColor="text1"/>
          <w:szCs w:val="24"/>
          <w14:textFill>
            <w14:solidFill>
              <w14:schemeClr w14:val="tx1"/>
            </w14:solidFill>
          </w14:textFill>
        </w:rPr>
        <w:t>供应商放弃或拒绝对电子投标文件进行解密的；</w:t>
      </w:r>
    </w:p>
    <w:p w14:paraId="656F612C">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22.7</w:t>
      </w:r>
      <w:r>
        <w:rPr>
          <w:rFonts w:hint="eastAsia" w:hAnsi="宋体" w:cs="宋体"/>
          <w:color w:val="000000" w:themeColor="text1"/>
          <w:szCs w:val="24"/>
          <w14:textFill>
            <w14:solidFill>
              <w14:schemeClr w14:val="tx1"/>
            </w14:solidFill>
          </w14:textFill>
        </w:rPr>
        <w:t>因供应商自身原因，导致未在规定的解密时限内完整解密的，如忘带CA锁、或携带的CA锁与加密文件的CA锁不同、或使用旧版招标文件编制投标文件等情形；</w:t>
      </w:r>
    </w:p>
    <w:p w14:paraId="146C320E">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22.8</w:t>
      </w:r>
      <w:r>
        <w:rPr>
          <w:rFonts w:hint="eastAsia" w:hAnsi="宋体" w:cs="宋体"/>
          <w:color w:val="000000" w:themeColor="text1"/>
          <w:szCs w:val="24"/>
          <w14:textFill>
            <w14:solidFill>
              <w14:schemeClr w14:val="tx1"/>
            </w14:solidFill>
          </w14:textFill>
        </w:rPr>
        <w:t>上传的电子投标文件无法正常打开的；</w:t>
      </w:r>
    </w:p>
    <w:p w14:paraId="12492221">
      <w:pPr>
        <w:spacing w:line="560" w:lineRule="exact"/>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22.9</w:t>
      </w:r>
      <w:r>
        <w:rPr>
          <w:rFonts w:hint="eastAsia" w:hAnsi="宋体" w:cs="宋体"/>
          <w:color w:val="000000" w:themeColor="text1"/>
          <w:szCs w:val="24"/>
          <w14:textFill>
            <w14:solidFill>
              <w14:schemeClr w14:val="tx1"/>
            </w14:solidFill>
          </w14:textFill>
        </w:rPr>
        <w:t>中华人民共和国政府采购法律法规规定的其他无效情形。</w:t>
      </w:r>
    </w:p>
    <w:p w14:paraId="08847216">
      <w:pPr>
        <w:spacing w:line="500" w:lineRule="exact"/>
        <w:ind w:firstLine="480" w:firstLineChars="200"/>
        <w:rPr>
          <w:rFonts w:hint="eastAsia" w:hAnsi="宋体" w:cs="宋体"/>
          <w:color w:val="000000" w:themeColor="text1"/>
          <w14:textFill>
            <w14:solidFill>
              <w14:schemeClr w14:val="tx1"/>
            </w14:solidFill>
          </w14:textFill>
        </w:rPr>
      </w:pPr>
    </w:p>
    <w:p w14:paraId="79D5CAB7">
      <w:pPr>
        <w:spacing w:line="360" w:lineRule="auto"/>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22.10</w:t>
      </w:r>
      <w:r>
        <w:rPr>
          <w:rFonts w:hint="eastAsia" w:hAnsi="宋体" w:cs="宋体"/>
          <w:color w:val="000000" w:themeColor="text1"/>
          <w:szCs w:val="24"/>
          <w14:textFill>
            <w14:solidFill>
              <w14:schemeClr w14:val="tx1"/>
            </w14:solidFill>
          </w14:textFill>
        </w:rPr>
        <w:t>任何行间插字、涂改和增删，必须由供应商的法定代表人或被授权人在旁边签字才有效。</w:t>
      </w:r>
    </w:p>
    <w:p w14:paraId="74AADDEF">
      <w:pPr>
        <w:spacing w:line="360" w:lineRule="auto"/>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22.11</w:t>
      </w:r>
      <w:r>
        <w:rPr>
          <w:rFonts w:hint="eastAsia" w:hAnsi="宋体" w:cs="宋体"/>
          <w:color w:val="000000" w:themeColor="text1"/>
          <w:szCs w:val="24"/>
          <w14:textFill>
            <w14:solidFill>
              <w14:schemeClr w14:val="tx1"/>
            </w14:solidFill>
          </w14:textFill>
        </w:rPr>
        <w:t>供应商名称应填写全称。</w:t>
      </w:r>
    </w:p>
    <w:p w14:paraId="43F41689">
      <w:pPr>
        <w:spacing w:line="360" w:lineRule="auto"/>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22.12</w:t>
      </w:r>
      <w:r>
        <w:rPr>
          <w:rFonts w:hint="eastAsia" w:hAnsi="宋体" w:cs="宋体"/>
          <w:color w:val="000000" w:themeColor="text1"/>
          <w:szCs w:val="24"/>
          <w:lang w:eastAsia="zh-CN"/>
          <w14:textFill>
            <w14:solidFill>
              <w14:schemeClr w14:val="tx1"/>
            </w14:solidFill>
          </w14:textFill>
        </w:rPr>
        <w:t>招标</w:t>
      </w:r>
      <w:r>
        <w:rPr>
          <w:rFonts w:hint="eastAsia" w:hAnsi="宋体" w:cs="宋体"/>
          <w:color w:val="000000" w:themeColor="text1"/>
          <w:szCs w:val="24"/>
          <w14:textFill>
            <w14:solidFill>
              <w14:schemeClr w14:val="tx1"/>
            </w14:solidFill>
          </w14:textFill>
        </w:rPr>
        <w:t>响应文件正本和副本按照</w:t>
      </w:r>
      <w:r>
        <w:rPr>
          <w:rFonts w:hint="eastAsia" w:hAnsi="宋体" w:cs="宋体"/>
          <w:color w:val="000000" w:themeColor="text1"/>
          <w:szCs w:val="24"/>
          <w:lang w:eastAsia="zh-CN"/>
          <w14:textFill>
            <w14:solidFill>
              <w14:schemeClr w14:val="tx1"/>
            </w14:solidFill>
          </w14:textFill>
        </w:rPr>
        <w:t>招标</w:t>
      </w:r>
      <w:r>
        <w:rPr>
          <w:rFonts w:hint="eastAsia" w:hAnsi="宋体" w:cs="宋体"/>
          <w:color w:val="000000" w:themeColor="text1"/>
          <w:szCs w:val="24"/>
          <w14:textFill>
            <w14:solidFill>
              <w14:schemeClr w14:val="tx1"/>
            </w14:solidFill>
          </w14:textFill>
        </w:rPr>
        <w:t>响应文件规定的顺序编排、并应</w:t>
      </w:r>
      <w:r>
        <w:rPr>
          <w:rFonts w:hint="eastAsia" w:hAnsi="宋体" w:cs="宋体"/>
          <w:color w:val="000000" w:themeColor="text1"/>
          <w:szCs w:val="24"/>
          <w:lang w:val="zh-CN"/>
          <w14:textFill>
            <w14:solidFill>
              <w14:schemeClr w14:val="tx1"/>
            </w14:solidFill>
          </w14:textFill>
        </w:rPr>
        <w:t>编制目录，</w:t>
      </w:r>
      <w:r>
        <w:rPr>
          <w:rFonts w:hint="eastAsia" w:hAnsi="宋体" w:cs="宋体"/>
          <w:color w:val="000000" w:themeColor="text1"/>
          <w:szCs w:val="24"/>
          <w14:textFill>
            <w14:solidFill>
              <w14:schemeClr w14:val="tx1"/>
            </w14:solidFill>
          </w14:textFill>
        </w:rPr>
        <w:t>逐页标注连续页码，并分别</w:t>
      </w:r>
      <w:r>
        <w:rPr>
          <w:rFonts w:hint="eastAsia" w:hAnsi="宋体" w:cs="宋体"/>
          <w:color w:val="000000" w:themeColor="text1"/>
          <w:szCs w:val="24"/>
          <w:lang w:val="zh-CN"/>
          <w14:textFill>
            <w14:solidFill>
              <w14:schemeClr w14:val="tx1"/>
            </w14:solidFill>
          </w14:textFill>
        </w:rPr>
        <w:t>胶装成册</w:t>
      </w:r>
      <w:r>
        <w:rPr>
          <w:rFonts w:hint="eastAsia" w:hAnsi="宋体" w:cs="宋体"/>
          <w:color w:val="000000" w:themeColor="text1"/>
          <w:szCs w:val="24"/>
          <w14:textFill>
            <w14:solidFill>
              <w14:schemeClr w14:val="tx1"/>
            </w14:solidFill>
          </w14:textFill>
        </w:rPr>
        <w:t>。</w:t>
      </w:r>
    </w:p>
    <w:p w14:paraId="281B5950">
      <w:pPr>
        <w:spacing w:line="360" w:lineRule="auto"/>
        <w:ind w:firstLine="48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22.13</w:t>
      </w:r>
      <w:r>
        <w:rPr>
          <w:rFonts w:hint="eastAsia" w:hAnsi="宋体" w:cs="宋体"/>
          <w:color w:val="000000" w:themeColor="text1"/>
          <w:szCs w:val="24"/>
          <w14:textFill>
            <w14:solidFill>
              <w14:schemeClr w14:val="tx1"/>
            </w14:solidFill>
          </w14:textFill>
        </w:rPr>
        <w:t>因字迹潦草、表述不清或不按</w:t>
      </w:r>
      <w:r>
        <w:rPr>
          <w:rFonts w:hint="eastAsia" w:hAnsi="宋体" w:cs="宋体"/>
          <w:color w:val="000000" w:themeColor="text1"/>
          <w:szCs w:val="24"/>
          <w:lang w:eastAsia="zh-CN"/>
          <w14:textFill>
            <w14:solidFill>
              <w14:schemeClr w14:val="tx1"/>
            </w14:solidFill>
          </w14:textFill>
        </w:rPr>
        <w:t>招标</w:t>
      </w:r>
      <w:r>
        <w:rPr>
          <w:rFonts w:hint="eastAsia" w:hAnsi="宋体" w:cs="宋体"/>
          <w:color w:val="000000" w:themeColor="text1"/>
          <w:szCs w:val="24"/>
          <w14:textFill>
            <w14:solidFill>
              <w14:schemeClr w14:val="tx1"/>
            </w14:solidFill>
          </w14:textFill>
        </w:rPr>
        <w:t>响应文件格式编制的</w:t>
      </w:r>
      <w:r>
        <w:rPr>
          <w:rFonts w:hint="eastAsia" w:hAnsi="宋体" w:cs="宋体"/>
          <w:color w:val="000000" w:themeColor="text1"/>
          <w:szCs w:val="24"/>
          <w:lang w:eastAsia="zh-CN"/>
          <w14:textFill>
            <w14:solidFill>
              <w14:schemeClr w14:val="tx1"/>
            </w14:solidFill>
          </w14:textFill>
        </w:rPr>
        <w:t>招标</w:t>
      </w:r>
      <w:r>
        <w:rPr>
          <w:rFonts w:hint="eastAsia" w:hAnsi="宋体" w:cs="宋体"/>
          <w:color w:val="000000" w:themeColor="text1"/>
          <w:szCs w:val="24"/>
          <w14:textFill>
            <w14:solidFill>
              <w14:schemeClr w14:val="tx1"/>
            </w14:solidFill>
          </w14:textFill>
        </w:rPr>
        <w:t>响应文件，所引起的对供应商不利的后果，由供应商自行负责。</w:t>
      </w:r>
    </w:p>
    <w:p w14:paraId="1752D20B">
      <w:pPr>
        <w:spacing w:line="360" w:lineRule="auto"/>
        <w:ind w:firstLine="480" w:firstLineChars="200"/>
        <w:rPr>
          <w:rFonts w:hint="eastAsia" w:hAnsi="宋体" w:cs="宋体"/>
          <w:b/>
          <w:color w:val="000000" w:themeColor="text1"/>
          <w:sz w:val="32"/>
          <w:szCs w:val="32"/>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22.14</w:t>
      </w:r>
      <w:r>
        <w:rPr>
          <w:rFonts w:hint="eastAsia" w:hAnsi="宋体" w:cs="宋体"/>
          <w:color w:val="000000" w:themeColor="text1"/>
          <w:szCs w:val="24"/>
          <w:lang w:eastAsia="zh-CN"/>
          <w14:textFill>
            <w14:solidFill>
              <w14:schemeClr w14:val="tx1"/>
            </w14:solidFill>
          </w14:textFill>
        </w:rPr>
        <w:t>招标</w:t>
      </w:r>
      <w:r>
        <w:rPr>
          <w:rFonts w:hint="eastAsia" w:hAnsi="宋体" w:cs="宋体"/>
          <w:color w:val="000000" w:themeColor="text1"/>
          <w:szCs w:val="24"/>
          <w14:textFill>
            <w14:solidFill>
              <w14:schemeClr w14:val="tx1"/>
            </w14:solidFill>
          </w14:textFill>
        </w:rPr>
        <w:t>响应文件的副本、电子版须和正本保持一致。若正本、副本和电子版有不一致的内容，以正本为准。</w:t>
      </w:r>
    </w:p>
    <w:p w14:paraId="52DC500F">
      <w:pPr>
        <w:pStyle w:val="10"/>
        <w:rPr>
          <w:color w:val="000000" w:themeColor="text1"/>
          <w14:textFill>
            <w14:solidFill>
              <w14:schemeClr w14:val="tx1"/>
            </w14:solidFill>
          </w14:textFill>
        </w:rPr>
      </w:pPr>
    </w:p>
    <w:p w14:paraId="525C1533">
      <w:pPr>
        <w:pStyle w:val="6"/>
        <w:rPr>
          <w:color w:val="000000" w:themeColor="text1"/>
          <w14:textFill>
            <w14:solidFill>
              <w14:schemeClr w14:val="tx1"/>
            </w14:solidFill>
          </w14:textFill>
        </w:rPr>
      </w:pPr>
      <w:bookmarkStart w:id="104" w:name="_Toc2836"/>
      <w:bookmarkStart w:id="105" w:name="_Toc1352"/>
      <w:r>
        <w:rPr>
          <w:rFonts w:hint="eastAsia"/>
          <w:color w:val="000000" w:themeColor="text1"/>
          <w14:textFill>
            <w14:solidFill>
              <w14:schemeClr w14:val="tx1"/>
            </w14:solidFill>
          </w14:textFill>
        </w:rPr>
        <w:t>23．评标组织及评标原则</w:t>
      </w:r>
      <w:bookmarkEnd w:id="104"/>
      <w:bookmarkEnd w:id="105"/>
    </w:p>
    <w:p w14:paraId="1B32E7BA">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23.1按照《中华人民共和国政府采购法》、中华人民共和国2015年第658号国务院令--《中华人民共和国政府采购法实施条例》和中华人民共和国财政部2017年第87号部长令--《政府采购</w:t>
      </w:r>
      <w:r>
        <w:rPr>
          <w:rFonts w:hint="eastAsia"/>
          <w:color w:val="000000" w:themeColor="text1"/>
          <w:lang w:eastAsia="zh-CN"/>
          <w14:textFill>
            <w14:solidFill>
              <w14:schemeClr w14:val="tx1"/>
            </w14:solidFill>
          </w14:textFill>
        </w:rPr>
        <w:t>货物和服务</w:t>
      </w:r>
      <w:r>
        <w:rPr>
          <w:rFonts w:hint="eastAsia"/>
          <w:color w:val="000000" w:themeColor="text1"/>
          <w14:textFill>
            <w14:solidFill>
              <w14:schemeClr w14:val="tx1"/>
            </w14:solidFill>
          </w14:textFill>
        </w:rPr>
        <w:t>招标投标管理办法》的规定，依法组建评标委员会，评标委员会由有关技术、经济等方面的专家组成。评标委员会成员人数以及技术、经济等方面专家的确定方式见投标人须知前附表。评标委员会按照招标文件规定的评标办法独立进行评标工作。</w:t>
      </w:r>
    </w:p>
    <w:p w14:paraId="2F7E302E">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23.2招标文件和投标文件是评标的依据。在评标中，不得改变招标文件中规定的评标标准、方法和中标条件。投标人不得在开标后使用任何方式对投标文件的实质性内容做任何更改。</w:t>
      </w:r>
    </w:p>
    <w:p w14:paraId="3E0FCBD7">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23.3在评标期间，对于投标文件中含义不明确、同类问题表述不一致或者有明显文字和计算错误的内容，评标委员会应当以书面形式（由评标委员会专家签字）要求投标人做出必要的澄清、说明或者纠正。投标人的澄清、说明或者补正应当采用书面形式，并由其法人代表或授权代表签署全名。投标人的澄清、说明或者补正不得超出投标文件的范围或者改变投标文件的实质性内容。</w:t>
      </w:r>
    </w:p>
    <w:p w14:paraId="5ABCDC3F">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23.4如果投标人在规定时限内，未能答复或拒绝答复评委会提出的澄清、说明或者补正的要求，将由评委会根据其投标文件按最大风险进行评标。</w:t>
      </w:r>
    </w:p>
    <w:p w14:paraId="487EEBE4">
      <w:pPr>
        <w:pStyle w:val="6"/>
        <w:rPr>
          <w:color w:val="000000" w:themeColor="text1"/>
          <w14:textFill>
            <w14:solidFill>
              <w14:schemeClr w14:val="tx1"/>
            </w14:solidFill>
          </w14:textFill>
        </w:rPr>
      </w:pPr>
      <w:bookmarkStart w:id="106" w:name="_Toc11682"/>
      <w:bookmarkStart w:id="107" w:name="_Toc29623"/>
      <w:r>
        <w:rPr>
          <w:rFonts w:hint="eastAsia"/>
          <w:color w:val="000000" w:themeColor="text1"/>
          <w14:textFill>
            <w14:solidFill>
              <w14:schemeClr w14:val="tx1"/>
            </w14:solidFill>
          </w14:textFill>
        </w:rPr>
        <w:t>24．评标过程的保密</w:t>
      </w:r>
      <w:bookmarkEnd w:id="106"/>
      <w:bookmarkEnd w:id="107"/>
    </w:p>
    <w:p w14:paraId="064082E4">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24.1评标委员会成员和与评标活动有关的工作人员不得泄露有关投标文件的评审和比较、中标候选人的推荐以及与评标有关的其他情况。</w:t>
      </w:r>
    </w:p>
    <w:p w14:paraId="7F1AB5EC">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24.2在评标过程中，如果投标人试图在投标文件的评审和比较、中标候选人的推荐以及与评标有关的其他方面，向评标人、采购人和采购代理机构施加任何影响，其投标应做无效投标处理。</w:t>
      </w:r>
    </w:p>
    <w:p w14:paraId="35D850BD">
      <w:pPr>
        <w:pStyle w:val="6"/>
        <w:rPr>
          <w:color w:val="000000" w:themeColor="text1"/>
          <w14:textFill>
            <w14:solidFill>
              <w14:schemeClr w14:val="tx1"/>
            </w14:solidFill>
          </w14:textFill>
        </w:rPr>
      </w:pPr>
      <w:bookmarkStart w:id="108" w:name="_Toc10826"/>
      <w:bookmarkStart w:id="109" w:name="_Toc12700"/>
      <w:r>
        <w:rPr>
          <w:rFonts w:hint="eastAsia"/>
          <w:color w:val="000000" w:themeColor="text1"/>
          <w14:textFill>
            <w14:solidFill>
              <w14:schemeClr w14:val="tx1"/>
            </w14:solidFill>
          </w14:textFill>
        </w:rPr>
        <w:t>25．评标办法</w:t>
      </w:r>
      <w:bookmarkEnd w:id="108"/>
      <w:bookmarkEnd w:id="109"/>
    </w:p>
    <w:p w14:paraId="18134536">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25.1按照《中华人民共和国政府采购法实施条例》和《政府采购</w:t>
      </w:r>
      <w:r>
        <w:rPr>
          <w:rFonts w:hint="eastAsia"/>
          <w:color w:val="000000" w:themeColor="text1"/>
          <w:lang w:eastAsia="zh-CN"/>
          <w14:textFill>
            <w14:solidFill>
              <w14:schemeClr w14:val="tx1"/>
            </w14:solidFill>
          </w14:textFill>
        </w:rPr>
        <w:t>货物和服务</w:t>
      </w:r>
      <w:r>
        <w:rPr>
          <w:rFonts w:hint="eastAsia"/>
          <w:color w:val="000000" w:themeColor="text1"/>
          <w14:textFill>
            <w14:solidFill>
              <w14:schemeClr w14:val="tx1"/>
            </w14:solidFill>
          </w14:textFill>
        </w:rPr>
        <w:t>招标投标管理办法》的规定，本次评标采用综合评分法。综合评分法，是指投标文件满足招标文件全部实质性要求，且按照评审因素的量化指标评审得分排序由高到低的投标人为中标候选人的评标办法。</w:t>
      </w:r>
    </w:p>
    <w:p w14:paraId="185B4861">
      <w:pPr>
        <w:pStyle w:val="6"/>
        <w:rPr>
          <w:color w:val="000000" w:themeColor="text1"/>
          <w14:textFill>
            <w14:solidFill>
              <w14:schemeClr w14:val="tx1"/>
            </w14:solidFill>
          </w14:textFill>
        </w:rPr>
      </w:pPr>
      <w:bookmarkStart w:id="110" w:name="_Toc10459"/>
      <w:bookmarkStart w:id="111" w:name="_Toc26334"/>
      <w:r>
        <w:rPr>
          <w:rFonts w:hint="eastAsia"/>
          <w:color w:val="000000" w:themeColor="text1"/>
          <w14:textFill>
            <w14:solidFill>
              <w14:schemeClr w14:val="tx1"/>
            </w14:solidFill>
          </w14:textFill>
        </w:rPr>
        <w:t>26．评标程序</w:t>
      </w:r>
      <w:bookmarkEnd w:id="110"/>
      <w:bookmarkEnd w:id="111"/>
    </w:p>
    <w:p w14:paraId="283029AA">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按照投标文件初审、澄清有关问题、比较与评价、推荐中标候选人名单的工作程序进行评标。在上一步评审中投标人被认定无效投标者，不进入下一步的评审。</w:t>
      </w:r>
    </w:p>
    <w:p w14:paraId="3B7CAA45">
      <w:pPr>
        <w:pStyle w:val="4"/>
        <w:rPr>
          <w:color w:val="000000" w:themeColor="text1"/>
          <w14:textFill>
            <w14:solidFill>
              <w14:schemeClr w14:val="tx1"/>
            </w14:solidFill>
          </w14:textFill>
        </w:rPr>
      </w:pPr>
      <w:bookmarkStart w:id="112" w:name="_Toc363474022"/>
      <w:bookmarkStart w:id="113" w:name="_Toc11014"/>
      <w:bookmarkStart w:id="114" w:name="_Toc363473977"/>
      <w:bookmarkStart w:id="115" w:name="_Toc403077644"/>
      <w:bookmarkStart w:id="116" w:name="_Toc7785"/>
      <w:r>
        <w:rPr>
          <w:rFonts w:hint="eastAsia"/>
          <w:color w:val="000000" w:themeColor="text1"/>
          <w14:textFill>
            <w14:solidFill>
              <w14:schemeClr w14:val="tx1"/>
            </w14:solidFill>
          </w14:textFill>
        </w:rPr>
        <w:t>六.定标、中标通知与签约</w:t>
      </w:r>
      <w:bookmarkEnd w:id="112"/>
      <w:bookmarkEnd w:id="113"/>
      <w:bookmarkEnd w:id="114"/>
      <w:bookmarkEnd w:id="115"/>
      <w:bookmarkEnd w:id="116"/>
    </w:p>
    <w:p w14:paraId="67A5F04E">
      <w:pPr>
        <w:pStyle w:val="6"/>
        <w:rPr>
          <w:color w:val="000000" w:themeColor="text1"/>
          <w14:textFill>
            <w14:solidFill>
              <w14:schemeClr w14:val="tx1"/>
            </w14:solidFill>
          </w14:textFill>
        </w:rPr>
      </w:pPr>
      <w:bookmarkStart w:id="117" w:name="_Toc22655"/>
      <w:bookmarkStart w:id="118" w:name="_Toc17765"/>
      <w:r>
        <w:rPr>
          <w:rFonts w:hint="eastAsia"/>
          <w:color w:val="000000" w:themeColor="text1"/>
          <w14:textFill>
            <w14:solidFill>
              <w14:schemeClr w14:val="tx1"/>
            </w14:solidFill>
          </w14:textFill>
        </w:rPr>
        <w:t>27．定标程序</w:t>
      </w:r>
      <w:bookmarkEnd w:id="117"/>
      <w:bookmarkEnd w:id="118"/>
    </w:p>
    <w:p w14:paraId="0301FF97">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27.1评标委员会根据评标办法的规定对投标人进行评审排序，推荐</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名中标候选人，作为评标结果。评标结果由评标委员会成员签字确认。</w:t>
      </w:r>
    </w:p>
    <w:p w14:paraId="19E97F4F">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27.2采购代理机构在评标结束后2个工作日内将评标报告送采购人。采购人应当在收到评标报告后5个工作日内，按照评标报告中推荐的中标候选人顺序和有关规定确定中标人</w:t>
      </w:r>
    </w:p>
    <w:p w14:paraId="52040AE8">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27.3确定的中标候选人放弃中标、在规定期限内未能签订合同、因不可抗力不能履行合同、不按照招标文件要求提交履约保证金（如有），或者被查实存在影响中标结果的违法行为等情形，不符合中标条件的，采购人可以按照评标委员会提出的中标候选人名单排序依次确定其他中标候选人为中标人，也可以重新招标。</w:t>
      </w:r>
    </w:p>
    <w:p w14:paraId="2934EC5C">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27.4采购人也可以授权评标委员会评标后直接确定中标人。</w:t>
      </w:r>
    </w:p>
    <w:p w14:paraId="257AF14B">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27.5中标人确定之后，中标结果将在财政部门指定的政府采购信息发布媒体上公告。</w:t>
      </w:r>
    </w:p>
    <w:p w14:paraId="01276D2C">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27.6投标人或者其他利害关系人对评标结果有异议的，应当在法律规定的时间内提出。</w:t>
      </w:r>
    </w:p>
    <w:p w14:paraId="7BEFC958">
      <w:pPr>
        <w:pStyle w:val="6"/>
        <w:rPr>
          <w:color w:val="000000" w:themeColor="text1"/>
          <w14:textFill>
            <w14:solidFill>
              <w14:schemeClr w14:val="tx1"/>
            </w14:solidFill>
          </w14:textFill>
        </w:rPr>
      </w:pPr>
      <w:bookmarkStart w:id="119" w:name="_Toc12566"/>
      <w:bookmarkStart w:id="120" w:name="_Toc26443"/>
      <w:r>
        <w:rPr>
          <w:rFonts w:hint="eastAsia"/>
          <w:color w:val="000000" w:themeColor="text1"/>
          <w14:textFill>
            <w14:solidFill>
              <w14:schemeClr w14:val="tx1"/>
            </w14:solidFill>
          </w14:textFill>
        </w:rPr>
        <w:t>28．中标和落标通知</w:t>
      </w:r>
      <w:bookmarkEnd w:id="119"/>
      <w:bookmarkEnd w:id="120"/>
    </w:p>
    <w:p w14:paraId="4312AD18">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28.1 采购代理机构在发布中标公告后，向中标人发出《中标通知书》。</w:t>
      </w:r>
    </w:p>
    <w:p w14:paraId="25D92513">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28.2中标通知书对采购人和中标人具有同等法律效力。中标通知书发出之后，采购人改变中标结果，或者中标人放弃中标，应当承担相应的法律责任。</w:t>
      </w:r>
    </w:p>
    <w:p w14:paraId="74411FA7">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28.3中标公告发布后，未中标投标人可致电采购代理机构获知本单位的评审得分与排序。</w:t>
      </w:r>
    </w:p>
    <w:p w14:paraId="4C0A11D3">
      <w:pPr>
        <w:pStyle w:val="6"/>
        <w:rPr>
          <w:color w:val="000000" w:themeColor="text1"/>
          <w14:textFill>
            <w14:solidFill>
              <w14:schemeClr w14:val="tx1"/>
            </w14:solidFill>
          </w14:textFill>
        </w:rPr>
      </w:pPr>
      <w:bookmarkStart w:id="121" w:name="_Toc19838"/>
      <w:bookmarkStart w:id="122" w:name="_Toc32248"/>
      <w:r>
        <w:rPr>
          <w:rFonts w:hint="eastAsia"/>
          <w:color w:val="000000" w:themeColor="text1"/>
          <w14:textFill>
            <w14:solidFill>
              <w14:schemeClr w14:val="tx1"/>
            </w14:solidFill>
          </w14:textFill>
        </w:rPr>
        <w:t>29. 中标合同的签订</w:t>
      </w:r>
      <w:bookmarkEnd w:id="121"/>
      <w:bookmarkEnd w:id="122"/>
    </w:p>
    <w:p w14:paraId="66E8D669">
      <w:pPr>
        <w:pStyle w:val="9"/>
        <w:ind w:firstLine="48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29.1采购人应当自中标通知书发出之日起</w:t>
      </w:r>
      <w:r>
        <w:rPr>
          <w:rFonts w:hint="eastAsia"/>
          <w:color w:val="000000" w:themeColor="text1"/>
          <w:lang w:val="en-US" w:eastAsia="zh-CN"/>
          <w14:textFill>
            <w14:solidFill>
              <w14:schemeClr w14:val="tx1"/>
            </w14:solidFill>
          </w14:textFill>
        </w:rPr>
        <w:t>十五</w:t>
      </w:r>
      <w:r>
        <w:rPr>
          <w:rFonts w:hint="eastAsia"/>
          <w:color w:val="000000" w:themeColor="text1"/>
          <w14:textFill>
            <w14:solidFill>
              <w14:schemeClr w14:val="tx1"/>
            </w14:solidFill>
          </w14:textFill>
        </w:rPr>
        <w:t>日内，按照招标文件和中标人投标文件（包括评标中形成的澄清文件）的约定，与中标人签订书面合同。所签订的合同不得对招标文件和中标人的投标文件（包括评标中形成的澄清文件）作实质性修改。</w:t>
      </w:r>
      <w:bookmarkStart w:id="123" w:name="_Toc16904"/>
      <w:bookmarkStart w:id="124" w:name="_Toc27180"/>
      <w:r>
        <w:rPr>
          <w:rFonts w:hint="eastAsia"/>
          <w:color w:val="000000" w:themeColor="text1"/>
          <w:lang w:val="en-US" w:eastAsia="zh-CN"/>
          <w14:textFill>
            <w14:solidFill>
              <w14:schemeClr w14:val="tx1"/>
            </w14:solidFill>
          </w14:textFill>
        </w:rPr>
        <w:t xml:space="preserve"> </w:t>
      </w:r>
    </w:p>
    <w:p w14:paraId="6675840F">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30．招标代理服务费</w:t>
      </w:r>
      <w:bookmarkEnd w:id="123"/>
      <w:bookmarkEnd w:id="124"/>
    </w:p>
    <w:p w14:paraId="39EC926E">
      <w:pPr>
        <w:pStyle w:val="6"/>
        <w:ind w:firstLine="482" w:firstLineChars="200"/>
        <w:rPr>
          <w:rFonts w:hint="eastAsia" w:cs="宋体"/>
          <w:b/>
          <w:bCs/>
          <w:color w:val="000000" w:themeColor="text1"/>
          <w:kern w:val="2"/>
          <w:sz w:val="24"/>
          <w:szCs w:val="24"/>
          <w:lang w:val="en-US" w:eastAsia="zh-CN" w:bidi="ar-SA"/>
          <w14:textFill>
            <w14:solidFill>
              <w14:schemeClr w14:val="tx1"/>
            </w14:solidFill>
          </w14:textFill>
        </w:rPr>
      </w:pPr>
      <w:bookmarkStart w:id="125" w:name="_Toc23244"/>
      <w:bookmarkStart w:id="126" w:name="_Toc20770"/>
      <w:r>
        <w:rPr>
          <w:rFonts w:hint="eastAsia" w:cs="宋体"/>
          <w:b/>
          <w:bCs/>
          <w:color w:val="000000" w:themeColor="text1"/>
          <w:kern w:val="2"/>
          <w:sz w:val="24"/>
          <w:szCs w:val="24"/>
          <w:lang w:val="en-US" w:eastAsia="zh-CN" w:bidi="ar-SA"/>
          <w14:textFill>
            <w14:solidFill>
              <w14:schemeClr w14:val="tx1"/>
            </w14:solidFill>
          </w14:textFill>
        </w:rPr>
        <w:t>免费</w:t>
      </w:r>
    </w:p>
    <w:p w14:paraId="203DA025">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31.质疑</w:t>
      </w:r>
      <w:bookmarkEnd w:id="125"/>
      <w:bookmarkEnd w:id="126"/>
    </w:p>
    <w:p w14:paraId="05395FFD">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31.1投标人认为招标文件、招标过程、中标结果使自己的权益受到损害的，可以在知道或者应知其权益受到损害之日起7个工作日内，以书面形式向采购人、采购代理机构提出质疑。</w:t>
      </w:r>
    </w:p>
    <w:p w14:paraId="10CA46CE">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31.2投标人必须在法定质疑期内一次性提出针对同一采购程序环节的质疑。</w:t>
      </w:r>
    </w:p>
    <w:p w14:paraId="563CAA07">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AA35D0A">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31.4以联合体形式参加政府采购活动的，其质疑应当由组成联合体的所有投标人共同提出。</w:t>
      </w:r>
    </w:p>
    <w:p w14:paraId="1A506305">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31.5投标人提出质疑应当提交质疑函和必要的证明材料。质疑函应当包括下列内容：</w:t>
      </w:r>
    </w:p>
    <w:p w14:paraId="3DA59CE8">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31.5.1投标人的姓名或者名称、地址、邮编、联系人及联系电话；</w:t>
      </w:r>
    </w:p>
    <w:p w14:paraId="081D5D5F">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31.5.2质疑项目的名称、编号；</w:t>
      </w:r>
    </w:p>
    <w:p w14:paraId="6538340B">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31.5.3具体、明确的质疑事项和与质疑事项相关的请求；</w:t>
      </w:r>
    </w:p>
    <w:p w14:paraId="69BD7C1D">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31.5.4事实依据；</w:t>
      </w:r>
    </w:p>
    <w:p w14:paraId="01CBA953">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31.5.5必要的法律依据；</w:t>
      </w:r>
    </w:p>
    <w:p w14:paraId="6256DDDC">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31.5.6提出质疑的日期。</w:t>
      </w:r>
    </w:p>
    <w:p w14:paraId="22E98AE1">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31.6有下列情形之一的，属于无效质疑，采购代理机构和采购人不予受理：</w:t>
      </w:r>
    </w:p>
    <w:p w14:paraId="588FE20D">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31.6.1质疑投标人不是参与本次政府采购项目的投标人；</w:t>
      </w:r>
    </w:p>
    <w:p w14:paraId="52F1D1B3">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31.6.2质疑投标人与质疑事项不存在利害关系的；</w:t>
      </w:r>
    </w:p>
    <w:p w14:paraId="31B6FC05">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31.6.3未在法定期限内提出质疑的；</w:t>
      </w:r>
    </w:p>
    <w:p w14:paraId="60E9D7CD">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31.6.4质疑未以书面形式提出，或质疑函主要内容构成不完整的；</w:t>
      </w:r>
    </w:p>
    <w:p w14:paraId="6E6F97BC">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31.6.5应当提交授权书而未提交的；</w:t>
      </w:r>
    </w:p>
    <w:p w14:paraId="0964B2D2">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31.6.6以非法手段取得证据、材料的；</w:t>
      </w:r>
    </w:p>
    <w:p w14:paraId="5FBFE53D">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31.6.7质疑答复后，同一质疑人就同一事项或同一采购程序环节再次提出质疑的；</w:t>
      </w:r>
    </w:p>
    <w:p w14:paraId="662A2824">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31.6.8不符合法律、法规、规章和政府采购监管机构规定的其他条件的。</w:t>
      </w:r>
    </w:p>
    <w:p w14:paraId="7AC9A311">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31.7质疑答复</w:t>
      </w:r>
    </w:p>
    <w:p w14:paraId="40D94265">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31.7.1采购人或采购代理机构在收到质疑函后7个工作日内作出答复，并以书面形式通知质疑投标人和其他有关投标人。</w:t>
      </w:r>
    </w:p>
    <w:p w14:paraId="32A6ADEA">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31.7.2质疑投标人对采购人、采购代理机构的答复不满意，或者采购人、采购代理机构未在规定时间内作出答复的，可以在答复期满后15个工作日内向同级人民政府财政部门提起投诉。</w:t>
      </w:r>
    </w:p>
    <w:p w14:paraId="33211559">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31.8其他需要说明的事项</w:t>
      </w:r>
    </w:p>
    <w:p w14:paraId="66B47C3A">
      <w:pPr>
        <w:pStyle w:val="9"/>
        <w:ind w:firstLine="0" w:firstLineChars="0"/>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31.8.1质疑函须按财政部《质疑函范本》给定的格式进行填写，范本下载详见【财政部国库司</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】网站〖首页·政府采购管理〗栏目中的《政府采购投标人质疑函范本》。《政府采购投标人质疑函范本》</w:t>
      </w:r>
      <w:r>
        <w:rPr>
          <w:rFonts w:hint="eastAsia"/>
          <w:color w:val="000000" w:themeColor="text1"/>
          <w:lang w:val="en-US" w:eastAsia="zh-CN"/>
          <w14:textFill>
            <w14:solidFill>
              <w14:schemeClr w14:val="tx1"/>
            </w14:solidFill>
          </w14:textFill>
        </w:rPr>
        <w:t xml:space="preserve"> </w:t>
      </w:r>
    </w:p>
    <w:p w14:paraId="1DD830A8">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31.8.2接收质疑函的方式：书面形式</w:t>
      </w:r>
    </w:p>
    <w:p w14:paraId="3A3CCC47">
      <w:pPr>
        <w:pStyle w:val="9"/>
        <w:ind w:firstLine="48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31.8.3联系人：</w:t>
      </w:r>
      <w:r>
        <w:rPr>
          <w:rFonts w:hint="eastAsia"/>
          <w:color w:val="000000" w:themeColor="text1"/>
          <w:lang w:val="en-US" w:eastAsia="zh-CN"/>
          <w14:textFill>
            <w14:solidFill>
              <w14:schemeClr w14:val="tx1"/>
            </w14:solidFill>
          </w14:textFill>
        </w:rPr>
        <w:t>李工</w:t>
      </w:r>
    </w:p>
    <w:p w14:paraId="27AC10AF">
      <w:pPr>
        <w:pStyle w:val="9"/>
        <w:ind w:firstLine="48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31.8.4联系电话：</w:t>
      </w:r>
      <w:r>
        <w:rPr>
          <w:rFonts w:hint="eastAsia"/>
          <w:color w:val="000000" w:themeColor="text1"/>
          <w:lang w:eastAsia="zh-CN"/>
          <w14:textFill>
            <w14:solidFill>
              <w14:schemeClr w14:val="tx1"/>
            </w14:solidFill>
          </w14:textFill>
        </w:rPr>
        <w:t>0911——4628923</w:t>
      </w:r>
    </w:p>
    <w:p w14:paraId="056A7617">
      <w:pPr>
        <w:pStyle w:val="9"/>
        <w:ind w:firstLine="48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31.8.5通讯地址：</w:t>
      </w:r>
      <w:r>
        <w:rPr>
          <w:rFonts w:hint="eastAsia"/>
          <w:color w:val="000000" w:themeColor="text1"/>
          <w:lang w:eastAsia="zh-CN"/>
          <w14:textFill>
            <w14:solidFill>
              <w14:schemeClr w14:val="tx1"/>
            </w14:solidFill>
          </w14:textFill>
        </w:rPr>
        <w:t>宜川县南大街资金局二楼</w:t>
      </w:r>
    </w:p>
    <w:p w14:paraId="66734DE2">
      <w:pPr>
        <w:pStyle w:val="6"/>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32.政府采购信用担保及信用融资政策</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如有</w:t>
      </w:r>
      <w:r>
        <w:rPr>
          <w:rFonts w:hint="eastAsia"/>
          <w:color w:val="000000" w:themeColor="text1"/>
          <w:lang w:eastAsia="zh-CN"/>
          <w14:textFill>
            <w14:solidFill>
              <w14:schemeClr w14:val="tx1"/>
            </w14:solidFill>
          </w14:textFill>
        </w:rPr>
        <w:t>）</w:t>
      </w:r>
    </w:p>
    <w:p w14:paraId="41D46B26">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为充分发挥政府采购政策功能，扶持和促进中小企业发展，进一步解决中小微企业融资难、融资贵的问题，根据《政府采购促进中小企业发展管理办法》（财库﹝2020﹞46 号）和《陕西省财政厅关于加快推进我省中小企业政府采购信用融资工作的通知》（陕财办采〔2020〕15 号）有关要求，投标人在缴纳投标保证金（如有）及中标投标人缴纳履约保证金（如有）时可自愿选择通过担保机构保函的形式缴纳；中标投标人如果需要融资贷款服务的，可凭中标通知书、政府采购合同等相关资料，按照文件规定的程序申请办理，具体规定可登陆陕西省政府采购网</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重要通知专栏中查询了解。</w:t>
      </w:r>
    </w:p>
    <w:p w14:paraId="2CB526E0">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33.其他</w:t>
      </w:r>
      <w:bookmarkEnd w:id="98"/>
      <w:bookmarkEnd w:id="99"/>
    </w:p>
    <w:p w14:paraId="416B4C8C">
      <w:pPr>
        <w:pStyle w:val="9"/>
        <w:ind w:firstLine="480"/>
        <w:rPr>
          <w:color w:val="000000" w:themeColor="text1"/>
          <w14:textFill>
            <w14:solidFill>
              <w14:schemeClr w14:val="tx1"/>
            </w14:solidFill>
          </w14:textFill>
        </w:rPr>
      </w:pPr>
      <w:bookmarkStart w:id="127" w:name="_Toc363474023"/>
      <w:r>
        <w:rPr>
          <w:rFonts w:hint="eastAsia"/>
          <w:color w:val="000000" w:themeColor="text1"/>
          <w14:textFill>
            <w14:solidFill>
              <w14:schemeClr w14:val="tx1"/>
            </w14:solidFill>
          </w14:textFill>
        </w:rPr>
        <w:t>33.1 废标的情形</w:t>
      </w:r>
    </w:p>
    <w:p w14:paraId="5D4046C6">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33.1.1招标采购中，出现下列情形之一的，应予以废标：</w:t>
      </w:r>
    </w:p>
    <w:p w14:paraId="78E3CE5A">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（1）符合专业条件的投标人或者对招标文件作实质响应的投标人不足3家的；</w:t>
      </w:r>
    </w:p>
    <w:p w14:paraId="5991B088">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（2）出现影响采购公正的违法、违规行为的；</w:t>
      </w:r>
    </w:p>
    <w:p w14:paraId="48DD9E8B">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（3）投标人的报价均超过了采购预算，采购人不能支付的；</w:t>
      </w:r>
    </w:p>
    <w:p w14:paraId="2E24CCF1">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（4）因重大变故，采购任务取消的。</w:t>
      </w:r>
    </w:p>
    <w:p w14:paraId="2B6E0429">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33.1.2废标后，采购代理机构应在财政部门指定采购网上公告，并公告废标的详细理由。</w:t>
      </w:r>
    </w:p>
    <w:p w14:paraId="37C1E31B">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33.2变更采购方式</w:t>
      </w:r>
    </w:p>
    <w:p w14:paraId="27A871F9">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33.2.1存在下列情形之一的，除采购任务取消情形外，采购人经同级财政部门同意后，可按《政府采购货物和服务招标投标管理办法》（财政部87号令）第四十三条规定的方式处理：</w:t>
      </w:r>
    </w:p>
    <w:p w14:paraId="25672EC1">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（1）投标截止后参加投标的人不足3家的； </w:t>
      </w:r>
    </w:p>
    <w:p w14:paraId="03E417C0">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（2）通过资格审查的投标人不足3家的； </w:t>
      </w:r>
    </w:p>
    <w:p w14:paraId="5513F218">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（3）通过符合性审查的投标人不足3家的。</w:t>
      </w:r>
    </w:p>
    <w:p w14:paraId="27E14C0B">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33.2.2通过符合性审查的投标人只有2家时，采购人经同级财政部门同意后，可以按《政府采购非招标采购方式管理办法》（财政部第74号令）的规定与该2家投标人进行竞争性谈判采购。</w:t>
      </w:r>
    </w:p>
    <w:p w14:paraId="4AC104C4">
      <w:pPr>
        <w:pStyle w:val="10"/>
        <w:ind w:left="1440"/>
        <w:rPr>
          <w:color w:val="000000" w:themeColor="text1"/>
          <w:highlight w:val="red"/>
          <w14:textFill>
            <w14:solidFill>
              <w14:schemeClr w14:val="tx1"/>
            </w14:solidFill>
          </w14:textFill>
        </w:rPr>
      </w:pPr>
    </w:p>
    <w:p w14:paraId="5AAAD47D">
      <w:pPr>
        <w:pStyle w:val="3"/>
        <w:spacing w:before="333"/>
        <w:rPr>
          <w:rFonts w:hint="eastAsia" w:eastAsia="宋体"/>
          <w:color w:val="000000" w:themeColor="text1"/>
          <w:lang w:eastAsia="zh-CN"/>
          <w14:textFill>
            <w14:solidFill>
              <w14:schemeClr w14:val="tx1"/>
            </w14:solidFill>
          </w14:textFill>
        </w:rPr>
      </w:pPr>
      <w:bookmarkStart w:id="128" w:name="_Toc426457694"/>
      <w:bookmarkStart w:id="129" w:name="_Toc15898"/>
      <w:bookmarkStart w:id="130" w:name="_Toc403077645"/>
      <w:bookmarkStart w:id="131" w:name="_Toc3798"/>
      <w:bookmarkStart w:id="132" w:name="_Toc11810"/>
      <w:r>
        <w:rPr>
          <w:rFonts w:hint="eastAsia"/>
          <w:color w:val="000000" w:themeColor="text1"/>
          <w14:textFill>
            <w14:solidFill>
              <w14:schemeClr w14:val="tx1"/>
            </w14:solidFill>
          </w14:textFill>
        </w:rPr>
        <w:br w:type="page"/>
      </w:r>
      <w:bookmarkStart w:id="133" w:name="_Toc26429"/>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第三章  </w:t>
      </w:r>
      <w:bookmarkEnd w:id="128"/>
      <w:bookmarkEnd w:id="129"/>
      <w:bookmarkEnd w:id="130"/>
      <w:bookmarkEnd w:id="131"/>
      <w:bookmarkEnd w:id="132"/>
      <w:r>
        <w:rPr>
          <w:rFonts w:hint="eastAsia"/>
          <w:color w:val="000000" w:themeColor="text1"/>
          <w14:textFill>
            <w14:solidFill>
              <w14:schemeClr w14:val="tx1"/>
            </w14:solidFill>
          </w14:textFill>
        </w:rPr>
        <w:t>商务及合同主要条款</w:t>
      </w:r>
      <w:bookmarkEnd w:id="133"/>
    </w:p>
    <w:p w14:paraId="4DC1F409">
      <w:pPr>
        <w:pStyle w:val="6"/>
        <w:rPr>
          <w:color w:val="000000" w:themeColor="text1"/>
          <w14:textFill>
            <w14:solidFill>
              <w14:schemeClr w14:val="tx1"/>
            </w14:solidFill>
          </w14:textFill>
        </w:rPr>
      </w:pPr>
      <w:bookmarkStart w:id="134" w:name="_Toc389582037"/>
      <w:bookmarkStart w:id="135" w:name="_Toc19199"/>
      <w:bookmarkStart w:id="136" w:name="_Toc31520"/>
      <w:bookmarkStart w:id="137" w:name="_Toc9053"/>
      <w:bookmarkStart w:id="138" w:name="_Toc29888"/>
      <w:bookmarkStart w:id="139" w:name="_Toc8333"/>
      <w:bookmarkStart w:id="140" w:name="_Toc19246"/>
      <w:bookmarkStart w:id="141" w:name="_Toc20109"/>
      <w:bookmarkStart w:id="142" w:name="_Toc426457696"/>
      <w:bookmarkStart w:id="143" w:name="_Toc20230"/>
      <w:bookmarkStart w:id="144" w:name="_Toc26595"/>
      <w:bookmarkStart w:id="145" w:name="_Toc31683"/>
      <w:r>
        <w:rPr>
          <w:rFonts w:hint="eastAsia"/>
          <w:color w:val="000000" w:themeColor="text1"/>
          <w14:textFill>
            <w14:solidFill>
              <w14:schemeClr w14:val="tx1"/>
            </w14:solidFill>
          </w14:textFill>
        </w:rPr>
        <w:t>一、商务要求</w:t>
      </w:r>
    </w:p>
    <w:p w14:paraId="639A3A54">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（一）</w:t>
      </w:r>
      <w:r>
        <w:rPr>
          <w:rFonts w:hint="eastAsia"/>
          <w:color w:val="000000" w:themeColor="text1"/>
          <w:lang w:val="en-US" w:eastAsia="zh-CN"/>
          <w14:textFill>
            <w14:solidFill>
              <w14:schemeClr w14:val="tx1"/>
            </w14:solidFill>
          </w14:textFill>
        </w:rPr>
        <w:t>供货时间</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自合同签订30日内在指定的时间将货物免费送至指定地点并进行安装。货物安全问题由供应方派人负责。</w:t>
      </w:r>
    </w:p>
    <w:p w14:paraId="41016830">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（二）地点</w:t>
      </w:r>
      <w:r>
        <w:rPr>
          <w:rFonts w:hint="eastAsia"/>
          <w:color w:val="000000" w:themeColor="text1"/>
          <w:lang w:eastAsia="zh-CN"/>
          <w14:textFill>
            <w14:solidFill>
              <w14:schemeClr w14:val="tx1"/>
            </w14:solidFill>
          </w14:textFill>
        </w:rPr>
        <w:t>：投标人</w:t>
      </w:r>
      <w:r>
        <w:rPr>
          <w:rFonts w:hint="eastAsia"/>
          <w:color w:val="000000" w:themeColor="text1"/>
          <w14:textFill>
            <w14:solidFill>
              <w14:schemeClr w14:val="tx1"/>
            </w14:solidFill>
          </w14:textFill>
        </w:rPr>
        <w:t>收到</w:t>
      </w:r>
      <w:r>
        <w:rPr>
          <w:color w:val="000000" w:themeColor="text1"/>
          <w14:textFill>
            <w14:solidFill>
              <w14:schemeClr w14:val="tx1"/>
            </w14:solidFill>
          </w14:textFill>
        </w:rPr>
        <w:t>订单后，应保证</w:t>
      </w:r>
      <w:r>
        <w:rPr>
          <w:rFonts w:hint="eastAsia"/>
          <w:color w:val="000000" w:themeColor="text1"/>
          <w14:textFill>
            <w14:solidFill>
              <w14:schemeClr w14:val="tx1"/>
            </w14:solidFill>
          </w14:textFill>
        </w:rPr>
        <w:t>在订单有效期内</w:t>
      </w:r>
      <w:r>
        <w:rPr>
          <w:color w:val="000000" w:themeColor="text1"/>
          <w14:textFill>
            <w14:solidFill>
              <w14:schemeClr w14:val="tx1"/>
            </w14:solidFill>
          </w14:textFill>
        </w:rPr>
        <w:t>将</w:t>
      </w:r>
      <w:r>
        <w:rPr>
          <w:rFonts w:hint="eastAsia"/>
          <w:color w:val="000000" w:themeColor="text1"/>
          <w:lang w:val="en-US" w:eastAsia="zh-CN"/>
          <w14:textFill>
            <w14:solidFill>
              <w14:schemeClr w14:val="tx1"/>
            </w14:solidFill>
          </w14:textFill>
        </w:rPr>
        <w:t>货物</w:t>
      </w:r>
      <w:r>
        <w:rPr>
          <w:color w:val="000000" w:themeColor="text1"/>
          <w14:textFill>
            <w14:solidFill>
              <w14:schemeClr w14:val="tx1"/>
            </w14:solidFill>
          </w14:textFill>
        </w:rPr>
        <w:t>免费送至</w:t>
      </w:r>
      <w:r>
        <w:rPr>
          <w:rFonts w:hint="eastAsia"/>
          <w:color w:val="000000" w:themeColor="text1"/>
          <w14:textFill>
            <w14:solidFill>
              <w14:schemeClr w14:val="tx1"/>
            </w14:solidFill>
          </w14:textFill>
        </w:rPr>
        <w:t>采购单位指定地点</w:t>
      </w:r>
      <w:r>
        <w:rPr>
          <w:rFonts w:hint="eastAsia"/>
          <w:color w:val="000000" w:themeColor="text1"/>
          <w:lang w:val="en-US" w:eastAsia="zh-CN"/>
          <w14:textFill>
            <w14:solidFill>
              <w14:schemeClr w14:val="tx1"/>
            </w14:solidFill>
          </w14:textFill>
        </w:rPr>
        <w:t>进行安装</w:t>
      </w:r>
      <w:r>
        <w:rPr>
          <w:rFonts w:hint="eastAsia"/>
          <w:color w:val="000000" w:themeColor="text1"/>
          <w14:textFill>
            <w14:solidFill>
              <w14:schemeClr w14:val="tx1"/>
            </w14:solidFill>
          </w14:textFill>
        </w:rPr>
        <w:t>。</w:t>
      </w:r>
    </w:p>
    <w:p w14:paraId="272D7C60">
      <w:pPr>
        <w:pStyle w:val="9"/>
        <w:ind w:firstLine="48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（三）付款方式</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双方自行约定</w:t>
      </w:r>
    </w:p>
    <w:p w14:paraId="07261551">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二、合同主要条款（此合同只作为参考，最终签订的合同以采购人确定的合同内容为准）</w:t>
      </w:r>
    </w:p>
    <w:p w14:paraId="5AD15FD9">
      <w:pPr>
        <w:spacing w:line="440" w:lineRule="exact"/>
        <w:ind w:firstLine="48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1.定义</w:t>
      </w:r>
    </w:p>
    <w:p w14:paraId="3221DB30">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本合同的下列术语应解释为：</w:t>
      </w:r>
    </w:p>
    <w:p w14:paraId="5C6AD9F2">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1.1“合同”系指买卖双方签署的、合同格式中载明的买卖双方所达成的协议，包括所有的附件和上述文件所提到的构成合同的所有文件。</w:t>
      </w:r>
    </w:p>
    <w:p w14:paraId="099A18CF">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1.2“合同价”系指根据本合同规定卖方在正确地完全履行合同义务后买方应支付给卖方的价格。</w:t>
      </w:r>
    </w:p>
    <w:p w14:paraId="7E9CBD60">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1.3“</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”系指卖方根据本合同规定向买方提供的适于的</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w:t>
      </w:r>
    </w:p>
    <w:p w14:paraId="243F1AA0">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1.4“服务”系指根据本合同规定卖方承担与供货有关的辅助服务，如运输、保险以及合同中规定卖方应承担的其它义务。</w:t>
      </w:r>
    </w:p>
    <w:p w14:paraId="5568D39B">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1.5“买方”系指购买</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和服务的用户代表单位。</w:t>
      </w:r>
    </w:p>
    <w:p w14:paraId="58A1B02E">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1.6“卖方”系指提供本合同项下</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和服务的供货商。</w:t>
      </w:r>
    </w:p>
    <w:p w14:paraId="467D177E">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1.7“项目现场”系指本合同项下</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运抵的现场。</w:t>
      </w:r>
    </w:p>
    <w:p w14:paraId="1D08D439">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1.8“验收”系指合同双方依据规定的程序和条件确认合同项下的</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符合技术的要求。</w:t>
      </w:r>
    </w:p>
    <w:p w14:paraId="1E0A4A36">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1.9 “合同条款”系指本合同条款。</w:t>
      </w:r>
    </w:p>
    <w:p w14:paraId="31D8BC36">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1.10 “天”指日历天数。</w:t>
      </w:r>
    </w:p>
    <w:p w14:paraId="02F5061B">
      <w:pPr>
        <w:spacing w:line="440" w:lineRule="exact"/>
        <w:ind w:firstLine="48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2. 适用性</w:t>
      </w:r>
    </w:p>
    <w:p w14:paraId="540BBEE2">
      <w:pPr>
        <w:spacing w:line="440" w:lineRule="exact"/>
        <w:ind w:firstLine="48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本合同条款适用于没有被本合同其他部分的条款所取代的范围。</w:t>
      </w:r>
    </w:p>
    <w:p w14:paraId="456398C7">
      <w:pPr>
        <w:spacing w:line="440" w:lineRule="exact"/>
        <w:ind w:firstLine="48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3.标准</w:t>
      </w:r>
    </w:p>
    <w:p w14:paraId="10EE858F">
      <w:pPr>
        <w:spacing w:line="440" w:lineRule="exact"/>
        <w:ind w:firstLine="48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本合同下交付的</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应符合国家有关机构发布的最新版本的标准。</w:t>
      </w:r>
    </w:p>
    <w:p w14:paraId="00E4874F">
      <w:pPr>
        <w:spacing w:line="440" w:lineRule="exact"/>
        <w:ind w:firstLine="48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4.知识产权</w:t>
      </w:r>
    </w:p>
    <w:p w14:paraId="5D54C021">
      <w:pPr>
        <w:spacing w:line="440" w:lineRule="exact"/>
        <w:ind w:firstLine="48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卖方应保证，买方在中华人民共和国使用该</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或</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的任何一部分时，免受第三方提出的侵犯其版权的起诉。如果任何第三方提出侵权起诉，卖方须与第三方交涉并承担可能发生的一切法律责任和费用。</w:t>
      </w:r>
    </w:p>
    <w:p w14:paraId="4BD1FA5C">
      <w:pPr>
        <w:spacing w:line="440" w:lineRule="exact"/>
        <w:ind w:firstLine="48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5.履约保证金</w:t>
      </w:r>
    </w:p>
    <w:p w14:paraId="07855D52">
      <w:pPr>
        <w:spacing w:line="440" w:lineRule="exact"/>
        <w:ind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本项目不收取。</w:t>
      </w:r>
    </w:p>
    <w:p w14:paraId="6179DECB">
      <w:pPr>
        <w:spacing w:line="440" w:lineRule="exact"/>
        <w:ind w:firstLine="48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6.运输及包装</w:t>
      </w:r>
    </w:p>
    <w:p w14:paraId="0CA7AD64">
      <w:pPr>
        <w:snapToGrid w:val="0"/>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卖方免费负责运输及包装。</w:t>
      </w:r>
    </w:p>
    <w:p w14:paraId="4C86F85B">
      <w:pPr>
        <w:snapToGrid w:val="0"/>
        <w:spacing w:line="440" w:lineRule="exact"/>
        <w:ind w:firstLine="48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7. 运输和保险</w:t>
      </w:r>
    </w:p>
    <w:p w14:paraId="252EC72B">
      <w:pPr>
        <w:spacing w:line="440" w:lineRule="exact"/>
        <w:ind w:firstLine="480" w:firstLineChars="20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卖方负责将</w:t>
      </w:r>
      <w:r>
        <w:rPr>
          <w:rFonts w:hint="eastAsia" w:hAnsi="宋体"/>
          <w:color w:val="000000" w:themeColor="text1"/>
          <w:lang w:val="en-US" w:eastAsia="zh-CN"/>
          <w14:textFill>
            <w14:solidFill>
              <w14:schemeClr w14:val="tx1"/>
            </w14:solidFill>
          </w14:textFill>
        </w:rPr>
        <w:t>货物</w:t>
      </w:r>
      <w:r>
        <w:rPr>
          <w:rFonts w:hint="eastAsia" w:hAnsi="宋体"/>
          <w:color w:val="000000" w:themeColor="text1"/>
          <w14:textFill>
            <w14:solidFill>
              <w14:schemeClr w14:val="tx1"/>
            </w14:solidFill>
          </w14:textFill>
        </w:rPr>
        <w:t>送达买方指定的收货地点。并承担在此之前的所有责任及所有费用。</w:t>
      </w:r>
    </w:p>
    <w:p w14:paraId="6F429641">
      <w:pPr>
        <w:spacing w:line="440" w:lineRule="exact"/>
        <w:ind w:firstLine="48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8．验收</w:t>
      </w:r>
    </w:p>
    <w:p w14:paraId="13038368">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8.1</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到位后，买方对</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品目、数量、质量进行验收。对于不合格的</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，卖方必须及时补齐纠正，否则按短缺</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处理。</w:t>
      </w:r>
    </w:p>
    <w:p w14:paraId="6B8C2277">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8.2 验收依据：</w:t>
      </w:r>
    </w:p>
    <w:p w14:paraId="342825ED">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(1) 招标文件；</w:t>
      </w:r>
    </w:p>
    <w:p w14:paraId="41209CE2">
      <w:pPr>
        <w:spacing w:line="440" w:lineRule="exact"/>
        <w:ind w:firstLine="720" w:firstLineChars="3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(2) 合同文本； </w:t>
      </w:r>
    </w:p>
    <w:p w14:paraId="590A051C">
      <w:pPr>
        <w:spacing w:line="440" w:lineRule="exact"/>
        <w:ind w:firstLine="720" w:firstLineChars="3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 投标文件；</w:t>
      </w:r>
    </w:p>
    <w:p w14:paraId="37A75443">
      <w:pPr>
        <w:spacing w:line="440" w:lineRule="exact"/>
        <w:ind w:firstLine="720" w:firstLineChars="3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(4) </w:t>
      </w:r>
      <w:r>
        <w:rPr>
          <w:rFonts w:hint="eastAsia" w:hAnsi="宋体"/>
          <w:color w:val="000000" w:themeColor="text1"/>
          <w:lang w:eastAsia="zh-CN"/>
          <w14:textFill>
            <w14:solidFill>
              <w14:schemeClr w14:val="tx1"/>
            </w14:solidFill>
          </w14:textFill>
        </w:rPr>
        <w:t>货物交货单</w:t>
      </w:r>
      <w:r>
        <w:rPr>
          <w:rFonts w:hint="eastAsia" w:hAnsi="宋体"/>
          <w:color w:val="000000" w:themeColor="text1"/>
          <w14:textFill>
            <w14:solidFill>
              <w14:schemeClr w14:val="tx1"/>
            </w14:solidFill>
          </w14:textFill>
        </w:rPr>
        <w:t>；</w:t>
      </w:r>
    </w:p>
    <w:p w14:paraId="52889C4B">
      <w:pPr>
        <w:adjustRightInd w:val="0"/>
        <w:snapToGrid w:val="0"/>
        <w:spacing w:line="440" w:lineRule="exact"/>
        <w:ind w:firstLine="708" w:firstLineChars="295"/>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 国内相应的标准、规范。</w:t>
      </w:r>
    </w:p>
    <w:p w14:paraId="4FE14DD1">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8.3 合同条款第8条的规定不能免除卖方在本合同项下的保证义务或其他义务。</w:t>
      </w:r>
    </w:p>
    <w:p w14:paraId="118B1167">
      <w:pPr>
        <w:spacing w:line="440" w:lineRule="exact"/>
        <w:ind w:firstLine="48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9.付款方式</w:t>
      </w:r>
    </w:p>
    <w:p w14:paraId="1C5F07D4">
      <w:pPr>
        <w:spacing w:line="440" w:lineRule="exact"/>
        <w:ind w:firstLine="48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据实结算，双方签订合同时协商。</w:t>
      </w:r>
    </w:p>
    <w:p w14:paraId="17129EFA">
      <w:pPr>
        <w:spacing w:line="440" w:lineRule="exact"/>
        <w:ind w:firstLine="48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10.质量保证</w:t>
      </w:r>
    </w:p>
    <w:p w14:paraId="64D4E1FF">
      <w:pPr>
        <w:spacing w:line="440" w:lineRule="exact"/>
        <w:ind w:firstLine="48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10.1 </w:t>
      </w:r>
      <w:r>
        <w:rPr>
          <w:rFonts w:hint="eastAsia" w:hAnsi="宋体"/>
          <w:color w:val="000000" w:themeColor="text1"/>
          <w:lang w:val="en-US" w:eastAsia="zh-CN"/>
          <w14:textFill>
            <w14:solidFill>
              <w14:schemeClr w14:val="tx1"/>
            </w14:solidFill>
          </w14:textFill>
        </w:rPr>
        <w:t>售后服务及时，</w:t>
      </w:r>
      <w:r>
        <w:rPr>
          <w:rFonts w:hint="eastAsia"/>
          <w:color w:val="000000" w:themeColor="text1"/>
          <w:lang w:val="en-US" w:eastAsia="zh-CN"/>
          <w14:textFill>
            <w14:solidFill>
              <w14:schemeClr w14:val="tx1"/>
            </w14:solidFill>
          </w14:textFill>
        </w:rPr>
        <w:t>所投</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宽5米防雹网使用年限不少于5年</w:t>
      </w:r>
      <w:r>
        <w:rPr>
          <w:rFonts w:hint="eastAsia" w:hAnsi="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宽</w:t>
      </w:r>
      <w:r>
        <w:rPr>
          <w:rFonts w:hint="eastAsia" w:hAnsi="宋体" w:cs="宋体"/>
          <w:i w:val="0"/>
          <w:iCs w:val="0"/>
          <w:color w:val="000000" w:themeColor="text1"/>
          <w:kern w:val="0"/>
          <w:sz w:val="24"/>
          <w:szCs w:val="24"/>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米防雹网使用年限不少于</w:t>
      </w:r>
      <w:r>
        <w:rPr>
          <w:rFonts w:hint="eastAsia"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w:t>
      </w:r>
      <w:r>
        <w:rPr>
          <w:rFonts w:hint="eastAsia"/>
          <w:color w:val="000000" w:themeColor="text1"/>
          <w:lang w:val="en-US" w:eastAsia="zh-CN"/>
          <w14:textFill>
            <w14:solidFill>
              <w14:schemeClr w14:val="tx1"/>
            </w14:solidFill>
          </w14:textFill>
        </w:rPr>
        <w:t>。</w:t>
      </w:r>
    </w:p>
    <w:p w14:paraId="7E3BC6E5">
      <w:pPr>
        <w:spacing w:line="440" w:lineRule="exact"/>
        <w:ind w:firstLine="480" w:firstLineChars="200"/>
        <w:rPr>
          <w:rFonts w:hint="default"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10.2 中标人承诺的质保期起始时间为终验合格之日起。</w:t>
      </w:r>
    </w:p>
    <w:p w14:paraId="3D98D0B7">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lang w:val="en-US" w:eastAsia="zh-CN"/>
          <w14:textFill>
            <w14:solidFill>
              <w14:schemeClr w14:val="tx1"/>
            </w14:solidFill>
          </w14:textFill>
        </w:rPr>
        <w:t>10.3所投产品质量必须符合国家有关规范和相关政策，</w:t>
      </w:r>
      <w:r>
        <w:rPr>
          <w:rFonts w:hint="eastAsia" w:hAnsi="宋体"/>
          <w:color w:val="000000" w:themeColor="text1"/>
          <w14:textFill>
            <w14:solidFill>
              <w14:schemeClr w14:val="tx1"/>
            </w14:solidFill>
          </w14:textFill>
        </w:rPr>
        <w:t>保证</w:t>
      </w:r>
      <w:r>
        <w:rPr>
          <w:rFonts w:hint="eastAsia" w:hAnsi="宋体"/>
          <w:color w:val="000000" w:themeColor="text1"/>
          <w:lang w:val="en-US" w:eastAsia="zh-CN"/>
          <w14:textFill>
            <w14:solidFill>
              <w14:schemeClr w14:val="tx1"/>
            </w14:solidFill>
          </w14:textFill>
        </w:rPr>
        <w:t>设备及辅材</w:t>
      </w:r>
      <w:r>
        <w:rPr>
          <w:rFonts w:hint="eastAsia" w:hAnsi="宋体"/>
          <w:color w:val="000000" w:themeColor="text1"/>
          <w14:textFill>
            <w14:solidFill>
              <w14:schemeClr w14:val="tx1"/>
            </w14:solidFill>
          </w14:textFill>
        </w:rPr>
        <w:t>是全新的、未使用过的。</w:t>
      </w:r>
    </w:p>
    <w:p w14:paraId="1F66EDBA">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w:t>
      </w:r>
      <w:r>
        <w:rPr>
          <w:rFonts w:hint="eastAsia" w:hAnsi="宋体"/>
          <w:color w:val="000000" w:themeColor="text1"/>
          <w:lang w:val="en-US" w:eastAsia="zh-CN"/>
          <w14:textFill>
            <w14:solidFill>
              <w14:schemeClr w14:val="tx1"/>
            </w14:solidFill>
          </w14:textFill>
        </w:rPr>
        <w:t>4</w:t>
      </w:r>
      <w:r>
        <w:rPr>
          <w:rFonts w:hint="eastAsia" w:hAnsi="宋体"/>
          <w:color w:val="000000" w:themeColor="text1"/>
          <w14:textFill>
            <w14:solidFill>
              <w14:schemeClr w14:val="tx1"/>
            </w14:solidFill>
          </w14:textFill>
        </w:rPr>
        <w:t>若所供</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出现数字不对、</w:t>
      </w:r>
      <w:r>
        <w:rPr>
          <w:rFonts w:hint="eastAsia" w:hAnsi="宋体"/>
          <w:color w:val="000000" w:themeColor="text1"/>
          <w:lang w:val="en-US" w:eastAsia="zh-CN"/>
          <w14:textFill>
            <w14:solidFill>
              <w14:schemeClr w14:val="tx1"/>
            </w14:solidFill>
          </w14:textFill>
        </w:rPr>
        <w:t>尺寸型号</w:t>
      </w:r>
      <w:r>
        <w:rPr>
          <w:rFonts w:hint="eastAsia" w:hAnsi="宋体"/>
          <w:color w:val="000000" w:themeColor="text1"/>
          <w14:textFill>
            <w14:solidFill>
              <w14:schemeClr w14:val="tx1"/>
            </w14:solidFill>
          </w14:textFill>
        </w:rPr>
        <w:t>不符、</w:t>
      </w:r>
      <w:r>
        <w:rPr>
          <w:rFonts w:hint="eastAsia" w:hAnsi="宋体"/>
          <w:color w:val="000000" w:themeColor="text1"/>
          <w:lang w:val="en-US" w:eastAsia="zh-CN"/>
          <w14:textFill>
            <w14:solidFill>
              <w14:schemeClr w14:val="tx1"/>
            </w14:solidFill>
          </w14:textFill>
        </w:rPr>
        <w:t xml:space="preserve"> </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污损等情况时，卖方要及时补齐、纠正，否则按合同条款指明的办法追究卖方的违约责任。</w:t>
      </w:r>
    </w:p>
    <w:p w14:paraId="0C8F7C22">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w:t>
      </w:r>
      <w:r>
        <w:rPr>
          <w:rFonts w:hint="eastAsia" w:hAnsi="宋体"/>
          <w:color w:val="000000" w:themeColor="text1"/>
          <w:lang w:val="en-US" w:eastAsia="zh-CN"/>
          <w14:textFill>
            <w14:solidFill>
              <w14:schemeClr w14:val="tx1"/>
            </w14:solidFill>
          </w14:textFill>
        </w:rPr>
        <w:t>5</w:t>
      </w:r>
      <w:r>
        <w:rPr>
          <w:rFonts w:hint="eastAsia" w:hAnsi="宋体"/>
          <w:color w:val="000000" w:themeColor="text1"/>
          <w14:textFill>
            <w14:solidFill>
              <w14:schemeClr w14:val="tx1"/>
            </w14:solidFill>
          </w14:textFill>
        </w:rPr>
        <w:t xml:space="preserve"> 在验收期内，买方应及时将所发现的</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缺陷以书面形式通知卖方。</w:t>
      </w:r>
    </w:p>
    <w:p w14:paraId="0349D607">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w:t>
      </w:r>
      <w:r>
        <w:rPr>
          <w:rFonts w:hint="eastAsia" w:hAnsi="宋体"/>
          <w:color w:val="000000" w:themeColor="text1"/>
          <w:lang w:val="en-US" w:eastAsia="zh-CN"/>
          <w14:textFill>
            <w14:solidFill>
              <w14:schemeClr w14:val="tx1"/>
            </w14:solidFill>
          </w14:textFill>
        </w:rPr>
        <w:t>6</w:t>
      </w:r>
      <w:r>
        <w:rPr>
          <w:rFonts w:hint="eastAsia" w:hAnsi="宋体"/>
          <w:color w:val="000000" w:themeColor="text1"/>
          <w14:textFill>
            <w14:solidFill>
              <w14:schemeClr w14:val="tx1"/>
            </w14:solidFill>
          </w14:textFill>
        </w:rPr>
        <w:t>卖方收到通知后应按照投标文件承诺的售后服务方案，免费更换有缺陷的</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w:t>
      </w:r>
    </w:p>
    <w:p w14:paraId="464616E2">
      <w:pPr>
        <w:spacing w:line="440" w:lineRule="exact"/>
        <w:ind w:firstLine="48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w:t>
      </w:r>
      <w:r>
        <w:rPr>
          <w:rFonts w:hint="eastAsia" w:hAnsi="宋体"/>
          <w:color w:val="000000" w:themeColor="text1"/>
          <w:lang w:val="en-US" w:eastAsia="zh-CN"/>
          <w14:textFill>
            <w14:solidFill>
              <w14:schemeClr w14:val="tx1"/>
            </w14:solidFill>
          </w14:textFill>
        </w:rPr>
        <w:t>7</w:t>
      </w:r>
      <w:r>
        <w:rPr>
          <w:rFonts w:hint="eastAsia" w:hAnsi="宋体"/>
          <w:color w:val="000000" w:themeColor="text1"/>
          <w14:textFill>
            <w14:solidFill>
              <w14:schemeClr w14:val="tx1"/>
            </w14:solidFill>
          </w14:textFill>
        </w:rPr>
        <w:t xml:space="preserve"> 如果卖方收到通知后没有以承诺的售后服务方案弥补缺陷，买方可采取必要的补救措施，但其风险和费用将由卖方承担。买方根据合同规定对卖方行使的其他权力不受影响。</w:t>
      </w:r>
    </w:p>
    <w:p w14:paraId="55131142">
      <w:pPr>
        <w:pStyle w:val="2"/>
        <w:rPr>
          <w:rFonts w:hint="default" w:ascii="宋体" w:hAnsi="宋体" w:eastAsia="宋体" w:cs="Times New Roman"/>
          <w:color w:val="000000" w:themeColor="text1"/>
          <w:kern w:val="0"/>
          <w:sz w:val="24"/>
          <w:lang w:val="en-US" w:eastAsia="zh-CN" w:bidi="ar-SA"/>
          <w14:textFill>
            <w14:solidFill>
              <w14:schemeClr w14:val="tx1"/>
            </w14:solidFill>
          </w14:textFill>
        </w:rPr>
      </w:pPr>
      <w:r>
        <w:rPr>
          <w:rFonts w:hint="eastAsia" w:hAnsi="宋体"/>
          <w:color w:val="000000" w:themeColor="text1"/>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lang w:val="en-US" w:eastAsia="zh-CN" w:bidi="ar-SA"/>
          <w14:textFill>
            <w14:solidFill>
              <w14:schemeClr w14:val="tx1"/>
            </w14:solidFill>
          </w14:textFill>
        </w:rPr>
        <w:t>10.8质保期内出现的质量问题由中标人负责解决并承担所有费用，质保期结束后如需更换零部件， 中标人应以优惠价格提供。</w:t>
      </w:r>
    </w:p>
    <w:p w14:paraId="2C6237D0">
      <w:pPr>
        <w:spacing w:line="440" w:lineRule="exact"/>
        <w:ind w:firstLine="480" w:firstLineChars="200"/>
        <w:rPr>
          <w:rFonts w:hint="eastAsia" w:ascii="宋体" w:hAnsi="宋体" w:eastAsia="宋体" w:cs="Times New Roman"/>
          <w:color w:val="000000" w:themeColor="text1"/>
          <w:kern w:val="0"/>
          <w:sz w:val="24"/>
          <w:lang w:val="en-US" w:eastAsia="zh-CN" w:bidi="ar-SA"/>
          <w14:textFill>
            <w14:solidFill>
              <w14:schemeClr w14:val="tx1"/>
            </w14:solidFill>
          </w14:textFill>
        </w:rPr>
      </w:pPr>
      <w:r>
        <w:rPr>
          <w:rFonts w:hint="eastAsia" w:ascii="宋体" w:hAnsi="宋体" w:eastAsia="宋体" w:cs="Times New Roman"/>
          <w:color w:val="000000" w:themeColor="text1"/>
          <w:kern w:val="0"/>
          <w:sz w:val="24"/>
          <w:lang w:val="en-US" w:eastAsia="zh-CN" w:bidi="ar-SA"/>
          <w14:textFill>
            <w14:solidFill>
              <w14:schemeClr w14:val="tx1"/>
            </w14:solidFill>
          </w14:textFill>
        </w:rPr>
        <w:t>11.索赔</w:t>
      </w:r>
    </w:p>
    <w:p w14:paraId="0C00B909">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11.1 如果卖方对货物质量偏差和合同执行偏差负有责任，而买方在合同条款第10条或合同的其他条款规定的检验、验收期内提出了索赔，卖方应按照买方同意的下列一种或几种方式结合起来解决索赔事宜：</w:t>
      </w:r>
    </w:p>
    <w:p w14:paraId="0228BC4A">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（1）卖方同意退货并将货款退还给买方，并承担由此发生的一切损失和费用，包括利息、银行手续费、运费、</w:t>
      </w:r>
      <w:r>
        <w:rPr>
          <w:rFonts w:hint="eastAsia" w:hAnsi="宋体"/>
          <w:color w:val="000000" w:themeColor="text1"/>
          <w:lang w:eastAsia="zh-CN"/>
          <w14:textFill>
            <w14:solidFill>
              <w14:schemeClr w14:val="tx1"/>
            </w14:solidFill>
          </w14:textFill>
        </w:rPr>
        <w:t>税</w:t>
      </w:r>
      <w:r>
        <w:rPr>
          <w:rFonts w:hint="eastAsia" w:hAnsi="宋体"/>
          <w:color w:val="000000" w:themeColor="text1"/>
          <w14:textFill>
            <w14:solidFill>
              <w14:schemeClr w14:val="tx1"/>
            </w14:solidFill>
          </w14:textFill>
        </w:rPr>
        <w:t>费、检验费、仓储费、装卸费以及为看管和保护退回货物所需的其它必要费用。</w:t>
      </w:r>
    </w:p>
    <w:p w14:paraId="1090E4E8">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（2）用相同的新</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来更换有缺陷的</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。对此，卖方应承担一切费用和风险，并负担买方蒙受的全部直接损失。</w:t>
      </w:r>
    </w:p>
    <w:p w14:paraId="26F4A902">
      <w:pPr>
        <w:spacing w:line="440" w:lineRule="exact"/>
        <w:ind w:firstLine="48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11.2 如果在买方发出索赔通知后三十（30）天内，卖方未作答复，上述索赔应视为已被卖方接受。如卖方未能在买方发出索赔通知后三十（30）天内或买方同意的延长期限内，按照买方同意的上述规定的任何一种方法解决索赔事宜</w:t>
      </w:r>
      <w:r>
        <w:rPr>
          <w:rFonts w:hint="eastAsia" w:hAnsi="宋体"/>
          <w:color w:val="000000" w:themeColor="text1"/>
          <w:lang w:eastAsia="zh-CN"/>
          <w14:textFill>
            <w14:solidFill>
              <w14:schemeClr w14:val="tx1"/>
            </w14:solidFill>
          </w14:textFill>
        </w:rPr>
        <w:t>。</w:t>
      </w:r>
    </w:p>
    <w:p w14:paraId="007C0D89">
      <w:pPr>
        <w:spacing w:line="440" w:lineRule="exact"/>
        <w:ind w:firstLine="482" w:firstLineChars="200"/>
        <w:rPr>
          <w:rFonts w:hAnsi="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12.违约责任</w:t>
      </w:r>
    </w:p>
    <w:p w14:paraId="57F8E9AC">
      <w:pPr>
        <w:snapToGrid w:val="0"/>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12.1按</w:t>
      </w:r>
      <w:r>
        <w:rPr>
          <w:rFonts w:hint="eastAsia" w:ascii="宋体" w:hAnsi="宋体" w:eastAsia="宋体" w:cs="宋体"/>
          <w:color w:val="000000" w:themeColor="text1"/>
          <w:sz w:val="24"/>
          <w:szCs w:val="24"/>
          <w:highlight w:val="none"/>
          <w14:textFill>
            <w14:solidFill>
              <w14:schemeClr w14:val="tx1"/>
            </w14:solidFill>
          </w14:textFill>
        </w:rPr>
        <w:t>《中华人民共和国民法典》和《中华人民共和国政府采购法》</w:t>
      </w:r>
      <w:r>
        <w:rPr>
          <w:rFonts w:hint="eastAsia" w:hAnsi="宋体"/>
          <w:color w:val="000000" w:themeColor="text1"/>
          <w14:textFill>
            <w14:solidFill>
              <w14:schemeClr w14:val="tx1"/>
            </w14:solidFill>
          </w14:textFill>
        </w:rPr>
        <w:t>中的相应条款执行。</w:t>
      </w:r>
    </w:p>
    <w:p w14:paraId="0E334CA9">
      <w:pPr>
        <w:spacing w:line="440" w:lineRule="exact"/>
        <w:ind w:firstLine="48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12.2卖方未按买方要求提供</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，或</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品目、质量不能满足要求，买方有权拒收，卖方应无条件更换，并承担更换</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期间所发生的一切费用以及给买方所造成的损失。否则，买方会同</w:t>
      </w:r>
      <w:r>
        <w:rPr>
          <w:rFonts w:hint="eastAsia" w:hAnsi="宋体"/>
          <w:bCs/>
          <w:color w:val="000000" w:themeColor="text1"/>
          <w14:textFill>
            <w14:solidFill>
              <w14:schemeClr w14:val="tx1"/>
            </w14:solidFill>
          </w14:textFill>
        </w:rPr>
        <w:t>鉴证方</w:t>
      </w:r>
      <w:r>
        <w:rPr>
          <w:rFonts w:hint="eastAsia" w:hAnsi="宋体"/>
          <w:color w:val="000000" w:themeColor="text1"/>
          <w14:textFill>
            <w14:solidFill>
              <w14:schemeClr w14:val="tx1"/>
            </w14:solidFill>
          </w14:textFill>
        </w:rPr>
        <w:t>有权终止合同，并对卖方的违约行为进行追究。同时报请陕西省财政厅政府采购管理处按有关规定对其进行相应处罚。</w:t>
      </w:r>
    </w:p>
    <w:p w14:paraId="7A73F7F4">
      <w:pPr>
        <w:spacing w:line="440" w:lineRule="exact"/>
        <w:ind w:firstLine="472" w:firstLineChars="196"/>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13.卖方履约误期和赔偿</w:t>
      </w:r>
    </w:p>
    <w:p w14:paraId="361016E3">
      <w:pPr>
        <w:adjustRightInd w:val="0"/>
        <w:snapToGrid w:val="0"/>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13</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在履行合同过程中，如卖方遇到妨碍按时供货和提供服务的情况时，应及时以书面形式将拖延的事实、可能拖延的时间和原因通知买方。买方在收到卖方通知后，应尽快对情况进行评价，并确定是否同意延长供货时间以及是否收取误期赔偿费。延期应通过修改合同的方式由双方认可。</w:t>
      </w:r>
    </w:p>
    <w:p w14:paraId="79B50B9F">
      <w:pPr>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13</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2 除非误期是买卖双方取得同意而不收取误期赔偿费之外，卖方误期供货，买方将收取误期赔偿费。</w:t>
      </w:r>
    </w:p>
    <w:p w14:paraId="5EB5DED7">
      <w:pPr>
        <w:spacing w:line="440" w:lineRule="exact"/>
        <w:ind w:firstLine="48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13</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3 除不可抗力因素外，如果卖方没有按合同规定的时间供货和提供服务，买方可以从货款中扣除误期赔偿费。情节严重的买方有权因卖方违约终止合同，而卖方仍有义务支付上述误期赔偿费。</w:t>
      </w:r>
    </w:p>
    <w:p w14:paraId="7E919177">
      <w:pPr>
        <w:spacing w:line="440" w:lineRule="exact"/>
        <w:ind w:firstLine="48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14</w:t>
      </w:r>
      <w:r>
        <w:rPr>
          <w:rFonts w:hAnsi="宋体"/>
          <w:b/>
          <w:color w:val="000000" w:themeColor="text1"/>
          <w14:textFill>
            <w14:solidFill>
              <w14:schemeClr w14:val="tx1"/>
            </w14:solidFill>
          </w14:textFill>
        </w:rPr>
        <w:t>.</w:t>
      </w:r>
      <w:r>
        <w:rPr>
          <w:rFonts w:hint="eastAsia" w:hAnsi="宋体"/>
          <w:b/>
          <w:color w:val="000000" w:themeColor="text1"/>
          <w14:textFill>
            <w14:solidFill>
              <w14:schemeClr w14:val="tx1"/>
            </w14:solidFill>
          </w14:textFill>
        </w:rPr>
        <w:t>不可抗力</w:t>
      </w:r>
    </w:p>
    <w:p w14:paraId="56F4B2F5">
      <w:pPr>
        <w:spacing w:line="440" w:lineRule="exact"/>
        <w:ind w:firstLine="48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签约双方任一方由于受不可抗力事件的影响而不能执行合同时，履行合同的期限应予以延长，其延长的期限相当于事件所受影响的时间。不可抗力事件系指买卖双方在缔结合同时所不能预见的、并且它的发生及其后果是无法避免并不能克服的客观事件，诸如严重火灾，水灾，洪水，台风，地震等。受阻一方应在不可抗力事件发生后尽快用电报，传真通知对方，并于事件发生后</w:t>
      </w:r>
      <w:r>
        <w:rPr>
          <w:rFonts w:hAnsi="宋体"/>
          <w:color w:val="000000" w:themeColor="text1"/>
          <w14:textFill>
            <w14:solidFill>
              <w14:schemeClr w14:val="tx1"/>
            </w14:solidFill>
          </w14:textFill>
        </w:rPr>
        <w:t>14</w:t>
      </w:r>
      <w:r>
        <w:rPr>
          <w:rFonts w:hint="eastAsia" w:hAnsi="宋体"/>
          <w:color w:val="000000" w:themeColor="text1"/>
          <w14:textFill>
            <w14:solidFill>
              <w14:schemeClr w14:val="tx1"/>
            </w14:solidFill>
          </w14:textFill>
        </w:rPr>
        <w:t>天内将有关当局出具的证明文件用特快专递或挂号信寄给对方审阅确认。一旦不可抗力事件的影响持续</w:t>
      </w:r>
      <w:r>
        <w:rPr>
          <w:rFonts w:hAnsi="宋体"/>
          <w:color w:val="000000" w:themeColor="text1"/>
          <w14:textFill>
            <w14:solidFill>
              <w14:schemeClr w14:val="tx1"/>
            </w14:solidFill>
          </w14:textFill>
        </w:rPr>
        <w:t>60</w:t>
      </w:r>
      <w:r>
        <w:rPr>
          <w:rFonts w:hint="eastAsia" w:hAnsi="宋体"/>
          <w:color w:val="000000" w:themeColor="text1"/>
          <w14:textFill>
            <w14:solidFill>
              <w14:schemeClr w14:val="tx1"/>
            </w14:solidFill>
          </w14:textFill>
        </w:rPr>
        <w:t>天以上，双方应通过友好协商在合理的时间内达成进一步履行合同的协议。</w:t>
      </w:r>
    </w:p>
    <w:p w14:paraId="7CACEC6B">
      <w:pPr>
        <w:autoSpaceDN w:val="0"/>
        <w:spacing w:line="440" w:lineRule="exact"/>
        <w:ind w:firstLine="48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15.争议的解决</w:t>
      </w:r>
    </w:p>
    <w:p w14:paraId="33257751">
      <w:pPr>
        <w:autoSpaceDN w:val="0"/>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15.1 因执行本合同所发生的或与本合同有关的一切争议,双方应通过友好协商解决。如果协商开始后六十（60）天还不能解决，任何一方均可按中华人民共和国有关法律的规定提交仲裁。</w:t>
      </w:r>
    </w:p>
    <w:p w14:paraId="217EBA59">
      <w:pPr>
        <w:autoSpaceDN w:val="0"/>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15.2 仲裁裁决应为最终裁决，对双方均具有约束力。</w:t>
      </w:r>
    </w:p>
    <w:p w14:paraId="73ECF319">
      <w:pPr>
        <w:autoSpaceDN w:val="0"/>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15.3 仲裁费除仲裁机关另有裁决外均应由败诉方负担。</w:t>
      </w:r>
    </w:p>
    <w:p w14:paraId="1C4B1619">
      <w:pPr>
        <w:autoSpaceDN w:val="0"/>
        <w:spacing w:line="440" w:lineRule="exact"/>
        <w:ind w:firstLine="48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15.4 在仲裁期间，除正在进行仲裁的部分外，本合同其它部分应继续执行。</w:t>
      </w:r>
    </w:p>
    <w:p w14:paraId="32A2A391">
      <w:pPr>
        <w:spacing w:line="440" w:lineRule="exact"/>
        <w:ind w:firstLine="48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16</w:t>
      </w:r>
      <w:r>
        <w:rPr>
          <w:rFonts w:hAnsi="宋体"/>
          <w:b/>
          <w:color w:val="000000" w:themeColor="text1"/>
          <w14:textFill>
            <w14:solidFill>
              <w14:schemeClr w14:val="tx1"/>
            </w14:solidFill>
          </w14:textFill>
        </w:rPr>
        <w:t>.</w:t>
      </w:r>
      <w:r>
        <w:rPr>
          <w:rFonts w:hint="eastAsia" w:hAnsi="宋体"/>
          <w:b/>
          <w:color w:val="000000" w:themeColor="text1"/>
          <w14:textFill>
            <w14:solidFill>
              <w14:schemeClr w14:val="tx1"/>
            </w14:solidFill>
          </w14:textFill>
        </w:rPr>
        <w:t>违约终止合同</w:t>
      </w:r>
    </w:p>
    <w:p w14:paraId="5DEA8CF9">
      <w:pPr>
        <w:autoSpaceDN w:val="0"/>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16</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 xml:space="preserve"> 在买方对卖方违约而采取的任何补救措施不受影响的情况下，买方可向卖方发出书面违约通知书，提出终止部分或全部合同：</w:t>
      </w:r>
    </w:p>
    <w:p w14:paraId="4420027B">
      <w:pPr>
        <w:autoSpaceDN w:val="0"/>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）如果卖方未能在合同规定的期限内或买方准许的任何延期内交付部分或全部</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w:t>
      </w:r>
    </w:p>
    <w:p w14:paraId="0076E68C">
      <w:pPr>
        <w:autoSpaceDN w:val="0"/>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）卖方未能履行合同项下的任何其它义务。</w:t>
      </w:r>
    </w:p>
    <w:p w14:paraId="4374B978">
      <w:pPr>
        <w:autoSpaceDN w:val="0"/>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（3）如果买方认为卖方在本合同的竞争和实施过程中有腐败和欺诈行为。为此目的，定义下述条件：</w:t>
      </w:r>
    </w:p>
    <w:p w14:paraId="69B8A625">
      <w:pPr>
        <w:autoSpaceDN w:val="0"/>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“腐败行为”是指提供、给予、接受或索取任何有价值的物品来影响买方在采购过程或合同实施过程中的行为。</w:t>
      </w:r>
    </w:p>
    <w:p w14:paraId="3A5DAD08">
      <w:pPr>
        <w:autoSpaceDN w:val="0"/>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“欺诈行为”是指为了影响采购过程或合同实施过程而谎报或隐瞒事实，损害买方利益的行为。</w:t>
      </w:r>
    </w:p>
    <w:p w14:paraId="288B9157">
      <w:pPr>
        <w:autoSpaceDN w:val="0"/>
        <w:spacing w:line="440" w:lineRule="exact"/>
        <w:ind w:firstLine="48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16</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 xml:space="preserve"> 如果买方根据第16</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条的规定，终止了部分或全部合同，买方可以按其认为适当的条件和方式采购类似未交付部分的</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。卖方应对买方购买类似</w:t>
      </w:r>
      <w:r>
        <w:rPr>
          <w:rFonts w:hint="eastAsia" w:hAnsi="宋体"/>
          <w:color w:val="000000" w:themeColor="text1"/>
          <w:lang w:eastAsia="zh-CN"/>
          <w14:textFill>
            <w14:solidFill>
              <w14:schemeClr w14:val="tx1"/>
            </w14:solidFill>
          </w14:textFill>
        </w:rPr>
        <w:t>货物</w:t>
      </w:r>
      <w:r>
        <w:rPr>
          <w:rFonts w:hint="eastAsia" w:hAnsi="宋体"/>
          <w:color w:val="000000" w:themeColor="text1"/>
          <w14:textFill>
            <w14:solidFill>
              <w14:schemeClr w14:val="tx1"/>
            </w14:solidFill>
          </w14:textFill>
        </w:rPr>
        <w:t>所超出的费用负责。但是，卖方应继续履行合同中未终止的部分。</w:t>
      </w:r>
    </w:p>
    <w:p w14:paraId="6F0AE001">
      <w:pPr>
        <w:spacing w:line="440" w:lineRule="exact"/>
        <w:ind w:firstLine="48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17</w:t>
      </w:r>
      <w:r>
        <w:rPr>
          <w:rFonts w:hAnsi="宋体"/>
          <w:b/>
          <w:color w:val="000000" w:themeColor="text1"/>
          <w14:textFill>
            <w14:solidFill>
              <w14:schemeClr w14:val="tx1"/>
            </w14:solidFill>
          </w14:textFill>
        </w:rPr>
        <w:t>.</w:t>
      </w:r>
      <w:r>
        <w:rPr>
          <w:rFonts w:hint="eastAsia" w:hAnsi="宋体"/>
          <w:b/>
          <w:color w:val="000000" w:themeColor="text1"/>
          <w14:textFill>
            <w14:solidFill>
              <w14:schemeClr w14:val="tx1"/>
            </w14:solidFill>
          </w14:textFill>
        </w:rPr>
        <w:t>合同修改</w:t>
      </w:r>
    </w:p>
    <w:p w14:paraId="5E4DAE2A">
      <w:pPr>
        <w:spacing w:line="440" w:lineRule="exact"/>
        <w:ind w:firstLine="48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任何对合同条款的变更或修改均须买卖双方签订书面的修改书。</w:t>
      </w:r>
    </w:p>
    <w:p w14:paraId="7A8E5BFB">
      <w:pPr>
        <w:autoSpaceDN w:val="0"/>
        <w:spacing w:line="440" w:lineRule="exact"/>
        <w:ind w:firstLine="48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18</w:t>
      </w:r>
      <w:r>
        <w:rPr>
          <w:rFonts w:hAnsi="宋体"/>
          <w:b/>
          <w:color w:val="000000" w:themeColor="text1"/>
          <w14:textFill>
            <w14:solidFill>
              <w14:schemeClr w14:val="tx1"/>
            </w14:solidFill>
          </w14:textFill>
        </w:rPr>
        <w:t>.</w:t>
      </w:r>
      <w:r>
        <w:rPr>
          <w:rFonts w:hint="eastAsia" w:hAnsi="宋体"/>
          <w:b/>
          <w:color w:val="000000" w:themeColor="text1"/>
          <w14:textFill>
            <w14:solidFill>
              <w14:schemeClr w14:val="tx1"/>
            </w14:solidFill>
          </w14:textFill>
        </w:rPr>
        <w:t>合同生效</w:t>
      </w:r>
    </w:p>
    <w:p w14:paraId="266EC750">
      <w:pPr>
        <w:autoSpaceDN w:val="0"/>
        <w:spacing w:line="44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本合同应在买卖双方共同签字并盖章后生效。</w:t>
      </w:r>
    </w:p>
    <w:p w14:paraId="3C788DAB">
      <w:pPr>
        <w:tabs>
          <w:tab w:val="left" w:pos="980"/>
        </w:tabs>
        <w:spacing w:line="500" w:lineRule="exact"/>
        <w:ind w:firstLine="48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19</w:t>
      </w:r>
      <w:r>
        <w:rPr>
          <w:rFonts w:hAnsi="宋体"/>
          <w:b/>
          <w:color w:val="000000" w:themeColor="text1"/>
          <w14:textFill>
            <w14:solidFill>
              <w14:schemeClr w14:val="tx1"/>
            </w14:solidFill>
          </w14:textFill>
        </w:rPr>
        <w:t>.</w:t>
      </w:r>
      <w:r>
        <w:rPr>
          <w:rFonts w:hint="eastAsia" w:hAnsi="宋体"/>
          <w:b/>
          <w:color w:val="000000" w:themeColor="text1"/>
          <w14:textFill>
            <w14:solidFill>
              <w14:schemeClr w14:val="tx1"/>
            </w14:solidFill>
          </w14:textFill>
        </w:rPr>
        <w:t>合同数量</w:t>
      </w:r>
    </w:p>
    <w:p w14:paraId="72540D21">
      <w:pPr>
        <w:tabs>
          <w:tab w:val="left" w:pos="980"/>
        </w:tabs>
        <w:spacing w:line="50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本合同一式</w:t>
      </w:r>
      <w:r>
        <w:rPr>
          <w:rFonts w:hint="eastAsia" w:hAnsi="宋体"/>
          <w:color w:val="000000" w:themeColor="text1"/>
          <w:lang w:val="en-US" w:eastAsia="zh-CN"/>
          <w14:textFill>
            <w14:solidFill>
              <w14:schemeClr w14:val="tx1"/>
            </w14:solidFill>
          </w14:textFill>
        </w:rPr>
        <w:t>肆</w:t>
      </w:r>
      <w:r>
        <w:rPr>
          <w:rFonts w:hint="eastAsia" w:hAnsi="宋体"/>
          <w:color w:val="000000" w:themeColor="text1"/>
          <w14:textFill>
            <w14:solidFill>
              <w14:schemeClr w14:val="tx1"/>
            </w14:solidFill>
          </w14:textFill>
        </w:rPr>
        <w:t>份，甲方</w:t>
      </w:r>
      <w:r>
        <w:rPr>
          <w:rFonts w:hint="eastAsia" w:hAnsi="宋体"/>
          <w:color w:val="000000" w:themeColor="text1"/>
          <w:lang w:val="en-US" w:eastAsia="zh-CN"/>
          <w14:textFill>
            <w14:solidFill>
              <w14:schemeClr w14:val="tx1"/>
            </w14:solidFill>
          </w14:textFill>
        </w:rPr>
        <w:t>贰</w:t>
      </w:r>
      <w:r>
        <w:rPr>
          <w:rFonts w:hint="eastAsia" w:hAnsi="宋体"/>
          <w:color w:val="000000" w:themeColor="text1"/>
          <w14:textFill>
            <w14:solidFill>
              <w14:schemeClr w14:val="tx1"/>
            </w14:solidFill>
          </w14:textFill>
        </w:rPr>
        <w:t>份、乙方</w:t>
      </w:r>
      <w:r>
        <w:rPr>
          <w:rFonts w:hint="eastAsia" w:hAnsi="宋体"/>
          <w:color w:val="000000" w:themeColor="text1"/>
          <w:lang w:val="en-US" w:eastAsia="zh-CN"/>
          <w14:textFill>
            <w14:solidFill>
              <w14:schemeClr w14:val="tx1"/>
            </w14:solidFill>
          </w14:textFill>
        </w:rPr>
        <w:t>壹</w:t>
      </w:r>
      <w:r>
        <w:rPr>
          <w:rFonts w:hint="eastAsia" w:hAnsi="宋体"/>
          <w:color w:val="000000" w:themeColor="text1"/>
          <w14:textFill>
            <w14:solidFill>
              <w14:schemeClr w14:val="tx1"/>
            </w14:solidFill>
          </w14:textFill>
        </w:rPr>
        <w:t>份，招标代理机构壹份。签字盖章后生效，合同执行完毕自动失效。（合同的服务承诺则长期有效）。</w:t>
      </w:r>
    </w:p>
    <w:p w14:paraId="4516A58A">
      <w:pPr>
        <w:spacing w:line="360" w:lineRule="auto"/>
        <w:ind w:firstLine="482" w:firstLineChars="200"/>
        <w:rPr>
          <w:rFonts w:hAnsi="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20</w:t>
      </w:r>
      <w:r>
        <w:rPr>
          <w:rFonts w:hAnsi="宋体"/>
          <w:b/>
          <w:color w:val="000000" w:themeColor="text1"/>
          <w14:textFill>
            <w14:solidFill>
              <w14:schemeClr w14:val="tx1"/>
            </w14:solidFill>
          </w14:textFill>
        </w:rPr>
        <w:t>.</w:t>
      </w:r>
      <w:r>
        <w:rPr>
          <w:rFonts w:hint="eastAsia" w:hAnsi="宋体"/>
          <w:b/>
          <w:color w:val="000000" w:themeColor="text1"/>
          <w14:textFill>
            <w14:solidFill>
              <w14:schemeClr w14:val="tx1"/>
            </w14:solidFill>
          </w14:textFill>
        </w:rPr>
        <w:t>其它</w:t>
      </w:r>
    </w:p>
    <w:p w14:paraId="6B48BF37">
      <w:pPr>
        <w:spacing w:line="360" w:lineRule="auto"/>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（在合同中具体明确）</w:t>
      </w:r>
    </w:p>
    <w:p w14:paraId="518F450F">
      <w:pPr>
        <w:pStyle w:val="2"/>
        <w:rPr>
          <w:color w:val="000000" w:themeColor="text1"/>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8"/>
        <w:gridCol w:w="4629"/>
      </w:tblGrid>
      <w:tr w14:paraId="248B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14:paraId="4CEFE11A">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甲  方</w:t>
            </w:r>
          </w:p>
        </w:tc>
        <w:tc>
          <w:tcPr>
            <w:tcW w:w="4629" w:type="dxa"/>
            <w:tcBorders>
              <w:top w:val="single" w:color="auto" w:sz="4" w:space="0"/>
              <w:left w:val="single" w:color="auto" w:sz="4" w:space="0"/>
              <w:bottom w:val="single" w:color="auto" w:sz="4" w:space="0"/>
              <w:right w:val="single" w:color="auto" w:sz="4" w:space="0"/>
            </w:tcBorders>
            <w:vAlign w:val="center"/>
          </w:tcPr>
          <w:p w14:paraId="5BB7C9E4">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乙  方</w:t>
            </w:r>
          </w:p>
        </w:tc>
      </w:tr>
      <w:tr w14:paraId="2C20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14:paraId="60D442B6">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（盖章）</w:t>
            </w:r>
          </w:p>
        </w:tc>
        <w:tc>
          <w:tcPr>
            <w:tcW w:w="4629" w:type="dxa"/>
            <w:tcBorders>
              <w:top w:val="single" w:color="auto" w:sz="4" w:space="0"/>
              <w:left w:val="single" w:color="auto" w:sz="4" w:space="0"/>
              <w:bottom w:val="single" w:color="auto" w:sz="4" w:space="0"/>
              <w:right w:val="single" w:color="auto" w:sz="4" w:space="0"/>
            </w:tcBorders>
            <w:vAlign w:val="center"/>
          </w:tcPr>
          <w:p w14:paraId="30C57E40">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中标人全称</w:t>
            </w:r>
          </w:p>
          <w:p w14:paraId="6984C55A">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（盖章）</w:t>
            </w:r>
          </w:p>
        </w:tc>
      </w:tr>
      <w:tr w14:paraId="2A27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14:paraId="31464794">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地址：</w:t>
            </w:r>
          </w:p>
        </w:tc>
        <w:tc>
          <w:tcPr>
            <w:tcW w:w="4629" w:type="dxa"/>
            <w:tcBorders>
              <w:top w:val="single" w:color="auto" w:sz="4" w:space="0"/>
              <w:left w:val="single" w:color="auto" w:sz="4" w:space="0"/>
              <w:bottom w:val="single" w:color="auto" w:sz="4" w:space="0"/>
              <w:right w:val="single" w:color="auto" w:sz="4" w:space="0"/>
            </w:tcBorders>
            <w:vAlign w:val="center"/>
          </w:tcPr>
          <w:p w14:paraId="3EC4E1DF">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地址：</w:t>
            </w:r>
          </w:p>
        </w:tc>
      </w:tr>
      <w:tr w14:paraId="666D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14:paraId="5C6A66DC">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邮编：</w:t>
            </w:r>
          </w:p>
        </w:tc>
        <w:tc>
          <w:tcPr>
            <w:tcW w:w="4629" w:type="dxa"/>
            <w:tcBorders>
              <w:top w:val="single" w:color="auto" w:sz="4" w:space="0"/>
              <w:left w:val="single" w:color="auto" w:sz="4" w:space="0"/>
              <w:bottom w:val="single" w:color="auto" w:sz="4" w:space="0"/>
              <w:right w:val="single" w:color="auto" w:sz="4" w:space="0"/>
            </w:tcBorders>
            <w:vAlign w:val="center"/>
          </w:tcPr>
          <w:p w14:paraId="2A3748A2">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邮编：</w:t>
            </w:r>
          </w:p>
        </w:tc>
      </w:tr>
      <w:tr w14:paraId="1BBB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vMerge w:val="restart"/>
            <w:tcBorders>
              <w:top w:val="single" w:color="auto" w:sz="4" w:space="0"/>
              <w:left w:val="single" w:color="auto" w:sz="4" w:space="0"/>
              <w:right w:val="single" w:color="auto" w:sz="4" w:space="0"/>
            </w:tcBorders>
            <w:vAlign w:val="center"/>
          </w:tcPr>
          <w:p w14:paraId="24971341">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全权代表：（签字）</w:t>
            </w:r>
          </w:p>
        </w:tc>
        <w:tc>
          <w:tcPr>
            <w:tcW w:w="4629" w:type="dxa"/>
            <w:tcBorders>
              <w:top w:val="single" w:color="auto" w:sz="4" w:space="0"/>
              <w:left w:val="single" w:color="auto" w:sz="4" w:space="0"/>
              <w:bottom w:val="single" w:color="auto" w:sz="4" w:space="0"/>
              <w:right w:val="single" w:color="auto" w:sz="4" w:space="0"/>
            </w:tcBorders>
            <w:vAlign w:val="center"/>
          </w:tcPr>
          <w:p w14:paraId="0861DDEC">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w:t>
            </w:r>
          </w:p>
        </w:tc>
      </w:tr>
      <w:tr w14:paraId="4D43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628" w:type="dxa"/>
            <w:vMerge w:val="continue"/>
            <w:tcBorders>
              <w:left w:val="single" w:color="auto" w:sz="4" w:space="0"/>
              <w:bottom w:val="single" w:color="auto" w:sz="4" w:space="0"/>
              <w:right w:val="single" w:color="auto" w:sz="4" w:space="0"/>
            </w:tcBorders>
            <w:vAlign w:val="center"/>
          </w:tcPr>
          <w:p w14:paraId="04A97B9D">
            <w:pPr>
              <w:spacing w:line="360" w:lineRule="auto"/>
              <w:jc w:val="left"/>
              <w:rPr>
                <w:rFonts w:hAnsi="宋体"/>
                <w:color w:val="000000" w:themeColor="text1"/>
                <w14:textFill>
                  <w14:solidFill>
                    <w14:schemeClr w14:val="tx1"/>
                  </w14:solidFill>
                </w14:textFill>
              </w:rPr>
            </w:pPr>
          </w:p>
        </w:tc>
        <w:tc>
          <w:tcPr>
            <w:tcW w:w="4629" w:type="dxa"/>
            <w:tcBorders>
              <w:top w:val="single" w:color="auto" w:sz="4" w:space="0"/>
              <w:left w:val="single" w:color="auto" w:sz="4" w:space="0"/>
              <w:bottom w:val="single" w:color="auto" w:sz="4" w:space="0"/>
              <w:right w:val="single" w:color="auto" w:sz="4" w:space="0"/>
            </w:tcBorders>
            <w:vAlign w:val="center"/>
          </w:tcPr>
          <w:p w14:paraId="67EE48F3">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被授权代表：（签字）</w:t>
            </w:r>
          </w:p>
        </w:tc>
      </w:tr>
      <w:tr w14:paraId="24E8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14:paraId="7D6A41C4">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电话：</w:t>
            </w:r>
          </w:p>
        </w:tc>
        <w:tc>
          <w:tcPr>
            <w:tcW w:w="4629" w:type="dxa"/>
            <w:tcBorders>
              <w:top w:val="single" w:color="auto" w:sz="4" w:space="0"/>
              <w:left w:val="single" w:color="auto" w:sz="4" w:space="0"/>
              <w:bottom w:val="single" w:color="auto" w:sz="4" w:space="0"/>
              <w:right w:val="single" w:color="auto" w:sz="4" w:space="0"/>
            </w:tcBorders>
            <w:vAlign w:val="center"/>
          </w:tcPr>
          <w:p w14:paraId="0CC732BD">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电话：</w:t>
            </w:r>
          </w:p>
        </w:tc>
      </w:tr>
      <w:tr w14:paraId="0B4C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14:paraId="79601CC6">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传真：</w:t>
            </w:r>
          </w:p>
        </w:tc>
        <w:tc>
          <w:tcPr>
            <w:tcW w:w="4629" w:type="dxa"/>
            <w:tcBorders>
              <w:top w:val="single" w:color="auto" w:sz="4" w:space="0"/>
              <w:left w:val="single" w:color="auto" w:sz="4" w:space="0"/>
              <w:bottom w:val="single" w:color="auto" w:sz="4" w:space="0"/>
              <w:right w:val="single" w:color="auto" w:sz="4" w:space="0"/>
            </w:tcBorders>
            <w:vAlign w:val="center"/>
          </w:tcPr>
          <w:p w14:paraId="6CD8FC7B">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传真：</w:t>
            </w:r>
          </w:p>
        </w:tc>
      </w:tr>
      <w:tr w14:paraId="1C93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14:paraId="42B4F06E">
            <w:pPr>
              <w:spacing w:line="360" w:lineRule="auto"/>
              <w:jc w:val="left"/>
              <w:rPr>
                <w:rFonts w:hAnsi="宋体"/>
                <w:color w:val="000000" w:themeColor="text1"/>
                <w14:textFill>
                  <w14:solidFill>
                    <w14:schemeClr w14:val="tx1"/>
                  </w14:solidFill>
                </w14:textFill>
              </w:rPr>
            </w:pPr>
          </w:p>
        </w:tc>
        <w:tc>
          <w:tcPr>
            <w:tcW w:w="4629" w:type="dxa"/>
            <w:tcBorders>
              <w:top w:val="single" w:color="auto" w:sz="4" w:space="0"/>
              <w:left w:val="single" w:color="auto" w:sz="4" w:space="0"/>
              <w:bottom w:val="single" w:color="auto" w:sz="4" w:space="0"/>
              <w:right w:val="single" w:color="auto" w:sz="4" w:space="0"/>
            </w:tcBorders>
            <w:vAlign w:val="center"/>
          </w:tcPr>
          <w:p w14:paraId="1AA29D8D">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开户银行：</w:t>
            </w:r>
          </w:p>
        </w:tc>
      </w:tr>
      <w:tr w14:paraId="26CC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14:paraId="7BF5D0F2">
            <w:pPr>
              <w:spacing w:line="360" w:lineRule="auto"/>
              <w:jc w:val="left"/>
              <w:rPr>
                <w:rFonts w:hAnsi="宋体"/>
                <w:color w:val="000000" w:themeColor="text1"/>
                <w14:textFill>
                  <w14:solidFill>
                    <w14:schemeClr w14:val="tx1"/>
                  </w14:solidFill>
                </w14:textFill>
              </w:rPr>
            </w:pPr>
          </w:p>
        </w:tc>
        <w:tc>
          <w:tcPr>
            <w:tcW w:w="4629" w:type="dxa"/>
            <w:tcBorders>
              <w:top w:val="single" w:color="auto" w:sz="4" w:space="0"/>
              <w:left w:val="single" w:color="auto" w:sz="4" w:space="0"/>
              <w:bottom w:val="single" w:color="auto" w:sz="4" w:space="0"/>
              <w:right w:val="single" w:color="auto" w:sz="4" w:space="0"/>
            </w:tcBorders>
            <w:vAlign w:val="center"/>
          </w:tcPr>
          <w:p w14:paraId="60ABB956">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账号:</w:t>
            </w:r>
          </w:p>
        </w:tc>
      </w:tr>
      <w:tr w14:paraId="4175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14:paraId="582D2083">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日期：  年   月   日</w:t>
            </w:r>
          </w:p>
        </w:tc>
        <w:tc>
          <w:tcPr>
            <w:tcW w:w="4629" w:type="dxa"/>
            <w:tcBorders>
              <w:top w:val="single" w:color="auto" w:sz="4" w:space="0"/>
              <w:left w:val="single" w:color="auto" w:sz="4" w:space="0"/>
              <w:bottom w:val="single" w:color="auto" w:sz="4" w:space="0"/>
              <w:right w:val="single" w:color="auto" w:sz="4" w:space="0"/>
            </w:tcBorders>
            <w:vAlign w:val="center"/>
          </w:tcPr>
          <w:p w14:paraId="4C517762">
            <w:pPr>
              <w:spacing w:line="360"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日期：  年   月   日</w:t>
            </w:r>
          </w:p>
        </w:tc>
      </w:tr>
    </w:tbl>
    <w:p w14:paraId="44A51A1E">
      <w:pPr>
        <w:numPr>
          <w:ilvl w:val="0"/>
          <w:numId w:val="2"/>
        </w:numPr>
        <w:jc w:val="center"/>
        <w:rPr>
          <w:rFonts w:hint="eastAsia" w:ascii="宋体" w:hAnsi="宋体" w:eastAsia="宋体" w:cs="宋体"/>
          <w:b/>
          <w:color w:val="000000" w:themeColor="text1"/>
          <w:kern w:val="2"/>
          <w:sz w:val="32"/>
          <w:lang w:val="en-US" w:eastAsia="zh-CN" w:bidi="ar-SA"/>
          <w14:textFill>
            <w14:solidFill>
              <w14:schemeClr w14:val="tx1"/>
            </w14:solidFill>
          </w14:textFill>
        </w:rPr>
      </w:pPr>
      <w:r>
        <w:rPr>
          <w:rFonts w:hint="eastAsia"/>
          <w:color w:val="000000" w:themeColor="text1"/>
          <w14:textFill>
            <w14:solidFill>
              <w14:schemeClr w14:val="tx1"/>
            </w14:solidFill>
          </w14:textFill>
        </w:rPr>
        <w:br w:type="page"/>
      </w:r>
      <w:bookmarkStart w:id="146" w:name="_Toc15166"/>
      <w:r>
        <w:rPr>
          <w:rFonts w:hint="eastAsia" w:ascii="宋体" w:hAnsi="宋体" w:eastAsia="宋体" w:cs="宋体"/>
          <w:b/>
          <w:color w:val="000000" w:themeColor="text1"/>
          <w:kern w:val="2"/>
          <w:sz w:val="32"/>
          <w:lang w:val="en-US" w:eastAsia="zh-CN" w:bidi="ar-SA"/>
          <w14:textFill>
            <w14:solidFill>
              <w14:schemeClr w14:val="tx1"/>
            </w14:solidFill>
          </w14:textFill>
        </w:rPr>
        <w:t xml:space="preserve"> 采购内容及</w:t>
      </w:r>
      <w:bookmarkEnd w:id="134"/>
      <w:bookmarkEnd w:id="135"/>
      <w:bookmarkEnd w:id="136"/>
      <w:bookmarkEnd w:id="137"/>
      <w:bookmarkEnd w:id="138"/>
      <w:bookmarkEnd w:id="139"/>
      <w:bookmarkEnd w:id="140"/>
      <w:bookmarkEnd w:id="141"/>
      <w:bookmarkEnd w:id="142"/>
      <w:bookmarkEnd w:id="143"/>
      <w:bookmarkEnd w:id="144"/>
      <w:bookmarkEnd w:id="145"/>
      <w:bookmarkEnd w:id="146"/>
      <w:bookmarkStart w:id="147" w:name="_Toc317530110"/>
      <w:bookmarkStart w:id="148" w:name="_Toc20481"/>
      <w:bookmarkStart w:id="149" w:name="_Toc23856"/>
      <w:bookmarkStart w:id="150" w:name="_Toc2711"/>
      <w:bookmarkStart w:id="151" w:name="_Toc4053"/>
      <w:bookmarkStart w:id="152" w:name="_Toc1025"/>
      <w:bookmarkStart w:id="153" w:name="_Toc11450"/>
      <w:bookmarkStart w:id="154" w:name="_Toc389582038"/>
      <w:r>
        <w:rPr>
          <w:rFonts w:hint="eastAsia" w:ascii="宋体" w:hAnsi="宋体" w:eastAsia="宋体" w:cs="宋体"/>
          <w:b/>
          <w:color w:val="000000" w:themeColor="text1"/>
          <w:kern w:val="2"/>
          <w:sz w:val="32"/>
          <w:lang w:val="en-US" w:eastAsia="zh-CN" w:bidi="ar-SA"/>
          <w14:textFill>
            <w14:solidFill>
              <w14:schemeClr w14:val="tx1"/>
            </w14:solidFill>
          </w14:textFill>
        </w:rPr>
        <w:t>要求</w:t>
      </w:r>
      <w:bookmarkEnd w:id="147"/>
      <w:bookmarkStart w:id="155" w:name="_Toc1462"/>
      <w:bookmarkStart w:id="156" w:name="_Toc25607"/>
      <w:bookmarkStart w:id="157" w:name="_Toc18238"/>
      <w:bookmarkStart w:id="158" w:name="_Toc2203"/>
      <w:bookmarkStart w:id="159" w:name="_Toc426457697"/>
    </w:p>
    <w:p w14:paraId="4ACEBADB">
      <w:pPr>
        <w:numPr>
          <w:ilvl w:val="0"/>
          <w:numId w:val="0"/>
        </w:numPr>
        <w:jc w:val="both"/>
        <w:rPr>
          <w:rFonts w:hint="eastAsia" w:ascii="宋体" w:hAnsi="宋体" w:eastAsia="宋体" w:cs="宋体"/>
          <w:b/>
          <w:color w:val="000000" w:themeColor="text1"/>
          <w:kern w:val="2"/>
          <w:sz w:val="32"/>
          <w:lang w:val="en-US" w:eastAsia="zh-CN" w:bidi="ar-SA"/>
          <w14:textFill>
            <w14:solidFill>
              <w14:schemeClr w14:val="tx1"/>
            </w14:solidFill>
          </w14:textFill>
        </w:rPr>
      </w:pPr>
    </w:p>
    <w:p w14:paraId="0374788A">
      <w:pPr>
        <w:bidi w:val="0"/>
        <w:rPr>
          <w:rFonts w:hint="eastAsia"/>
          <w:color w:val="000000" w:themeColor="text1"/>
          <w14:textFill>
            <w14:solidFill>
              <w14:schemeClr w14:val="tx1"/>
            </w14:solidFill>
          </w14:textFill>
        </w:rPr>
      </w:pPr>
      <w:bookmarkStart w:id="160" w:name="_Toc23137"/>
    </w:p>
    <w:p w14:paraId="19FC7751">
      <w:pPr>
        <w:bidi w:val="0"/>
        <w:ind w:firstLine="723" w:firstLineChars="300"/>
        <w:rPr>
          <w:rFonts w:hint="default" w:eastAsia="宋体"/>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宜川县云岩镇2025年防雹网示范园建设项目第一标段（二次）采购清单</w:t>
      </w:r>
    </w:p>
    <w:p w14:paraId="70E51B48">
      <w:pPr>
        <w:bidi w:val="0"/>
        <w:rPr>
          <w:rFonts w:hint="eastAsia"/>
          <w:color w:val="000000" w:themeColor="text1"/>
          <w14:textFill>
            <w14:solidFill>
              <w14:schemeClr w14:val="tx1"/>
            </w14:solidFill>
          </w14:textFill>
        </w:rPr>
      </w:pPr>
    </w:p>
    <w:p w14:paraId="23625F85">
      <w:pPr>
        <w:bidi w:val="0"/>
        <w:rPr>
          <w:rFonts w:hint="eastAsia"/>
          <w:color w:val="000000" w:themeColor="text1"/>
          <w14:textFill>
            <w14:solidFill>
              <w14:schemeClr w14:val="tx1"/>
            </w14:solidFill>
          </w14:textFill>
        </w:rPr>
      </w:pPr>
    </w:p>
    <w:tbl>
      <w:tblPr>
        <w:tblStyle w:val="2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97"/>
        <w:gridCol w:w="1141"/>
        <w:gridCol w:w="1488"/>
        <w:gridCol w:w="1141"/>
        <w:gridCol w:w="1372"/>
        <w:gridCol w:w="1257"/>
        <w:gridCol w:w="679"/>
      </w:tblGrid>
      <w:tr w14:paraId="1A404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9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3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核算单位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3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需求数量/亩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6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D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4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C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A29F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087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1、常规产品宽5米或8米，防雹网孔径8mm*8mm，聚乙烯尼龙材质，白色黑边菱形网；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2、符合GB/T19975.1-2005，断裂强力经向≥360N，纬向≥65N；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3、丝径19±1丝，遮光率≤10%，单丝＞4.5克／D；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4、产品包装规范;要求定码包装，每捆≥1400㎡；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5、可使用年限：耐老化正常使用期不少于5年。。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D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7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700平米/亩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8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D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E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6734">
            <w:pPr>
              <w:jc w:val="center"/>
              <w:rPr>
                <w:rFonts w:hint="eastAsia" w:ascii="宋体" w:hAnsi="宋体" w:eastAsia="宋体" w:cs="宋体"/>
                <w:i w:val="0"/>
                <w:iCs w:val="0"/>
                <w:color w:val="000000"/>
                <w:sz w:val="24"/>
                <w:szCs w:val="24"/>
                <w:u w:val="none"/>
              </w:rPr>
            </w:pPr>
          </w:p>
        </w:tc>
      </w:tr>
      <w:tr w14:paraId="4AD3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2F82F34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075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754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87C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D02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7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CE00">
            <w:pPr>
              <w:jc w:val="center"/>
              <w:rPr>
                <w:rFonts w:hint="eastAsia" w:ascii="宋体" w:hAnsi="宋体" w:eastAsia="宋体" w:cs="宋体"/>
                <w:i w:val="0"/>
                <w:iCs w:val="0"/>
                <w:color w:val="000000"/>
                <w:sz w:val="24"/>
                <w:szCs w:val="24"/>
                <w:u w:val="none"/>
              </w:rPr>
            </w:pPr>
          </w:p>
        </w:tc>
      </w:tr>
    </w:tbl>
    <w:p w14:paraId="0C8E39B0">
      <w:pPr>
        <w:bidi w:val="0"/>
        <w:rPr>
          <w:rFonts w:hint="eastAsia" w:eastAsia="宋体"/>
          <w:color w:val="000000" w:themeColor="text1"/>
          <w:lang w:val="en-US" w:eastAsia="zh-CN"/>
          <w14:textFill>
            <w14:solidFill>
              <w14:schemeClr w14:val="tx1"/>
            </w14:solidFill>
          </w14:textFill>
        </w:rPr>
      </w:pPr>
    </w:p>
    <w:p w14:paraId="021C709B">
      <w:pPr>
        <w:pStyle w:val="3"/>
        <w:keepNext/>
        <w:keepLines/>
        <w:pageBreakBefore w:val="0"/>
        <w:widowControl w:val="0"/>
        <w:kinsoku/>
        <w:wordWrap/>
        <w:overflowPunct/>
        <w:topLinePunct w:val="0"/>
        <w:autoSpaceDE/>
        <w:autoSpaceDN/>
        <w:bidi w:val="0"/>
        <w:adjustRightInd w:val="0"/>
        <w:snapToGrid w:val="0"/>
        <w:spacing w:before="333"/>
        <w:ind w:firstLine="3213" w:firstLineChars="1000"/>
        <w:jc w:val="both"/>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第五章  评标办法</w:t>
      </w:r>
      <w:bookmarkEnd w:id="155"/>
      <w:bookmarkEnd w:id="156"/>
      <w:bookmarkEnd w:id="157"/>
      <w:bookmarkEnd w:id="158"/>
      <w:bookmarkEnd w:id="159"/>
      <w:bookmarkEnd w:id="160"/>
    </w:p>
    <w:p w14:paraId="48E0BDFA">
      <w:pPr>
        <w:pStyle w:val="9"/>
        <w:keepNext/>
        <w:keepLines/>
        <w:pageBreakBefore w:val="0"/>
        <w:widowControl w:val="0"/>
        <w:kinsoku/>
        <w:wordWrap/>
        <w:overflowPunct/>
        <w:topLinePunct w:val="0"/>
        <w:autoSpaceDE/>
        <w:autoSpaceDN/>
        <w:bidi w:val="0"/>
        <w:ind w:left="0" w:leftChars="0" w:firstLine="0" w:firstLineChars="0"/>
        <w:textAlignment w:val="auto"/>
        <w:rPr>
          <w:rFonts w:hint="eastAsia" w:ascii="宋体" w:hAnsi="宋体" w:eastAsia="宋体" w:cs="宋体"/>
          <w:color w:val="000000" w:themeColor="text1"/>
          <w14:textFill>
            <w14:solidFill>
              <w14:schemeClr w14:val="tx1"/>
            </w14:solidFill>
          </w14:textFill>
        </w:rPr>
      </w:pPr>
      <w:bookmarkStart w:id="161" w:name="_Toc12882"/>
      <w:bookmarkStart w:id="162" w:name="_Toc363463332"/>
      <w:bookmarkStart w:id="163" w:name="_Toc10474"/>
      <w:r>
        <w:rPr>
          <w:rFonts w:hint="eastAsia" w:ascii="宋体" w:hAnsi="宋体" w:eastAsia="宋体" w:cs="宋体"/>
          <w:color w:val="000000" w:themeColor="text1"/>
          <w14:textFill>
            <w14:solidFill>
              <w14:schemeClr w14:val="tx1"/>
            </w14:solidFill>
          </w14:textFill>
        </w:rPr>
        <w:t>一．评标办法</w:t>
      </w:r>
      <w:bookmarkEnd w:id="161"/>
      <w:bookmarkEnd w:id="162"/>
      <w:bookmarkEnd w:id="163"/>
    </w:p>
    <w:p w14:paraId="2EF0F94E">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按照《中华人民共和国政府采购法》、中华人民共和国2015年第658号国务院令--《中华人民共和国政府采购法实施条例》和中华人民共和国财政部2017年第87号部长令--《政府采购</w:t>
      </w:r>
      <w:r>
        <w:rPr>
          <w:rFonts w:hint="eastAsia" w:ascii="宋体" w:hAnsi="宋体" w:eastAsia="宋体" w:cs="宋体"/>
          <w:color w:val="000000" w:themeColor="text1"/>
          <w:lang w:eastAsia="zh-CN"/>
          <w14:textFill>
            <w14:solidFill>
              <w14:schemeClr w14:val="tx1"/>
            </w14:solidFill>
          </w14:textFill>
        </w:rPr>
        <w:t>货物和服务</w:t>
      </w:r>
      <w:r>
        <w:rPr>
          <w:rFonts w:hint="eastAsia" w:ascii="宋体" w:hAnsi="宋体" w:eastAsia="宋体" w:cs="宋体"/>
          <w:color w:val="000000" w:themeColor="text1"/>
          <w14:textFill>
            <w14:solidFill>
              <w14:schemeClr w14:val="tx1"/>
            </w14:solidFill>
          </w14:textFill>
        </w:rPr>
        <w:t>招标投标管理办法》的规定，本次评标采用综合评分法</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投标文件满足招标文件全部实质性要求，且按照评审因素的量化指标评审得分最高的投标人为中标候选人。（</w:t>
      </w:r>
      <w:r>
        <w:rPr>
          <w:rFonts w:hint="eastAsia" w:ascii="宋体" w:hAnsi="宋体" w:eastAsia="宋体" w:cs="宋体"/>
          <w:color w:val="000000" w:themeColor="text1"/>
          <w:lang w:eastAsia="zh-CN"/>
          <w14:textFill>
            <w14:solidFill>
              <w14:schemeClr w14:val="tx1"/>
            </w14:solidFill>
          </w14:textFill>
        </w:rPr>
        <w:t>最低报价</w:t>
      </w:r>
      <w:r>
        <w:rPr>
          <w:rFonts w:hint="eastAsia" w:ascii="宋体" w:hAnsi="宋体" w:eastAsia="宋体" w:cs="宋体"/>
          <w:color w:val="000000" w:themeColor="text1"/>
          <w14:textFill>
            <w14:solidFill>
              <w14:schemeClr w14:val="tx1"/>
            </w14:solidFill>
          </w14:textFill>
        </w:rPr>
        <w:t>不是中标的唯一标准）。</w:t>
      </w:r>
    </w:p>
    <w:p w14:paraId="36DA0124">
      <w:pPr>
        <w:pStyle w:val="9"/>
        <w:keepNext/>
        <w:keepLines/>
        <w:pageBreakBefore w:val="0"/>
        <w:widowControl w:val="0"/>
        <w:kinsoku/>
        <w:wordWrap/>
        <w:overflowPunct/>
        <w:topLinePunct w:val="0"/>
        <w:autoSpaceDE/>
        <w:autoSpaceDN/>
        <w:bidi w:val="0"/>
        <w:ind w:left="0" w:leftChars="0" w:firstLine="0" w:firstLineChars="0"/>
        <w:textAlignment w:val="auto"/>
        <w:rPr>
          <w:rFonts w:hint="eastAsia" w:ascii="宋体" w:hAnsi="宋体" w:eastAsia="宋体" w:cs="宋体"/>
          <w:color w:val="000000" w:themeColor="text1"/>
          <w14:textFill>
            <w14:solidFill>
              <w14:schemeClr w14:val="tx1"/>
            </w14:solidFill>
          </w14:textFill>
        </w:rPr>
      </w:pPr>
      <w:bookmarkStart w:id="164" w:name="_Toc27037"/>
      <w:bookmarkStart w:id="165" w:name="_Toc20618"/>
      <w:r>
        <w:rPr>
          <w:rFonts w:hint="eastAsia" w:ascii="宋体" w:hAnsi="宋体" w:eastAsia="宋体" w:cs="宋体"/>
          <w:color w:val="000000" w:themeColor="text1"/>
          <w14:textFill>
            <w14:solidFill>
              <w14:schemeClr w14:val="tx1"/>
            </w14:solidFill>
          </w14:textFill>
        </w:rPr>
        <w:t>二．评标委员会负责具体评标事务，并独立履行下列职责：</w:t>
      </w:r>
      <w:bookmarkEnd w:id="164"/>
      <w:bookmarkEnd w:id="165"/>
    </w:p>
    <w:p w14:paraId="6734506C">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2.1审查、评价投标文件是否符合招标文件的商务、技术、合同条款等实质性要求；</w:t>
      </w:r>
    </w:p>
    <w:p w14:paraId="38EB82AB">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2.2要求投标人对投标文件有关事项作出澄清或者说明；</w:t>
      </w:r>
    </w:p>
    <w:p w14:paraId="0DA71843">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2.3对投标文件进行比较和评价；</w:t>
      </w:r>
    </w:p>
    <w:p w14:paraId="1A8973BA">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2.4确定中标候选人名单，以及根据采购人委托直接确定中标人；</w:t>
      </w:r>
    </w:p>
    <w:p w14:paraId="51567E35">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2.5向采购人、采购代理机构或者有关部门报告评标中发现的违法行为。</w:t>
      </w:r>
    </w:p>
    <w:p w14:paraId="09E16BA3">
      <w:pPr>
        <w:pStyle w:val="9"/>
        <w:keepNext/>
        <w:keepLines/>
        <w:pageBreakBefore w:val="0"/>
        <w:widowControl w:val="0"/>
        <w:kinsoku/>
        <w:wordWrap/>
        <w:overflowPunct/>
        <w:topLinePunct w:val="0"/>
        <w:autoSpaceDE/>
        <w:autoSpaceDN/>
        <w:bidi w:val="0"/>
        <w:ind w:left="0" w:leftChars="0" w:firstLine="0" w:firstLine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三．投标人存在下列情况之一的，投标无效：</w:t>
      </w:r>
    </w:p>
    <w:p w14:paraId="3ABFF22A">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3.1未按照招标文件的规定提交投标保证金的；</w:t>
      </w:r>
    </w:p>
    <w:p w14:paraId="2F0F7F6E">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3.2投标文件未按招标文件要求签署、盖章的；</w:t>
      </w:r>
    </w:p>
    <w:p w14:paraId="3FFD1D51">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3.3不具备招标文件中规定的资格要求的；</w:t>
      </w:r>
    </w:p>
    <w:p w14:paraId="4F33F355">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3.4报价超过招标文件中规定的预算金额或者最高限价的；</w:t>
      </w:r>
    </w:p>
    <w:p w14:paraId="3462A75C">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3.5投标文件含有采购人不能接受的附加条件的；</w:t>
      </w:r>
    </w:p>
    <w:p w14:paraId="431B9FDE">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3.6无投标有效期或有效期达不到招标文件要求的；</w:t>
      </w:r>
    </w:p>
    <w:p w14:paraId="4E6A9B73">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3.7单位负责人为同一人或者存在直接控股、管理关系的不同投标人，参加本项目同一合同项下的投标的；</w:t>
      </w:r>
    </w:p>
    <w:p w14:paraId="3F6605C2">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3.8为本采购项目提供整体设计、规范编制或者项目管理、监理、检测等服务的投标人，参加本采购项目投标的；</w:t>
      </w:r>
    </w:p>
    <w:p w14:paraId="53861DC9">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3.9提供虚假投标文件和资料的。</w:t>
      </w:r>
    </w:p>
    <w:p w14:paraId="06F7F876">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3.10法律、法规和招标文件规定的其他无效情形。</w:t>
      </w:r>
    </w:p>
    <w:p w14:paraId="7ABF4D6F">
      <w:pPr>
        <w:pStyle w:val="9"/>
        <w:keepNext/>
        <w:keepLines/>
        <w:pageBreakBefore w:val="0"/>
        <w:widowControl w:val="0"/>
        <w:kinsoku/>
        <w:wordWrap/>
        <w:overflowPunct/>
        <w:topLinePunct w:val="0"/>
        <w:autoSpaceDE/>
        <w:autoSpaceDN/>
        <w:bidi w:val="0"/>
        <w:ind w:left="0" w:leftChars="0" w:firstLine="0" w:firstLine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四．投标人有下列情形之一的，视为投标人串通投标，其投标无效：</w:t>
      </w:r>
    </w:p>
    <w:p w14:paraId="6E761274">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4.1不同投标人的投标文件由同一单位或者个人编制；</w:t>
      </w:r>
    </w:p>
    <w:p w14:paraId="4DDEB597">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4.2不同投标人委托同一单位或者个人办理投标事宜；</w:t>
      </w:r>
    </w:p>
    <w:p w14:paraId="0D91B253">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4.3不同投标人的投标文件载明的项目管理成员或者联系人员为同一人；</w:t>
      </w:r>
    </w:p>
    <w:p w14:paraId="53E933EB">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4.4不同投标人的投标文件异常一致或者投标报价呈规律性差异；</w:t>
      </w:r>
    </w:p>
    <w:p w14:paraId="0D54EC24">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4.5不同投标人的投标文件相互混装；</w:t>
      </w:r>
    </w:p>
    <w:p w14:paraId="6D4BB7A5">
      <w:pPr>
        <w:pStyle w:val="9"/>
        <w:keepNext/>
        <w:keepLines/>
        <w:pageBreakBefore w:val="0"/>
        <w:widowControl w:val="0"/>
        <w:kinsoku/>
        <w:wordWrap/>
        <w:overflowPunct/>
        <w:topLinePunct w:val="0"/>
        <w:autoSpaceDE/>
        <w:autoSpaceDN/>
        <w:bidi w:val="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4.6不同投标人的投标保证金从同一单位或者个人的账户转出。</w:t>
      </w:r>
    </w:p>
    <w:p w14:paraId="36E7C95E">
      <w:pPr>
        <w:pStyle w:val="6"/>
        <w:keepNext/>
        <w:keepLines/>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bookmarkStart w:id="166" w:name="_Toc31251"/>
      <w:bookmarkStart w:id="167" w:name="_Toc363463333"/>
      <w:bookmarkStart w:id="168" w:name="_Toc27272"/>
      <w:r>
        <w:rPr>
          <w:rFonts w:hint="eastAsia"/>
          <w:color w:val="000000" w:themeColor="text1"/>
          <w14:textFill>
            <w14:solidFill>
              <w14:schemeClr w14:val="tx1"/>
            </w14:solidFill>
          </w14:textFill>
        </w:rPr>
        <w:t>五．评审程序</w:t>
      </w:r>
      <w:bookmarkEnd w:id="166"/>
      <w:bookmarkEnd w:id="167"/>
      <w:bookmarkEnd w:id="168"/>
    </w:p>
    <w:p w14:paraId="0FECAC57">
      <w:pPr>
        <w:pStyle w:val="9"/>
        <w:keepNext/>
        <w:keepLines/>
        <w:pageBreakBefore w:val="0"/>
        <w:widowControl w:val="0"/>
        <w:kinsoku/>
        <w:wordWrap/>
        <w:overflowPunct/>
        <w:topLinePunct w:val="0"/>
        <w:autoSpaceDE/>
        <w:autoSpaceDN/>
        <w:bidi w:val="0"/>
        <w:adjustRightInd w:val="0"/>
        <w:snapToGrid w:val="0"/>
        <w:ind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按照投标文件初审、澄清有关问题、比较与评价、推荐中标候选人名单的工作程序进行评标。在上一步评审中被认定为无效投标者，不进入下一步的评审。</w:t>
      </w:r>
    </w:p>
    <w:p w14:paraId="00427C59">
      <w:pPr>
        <w:pStyle w:val="9"/>
        <w:keepNext/>
        <w:keepLines/>
        <w:pageBreakBefore w:val="0"/>
        <w:widowControl w:val="0"/>
        <w:kinsoku/>
        <w:wordWrap/>
        <w:overflowPunct/>
        <w:topLinePunct w:val="0"/>
        <w:autoSpaceDE/>
        <w:autoSpaceDN/>
        <w:bidi w:val="0"/>
        <w:adjustRightInd w:val="0"/>
        <w:snapToGrid w:val="0"/>
        <w:ind w:firstLine="482"/>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5.1投标文件初审</w:t>
      </w:r>
    </w:p>
    <w:p w14:paraId="4E1CDA8C">
      <w:pPr>
        <w:pStyle w:val="9"/>
        <w:keepNext/>
        <w:keepLines/>
        <w:pageBreakBefore w:val="0"/>
        <w:widowControl w:val="0"/>
        <w:kinsoku/>
        <w:wordWrap/>
        <w:overflowPunct/>
        <w:topLinePunct w:val="0"/>
        <w:autoSpaceDE/>
        <w:autoSpaceDN/>
        <w:bidi w:val="0"/>
        <w:adjustRightInd w:val="0"/>
        <w:snapToGrid w:val="0"/>
        <w:ind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资格性审查：采购人或其出具授权委托采购代理机构依据法律法规和招标文件规定的评审标准（投标人须知前附表：投标人资格证明）对投标人进行资格性审查。有一项不符合评审标准的，将被视为未实质性响应招标文件，其投标文件将按无效文件处理。</w:t>
      </w:r>
    </w:p>
    <w:p w14:paraId="3B524534">
      <w:pPr>
        <w:pStyle w:val="9"/>
        <w:keepNext/>
        <w:keepLines/>
        <w:pageBreakBefore w:val="0"/>
        <w:widowControl w:val="0"/>
        <w:kinsoku/>
        <w:wordWrap/>
        <w:overflowPunct/>
        <w:topLinePunct w:val="0"/>
        <w:autoSpaceDE/>
        <w:autoSpaceDN/>
        <w:bidi w:val="0"/>
        <w:adjustRightInd w:val="0"/>
        <w:snapToGrid w:val="0"/>
        <w:ind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符合性审查：评标委员会将依据招标文件规定的评审标准对投标文件进行符合性审查。有一项不符合评审标准的，将被视为未实质性响应招标文件，其投标文件将按无效文件处理。其内容包括但不限于以下部分：</w:t>
      </w:r>
    </w:p>
    <w:tbl>
      <w:tblPr>
        <w:tblStyle w:val="2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907"/>
        <w:gridCol w:w="2340"/>
        <w:gridCol w:w="5069"/>
      </w:tblGrid>
      <w:tr w14:paraId="7F74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39" w:type="dxa"/>
            <w:vMerge w:val="restart"/>
            <w:vAlign w:val="center"/>
          </w:tcPr>
          <w:p w14:paraId="26D09717">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p w14:paraId="66C374EA">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p w14:paraId="393DFDED">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p w14:paraId="0B46A3D2">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p w14:paraId="4C11D37B">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符合性评审标准</w:t>
            </w:r>
          </w:p>
        </w:tc>
        <w:tc>
          <w:tcPr>
            <w:tcW w:w="907" w:type="dxa"/>
            <w:vMerge w:val="restart"/>
            <w:vAlign w:val="center"/>
          </w:tcPr>
          <w:p w14:paraId="120B2B02">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有效性审查</w:t>
            </w:r>
          </w:p>
        </w:tc>
        <w:tc>
          <w:tcPr>
            <w:tcW w:w="2340" w:type="dxa"/>
            <w:vAlign w:val="center"/>
          </w:tcPr>
          <w:p w14:paraId="26444B68">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投标文件的签署盖章</w:t>
            </w:r>
          </w:p>
        </w:tc>
        <w:tc>
          <w:tcPr>
            <w:tcW w:w="5069" w:type="dxa"/>
            <w:vAlign w:val="center"/>
          </w:tcPr>
          <w:p w14:paraId="3832E4E3">
            <w:pPr>
              <w:pStyle w:val="35"/>
              <w:keepNext/>
              <w:keepLines/>
              <w:pageBreakBefore w:val="0"/>
              <w:widowControl w:val="0"/>
              <w:kinsoku/>
              <w:wordWrap/>
              <w:overflowPunct/>
              <w:topLinePunct w:val="0"/>
              <w:autoSpaceDE/>
              <w:autoSpaceDN/>
              <w:bidi w:val="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投标文件上法定代表人或被授权人的签字合理并加盖公章</w:t>
            </w:r>
          </w:p>
        </w:tc>
      </w:tr>
      <w:tr w14:paraId="088E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439" w:type="dxa"/>
            <w:vMerge w:val="continue"/>
          </w:tcPr>
          <w:p w14:paraId="2BC9D8E5">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tc>
        <w:tc>
          <w:tcPr>
            <w:tcW w:w="907" w:type="dxa"/>
            <w:vMerge w:val="continue"/>
          </w:tcPr>
          <w:p w14:paraId="5005A038">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tc>
        <w:tc>
          <w:tcPr>
            <w:tcW w:w="2340" w:type="dxa"/>
            <w:vAlign w:val="center"/>
          </w:tcPr>
          <w:p w14:paraId="1FBA01A5">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报价唯一</w:t>
            </w:r>
          </w:p>
        </w:tc>
        <w:tc>
          <w:tcPr>
            <w:tcW w:w="5069" w:type="dxa"/>
            <w:vAlign w:val="center"/>
          </w:tcPr>
          <w:p w14:paraId="65350A44">
            <w:pPr>
              <w:pStyle w:val="35"/>
              <w:keepNext/>
              <w:keepLines/>
              <w:pageBreakBefore w:val="0"/>
              <w:widowControl w:val="0"/>
              <w:kinsoku/>
              <w:wordWrap/>
              <w:overflowPunct/>
              <w:topLinePunct w:val="0"/>
              <w:autoSpaceDE/>
              <w:autoSpaceDN/>
              <w:bidi w:val="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只能有一个有效报价，不得提交选择性报价，且报价不超过采购预算金额或最高限价。</w:t>
            </w:r>
          </w:p>
        </w:tc>
      </w:tr>
      <w:tr w14:paraId="039B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dxa"/>
            <w:vMerge w:val="continue"/>
            <w:vAlign w:val="center"/>
          </w:tcPr>
          <w:p w14:paraId="04054BBD">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tc>
        <w:tc>
          <w:tcPr>
            <w:tcW w:w="907" w:type="dxa"/>
            <w:vMerge w:val="restart"/>
            <w:vAlign w:val="center"/>
          </w:tcPr>
          <w:p w14:paraId="416ABC0F">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完整性审查</w:t>
            </w:r>
          </w:p>
        </w:tc>
        <w:tc>
          <w:tcPr>
            <w:tcW w:w="2340" w:type="dxa"/>
            <w:vAlign w:val="center"/>
          </w:tcPr>
          <w:p w14:paraId="6F8DB59A">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投标文件份数</w:t>
            </w:r>
          </w:p>
        </w:tc>
        <w:tc>
          <w:tcPr>
            <w:tcW w:w="5069" w:type="dxa"/>
            <w:vAlign w:val="center"/>
          </w:tcPr>
          <w:p w14:paraId="14BC6753">
            <w:pPr>
              <w:pStyle w:val="35"/>
              <w:keepNext/>
              <w:keepLines/>
              <w:pageBreakBefore w:val="0"/>
              <w:widowControl w:val="0"/>
              <w:kinsoku/>
              <w:wordWrap/>
              <w:overflowPunct/>
              <w:topLinePunct w:val="0"/>
              <w:autoSpaceDE/>
              <w:autoSpaceDN/>
              <w:bidi w:val="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应符合“</w:t>
            </w:r>
            <w:r>
              <w:rPr>
                <w:rFonts w:hint="eastAsia"/>
                <w:color w:val="000000" w:themeColor="text1"/>
                <w:lang w:eastAsia="zh-CN"/>
                <w14:textFill>
                  <w14:solidFill>
                    <w14:schemeClr w14:val="tx1"/>
                  </w14:solidFill>
                </w14:textFill>
              </w:rPr>
              <w:t>投标人</w:t>
            </w:r>
            <w:r>
              <w:rPr>
                <w:rFonts w:hint="eastAsia"/>
                <w:color w:val="000000" w:themeColor="text1"/>
                <w14:textFill>
                  <w14:solidFill>
                    <w14:schemeClr w14:val="tx1"/>
                  </w14:solidFill>
                </w14:textFill>
              </w:rPr>
              <w:t>须知前附表”规定的正本、副本、电子文件数量</w:t>
            </w:r>
          </w:p>
        </w:tc>
      </w:tr>
      <w:tr w14:paraId="7DCD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dxa"/>
            <w:vMerge w:val="continue"/>
          </w:tcPr>
          <w:p w14:paraId="683BD119">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tc>
        <w:tc>
          <w:tcPr>
            <w:tcW w:w="907" w:type="dxa"/>
            <w:vMerge w:val="continue"/>
          </w:tcPr>
          <w:p w14:paraId="1331E7ED">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tc>
        <w:tc>
          <w:tcPr>
            <w:tcW w:w="2340" w:type="dxa"/>
            <w:vAlign w:val="center"/>
          </w:tcPr>
          <w:p w14:paraId="3A8B05E8">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投标文件内容</w:t>
            </w:r>
          </w:p>
        </w:tc>
        <w:tc>
          <w:tcPr>
            <w:tcW w:w="5069" w:type="dxa"/>
            <w:vAlign w:val="center"/>
          </w:tcPr>
          <w:p w14:paraId="669383A5">
            <w:pPr>
              <w:pStyle w:val="35"/>
              <w:keepNext/>
              <w:keepLines/>
              <w:pageBreakBefore w:val="0"/>
              <w:widowControl w:val="0"/>
              <w:kinsoku/>
              <w:wordWrap/>
              <w:overflowPunct/>
              <w:topLinePunct w:val="0"/>
              <w:autoSpaceDE/>
              <w:autoSpaceDN/>
              <w:bidi w:val="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投标文件内容齐全、无遗漏</w:t>
            </w:r>
          </w:p>
        </w:tc>
      </w:tr>
      <w:tr w14:paraId="6C08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dxa"/>
            <w:vMerge w:val="continue"/>
            <w:vAlign w:val="center"/>
          </w:tcPr>
          <w:p w14:paraId="48841E8B">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tc>
        <w:tc>
          <w:tcPr>
            <w:tcW w:w="907" w:type="dxa"/>
            <w:vMerge w:val="restart"/>
            <w:vAlign w:val="center"/>
          </w:tcPr>
          <w:p w14:paraId="6884A319">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响应性审查</w:t>
            </w:r>
          </w:p>
        </w:tc>
        <w:tc>
          <w:tcPr>
            <w:tcW w:w="2340" w:type="dxa"/>
            <w:vAlign w:val="center"/>
          </w:tcPr>
          <w:p w14:paraId="332F6D30">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对招标文件响应程度</w:t>
            </w:r>
          </w:p>
        </w:tc>
        <w:tc>
          <w:tcPr>
            <w:tcW w:w="5069" w:type="dxa"/>
            <w:vAlign w:val="center"/>
          </w:tcPr>
          <w:p w14:paraId="52D2B393">
            <w:pPr>
              <w:pStyle w:val="35"/>
              <w:keepNext/>
              <w:keepLines/>
              <w:pageBreakBefore w:val="0"/>
              <w:widowControl w:val="0"/>
              <w:kinsoku/>
              <w:wordWrap/>
              <w:overflowPunct/>
              <w:topLinePunct w:val="0"/>
              <w:autoSpaceDE/>
              <w:autoSpaceDN/>
              <w:bidi w:val="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要求实质性条款全部响应，不能有采购人不能接受的附加条件</w:t>
            </w:r>
          </w:p>
        </w:tc>
      </w:tr>
      <w:tr w14:paraId="2112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dxa"/>
            <w:vMerge w:val="continue"/>
          </w:tcPr>
          <w:p w14:paraId="4B43451E">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tc>
        <w:tc>
          <w:tcPr>
            <w:tcW w:w="907" w:type="dxa"/>
            <w:vMerge w:val="continue"/>
          </w:tcPr>
          <w:p w14:paraId="667B3D3C">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tc>
        <w:tc>
          <w:tcPr>
            <w:tcW w:w="2340" w:type="dxa"/>
            <w:vAlign w:val="center"/>
          </w:tcPr>
          <w:p w14:paraId="7E3A6413">
            <w:pPr>
              <w:pStyle w:val="35"/>
              <w:keepNext/>
              <w:keepLines/>
              <w:pageBreakBefore w:val="0"/>
              <w:widowControl w:val="0"/>
              <w:kinsoku/>
              <w:wordWrap/>
              <w:overflowPunct/>
              <w:topLinePunct w:val="0"/>
              <w:autoSpaceDE/>
              <w:autoSpaceDN/>
              <w:bidi w:val="0"/>
              <w:textAlignment w:val="auto"/>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供货时间</w:t>
            </w:r>
          </w:p>
        </w:tc>
        <w:tc>
          <w:tcPr>
            <w:tcW w:w="5069" w:type="dxa"/>
            <w:vAlign w:val="center"/>
          </w:tcPr>
          <w:p w14:paraId="04391582">
            <w:pPr>
              <w:pStyle w:val="35"/>
              <w:keepNext/>
              <w:keepLines/>
              <w:pageBreakBefore w:val="0"/>
              <w:widowControl w:val="0"/>
              <w:kinsoku/>
              <w:wordWrap/>
              <w:overflowPunct/>
              <w:topLinePunct w:val="0"/>
              <w:autoSpaceDE/>
              <w:autoSpaceDN/>
              <w:bidi w:val="0"/>
              <w:jc w:val="left"/>
              <w:textAlignment w:val="auto"/>
              <w:rPr>
                <w:rFonts w:hint="default"/>
                <w:color w:val="000000" w:themeColor="text1"/>
                <w:lang w:val="en-US"/>
                <w14:textFill>
                  <w14:solidFill>
                    <w14:schemeClr w14:val="tx1"/>
                  </w14:solidFill>
                </w14:textFill>
              </w:rPr>
            </w:pPr>
            <w:r>
              <w:rPr>
                <w:rFonts w:hint="eastAsia"/>
                <w:color w:val="000000" w:themeColor="text1"/>
                <w14:textFill>
                  <w14:solidFill>
                    <w14:schemeClr w14:val="tx1"/>
                  </w14:solidFill>
                </w14:textFill>
              </w:rPr>
              <w:t>应满足招标文件中要求的</w:t>
            </w:r>
            <w:r>
              <w:rPr>
                <w:rFonts w:hint="eastAsia"/>
                <w:color w:val="000000" w:themeColor="text1"/>
                <w:lang w:val="en-US" w:eastAsia="zh-CN"/>
                <w14:textFill>
                  <w14:solidFill>
                    <w14:schemeClr w14:val="tx1"/>
                  </w14:solidFill>
                </w14:textFill>
              </w:rPr>
              <w:t>供货时间</w:t>
            </w:r>
          </w:p>
        </w:tc>
      </w:tr>
      <w:tr w14:paraId="4E2C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dxa"/>
            <w:vMerge w:val="continue"/>
          </w:tcPr>
          <w:p w14:paraId="7563CE46">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tc>
        <w:tc>
          <w:tcPr>
            <w:tcW w:w="907" w:type="dxa"/>
            <w:vMerge w:val="continue"/>
          </w:tcPr>
          <w:p w14:paraId="57607FC6">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tc>
        <w:tc>
          <w:tcPr>
            <w:tcW w:w="2340" w:type="dxa"/>
            <w:vAlign w:val="center"/>
          </w:tcPr>
          <w:p w14:paraId="703F816E">
            <w:pPr>
              <w:pStyle w:val="35"/>
              <w:keepNext/>
              <w:keepLines/>
              <w:pageBreakBefore w:val="0"/>
              <w:widowControl w:val="0"/>
              <w:kinsoku/>
              <w:wordWrap/>
              <w:overflowPunct/>
              <w:topLinePunct w:val="0"/>
              <w:autoSpaceDE/>
              <w:autoSpaceDN/>
              <w:bidi w:val="0"/>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供货地点</w:t>
            </w:r>
          </w:p>
        </w:tc>
        <w:tc>
          <w:tcPr>
            <w:tcW w:w="5069" w:type="dxa"/>
            <w:vAlign w:val="center"/>
          </w:tcPr>
          <w:p w14:paraId="499A6D16">
            <w:pPr>
              <w:pStyle w:val="35"/>
              <w:keepNext/>
              <w:keepLines/>
              <w:pageBreakBefore w:val="0"/>
              <w:widowControl w:val="0"/>
              <w:kinsoku/>
              <w:wordWrap/>
              <w:overflowPunct/>
              <w:topLinePunct w:val="0"/>
              <w:autoSpaceDE/>
              <w:autoSpaceDN/>
              <w:bidi w:val="0"/>
              <w:jc w:val="left"/>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应满足招标文件中要求的</w:t>
            </w:r>
            <w:r>
              <w:rPr>
                <w:rFonts w:hint="eastAsia"/>
                <w:color w:val="000000" w:themeColor="text1"/>
                <w:lang w:val="en-US" w:eastAsia="zh-CN"/>
                <w14:textFill>
                  <w14:solidFill>
                    <w14:schemeClr w14:val="tx1"/>
                  </w14:solidFill>
                </w14:textFill>
              </w:rPr>
              <w:t>供货地点</w:t>
            </w:r>
          </w:p>
        </w:tc>
      </w:tr>
      <w:tr w14:paraId="4620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dxa"/>
            <w:vMerge w:val="continue"/>
          </w:tcPr>
          <w:p w14:paraId="1BCD3C14">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tc>
        <w:tc>
          <w:tcPr>
            <w:tcW w:w="907" w:type="dxa"/>
            <w:vMerge w:val="continue"/>
          </w:tcPr>
          <w:p w14:paraId="562C5BCB">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tc>
        <w:tc>
          <w:tcPr>
            <w:tcW w:w="2340" w:type="dxa"/>
            <w:vAlign w:val="center"/>
          </w:tcPr>
          <w:p w14:paraId="7176863C">
            <w:pPr>
              <w:pStyle w:val="35"/>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投标有效期</w:t>
            </w:r>
          </w:p>
        </w:tc>
        <w:tc>
          <w:tcPr>
            <w:tcW w:w="5069" w:type="dxa"/>
            <w:vAlign w:val="center"/>
          </w:tcPr>
          <w:p w14:paraId="1E897B80">
            <w:pPr>
              <w:pStyle w:val="35"/>
              <w:keepNext/>
              <w:keepLines/>
              <w:pageBreakBefore w:val="0"/>
              <w:widowControl w:val="0"/>
              <w:kinsoku/>
              <w:wordWrap/>
              <w:overflowPunct/>
              <w:topLinePunct w:val="0"/>
              <w:autoSpaceDE/>
              <w:autoSpaceDN/>
              <w:bidi w:val="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应满足招标文件中的规定</w:t>
            </w:r>
          </w:p>
        </w:tc>
      </w:tr>
    </w:tbl>
    <w:p w14:paraId="7E26C04C">
      <w:pPr>
        <w:pStyle w:val="9"/>
        <w:keepNext/>
        <w:keepLines/>
        <w:pageBreakBefore w:val="0"/>
        <w:widowControl w:val="0"/>
        <w:kinsoku/>
        <w:wordWrap/>
        <w:overflowPunct/>
        <w:topLinePunct w:val="0"/>
        <w:autoSpaceDE/>
        <w:autoSpaceDN/>
        <w:bidi w:val="0"/>
        <w:ind w:firstLine="480"/>
        <w:textAlignment w:val="auto"/>
        <w:rPr>
          <w:color w:val="000000" w:themeColor="text1"/>
          <w14:textFill>
            <w14:solidFill>
              <w14:schemeClr w14:val="tx1"/>
            </w14:solidFill>
          </w14:textFill>
        </w:rPr>
      </w:pPr>
    </w:p>
    <w:p w14:paraId="5EDBF096">
      <w:pPr>
        <w:pStyle w:val="9"/>
        <w:keepNext/>
        <w:keepLines/>
        <w:pageBreakBefore w:val="0"/>
        <w:widowControl w:val="0"/>
        <w:kinsoku/>
        <w:wordWrap/>
        <w:overflowPunct/>
        <w:topLinePunct w:val="0"/>
        <w:autoSpaceDE/>
        <w:autoSpaceDN/>
        <w:bidi w:val="0"/>
        <w:ind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（3）在资格性审查阶段，不符合招标文件要求的，不得进入符合性审查，在符合性审查时未通过的，不得进入后续评审环节。</w:t>
      </w:r>
    </w:p>
    <w:p w14:paraId="3F9FC30A">
      <w:pPr>
        <w:pStyle w:val="9"/>
        <w:keepNext/>
        <w:keepLines/>
        <w:pageBreakBefore w:val="0"/>
        <w:widowControl w:val="0"/>
        <w:kinsoku/>
        <w:wordWrap/>
        <w:overflowPunct/>
        <w:topLinePunct w:val="0"/>
        <w:autoSpaceDE/>
        <w:autoSpaceDN/>
        <w:bidi w:val="0"/>
        <w:ind w:firstLine="482"/>
        <w:textAlignment w:val="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5.2投标文件的澄清</w:t>
      </w:r>
    </w:p>
    <w:p w14:paraId="2DE02166">
      <w:pPr>
        <w:pStyle w:val="9"/>
        <w:keepNext/>
        <w:keepLines/>
        <w:pageBreakBefore w:val="0"/>
        <w:widowControl w:val="0"/>
        <w:kinsoku/>
        <w:wordWrap/>
        <w:overflowPunct/>
        <w:topLinePunct w:val="0"/>
        <w:autoSpaceDE/>
        <w:autoSpaceDN/>
        <w:bidi w:val="0"/>
        <w:ind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5.2.1为有助于投标文件的审查、比较和评价，评标委员会可要求投标人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被授权人签字。投标人的澄清、说明或者补正不得超出投标文件的范围或者改变投标文件的实质性内容。评标委员会不接受投标人主动提出的澄清、说明。</w:t>
      </w:r>
    </w:p>
    <w:p w14:paraId="12A8C7CB">
      <w:pPr>
        <w:pStyle w:val="9"/>
        <w:keepNext/>
        <w:keepLines/>
        <w:pageBreakBefore w:val="0"/>
        <w:widowControl w:val="0"/>
        <w:kinsoku/>
        <w:wordWrap/>
        <w:overflowPunct/>
        <w:topLinePunct w:val="0"/>
        <w:autoSpaceDE/>
        <w:autoSpaceDN/>
        <w:bidi w:val="0"/>
        <w:ind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5.2.2有效的书面澄清材料，是投标文件的补充材料，成为投标文件的组成部分。</w:t>
      </w:r>
    </w:p>
    <w:p w14:paraId="774259B7">
      <w:pPr>
        <w:pStyle w:val="9"/>
        <w:keepNext/>
        <w:keepLines/>
        <w:pageBreakBefore w:val="0"/>
        <w:widowControl w:val="0"/>
        <w:kinsoku/>
        <w:wordWrap/>
        <w:overflowPunct/>
        <w:topLinePunct w:val="0"/>
        <w:autoSpaceDE/>
        <w:autoSpaceDN/>
        <w:bidi w:val="0"/>
        <w:ind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5.2.3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F1A606">
      <w:pPr>
        <w:pStyle w:val="9"/>
        <w:keepNext/>
        <w:keepLines/>
        <w:pageBreakBefore w:val="0"/>
        <w:widowControl w:val="0"/>
        <w:kinsoku/>
        <w:wordWrap/>
        <w:overflowPunct/>
        <w:topLinePunct w:val="0"/>
        <w:autoSpaceDE/>
        <w:autoSpaceDN/>
        <w:bidi w:val="0"/>
        <w:ind w:firstLine="482"/>
        <w:textAlignment w:val="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5.3投标文件比较与评价</w:t>
      </w:r>
    </w:p>
    <w:p w14:paraId="3F5B1533">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5.3.1评委会应按照招标文件《评标因素及权重分值表》规定的评标办法和标准，对资格性检查和符合性检查合格的投标文件进行商务和技术评估，综合比较与评价。</w:t>
      </w:r>
    </w:p>
    <w:p w14:paraId="4EAA8DE2">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5.3.2评标委员会根据《评标因素及权重分值表》进行综合比较，独立评审、自主打分，按最后得分由高到低汇总排序，以</w:t>
      </w:r>
      <w:r>
        <w:rPr>
          <w:rFonts w:hint="eastAsia"/>
          <w:color w:val="000000" w:themeColor="text1"/>
          <w:lang w:val="en-US" w:eastAsia="zh-CN"/>
          <w14:textFill>
            <w14:solidFill>
              <w14:schemeClr w14:val="tx1"/>
            </w14:solidFill>
          </w14:textFill>
        </w:rPr>
        <w:t>项目</w:t>
      </w:r>
      <w:r>
        <w:rPr>
          <w:rFonts w:hint="eastAsia"/>
          <w:color w:val="000000" w:themeColor="text1"/>
          <w14:textFill>
            <w14:solidFill>
              <w14:schemeClr w14:val="tx1"/>
            </w14:solidFill>
          </w14:textFill>
        </w:rPr>
        <w:t>为单位推荐中标候选人。评标委员会根据评标结果写出评标报告。评标委员会成员对需要共同认定的事项存在争议的，应当按照少数服从多数的原则作出结论。持不同意见的评标委员会成员应当在评标报告上签署不同意见及理由，否则视为同意评标报告。</w:t>
      </w:r>
    </w:p>
    <w:p w14:paraId="692E99B4">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5.3.3评标委员会成员须对畸高、畸低的重大差异评分进行复核或书面说明理由。 </w:t>
      </w:r>
    </w:p>
    <w:p w14:paraId="73B3C948">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5.3.4如果投标文件没有实质性响应招标文件的要求，评委会将予以拒绝。投标人不得通过修正或撤销不合要求的偏离或保留，从而使其投标成为实质性响应的投标。</w:t>
      </w:r>
    </w:p>
    <w:p w14:paraId="20D2BD2F">
      <w:pPr>
        <w:pStyle w:val="6"/>
        <w:rPr>
          <w:color w:val="000000" w:themeColor="text1"/>
          <w14:textFill>
            <w14:solidFill>
              <w14:schemeClr w14:val="tx1"/>
            </w14:solidFill>
          </w14:textFill>
        </w:rPr>
      </w:pPr>
      <w:bookmarkStart w:id="169" w:name="_Toc20533"/>
      <w:bookmarkStart w:id="170" w:name="_Toc23931"/>
      <w:r>
        <w:rPr>
          <w:rFonts w:hint="eastAsia"/>
          <w:color w:val="000000" w:themeColor="text1"/>
          <w14:textFill>
            <w14:solidFill>
              <w14:schemeClr w14:val="tx1"/>
            </w14:solidFill>
          </w14:textFill>
        </w:rPr>
        <w:t>六．政策性扣减</w:t>
      </w:r>
      <w:bookmarkEnd w:id="169"/>
      <w:bookmarkEnd w:id="170"/>
    </w:p>
    <w:p w14:paraId="12C20BD1">
      <w:pPr>
        <w:pStyle w:val="9"/>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6.1政策性扣减范围</w:t>
      </w:r>
    </w:p>
    <w:p w14:paraId="333CC2C1">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6.1.1投标人符合小型、微型企业或监狱企业、残疾人福利性单位条件的，其投标报价价格评审时将按相应比例进行扣减。</w:t>
      </w:r>
    </w:p>
    <w:p w14:paraId="2DBED26F">
      <w:pPr>
        <w:pStyle w:val="9"/>
        <w:ind w:firstLine="48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6.1.2投标人符合《政府采购促进中小企业发展管理办法》（财库﹝2020﹞46 号）条件的，其投标报价价格评审时将按相应比例进行扣减</w:t>
      </w:r>
      <w:r>
        <w:rPr>
          <w:rFonts w:hint="eastAsia"/>
          <w:color w:val="000000" w:themeColor="text1"/>
          <w:lang w:eastAsia="zh-CN"/>
          <w14:textFill>
            <w14:solidFill>
              <w14:schemeClr w14:val="tx1"/>
            </w14:solidFill>
          </w14:textFill>
        </w:rPr>
        <w:t>。</w:t>
      </w:r>
    </w:p>
    <w:p w14:paraId="6F2C3821">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6.1.3采购人拟采购产品属于优先采购节能、环境标志产品范围的，应当优先采购节能、环境标志产品；拟采购产品符合政府采购强制采购政策的，实行强制采购。</w:t>
      </w:r>
    </w:p>
    <w:p w14:paraId="52B2A9F9">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（1）采购人依据节能产品、环境标志产品品目清单和节能、环境标志产品认证证书实施政府优先采购和强制采购。</w:t>
      </w:r>
    </w:p>
    <w:p w14:paraId="6C50A976">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045B8CC3">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6.1.4监狱企业参加政府采购活动时，应当提供由省级以上监狱管理局、戒毒管理局(含新疆生产建设兵团)出具的属于监狱企业的证明文件。监狱企业参加政府采购活动时，视同小型、微型企业。</w:t>
      </w:r>
    </w:p>
    <w:p w14:paraId="54B9B2E3">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7E2407DA">
      <w:pPr>
        <w:pStyle w:val="9"/>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6.2政策性扣减方式：</w:t>
      </w:r>
    </w:p>
    <w:p w14:paraId="7E41DCCE">
      <w:pPr>
        <w:pStyle w:val="9"/>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6.2.1在投标报价的基础上，对小微企业、监狱企业、残疾人福利性单位，按</w:t>
      </w:r>
      <w:r>
        <w:rPr>
          <w:rFonts w:hint="eastAsia"/>
          <w:color w:val="000000" w:themeColor="text1"/>
          <w:lang w:val="en-US" w:eastAsia="zh-CN"/>
          <w14:textFill>
            <w14:solidFill>
              <w14:schemeClr w14:val="tx1"/>
            </w14:solidFill>
          </w14:textFill>
        </w:rPr>
        <w:t>投标人须知前附表要求进行扣减</w:t>
      </w:r>
      <w:r>
        <w:rPr>
          <w:rFonts w:hint="eastAsia"/>
          <w:color w:val="000000" w:themeColor="text1"/>
          <w14:textFill>
            <w14:solidFill>
              <w14:schemeClr w14:val="tx1"/>
            </w14:solidFill>
          </w14:textFill>
        </w:rPr>
        <w:t>；</w:t>
      </w:r>
    </w:p>
    <w:p w14:paraId="569C4AC7">
      <w:pPr>
        <w:pStyle w:val="9"/>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6.2.2投标人为联合体参与投标，且联合协议中约定小型或微型企业的协议合同金额占到联合体协议合同总金额30％以上的，按“投标报价×</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%”进行扣减；</w:t>
      </w:r>
    </w:p>
    <w:p w14:paraId="46CD14AB">
      <w:pPr>
        <w:pStyle w:val="9"/>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6.2.3小微企业、监狱企业、残疾人福利性单位不重复享受优惠政策；</w:t>
      </w:r>
    </w:p>
    <w:p w14:paraId="7D1392BA">
      <w:pPr>
        <w:pStyle w:val="9"/>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6.2.4投标人享受支持中小型企业发展政策优惠的，可以同时享受节能、环境标志产品优先采购政策。</w:t>
      </w:r>
    </w:p>
    <w:p w14:paraId="403DFC64">
      <w:pPr>
        <w:pStyle w:val="9"/>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6.3节能、环境标志产品的报价折扣幅度标准：</w:t>
      </w:r>
    </w:p>
    <w:p w14:paraId="6388A7BE">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6.3.</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投标投标人在投标文件中对所采购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4BC6FC9A">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6.3.</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参与投标的所有投标产品进入节能清单（有效期内）的，按“投标报价×2%”进行扣减。（注：若节能清单内的产品仅是构成采购产品的部件、组件或零件的，则该投标产品不享受此项鼓励优惠政策）</w:t>
      </w:r>
    </w:p>
    <w:p w14:paraId="1FD1B742">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6.3.</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参与投标的所有投标产品进入环境标志产品清单（有效期内）的，按“投标报价×1%”进行扣减。（注：若环境标志清单内的产品仅是构成采购产品的部件、组件或零件的，则该投标产品不享受此项鼓励优惠政策）</w:t>
      </w:r>
    </w:p>
    <w:p w14:paraId="69FBF65B">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注：以上情况不累计扣减。</w:t>
      </w:r>
    </w:p>
    <w:p w14:paraId="556110BF">
      <w:pPr>
        <w:pStyle w:val="9"/>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6.4中标价格=中标投标人的有效投标报价。</w:t>
      </w:r>
    </w:p>
    <w:p w14:paraId="12A4B737">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七．</w:t>
      </w:r>
      <w:bookmarkStart w:id="171" w:name="_Toc21804"/>
      <w:bookmarkStart w:id="172" w:name="_Toc19618"/>
      <w:r>
        <w:rPr>
          <w:color w:val="000000" w:themeColor="text1"/>
          <w14:textFill>
            <w14:solidFill>
              <w14:schemeClr w14:val="tx1"/>
            </w14:solidFill>
          </w14:textFill>
        </w:rPr>
        <w:t>特殊情况的处理</w:t>
      </w:r>
      <w:bookmarkEnd w:id="171"/>
      <w:bookmarkEnd w:id="172"/>
    </w:p>
    <w:p w14:paraId="766FD95F">
      <w:pPr>
        <w:pStyle w:val="9"/>
        <w:ind w:firstLine="480"/>
        <w:rPr>
          <w:color w:val="000000" w:themeColor="text1"/>
          <w14:textFill>
            <w14:solidFill>
              <w14:schemeClr w14:val="tx1"/>
            </w14:solidFill>
          </w14:textFill>
        </w:rPr>
      </w:pPr>
      <w:r>
        <w:rPr>
          <w:color w:val="000000" w:themeColor="text1"/>
          <w14:textFill>
            <w14:solidFill>
              <w14:schemeClr w14:val="tx1"/>
            </w14:solidFill>
          </w14:textFill>
        </w:rPr>
        <w:t>7.1单一产品采购项目中，提供相同品牌的产品的不同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参加同一合同项下投标的，按以下方法处理：</w:t>
      </w:r>
    </w:p>
    <w:p w14:paraId="6746B2D7">
      <w:pPr>
        <w:pStyle w:val="9"/>
        <w:ind w:firstLine="480"/>
        <w:rPr>
          <w:color w:val="000000" w:themeColor="text1"/>
          <w14:textFill>
            <w14:solidFill>
              <w14:schemeClr w14:val="tx1"/>
            </w14:solidFill>
          </w14:textFill>
        </w:rPr>
      </w:pPr>
      <w:r>
        <w:rPr>
          <w:color w:val="000000" w:themeColor="text1"/>
          <w14:textFill>
            <w14:solidFill>
              <w14:schemeClr w14:val="tx1"/>
            </w14:solidFill>
          </w14:textFill>
        </w:rPr>
        <w:t>7.1.1使用最低评标价法的采购项目，提供相同品牌产品的不同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参加同一合同项下投标的，以其中通过资格审查、符合性审查且报价最低的参加评标；报价相同的，由采购人及评标委员会按照技术方案、售后服务等内容择优选择确定一个参加评标的</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，其他投标无效。</w:t>
      </w:r>
    </w:p>
    <w:p w14:paraId="248699D4">
      <w:pPr>
        <w:pStyle w:val="9"/>
        <w:ind w:firstLine="480"/>
        <w:rPr>
          <w:color w:val="000000" w:themeColor="text1"/>
          <w14:textFill>
            <w14:solidFill>
              <w14:schemeClr w14:val="tx1"/>
            </w14:solidFill>
          </w14:textFill>
        </w:rPr>
      </w:pPr>
      <w:r>
        <w:rPr>
          <w:color w:val="000000" w:themeColor="text1"/>
          <w14:textFill>
            <w14:solidFill>
              <w14:schemeClr w14:val="tx1"/>
            </w14:solidFill>
          </w14:textFill>
        </w:rPr>
        <w:t>7.1.2使用综合评分法的采购项目，提供相同品牌产品且通过资格审查、符合性审查的不同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参加同一合同项下投标的，按一家</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计算，评审后得分最高的同品牌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获得中标人推荐资格；评审得分相同的，由采购人及评标委员会按照投标报价最低的方式确定一个</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获得中标人推荐资格，其他同品牌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不作为中标候选人。</w:t>
      </w:r>
    </w:p>
    <w:p w14:paraId="6A1FD8CE">
      <w:pPr>
        <w:pStyle w:val="9"/>
        <w:ind w:firstLine="480"/>
        <w:rPr>
          <w:color w:val="000000" w:themeColor="text1"/>
          <w14:textFill>
            <w14:solidFill>
              <w14:schemeClr w14:val="tx1"/>
            </w14:solidFill>
          </w14:textFill>
        </w:rPr>
      </w:pPr>
      <w:r>
        <w:rPr>
          <w:color w:val="000000" w:themeColor="text1"/>
          <w14:textFill>
            <w14:solidFill>
              <w14:schemeClr w14:val="tx1"/>
            </w14:solidFill>
          </w14:textFill>
        </w:rPr>
        <w:t>7.2非单一产品采购项目中，提供相同品牌的核心产品的不同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参加同一合同项下投标的，按以下方法处理：</w:t>
      </w:r>
    </w:p>
    <w:p w14:paraId="3DED880B">
      <w:pPr>
        <w:pStyle w:val="9"/>
        <w:ind w:firstLine="480"/>
        <w:rPr>
          <w:color w:val="000000" w:themeColor="text1"/>
          <w14:textFill>
            <w14:solidFill>
              <w14:schemeClr w14:val="tx1"/>
            </w14:solidFill>
          </w14:textFill>
        </w:rPr>
      </w:pPr>
      <w:r>
        <w:rPr>
          <w:color w:val="000000" w:themeColor="text1"/>
          <w14:textFill>
            <w14:solidFill>
              <w14:schemeClr w14:val="tx1"/>
            </w14:solidFill>
          </w14:textFill>
        </w:rPr>
        <w:t>7.2.1使用最低评标价法的采购项目，提供相同品牌核心产品的不同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参加同一合同项下投标的，以其中通过资格审查、符合性审查且投标报价最低的参加评标；投标报价相同的，由采购人及评标委员会按照技术方案、售后服务等内容择优选择确定一个参加评标的</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，其他投标无效。</w:t>
      </w:r>
    </w:p>
    <w:p w14:paraId="634A458A">
      <w:pPr>
        <w:pStyle w:val="9"/>
        <w:ind w:firstLine="480"/>
        <w:rPr>
          <w:color w:val="000000" w:themeColor="text1"/>
          <w14:textFill>
            <w14:solidFill>
              <w14:schemeClr w14:val="tx1"/>
            </w14:solidFill>
          </w14:textFill>
        </w:rPr>
      </w:pPr>
      <w:r>
        <w:rPr>
          <w:color w:val="000000" w:themeColor="text1"/>
          <w14:textFill>
            <w14:solidFill>
              <w14:schemeClr w14:val="tx1"/>
            </w14:solidFill>
          </w14:textFill>
        </w:rPr>
        <w:t>7.2.2使用综合评分法的采购项目，提供相同品牌核心产品且通过资格审查、符合性审查的不同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参加同一合同项下投标的，按一家</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计算，评审后得分最高的同品牌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获得中标人推荐资格；评审得分相同的，由采购人及评标委员会按照投标报价最低的方式确定一个</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获得中标人推荐资格，其他同品牌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不作为中标候选人。</w:t>
      </w:r>
    </w:p>
    <w:p w14:paraId="68D70394">
      <w:pPr>
        <w:pStyle w:val="9"/>
        <w:ind w:firstLine="480"/>
        <w:rPr>
          <w:color w:val="000000" w:themeColor="text1"/>
          <w14:textFill>
            <w14:solidFill>
              <w14:schemeClr w14:val="tx1"/>
            </w14:solidFill>
          </w14:textFill>
        </w:rPr>
      </w:pPr>
      <w:r>
        <w:rPr>
          <w:color w:val="000000" w:themeColor="text1"/>
          <w14:textFill>
            <w14:solidFill>
              <w14:schemeClr w14:val="tx1"/>
            </w14:solidFill>
          </w14:textFill>
        </w:rPr>
        <w:t>7.2.3核心产品为两个及以上时，当所有核心产品品牌均相同时，在评审时按同一</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计算；部分核心产品品牌相同时按不同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计算。</w:t>
      </w:r>
    </w:p>
    <w:p w14:paraId="34CDBBDF">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7.3投标文件报价出现前后不一致的，按照下列规定修正：</w:t>
      </w:r>
    </w:p>
    <w:p w14:paraId="48A89C13">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（1）投标文件中</w:t>
      </w:r>
      <w:r>
        <w:rPr>
          <w:rFonts w:hint="eastAsia"/>
          <w:color w:val="000000" w:themeColor="text1"/>
          <w:lang w:eastAsia="zh-CN"/>
          <w14:textFill>
            <w14:solidFill>
              <w14:schemeClr w14:val="tx1"/>
            </w14:solidFill>
          </w14:textFill>
        </w:rPr>
        <w:t>投标报价表</w:t>
      </w:r>
      <w:r>
        <w:rPr>
          <w:rFonts w:hint="eastAsia"/>
          <w:color w:val="000000" w:themeColor="text1"/>
          <w14:textFill>
            <w14:solidFill>
              <w14:schemeClr w14:val="tx1"/>
            </w14:solidFill>
          </w14:textFill>
        </w:rPr>
        <w:t>(报价表)内容与投标文件中相应内容不一致的，以</w:t>
      </w:r>
      <w:r>
        <w:rPr>
          <w:rFonts w:hint="eastAsia"/>
          <w:color w:val="000000" w:themeColor="text1"/>
          <w:lang w:eastAsia="zh-CN"/>
          <w14:textFill>
            <w14:solidFill>
              <w14:schemeClr w14:val="tx1"/>
            </w14:solidFill>
          </w14:textFill>
        </w:rPr>
        <w:t>投标报价表</w:t>
      </w:r>
      <w:r>
        <w:rPr>
          <w:rFonts w:hint="eastAsia"/>
          <w:color w:val="000000" w:themeColor="text1"/>
          <w14:textFill>
            <w14:solidFill>
              <w14:schemeClr w14:val="tx1"/>
            </w14:solidFill>
          </w14:textFill>
        </w:rPr>
        <w:t>(报价表)为准；如果单独密封的</w:t>
      </w:r>
      <w:r>
        <w:rPr>
          <w:rFonts w:hint="eastAsia"/>
          <w:color w:val="000000" w:themeColor="text1"/>
          <w:lang w:eastAsia="zh-CN"/>
          <w14:textFill>
            <w14:solidFill>
              <w14:schemeClr w14:val="tx1"/>
            </w14:solidFill>
          </w14:textFill>
        </w:rPr>
        <w:t>投标报价表</w:t>
      </w:r>
      <w:r>
        <w:rPr>
          <w:rFonts w:hint="eastAsia"/>
          <w:color w:val="000000" w:themeColor="text1"/>
          <w14:textFill>
            <w14:solidFill>
              <w14:schemeClr w14:val="tx1"/>
            </w14:solidFill>
          </w14:textFill>
        </w:rPr>
        <w:t>(报价表)与投标文件正本的</w:t>
      </w:r>
      <w:r>
        <w:rPr>
          <w:rFonts w:hint="eastAsia"/>
          <w:color w:val="000000" w:themeColor="text1"/>
          <w:lang w:eastAsia="zh-CN"/>
          <w14:textFill>
            <w14:solidFill>
              <w14:schemeClr w14:val="tx1"/>
            </w14:solidFill>
          </w14:textFill>
        </w:rPr>
        <w:t>投标报价表</w:t>
      </w:r>
      <w:r>
        <w:rPr>
          <w:rFonts w:hint="eastAsia"/>
          <w:color w:val="000000" w:themeColor="text1"/>
          <w14:textFill>
            <w14:solidFill>
              <w14:schemeClr w14:val="tx1"/>
            </w14:solidFill>
          </w14:textFill>
        </w:rPr>
        <w:t>(报价表)不一致，以单独密封的</w:t>
      </w:r>
      <w:r>
        <w:rPr>
          <w:rFonts w:hint="eastAsia"/>
          <w:color w:val="000000" w:themeColor="text1"/>
          <w:lang w:eastAsia="zh-CN"/>
          <w14:textFill>
            <w14:solidFill>
              <w14:schemeClr w14:val="tx1"/>
            </w14:solidFill>
          </w14:textFill>
        </w:rPr>
        <w:t>投标报价表</w:t>
      </w:r>
      <w:r>
        <w:rPr>
          <w:rFonts w:hint="eastAsia"/>
          <w:color w:val="000000" w:themeColor="text1"/>
          <w14:textFill>
            <w14:solidFill>
              <w14:schemeClr w14:val="tx1"/>
            </w14:solidFill>
          </w14:textFill>
        </w:rPr>
        <w:t>(报价表)为准。</w:t>
      </w:r>
    </w:p>
    <w:p w14:paraId="7C454D4B">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（2）投标文件的大写金额和小写金额不一致的，以大写金额为准；</w:t>
      </w:r>
    </w:p>
    <w:p w14:paraId="7B343C92">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（3）单价金额小数点或者百分比有明显错位的，以单独密封的</w:t>
      </w:r>
      <w:r>
        <w:rPr>
          <w:rFonts w:hint="eastAsia"/>
          <w:color w:val="000000" w:themeColor="text1"/>
          <w:lang w:eastAsia="zh-CN"/>
          <w14:textFill>
            <w14:solidFill>
              <w14:schemeClr w14:val="tx1"/>
            </w14:solidFill>
          </w14:textFill>
        </w:rPr>
        <w:t>投标报价表</w:t>
      </w:r>
      <w:r>
        <w:rPr>
          <w:rFonts w:hint="eastAsia"/>
          <w:color w:val="000000" w:themeColor="text1"/>
          <w14:textFill>
            <w14:solidFill>
              <w14:schemeClr w14:val="tx1"/>
            </w14:solidFill>
          </w14:textFill>
        </w:rPr>
        <w:t>的总价为准，并修改单价；</w:t>
      </w:r>
    </w:p>
    <w:p w14:paraId="7D7A56A1">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（4）总价金额与按单价汇总金额不一致的，以单价金额计算结果为准。</w:t>
      </w:r>
    </w:p>
    <w:p w14:paraId="04F56700">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按上述修正的顺序和方法调整的投标报价应对投标人具有约束力。如果投标人不接受修正后的价格，其投标将按无效投标处理。</w:t>
      </w:r>
    </w:p>
    <w:p w14:paraId="6A5AA572">
      <w:pPr>
        <w:pStyle w:val="6"/>
        <w:rPr>
          <w:color w:val="000000" w:themeColor="text1"/>
          <w14:textFill>
            <w14:solidFill>
              <w14:schemeClr w14:val="tx1"/>
            </w14:solidFill>
          </w14:textFill>
        </w:rPr>
      </w:pPr>
      <w:bookmarkStart w:id="173" w:name="_Toc3952"/>
      <w:bookmarkStart w:id="174" w:name="_Toc24337"/>
      <w:r>
        <w:rPr>
          <w:rFonts w:hint="eastAsia"/>
          <w:color w:val="000000" w:themeColor="text1"/>
          <w14:textFill>
            <w14:solidFill>
              <w14:schemeClr w14:val="tx1"/>
            </w14:solidFill>
          </w14:textFill>
        </w:rPr>
        <w:t>八．定标</w:t>
      </w:r>
      <w:bookmarkEnd w:id="173"/>
      <w:bookmarkEnd w:id="174"/>
    </w:p>
    <w:p w14:paraId="3BC64DCB">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8.1评标结果由全体评标委员会成员签字确认。</w:t>
      </w:r>
    </w:p>
    <w:p w14:paraId="4385A5CE">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8.2采购人根据评标报告中推荐的中标候选人排列顺序确定中标人，以复函通知采购代理机构。</w:t>
      </w:r>
    </w:p>
    <w:p w14:paraId="4A1301B3">
      <w:pPr>
        <w:rPr>
          <w:rStyle w:val="42"/>
          <w:rFonts w:hint="eastAsia"/>
          <w:color w:val="000000" w:themeColor="text1"/>
          <w14:textFill>
            <w14:solidFill>
              <w14:schemeClr w14:val="tx1"/>
            </w14:solidFill>
          </w14:textFill>
        </w:rPr>
      </w:pPr>
      <w:r>
        <w:rPr>
          <w:rStyle w:val="42"/>
          <w:rFonts w:hint="eastAsia"/>
          <w:color w:val="000000" w:themeColor="text1"/>
          <w14:textFill>
            <w14:solidFill>
              <w14:schemeClr w14:val="tx1"/>
            </w14:solidFill>
          </w14:textFill>
        </w:rPr>
        <w:br w:type="page"/>
      </w:r>
    </w:p>
    <w:p w14:paraId="1BB07BD4">
      <w:pPr>
        <w:spacing w:line="560" w:lineRule="exact"/>
        <w:jc w:val="center"/>
        <w:rPr>
          <w:rStyle w:val="42"/>
          <w:rFonts w:hint="eastAsia"/>
          <w:color w:val="000000" w:themeColor="text1"/>
          <w14:textFill>
            <w14:solidFill>
              <w14:schemeClr w14:val="tx1"/>
            </w14:solidFill>
          </w14:textFill>
        </w:rPr>
      </w:pPr>
      <w:r>
        <w:rPr>
          <w:rStyle w:val="42"/>
          <w:rFonts w:hint="eastAsia"/>
          <w:color w:val="000000" w:themeColor="text1"/>
          <w:lang w:val="en-US" w:eastAsia="zh-CN"/>
          <w14:textFill>
            <w14:solidFill>
              <w14:schemeClr w14:val="tx1"/>
            </w14:solidFill>
          </w14:textFill>
        </w:rPr>
        <w:t>详细评审</w:t>
      </w:r>
      <w:r>
        <w:rPr>
          <w:rStyle w:val="42"/>
          <w:rFonts w:hint="eastAsia"/>
          <w:color w:val="000000" w:themeColor="text1"/>
          <w14:textFill>
            <w14:solidFill>
              <w14:schemeClr w14:val="tx1"/>
            </w14:solidFill>
          </w14:textFill>
        </w:rPr>
        <w:t>表</w:t>
      </w:r>
    </w:p>
    <w:p w14:paraId="4ED99BE7">
      <w:pPr>
        <w:pStyle w:val="30"/>
        <w:rPr>
          <w:color w:val="000000" w:themeColor="text1"/>
          <w14:textFill>
            <w14:solidFill>
              <w14:schemeClr w14:val="tx1"/>
            </w14:solidFill>
          </w14:textFill>
        </w:rPr>
      </w:pPr>
    </w:p>
    <w:bookmarkEnd w:id="127"/>
    <w:bookmarkEnd w:id="148"/>
    <w:bookmarkEnd w:id="149"/>
    <w:bookmarkEnd w:id="150"/>
    <w:bookmarkEnd w:id="151"/>
    <w:bookmarkEnd w:id="152"/>
    <w:bookmarkEnd w:id="153"/>
    <w:bookmarkEnd w:id="154"/>
    <w:p w14:paraId="7C012C5F">
      <w:pPr>
        <w:ind w:firstLine="480" w:firstLineChars="200"/>
        <w:rPr>
          <w:rFonts w:ascii="仿宋" w:hAnsi="仿宋"/>
          <w:color w:val="000000" w:themeColor="text1"/>
          <w:szCs w:val="32"/>
          <w:highlight w:val="red"/>
          <w14:textFill>
            <w14:solidFill>
              <w14:schemeClr w14:val="tx1"/>
            </w14:solidFill>
          </w14:textFill>
        </w:rPr>
      </w:pPr>
      <w:bookmarkStart w:id="175" w:name="_Toc22538"/>
      <w:bookmarkStart w:id="176" w:name="_Toc426457698"/>
      <w:bookmarkStart w:id="177" w:name="_Toc28411"/>
      <w:bookmarkStart w:id="178" w:name="_Toc363474025"/>
      <w:bookmarkStart w:id="179" w:name="_Toc8830"/>
      <w:r>
        <w:rPr>
          <w:rFonts w:hint="eastAsia" w:ascii="宋体" w:hAnsi="宋体" w:cs="宋体"/>
          <w:color w:val="000000" w:themeColor="text1"/>
          <w:sz w:val="24"/>
          <w:szCs w:val="24"/>
          <w14:textFill>
            <w14:solidFill>
              <w14:schemeClr w14:val="tx1"/>
            </w14:solidFill>
          </w14:textFill>
        </w:rPr>
        <w:t>本次评标方法采用综合评分法，综合评分因素的主要因素为报价、</w:t>
      </w:r>
      <w:r>
        <w:rPr>
          <w:rFonts w:hint="eastAsia" w:hAnsi="宋体" w:cs="宋体"/>
          <w:color w:val="000000" w:themeColor="text1"/>
          <w:sz w:val="24"/>
          <w:szCs w:val="24"/>
          <w:lang w:val="en-US" w:eastAsia="zh-CN"/>
          <w14:textFill>
            <w14:solidFill>
              <w14:schemeClr w14:val="tx1"/>
            </w14:solidFill>
          </w14:textFill>
        </w:rPr>
        <w:t>供货方案、技术要求、质量保证、售后服务</w:t>
      </w:r>
      <w:r>
        <w:rPr>
          <w:rFonts w:hint="eastAsia" w:ascii="宋体" w:hAnsi="宋体" w:cs="宋体"/>
          <w:color w:val="000000" w:themeColor="text1"/>
          <w:sz w:val="24"/>
          <w:szCs w:val="24"/>
          <w14:textFill>
            <w14:solidFill>
              <w14:schemeClr w14:val="tx1"/>
            </w14:solidFill>
          </w14:textFill>
        </w:rPr>
        <w:t>、业绩</w:t>
      </w:r>
      <w:r>
        <w:rPr>
          <w:rFonts w:hint="eastAsia" w:hAnsi="宋体" w:cs="宋体"/>
          <w:color w:val="000000" w:themeColor="text1"/>
          <w:sz w:val="24"/>
          <w:szCs w:val="24"/>
          <w:lang w:eastAsia="zh-CN"/>
          <w14:textFill>
            <w14:solidFill>
              <w14:schemeClr w14:val="tx1"/>
            </w14:solidFill>
          </w14:textFill>
        </w:rPr>
        <w:t>、培训</w:t>
      </w:r>
      <w:r>
        <w:rPr>
          <w:rFonts w:hint="eastAsia" w:ascii="宋体" w:hAnsi="宋体" w:cs="宋体"/>
          <w:color w:val="000000" w:themeColor="text1"/>
          <w:sz w:val="24"/>
          <w:szCs w:val="24"/>
          <w14:textFill>
            <w14:solidFill>
              <w14:schemeClr w14:val="tx1"/>
            </w14:solidFill>
          </w14:textFill>
        </w:rPr>
        <w:t>等以及对招标文件的响应程度。每一</w:t>
      </w:r>
      <w:r>
        <w:rPr>
          <w:rFonts w:hint="eastAsia" w:ascii="宋体" w:hAnsi="宋体" w:cs="宋体"/>
          <w:color w:val="000000" w:themeColor="text1"/>
          <w:sz w:val="24"/>
          <w:szCs w:val="24"/>
          <w:lang w:eastAsia="zh-CN"/>
          <w14:textFill>
            <w14:solidFill>
              <w14:schemeClr w14:val="tx1"/>
            </w14:solidFill>
          </w14:textFill>
        </w:rPr>
        <w:t>投标人</w:t>
      </w:r>
      <w:r>
        <w:rPr>
          <w:rFonts w:hint="eastAsia" w:ascii="宋体" w:hAnsi="宋体" w:cs="宋体"/>
          <w:color w:val="000000" w:themeColor="text1"/>
          <w:sz w:val="24"/>
          <w:szCs w:val="24"/>
          <w14:textFill>
            <w14:solidFill>
              <w14:schemeClr w14:val="tx1"/>
            </w14:solidFill>
          </w14:textFill>
        </w:rPr>
        <w:t>的最终得分为所有评委评分的算数平均值四舍五入后保留到小数点后两位。</w:t>
      </w:r>
    </w:p>
    <w:p w14:paraId="64A8A39C">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评分标准：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657"/>
        <w:gridCol w:w="1687"/>
        <w:gridCol w:w="5722"/>
      </w:tblGrid>
      <w:tr w14:paraId="1F61D20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1" w:hRule="atLeast"/>
          <w:jc w:val="center"/>
        </w:trPr>
        <w:tc>
          <w:tcPr>
            <w:tcW w:w="1657" w:type="dxa"/>
            <w:tcBorders>
              <w:bottom w:val="single" w:color="auto" w:sz="4" w:space="0"/>
              <w:right w:val="single" w:color="auto" w:sz="4" w:space="0"/>
            </w:tcBorders>
            <w:noWrap w:val="0"/>
            <w:vAlign w:val="center"/>
          </w:tcPr>
          <w:p w14:paraId="4A6F25C3">
            <w:pPr>
              <w:ind w:firstLine="480" w:firstLineChars="200"/>
              <w:rPr>
                <w:rFonts w:hint="eastAsia" w:ascii="宋体" w:hAnsi="宋体" w:eastAsia="宋体" w:cs="宋体"/>
                <w:sz w:val="24"/>
                <w:szCs w:val="24"/>
              </w:rPr>
            </w:pPr>
            <w:r>
              <w:rPr>
                <w:rFonts w:hint="eastAsia" w:ascii="宋体" w:hAnsi="宋体" w:eastAsia="宋体" w:cs="宋体"/>
                <w:sz w:val="24"/>
                <w:szCs w:val="24"/>
              </w:rPr>
              <w:t>类别</w:t>
            </w:r>
          </w:p>
        </w:tc>
        <w:tc>
          <w:tcPr>
            <w:tcW w:w="1687" w:type="dxa"/>
            <w:tcBorders>
              <w:left w:val="nil"/>
              <w:bottom w:val="single" w:color="auto" w:sz="4" w:space="0"/>
              <w:right w:val="single" w:color="auto" w:sz="4" w:space="0"/>
            </w:tcBorders>
            <w:noWrap w:val="0"/>
            <w:vAlign w:val="center"/>
          </w:tcPr>
          <w:p w14:paraId="660612E6">
            <w:pPr>
              <w:jc w:val="center"/>
              <w:rPr>
                <w:rFonts w:hint="eastAsia" w:ascii="宋体" w:hAnsi="宋体" w:eastAsia="宋体" w:cs="宋体"/>
                <w:sz w:val="24"/>
                <w:szCs w:val="24"/>
              </w:rPr>
            </w:pPr>
            <w:r>
              <w:rPr>
                <w:rFonts w:hint="eastAsia" w:ascii="宋体" w:hAnsi="宋体" w:eastAsia="宋体" w:cs="宋体"/>
                <w:sz w:val="24"/>
                <w:szCs w:val="24"/>
              </w:rPr>
              <w:t>评审因素</w:t>
            </w:r>
          </w:p>
          <w:p w14:paraId="6492994F">
            <w:pPr>
              <w:jc w:val="center"/>
              <w:rPr>
                <w:rFonts w:hint="eastAsia" w:ascii="宋体" w:hAnsi="宋体" w:eastAsia="宋体" w:cs="宋体"/>
                <w:sz w:val="24"/>
                <w:szCs w:val="24"/>
              </w:rPr>
            </w:pPr>
            <w:r>
              <w:rPr>
                <w:rFonts w:hint="eastAsia" w:ascii="宋体" w:hAnsi="宋体" w:eastAsia="宋体" w:cs="宋体"/>
                <w:sz w:val="24"/>
                <w:szCs w:val="24"/>
              </w:rPr>
              <w:t>及分值</w:t>
            </w:r>
          </w:p>
        </w:tc>
        <w:tc>
          <w:tcPr>
            <w:tcW w:w="5722" w:type="dxa"/>
            <w:tcBorders>
              <w:left w:val="nil"/>
              <w:bottom w:val="single" w:color="auto" w:sz="4" w:space="0"/>
            </w:tcBorders>
            <w:noWrap w:val="0"/>
            <w:vAlign w:val="center"/>
          </w:tcPr>
          <w:p w14:paraId="72B27727">
            <w:pPr>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评分细则</w:t>
            </w:r>
          </w:p>
        </w:tc>
      </w:tr>
      <w:tr w14:paraId="47C0DD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1657" w:type="dxa"/>
            <w:vMerge w:val="restart"/>
            <w:tcBorders>
              <w:right w:val="single" w:color="auto" w:sz="4" w:space="0"/>
            </w:tcBorders>
            <w:noWrap w:val="0"/>
            <w:vAlign w:val="center"/>
          </w:tcPr>
          <w:p w14:paraId="5031090F">
            <w:pPr>
              <w:rPr>
                <w:rFonts w:hint="eastAsia" w:ascii="宋体" w:hAnsi="宋体" w:eastAsia="宋体" w:cs="宋体"/>
                <w:sz w:val="24"/>
                <w:szCs w:val="24"/>
                <w:lang w:eastAsia="zh-CN"/>
              </w:rPr>
            </w:pPr>
            <w:r>
              <w:rPr>
                <w:rFonts w:hint="eastAsia" w:ascii="宋体" w:hAnsi="宋体" w:eastAsia="宋体" w:cs="宋体"/>
                <w:sz w:val="24"/>
                <w:szCs w:val="24"/>
                <w:lang w:eastAsia="zh-CN"/>
              </w:rPr>
              <w:t>一、技术投标方案</w:t>
            </w:r>
            <w:r>
              <w:rPr>
                <w:rFonts w:hint="eastAsia" w:ascii="宋体" w:hAnsi="宋体" w:eastAsia="宋体" w:cs="宋体"/>
                <w:sz w:val="24"/>
                <w:szCs w:val="24"/>
              </w:rPr>
              <w:t>（满分</w:t>
            </w:r>
            <w:r>
              <w:rPr>
                <w:rFonts w:hint="eastAsia" w:ascii="宋体" w:hAnsi="宋体" w:eastAsia="宋体" w:cs="宋体"/>
                <w:sz w:val="24"/>
                <w:szCs w:val="24"/>
                <w:lang w:val="en-US" w:eastAsia="zh-CN"/>
              </w:rPr>
              <w:t>51</w:t>
            </w:r>
            <w:r>
              <w:rPr>
                <w:rFonts w:hint="eastAsia" w:ascii="宋体" w:hAnsi="宋体" w:eastAsia="宋体" w:cs="宋体"/>
                <w:sz w:val="24"/>
                <w:szCs w:val="24"/>
              </w:rPr>
              <w:t>分）</w:t>
            </w:r>
          </w:p>
        </w:tc>
        <w:tc>
          <w:tcPr>
            <w:tcW w:w="1687" w:type="dxa"/>
            <w:tcBorders>
              <w:top w:val="single" w:color="auto" w:sz="4" w:space="0"/>
              <w:left w:val="nil"/>
              <w:bottom w:val="single" w:color="auto" w:sz="4" w:space="0"/>
              <w:right w:val="single" w:color="auto" w:sz="4" w:space="0"/>
            </w:tcBorders>
            <w:noWrap w:val="0"/>
            <w:vAlign w:val="center"/>
          </w:tcPr>
          <w:p w14:paraId="71FAF16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实施、供货方案</w:t>
            </w:r>
          </w:p>
          <w:p w14:paraId="1E07450C">
            <w:pPr>
              <w:rPr>
                <w:rFonts w:hint="eastAsia" w:ascii="宋体" w:hAnsi="宋体" w:eastAsia="宋体" w:cs="宋体"/>
                <w:sz w:val="24"/>
                <w:szCs w:val="24"/>
              </w:rPr>
            </w:pPr>
            <w:r>
              <w:rPr>
                <w:rFonts w:hint="eastAsia" w:ascii="宋体" w:hAnsi="宋体" w:eastAsia="宋体" w:cs="宋体"/>
                <w:sz w:val="24"/>
                <w:szCs w:val="24"/>
              </w:rPr>
              <w:t>（满分</w:t>
            </w:r>
            <w:r>
              <w:rPr>
                <w:rFonts w:hint="eastAsia" w:ascii="宋体" w:hAnsi="宋体" w:eastAsia="宋体" w:cs="宋体"/>
                <w:sz w:val="24"/>
                <w:szCs w:val="24"/>
                <w:lang w:val="en-US" w:eastAsia="zh-CN"/>
              </w:rPr>
              <w:t>24</w:t>
            </w:r>
            <w:r>
              <w:rPr>
                <w:rFonts w:hint="eastAsia" w:ascii="宋体" w:hAnsi="宋体" w:eastAsia="宋体" w:cs="宋体"/>
                <w:sz w:val="24"/>
                <w:szCs w:val="24"/>
              </w:rPr>
              <w:t>分）</w:t>
            </w:r>
          </w:p>
        </w:tc>
        <w:tc>
          <w:tcPr>
            <w:tcW w:w="5722" w:type="dxa"/>
            <w:tcBorders>
              <w:top w:val="single" w:color="auto" w:sz="4" w:space="0"/>
              <w:left w:val="nil"/>
              <w:bottom w:val="single" w:color="auto" w:sz="4" w:space="0"/>
            </w:tcBorders>
            <w:noWrap w:val="0"/>
            <w:vAlign w:val="center"/>
          </w:tcPr>
          <w:p w14:paraId="7EFB988B">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一、评审内容</w:t>
            </w:r>
          </w:p>
          <w:p w14:paraId="4509371D">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根据本项目实际需求及特点，制定实施、供货方案，内容包含①产品运输及安全保障方案②实施流程及进度计划③安装</w:t>
            </w:r>
            <w:r>
              <w:rPr>
                <w:rFonts w:hint="eastAsia" w:hAnsi="宋体" w:cs="宋体"/>
                <w:sz w:val="24"/>
                <w:szCs w:val="24"/>
                <w:lang w:val="en-US" w:eastAsia="zh-CN"/>
              </w:rPr>
              <w:t>技术</w:t>
            </w:r>
            <w:r>
              <w:rPr>
                <w:rFonts w:hint="eastAsia" w:ascii="宋体" w:hAnsi="宋体" w:eastAsia="宋体" w:cs="宋体"/>
                <w:sz w:val="24"/>
                <w:szCs w:val="24"/>
                <w:lang w:val="en-US" w:eastAsia="zh-CN"/>
              </w:rPr>
              <w:t>、验收方案等内容。④项目团队人员</w:t>
            </w:r>
          </w:p>
          <w:p w14:paraId="3F3B8712">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二、评审标准</w:t>
            </w:r>
          </w:p>
          <w:p w14:paraId="691245D6">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1.完整性：切合本项目实际情况，方案内容齐全，对招标文件中各项要求有详细描述及其他内容的补充；</w:t>
            </w:r>
          </w:p>
          <w:p w14:paraId="5D6A3740">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2.合理性：方案内容符合项目实际特点，合理、恰当；</w:t>
            </w:r>
          </w:p>
          <w:p w14:paraId="534D902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3.针对性：切合本项目实际情况，根据招标文件要求提出针对本项目实际操作性强的措施方案。</w:t>
            </w:r>
          </w:p>
          <w:p w14:paraId="01D49754">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三、赋分标准（满分24分）</w:t>
            </w:r>
          </w:p>
          <w:p w14:paraId="4AB0F39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①产品运输及安全保障方案：每完全满足一个评审标准得2分，满分6分；</w:t>
            </w:r>
          </w:p>
          <w:p w14:paraId="60F635FD">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②实施流程及进度计划：每完全满足一个评审标准得2分，满分6分；</w:t>
            </w:r>
          </w:p>
          <w:p w14:paraId="4A68C2B4">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③安装</w:t>
            </w:r>
            <w:r>
              <w:rPr>
                <w:rFonts w:hint="eastAsia" w:hAnsi="宋体" w:cs="宋体"/>
                <w:sz w:val="24"/>
                <w:szCs w:val="24"/>
                <w:lang w:val="en-US" w:eastAsia="zh-CN"/>
              </w:rPr>
              <w:t>技术</w:t>
            </w:r>
            <w:r>
              <w:rPr>
                <w:rFonts w:hint="eastAsia" w:ascii="宋体" w:hAnsi="宋体" w:eastAsia="宋体" w:cs="宋体"/>
                <w:sz w:val="24"/>
                <w:szCs w:val="24"/>
                <w:lang w:val="en-US" w:eastAsia="zh-CN"/>
              </w:rPr>
              <w:t>、验收方案：每完全满足一个评审标准得2分，满分6分。</w:t>
            </w:r>
          </w:p>
          <w:p w14:paraId="529067A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④项目团队人员：包括具体项目负责人、组织结构、人员配备等。每完全满足一个评审标准得2分，满分6分。</w:t>
            </w:r>
          </w:p>
        </w:tc>
      </w:tr>
      <w:tr w14:paraId="7F165F9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1" w:hRule="atLeast"/>
          <w:jc w:val="center"/>
        </w:trPr>
        <w:tc>
          <w:tcPr>
            <w:tcW w:w="1657" w:type="dxa"/>
            <w:vMerge w:val="continue"/>
            <w:tcBorders>
              <w:right w:val="single" w:color="auto" w:sz="4" w:space="0"/>
            </w:tcBorders>
            <w:noWrap w:val="0"/>
            <w:vAlign w:val="center"/>
          </w:tcPr>
          <w:p w14:paraId="37C1FA92">
            <w:pPr>
              <w:ind w:firstLine="480" w:firstLineChars="200"/>
              <w:rPr>
                <w:rFonts w:hint="eastAsia" w:ascii="宋体" w:hAnsi="宋体" w:eastAsia="宋体" w:cs="宋体"/>
                <w:sz w:val="24"/>
                <w:szCs w:val="24"/>
              </w:rPr>
            </w:pPr>
          </w:p>
        </w:tc>
        <w:tc>
          <w:tcPr>
            <w:tcW w:w="1687" w:type="dxa"/>
            <w:tcBorders>
              <w:top w:val="single" w:color="auto" w:sz="4" w:space="0"/>
              <w:left w:val="nil"/>
              <w:bottom w:val="single" w:color="auto" w:sz="4" w:space="0"/>
              <w:right w:val="single" w:color="auto" w:sz="4" w:space="0"/>
            </w:tcBorders>
            <w:noWrap w:val="0"/>
            <w:vAlign w:val="center"/>
          </w:tcPr>
          <w:p w14:paraId="03355471">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p w14:paraId="480A363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（满分9分）</w:t>
            </w:r>
          </w:p>
        </w:tc>
        <w:tc>
          <w:tcPr>
            <w:tcW w:w="5722" w:type="dxa"/>
            <w:tcBorders>
              <w:top w:val="single" w:color="auto" w:sz="4" w:space="0"/>
              <w:left w:val="nil"/>
              <w:bottom w:val="single" w:color="auto" w:sz="4" w:space="0"/>
            </w:tcBorders>
            <w:noWrap w:val="0"/>
            <w:vAlign w:val="center"/>
          </w:tcPr>
          <w:p w14:paraId="7E1E50FC">
            <w:pPr>
              <w:ind w:firstLine="480" w:firstLineChars="200"/>
              <w:rPr>
                <w:rFonts w:hint="eastAsia" w:ascii="宋体" w:hAnsi="宋体" w:eastAsia="宋体" w:cs="宋体"/>
                <w:sz w:val="24"/>
                <w:szCs w:val="24"/>
                <w:lang w:val="en-US" w:eastAsia="zh-CN"/>
              </w:rPr>
            </w:pPr>
            <w:r>
              <w:rPr>
                <w:rFonts w:hint="eastAsia" w:hAnsi="宋体" w:cs="宋体"/>
                <w:sz w:val="24"/>
                <w:szCs w:val="24"/>
                <w:lang w:val="en-US" w:eastAsia="zh-CN"/>
              </w:rPr>
              <w:t>所提供的</w:t>
            </w:r>
            <w:r>
              <w:rPr>
                <w:rFonts w:hint="eastAsia" w:ascii="宋体" w:hAnsi="宋体" w:eastAsia="宋体" w:cs="宋体"/>
                <w:sz w:val="24"/>
                <w:szCs w:val="24"/>
                <w:lang w:val="en-US" w:eastAsia="zh-CN"/>
              </w:rPr>
              <w:t>投标</w:t>
            </w:r>
            <w:r>
              <w:rPr>
                <w:rFonts w:hint="eastAsia" w:ascii="宋体" w:hAnsi="宋体" w:eastAsia="宋体" w:cs="宋体"/>
                <w:sz w:val="24"/>
                <w:szCs w:val="24"/>
              </w:rPr>
              <w:t>产品</w:t>
            </w:r>
            <w:r>
              <w:rPr>
                <w:rFonts w:hint="eastAsia" w:ascii="宋体" w:hAnsi="宋体" w:eastAsia="宋体" w:cs="宋体"/>
                <w:sz w:val="24"/>
                <w:szCs w:val="24"/>
                <w:lang w:val="en-US" w:eastAsia="zh-CN"/>
              </w:rPr>
              <w:t>技术参数清楚、详尽、明确</w:t>
            </w:r>
            <w:r>
              <w:rPr>
                <w:rFonts w:hint="eastAsia" w:ascii="宋体" w:hAnsi="宋体" w:eastAsia="宋体" w:cs="宋体"/>
                <w:sz w:val="24"/>
                <w:szCs w:val="24"/>
              </w:rPr>
              <w:t>，</w:t>
            </w:r>
            <w:r>
              <w:rPr>
                <w:rFonts w:hint="eastAsia" w:ascii="宋体" w:hAnsi="宋体" w:eastAsia="宋体" w:cs="宋体"/>
                <w:sz w:val="24"/>
                <w:szCs w:val="24"/>
                <w:lang w:val="en-US" w:eastAsia="zh-CN"/>
              </w:rPr>
              <w:t>产品选型、配置、符合使用要求，数量准确无缺漏项，</w:t>
            </w:r>
            <w:r>
              <w:rPr>
                <w:rFonts w:hint="eastAsia" w:ascii="宋体" w:hAnsi="宋体" w:eastAsia="宋体" w:cs="宋体"/>
                <w:sz w:val="24"/>
                <w:szCs w:val="24"/>
                <w:lang w:eastAsia="zh-CN"/>
              </w:rPr>
              <w:t>参数</w:t>
            </w:r>
            <w:r>
              <w:rPr>
                <w:rFonts w:hint="eastAsia" w:ascii="宋体" w:hAnsi="宋体" w:eastAsia="宋体" w:cs="宋体"/>
                <w:sz w:val="24"/>
                <w:szCs w:val="24"/>
              </w:rPr>
              <w:t>须提供相关证明材料（包括但不限于第三方检测报告、</w:t>
            </w:r>
            <w:r>
              <w:rPr>
                <w:rFonts w:hint="eastAsia" w:ascii="宋体" w:hAnsi="宋体" w:eastAsia="宋体" w:cs="宋体"/>
                <w:sz w:val="24"/>
                <w:szCs w:val="24"/>
                <w:lang w:val="en-US" w:eastAsia="zh-CN"/>
              </w:rPr>
              <w:t>产品</w:t>
            </w:r>
            <w:r>
              <w:rPr>
                <w:rFonts w:hint="eastAsia" w:ascii="宋体" w:hAnsi="宋体" w:eastAsia="宋体" w:cs="宋体"/>
                <w:sz w:val="24"/>
                <w:szCs w:val="24"/>
              </w:rPr>
              <w:t>彩页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绿色环保节能产品</w:t>
            </w:r>
            <w:r>
              <w:rPr>
                <w:rFonts w:hint="eastAsia" w:ascii="宋体" w:hAnsi="宋体" w:eastAsia="宋体" w:cs="宋体"/>
                <w:sz w:val="24"/>
                <w:szCs w:val="24"/>
              </w:rPr>
              <w:t>等证明文件）。</w:t>
            </w:r>
            <w:r>
              <w:rPr>
                <w:rFonts w:hint="eastAsia" w:ascii="宋体" w:hAnsi="宋体" w:eastAsia="宋体" w:cs="宋体"/>
                <w:sz w:val="24"/>
                <w:szCs w:val="24"/>
                <w:lang w:val="en-US" w:eastAsia="zh-CN"/>
              </w:rPr>
              <w:t>每提供一个证明材料得3分，</w:t>
            </w:r>
            <w:r>
              <w:rPr>
                <w:rFonts w:hint="eastAsia" w:ascii="宋体" w:hAnsi="宋体" w:eastAsia="宋体" w:cs="宋体"/>
                <w:sz w:val="24"/>
                <w:szCs w:val="24"/>
              </w:rPr>
              <w:t>未提供相关证明材料不得分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满分9分。</w:t>
            </w:r>
          </w:p>
          <w:p w14:paraId="2B1616FE">
            <w:pPr>
              <w:ind w:firstLine="480" w:firstLineChars="200"/>
              <w:rPr>
                <w:rFonts w:hint="eastAsia" w:ascii="宋体" w:hAnsi="宋体" w:eastAsia="宋体" w:cs="宋体"/>
                <w:sz w:val="24"/>
                <w:szCs w:val="24"/>
                <w:lang w:val="en-US" w:eastAsia="zh-CN"/>
              </w:rPr>
            </w:pPr>
          </w:p>
        </w:tc>
      </w:tr>
      <w:tr w14:paraId="7B5FF21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1" w:hRule="atLeast"/>
          <w:jc w:val="center"/>
        </w:trPr>
        <w:tc>
          <w:tcPr>
            <w:tcW w:w="1657" w:type="dxa"/>
            <w:vMerge w:val="continue"/>
            <w:tcBorders>
              <w:right w:val="single" w:color="auto" w:sz="4" w:space="0"/>
            </w:tcBorders>
            <w:noWrap w:val="0"/>
            <w:vAlign w:val="center"/>
          </w:tcPr>
          <w:p w14:paraId="0B358D6A">
            <w:pPr>
              <w:ind w:firstLine="480" w:firstLineChars="200"/>
              <w:rPr>
                <w:rFonts w:hint="eastAsia" w:ascii="宋体" w:hAnsi="宋体" w:eastAsia="宋体" w:cs="宋体"/>
                <w:sz w:val="24"/>
                <w:szCs w:val="24"/>
              </w:rPr>
            </w:pPr>
          </w:p>
        </w:tc>
        <w:tc>
          <w:tcPr>
            <w:tcW w:w="1687" w:type="dxa"/>
            <w:tcBorders>
              <w:top w:val="single" w:color="auto" w:sz="4" w:space="0"/>
              <w:left w:val="nil"/>
              <w:bottom w:val="single" w:color="auto" w:sz="4" w:space="0"/>
              <w:right w:val="single" w:color="auto" w:sz="4" w:space="0"/>
            </w:tcBorders>
            <w:noWrap w:val="0"/>
            <w:vAlign w:val="center"/>
          </w:tcPr>
          <w:p w14:paraId="127592A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质量保证方案（满分18分）</w:t>
            </w:r>
          </w:p>
        </w:tc>
        <w:tc>
          <w:tcPr>
            <w:tcW w:w="5722" w:type="dxa"/>
            <w:tcBorders>
              <w:top w:val="single" w:color="auto" w:sz="4" w:space="0"/>
              <w:left w:val="nil"/>
              <w:bottom w:val="single" w:color="auto" w:sz="4" w:space="0"/>
            </w:tcBorders>
            <w:noWrap w:val="0"/>
            <w:vAlign w:val="center"/>
          </w:tcPr>
          <w:p w14:paraId="7265BB6D">
            <w:pPr>
              <w:ind w:firstLine="480" w:firstLineChars="200"/>
              <w:rPr>
                <w:rFonts w:hint="eastAsia" w:ascii="宋体" w:hAnsi="宋体" w:eastAsia="宋体" w:cs="宋体"/>
                <w:sz w:val="24"/>
                <w:szCs w:val="24"/>
                <w:lang w:val="en-US" w:eastAsia="zh-CN"/>
              </w:rPr>
            </w:pPr>
            <w:r>
              <w:rPr>
                <w:rFonts w:hint="eastAsia" w:hAnsi="宋体" w:cs="宋体"/>
                <w:sz w:val="24"/>
                <w:szCs w:val="24"/>
                <w:lang w:val="en-US" w:eastAsia="zh-CN"/>
              </w:rPr>
              <w:t>一</w:t>
            </w:r>
            <w:r>
              <w:rPr>
                <w:rFonts w:hint="eastAsia" w:ascii="宋体" w:hAnsi="宋体" w:eastAsia="宋体" w:cs="宋体"/>
                <w:sz w:val="24"/>
                <w:szCs w:val="24"/>
                <w:lang w:val="en-US" w:eastAsia="zh-CN"/>
              </w:rPr>
              <w:t>、投标人</w:t>
            </w:r>
            <w:r>
              <w:rPr>
                <w:rFonts w:hint="eastAsia" w:hAnsi="宋体" w:cs="宋体"/>
                <w:sz w:val="24"/>
                <w:szCs w:val="24"/>
                <w:lang w:val="en-US" w:eastAsia="zh-CN"/>
              </w:rPr>
              <w:t>保证</w:t>
            </w:r>
            <w:r>
              <w:rPr>
                <w:rFonts w:hint="eastAsia" w:ascii="宋体" w:hAnsi="宋体" w:eastAsia="宋体" w:cs="宋体"/>
                <w:sz w:val="24"/>
                <w:szCs w:val="24"/>
                <w:lang w:val="en-US" w:eastAsia="zh-CN"/>
              </w:rPr>
              <w:t>所提产品</w:t>
            </w:r>
            <w:r>
              <w:rPr>
                <w:rFonts w:hint="eastAsia" w:hAnsi="宋体" w:cs="宋体"/>
                <w:sz w:val="24"/>
                <w:szCs w:val="24"/>
                <w:lang w:val="en-US" w:eastAsia="zh-CN"/>
              </w:rPr>
              <w:t>均为原制造厂商制造的、经过</w:t>
            </w:r>
            <w:r>
              <w:rPr>
                <w:rFonts w:hint="eastAsia" w:ascii="宋体" w:hAnsi="宋体" w:eastAsia="宋体" w:cs="宋体"/>
                <w:sz w:val="24"/>
                <w:szCs w:val="24"/>
                <w:lang w:val="en-US" w:eastAsia="zh-CN"/>
              </w:rPr>
              <w:t>合法</w:t>
            </w:r>
            <w:r>
              <w:rPr>
                <w:rFonts w:hint="eastAsia" w:hAnsi="宋体" w:cs="宋体"/>
                <w:sz w:val="24"/>
                <w:szCs w:val="24"/>
                <w:lang w:val="en-US" w:eastAsia="zh-CN"/>
              </w:rPr>
              <w:t>销售</w:t>
            </w:r>
            <w:r>
              <w:rPr>
                <w:rFonts w:hint="eastAsia" w:ascii="宋体" w:hAnsi="宋体" w:eastAsia="宋体" w:cs="宋体"/>
                <w:sz w:val="24"/>
                <w:szCs w:val="24"/>
                <w:lang w:val="en-US" w:eastAsia="zh-CN"/>
              </w:rPr>
              <w:t>源渠道</w:t>
            </w:r>
            <w:r>
              <w:rPr>
                <w:rFonts w:hint="eastAsia" w:hAnsi="宋体" w:cs="宋体"/>
                <w:sz w:val="24"/>
                <w:szCs w:val="24"/>
                <w:lang w:val="en-US" w:eastAsia="zh-CN"/>
              </w:rPr>
              <w:t>销售的全新正品</w:t>
            </w:r>
            <w:r>
              <w:rPr>
                <w:rFonts w:hint="eastAsia" w:ascii="宋体" w:hAnsi="宋体" w:eastAsia="宋体" w:cs="宋体"/>
                <w:sz w:val="24"/>
                <w:szCs w:val="24"/>
                <w:lang w:val="en-US" w:eastAsia="zh-CN"/>
              </w:rPr>
              <w:t>，不提供不得分。如：产品制造商授权、</w:t>
            </w:r>
            <w:r>
              <w:rPr>
                <w:rFonts w:hint="eastAsia" w:hAnsi="宋体" w:cs="宋体"/>
                <w:sz w:val="24"/>
                <w:szCs w:val="24"/>
                <w:lang w:val="en-US" w:eastAsia="zh-CN"/>
              </w:rPr>
              <w:t>经销商</w:t>
            </w:r>
            <w:r>
              <w:rPr>
                <w:rFonts w:hint="eastAsia" w:ascii="宋体" w:hAnsi="宋体" w:eastAsia="宋体" w:cs="宋体"/>
                <w:sz w:val="24"/>
                <w:szCs w:val="24"/>
                <w:lang w:val="en-US" w:eastAsia="zh-CN"/>
              </w:rPr>
              <w:t>代理协议等证明文件及售后服务承诺函，每提供一个</w:t>
            </w:r>
            <w:r>
              <w:rPr>
                <w:rFonts w:hint="eastAsia" w:hAnsi="宋体" w:cs="宋体"/>
                <w:sz w:val="24"/>
                <w:szCs w:val="24"/>
                <w:lang w:val="en-US" w:eastAsia="zh-CN"/>
              </w:rPr>
              <w:t>证明材料</w:t>
            </w:r>
            <w:r>
              <w:rPr>
                <w:rFonts w:hint="eastAsia" w:ascii="宋体" w:hAnsi="宋体" w:eastAsia="宋体" w:cs="宋体"/>
                <w:sz w:val="24"/>
                <w:szCs w:val="24"/>
                <w:lang w:val="en-US" w:eastAsia="zh-CN"/>
              </w:rPr>
              <w:t xml:space="preserve">得 </w:t>
            </w:r>
            <w:r>
              <w:rPr>
                <w:rFonts w:hint="eastAsia" w:hAnsi="宋体" w:cs="宋体"/>
                <w:sz w:val="24"/>
                <w:szCs w:val="24"/>
                <w:lang w:val="en-US" w:eastAsia="zh-CN"/>
              </w:rPr>
              <w:t>2</w:t>
            </w:r>
            <w:r>
              <w:rPr>
                <w:rFonts w:hint="eastAsia" w:ascii="宋体" w:hAnsi="宋体" w:eastAsia="宋体" w:cs="宋体"/>
                <w:sz w:val="24"/>
                <w:szCs w:val="24"/>
                <w:lang w:val="en-US" w:eastAsia="zh-CN"/>
              </w:rPr>
              <w:t xml:space="preserve">分，满分 </w:t>
            </w:r>
            <w:r>
              <w:rPr>
                <w:rFonts w:hint="eastAsia" w:hAnsi="宋体" w:cs="宋体"/>
                <w:sz w:val="24"/>
                <w:szCs w:val="24"/>
                <w:lang w:val="en-US" w:eastAsia="zh-CN"/>
              </w:rPr>
              <w:t>6</w:t>
            </w:r>
            <w:r>
              <w:rPr>
                <w:rFonts w:hint="eastAsia" w:ascii="宋体" w:hAnsi="宋体" w:eastAsia="宋体" w:cs="宋体"/>
                <w:sz w:val="24"/>
                <w:szCs w:val="24"/>
                <w:lang w:val="en-US" w:eastAsia="zh-CN"/>
              </w:rPr>
              <w:t xml:space="preserve"> 分。 </w:t>
            </w:r>
          </w:p>
          <w:p w14:paraId="3308D9AF">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备注：以加盖投标人公章的证明材料扫描件或复印件为计分依据</w:t>
            </w:r>
          </w:p>
          <w:p w14:paraId="39484538">
            <w:pPr>
              <w:ind w:firstLine="480" w:firstLineChars="200"/>
              <w:rPr>
                <w:rFonts w:hint="eastAsia" w:ascii="宋体" w:hAnsi="宋体" w:eastAsia="宋体" w:cs="宋体"/>
                <w:sz w:val="24"/>
                <w:szCs w:val="24"/>
                <w:lang w:val="en-US" w:eastAsia="zh-CN"/>
              </w:rPr>
            </w:pPr>
          </w:p>
          <w:p w14:paraId="3A36A95D">
            <w:pPr>
              <w:ind w:firstLine="480" w:firstLineChars="200"/>
              <w:rPr>
                <w:rFonts w:hint="default" w:ascii="宋体" w:hAnsi="宋体" w:eastAsia="宋体" w:cs="宋体"/>
                <w:sz w:val="24"/>
                <w:szCs w:val="24"/>
                <w:lang w:val="en-US" w:eastAsia="zh-CN"/>
              </w:rPr>
            </w:pPr>
            <w:r>
              <w:rPr>
                <w:rFonts w:hint="eastAsia" w:hAnsi="宋体" w:cs="宋体"/>
                <w:sz w:val="24"/>
                <w:szCs w:val="24"/>
                <w:lang w:val="en-US" w:eastAsia="zh-CN"/>
              </w:rPr>
              <w:t>二</w:t>
            </w:r>
            <w:r>
              <w:rPr>
                <w:rFonts w:hint="eastAsia" w:ascii="宋体" w:hAnsi="宋体" w:eastAsia="宋体" w:cs="宋体"/>
                <w:sz w:val="24"/>
                <w:szCs w:val="24"/>
                <w:lang w:val="en-US" w:eastAsia="zh-CN"/>
              </w:rPr>
              <w:t>、根据项目实际需要，提供质量保证方案。</w:t>
            </w:r>
          </w:p>
          <w:p w14:paraId="41CE80FB">
            <w:pPr>
              <w:ind w:firstLine="480" w:firstLineChars="200"/>
              <w:rPr>
                <w:rFonts w:hint="eastAsia" w:ascii="宋体" w:hAnsi="宋体" w:eastAsia="宋体" w:cs="宋体"/>
                <w:sz w:val="24"/>
                <w:szCs w:val="24"/>
                <w:lang w:val="en-US" w:eastAsia="zh-CN"/>
              </w:rPr>
            </w:pPr>
            <w:r>
              <w:rPr>
                <w:rFonts w:hint="eastAsia" w:hAnsi="宋体" w:cs="宋体"/>
                <w:sz w:val="24"/>
                <w:szCs w:val="24"/>
                <w:lang w:val="en-US" w:eastAsia="zh-CN"/>
              </w:rPr>
              <w:t>（1）</w:t>
            </w:r>
            <w:r>
              <w:rPr>
                <w:rFonts w:hint="eastAsia" w:ascii="宋体" w:hAnsi="宋体" w:eastAsia="宋体" w:cs="宋体"/>
                <w:sz w:val="24"/>
                <w:szCs w:val="24"/>
                <w:lang w:val="en-US" w:eastAsia="zh-CN"/>
              </w:rPr>
              <w:t>评审标准</w:t>
            </w:r>
          </w:p>
          <w:p w14:paraId="3FBB4A4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1.完整性：切合本项目实际情况，方案内容齐全，有详细描述及其他内容的补充；</w:t>
            </w:r>
          </w:p>
          <w:p w14:paraId="7D34F2AD">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2.科学性：切合本项目实际情况，叙述清楚，符合客观实际情况；</w:t>
            </w:r>
          </w:p>
          <w:p w14:paraId="39D5D7CF">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3.合理性：方案内容符合项目实际特点，合理、恰当。</w:t>
            </w:r>
          </w:p>
          <w:p w14:paraId="5DBD98D7">
            <w:pPr>
              <w:ind w:firstLine="480" w:firstLineChars="200"/>
              <w:rPr>
                <w:rFonts w:hint="eastAsia" w:ascii="宋体" w:hAnsi="宋体" w:eastAsia="宋体" w:cs="宋体"/>
                <w:sz w:val="24"/>
                <w:szCs w:val="24"/>
                <w:lang w:val="en-US" w:eastAsia="zh-CN"/>
              </w:rPr>
            </w:pPr>
            <w:r>
              <w:rPr>
                <w:rFonts w:hint="eastAsia" w:hAnsi="宋体" w:cs="宋体"/>
                <w:sz w:val="24"/>
                <w:szCs w:val="24"/>
                <w:lang w:val="en-US" w:eastAsia="zh-CN"/>
              </w:rPr>
              <w:t>（2）</w:t>
            </w:r>
            <w:r>
              <w:rPr>
                <w:rFonts w:hint="eastAsia" w:ascii="宋体" w:hAnsi="宋体" w:eastAsia="宋体" w:cs="宋体"/>
                <w:sz w:val="24"/>
                <w:szCs w:val="24"/>
                <w:lang w:val="en-US" w:eastAsia="zh-CN"/>
              </w:rPr>
              <w:t>、赋分标准（满分</w:t>
            </w:r>
            <w:r>
              <w:rPr>
                <w:rFonts w:hint="eastAsia" w:hAnsi="宋体" w:cs="宋体"/>
                <w:sz w:val="24"/>
                <w:szCs w:val="24"/>
                <w:lang w:val="en-US" w:eastAsia="zh-CN"/>
              </w:rPr>
              <w:t>6</w:t>
            </w:r>
            <w:r>
              <w:rPr>
                <w:rFonts w:hint="eastAsia" w:ascii="宋体" w:hAnsi="宋体" w:eastAsia="宋体" w:cs="宋体"/>
                <w:sz w:val="24"/>
                <w:szCs w:val="24"/>
                <w:lang w:val="en-US" w:eastAsia="zh-CN"/>
              </w:rPr>
              <w:t>分）</w:t>
            </w:r>
          </w:p>
          <w:p w14:paraId="0D1AEC0F">
            <w:pPr>
              <w:ind w:firstLine="480" w:firstLineChars="200"/>
              <w:rPr>
                <w:rFonts w:hint="eastAsia" w:hAnsi="宋体" w:cs="宋体"/>
                <w:sz w:val="24"/>
                <w:szCs w:val="24"/>
                <w:lang w:val="en-US" w:eastAsia="zh-CN"/>
              </w:rPr>
            </w:pPr>
            <w:r>
              <w:rPr>
                <w:rFonts w:hint="eastAsia" w:ascii="宋体" w:hAnsi="宋体" w:eastAsia="宋体" w:cs="宋体"/>
                <w:sz w:val="24"/>
                <w:szCs w:val="24"/>
                <w:lang w:val="en-US" w:eastAsia="zh-CN"/>
              </w:rPr>
              <w:t>质量保障措施及方案：每完全满足一个评审标准得2分，满分6分</w:t>
            </w:r>
            <w:r>
              <w:rPr>
                <w:rFonts w:hint="eastAsia" w:hAnsi="宋体" w:cs="宋体"/>
                <w:sz w:val="24"/>
                <w:szCs w:val="24"/>
                <w:lang w:val="en-US" w:eastAsia="zh-CN"/>
              </w:rPr>
              <w:t>。</w:t>
            </w:r>
          </w:p>
          <w:p w14:paraId="4AA16FE8">
            <w:pPr>
              <w:ind w:firstLine="480" w:firstLineChars="200"/>
              <w:rPr>
                <w:rFonts w:hint="eastAsia" w:hAnsi="宋体" w:cs="宋体"/>
                <w:sz w:val="24"/>
                <w:szCs w:val="24"/>
                <w:lang w:val="en-US" w:eastAsia="zh-CN"/>
              </w:rPr>
            </w:pPr>
          </w:p>
          <w:p w14:paraId="73BE3C87">
            <w:pPr>
              <w:numPr>
                <w:ilvl w:val="0"/>
                <w:numId w:val="3"/>
              </w:numPr>
              <w:ind w:firstLine="480" w:firstLineChars="200"/>
              <w:rPr>
                <w:rFonts w:hint="eastAsia" w:hAnsi="宋体" w:cs="宋体"/>
                <w:sz w:val="24"/>
                <w:szCs w:val="24"/>
                <w:lang w:val="en-US" w:eastAsia="zh-CN"/>
              </w:rPr>
            </w:pPr>
            <w:r>
              <w:rPr>
                <w:rFonts w:hint="eastAsia" w:hAnsi="宋体" w:cs="宋体"/>
                <w:sz w:val="24"/>
                <w:szCs w:val="24"/>
                <w:lang w:val="en-US" w:eastAsia="zh-CN"/>
              </w:rPr>
              <w:t>产品质保承诺</w:t>
            </w:r>
            <w:r>
              <w:rPr>
                <w:rFonts w:hint="eastAsia" w:ascii="宋体" w:hAnsi="宋体" w:eastAsia="宋体" w:cs="宋体"/>
                <w:sz w:val="24"/>
                <w:szCs w:val="24"/>
                <w:lang w:val="en-US" w:eastAsia="zh-CN"/>
              </w:rPr>
              <w:t>（满分</w:t>
            </w:r>
            <w:r>
              <w:rPr>
                <w:rFonts w:hint="eastAsia" w:hAnsi="宋体" w:cs="宋体"/>
                <w:sz w:val="24"/>
                <w:szCs w:val="24"/>
                <w:lang w:val="en-US" w:eastAsia="zh-CN"/>
              </w:rPr>
              <w:t>6</w:t>
            </w:r>
            <w:r>
              <w:rPr>
                <w:rFonts w:hint="eastAsia" w:ascii="宋体" w:hAnsi="宋体" w:eastAsia="宋体" w:cs="宋体"/>
                <w:sz w:val="24"/>
                <w:szCs w:val="24"/>
                <w:lang w:val="en-US" w:eastAsia="zh-CN"/>
              </w:rPr>
              <w:t>分）</w:t>
            </w:r>
          </w:p>
          <w:p w14:paraId="27F88D06">
            <w:pPr>
              <w:numPr>
                <w:ilvl w:val="0"/>
                <w:numId w:val="0"/>
              </w:numPr>
              <w:ind w:firstLine="480" w:firstLineChars="200"/>
              <w:rPr>
                <w:rFonts w:hint="eastAsia" w:ascii="宋体" w:hAnsi="宋体" w:eastAsia="宋体" w:cs="宋体"/>
                <w:sz w:val="24"/>
                <w:szCs w:val="24"/>
                <w:lang w:val="en-US" w:eastAsia="zh-CN"/>
              </w:rPr>
            </w:pPr>
            <w:r>
              <w:rPr>
                <w:rFonts w:hint="eastAsia" w:hAnsi="宋体" w:cs="宋体"/>
                <w:sz w:val="24"/>
                <w:szCs w:val="24"/>
                <w:lang w:val="en-US" w:eastAsia="zh-CN"/>
              </w:rPr>
              <w:t>承诺质保期内提供包退、包换、保修服务，</w:t>
            </w:r>
            <w:r>
              <w:rPr>
                <w:rFonts w:hint="eastAsia" w:ascii="宋体" w:hAnsi="宋体" w:eastAsia="宋体" w:cs="宋体"/>
                <w:sz w:val="24"/>
                <w:szCs w:val="24"/>
                <w:lang w:val="en-US" w:eastAsia="zh-CN"/>
              </w:rPr>
              <w:t>每</w:t>
            </w:r>
            <w:r>
              <w:rPr>
                <w:rFonts w:hint="eastAsia" w:hAnsi="宋体" w:cs="宋体"/>
                <w:sz w:val="24"/>
                <w:szCs w:val="24"/>
                <w:lang w:val="en-US" w:eastAsia="zh-CN"/>
              </w:rPr>
              <w:t>提供一份承诺</w:t>
            </w:r>
            <w:r>
              <w:rPr>
                <w:rFonts w:hint="eastAsia" w:ascii="宋体" w:hAnsi="宋体" w:eastAsia="宋体" w:cs="宋体"/>
                <w:sz w:val="24"/>
                <w:szCs w:val="24"/>
                <w:lang w:val="en-US" w:eastAsia="zh-CN"/>
              </w:rPr>
              <w:t>得2分，满分6分；</w:t>
            </w:r>
          </w:p>
          <w:p w14:paraId="764FAA62">
            <w:pPr>
              <w:ind w:firstLine="480" w:firstLineChars="200"/>
              <w:rPr>
                <w:rFonts w:hint="eastAsia" w:ascii="宋体" w:hAnsi="宋体" w:eastAsia="宋体" w:cs="宋体"/>
                <w:sz w:val="24"/>
                <w:szCs w:val="24"/>
                <w:lang w:val="en-US" w:eastAsia="zh-CN"/>
              </w:rPr>
            </w:pPr>
          </w:p>
        </w:tc>
      </w:tr>
      <w:tr w14:paraId="178BFA8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1657" w:type="dxa"/>
            <w:vMerge w:val="restart"/>
            <w:tcBorders>
              <w:top w:val="single" w:color="auto" w:sz="4" w:space="0"/>
              <w:right w:val="single" w:color="auto" w:sz="4" w:space="0"/>
            </w:tcBorders>
            <w:noWrap w:val="0"/>
            <w:vAlign w:val="center"/>
          </w:tcPr>
          <w:p w14:paraId="69C6BD74">
            <w:pPr>
              <w:rPr>
                <w:rFonts w:hint="eastAsia" w:ascii="宋体" w:hAnsi="宋体" w:eastAsia="宋体" w:cs="宋体"/>
                <w:sz w:val="24"/>
                <w:szCs w:val="24"/>
              </w:rPr>
            </w:pPr>
            <w:r>
              <w:rPr>
                <w:rFonts w:hint="eastAsia" w:ascii="宋体" w:hAnsi="宋体" w:eastAsia="宋体" w:cs="宋体"/>
                <w:sz w:val="24"/>
                <w:szCs w:val="24"/>
              </w:rPr>
              <w:t>商务投标方案</w:t>
            </w:r>
          </w:p>
          <w:p w14:paraId="4AEF9ACC">
            <w:pPr>
              <w:rPr>
                <w:rFonts w:hint="eastAsia" w:ascii="宋体" w:hAnsi="宋体" w:eastAsia="宋体" w:cs="宋体"/>
                <w:sz w:val="24"/>
                <w:szCs w:val="24"/>
              </w:rPr>
            </w:pPr>
            <w:r>
              <w:rPr>
                <w:rFonts w:hint="eastAsia" w:ascii="宋体" w:hAnsi="宋体" w:eastAsia="宋体" w:cs="宋体"/>
                <w:sz w:val="24"/>
                <w:szCs w:val="24"/>
              </w:rPr>
              <w:t>（满分</w:t>
            </w:r>
            <w:r>
              <w:rPr>
                <w:rFonts w:hint="eastAsia" w:ascii="宋体" w:hAnsi="宋体" w:eastAsia="宋体" w:cs="宋体"/>
                <w:sz w:val="24"/>
                <w:szCs w:val="24"/>
                <w:lang w:val="en-US" w:eastAsia="zh-CN"/>
              </w:rPr>
              <w:t>19</w:t>
            </w:r>
            <w:r>
              <w:rPr>
                <w:rFonts w:hint="eastAsia" w:ascii="宋体" w:hAnsi="宋体" w:eastAsia="宋体" w:cs="宋体"/>
                <w:sz w:val="24"/>
                <w:szCs w:val="24"/>
              </w:rPr>
              <w:t>分）</w:t>
            </w:r>
          </w:p>
        </w:tc>
        <w:tc>
          <w:tcPr>
            <w:tcW w:w="1687" w:type="dxa"/>
            <w:tcBorders>
              <w:top w:val="single" w:color="auto" w:sz="4" w:space="0"/>
              <w:left w:val="nil"/>
              <w:bottom w:val="single" w:color="auto" w:sz="4" w:space="0"/>
              <w:right w:val="single" w:color="auto" w:sz="4" w:space="0"/>
            </w:tcBorders>
            <w:noWrap w:val="0"/>
            <w:vAlign w:val="center"/>
          </w:tcPr>
          <w:p w14:paraId="731D0453">
            <w:pPr>
              <w:rPr>
                <w:rFonts w:hint="eastAsia" w:ascii="宋体" w:hAnsi="宋体" w:eastAsia="宋体" w:cs="宋体"/>
                <w:sz w:val="24"/>
                <w:szCs w:val="24"/>
              </w:rPr>
            </w:pPr>
            <w:r>
              <w:rPr>
                <w:rFonts w:hint="eastAsia" w:ascii="宋体" w:hAnsi="宋体" w:eastAsia="宋体" w:cs="宋体"/>
                <w:sz w:val="24"/>
                <w:szCs w:val="24"/>
              </w:rPr>
              <w:t>业绩证明（满分</w:t>
            </w:r>
            <w:r>
              <w:rPr>
                <w:rFonts w:hint="eastAsia" w:hAnsi="宋体" w:cs="宋体"/>
                <w:sz w:val="24"/>
                <w:szCs w:val="24"/>
                <w:lang w:val="en-US" w:eastAsia="zh-CN"/>
              </w:rPr>
              <w:t>4</w:t>
            </w:r>
            <w:r>
              <w:rPr>
                <w:rFonts w:hint="eastAsia" w:ascii="宋体" w:hAnsi="宋体" w:eastAsia="宋体" w:cs="宋体"/>
                <w:sz w:val="24"/>
                <w:szCs w:val="24"/>
              </w:rPr>
              <w:t>分）</w:t>
            </w:r>
          </w:p>
        </w:tc>
        <w:tc>
          <w:tcPr>
            <w:tcW w:w="5722" w:type="dxa"/>
            <w:tcBorders>
              <w:top w:val="single" w:color="auto" w:sz="4" w:space="0"/>
              <w:left w:val="nil"/>
              <w:bottom w:val="single" w:color="auto" w:sz="4" w:space="0"/>
            </w:tcBorders>
            <w:noWrap w:val="0"/>
            <w:vAlign w:val="center"/>
          </w:tcPr>
          <w:p w14:paraId="20986997">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投标人提供202</w:t>
            </w:r>
            <w:r>
              <w:rPr>
                <w:rFonts w:hint="eastAsia" w:hAnsi="宋体" w:cs="宋体"/>
                <w:sz w:val="24"/>
                <w:szCs w:val="24"/>
                <w:lang w:val="en-US" w:eastAsia="zh-CN"/>
              </w:rPr>
              <w:t>2</w:t>
            </w:r>
            <w:r>
              <w:rPr>
                <w:rFonts w:hint="eastAsia" w:ascii="宋体" w:hAnsi="宋体" w:eastAsia="宋体" w:cs="宋体"/>
                <w:sz w:val="24"/>
                <w:szCs w:val="24"/>
                <w:lang w:val="en-US" w:eastAsia="zh-CN"/>
              </w:rPr>
              <w:t>年1月1日及以后具有类似项目的业绩，投标文件中附有说明其业绩证明材料（以合同或中标通知书为准），每个业绩计</w:t>
            </w:r>
            <w:r>
              <w:rPr>
                <w:rFonts w:hint="eastAsia" w:hAnsi="宋体" w:cs="宋体"/>
                <w:sz w:val="24"/>
                <w:szCs w:val="24"/>
                <w:lang w:val="en-US" w:eastAsia="zh-CN"/>
              </w:rPr>
              <w:t>1</w:t>
            </w:r>
            <w:r>
              <w:rPr>
                <w:rFonts w:hint="eastAsia" w:ascii="宋体" w:hAnsi="宋体" w:eastAsia="宋体" w:cs="宋体"/>
                <w:sz w:val="24"/>
                <w:szCs w:val="24"/>
                <w:lang w:val="en-US" w:eastAsia="zh-CN"/>
              </w:rPr>
              <w:t>分，最高</w:t>
            </w:r>
            <w:r>
              <w:rPr>
                <w:rFonts w:hint="eastAsia" w:hAnsi="宋体" w:cs="宋体"/>
                <w:sz w:val="24"/>
                <w:szCs w:val="24"/>
                <w:lang w:val="en-US" w:eastAsia="zh-CN"/>
              </w:rPr>
              <w:t>4</w:t>
            </w:r>
            <w:r>
              <w:rPr>
                <w:rFonts w:hint="eastAsia" w:ascii="宋体" w:hAnsi="宋体" w:eastAsia="宋体" w:cs="宋体"/>
                <w:sz w:val="24"/>
                <w:szCs w:val="24"/>
                <w:lang w:val="en-US" w:eastAsia="zh-CN"/>
              </w:rPr>
              <w:t>分。</w:t>
            </w:r>
          </w:p>
          <w:p w14:paraId="3FA3FD22">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上述业绩的合同复印件加盖单位公章附在投标文件中。</w:t>
            </w:r>
          </w:p>
          <w:p w14:paraId="04218BB4">
            <w:pPr>
              <w:ind w:firstLine="480" w:firstLineChars="200"/>
              <w:rPr>
                <w:rFonts w:hint="eastAsia" w:ascii="宋体" w:hAnsi="宋体" w:eastAsia="宋体" w:cs="宋体"/>
                <w:sz w:val="24"/>
                <w:szCs w:val="24"/>
                <w:lang w:val="en-US" w:eastAsia="zh-CN"/>
              </w:rPr>
            </w:pPr>
          </w:p>
        </w:tc>
      </w:tr>
      <w:tr w14:paraId="6D4785B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7" w:hRule="atLeast"/>
          <w:jc w:val="center"/>
        </w:trPr>
        <w:tc>
          <w:tcPr>
            <w:tcW w:w="1657" w:type="dxa"/>
            <w:vMerge w:val="continue"/>
            <w:tcBorders>
              <w:right w:val="single" w:color="auto" w:sz="4" w:space="0"/>
            </w:tcBorders>
            <w:noWrap w:val="0"/>
            <w:vAlign w:val="center"/>
          </w:tcPr>
          <w:p w14:paraId="7BC1586D">
            <w:pPr>
              <w:ind w:firstLine="480" w:firstLineChars="200"/>
              <w:rPr>
                <w:rFonts w:hint="eastAsia" w:ascii="宋体" w:hAnsi="宋体" w:eastAsia="宋体" w:cs="宋体"/>
                <w:sz w:val="24"/>
                <w:szCs w:val="24"/>
              </w:rPr>
            </w:pPr>
          </w:p>
        </w:tc>
        <w:tc>
          <w:tcPr>
            <w:tcW w:w="1687" w:type="dxa"/>
            <w:tcBorders>
              <w:top w:val="single" w:color="auto" w:sz="4" w:space="0"/>
              <w:left w:val="nil"/>
              <w:bottom w:val="single" w:color="auto" w:sz="4" w:space="0"/>
              <w:right w:val="single" w:color="auto" w:sz="4" w:space="0"/>
            </w:tcBorders>
            <w:noWrap w:val="0"/>
            <w:vAlign w:val="center"/>
          </w:tcPr>
          <w:p w14:paraId="298366AC">
            <w:pPr>
              <w:rPr>
                <w:rFonts w:hint="eastAsia" w:ascii="宋体" w:hAnsi="宋体" w:eastAsia="宋体" w:cs="宋体"/>
                <w:sz w:val="24"/>
                <w:szCs w:val="24"/>
                <w:lang w:val="en-US" w:eastAsia="zh-CN"/>
              </w:rPr>
            </w:pPr>
            <w:r>
              <w:rPr>
                <w:rFonts w:hint="eastAsia" w:ascii="宋体" w:hAnsi="宋体" w:eastAsia="宋体" w:cs="宋体"/>
                <w:sz w:val="24"/>
                <w:szCs w:val="24"/>
              </w:rPr>
              <w:t>培训方案（满分</w:t>
            </w:r>
            <w:r>
              <w:rPr>
                <w:rFonts w:hint="eastAsia" w:ascii="宋体" w:hAnsi="宋体" w:eastAsia="宋体" w:cs="宋体"/>
                <w:sz w:val="24"/>
                <w:szCs w:val="24"/>
                <w:lang w:val="en-US" w:eastAsia="zh-CN"/>
              </w:rPr>
              <w:t>9</w:t>
            </w:r>
            <w:r>
              <w:rPr>
                <w:rFonts w:hint="eastAsia" w:ascii="宋体" w:hAnsi="宋体" w:eastAsia="宋体" w:cs="宋体"/>
                <w:sz w:val="24"/>
                <w:szCs w:val="24"/>
              </w:rPr>
              <w:t>分）</w:t>
            </w:r>
          </w:p>
        </w:tc>
        <w:tc>
          <w:tcPr>
            <w:tcW w:w="5722" w:type="dxa"/>
            <w:tcBorders>
              <w:top w:val="single" w:color="auto" w:sz="4" w:space="0"/>
              <w:left w:val="nil"/>
              <w:bottom w:val="single" w:color="auto" w:sz="4" w:space="0"/>
            </w:tcBorders>
            <w:noWrap w:val="0"/>
            <w:vAlign w:val="center"/>
          </w:tcPr>
          <w:p w14:paraId="75C54F35">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一、评审内容：</w:t>
            </w:r>
          </w:p>
          <w:p w14:paraId="7138C460">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标人针对本项目制定培训方案，包含：①培训内容②培训计划③培训方式及人员。</w:t>
            </w:r>
          </w:p>
          <w:p w14:paraId="736566E2">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二、评审标准：</w:t>
            </w:r>
          </w:p>
          <w:p w14:paraId="221EF50F">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1.完整性：方案须全面，思路清晰、分析透彻，内容完整、方案 科学、合理；</w:t>
            </w:r>
          </w:p>
          <w:p w14:paraId="738BEA9D">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2.可实施性：切合本项目实际情况，步骤明确、可操作性强；</w:t>
            </w:r>
          </w:p>
          <w:p w14:paraId="60DE275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3.针对性：方案能够紧扣项目实际情况，专业性强、内容科学、合理。</w:t>
            </w:r>
          </w:p>
          <w:p w14:paraId="6D5CA7D7">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三、赋分标准（9分）：</w:t>
            </w:r>
          </w:p>
          <w:p w14:paraId="5E05BAB2">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①培训内容：每完全满足一个评审标准得1分，满分3分；</w:t>
            </w:r>
          </w:p>
          <w:p w14:paraId="6D97D39F">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②培训计划：每完全满足一个评审标准得</w:t>
            </w:r>
            <w:r>
              <w:rPr>
                <w:rFonts w:hint="eastAsia" w:hAnsi="宋体" w:cs="宋体"/>
                <w:sz w:val="24"/>
                <w:szCs w:val="24"/>
                <w:lang w:val="en-US" w:eastAsia="zh-CN"/>
              </w:rPr>
              <w:t>1</w:t>
            </w:r>
            <w:r>
              <w:rPr>
                <w:rFonts w:hint="eastAsia" w:ascii="宋体" w:hAnsi="宋体" w:eastAsia="宋体" w:cs="宋体"/>
                <w:sz w:val="24"/>
                <w:szCs w:val="24"/>
                <w:lang w:val="en-US" w:eastAsia="zh-CN"/>
              </w:rPr>
              <w:t>分，满分3分；</w:t>
            </w:r>
          </w:p>
          <w:p w14:paraId="5684E27B">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③培训方式及人员：每完全满足一个评审标准得1分，满分3分。</w:t>
            </w:r>
          </w:p>
          <w:p w14:paraId="28B2784A">
            <w:pPr>
              <w:ind w:firstLine="480" w:firstLineChars="200"/>
              <w:rPr>
                <w:rFonts w:hint="eastAsia" w:ascii="宋体" w:hAnsi="宋体" w:eastAsia="宋体" w:cs="宋体"/>
                <w:sz w:val="24"/>
                <w:szCs w:val="24"/>
                <w:lang w:val="en-US" w:eastAsia="zh-CN"/>
              </w:rPr>
            </w:pPr>
          </w:p>
        </w:tc>
      </w:tr>
      <w:tr w14:paraId="2A4EA88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4" w:hRule="atLeast"/>
          <w:jc w:val="center"/>
        </w:trPr>
        <w:tc>
          <w:tcPr>
            <w:tcW w:w="1657" w:type="dxa"/>
            <w:vMerge w:val="continue"/>
            <w:tcBorders>
              <w:right w:val="single" w:color="auto" w:sz="4" w:space="0"/>
            </w:tcBorders>
            <w:noWrap w:val="0"/>
            <w:vAlign w:val="center"/>
          </w:tcPr>
          <w:p w14:paraId="44934534">
            <w:pPr>
              <w:ind w:firstLine="480" w:firstLineChars="200"/>
              <w:rPr>
                <w:rFonts w:hint="eastAsia" w:ascii="宋体" w:hAnsi="宋体" w:eastAsia="宋体" w:cs="宋体"/>
                <w:sz w:val="24"/>
                <w:szCs w:val="24"/>
              </w:rPr>
            </w:pPr>
          </w:p>
        </w:tc>
        <w:tc>
          <w:tcPr>
            <w:tcW w:w="1687" w:type="dxa"/>
            <w:tcBorders>
              <w:top w:val="single" w:color="auto" w:sz="4" w:space="0"/>
              <w:left w:val="nil"/>
              <w:bottom w:val="single" w:color="auto" w:sz="4" w:space="0"/>
              <w:right w:val="single" w:color="auto" w:sz="4" w:space="0"/>
            </w:tcBorders>
            <w:noWrap w:val="0"/>
            <w:vAlign w:val="center"/>
          </w:tcPr>
          <w:p w14:paraId="71C5997A">
            <w:pPr>
              <w:ind w:firstLine="480" w:firstLineChars="200"/>
              <w:rPr>
                <w:rFonts w:hint="eastAsia" w:ascii="宋体" w:hAnsi="宋体" w:eastAsia="宋体" w:cs="宋体"/>
                <w:sz w:val="24"/>
                <w:szCs w:val="24"/>
                <w:lang w:val="en-US" w:eastAsia="zh-CN"/>
              </w:rPr>
            </w:pPr>
          </w:p>
          <w:p w14:paraId="38B82807">
            <w:pPr>
              <w:ind w:firstLine="480" w:firstLineChars="200"/>
              <w:rPr>
                <w:rFonts w:hint="eastAsia" w:ascii="宋体" w:hAnsi="宋体" w:eastAsia="宋体" w:cs="宋体"/>
                <w:sz w:val="24"/>
                <w:szCs w:val="24"/>
                <w:lang w:val="en-US" w:eastAsia="zh-CN"/>
              </w:rPr>
            </w:pPr>
          </w:p>
          <w:p w14:paraId="67256782">
            <w:pPr>
              <w:ind w:firstLine="480" w:firstLineChars="200"/>
              <w:rPr>
                <w:rFonts w:hint="eastAsia" w:ascii="宋体" w:hAnsi="宋体" w:eastAsia="宋体" w:cs="宋体"/>
                <w:sz w:val="24"/>
                <w:szCs w:val="24"/>
                <w:lang w:val="en-US" w:eastAsia="zh-CN"/>
              </w:rPr>
            </w:pPr>
          </w:p>
          <w:p w14:paraId="011C41BE">
            <w:pPr>
              <w:ind w:firstLine="480" w:firstLineChars="200"/>
              <w:rPr>
                <w:rFonts w:hint="eastAsia" w:ascii="宋体" w:hAnsi="宋体" w:eastAsia="宋体" w:cs="宋体"/>
                <w:sz w:val="24"/>
                <w:szCs w:val="24"/>
                <w:lang w:val="en-US" w:eastAsia="zh-CN"/>
              </w:rPr>
            </w:pPr>
          </w:p>
          <w:p w14:paraId="496D20D0">
            <w:pPr>
              <w:ind w:firstLine="480" w:firstLineChars="200"/>
              <w:rPr>
                <w:rFonts w:hint="eastAsia" w:ascii="宋体" w:hAnsi="宋体" w:eastAsia="宋体" w:cs="宋体"/>
                <w:sz w:val="24"/>
                <w:szCs w:val="24"/>
                <w:lang w:val="en-US" w:eastAsia="zh-CN"/>
              </w:rPr>
            </w:pPr>
          </w:p>
          <w:p w14:paraId="52DA4A36">
            <w:pPr>
              <w:ind w:firstLine="480" w:firstLineChars="200"/>
              <w:rPr>
                <w:rFonts w:hint="eastAsia" w:ascii="宋体" w:hAnsi="宋体" w:eastAsia="宋体" w:cs="宋体"/>
                <w:sz w:val="24"/>
                <w:szCs w:val="24"/>
                <w:lang w:val="en-US" w:eastAsia="zh-CN"/>
              </w:rPr>
            </w:pPr>
          </w:p>
          <w:p w14:paraId="400F1AFF">
            <w:pPr>
              <w:ind w:firstLine="480" w:firstLineChars="200"/>
              <w:rPr>
                <w:rFonts w:hint="eastAsia" w:ascii="宋体" w:hAnsi="宋体" w:eastAsia="宋体" w:cs="宋体"/>
                <w:sz w:val="24"/>
                <w:szCs w:val="24"/>
                <w:lang w:val="en-US" w:eastAsia="zh-CN"/>
              </w:rPr>
            </w:pPr>
          </w:p>
          <w:p w14:paraId="3CD8555F">
            <w:pPr>
              <w:ind w:firstLine="480" w:firstLineChars="200"/>
              <w:rPr>
                <w:rFonts w:hint="eastAsia" w:ascii="宋体" w:hAnsi="宋体" w:eastAsia="宋体" w:cs="宋体"/>
                <w:sz w:val="24"/>
                <w:szCs w:val="24"/>
                <w:lang w:val="en-US" w:eastAsia="zh-CN"/>
              </w:rPr>
            </w:pPr>
          </w:p>
          <w:p w14:paraId="37802D8B">
            <w:pPr>
              <w:ind w:firstLine="480" w:firstLineChars="200"/>
              <w:rPr>
                <w:rFonts w:hint="eastAsia" w:ascii="宋体" w:hAnsi="宋体" w:eastAsia="宋体" w:cs="宋体"/>
                <w:sz w:val="24"/>
                <w:szCs w:val="24"/>
                <w:lang w:val="en-US" w:eastAsia="zh-CN"/>
              </w:rPr>
            </w:pPr>
          </w:p>
          <w:p w14:paraId="361099B1">
            <w:pPr>
              <w:rPr>
                <w:rFonts w:hint="eastAsia" w:ascii="宋体" w:hAnsi="宋体" w:eastAsia="宋体" w:cs="宋体"/>
                <w:sz w:val="24"/>
                <w:szCs w:val="24"/>
                <w:lang w:val="en-US" w:eastAsia="zh-CN"/>
              </w:rPr>
            </w:pPr>
          </w:p>
          <w:p w14:paraId="4CC8DCD3">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w:t>
            </w:r>
          </w:p>
          <w:p w14:paraId="5F904529">
            <w:pPr>
              <w:rPr>
                <w:rFonts w:hint="eastAsia" w:ascii="宋体" w:hAnsi="宋体" w:eastAsia="宋体" w:cs="宋体"/>
                <w:sz w:val="24"/>
                <w:szCs w:val="24"/>
                <w:lang w:val="en-US" w:eastAsia="zh-CN"/>
              </w:rPr>
            </w:pPr>
          </w:p>
          <w:p w14:paraId="0548BBB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（满分</w:t>
            </w:r>
            <w:r>
              <w:rPr>
                <w:rFonts w:hint="eastAsia" w:hAnsi="宋体" w:cs="宋体"/>
                <w:sz w:val="24"/>
                <w:szCs w:val="24"/>
                <w:lang w:val="en-US" w:eastAsia="zh-CN"/>
              </w:rPr>
              <w:t>6</w:t>
            </w:r>
            <w:r>
              <w:rPr>
                <w:rFonts w:hint="eastAsia" w:ascii="宋体" w:hAnsi="宋体" w:eastAsia="宋体" w:cs="宋体"/>
                <w:sz w:val="24"/>
                <w:szCs w:val="24"/>
                <w:lang w:val="en-US" w:eastAsia="zh-CN"/>
              </w:rPr>
              <w:t>分）</w:t>
            </w:r>
          </w:p>
        </w:tc>
        <w:tc>
          <w:tcPr>
            <w:tcW w:w="5722" w:type="dxa"/>
            <w:tcBorders>
              <w:top w:val="single" w:color="auto" w:sz="4" w:space="0"/>
              <w:left w:val="nil"/>
              <w:bottom w:val="single" w:color="auto" w:sz="4" w:space="0"/>
            </w:tcBorders>
            <w:noWrap w:val="0"/>
            <w:vAlign w:val="center"/>
          </w:tcPr>
          <w:p w14:paraId="7AF6D5A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一、评审内容</w:t>
            </w:r>
          </w:p>
          <w:p w14:paraId="14B9387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根据项目实际需求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w:t>
            </w:r>
            <w:r>
              <w:rPr>
                <w:rFonts w:hint="eastAsia" w:ascii="宋体" w:hAnsi="宋体" w:eastAsia="宋体" w:cs="宋体"/>
                <w:sz w:val="24"/>
                <w:szCs w:val="24"/>
              </w:rPr>
              <w:t>针对本项目</w:t>
            </w:r>
            <w:r>
              <w:rPr>
                <w:rFonts w:hint="eastAsia" w:ascii="宋体" w:hAnsi="宋体" w:eastAsia="宋体" w:cs="宋体"/>
                <w:sz w:val="24"/>
                <w:szCs w:val="24"/>
                <w:lang w:val="en-US" w:eastAsia="zh-CN"/>
              </w:rPr>
              <w:t>的</w:t>
            </w:r>
            <w:r>
              <w:rPr>
                <w:rFonts w:hint="eastAsia" w:ascii="宋体" w:hAnsi="宋体" w:eastAsia="宋体" w:cs="宋体"/>
                <w:sz w:val="24"/>
                <w:szCs w:val="24"/>
              </w:rPr>
              <w:t>售后服务方案，</w:t>
            </w:r>
            <w:r>
              <w:rPr>
                <w:rFonts w:hint="eastAsia" w:ascii="宋体" w:hAnsi="宋体" w:eastAsia="宋体" w:cs="宋体"/>
                <w:sz w:val="24"/>
                <w:szCs w:val="24"/>
                <w:lang w:val="en-US" w:eastAsia="zh-CN"/>
              </w:rPr>
              <w:t>内容包括①售后服务机构情况及内容</w:t>
            </w:r>
            <w:r>
              <w:rPr>
                <w:rFonts w:hint="eastAsia" w:hAnsi="宋体" w:cs="宋体"/>
                <w:sz w:val="24"/>
                <w:szCs w:val="24"/>
                <w:lang w:val="en-US" w:eastAsia="zh-CN"/>
              </w:rPr>
              <w:t>；</w:t>
            </w:r>
            <w:r>
              <w:rPr>
                <w:rFonts w:hint="eastAsia" w:ascii="宋体" w:hAnsi="宋体" w:eastAsia="宋体" w:cs="宋体"/>
                <w:sz w:val="24"/>
                <w:szCs w:val="24"/>
                <w:lang w:val="en-US" w:eastAsia="zh-CN"/>
              </w:rPr>
              <w:t>②售后服务人员安排</w:t>
            </w:r>
            <w:r>
              <w:rPr>
                <w:rFonts w:hint="eastAsia" w:hAnsi="宋体" w:cs="宋体"/>
                <w:sz w:val="24"/>
                <w:szCs w:val="24"/>
                <w:lang w:val="en-US" w:eastAsia="zh-CN"/>
              </w:rPr>
              <w:t>；</w:t>
            </w:r>
            <w:r>
              <w:rPr>
                <w:rFonts w:hint="eastAsia" w:ascii="宋体" w:hAnsi="宋体" w:eastAsia="宋体" w:cs="宋体"/>
                <w:sz w:val="24"/>
                <w:szCs w:val="24"/>
                <w:lang w:val="en-US" w:eastAsia="zh-CN"/>
              </w:rPr>
              <w:t>③应急处理方案。</w:t>
            </w:r>
          </w:p>
          <w:p w14:paraId="40136319">
            <w:pPr>
              <w:ind w:firstLine="480" w:firstLineChars="200"/>
              <w:rPr>
                <w:rFonts w:hint="eastAsia" w:ascii="宋体" w:hAnsi="宋体" w:eastAsia="宋体" w:cs="宋体"/>
                <w:sz w:val="24"/>
                <w:szCs w:val="24"/>
              </w:rPr>
            </w:pPr>
            <w:r>
              <w:rPr>
                <w:rFonts w:hint="eastAsia" w:ascii="宋体" w:hAnsi="宋体" w:eastAsia="宋体" w:cs="宋体"/>
                <w:sz w:val="24"/>
                <w:szCs w:val="24"/>
              </w:rPr>
              <w:t>二、评审标准</w:t>
            </w:r>
          </w:p>
          <w:p w14:paraId="42B04699">
            <w:pPr>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完整</w:t>
            </w:r>
            <w:r>
              <w:rPr>
                <w:rFonts w:hint="eastAsia" w:ascii="宋体" w:hAnsi="宋体" w:eastAsia="宋体" w:cs="宋体"/>
                <w:sz w:val="24"/>
                <w:szCs w:val="24"/>
                <w:lang w:eastAsia="zh-CN"/>
              </w:rPr>
              <w:t>及针对</w:t>
            </w:r>
            <w:r>
              <w:rPr>
                <w:rFonts w:hint="eastAsia" w:ascii="宋体" w:hAnsi="宋体" w:eastAsia="宋体" w:cs="宋体"/>
                <w:sz w:val="24"/>
                <w:szCs w:val="24"/>
              </w:rPr>
              <w:t>性：切合本项目实际情况，方案内容齐全，对招标文件中各项要求有详细描述及其他内容的补充；</w:t>
            </w:r>
          </w:p>
          <w:p w14:paraId="4D63381C">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合理</w:t>
            </w:r>
            <w:r>
              <w:rPr>
                <w:rFonts w:hint="eastAsia" w:ascii="宋体" w:hAnsi="宋体" w:eastAsia="宋体" w:cs="宋体"/>
                <w:sz w:val="24"/>
                <w:szCs w:val="24"/>
                <w:lang w:eastAsia="zh-CN"/>
              </w:rPr>
              <w:t>及可实施</w:t>
            </w:r>
            <w:r>
              <w:rPr>
                <w:rFonts w:hint="eastAsia" w:ascii="宋体" w:hAnsi="宋体" w:eastAsia="宋体" w:cs="宋体"/>
                <w:sz w:val="24"/>
                <w:szCs w:val="24"/>
              </w:rPr>
              <w:t>性：方案内容符合项目实际特点，合理、恰当；</w:t>
            </w:r>
          </w:p>
          <w:p w14:paraId="1F1A26D0">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三、赋分标准（满分</w:t>
            </w:r>
            <w:r>
              <w:rPr>
                <w:rFonts w:hint="eastAsia" w:hAnsi="宋体" w:cs="宋体"/>
                <w:sz w:val="24"/>
                <w:szCs w:val="24"/>
                <w:lang w:val="en-US" w:eastAsia="zh-CN"/>
              </w:rPr>
              <w:t>6</w:t>
            </w:r>
            <w:r>
              <w:rPr>
                <w:rFonts w:hint="eastAsia" w:ascii="宋体" w:hAnsi="宋体" w:eastAsia="宋体" w:cs="宋体"/>
                <w:sz w:val="24"/>
                <w:szCs w:val="24"/>
                <w:lang w:val="en-US" w:eastAsia="zh-CN"/>
              </w:rPr>
              <w:t>分）</w:t>
            </w:r>
          </w:p>
          <w:p w14:paraId="4BC7E879">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①售后服务机构情况及内容：每完全满足一个评审标准得1分，满分2分；</w:t>
            </w:r>
          </w:p>
          <w:p w14:paraId="7B586107">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②售后服务人员安排：每完全满足一个评审标准得1分，满分2分；</w:t>
            </w:r>
          </w:p>
          <w:p w14:paraId="4BBD83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w:t>
            </w:r>
            <w:r>
              <w:rPr>
                <w:rFonts w:hint="eastAsia" w:hAnsi="宋体" w:cs="宋体"/>
                <w:sz w:val="24"/>
                <w:szCs w:val="24"/>
                <w:lang w:val="en-US" w:eastAsia="zh-CN"/>
              </w:rPr>
              <w:t xml:space="preserve"> </w:t>
            </w:r>
            <w:r>
              <w:rPr>
                <w:rFonts w:hint="eastAsia" w:ascii="宋体" w:hAnsi="宋体" w:eastAsia="宋体" w:cs="宋体"/>
                <w:sz w:val="24"/>
                <w:szCs w:val="24"/>
                <w:lang w:val="en-US" w:eastAsia="zh-CN"/>
              </w:rPr>
              <w:t>应急处理方案：每完全满足一个评审标准得1分，满分2分。</w:t>
            </w:r>
          </w:p>
        </w:tc>
      </w:tr>
      <w:tr w14:paraId="0E16A49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7" w:hRule="atLeast"/>
          <w:jc w:val="center"/>
        </w:trPr>
        <w:tc>
          <w:tcPr>
            <w:tcW w:w="1657" w:type="dxa"/>
            <w:tcBorders>
              <w:top w:val="single" w:color="auto" w:sz="4" w:space="0"/>
              <w:right w:val="single" w:color="auto" w:sz="4" w:space="0"/>
            </w:tcBorders>
            <w:noWrap w:val="0"/>
            <w:vAlign w:val="center"/>
          </w:tcPr>
          <w:p w14:paraId="0D9C3CFA">
            <w:pPr>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投标报价（满分</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1687" w:type="dxa"/>
            <w:tcBorders>
              <w:top w:val="single" w:color="auto" w:sz="4" w:space="0"/>
              <w:left w:val="nil"/>
              <w:right w:val="single" w:color="auto" w:sz="4" w:space="0"/>
            </w:tcBorders>
            <w:noWrap w:val="0"/>
            <w:vAlign w:val="center"/>
          </w:tcPr>
          <w:p w14:paraId="60B2EC9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投标报（满分30分）</w:t>
            </w:r>
          </w:p>
        </w:tc>
        <w:tc>
          <w:tcPr>
            <w:tcW w:w="5722" w:type="dxa"/>
            <w:tcBorders>
              <w:top w:val="single" w:color="auto" w:sz="4" w:space="0"/>
              <w:left w:val="nil"/>
            </w:tcBorders>
            <w:noWrap w:val="0"/>
            <w:vAlign w:val="center"/>
          </w:tcPr>
          <w:p w14:paraId="68E91097">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1、满足招标文件要求且投标报价最低的投标报价为评标基准价，其价格分为满分。但最低报价并非唯一的中标评判因素。</w:t>
            </w:r>
          </w:p>
          <w:p w14:paraId="243BE9F3">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2、其他投标人的价格分统一按照下列公式计算：投标报价得分＝（评标基准价/投标报价）×30。</w:t>
            </w:r>
          </w:p>
          <w:p w14:paraId="38596943">
            <w:pPr>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根据《政府采购促进中小企业发展管理办法》的通知（财库〔2020〕46号）、《财政部关于进一步加大政府采购支持中小企业力度的通知》（财库〔2022〕19号）</w:t>
            </w:r>
            <w:r>
              <w:rPr>
                <w:rFonts w:hint="eastAsia" w:ascii="宋体" w:hAnsi="宋体" w:eastAsia="宋体" w:cs="宋体"/>
                <w:sz w:val="24"/>
                <w:szCs w:val="24"/>
                <w:lang w:val="en-US" w:eastAsia="zh-CN"/>
              </w:rPr>
              <w:t>的相关规定</w:t>
            </w:r>
            <w:r>
              <w:rPr>
                <w:rFonts w:hint="eastAsia" w:ascii="宋体" w:hAnsi="宋体" w:eastAsia="宋体" w:cs="宋体"/>
                <w:sz w:val="24"/>
                <w:szCs w:val="24"/>
                <w:lang w:val="zh-CN" w:eastAsia="zh-CN"/>
              </w:rPr>
              <w:t>，对小型和微型企业、福利企业的价格给予</w:t>
            </w: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%的扣除，用扣除后的价格参与评审。</w:t>
            </w:r>
          </w:p>
          <w:p w14:paraId="3EB92FD6">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《关于政府采购支持监狱企业发展有关问题的通知》（财库〔2014〕68号）的规定，对监狱企业给予</w:t>
            </w: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%的价格扣除，用扣除后的价格参与评审。（提供由省级以上监狱管理局、戒毒管理局（含新疆生产建设兵团）出具的属于监狱企业的证明文件）。</w:t>
            </w:r>
          </w:p>
        </w:tc>
      </w:tr>
    </w:tbl>
    <w:p w14:paraId="08EB9B5C"/>
    <w:p w14:paraId="7DA06BDA">
      <w:pPr>
        <w:spacing w:line="360" w:lineRule="auto"/>
        <w:rPr>
          <w:rFonts w:hint="eastAsia" w:ascii="宋体" w:hAnsi="宋体" w:cs="宋体"/>
          <w:b/>
          <w:bCs/>
          <w:color w:val="000000" w:themeColor="text1"/>
          <w:sz w:val="24"/>
          <w14:textFill>
            <w14:solidFill>
              <w14:schemeClr w14:val="tx1"/>
            </w14:solidFill>
          </w14:textFill>
        </w:rPr>
      </w:pPr>
    </w:p>
    <w:p w14:paraId="30801193">
      <w:pPr>
        <w:spacing w:line="360" w:lineRule="auto"/>
        <w:rPr>
          <w:rFonts w:hint="eastAsia" w:ascii="宋体" w:hAnsi="宋体" w:cs="宋体"/>
          <w:b/>
          <w:bCs/>
          <w:color w:val="000000" w:themeColor="text1"/>
          <w:sz w:val="24"/>
          <w14:textFill>
            <w14:solidFill>
              <w14:schemeClr w14:val="tx1"/>
            </w14:solidFill>
          </w14:textFill>
        </w:rPr>
      </w:pPr>
    </w:p>
    <w:p w14:paraId="56E881E5">
      <w:pPr>
        <w:pStyle w:val="3"/>
        <w:keepNext/>
        <w:keepLines/>
        <w:pageBreakBefore w:val="0"/>
        <w:widowControl w:val="0"/>
        <w:kinsoku/>
        <w:wordWrap/>
        <w:overflowPunct/>
        <w:topLinePunct w:val="0"/>
        <w:autoSpaceDE/>
        <w:autoSpaceDN/>
        <w:bidi w:val="0"/>
        <w:spacing w:before="333"/>
        <w:ind w:firstLine="2570" w:firstLineChars="800"/>
        <w:jc w:val="both"/>
        <w:textAlignment w:val="auto"/>
        <w:rPr>
          <w:rStyle w:val="31"/>
          <w:b/>
          <w:color w:val="000000" w:themeColor="text1"/>
          <w14:textFill>
            <w14:solidFill>
              <w14:schemeClr w14:val="tx1"/>
            </w14:solidFill>
          </w14:textFill>
        </w:rPr>
      </w:pPr>
      <w:bookmarkStart w:id="180" w:name="_Toc26074"/>
      <w:bookmarkStart w:id="181" w:name="_Toc22000"/>
      <w:r>
        <w:rPr>
          <w:rStyle w:val="31"/>
          <w:rFonts w:hint="eastAsia"/>
          <w:b/>
          <w:color w:val="000000" w:themeColor="text1"/>
          <w14:textFill>
            <w14:solidFill>
              <w14:schemeClr w14:val="tx1"/>
            </w14:solidFill>
          </w14:textFill>
        </w:rPr>
        <w:t>第六章  投标文件构成及格式</w:t>
      </w:r>
      <w:bookmarkEnd w:id="175"/>
      <w:bookmarkEnd w:id="176"/>
      <w:bookmarkEnd w:id="177"/>
      <w:bookmarkEnd w:id="178"/>
      <w:bookmarkEnd w:id="179"/>
      <w:bookmarkEnd w:id="180"/>
      <w:bookmarkEnd w:id="181"/>
    </w:p>
    <w:p w14:paraId="1A964525">
      <w:pPr>
        <w:keepNext/>
        <w:keepLines/>
        <w:pageBreakBefore w:val="0"/>
        <w:widowControl w:val="0"/>
        <w:kinsoku/>
        <w:wordWrap/>
        <w:overflowPunct/>
        <w:topLinePunct w:val="0"/>
        <w:autoSpaceDE/>
        <w:autoSpaceDN/>
        <w:bidi w:val="0"/>
        <w:spacing w:line="336" w:lineRule="auto"/>
        <w:jc w:val="right"/>
        <w:textAlignment w:val="auto"/>
        <w:rPr>
          <w:rFonts w:hint="eastAsia" w:ascii="宋体" w:hAnsi="宋体" w:eastAsia="宋体" w:cs="宋体"/>
          <w:b/>
          <w:sz w:val="32"/>
          <w:szCs w:val="32"/>
          <w:highlight w:val="none"/>
        </w:rPr>
      </w:pPr>
      <w:r>
        <w:rPr>
          <w:rFonts w:hint="eastAsia" w:ascii="宋体" w:hAnsi="宋体" w:eastAsia="宋体" w:cs="宋体"/>
          <w:b/>
          <w:kern w:val="0"/>
          <w:sz w:val="32"/>
          <w:szCs w:val="32"/>
          <w:highlight w:val="none"/>
          <w:bdr w:val="single" w:color="auto" w:sz="4" w:space="0"/>
        </w:rPr>
        <w:t>正/副本</w:t>
      </w:r>
    </w:p>
    <w:p w14:paraId="4B78BE82">
      <w:pPr>
        <w:keepNext/>
        <w:keepLines/>
        <w:pageBreakBefore w:val="0"/>
        <w:widowControl w:val="0"/>
        <w:kinsoku/>
        <w:wordWrap/>
        <w:overflowPunct/>
        <w:topLinePunct w:val="0"/>
        <w:autoSpaceDE/>
        <w:autoSpaceDN/>
        <w:bidi w:val="0"/>
        <w:textAlignment w:val="auto"/>
        <w:rPr>
          <w:rFonts w:hAnsi="宋体" w:cs="宋体"/>
          <w:color w:val="000000" w:themeColor="text1"/>
          <w14:textFill>
            <w14:solidFill>
              <w14:schemeClr w14:val="tx1"/>
            </w14:solidFill>
          </w14:textFill>
        </w:rPr>
      </w:pPr>
    </w:p>
    <w:p w14:paraId="3A4A79B5">
      <w:pPr>
        <w:keepNext/>
        <w:keepLines/>
        <w:pageBreakBefore w:val="0"/>
        <w:widowControl w:val="0"/>
        <w:kinsoku/>
        <w:wordWrap/>
        <w:overflowPunct/>
        <w:topLinePunct w:val="0"/>
        <w:autoSpaceDE/>
        <w:autoSpaceDN/>
        <w:bidi w:val="0"/>
        <w:spacing w:line="336" w:lineRule="auto"/>
        <w:jc w:val="right"/>
        <w:textAlignment w:val="auto"/>
        <w:rPr>
          <w:rFonts w:hint="eastAsia" w:hAnsi="宋体" w:cs="宋体"/>
          <w:b/>
          <w:color w:val="000000" w:themeColor="text1"/>
          <w:sz w:val="32"/>
          <w:szCs w:val="32"/>
          <w14:textFill>
            <w14:solidFill>
              <w14:schemeClr w14:val="tx1"/>
            </w14:solidFill>
          </w14:textFill>
        </w:rPr>
      </w:pPr>
    </w:p>
    <w:p w14:paraId="2BCE2776">
      <w:pPr>
        <w:keepNext/>
        <w:keepLines/>
        <w:pageBreakBefore w:val="0"/>
        <w:widowControl w:val="0"/>
        <w:kinsoku/>
        <w:wordWrap/>
        <w:overflowPunct/>
        <w:topLinePunct w:val="0"/>
        <w:autoSpaceDE/>
        <w:autoSpaceDN/>
        <w:bidi w:val="0"/>
        <w:spacing w:line="336" w:lineRule="auto"/>
        <w:jc w:val="both"/>
        <w:textAlignment w:val="auto"/>
        <w:rPr>
          <w:rFonts w:hint="eastAsia" w:ascii="宋体" w:hAnsi="宋体" w:eastAsia="宋体" w:cs="宋体"/>
          <w:b/>
          <w:sz w:val="32"/>
          <w:szCs w:val="32"/>
          <w:highlight w:val="none"/>
        </w:rPr>
      </w:pPr>
      <w:r>
        <w:rPr>
          <w:rFonts w:hint="eastAsia" w:hAnsi="宋体" w:cs="宋体"/>
          <w:b/>
          <w:color w:val="000000" w:themeColor="text1"/>
          <w:sz w:val="32"/>
          <w:szCs w:val="32"/>
          <w14:textFill>
            <w14:solidFill>
              <w14:schemeClr w14:val="tx1"/>
            </w14:solidFill>
          </w14:textFill>
        </w:rPr>
        <w:t>项目编号：</w:t>
      </w:r>
      <w:r>
        <w:rPr>
          <w:rFonts w:hint="eastAsia" w:hAnsi="宋体" w:cs="宋体"/>
          <w:b/>
          <w:color w:val="000000" w:themeColor="text1"/>
          <w:sz w:val="32"/>
          <w:szCs w:val="32"/>
          <w:lang w:eastAsia="zh-CN"/>
          <w14:textFill>
            <w14:solidFill>
              <w14:schemeClr w14:val="tx1"/>
            </w14:solidFill>
          </w14:textFill>
        </w:rPr>
        <w:t xml:space="preserve"> ZCSP-宜川县-2025-00102</w:t>
      </w:r>
    </w:p>
    <w:p w14:paraId="416682B3">
      <w:pPr>
        <w:pStyle w:val="2"/>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p w14:paraId="55D14E22">
      <w:pPr>
        <w:keepNext/>
        <w:keepLines/>
        <w:pageBreakBefore w:val="0"/>
        <w:widowControl w:val="0"/>
        <w:kinsoku/>
        <w:wordWrap/>
        <w:overflowPunct/>
        <w:topLinePunct w:val="0"/>
        <w:autoSpaceDE/>
        <w:autoSpaceDN/>
        <w:bidi w:val="0"/>
        <w:jc w:val="center"/>
        <w:textAlignment w:val="auto"/>
        <w:rPr>
          <w:rFonts w:hAnsi="宋体" w:cs="宋体"/>
          <w:b/>
          <w:color w:val="000000" w:themeColor="text1"/>
          <w:sz w:val="48"/>
          <w:szCs w:val="48"/>
          <w14:textFill>
            <w14:solidFill>
              <w14:schemeClr w14:val="tx1"/>
            </w14:solidFill>
          </w14:textFill>
        </w:rPr>
      </w:pPr>
    </w:p>
    <w:p w14:paraId="029891DD">
      <w:pPr>
        <w:pStyle w:val="2"/>
        <w:keepNext/>
        <w:keepLines/>
        <w:pageBreakBefore w:val="0"/>
        <w:widowControl w:val="0"/>
        <w:kinsoku/>
        <w:wordWrap/>
        <w:overflowPunct/>
        <w:topLinePunct w:val="0"/>
        <w:autoSpaceDE/>
        <w:autoSpaceDN/>
        <w:bidi w:val="0"/>
        <w:jc w:val="center"/>
        <w:textAlignment w:val="auto"/>
        <w:rPr>
          <w:rStyle w:val="31"/>
          <w:rFonts w:hint="default"/>
          <w:color w:val="000000" w:themeColor="text1"/>
          <w:sz w:val="36"/>
          <w:szCs w:val="36"/>
          <w:lang w:val="en-US" w:eastAsia="zh-CN" w:bidi="ar-SA"/>
          <w14:textFill>
            <w14:solidFill>
              <w14:schemeClr w14:val="tx1"/>
            </w14:solidFill>
          </w14:textFill>
        </w:rPr>
      </w:pPr>
      <w:r>
        <w:rPr>
          <w:rStyle w:val="31"/>
          <w:rFonts w:hint="eastAsia"/>
          <w:color w:val="000000" w:themeColor="text1"/>
          <w:sz w:val="36"/>
          <w:szCs w:val="36"/>
          <w:lang w:val="en-US" w:eastAsia="zh-CN" w:bidi="ar-SA"/>
          <w14:textFill>
            <w14:solidFill>
              <w14:schemeClr w14:val="tx1"/>
            </w14:solidFill>
          </w14:textFill>
        </w:rPr>
        <w:t>宜川县云岩镇2025年防雹网示范园建设采购项目第一标段（二次）</w:t>
      </w:r>
    </w:p>
    <w:p w14:paraId="0D9C9E1C">
      <w:pPr>
        <w:keepNext/>
        <w:keepLines/>
        <w:pageBreakBefore w:val="0"/>
        <w:widowControl w:val="0"/>
        <w:kinsoku/>
        <w:wordWrap/>
        <w:overflowPunct/>
        <w:topLinePunct w:val="0"/>
        <w:autoSpaceDE/>
        <w:autoSpaceDN/>
        <w:bidi w:val="0"/>
        <w:textAlignment w:val="auto"/>
        <w:rPr>
          <w:rFonts w:hAnsi="宋体" w:cs="宋体"/>
          <w:b/>
          <w:color w:val="000000" w:themeColor="text1"/>
          <w:sz w:val="48"/>
          <w:szCs w:val="48"/>
          <w14:textFill>
            <w14:solidFill>
              <w14:schemeClr w14:val="tx1"/>
            </w14:solidFill>
          </w14:textFill>
        </w:rPr>
      </w:pPr>
    </w:p>
    <w:p w14:paraId="4E2340C4">
      <w:pPr>
        <w:keepNext/>
        <w:keepLines/>
        <w:pageBreakBefore w:val="0"/>
        <w:widowControl w:val="0"/>
        <w:kinsoku/>
        <w:wordWrap/>
        <w:overflowPunct/>
        <w:topLinePunct w:val="0"/>
        <w:autoSpaceDE/>
        <w:autoSpaceDN/>
        <w:bidi w:val="0"/>
        <w:jc w:val="center"/>
        <w:textAlignment w:val="auto"/>
        <w:rPr>
          <w:rFonts w:hAnsi="宋体" w:cs="宋体"/>
          <w:b/>
          <w:color w:val="000000" w:themeColor="text1"/>
          <w:sz w:val="72"/>
          <w:szCs w:val="72"/>
          <w14:textFill>
            <w14:solidFill>
              <w14:schemeClr w14:val="tx1"/>
            </w14:solidFill>
          </w14:textFill>
        </w:rPr>
      </w:pPr>
      <w:r>
        <w:rPr>
          <w:rFonts w:hint="eastAsia" w:hAnsi="宋体" w:cs="宋体"/>
          <w:b/>
          <w:color w:val="000000" w:themeColor="text1"/>
          <w:sz w:val="72"/>
          <w:szCs w:val="72"/>
          <w14:textFill>
            <w14:solidFill>
              <w14:schemeClr w14:val="tx1"/>
            </w14:solidFill>
          </w14:textFill>
        </w:rPr>
        <w:t>投 标 文 件</w:t>
      </w:r>
    </w:p>
    <w:p w14:paraId="0A2BD204">
      <w:pPr>
        <w:keepNext/>
        <w:keepLines/>
        <w:pageBreakBefore w:val="0"/>
        <w:widowControl w:val="0"/>
        <w:kinsoku/>
        <w:wordWrap/>
        <w:overflowPunct/>
        <w:topLinePunct w:val="0"/>
        <w:autoSpaceDE/>
        <w:autoSpaceDN/>
        <w:bidi w:val="0"/>
        <w:jc w:val="center"/>
        <w:textAlignment w:val="auto"/>
        <w:rPr>
          <w:rFonts w:hAnsi="宋体" w:cs="宋体"/>
          <w:b/>
          <w:color w:val="000000" w:themeColor="text1"/>
          <w:sz w:val="72"/>
          <w:szCs w:val="72"/>
          <w14:textFill>
            <w14:solidFill>
              <w14:schemeClr w14:val="tx1"/>
            </w14:solidFill>
          </w14:textFill>
        </w:rPr>
      </w:pPr>
    </w:p>
    <w:p w14:paraId="45C4CD85">
      <w:pPr>
        <w:pStyle w:val="2"/>
        <w:keepNext/>
        <w:keepLines/>
        <w:pageBreakBefore w:val="0"/>
        <w:widowControl w:val="0"/>
        <w:kinsoku/>
        <w:wordWrap/>
        <w:overflowPunct/>
        <w:topLinePunct w:val="0"/>
        <w:autoSpaceDE/>
        <w:autoSpaceDN/>
        <w:bidi w:val="0"/>
        <w:textAlignment w:val="auto"/>
        <w:rPr>
          <w:color w:val="000000" w:themeColor="text1"/>
          <w14:textFill>
            <w14:solidFill>
              <w14:schemeClr w14:val="tx1"/>
            </w14:solidFill>
          </w14:textFill>
        </w:rPr>
      </w:pPr>
    </w:p>
    <w:p w14:paraId="13C3D95E">
      <w:pPr>
        <w:pStyle w:val="2"/>
        <w:keepNext/>
        <w:keepLines/>
        <w:pageBreakBefore w:val="0"/>
        <w:widowControl w:val="0"/>
        <w:kinsoku/>
        <w:wordWrap/>
        <w:overflowPunct/>
        <w:topLinePunct w:val="0"/>
        <w:autoSpaceDE/>
        <w:autoSpaceDN/>
        <w:bidi w:val="0"/>
        <w:textAlignment w:val="auto"/>
        <w:rPr>
          <w:rFonts w:ascii="宋体" w:hAnsi="宋体" w:cs="宋体"/>
          <w:b/>
          <w:color w:val="000000" w:themeColor="text1"/>
          <w:sz w:val="36"/>
          <w:szCs w:val="36"/>
          <w14:textFill>
            <w14:solidFill>
              <w14:schemeClr w14:val="tx1"/>
            </w14:solidFill>
          </w14:textFill>
        </w:rPr>
      </w:pPr>
    </w:p>
    <w:p w14:paraId="4FB666F5">
      <w:pPr>
        <w:keepNext/>
        <w:keepLines/>
        <w:pageBreakBefore w:val="0"/>
        <w:widowControl w:val="0"/>
        <w:kinsoku/>
        <w:wordWrap/>
        <w:overflowPunct/>
        <w:topLinePunct w:val="0"/>
        <w:autoSpaceDE/>
        <w:autoSpaceDN/>
        <w:bidi w:val="0"/>
        <w:spacing w:line="720" w:lineRule="auto"/>
        <w:ind w:firstLine="1205" w:firstLineChars="400"/>
        <w:textAlignment w:val="auto"/>
        <w:rPr>
          <w:rFonts w:hAnsi="宋体" w:cs="宋体"/>
          <w:b/>
          <w:bCs/>
          <w:color w:val="000000" w:themeColor="text1"/>
          <w:sz w:val="30"/>
          <w:szCs w:val="30"/>
          <w14:textFill>
            <w14:solidFill>
              <w14:schemeClr w14:val="tx1"/>
            </w14:solidFill>
          </w14:textFill>
        </w:rPr>
      </w:pPr>
    </w:p>
    <w:p w14:paraId="10E37DFB">
      <w:pPr>
        <w:keepNext/>
        <w:keepLines/>
        <w:pageBreakBefore w:val="0"/>
        <w:widowControl w:val="0"/>
        <w:kinsoku/>
        <w:wordWrap/>
        <w:overflowPunct/>
        <w:topLinePunct w:val="0"/>
        <w:autoSpaceDE/>
        <w:autoSpaceDN/>
        <w:bidi w:val="0"/>
        <w:spacing w:line="720" w:lineRule="auto"/>
        <w:ind w:firstLine="1205" w:firstLineChars="400"/>
        <w:textAlignment w:val="auto"/>
        <w:rPr>
          <w:rFonts w:hAnsi="宋体" w:cs="宋体"/>
          <w:b/>
          <w:bCs/>
          <w:color w:val="000000" w:themeColor="text1"/>
          <w:sz w:val="30"/>
          <w:szCs w:val="30"/>
          <w:u w:val="single"/>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投标人（盖章）：</w:t>
      </w:r>
      <w:r>
        <w:rPr>
          <w:rFonts w:hint="eastAsia" w:hAnsi="宋体" w:cs="宋体"/>
          <w:b/>
          <w:bCs/>
          <w:color w:val="000000" w:themeColor="text1"/>
          <w:sz w:val="30"/>
          <w:szCs w:val="30"/>
          <w:u w:val="single"/>
          <w14:textFill>
            <w14:solidFill>
              <w14:schemeClr w14:val="tx1"/>
            </w14:solidFill>
          </w14:textFill>
        </w:rPr>
        <w:t xml:space="preserve">                              </w:t>
      </w:r>
    </w:p>
    <w:p w14:paraId="5843F52A">
      <w:pPr>
        <w:keepNext/>
        <w:keepLines/>
        <w:pageBreakBefore w:val="0"/>
        <w:widowControl w:val="0"/>
        <w:kinsoku/>
        <w:wordWrap/>
        <w:overflowPunct/>
        <w:topLinePunct w:val="0"/>
        <w:autoSpaceDE/>
        <w:autoSpaceDN/>
        <w:bidi w:val="0"/>
        <w:spacing w:line="720" w:lineRule="auto"/>
        <w:ind w:firstLine="1205" w:firstLineChars="400"/>
        <w:textAlignment w:val="auto"/>
        <w:rPr>
          <w:rFonts w:hAnsi="宋体" w:cs="宋体"/>
          <w:b/>
          <w:bCs/>
          <w:color w:val="000000" w:themeColor="text1"/>
          <w:sz w:val="30"/>
          <w:szCs w:val="30"/>
          <w:u w:val="single"/>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法定代表人或授权代表：</w:t>
      </w:r>
      <w:r>
        <w:rPr>
          <w:rFonts w:hint="eastAsia" w:hAnsi="宋体" w:cs="宋体"/>
          <w:b/>
          <w:bCs/>
          <w:color w:val="000000" w:themeColor="text1"/>
          <w:sz w:val="30"/>
          <w:szCs w:val="30"/>
          <w:u w:val="single"/>
          <w14:textFill>
            <w14:solidFill>
              <w14:schemeClr w14:val="tx1"/>
            </w14:solidFill>
          </w14:textFill>
        </w:rPr>
        <w:t xml:space="preserve">          </w:t>
      </w:r>
      <w:r>
        <w:rPr>
          <w:rFonts w:hint="eastAsia" w:hAnsi="宋体" w:cs="宋体"/>
          <w:b/>
          <w:bCs/>
          <w:color w:val="000000" w:themeColor="text1"/>
          <w:sz w:val="30"/>
          <w:szCs w:val="30"/>
          <w14:textFill>
            <w14:solidFill>
              <w14:schemeClr w14:val="tx1"/>
            </w14:solidFill>
          </w14:textFill>
        </w:rPr>
        <w:t>（签字或盖章）</w:t>
      </w:r>
    </w:p>
    <w:p w14:paraId="64274450">
      <w:pPr>
        <w:spacing w:line="720" w:lineRule="auto"/>
        <w:ind w:firstLine="1205" w:firstLineChars="400"/>
        <w:rPr>
          <w:rFonts w:hint="eastAsia" w:hAnsi="宋体" w:cs="宋体"/>
          <w:b/>
          <w:bCs/>
          <w:color w:val="000000" w:themeColor="text1"/>
          <w:sz w:val="30"/>
          <w:szCs w:val="30"/>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日        期 ：</w:t>
      </w:r>
      <w:r>
        <w:rPr>
          <w:rFonts w:hint="eastAsia" w:hAnsi="宋体" w:cs="宋体"/>
          <w:b/>
          <w:bCs/>
          <w:color w:val="000000" w:themeColor="text1"/>
          <w:sz w:val="30"/>
          <w:szCs w:val="30"/>
          <w:u w:val="single"/>
          <w14:textFill>
            <w14:solidFill>
              <w14:schemeClr w14:val="tx1"/>
            </w14:solidFill>
          </w14:textFill>
        </w:rPr>
        <w:t xml:space="preserve">       </w:t>
      </w:r>
      <w:r>
        <w:rPr>
          <w:rFonts w:hint="eastAsia" w:hAnsi="宋体" w:cs="宋体"/>
          <w:b/>
          <w:bCs/>
          <w:color w:val="000000" w:themeColor="text1"/>
          <w:sz w:val="30"/>
          <w:szCs w:val="30"/>
          <w14:textFill>
            <w14:solidFill>
              <w14:schemeClr w14:val="tx1"/>
            </w14:solidFill>
          </w14:textFill>
        </w:rPr>
        <w:t>年</w:t>
      </w:r>
      <w:r>
        <w:rPr>
          <w:rFonts w:hint="eastAsia" w:hAnsi="宋体" w:cs="宋体"/>
          <w:b/>
          <w:bCs/>
          <w:color w:val="000000" w:themeColor="text1"/>
          <w:sz w:val="30"/>
          <w:szCs w:val="30"/>
          <w:u w:val="single"/>
          <w14:textFill>
            <w14:solidFill>
              <w14:schemeClr w14:val="tx1"/>
            </w14:solidFill>
          </w14:textFill>
        </w:rPr>
        <w:t xml:space="preserve">     </w:t>
      </w:r>
      <w:r>
        <w:rPr>
          <w:rFonts w:hint="eastAsia" w:hAnsi="宋体" w:cs="宋体"/>
          <w:b/>
          <w:bCs/>
          <w:color w:val="000000" w:themeColor="text1"/>
          <w:sz w:val="30"/>
          <w:szCs w:val="30"/>
          <w14:textFill>
            <w14:solidFill>
              <w14:schemeClr w14:val="tx1"/>
            </w14:solidFill>
          </w14:textFill>
        </w:rPr>
        <w:t>月</w:t>
      </w:r>
      <w:r>
        <w:rPr>
          <w:rFonts w:hint="eastAsia" w:hAnsi="宋体" w:cs="宋体"/>
          <w:b/>
          <w:bCs/>
          <w:color w:val="000000" w:themeColor="text1"/>
          <w:sz w:val="30"/>
          <w:szCs w:val="30"/>
          <w:u w:val="single"/>
          <w14:textFill>
            <w14:solidFill>
              <w14:schemeClr w14:val="tx1"/>
            </w14:solidFill>
          </w14:textFill>
        </w:rPr>
        <w:t xml:space="preserve">     </w:t>
      </w:r>
      <w:r>
        <w:rPr>
          <w:rFonts w:hint="eastAsia" w:hAnsi="宋体" w:cs="宋体"/>
          <w:b/>
          <w:bCs/>
          <w:color w:val="000000" w:themeColor="text1"/>
          <w:sz w:val="30"/>
          <w:szCs w:val="30"/>
          <w14:textFill>
            <w14:solidFill>
              <w14:schemeClr w14:val="tx1"/>
            </w14:solidFill>
          </w14:textFill>
        </w:rPr>
        <w:t>日</w:t>
      </w:r>
    </w:p>
    <w:p w14:paraId="710730CC">
      <w:pPr>
        <w:pStyle w:val="2"/>
        <w:rPr>
          <w:rFonts w:hint="eastAsia" w:hAnsi="宋体" w:cs="宋体"/>
          <w:b/>
          <w:bCs/>
          <w:color w:val="000000" w:themeColor="text1"/>
          <w:sz w:val="30"/>
          <w:szCs w:val="30"/>
          <w14:textFill>
            <w14:solidFill>
              <w14:schemeClr w14:val="tx1"/>
            </w14:solidFill>
          </w14:textFill>
        </w:rPr>
      </w:pPr>
    </w:p>
    <w:p w14:paraId="795E8BDE">
      <w:pPr>
        <w:rPr>
          <w:rFonts w:hint="eastAsia" w:hAnsi="宋体" w:cs="宋体"/>
          <w:b/>
          <w:bCs/>
          <w:color w:val="000000" w:themeColor="text1"/>
          <w:sz w:val="30"/>
          <w:szCs w:val="30"/>
          <w14:textFill>
            <w14:solidFill>
              <w14:schemeClr w14:val="tx1"/>
            </w14:solidFill>
          </w14:textFill>
        </w:rPr>
      </w:pPr>
    </w:p>
    <w:p w14:paraId="73D21E8D">
      <w:pPr>
        <w:pStyle w:val="2"/>
      </w:pPr>
    </w:p>
    <w:p w14:paraId="79B1ECC0">
      <w:pPr>
        <w:rPr>
          <w:rFonts w:hAnsi="宋体" w:cs="宋体"/>
          <w:b/>
          <w:bCs/>
          <w:color w:val="000000" w:themeColor="text1"/>
          <w:sz w:val="32"/>
          <w:szCs w:val="32"/>
          <w14:textFill>
            <w14:solidFill>
              <w14:schemeClr w14:val="tx1"/>
            </w14:solidFill>
          </w14:textFill>
        </w:rPr>
      </w:pPr>
      <w:bookmarkStart w:id="182" w:name="_Toc17702"/>
      <w:bookmarkStart w:id="183" w:name="_Toc22537"/>
      <w:bookmarkStart w:id="184" w:name="_Toc403077647"/>
      <w:bookmarkStart w:id="185" w:name="_Toc30983"/>
      <w:bookmarkStart w:id="186" w:name="_Toc23850"/>
      <w:bookmarkStart w:id="187" w:name="_Toc363474026"/>
      <w:bookmarkStart w:id="188" w:name="_Toc426457699"/>
      <w:bookmarkStart w:id="189" w:name="_Toc23267"/>
    </w:p>
    <w:p w14:paraId="65D5146B">
      <w:pPr>
        <w:numPr>
          <w:ilvl w:val="0"/>
          <w:numId w:val="0"/>
        </w:numPr>
        <w:spacing w:line="360" w:lineRule="auto"/>
        <w:ind w:left="240" w:leftChars="0" w:right="-161" w:rightChars="0"/>
        <w:jc w:val="center"/>
        <w:outlineLvl w:val="0"/>
        <w:rPr>
          <w:rFonts w:hint="eastAsia" w:hAnsi="宋体" w:cs="宋体"/>
          <w:b/>
          <w:kern w:val="2"/>
          <w:sz w:val="24"/>
          <w:szCs w:val="24"/>
          <w:highlight w:val="none"/>
          <w:lang w:val="en-US" w:eastAsia="zh-CN" w:bidi="ar-SA"/>
        </w:rPr>
      </w:pPr>
    </w:p>
    <w:p w14:paraId="0F9690DB">
      <w:pPr>
        <w:numPr>
          <w:ilvl w:val="0"/>
          <w:numId w:val="0"/>
        </w:numPr>
        <w:spacing w:line="360" w:lineRule="auto"/>
        <w:ind w:left="240" w:leftChars="0" w:right="-161" w:rightChars="0"/>
        <w:jc w:val="center"/>
        <w:outlineLvl w:val="0"/>
        <w:rPr>
          <w:rFonts w:hint="eastAsia" w:hAnsi="宋体" w:cs="宋体"/>
          <w:b/>
          <w:kern w:val="2"/>
          <w:sz w:val="24"/>
          <w:szCs w:val="24"/>
          <w:highlight w:val="none"/>
          <w:lang w:val="en-US" w:eastAsia="zh-CN" w:bidi="ar-SA"/>
        </w:rPr>
      </w:pPr>
    </w:p>
    <w:p w14:paraId="1B46283E">
      <w:pPr>
        <w:numPr>
          <w:ilvl w:val="0"/>
          <w:numId w:val="0"/>
        </w:numPr>
        <w:spacing w:line="360" w:lineRule="auto"/>
        <w:ind w:left="240" w:leftChars="0" w:right="-161" w:rightChars="0"/>
        <w:jc w:val="center"/>
        <w:outlineLvl w:val="0"/>
        <w:rPr>
          <w:rFonts w:hint="eastAsia" w:hAnsi="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目    录</w:t>
      </w:r>
      <w:bookmarkEnd w:id="182"/>
      <w:bookmarkEnd w:id="183"/>
      <w:bookmarkEnd w:id="184"/>
      <w:bookmarkEnd w:id="185"/>
      <w:bookmarkEnd w:id="186"/>
      <w:bookmarkEnd w:id="187"/>
      <w:bookmarkEnd w:id="188"/>
      <w:bookmarkEnd w:id="189"/>
    </w:p>
    <w:p w14:paraId="0DFD8A64">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238" w:leftChars="0" w:right="-159" w:rightChars="0" w:firstLine="482" w:firstLineChars="200"/>
        <w:jc w:val="left"/>
        <w:textAlignment w:val="auto"/>
        <w:outlineLvl w:val="0"/>
        <w:rPr>
          <w:rFonts w:hint="eastAsia" w:hAnsi="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资格审查证明材料</w:t>
      </w:r>
    </w:p>
    <w:p w14:paraId="32D8F4FE">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238" w:leftChars="0" w:right="-159" w:rightChars="0" w:firstLine="482" w:firstLineChars="200"/>
        <w:jc w:val="left"/>
        <w:textAlignment w:val="auto"/>
        <w:outlineLvl w:val="0"/>
        <w:rPr>
          <w:rFonts w:hint="eastAsia" w:hAnsi="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响应函</w:t>
      </w:r>
    </w:p>
    <w:p w14:paraId="338437A0">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238" w:leftChars="0" w:right="-159" w:rightChars="0" w:firstLine="482" w:firstLineChars="200"/>
        <w:jc w:val="left"/>
        <w:textAlignment w:val="auto"/>
        <w:outlineLvl w:val="0"/>
        <w:rPr>
          <w:rFonts w:hint="eastAsia" w:hAnsi="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投标报价表</w:t>
      </w:r>
    </w:p>
    <w:p w14:paraId="2E1CBC40">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238" w:leftChars="0" w:right="-159" w:rightChars="0" w:firstLine="482" w:firstLineChars="200"/>
        <w:jc w:val="left"/>
        <w:textAlignment w:val="auto"/>
        <w:outlineLvl w:val="0"/>
        <w:rPr>
          <w:rFonts w:hint="eastAsia" w:hAnsi="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分项报价表</w:t>
      </w:r>
    </w:p>
    <w:p w14:paraId="481CEE68">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238" w:leftChars="0" w:right="-159" w:rightChars="0" w:firstLine="482" w:firstLineChars="200"/>
        <w:jc w:val="left"/>
        <w:textAlignment w:val="auto"/>
        <w:outlineLvl w:val="0"/>
        <w:rPr>
          <w:rFonts w:hint="default" w:hAnsi="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技术服务偏离表</w:t>
      </w:r>
    </w:p>
    <w:p w14:paraId="41C114A4">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238" w:leftChars="0" w:right="-159" w:rightChars="0" w:firstLine="482" w:firstLineChars="200"/>
        <w:jc w:val="left"/>
        <w:textAlignment w:val="auto"/>
        <w:outlineLvl w:val="0"/>
        <w:rPr>
          <w:rFonts w:hint="eastAsia" w:hAnsi="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合同响应条款偏离表</w:t>
      </w:r>
    </w:p>
    <w:p w14:paraId="662F0B01">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238" w:leftChars="0" w:right="-159" w:rightChars="0" w:firstLine="482" w:firstLineChars="200"/>
        <w:jc w:val="left"/>
        <w:textAlignment w:val="auto"/>
        <w:outlineLvl w:val="0"/>
        <w:rPr>
          <w:rFonts w:hint="eastAsia" w:hAnsi="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供应商承诺</w:t>
      </w:r>
    </w:p>
    <w:p w14:paraId="270B8FE9">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238" w:leftChars="0" w:right="-159" w:rightChars="0" w:firstLine="482" w:firstLineChars="200"/>
        <w:jc w:val="left"/>
        <w:textAlignment w:val="auto"/>
        <w:outlineLvl w:val="0"/>
        <w:rPr>
          <w:rFonts w:hint="eastAsia" w:hAnsi="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供应商性质及</w:t>
      </w:r>
      <w:r>
        <w:rPr>
          <w:rFonts w:hint="eastAsia" w:hAnsi="宋体" w:cs="宋体"/>
          <w:b/>
          <w:kern w:val="2"/>
          <w:sz w:val="24"/>
          <w:szCs w:val="24"/>
          <w:highlight w:val="none"/>
          <w:lang w:val="zh-CN" w:eastAsia="zh-CN" w:bidi="ar-SA"/>
        </w:rPr>
        <w:t>基本情况表</w:t>
      </w:r>
    </w:p>
    <w:p w14:paraId="7ED2A307">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238" w:leftChars="0" w:right="-159" w:rightChars="0" w:firstLine="482" w:firstLineChars="200"/>
        <w:jc w:val="left"/>
        <w:textAlignment w:val="auto"/>
        <w:outlineLvl w:val="0"/>
        <w:rPr>
          <w:rFonts w:hint="eastAsia" w:hAnsi="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技术服务方案</w:t>
      </w:r>
    </w:p>
    <w:p w14:paraId="2DE07DF5">
      <w:pPr>
        <w:pStyle w:val="9"/>
        <w:numPr>
          <w:ilvl w:val="0"/>
          <w:numId w:val="0"/>
        </w:numPr>
        <w:spacing w:line="480" w:lineRule="auto"/>
        <w:rPr>
          <w:color w:val="000000" w:themeColor="text1"/>
          <w14:textFill>
            <w14:solidFill>
              <w14:schemeClr w14:val="tx1"/>
            </w14:solidFill>
          </w14:textFill>
        </w:rPr>
      </w:pPr>
    </w:p>
    <w:p w14:paraId="24AC2B7A">
      <w:pPr>
        <w:pStyle w:val="4"/>
        <w:keepNext/>
        <w:keepLines/>
        <w:pageBreakBefore w:val="0"/>
        <w:widowControl/>
        <w:numPr>
          <w:ilvl w:val="0"/>
          <w:numId w:val="5"/>
        </w:numPr>
        <w:kinsoku/>
        <w:wordWrap/>
        <w:overflowPunct/>
        <w:topLinePunct w:val="0"/>
        <w:autoSpaceDE/>
        <w:autoSpaceDN/>
        <w:bidi w:val="0"/>
        <w:adjustRightInd/>
        <w:snapToGrid/>
        <w:spacing w:line="400" w:lineRule="exact"/>
        <w:ind w:left="283"/>
        <w:textAlignment w:val="auto"/>
        <w:rPr>
          <w:rFonts w:hint="eastAsia" w:ascii="宋体" w:hAnsi="宋体" w:eastAsia="宋体" w:cs="Times New Roman"/>
          <w:b/>
          <w:bCs w:val="0"/>
          <w:kern w:val="2"/>
          <w:sz w:val="32"/>
          <w:szCs w:val="20"/>
          <w:lang w:val="en-US" w:eastAsia="zh-CN" w:bidi="ar-SA"/>
        </w:rPr>
      </w:pPr>
      <w:bookmarkStart w:id="190" w:name="_Toc363474027"/>
      <w:bookmarkStart w:id="191" w:name="_Toc403077648"/>
      <w:bookmarkStart w:id="192" w:name="_Toc426457700"/>
      <w:bookmarkStart w:id="193" w:name="_Toc4930"/>
      <w:bookmarkStart w:id="194" w:name="_Toc14057"/>
      <w:bookmarkStart w:id="195" w:name="_Toc28404"/>
      <w:bookmarkStart w:id="196" w:name="_Toc24231"/>
      <w:bookmarkStart w:id="197" w:name="_Toc23833"/>
      <w:bookmarkStart w:id="198" w:name="_Toc13414"/>
      <w:bookmarkStart w:id="199" w:name="_Toc18434"/>
      <w:bookmarkStart w:id="200" w:name="_Toc23702"/>
      <w:r>
        <w:rPr>
          <w:rFonts w:hint="eastAsia"/>
          <w:color w:val="000000" w:themeColor="text1"/>
          <w14:textFill>
            <w14:solidFill>
              <w14:schemeClr w14:val="tx1"/>
            </w14:solidFill>
          </w14:textFill>
        </w:rPr>
        <w:br w:type="page"/>
      </w:r>
      <w:r>
        <w:rPr>
          <w:rFonts w:hint="eastAsia" w:ascii="宋体" w:hAnsi="宋体" w:eastAsia="宋体" w:cs="Times New Roman"/>
          <w:b/>
          <w:bCs w:val="0"/>
          <w:kern w:val="2"/>
          <w:sz w:val="32"/>
          <w:szCs w:val="20"/>
          <w:lang w:val="en-US" w:eastAsia="zh-CN" w:bidi="ar-SA"/>
        </w:rPr>
        <w:t>资格审查证明材料</w:t>
      </w:r>
    </w:p>
    <w:p w14:paraId="71094112">
      <w:pPr>
        <w:pStyle w:val="9"/>
        <w:ind w:left="0" w:leftChars="0" w:firstLine="0" w:firstLineChars="0"/>
        <w:rPr>
          <w:rFonts w:hint="eastAsia" w:ascii="宋体" w:hAnsi="宋体" w:eastAsia="宋体" w:cs="宋体"/>
          <w:color w:val="auto"/>
          <w:lang w:val="en-US" w:eastAsia="zh-CN"/>
        </w:rPr>
      </w:pPr>
      <w:r>
        <w:rPr>
          <w:rFonts w:hint="eastAsia" w:ascii="宋体" w:hAnsi="宋体" w:eastAsia="宋体" w:cs="宋体"/>
          <w:b/>
          <w:bCs/>
          <w:color w:val="auto"/>
          <w:lang w:val="en-US" w:eastAsia="zh-CN"/>
        </w:rPr>
        <w:t>满足《中华人民共和国政府采购法》第二十二条规定</w:t>
      </w:r>
      <w:r>
        <w:rPr>
          <w:rFonts w:hint="eastAsia" w:cs="宋体"/>
          <w:color w:val="auto"/>
          <w:lang w:val="en-US" w:eastAsia="zh-CN"/>
        </w:rPr>
        <w:t>：</w:t>
      </w:r>
    </w:p>
    <w:p w14:paraId="6F6AB775">
      <w:pPr>
        <w:pStyle w:val="9"/>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1）提供合格有效的法人或者其他组织的营业执照等证明文件，自然人的身份证明；供应商是法人或其他组织的应提供营业执照等证明文件，供应商是自然人的应提供有效的自然人身份证明；</w:t>
      </w:r>
    </w:p>
    <w:p w14:paraId="7A101FFF">
      <w:pPr>
        <w:pStyle w:val="9"/>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2）提供</w:t>
      </w:r>
      <w:r>
        <w:rPr>
          <w:rFonts w:hint="eastAsia" w:cs="宋体"/>
          <w:color w:val="auto"/>
          <w:lang w:val="en-US" w:eastAsia="zh-CN"/>
        </w:rPr>
        <w:t>2023或2024</w:t>
      </w:r>
      <w:r>
        <w:rPr>
          <w:rFonts w:hint="eastAsia" w:ascii="宋体" w:hAnsi="宋体" w:eastAsia="宋体" w:cs="宋体"/>
          <w:color w:val="auto"/>
          <w:lang w:val="en-US" w:eastAsia="zh-CN"/>
        </w:rPr>
        <w:t>经审计的财务报告（成立时间至提交响应文件截止时间不足一年的可提供成立后任意时段的资产负债表），或其基本存款账户开户银行出具的资信证明及基本存款账户开户许可证（基本账户信息表）；</w:t>
      </w:r>
    </w:p>
    <w:p w14:paraId="04E555FC">
      <w:pPr>
        <w:pStyle w:val="9"/>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3）提供投标截止日前一年内已缴纳的</w:t>
      </w:r>
      <w:r>
        <w:rPr>
          <w:rFonts w:hint="eastAsia" w:cs="宋体"/>
          <w:color w:val="auto"/>
          <w:lang w:val="en-US" w:eastAsia="zh-CN"/>
        </w:rPr>
        <w:t>至少一个月的纳税</w:t>
      </w:r>
      <w:r>
        <w:rPr>
          <w:rFonts w:hint="eastAsia" w:ascii="宋体" w:hAnsi="宋体" w:eastAsia="宋体" w:cs="宋体"/>
          <w:color w:val="auto"/>
          <w:lang w:val="en-US" w:eastAsia="zh-CN"/>
        </w:rPr>
        <w:t>证明或完税证明，依法免税的单位应提供相关证明材料；</w:t>
      </w:r>
    </w:p>
    <w:p w14:paraId="0AFF7C2C">
      <w:pPr>
        <w:pStyle w:val="9"/>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4）提供投标截止日前一年内已缴存的</w:t>
      </w:r>
      <w:r>
        <w:rPr>
          <w:rFonts w:hint="eastAsia" w:cs="宋体"/>
          <w:color w:val="auto"/>
          <w:lang w:val="en-US" w:eastAsia="zh-CN"/>
        </w:rPr>
        <w:t>至少一个月的社会保障</w:t>
      </w:r>
      <w:r>
        <w:rPr>
          <w:rFonts w:hint="eastAsia" w:ascii="宋体" w:hAnsi="宋体" w:eastAsia="宋体" w:cs="宋体"/>
          <w:color w:val="auto"/>
          <w:lang w:val="en-US" w:eastAsia="zh-CN"/>
        </w:rPr>
        <w:t>资金缴存单据或社保机构开具的社会保险参保缴费情况证明，依法不需要缴纳社会保障资金的单位应提供相关证明材料；</w:t>
      </w:r>
    </w:p>
    <w:p w14:paraId="773657E0">
      <w:pPr>
        <w:pStyle w:val="10"/>
        <w:ind w:left="0" w:leftChars="0" w:firstLine="0" w:firstLineChars="0"/>
        <w:rPr>
          <w:rFonts w:hint="default"/>
          <w:lang w:val="en-US" w:eastAsia="zh-CN"/>
        </w:rPr>
      </w:pPr>
      <w:r>
        <w:rPr>
          <w:rFonts w:hint="eastAsia" w:hAnsi="宋体" w:cs="宋体"/>
          <w:color w:val="auto"/>
          <w:lang w:val="en-US" w:eastAsia="zh-CN"/>
        </w:rPr>
        <w:t xml:space="preserve">    5）</w:t>
      </w:r>
      <w:r>
        <w:rPr>
          <w:rFonts w:hint="eastAsia" w:ascii="宋体" w:hAnsi="宋体" w:eastAsia="宋体" w:cs="宋体"/>
          <w:color w:val="auto"/>
          <w:lang w:val="en-US" w:eastAsia="zh-CN"/>
        </w:rPr>
        <w:t>参加政府采购活动前3年内，在经营活动中没有重大违法记录的书面声明</w:t>
      </w:r>
      <w:r>
        <w:rPr>
          <w:rFonts w:hint="eastAsia" w:hAnsi="宋体" w:cs="宋体"/>
          <w:color w:val="auto"/>
          <w:lang w:val="en-US" w:eastAsia="zh-CN"/>
        </w:rPr>
        <w:t>。</w:t>
      </w:r>
    </w:p>
    <w:p w14:paraId="54352BFA">
      <w:pPr>
        <w:pStyle w:val="9"/>
        <w:ind w:firstLine="480"/>
        <w:rPr>
          <w:rFonts w:hint="eastAsia" w:ascii="宋体" w:hAnsi="宋体" w:eastAsia="宋体" w:cs="宋体"/>
          <w:color w:val="auto"/>
          <w:lang w:val="en-US" w:eastAsia="zh-CN"/>
        </w:rPr>
      </w:pPr>
      <w:r>
        <w:rPr>
          <w:rFonts w:hint="eastAsia" w:cs="宋体"/>
          <w:color w:val="auto"/>
          <w:lang w:val="en-US" w:eastAsia="zh-CN"/>
        </w:rPr>
        <w:t>6</w:t>
      </w:r>
      <w:r>
        <w:rPr>
          <w:rFonts w:hint="eastAsia" w:ascii="宋体" w:hAnsi="宋体" w:eastAsia="宋体" w:cs="宋体"/>
          <w:color w:val="auto"/>
          <w:lang w:val="en-US" w:eastAsia="zh-CN"/>
        </w:rPr>
        <w:t>）提供法定代表人授权书（附法定代表人、被授权人身份证复印件）、被授权人身份证（法定代表人直接参加投标，须提供法定代表人身份证明及身份证原件）； </w:t>
      </w:r>
    </w:p>
    <w:p w14:paraId="10D9FD0A">
      <w:pPr>
        <w:pStyle w:val="9"/>
        <w:ind w:firstLine="480"/>
        <w:rPr>
          <w:rFonts w:hint="eastAsia" w:ascii="宋体" w:hAnsi="宋体" w:eastAsia="宋体" w:cs="宋体"/>
          <w:color w:val="auto"/>
          <w:lang w:val="en-US" w:eastAsia="zh-CN"/>
        </w:rPr>
      </w:pPr>
      <w:r>
        <w:rPr>
          <w:rFonts w:hint="eastAsia" w:cs="宋体"/>
          <w:color w:val="auto"/>
          <w:lang w:val="en-US" w:eastAsia="zh-CN"/>
        </w:rPr>
        <w:t>7</w:t>
      </w:r>
      <w:r>
        <w:rPr>
          <w:rFonts w:hint="eastAsia" w:ascii="宋体" w:hAnsi="宋体" w:eastAsia="宋体" w:cs="宋体"/>
          <w:color w:val="auto"/>
          <w:lang w:val="en-US" w:eastAsia="zh-CN"/>
        </w:rPr>
        <w:t>）投标人不得列入“信用中国”网站重大税收违法</w:t>
      </w:r>
      <w:r>
        <w:rPr>
          <w:rFonts w:hint="eastAsia" w:cs="宋体"/>
          <w:color w:val="auto"/>
          <w:lang w:val="en-US" w:eastAsia="zh-CN"/>
        </w:rPr>
        <w:t>失信主体</w:t>
      </w:r>
      <w:r>
        <w:rPr>
          <w:rFonts w:hint="eastAsia" w:ascii="宋体" w:hAnsi="宋体" w:eastAsia="宋体" w:cs="宋体"/>
          <w:color w:val="auto"/>
          <w:lang w:val="en-US" w:eastAsia="zh-CN"/>
        </w:rPr>
        <w:t>名单，“中国执行信息公开网”</w:t>
      </w:r>
      <w:r>
        <w:rPr>
          <w:rFonts w:hint="eastAsia" w:cs="宋体"/>
          <w:color w:val="auto"/>
          <w:lang w:val="en-US" w:eastAsia="zh-CN"/>
        </w:rPr>
        <w:t xml:space="preserve"> </w:t>
      </w:r>
      <w:r>
        <w:rPr>
          <w:rFonts w:hint="eastAsia" w:ascii="宋体" w:hAnsi="宋体" w:eastAsia="宋体" w:cs="宋体"/>
          <w:color w:val="auto"/>
          <w:lang w:val="en-US" w:eastAsia="zh-CN"/>
        </w:rPr>
        <w:t>失信被执行人名单；不得列入“中国政府采购网”</w:t>
      </w:r>
      <w:r>
        <w:rPr>
          <w:rFonts w:hint="eastAsia" w:cs="宋体"/>
          <w:color w:val="auto"/>
          <w:lang w:val="en-US" w:eastAsia="zh-CN"/>
        </w:rPr>
        <w:t xml:space="preserve"> </w:t>
      </w:r>
      <w:r>
        <w:rPr>
          <w:rFonts w:hint="eastAsia" w:ascii="宋体" w:hAnsi="宋体" w:eastAsia="宋体" w:cs="宋体"/>
          <w:color w:val="auto"/>
          <w:lang w:val="en-US" w:eastAsia="zh-CN"/>
        </w:rPr>
        <w:t>政府采购严重违法失信行为记录名单；</w:t>
      </w:r>
    </w:p>
    <w:p w14:paraId="212CC11E">
      <w:pPr>
        <w:pStyle w:val="9"/>
        <w:ind w:firstLine="480"/>
        <w:rPr>
          <w:rFonts w:hint="eastAsia" w:ascii="宋体" w:hAnsi="宋体" w:eastAsia="宋体" w:cs="宋体"/>
          <w:color w:val="auto"/>
          <w:lang w:val="en-US" w:eastAsia="zh-CN"/>
        </w:rPr>
      </w:pPr>
      <w:r>
        <w:rPr>
          <w:rFonts w:hint="eastAsia" w:cs="宋体"/>
          <w:color w:val="auto"/>
          <w:lang w:val="en-US" w:eastAsia="zh-CN"/>
        </w:rPr>
        <w:t>8）</w:t>
      </w:r>
      <w:r>
        <w:rPr>
          <w:rFonts w:hint="eastAsia" w:ascii="宋体" w:hAnsi="宋体" w:eastAsia="宋体" w:cs="宋体"/>
          <w:color w:val="auto"/>
          <w:lang w:val="en-US" w:eastAsia="zh-CN"/>
        </w:rPr>
        <w:t>单位负责人为同一人或者存在控股、管理关系的不同单位，不得参加同一标段投标或者未划分标段的同一采购项目投标。违反规定的，其投标均无效</w:t>
      </w:r>
      <w:r>
        <w:rPr>
          <w:rFonts w:hint="eastAsia" w:cs="宋体"/>
          <w:color w:val="auto"/>
          <w:lang w:val="en-US" w:eastAsia="zh-CN"/>
        </w:rPr>
        <w:t>；</w:t>
      </w:r>
    </w:p>
    <w:p w14:paraId="38CBF645">
      <w:pPr>
        <w:pStyle w:val="9"/>
        <w:ind w:firstLine="480"/>
        <w:rPr>
          <w:rFonts w:hint="eastAsia" w:ascii="宋体" w:hAnsi="宋体" w:eastAsia="宋体" w:cs="宋体"/>
          <w:color w:val="auto"/>
          <w:lang w:val="en-US" w:eastAsia="zh-CN"/>
        </w:rPr>
      </w:pPr>
      <w:r>
        <w:rPr>
          <w:rFonts w:hint="eastAsia" w:cs="宋体"/>
          <w:color w:val="auto"/>
          <w:lang w:val="en-US" w:eastAsia="zh-CN"/>
        </w:rPr>
        <w:t>9）</w:t>
      </w:r>
      <w:r>
        <w:rPr>
          <w:rFonts w:hint="eastAsia" w:ascii="宋体" w:hAnsi="宋体" w:eastAsia="宋体" w:cs="宋体"/>
          <w:color w:val="auto"/>
          <w:lang w:val="en-US" w:eastAsia="zh-CN"/>
        </w:rPr>
        <w:t>提供具有履行合同所必需的设备和专业技术能力的声明；</w:t>
      </w:r>
    </w:p>
    <w:p w14:paraId="47A6C1AF">
      <w:pPr>
        <w:pStyle w:val="9"/>
        <w:ind w:firstLine="480"/>
        <w:rPr>
          <w:rFonts w:hint="default" w:ascii="宋体" w:hAnsi="宋体" w:eastAsia="宋体" w:cs="宋体"/>
          <w:color w:val="000000" w:themeColor="text1"/>
          <w:lang w:val="en-US" w:eastAsia="zh-CN"/>
          <w14:textFill>
            <w14:solidFill>
              <w14:schemeClr w14:val="tx1"/>
            </w14:solidFill>
          </w14:textFill>
        </w:rPr>
      </w:pPr>
      <w:r>
        <w:rPr>
          <w:rFonts w:hint="eastAsia" w:cs="宋体"/>
          <w:color w:val="auto"/>
          <w:lang w:val="en-US" w:eastAsia="zh-CN"/>
        </w:rPr>
        <w:t>10）</w:t>
      </w:r>
      <w:r>
        <w:rPr>
          <w:rFonts w:hint="eastAsia" w:cs="宋体"/>
          <w:color w:val="000000" w:themeColor="text1"/>
          <w:lang w:val="en-US" w:eastAsia="zh-CN"/>
          <w14:textFill>
            <w14:solidFill>
              <w14:schemeClr w14:val="tx1"/>
            </w14:solidFill>
          </w14:textFill>
        </w:rPr>
        <w:t>本项目专门面向中小企业（需提供中小企业声明函）</w:t>
      </w:r>
    </w:p>
    <w:p w14:paraId="070F061C">
      <w:pPr>
        <w:pStyle w:val="9"/>
        <w:ind w:left="0" w:leftChars="0" w:firstLine="480" w:firstLineChars="200"/>
        <w:rPr>
          <w:rFonts w:hint="default" w:ascii="宋体" w:hAnsi="宋体" w:eastAsia="宋体" w:cs="宋体"/>
          <w:color w:val="auto"/>
          <w:lang w:val="en-US" w:eastAsia="zh-CN"/>
        </w:rPr>
      </w:pPr>
      <w:r>
        <w:rPr>
          <w:rFonts w:hint="eastAsia" w:cs="宋体"/>
          <w:color w:val="auto"/>
          <w:lang w:val="en-US" w:eastAsia="zh-CN"/>
        </w:rPr>
        <w:t>11）本项目不接受联合体投标。</w:t>
      </w:r>
    </w:p>
    <w:p w14:paraId="457BF6D3">
      <w:pPr>
        <w:numPr>
          <w:ilvl w:val="0"/>
          <w:numId w:val="0"/>
        </w:numPr>
        <w:rPr>
          <w:rFonts w:hint="eastAsia"/>
          <w:lang w:eastAsia="zh-CN"/>
        </w:rPr>
      </w:pPr>
    </w:p>
    <w:p w14:paraId="015E7920">
      <w:pPr>
        <w:pStyle w:val="2"/>
        <w:rPr>
          <w:rFonts w:hint="eastAsia"/>
          <w:lang w:eastAsia="zh-CN"/>
        </w:rPr>
      </w:pPr>
    </w:p>
    <w:p w14:paraId="28EF5504">
      <w:pPr>
        <w:rPr>
          <w:rFonts w:hint="eastAsia"/>
          <w:lang w:eastAsia="zh-CN"/>
        </w:rPr>
      </w:pPr>
    </w:p>
    <w:p w14:paraId="43DE7041">
      <w:pPr>
        <w:pStyle w:val="2"/>
        <w:rPr>
          <w:rFonts w:hint="eastAsia"/>
          <w:lang w:eastAsia="zh-CN"/>
        </w:rPr>
      </w:pPr>
    </w:p>
    <w:p w14:paraId="42A00181">
      <w:pPr>
        <w:rPr>
          <w:rFonts w:hint="eastAsia"/>
          <w:lang w:eastAsia="zh-CN"/>
        </w:rPr>
      </w:pPr>
    </w:p>
    <w:p w14:paraId="77FC44E9">
      <w:pPr>
        <w:pStyle w:val="2"/>
        <w:rPr>
          <w:rFonts w:hint="eastAsia"/>
          <w:lang w:eastAsia="zh-CN"/>
        </w:rPr>
      </w:pPr>
    </w:p>
    <w:p w14:paraId="79062EDB">
      <w:pPr>
        <w:pStyle w:val="4"/>
        <w:rPr>
          <w:rFonts w:hint="eastAsia" w:ascii="宋体" w:hAnsi="宋体" w:eastAsia="宋体" w:cs="Times New Roman"/>
          <w:b/>
          <w:bCs w:val="0"/>
          <w:kern w:val="2"/>
          <w:sz w:val="32"/>
          <w:szCs w:val="20"/>
          <w:lang w:val="en-US" w:eastAsia="zh-CN" w:bidi="ar-SA"/>
        </w:rPr>
      </w:pPr>
      <w:r>
        <w:rPr>
          <w:rFonts w:hint="eastAsia" w:ascii="宋体" w:hAnsi="宋体" w:eastAsia="宋体" w:cs="Times New Roman"/>
          <w:b/>
          <w:bCs w:val="0"/>
          <w:kern w:val="2"/>
          <w:sz w:val="32"/>
          <w:szCs w:val="20"/>
          <w:lang w:val="en-US" w:eastAsia="zh-CN" w:bidi="ar-SA"/>
        </w:rPr>
        <w:t>二、</w:t>
      </w:r>
      <w:bookmarkEnd w:id="190"/>
      <w:bookmarkEnd w:id="191"/>
      <w:r>
        <w:rPr>
          <w:rFonts w:hint="eastAsia" w:ascii="宋体" w:hAnsi="宋体" w:eastAsia="宋体" w:cs="Times New Roman"/>
          <w:b/>
          <w:bCs w:val="0"/>
          <w:kern w:val="2"/>
          <w:sz w:val="32"/>
          <w:szCs w:val="20"/>
          <w:lang w:val="en-US" w:eastAsia="zh-CN" w:bidi="ar-SA"/>
        </w:rPr>
        <w:t>响应函</w:t>
      </w:r>
      <w:bookmarkEnd w:id="192"/>
      <w:bookmarkEnd w:id="193"/>
      <w:bookmarkEnd w:id="194"/>
      <w:bookmarkEnd w:id="195"/>
      <w:bookmarkEnd w:id="196"/>
      <w:bookmarkEnd w:id="197"/>
      <w:bookmarkEnd w:id="198"/>
      <w:bookmarkEnd w:id="199"/>
      <w:bookmarkEnd w:id="200"/>
    </w:p>
    <w:p w14:paraId="241B7B41">
      <w:pPr>
        <w:pStyle w:val="9"/>
        <w:ind w:firstLine="0" w:firstLineChars="0"/>
        <w:rPr>
          <w:rFonts w:hint="eastAsia" w:eastAsia="宋体"/>
          <w:b/>
          <w:bCs/>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致：</w:t>
      </w:r>
      <w:r>
        <w:rPr>
          <w:rFonts w:hint="eastAsia"/>
          <w:b/>
          <w:bCs/>
          <w:color w:val="000000" w:themeColor="text1"/>
          <w:u w:val="single"/>
          <w14:textFill>
            <w14:solidFill>
              <w14:schemeClr w14:val="tx1"/>
            </w14:solidFill>
          </w14:textFill>
        </w:rPr>
        <w:t>（采购人名称）/</w:t>
      </w:r>
      <w:r>
        <w:rPr>
          <w:rFonts w:hint="eastAsia"/>
          <w:b/>
          <w:bCs/>
          <w:color w:val="000000" w:themeColor="text1"/>
          <w:u w:val="single"/>
          <w:lang w:eastAsia="zh-CN"/>
          <w14:textFill>
            <w14:solidFill>
              <w14:schemeClr w14:val="tx1"/>
            </w14:solidFill>
          </w14:textFill>
        </w:rPr>
        <w:t>宜川县政府采购中心</w:t>
      </w:r>
    </w:p>
    <w:p w14:paraId="59AAC54A">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根据贵方</w:t>
      </w:r>
      <w:r>
        <w:rPr>
          <w:rFonts w:hint="eastAsia"/>
          <w:color w:val="000000" w:themeColor="text1"/>
          <w:u w:val="single"/>
          <w14:textFill>
            <w14:solidFill>
              <w14:schemeClr w14:val="tx1"/>
            </w14:solidFill>
          </w14:textFill>
        </w:rPr>
        <w:t>“       项目名称                 ”</w:t>
      </w:r>
      <w:r>
        <w:rPr>
          <w:rFonts w:hint="eastAsia"/>
          <w:color w:val="000000" w:themeColor="text1"/>
          <w14:textFill>
            <w14:solidFill>
              <w14:schemeClr w14:val="tx1"/>
            </w14:solidFill>
          </w14:textFill>
        </w:rPr>
        <w:t>的招标文件</w:t>
      </w:r>
      <w:r>
        <w:rPr>
          <w:rFonts w:hint="eastAsia"/>
          <w:color w:val="000000" w:themeColor="text1"/>
          <w:u w:val="single"/>
          <w14:textFill>
            <w14:solidFill>
              <w14:schemeClr w14:val="tx1"/>
            </w14:solidFill>
          </w14:textFill>
        </w:rPr>
        <w:t>(编号：        )</w:t>
      </w:r>
      <w:r>
        <w:rPr>
          <w:rFonts w:hint="eastAsia"/>
          <w:color w:val="000000" w:themeColor="text1"/>
          <w14:textFill>
            <w14:solidFill>
              <w14:schemeClr w14:val="tx1"/>
            </w14:solidFill>
          </w14:textFill>
        </w:rPr>
        <w:t>，签字代表</w:t>
      </w:r>
      <w:r>
        <w:rPr>
          <w:rFonts w:hint="eastAsia"/>
          <w:color w:val="000000" w:themeColor="text1"/>
          <w:u w:val="single"/>
          <w14:textFill>
            <w14:solidFill>
              <w14:schemeClr w14:val="tx1"/>
            </w14:solidFill>
          </w14:textFill>
        </w:rPr>
        <w:t>（全名、职务）</w:t>
      </w:r>
      <w:r>
        <w:rPr>
          <w:rFonts w:hint="eastAsia"/>
          <w:color w:val="000000" w:themeColor="text1"/>
          <w14:textFill>
            <w14:solidFill>
              <w14:schemeClr w14:val="tx1"/>
            </w14:solidFill>
          </w14:textFill>
        </w:rPr>
        <w:t>经正式授权并代表投标人</w:t>
      </w:r>
      <w:r>
        <w:rPr>
          <w:rFonts w:hint="eastAsia"/>
          <w:color w:val="000000" w:themeColor="text1"/>
          <w:u w:val="single"/>
          <w14:textFill>
            <w14:solidFill>
              <w14:schemeClr w14:val="tx1"/>
            </w14:solidFill>
          </w14:textFill>
        </w:rPr>
        <w:t xml:space="preserve">(投标人名称、地址) </w:t>
      </w:r>
      <w:r>
        <w:rPr>
          <w:rFonts w:hint="eastAsia"/>
          <w:color w:val="000000" w:themeColor="text1"/>
          <w14:textFill>
            <w14:solidFill>
              <w14:schemeClr w14:val="tx1"/>
            </w14:solidFill>
          </w14:textFill>
        </w:rPr>
        <w:t>提交投标文件正本</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份、副本一式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份、报价一览表</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份、电子版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份。我方承诺如下：</w:t>
      </w:r>
    </w:p>
    <w:p w14:paraId="1D513FD5">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（1）投标报价为（</w:t>
      </w:r>
      <w:r>
        <w:rPr>
          <w:rFonts w:hint="eastAsia"/>
          <w:color w:val="000000" w:themeColor="text1"/>
          <w:lang w:eastAsia="zh-CN"/>
          <w14:textFill>
            <w14:solidFill>
              <w14:schemeClr w14:val="tx1"/>
            </w14:solidFill>
          </w14:textFill>
        </w:rPr>
        <w:t>供货报价</w:t>
      </w:r>
      <w:r>
        <w:rPr>
          <w:rFonts w:hint="eastAsia"/>
          <w:color w:val="000000" w:themeColor="text1"/>
          <w14:textFill>
            <w14:solidFill>
              <w14:schemeClr w14:val="tx1"/>
            </w14:solidFill>
          </w14:textFill>
        </w:rPr>
        <w:t>）：小写：</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（大写：</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5A470804">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（2）如果中标，我们根据招标文件的规定，履行合同的责任和义务。</w:t>
      </w:r>
    </w:p>
    <w:p w14:paraId="6A9167F6">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（3）我们已详细阅读和审核全部招标文件（含修改部分，如有的话）及有关附件，我们知道必须放弃提出含糊不清或误解的问题的权利。</w:t>
      </w:r>
    </w:p>
    <w:p w14:paraId="7326CA76">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（4）我们同意在投标有效期内（自开标之日起</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天），本</w:t>
      </w:r>
      <w:r>
        <w:rPr>
          <w:rFonts w:hint="eastAsia"/>
          <w:color w:val="000000" w:themeColor="text1"/>
          <w:lang w:eastAsia="zh-CN"/>
          <w14:textFill>
            <w14:solidFill>
              <w14:schemeClr w14:val="tx1"/>
            </w14:solidFill>
          </w14:textFill>
        </w:rPr>
        <w:t>响应函</w:t>
      </w:r>
      <w:r>
        <w:rPr>
          <w:rFonts w:hint="eastAsia"/>
          <w:color w:val="000000" w:themeColor="text1"/>
          <w14:textFill>
            <w14:solidFill>
              <w14:schemeClr w14:val="tx1"/>
            </w14:solidFill>
          </w14:textFill>
        </w:rPr>
        <w:t>对我方具有约束力。</w:t>
      </w:r>
    </w:p>
    <w:p w14:paraId="29FDDB67">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（5）如果在开标后规定的投标有效期内撤回投标，我们的投标保证金可被贵方没收。</w:t>
      </w:r>
    </w:p>
    <w:p w14:paraId="6207AB9A">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（6）同意提供贵方可能另外要求的与本投标有关的任何证据和资料。 </w:t>
      </w:r>
    </w:p>
    <w:p w14:paraId="6FB1E461">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）与本投标有关的一切正式往来通讯为：</w:t>
      </w:r>
    </w:p>
    <w:p w14:paraId="3816AAE1">
      <w:pPr>
        <w:pStyle w:val="9"/>
        <w:ind w:firstLine="480"/>
        <w:rPr>
          <w:color w:val="000000" w:themeColor="text1"/>
          <w14:textFill>
            <w14:solidFill>
              <w14:schemeClr w14:val="tx1"/>
            </w14:solidFill>
          </w14:textFill>
        </w:rPr>
      </w:pPr>
    </w:p>
    <w:p w14:paraId="5C302B00">
      <w:pPr>
        <w:pStyle w:val="9"/>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联系地址：</w:t>
      </w:r>
      <w:r>
        <w:rPr>
          <w:rFonts w:hint="eastAsia"/>
          <w:color w:val="000000" w:themeColor="text1"/>
          <w:u w:val="single"/>
          <w14:textFill>
            <w14:solidFill>
              <w14:schemeClr w14:val="tx1"/>
            </w14:solidFill>
          </w14:textFill>
        </w:rPr>
        <w:t xml:space="preserve">                 </w:t>
      </w:r>
    </w:p>
    <w:p w14:paraId="4911EDD1">
      <w:pPr>
        <w:pStyle w:val="9"/>
        <w:ind w:firstLine="480"/>
        <w:rPr>
          <w:b/>
          <w:bCs/>
          <w:color w:val="000000" w:themeColor="text1"/>
          <w14:textFill>
            <w14:solidFill>
              <w14:schemeClr w14:val="tx1"/>
            </w14:solidFill>
          </w14:textFill>
        </w:rPr>
      </w:pPr>
      <w:r>
        <w:rPr>
          <w:rFonts w:hint="eastAsia"/>
          <w:color w:val="000000" w:themeColor="text1"/>
          <w14:textFill>
            <w14:solidFill>
              <w14:schemeClr w14:val="tx1"/>
            </w14:solidFill>
          </w14:textFill>
        </w:rPr>
        <w:t>邮政编码：</w:t>
      </w:r>
      <w:r>
        <w:rPr>
          <w:rFonts w:hint="eastAsia"/>
          <w:color w:val="000000" w:themeColor="text1"/>
          <w:u w:val="single"/>
          <w14:textFill>
            <w14:solidFill>
              <w14:schemeClr w14:val="tx1"/>
            </w14:solidFill>
          </w14:textFill>
        </w:rPr>
        <w:t xml:space="preserve">                 </w:t>
      </w:r>
    </w:p>
    <w:p w14:paraId="1C19E70E">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电    话：</w:t>
      </w:r>
      <w:r>
        <w:rPr>
          <w:rFonts w:hint="eastAsia"/>
          <w:color w:val="000000" w:themeColor="text1"/>
          <w:u w:val="single"/>
          <w14:textFill>
            <w14:solidFill>
              <w14:schemeClr w14:val="tx1"/>
            </w14:solidFill>
          </w14:textFill>
        </w:rPr>
        <w:t xml:space="preserve">                 </w:t>
      </w:r>
    </w:p>
    <w:p w14:paraId="550B7C42">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传    真：</w:t>
      </w:r>
      <w:r>
        <w:rPr>
          <w:rFonts w:hint="eastAsia"/>
          <w:color w:val="000000" w:themeColor="text1"/>
          <w:u w:val="single"/>
          <w14:textFill>
            <w14:solidFill>
              <w14:schemeClr w14:val="tx1"/>
            </w14:solidFill>
          </w14:textFill>
        </w:rPr>
        <w:t xml:space="preserve">                 </w:t>
      </w:r>
    </w:p>
    <w:p w14:paraId="4AAFDD79">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（盖单位公章）</w:t>
      </w:r>
    </w:p>
    <w:p w14:paraId="7BEF54C4">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法定代表人或被授权人：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（签字或盖章）</w:t>
      </w:r>
    </w:p>
    <w:p w14:paraId="4E5AD3E2">
      <w:pPr>
        <w:pStyle w:val="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5D258B40">
      <w:pPr>
        <w:pStyle w:val="4"/>
        <w:numPr>
          <w:ilvl w:val="0"/>
          <w:numId w:val="0"/>
        </w:numPr>
        <w:spacing w:before="0" w:after="0"/>
        <w:ind w:leftChars="0"/>
        <w:jc w:val="both"/>
        <w:rPr>
          <w:rFonts w:hint="default" w:ascii="宋体" w:hAnsi="宋体" w:eastAsia="宋体" w:cs="Times New Roman"/>
          <w:b/>
          <w:bCs w:val="0"/>
          <w:kern w:val="2"/>
          <w:sz w:val="24"/>
          <w:szCs w:val="16"/>
          <w:lang w:val="en-US" w:eastAsia="zh-CN" w:bidi="ar-SA"/>
        </w:rPr>
      </w:pPr>
      <w:r>
        <w:rPr>
          <w:rFonts w:hint="eastAsia"/>
          <w:color w:val="000000" w:themeColor="text1"/>
          <w:sz w:val="28"/>
          <w14:textFill>
            <w14:solidFill>
              <w14:schemeClr w14:val="tx1"/>
            </w14:solidFill>
          </w14:textFill>
        </w:rPr>
        <w:br w:type="page"/>
      </w:r>
      <w:r>
        <w:rPr>
          <w:rFonts w:hint="eastAsia"/>
          <w:color w:val="000000" w:themeColor="text1"/>
          <w:sz w:val="28"/>
          <w:lang w:val="en-US" w:eastAsia="zh-CN"/>
          <w14:textFill>
            <w14:solidFill>
              <w14:schemeClr w14:val="tx1"/>
            </w14:solidFill>
          </w14:textFill>
        </w:rPr>
        <w:t xml:space="preserve">                      三、</w:t>
      </w:r>
      <w:r>
        <w:rPr>
          <w:rFonts w:hint="eastAsia" w:ascii="宋体" w:hAnsi="宋体" w:eastAsia="宋体" w:cs="Times New Roman"/>
          <w:b/>
          <w:bCs w:val="0"/>
          <w:kern w:val="2"/>
          <w:sz w:val="32"/>
          <w:szCs w:val="20"/>
          <w:lang w:val="en-US" w:eastAsia="zh-CN" w:bidi="ar-SA"/>
        </w:rPr>
        <w:t>投标报价表</w:t>
      </w:r>
    </w:p>
    <w:p w14:paraId="67DF6EE9">
      <w:pPr>
        <w:pStyle w:val="4"/>
        <w:numPr>
          <w:ilvl w:val="0"/>
          <w:numId w:val="0"/>
        </w:numPr>
        <w:spacing w:before="0" w:after="0"/>
        <w:ind w:leftChars="0" w:firstLine="482" w:firstLineChars="200"/>
        <w:jc w:val="both"/>
        <w:rPr>
          <w:rFonts w:hint="default" w:ascii="宋体" w:hAnsi="宋体" w:eastAsia="宋体" w:cs="Times New Roman"/>
          <w:b/>
          <w:bCs w:val="0"/>
          <w:kern w:val="2"/>
          <w:sz w:val="24"/>
          <w:szCs w:val="16"/>
          <w:lang w:val="en-US" w:eastAsia="zh-CN" w:bidi="ar-SA"/>
        </w:rPr>
      </w:pPr>
    </w:p>
    <w:p w14:paraId="64DE0E1D">
      <w:pPr>
        <w:pStyle w:val="9"/>
        <w:ind w:firstLine="0" w:firstLineChars="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项目名称：</w:t>
      </w:r>
      <w:r>
        <w:rPr>
          <w:rFonts w:hint="eastAsia"/>
          <w:color w:val="000000" w:themeColor="text1"/>
          <w:lang w:val="en-US" w:eastAsia="zh-CN"/>
          <w14:textFill>
            <w14:solidFill>
              <w14:schemeClr w14:val="tx1"/>
            </w14:solidFill>
          </w14:textFill>
        </w:rPr>
        <w:t xml:space="preserve">宜川县云岩镇2025年防爆网示范园建设项目第一标段（二次）  </w:t>
      </w:r>
    </w:p>
    <w:p w14:paraId="057E7248">
      <w:pPr>
        <w:pStyle w:val="9"/>
        <w:ind w:firstLine="0" w:firstLineChars="0"/>
        <w:rPr>
          <w:bCs/>
          <w:color w:val="000000" w:themeColor="text1"/>
          <w14:textFill>
            <w14:solidFill>
              <w14:schemeClr w14:val="tx1"/>
            </w14:solidFill>
          </w14:textFill>
        </w:rPr>
      </w:pPr>
      <w:r>
        <w:rPr>
          <w:rFonts w:hint="eastAsia"/>
          <w:color w:val="000000" w:themeColor="text1"/>
          <w14:textFill>
            <w14:solidFill>
              <w14:schemeClr w14:val="tx1"/>
            </w14:solidFill>
          </w14:textFill>
        </w:rPr>
        <w:t>项目编号：</w:t>
      </w:r>
      <w:r>
        <w:rPr>
          <w:rFonts w:hint="eastAsia"/>
          <w:bCs/>
          <w:color w:val="000000" w:themeColor="text1"/>
          <w14:textFill>
            <w14:solidFill>
              <w14:schemeClr w14:val="tx1"/>
            </w14:solidFill>
          </w14:textFill>
        </w:rPr>
        <w:t xml:space="preserve"> </w:t>
      </w:r>
      <w:r>
        <w:rPr>
          <w:rFonts w:hint="eastAsia"/>
          <w:bCs/>
          <w:color w:val="000000" w:themeColor="text1"/>
          <w:lang w:val="en-US" w:eastAsia="zh-CN"/>
          <w14:textFill>
            <w14:solidFill>
              <w14:schemeClr w14:val="tx1"/>
            </w14:solidFill>
          </w14:textFill>
        </w:rPr>
        <w:t>ZCSP-宜川县-2025-00102</w:t>
      </w:r>
      <w:r>
        <w:rPr>
          <w:rFonts w:hint="eastAsia"/>
          <w:bCs/>
          <w:color w:val="000000" w:themeColor="text1"/>
          <w14:textFill>
            <w14:solidFill>
              <w14:schemeClr w14:val="tx1"/>
            </w14:solidFill>
          </w14:textFill>
        </w:rPr>
        <w:t xml:space="preserve">  </w:t>
      </w:r>
    </w:p>
    <w:tbl>
      <w:tblPr>
        <w:tblStyle w:val="22"/>
        <w:tblpPr w:leftFromText="180" w:rightFromText="180" w:vertAnchor="text" w:horzAnchor="page" w:tblpXSpec="center" w:tblpY="478"/>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2280"/>
        <w:gridCol w:w="2235"/>
        <w:gridCol w:w="2055"/>
      </w:tblGrid>
      <w:tr w14:paraId="1FD8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2535" w:type="dxa"/>
            <w:tcBorders>
              <w:tl2br w:val="single" w:color="auto" w:sz="4" w:space="0"/>
            </w:tcBorders>
          </w:tcPr>
          <w:p w14:paraId="1AC407A8">
            <w:pPr>
              <w:kinsoku w:val="0"/>
              <w:spacing w:line="500" w:lineRule="exact"/>
              <w:ind w:firstLine="1200" w:firstLineChars="5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报价内容</w:t>
            </w:r>
          </w:p>
          <w:p w14:paraId="7EF6B564">
            <w:pPr>
              <w:kinsoku w:val="0"/>
              <w:spacing w:line="500" w:lineRule="exact"/>
              <w:rPr>
                <w:rFonts w:hAnsi="宋体"/>
                <w:color w:val="000000" w:themeColor="text1"/>
                <w14:textFill>
                  <w14:solidFill>
                    <w14:schemeClr w14:val="tx1"/>
                  </w14:solidFill>
                </w14:textFill>
              </w:rPr>
            </w:pPr>
          </w:p>
          <w:p w14:paraId="328EF880">
            <w:pPr>
              <w:kinsoku w:val="0"/>
              <w:spacing w:line="500" w:lineRule="exac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投标内容</w:t>
            </w:r>
          </w:p>
        </w:tc>
        <w:tc>
          <w:tcPr>
            <w:tcW w:w="2280" w:type="dxa"/>
            <w:vAlign w:val="center"/>
          </w:tcPr>
          <w:p w14:paraId="54C42969">
            <w:pPr>
              <w:kinsoku w:val="0"/>
              <w:spacing w:line="500" w:lineRule="exact"/>
              <w:jc w:val="center"/>
              <w:rPr>
                <w:rFonts w:hint="default"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投标总报价（元）</w:t>
            </w:r>
          </w:p>
        </w:tc>
        <w:tc>
          <w:tcPr>
            <w:tcW w:w="2235" w:type="dxa"/>
            <w:vAlign w:val="center"/>
          </w:tcPr>
          <w:p w14:paraId="2AE98A07">
            <w:pPr>
              <w:kinsoku w:val="0"/>
              <w:spacing w:line="50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供货期</w:t>
            </w:r>
          </w:p>
          <w:p w14:paraId="36790586">
            <w:pPr>
              <w:kinsoku w:val="0"/>
              <w:spacing w:line="500" w:lineRule="exact"/>
              <w:jc w:val="center"/>
              <w:rPr>
                <w:rFonts w:hAnsi="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（日历日）</w:t>
            </w:r>
          </w:p>
        </w:tc>
        <w:tc>
          <w:tcPr>
            <w:tcW w:w="2055" w:type="dxa"/>
            <w:vAlign w:val="center"/>
          </w:tcPr>
          <w:p w14:paraId="6574E528">
            <w:pPr>
              <w:kinsoku w:val="0"/>
              <w:spacing w:line="500" w:lineRule="exact"/>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质保期 </w:t>
            </w:r>
          </w:p>
        </w:tc>
      </w:tr>
      <w:tr w14:paraId="2F32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jc w:val="center"/>
        </w:trPr>
        <w:tc>
          <w:tcPr>
            <w:tcW w:w="2535" w:type="dxa"/>
            <w:vAlign w:val="center"/>
          </w:tcPr>
          <w:p w14:paraId="7EAED60A">
            <w:pPr>
              <w:pStyle w:val="9"/>
              <w:ind w:firstLine="0" w:firstLineChars="0"/>
              <w:rPr>
                <w:rFonts w:hint="default" w:eastAsia="宋体"/>
                <w:color w:val="000000" w:themeColor="text1"/>
                <w:lang w:val="en-US" w:eastAsia="zh-CN"/>
                <w14:textFill>
                  <w14:solidFill>
                    <w14:schemeClr w14:val="tx1"/>
                  </w14:solidFill>
                </w14:textFill>
              </w:rPr>
            </w:pPr>
            <w:r>
              <w:rPr>
                <w:rFonts w:hint="eastAsia" w:cs="宋体"/>
                <w:color w:val="auto"/>
                <w:lang w:val="en-US" w:eastAsia="zh-CN"/>
              </w:rPr>
              <w:t>宜川县云岩镇2025防雹网示范园建设项目</w:t>
            </w:r>
            <w:r>
              <w:rPr>
                <w:rFonts w:hint="eastAsia"/>
                <w:color w:val="000000" w:themeColor="text1"/>
                <w:lang w:val="en-US" w:eastAsia="zh-CN"/>
                <w14:textFill>
                  <w14:solidFill>
                    <w14:schemeClr w14:val="tx1"/>
                  </w14:solidFill>
                </w14:textFill>
              </w:rPr>
              <w:t>第一标段（二次）</w:t>
            </w:r>
          </w:p>
          <w:p w14:paraId="641C0D44">
            <w:pPr>
              <w:kinsoku w:val="0"/>
              <w:spacing w:line="240" w:lineRule="auto"/>
              <w:jc w:val="center"/>
              <w:rPr>
                <w:rFonts w:hint="default" w:hAnsi="宋体"/>
                <w:color w:val="000000" w:themeColor="text1"/>
                <w:lang w:val="en-US"/>
                <w14:textFill>
                  <w14:solidFill>
                    <w14:schemeClr w14:val="tx1"/>
                  </w14:solidFill>
                </w14:textFill>
              </w:rPr>
            </w:pPr>
          </w:p>
        </w:tc>
        <w:tc>
          <w:tcPr>
            <w:tcW w:w="2280" w:type="dxa"/>
            <w:vAlign w:val="center"/>
          </w:tcPr>
          <w:p w14:paraId="1243D3B2">
            <w:pPr>
              <w:kinsoku w:val="0"/>
              <w:spacing w:line="500" w:lineRule="exact"/>
              <w:ind w:firstLine="480" w:firstLineChars="200"/>
              <w:rPr>
                <w:rFonts w:hint="eastAsia" w:hAnsi="宋体" w:eastAsia="宋体"/>
                <w:color w:val="000000" w:themeColor="text1"/>
                <w:lang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 xml:space="preserve"> </w:t>
            </w:r>
          </w:p>
        </w:tc>
        <w:tc>
          <w:tcPr>
            <w:tcW w:w="2235" w:type="dxa"/>
            <w:vAlign w:val="center"/>
          </w:tcPr>
          <w:p w14:paraId="49768517">
            <w:pPr>
              <w:kinsoku w:val="0"/>
              <w:spacing w:line="500" w:lineRule="exact"/>
              <w:jc w:val="center"/>
              <w:rPr>
                <w:rFonts w:hAnsi="宋体"/>
                <w:color w:val="000000" w:themeColor="text1"/>
                <w14:textFill>
                  <w14:solidFill>
                    <w14:schemeClr w14:val="tx1"/>
                  </w14:solidFill>
                </w14:textFill>
              </w:rPr>
            </w:pPr>
          </w:p>
        </w:tc>
        <w:tc>
          <w:tcPr>
            <w:tcW w:w="2055" w:type="dxa"/>
            <w:vAlign w:val="center"/>
          </w:tcPr>
          <w:p w14:paraId="7C38BE68">
            <w:pPr>
              <w:kinsoku w:val="0"/>
              <w:spacing w:line="500" w:lineRule="exact"/>
              <w:jc w:val="center"/>
              <w:rPr>
                <w:rFonts w:hAnsi="宋体"/>
                <w:color w:val="000000" w:themeColor="text1"/>
                <w14:textFill>
                  <w14:solidFill>
                    <w14:schemeClr w14:val="tx1"/>
                  </w14:solidFill>
                </w14:textFill>
              </w:rPr>
            </w:pPr>
          </w:p>
        </w:tc>
      </w:tr>
      <w:tr w14:paraId="38D4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9105" w:type="dxa"/>
            <w:gridSpan w:val="4"/>
            <w:vAlign w:val="center"/>
          </w:tcPr>
          <w:p w14:paraId="4E5BD930">
            <w:pPr>
              <w:kinsoku w:val="0"/>
              <w:spacing w:line="500" w:lineRule="exact"/>
              <w:jc w:val="both"/>
              <w:rPr>
                <w:rFonts w:hint="default" w:hAnsi="宋体" w:eastAsia="宋体"/>
                <w:color w:val="000000" w:themeColor="text1"/>
                <w:u w:val="single"/>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投标总报价大写：</w:t>
            </w:r>
            <w:r>
              <w:rPr>
                <w:rFonts w:hint="eastAsia" w:hAnsi="宋体"/>
                <w:color w:val="000000" w:themeColor="text1"/>
                <w:u w:val="single"/>
                <w:lang w:val="en-US" w:eastAsia="zh-CN"/>
                <w14:textFill>
                  <w14:solidFill>
                    <w14:schemeClr w14:val="tx1"/>
                  </w14:solidFill>
                </w14:textFill>
              </w:rPr>
              <w:t xml:space="preserve">                                                          </w:t>
            </w:r>
          </w:p>
        </w:tc>
      </w:tr>
    </w:tbl>
    <w:p w14:paraId="027ADFE8">
      <w:pPr>
        <w:pStyle w:val="9"/>
        <w:ind w:firstLine="0" w:firstLineChars="0"/>
        <w:rPr>
          <w:rFonts w:hint="eastAsia"/>
          <w:color w:val="000000" w:themeColor="text1"/>
          <w14:textFill>
            <w14:solidFill>
              <w14:schemeClr w14:val="tx1"/>
            </w14:solidFill>
          </w14:textFill>
        </w:rPr>
      </w:pPr>
    </w:p>
    <w:p w14:paraId="63841139">
      <w:pPr>
        <w:pStyle w:val="9"/>
        <w:ind w:firstLine="0" w:firstLineChars="0"/>
        <w:rPr>
          <w:rFonts w:hint="eastAsia"/>
          <w:color w:val="000000" w:themeColor="text1"/>
          <w14:textFill>
            <w14:solidFill>
              <w14:schemeClr w14:val="tx1"/>
            </w14:solidFill>
          </w14:textFill>
        </w:rPr>
      </w:pPr>
    </w:p>
    <w:p w14:paraId="68DA39F5">
      <w:pPr>
        <w:pStyle w:val="9"/>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（盖单位公章）</w:t>
      </w:r>
    </w:p>
    <w:p w14:paraId="55F2B1EB">
      <w:pPr>
        <w:pStyle w:val="9"/>
        <w:ind w:firstLine="0" w:firstLineChars="0"/>
        <w:rPr>
          <w:color w:val="000000" w:themeColor="text1"/>
          <w14:textFill>
            <w14:solidFill>
              <w14:schemeClr w14:val="tx1"/>
            </w14:solidFill>
          </w14:textFill>
        </w:rPr>
      </w:pPr>
    </w:p>
    <w:p w14:paraId="69B0B8ED">
      <w:pPr>
        <w:pStyle w:val="9"/>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法定代表人或被授权人：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（签字或盖章）</w:t>
      </w:r>
    </w:p>
    <w:p w14:paraId="1DE0C261">
      <w:pPr>
        <w:pStyle w:val="9"/>
        <w:ind w:firstLine="0" w:firstLineChars="0"/>
        <w:rPr>
          <w:color w:val="000000" w:themeColor="text1"/>
          <w14:textFill>
            <w14:solidFill>
              <w14:schemeClr w14:val="tx1"/>
            </w14:solidFill>
          </w14:textFill>
        </w:rPr>
      </w:pPr>
    </w:p>
    <w:p w14:paraId="5E64E7C7">
      <w:pPr>
        <w:pStyle w:val="9"/>
        <w:ind w:firstLine="0" w:firstLineChars="0"/>
        <w:rPr>
          <w:b/>
          <w:bCs/>
          <w:color w:val="000000" w:themeColor="text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707DAC80">
      <w:pPr>
        <w:spacing w:line="480" w:lineRule="auto"/>
        <w:ind w:right="617" w:rightChars="257"/>
        <w:rPr>
          <w:rFonts w:hAnsi="宋体" w:cs="宋体"/>
          <w:color w:val="000000" w:themeColor="text1"/>
          <w14:textFill>
            <w14:solidFill>
              <w14:schemeClr w14:val="tx1"/>
            </w14:solidFill>
          </w14:textFill>
        </w:rPr>
      </w:pPr>
    </w:p>
    <w:p w14:paraId="3066DEF0">
      <w:pPr>
        <w:pStyle w:val="4"/>
        <w:numPr>
          <w:ilvl w:val="0"/>
          <w:numId w:val="0"/>
        </w:numPr>
        <w:spacing w:before="0" w:after="0"/>
        <w:ind w:leftChars="0" w:firstLine="602" w:firstLineChars="200"/>
        <w:jc w:val="both"/>
        <w:rPr>
          <w:rFonts w:hint="eastAsia" w:hAnsi="宋体"/>
          <w:b/>
          <w:sz w:val="32"/>
        </w:rPr>
      </w:pPr>
      <w:r>
        <w:rPr>
          <w:rFonts w:hint="eastAsia"/>
          <w:color w:val="000000" w:themeColor="text1"/>
          <w14:textFill>
            <w14:solidFill>
              <w14:schemeClr w14:val="tx1"/>
            </w14:solidFill>
          </w14:textFill>
        </w:rPr>
        <w:br w:type="page"/>
      </w:r>
      <w:r>
        <w:rPr>
          <w:rFonts w:hint="eastAsia"/>
          <w:color w:val="000000" w:themeColor="text1"/>
          <w:lang w:val="en-US" w:eastAsia="zh-CN"/>
          <w14:textFill>
            <w14:solidFill>
              <w14:schemeClr w14:val="tx1"/>
            </w14:solidFill>
          </w14:textFill>
        </w:rPr>
        <w:t xml:space="preserve">                     四、</w:t>
      </w:r>
      <w:r>
        <w:rPr>
          <w:rFonts w:hint="eastAsia" w:hAnsi="宋体"/>
          <w:b/>
          <w:sz w:val="32"/>
        </w:rPr>
        <w:t>分项报价表</w:t>
      </w:r>
    </w:p>
    <w:p w14:paraId="17ECA246">
      <w:pPr>
        <w:rPr>
          <w:rFonts w:hint="eastAsia"/>
        </w:rPr>
      </w:pPr>
    </w:p>
    <w:p w14:paraId="27D35199">
      <w:pPr>
        <w:pStyle w:val="9"/>
        <w:ind w:firstLine="0" w:firstLineChars="0"/>
        <w:rPr>
          <w:rFonts w:hint="eastAsia"/>
          <w:color w:val="000000" w:themeColor="text1"/>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color w:val="000000" w:themeColor="text1"/>
          <w:lang w:val="en-US" w:eastAsia="zh-CN"/>
          <w14:textFill>
            <w14:solidFill>
              <w14:schemeClr w14:val="tx1"/>
            </w14:solidFill>
          </w14:textFill>
        </w:rPr>
        <w:t xml:space="preserve">宜川县云岩镇2025年防爆网示范园建设项目第一标段（二次）  </w:t>
      </w:r>
    </w:p>
    <w:p w14:paraId="3F7157B9">
      <w:pPr>
        <w:pStyle w:val="9"/>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r>
        <w:rPr>
          <w:rFonts w:hint="eastAsia"/>
          <w:bCs/>
          <w:color w:val="000000" w:themeColor="text1"/>
          <w:lang w:val="en-US" w:eastAsia="zh-CN"/>
          <w14:textFill>
            <w14:solidFill>
              <w14:schemeClr w14:val="tx1"/>
            </w14:solidFill>
          </w14:textFill>
        </w:rPr>
        <w:t>ZCSP-宜川县-2025-00102</w:t>
      </w:r>
      <w:r>
        <w:rPr>
          <w:rFonts w:hint="eastAsia"/>
          <w:bCs/>
          <w:color w:val="000000" w:themeColor="text1"/>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87"/>
        <w:gridCol w:w="971"/>
        <w:gridCol w:w="1263"/>
        <w:gridCol w:w="1033"/>
        <w:gridCol w:w="1033"/>
        <w:gridCol w:w="1033"/>
        <w:gridCol w:w="797"/>
        <w:gridCol w:w="1037"/>
      </w:tblGrid>
      <w:tr w14:paraId="769A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504" w:type="dxa"/>
            <w:noWrap w:val="0"/>
            <w:vAlign w:val="center"/>
          </w:tcPr>
          <w:p w14:paraId="63AEBAAD">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1687" w:type="dxa"/>
            <w:noWrap w:val="0"/>
            <w:vAlign w:val="center"/>
          </w:tcPr>
          <w:p w14:paraId="205FB66B">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产品名称</w:t>
            </w:r>
          </w:p>
        </w:tc>
        <w:tc>
          <w:tcPr>
            <w:tcW w:w="971" w:type="dxa"/>
            <w:noWrap w:val="0"/>
            <w:vAlign w:val="center"/>
          </w:tcPr>
          <w:p w14:paraId="2D793301">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品牌</w:t>
            </w:r>
          </w:p>
        </w:tc>
        <w:tc>
          <w:tcPr>
            <w:tcW w:w="1263" w:type="dxa"/>
            <w:noWrap w:val="0"/>
            <w:vAlign w:val="center"/>
          </w:tcPr>
          <w:p w14:paraId="79254CC8">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规格型号</w:t>
            </w:r>
          </w:p>
        </w:tc>
        <w:tc>
          <w:tcPr>
            <w:tcW w:w="1033" w:type="dxa"/>
            <w:noWrap w:val="0"/>
            <w:vAlign w:val="center"/>
          </w:tcPr>
          <w:p w14:paraId="5360F849">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产地</w:t>
            </w:r>
          </w:p>
        </w:tc>
        <w:tc>
          <w:tcPr>
            <w:tcW w:w="1033" w:type="dxa"/>
            <w:noWrap w:val="0"/>
            <w:vAlign w:val="center"/>
          </w:tcPr>
          <w:p w14:paraId="7EE244A1">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w:t>
            </w:r>
          </w:p>
        </w:tc>
        <w:tc>
          <w:tcPr>
            <w:tcW w:w="1033" w:type="dxa"/>
            <w:noWrap w:val="0"/>
            <w:vAlign w:val="center"/>
          </w:tcPr>
          <w:p w14:paraId="7B23B5AC">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数量</w:t>
            </w:r>
          </w:p>
        </w:tc>
        <w:tc>
          <w:tcPr>
            <w:tcW w:w="797" w:type="dxa"/>
            <w:noWrap w:val="0"/>
            <w:vAlign w:val="center"/>
          </w:tcPr>
          <w:p w14:paraId="01F8090C">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单价</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元</w:t>
            </w:r>
            <w:r>
              <w:rPr>
                <w:rFonts w:hAnsi="宋体"/>
                <w:color w:val="000000" w:themeColor="text1"/>
                <w:sz w:val="24"/>
                <w14:textFill>
                  <w14:solidFill>
                    <w14:schemeClr w14:val="tx1"/>
                  </w14:solidFill>
                </w14:textFill>
              </w:rPr>
              <w:t>)</w:t>
            </w:r>
          </w:p>
        </w:tc>
        <w:tc>
          <w:tcPr>
            <w:tcW w:w="1037" w:type="dxa"/>
            <w:noWrap w:val="0"/>
            <w:vAlign w:val="center"/>
          </w:tcPr>
          <w:p w14:paraId="43E0AE20">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合计</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元</w:t>
            </w:r>
            <w:r>
              <w:rPr>
                <w:rFonts w:hAnsi="宋体"/>
                <w:color w:val="000000" w:themeColor="text1"/>
                <w:sz w:val="24"/>
                <w14:textFill>
                  <w14:solidFill>
                    <w14:schemeClr w14:val="tx1"/>
                  </w14:solidFill>
                </w14:textFill>
              </w:rPr>
              <w:t>)</w:t>
            </w:r>
          </w:p>
        </w:tc>
      </w:tr>
      <w:tr w14:paraId="6869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4" w:type="dxa"/>
            <w:noWrap w:val="0"/>
            <w:vAlign w:val="center"/>
          </w:tcPr>
          <w:p w14:paraId="7F3052CE">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687" w:type="dxa"/>
            <w:noWrap w:val="0"/>
            <w:vAlign w:val="center"/>
          </w:tcPr>
          <w:p w14:paraId="1B63B514">
            <w:pPr>
              <w:jc w:val="center"/>
              <w:rPr>
                <w:rFonts w:hint="eastAsia" w:ascii="宋体" w:hAnsi="宋体"/>
                <w:color w:val="000000" w:themeColor="text1"/>
                <w:sz w:val="24"/>
                <w14:textFill>
                  <w14:solidFill>
                    <w14:schemeClr w14:val="tx1"/>
                  </w14:solidFill>
                </w14:textFill>
              </w:rPr>
            </w:pPr>
          </w:p>
        </w:tc>
        <w:tc>
          <w:tcPr>
            <w:tcW w:w="971" w:type="dxa"/>
            <w:noWrap w:val="0"/>
            <w:vAlign w:val="center"/>
          </w:tcPr>
          <w:p w14:paraId="15C9E48A">
            <w:pPr>
              <w:jc w:val="center"/>
              <w:rPr>
                <w:rFonts w:hint="eastAsia" w:ascii="宋体" w:hAnsi="宋体"/>
                <w:color w:val="000000" w:themeColor="text1"/>
                <w:sz w:val="24"/>
                <w14:textFill>
                  <w14:solidFill>
                    <w14:schemeClr w14:val="tx1"/>
                  </w14:solidFill>
                </w14:textFill>
              </w:rPr>
            </w:pPr>
          </w:p>
        </w:tc>
        <w:tc>
          <w:tcPr>
            <w:tcW w:w="1263" w:type="dxa"/>
            <w:noWrap w:val="0"/>
            <w:vAlign w:val="center"/>
          </w:tcPr>
          <w:p w14:paraId="064E5A95">
            <w:pPr>
              <w:jc w:val="center"/>
              <w:rPr>
                <w:rFonts w:hint="eastAsia" w:ascii="宋体" w:hAnsi="宋体"/>
                <w:color w:val="000000" w:themeColor="text1"/>
                <w:sz w:val="24"/>
                <w14:textFill>
                  <w14:solidFill>
                    <w14:schemeClr w14:val="tx1"/>
                  </w14:solidFill>
                </w14:textFill>
              </w:rPr>
            </w:pPr>
          </w:p>
        </w:tc>
        <w:tc>
          <w:tcPr>
            <w:tcW w:w="1033" w:type="dxa"/>
            <w:noWrap w:val="0"/>
            <w:vAlign w:val="center"/>
          </w:tcPr>
          <w:p w14:paraId="4785F156">
            <w:pPr>
              <w:pStyle w:val="13"/>
              <w:rPr>
                <w:rFonts w:hint="eastAsia" w:hAnsi="宋体"/>
                <w:color w:val="000000" w:themeColor="text1"/>
                <w:sz w:val="24"/>
                <w:szCs w:val="24"/>
                <w14:textFill>
                  <w14:solidFill>
                    <w14:schemeClr w14:val="tx1"/>
                  </w14:solidFill>
                </w14:textFill>
              </w:rPr>
            </w:pPr>
          </w:p>
        </w:tc>
        <w:tc>
          <w:tcPr>
            <w:tcW w:w="1033" w:type="dxa"/>
            <w:noWrap w:val="0"/>
            <w:vAlign w:val="center"/>
          </w:tcPr>
          <w:p w14:paraId="1633C331">
            <w:pPr>
              <w:pStyle w:val="13"/>
              <w:rPr>
                <w:rFonts w:hint="eastAsia" w:hAnsi="宋体"/>
                <w:color w:val="000000" w:themeColor="text1"/>
                <w:sz w:val="24"/>
                <w:szCs w:val="24"/>
                <w14:textFill>
                  <w14:solidFill>
                    <w14:schemeClr w14:val="tx1"/>
                  </w14:solidFill>
                </w14:textFill>
              </w:rPr>
            </w:pPr>
          </w:p>
        </w:tc>
        <w:tc>
          <w:tcPr>
            <w:tcW w:w="1033" w:type="dxa"/>
            <w:noWrap w:val="0"/>
            <w:vAlign w:val="center"/>
          </w:tcPr>
          <w:p w14:paraId="1C11A78B">
            <w:pPr>
              <w:pStyle w:val="13"/>
              <w:rPr>
                <w:rFonts w:hint="eastAsia" w:hAnsi="宋体"/>
                <w:color w:val="000000" w:themeColor="text1"/>
                <w:sz w:val="24"/>
                <w:szCs w:val="24"/>
                <w14:textFill>
                  <w14:solidFill>
                    <w14:schemeClr w14:val="tx1"/>
                  </w14:solidFill>
                </w14:textFill>
              </w:rPr>
            </w:pPr>
          </w:p>
        </w:tc>
        <w:tc>
          <w:tcPr>
            <w:tcW w:w="797" w:type="dxa"/>
            <w:noWrap w:val="0"/>
            <w:vAlign w:val="center"/>
          </w:tcPr>
          <w:p w14:paraId="074A925E">
            <w:pPr>
              <w:pStyle w:val="13"/>
              <w:rPr>
                <w:rFonts w:hint="eastAsia" w:hAnsi="宋体"/>
                <w:color w:val="000000" w:themeColor="text1"/>
                <w:sz w:val="24"/>
                <w:szCs w:val="24"/>
                <w14:textFill>
                  <w14:solidFill>
                    <w14:schemeClr w14:val="tx1"/>
                  </w14:solidFill>
                </w14:textFill>
              </w:rPr>
            </w:pPr>
          </w:p>
        </w:tc>
        <w:tc>
          <w:tcPr>
            <w:tcW w:w="1037" w:type="dxa"/>
            <w:noWrap w:val="0"/>
            <w:vAlign w:val="center"/>
          </w:tcPr>
          <w:p w14:paraId="289DD902">
            <w:pPr>
              <w:pStyle w:val="13"/>
              <w:rPr>
                <w:rFonts w:hint="eastAsia" w:hAnsi="宋体"/>
                <w:color w:val="000000" w:themeColor="text1"/>
                <w:spacing w:val="-6"/>
                <w:sz w:val="24"/>
                <w:szCs w:val="24"/>
                <w14:textFill>
                  <w14:solidFill>
                    <w14:schemeClr w14:val="tx1"/>
                  </w14:solidFill>
                </w14:textFill>
              </w:rPr>
            </w:pPr>
          </w:p>
        </w:tc>
      </w:tr>
      <w:tr w14:paraId="797E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4" w:type="dxa"/>
            <w:noWrap w:val="0"/>
            <w:vAlign w:val="center"/>
          </w:tcPr>
          <w:p w14:paraId="03BAFB36">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1687" w:type="dxa"/>
            <w:noWrap w:val="0"/>
            <w:vAlign w:val="center"/>
          </w:tcPr>
          <w:p w14:paraId="1E0BC897">
            <w:pPr>
              <w:jc w:val="center"/>
              <w:rPr>
                <w:rFonts w:hint="eastAsia" w:ascii="宋体" w:hAnsi="宋体"/>
                <w:color w:val="000000" w:themeColor="text1"/>
                <w:sz w:val="24"/>
                <w14:textFill>
                  <w14:solidFill>
                    <w14:schemeClr w14:val="tx1"/>
                  </w14:solidFill>
                </w14:textFill>
              </w:rPr>
            </w:pPr>
          </w:p>
        </w:tc>
        <w:tc>
          <w:tcPr>
            <w:tcW w:w="971" w:type="dxa"/>
            <w:noWrap w:val="0"/>
            <w:vAlign w:val="center"/>
          </w:tcPr>
          <w:p w14:paraId="199AF8BF">
            <w:pPr>
              <w:jc w:val="center"/>
              <w:rPr>
                <w:rFonts w:hint="eastAsia" w:ascii="宋体" w:hAnsi="宋体"/>
                <w:color w:val="000000" w:themeColor="text1"/>
                <w:sz w:val="24"/>
                <w14:textFill>
                  <w14:solidFill>
                    <w14:schemeClr w14:val="tx1"/>
                  </w14:solidFill>
                </w14:textFill>
              </w:rPr>
            </w:pPr>
          </w:p>
        </w:tc>
        <w:tc>
          <w:tcPr>
            <w:tcW w:w="1263" w:type="dxa"/>
            <w:noWrap w:val="0"/>
            <w:vAlign w:val="center"/>
          </w:tcPr>
          <w:p w14:paraId="6744A936">
            <w:pPr>
              <w:jc w:val="center"/>
              <w:rPr>
                <w:rFonts w:hint="eastAsia" w:ascii="宋体" w:hAnsi="宋体"/>
                <w:color w:val="000000" w:themeColor="text1"/>
                <w:sz w:val="24"/>
                <w14:textFill>
                  <w14:solidFill>
                    <w14:schemeClr w14:val="tx1"/>
                  </w14:solidFill>
                </w14:textFill>
              </w:rPr>
            </w:pPr>
          </w:p>
        </w:tc>
        <w:tc>
          <w:tcPr>
            <w:tcW w:w="1033" w:type="dxa"/>
            <w:noWrap w:val="0"/>
            <w:vAlign w:val="center"/>
          </w:tcPr>
          <w:p w14:paraId="5AB3A7D0">
            <w:pPr>
              <w:pStyle w:val="13"/>
              <w:rPr>
                <w:rFonts w:hint="eastAsia" w:hAnsi="宋体"/>
                <w:color w:val="000000" w:themeColor="text1"/>
                <w:sz w:val="24"/>
                <w:szCs w:val="24"/>
                <w14:textFill>
                  <w14:solidFill>
                    <w14:schemeClr w14:val="tx1"/>
                  </w14:solidFill>
                </w14:textFill>
              </w:rPr>
            </w:pPr>
          </w:p>
        </w:tc>
        <w:tc>
          <w:tcPr>
            <w:tcW w:w="1033" w:type="dxa"/>
            <w:noWrap w:val="0"/>
            <w:vAlign w:val="center"/>
          </w:tcPr>
          <w:p w14:paraId="7CA56B55">
            <w:pPr>
              <w:pStyle w:val="13"/>
              <w:rPr>
                <w:rFonts w:hint="eastAsia" w:hAnsi="宋体"/>
                <w:color w:val="000000" w:themeColor="text1"/>
                <w:sz w:val="24"/>
                <w:szCs w:val="24"/>
                <w14:textFill>
                  <w14:solidFill>
                    <w14:schemeClr w14:val="tx1"/>
                  </w14:solidFill>
                </w14:textFill>
              </w:rPr>
            </w:pPr>
          </w:p>
        </w:tc>
        <w:tc>
          <w:tcPr>
            <w:tcW w:w="1033" w:type="dxa"/>
            <w:noWrap w:val="0"/>
            <w:vAlign w:val="center"/>
          </w:tcPr>
          <w:p w14:paraId="17AE9B77">
            <w:pPr>
              <w:pStyle w:val="13"/>
              <w:rPr>
                <w:rFonts w:hint="eastAsia" w:hAnsi="宋体"/>
                <w:color w:val="000000" w:themeColor="text1"/>
                <w:sz w:val="24"/>
                <w:szCs w:val="24"/>
                <w14:textFill>
                  <w14:solidFill>
                    <w14:schemeClr w14:val="tx1"/>
                  </w14:solidFill>
                </w14:textFill>
              </w:rPr>
            </w:pPr>
          </w:p>
        </w:tc>
        <w:tc>
          <w:tcPr>
            <w:tcW w:w="797" w:type="dxa"/>
            <w:noWrap w:val="0"/>
            <w:vAlign w:val="center"/>
          </w:tcPr>
          <w:p w14:paraId="392BBF46">
            <w:pPr>
              <w:pStyle w:val="13"/>
              <w:rPr>
                <w:rFonts w:hint="eastAsia" w:hAnsi="宋体"/>
                <w:color w:val="000000" w:themeColor="text1"/>
                <w:sz w:val="24"/>
                <w:szCs w:val="24"/>
                <w14:textFill>
                  <w14:solidFill>
                    <w14:schemeClr w14:val="tx1"/>
                  </w14:solidFill>
                </w14:textFill>
              </w:rPr>
            </w:pPr>
          </w:p>
        </w:tc>
        <w:tc>
          <w:tcPr>
            <w:tcW w:w="1037" w:type="dxa"/>
            <w:noWrap w:val="0"/>
            <w:vAlign w:val="center"/>
          </w:tcPr>
          <w:p w14:paraId="593D6F7A">
            <w:pPr>
              <w:pStyle w:val="13"/>
              <w:rPr>
                <w:rFonts w:hint="eastAsia" w:hAnsi="宋体"/>
                <w:color w:val="000000" w:themeColor="text1"/>
                <w:spacing w:val="-6"/>
                <w:sz w:val="24"/>
                <w:szCs w:val="24"/>
                <w14:textFill>
                  <w14:solidFill>
                    <w14:schemeClr w14:val="tx1"/>
                  </w14:solidFill>
                </w14:textFill>
              </w:rPr>
            </w:pPr>
          </w:p>
        </w:tc>
      </w:tr>
      <w:tr w14:paraId="796E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4" w:type="dxa"/>
            <w:noWrap w:val="0"/>
            <w:vAlign w:val="center"/>
          </w:tcPr>
          <w:p w14:paraId="5B0EC4D8">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N</w:t>
            </w:r>
          </w:p>
        </w:tc>
        <w:tc>
          <w:tcPr>
            <w:tcW w:w="1687" w:type="dxa"/>
            <w:noWrap w:val="0"/>
            <w:vAlign w:val="center"/>
          </w:tcPr>
          <w:p w14:paraId="57D7E840">
            <w:pPr>
              <w:jc w:val="center"/>
              <w:rPr>
                <w:rFonts w:hint="eastAsia" w:ascii="宋体" w:hAnsi="宋体"/>
                <w:color w:val="000000" w:themeColor="text1"/>
                <w:sz w:val="24"/>
                <w14:textFill>
                  <w14:solidFill>
                    <w14:schemeClr w14:val="tx1"/>
                  </w14:solidFill>
                </w14:textFill>
              </w:rPr>
            </w:pPr>
          </w:p>
        </w:tc>
        <w:tc>
          <w:tcPr>
            <w:tcW w:w="971" w:type="dxa"/>
            <w:noWrap w:val="0"/>
            <w:vAlign w:val="center"/>
          </w:tcPr>
          <w:p w14:paraId="40D6599A">
            <w:pPr>
              <w:jc w:val="center"/>
              <w:rPr>
                <w:rFonts w:hint="eastAsia" w:ascii="宋体" w:hAnsi="宋体"/>
                <w:color w:val="000000" w:themeColor="text1"/>
                <w:sz w:val="24"/>
                <w14:textFill>
                  <w14:solidFill>
                    <w14:schemeClr w14:val="tx1"/>
                  </w14:solidFill>
                </w14:textFill>
              </w:rPr>
            </w:pPr>
          </w:p>
        </w:tc>
        <w:tc>
          <w:tcPr>
            <w:tcW w:w="1263" w:type="dxa"/>
            <w:noWrap w:val="0"/>
            <w:vAlign w:val="center"/>
          </w:tcPr>
          <w:p w14:paraId="56290531">
            <w:pPr>
              <w:jc w:val="center"/>
              <w:rPr>
                <w:rFonts w:hint="eastAsia" w:ascii="宋体" w:hAnsi="宋体"/>
                <w:color w:val="000000" w:themeColor="text1"/>
                <w:sz w:val="24"/>
                <w14:textFill>
                  <w14:solidFill>
                    <w14:schemeClr w14:val="tx1"/>
                  </w14:solidFill>
                </w14:textFill>
              </w:rPr>
            </w:pPr>
          </w:p>
        </w:tc>
        <w:tc>
          <w:tcPr>
            <w:tcW w:w="1033" w:type="dxa"/>
            <w:noWrap w:val="0"/>
            <w:vAlign w:val="center"/>
          </w:tcPr>
          <w:p w14:paraId="0150C3DD">
            <w:pPr>
              <w:pStyle w:val="13"/>
              <w:rPr>
                <w:rFonts w:hint="eastAsia" w:hAnsi="宋体"/>
                <w:color w:val="000000" w:themeColor="text1"/>
                <w:sz w:val="24"/>
                <w:szCs w:val="24"/>
                <w14:textFill>
                  <w14:solidFill>
                    <w14:schemeClr w14:val="tx1"/>
                  </w14:solidFill>
                </w14:textFill>
              </w:rPr>
            </w:pPr>
          </w:p>
        </w:tc>
        <w:tc>
          <w:tcPr>
            <w:tcW w:w="1033" w:type="dxa"/>
            <w:noWrap w:val="0"/>
            <w:vAlign w:val="center"/>
          </w:tcPr>
          <w:p w14:paraId="1C3F45B9">
            <w:pPr>
              <w:pStyle w:val="13"/>
              <w:rPr>
                <w:rFonts w:hint="eastAsia" w:hAnsi="宋体"/>
                <w:color w:val="000000" w:themeColor="text1"/>
                <w:sz w:val="24"/>
                <w:szCs w:val="24"/>
                <w14:textFill>
                  <w14:solidFill>
                    <w14:schemeClr w14:val="tx1"/>
                  </w14:solidFill>
                </w14:textFill>
              </w:rPr>
            </w:pPr>
          </w:p>
        </w:tc>
        <w:tc>
          <w:tcPr>
            <w:tcW w:w="1033" w:type="dxa"/>
            <w:noWrap w:val="0"/>
            <w:vAlign w:val="center"/>
          </w:tcPr>
          <w:p w14:paraId="4244103C">
            <w:pPr>
              <w:pStyle w:val="13"/>
              <w:rPr>
                <w:rFonts w:hint="eastAsia" w:hAnsi="宋体"/>
                <w:color w:val="000000" w:themeColor="text1"/>
                <w:sz w:val="24"/>
                <w:szCs w:val="24"/>
                <w14:textFill>
                  <w14:solidFill>
                    <w14:schemeClr w14:val="tx1"/>
                  </w14:solidFill>
                </w14:textFill>
              </w:rPr>
            </w:pPr>
          </w:p>
        </w:tc>
        <w:tc>
          <w:tcPr>
            <w:tcW w:w="797" w:type="dxa"/>
            <w:noWrap w:val="0"/>
            <w:vAlign w:val="center"/>
          </w:tcPr>
          <w:p w14:paraId="4A685585">
            <w:pPr>
              <w:pStyle w:val="13"/>
              <w:rPr>
                <w:rFonts w:hint="eastAsia" w:hAnsi="宋体"/>
                <w:color w:val="000000" w:themeColor="text1"/>
                <w:sz w:val="24"/>
                <w:szCs w:val="24"/>
                <w14:textFill>
                  <w14:solidFill>
                    <w14:schemeClr w14:val="tx1"/>
                  </w14:solidFill>
                </w14:textFill>
              </w:rPr>
            </w:pPr>
          </w:p>
        </w:tc>
        <w:tc>
          <w:tcPr>
            <w:tcW w:w="1037" w:type="dxa"/>
            <w:noWrap w:val="0"/>
            <w:vAlign w:val="center"/>
          </w:tcPr>
          <w:p w14:paraId="3E140BAA">
            <w:pPr>
              <w:pStyle w:val="13"/>
              <w:rPr>
                <w:rFonts w:hint="eastAsia" w:hAnsi="宋体"/>
                <w:color w:val="000000" w:themeColor="text1"/>
                <w:spacing w:val="-6"/>
                <w:sz w:val="24"/>
                <w:szCs w:val="24"/>
                <w14:textFill>
                  <w14:solidFill>
                    <w14:schemeClr w14:val="tx1"/>
                  </w14:solidFill>
                </w14:textFill>
              </w:rPr>
            </w:pPr>
          </w:p>
        </w:tc>
      </w:tr>
      <w:tr w14:paraId="711C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58" w:type="dxa"/>
            <w:gridSpan w:val="9"/>
            <w:noWrap w:val="0"/>
            <w:vAlign w:val="center"/>
          </w:tcPr>
          <w:p w14:paraId="55D31C05">
            <w:pPr>
              <w:pStyle w:val="13"/>
              <w:rPr>
                <w:rFonts w:hint="eastAsia" w:hAnsi="宋体"/>
                <w:color w:val="000000" w:themeColor="text1"/>
                <w:spacing w:val="-6"/>
                <w:sz w:val="24"/>
                <w:szCs w:val="24"/>
                <w14:textFill>
                  <w14:solidFill>
                    <w14:schemeClr w14:val="tx1"/>
                  </w14:solidFill>
                </w14:textFill>
              </w:rPr>
            </w:pPr>
            <w:r>
              <w:rPr>
                <w:rFonts w:hint="eastAsia" w:hAnsi="宋体"/>
                <w:color w:val="000000" w:themeColor="text1"/>
                <w:spacing w:val="-6"/>
                <w:sz w:val="24"/>
                <w:szCs w:val="24"/>
                <w14:textFill>
                  <w14:solidFill>
                    <w14:schemeClr w14:val="tx1"/>
                  </w14:solidFill>
                </w14:textFill>
              </w:rPr>
              <w:t>投标报价（人民币大写）：                                 （</w:t>
            </w:r>
            <w:r>
              <w:rPr>
                <w:rFonts w:hint="eastAsia" w:hAnsi="宋体"/>
                <w:color w:val="000000" w:themeColor="text1"/>
                <w:sz w:val="24"/>
                <w14:textFill>
                  <w14:solidFill>
                    <w14:schemeClr w14:val="tx1"/>
                  </w14:solidFill>
                </w14:textFill>
              </w:rPr>
              <w:t>¥</w:t>
            </w:r>
            <w:r>
              <w:rPr>
                <w:rFonts w:hint="eastAsia" w:hAnsi="宋体"/>
                <w:color w:val="000000" w:themeColor="text1"/>
                <w:spacing w:val="-6"/>
                <w:sz w:val="24"/>
                <w:szCs w:val="24"/>
                <w14:textFill>
                  <w14:solidFill>
                    <w14:schemeClr w14:val="tx1"/>
                  </w14:solidFill>
                </w14:textFill>
              </w:rPr>
              <w:t xml:space="preserve">                元）</w:t>
            </w:r>
          </w:p>
        </w:tc>
      </w:tr>
      <w:tr w14:paraId="34B2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58" w:type="dxa"/>
            <w:gridSpan w:val="9"/>
            <w:tcBorders>
              <w:top w:val="single" w:color="auto" w:sz="4" w:space="0"/>
              <w:left w:val="single" w:color="auto" w:sz="4" w:space="0"/>
              <w:bottom w:val="single" w:color="auto" w:sz="4" w:space="0"/>
              <w:right w:val="single" w:color="auto" w:sz="4" w:space="0"/>
            </w:tcBorders>
            <w:noWrap w:val="0"/>
            <w:vAlign w:val="center"/>
          </w:tcPr>
          <w:p w14:paraId="00D2B1D0">
            <w:pPr>
              <w:pStyle w:val="13"/>
              <w:rPr>
                <w:rFonts w:hint="eastAsia" w:hAnsi="宋体"/>
                <w:color w:val="000000" w:themeColor="text1"/>
                <w:spacing w:val="-6"/>
                <w:sz w:val="24"/>
                <w:szCs w:val="24"/>
                <w14:textFill>
                  <w14:solidFill>
                    <w14:schemeClr w14:val="tx1"/>
                  </w14:solidFill>
                </w14:textFill>
              </w:rPr>
            </w:pPr>
            <w:r>
              <w:rPr>
                <w:rFonts w:hint="eastAsia" w:hAnsi="宋体"/>
                <w:color w:val="000000" w:themeColor="text1"/>
                <w:spacing w:val="-6"/>
                <w:sz w:val="24"/>
                <w:szCs w:val="24"/>
                <w14:textFill>
                  <w14:solidFill>
                    <w14:schemeClr w14:val="tx1"/>
                  </w14:solidFill>
                </w14:textFill>
              </w:rPr>
              <w:t>备注：表内报价内容以元为单位，最多保留小数点后两位。</w:t>
            </w:r>
          </w:p>
        </w:tc>
      </w:tr>
    </w:tbl>
    <w:p w14:paraId="05A7C350">
      <w:pPr>
        <w:kinsoku w:val="0"/>
        <w:spacing w:line="500" w:lineRule="exact"/>
        <w:rPr>
          <w:rFonts w:hint="eastAsia" w:ascii="宋体" w:hAnsi="宋体"/>
          <w:sz w:val="24"/>
        </w:rPr>
      </w:pPr>
      <w:r>
        <w:rPr>
          <w:rFonts w:hint="eastAsia" w:ascii="宋体" w:hAnsi="宋体"/>
          <w:sz w:val="24"/>
        </w:rPr>
        <w:t>注：本表中的“投标报价”与“</w:t>
      </w:r>
      <w:r>
        <w:rPr>
          <w:rFonts w:hint="eastAsia" w:hAnsi="宋体"/>
          <w:sz w:val="24"/>
          <w:lang w:eastAsia="zh-CN"/>
        </w:rPr>
        <w:t>投标报价表</w:t>
      </w:r>
      <w:r>
        <w:rPr>
          <w:rFonts w:hint="eastAsia" w:ascii="宋体" w:hAnsi="宋体"/>
          <w:sz w:val="24"/>
        </w:rPr>
        <w:t>”中的“投标报价”一致,各子项分别报价</w:t>
      </w:r>
      <w:r>
        <w:rPr>
          <w:rFonts w:hint="eastAsia" w:hAnsi="宋体"/>
          <w:sz w:val="24"/>
          <w:lang w:eastAsia="zh-CN"/>
        </w:rPr>
        <w:t>，鼓励采购国产产品</w:t>
      </w:r>
      <w:r>
        <w:rPr>
          <w:rFonts w:hint="eastAsia" w:ascii="宋体" w:hAnsi="宋体"/>
          <w:sz w:val="24"/>
        </w:rPr>
        <w:t>。</w:t>
      </w:r>
    </w:p>
    <w:p w14:paraId="6D7FFD61">
      <w:pPr>
        <w:pStyle w:val="13"/>
        <w:rPr>
          <w:rFonts w:hint="eastAsia" w:hAnsi="宋体"/>
          <w:sz w:val="24"/>
          <w:szCs w:val="24"/>
        </w:rPr>
      </w:pPr>
    </w:p>
    <w:p w14:paraId="36B01493">
      <w:pPr>
        <w:ind w:firstLine="2400" w:firstLineChars="1000"/>
        <w:rPr>
          <w:rFonts w:ascii="宋体" w:hAnsi="宋体"/>
          <w:sz w:val="24"/>
        </w:rPr>
      </w:pPr>
      <w:r>
        <w:rPr>
          <w:rFonts w:hint="eastAsia" w:ascii="宋体" w:hAnsi="宋体"/>
          <w:sz w:val="24"/>
        </w:rPr>
        <w:t>投标人全称（公章）：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14:paraId="4DB62D03">
      <w:pPr>
        <w:rPr>
          <w:rFonts w:ascii="宋体" w:hAnsi="宋体"/>
          <w:sz w:val="24"/>
        </w:rPr>
      </w:pPr>
      <w:r>
        <w:rPr>
          <w:rFonts w:hint="eastAsia" w:ascii="宋体" w:hAnsi="宋体"/>
          <w:sz w:val="24"/>
        </w:rPr>
        <w:t xml:space="preserve">                       </w:t>
      </w:r>
    </w:p>
    <w:p w14:paraId="01981559">
      <w:pPr>
        <w:ind w:firstLine="2400" w:firstLineChars="1000"/>
        <w:rPr>
          <w:rFonts w:hint="eastAsia" w:ascii="宋体" w:hAnsi="宋体"/>
          <w:sz w:val="24"/>
          <w:u w:val="single"/>
        </w:rPr>
      </w:pPr>
      <w:r>
        <w:rPr>
          <w:rFonts w:hint="eastAsia" w:ascii="宋体" w:hAnsi="宋体"/>
          <w:sz w:val="24"/>
        </w:rPr>
        <w:t>法定代表人或被授权人（签字或</w:t>
      </w:r>
      <w:r>
        <w:rPr>
          <w:rFonts w:ascii="宋体" w:hAnsi="宋体"/>
          <w:sz w:val="24"/>
        </w:rPr>
        <w:t>盖章</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p>
    <w:p w14:paraId="3202527C">
      <w:pPr>
        <w:ind w:firstLine="2400" w:firstLineChars="1000"/>
        <w:rPr>
          <w:rFonts w:hint="eastAsia" w:hAnsi="宋体"/>
          <w:sz w:val="24"/>
          <w:lang w:val="en-US" w:eastAsia="zh-CN"/>
        </w:rPr>
      </w:pPr>
      <w:r>
        <w:rPr>
          <w:rFonts w:hint="eastAsia" w:hAnsi="宋体"/>
          <w:sz w:val="24"/>
          <w:lang w:eastAsia="zh-CN"/>
        </w:rPr>
        <w:t>日</w:t>
      </w:r>
      <w:r>
        <w:rPr>
          <w:rFonts w:hint="eastAsia" w:ascii="宋体" w:hAnsi="宋体"/>
          <w:sz w:val="24"/>
          <w:lang w:eastAsia="zh-CN"/>
        </w:rPr>
        <w:t>期</w:t>
      </w:r>
      <w:r>
        <w:rPr>
          <w:rFonts w:hint="eastAsia" w:hAnsi="宋体"/>
          <w:sz w:val="24"/>
          <w:lang w:eastAsia="zh-CN"/>
        </w:rPr>
        <w:t>：</w:t>
      </w:r>
      <w:r>
        <w:rPr>
          <w:rFonts w:hint="eastAsia" w:hAnsi="宋体"/>
          <w:sz w:val="24"/>
          <w:lang w:val="en-US" w:eastAsia="zh-CN"/>
        </w:rPr>
        <w:t xml:space="preserve">   年   月  日</w:t>
      </w:r>
    </w:p>
    <w:p w14:paraId="60613B2A">
      <w:pPr>
        <w:pStyle w:val="2"/>
        <w:rPr>
          <w:rFonts w:hint="eastAsia" w:hAnsi="宋体"/>
          <w:sz w:val="24"/>
          <w:lang w:val="en-US" w:eastAsia="zh-CN"/>
        </w:rPr>
      </w:pPr>
    </w:p>
    <w:p w14:paraId="72D0FD38">
      <w:pPr>
        <w:rPr>
          <w:rFonts w:hint="eastAsia" w:hAnsi="宋体"/>
          <w:sz w:val="24"/>
          <w:lang w:val="en-US" w:eastAsia="zh-CN"/>
        </w:rPr>
      </w:pPr>
    </w:p>
    <w:p w14:paraId="432CFF29">
      <w:pPr>
        <w:pStyle w:val="2"/>
        <w:rPr>
          <w:rFonts w:hint="eastAsia" w:hAnsi="宋体"/>
          <w:sz w:val="24"/>
          <w:lang w:val="en-US" w:eastAsia="zh-CN"/>
        </w:rPr>
      </w:pPr>
    </w:p>
    <w:p w14:paraId="635C4E25">
      <w:pPr>
        <w:rPr>
          <w:rFonts w:hint="eastAsia" w:hAnsi="宋体"/>
          <w:sz w:val="24"/>
          <w:lang w:val="en-US" w:eastAsia="zh-CN"/>
        </w:rPr>
      </w:pPr>
    </w:p>
    <w:p w14:paraId="6CE2200B">
      <w:pPr>
        <w:pStyle w:val="2"/>
        <w:rPr>
          <w:rFonts w:hint="eastAsia" w:hAnsi="宋体"/>
          <w:sz w:val="24"/>
          <w:lang w:val="en-US" w:eastAsia="zh-CN"/>
        </w:rPr>
      </w:pPr>
    </w:p>
    <w:p w14:paraId="79904AC0">
      <w:pPr>
        <w:rPr>
          <w:rFonts w:hint="eastAsia" w:hAnsi="宋体"/>
          <w:sz w:val="24"/>
          <w:lang w:val="en-US" w:eastAsia="zh-CN"/>
        </w:rPr>
      </w:pPr>
    </w:p>
    <w:p w14:paraId="7EE727B7">
      <w:pPr>
        <w:pStyle w:val="2"/>
        <w:rPr>
          <w:rFonts w:hint="eastAsia" w:hAnsi="宋体"/>
          <w:sz w:val="24"/>
          <w:lang w:val="en-US" w:eastAsia="zh-CN"/>
        </w:rPr>
      </w:pPr>
    </w:p>
    <w:p w14:paraId="222642C0">
      <w:pPr>
        <w:rPr>
          <w:rFonts w:hint="eastAsia" w:hAnsi="宋体"/>
          <w:sz w:val="24"/>
          <w:lang w:val="en-US" w:eastAsia="zh-CN"/>
        </w:rPr>
      </w:pPr>
    </w:p>
    <w:p w14:paraId="0D483184">
      <w:pPr>
        <w:pStyle w:val="2"/>
        <w:rPr>
          <w:rFonts w:hint="eastAsia" w:hAnsi="宋体"/>
          <w:sz w:val="24"/>
          <w:lang w:val="en-US" w:eastAsia="zh-CN"/>
        </w:rPr>
      </w:pPr>
    </w:p>
    <w:p w14:paraId="2DF34617">
      <w:pPr>
        <w:rPr>
          <w:rFonts w:hint="eastAsia" w:hAnsi="宋体"/>
          <w:sz w:val="24"/>
          <w:lang w:val="en-US" w:eastAsia="zh-CN"/>
        </w:rPr>
      </w:pPr>
    </w:p>
    <w:p w14:paraId="5739CFB2">
      <w:pPr>
        <w:pStyle w:val="2"/>
        <w:rPr>
          <w:rFonts w:hint="eastAsia" w:hAnsi="宋体"/>
          <w:sz w:val="24"/>
          <w:lang w:val="en-US" w:eastAsia="zh-CN"/>
        </w:rPr>
      </w:pPr>
    </w:p>
    <w:p w14:paraId="24288FD8">
      <w:pPr>
        <w:rPr>
          <w:rFonts w:hint="eastAsia" w:hAnsi="宋体"/>
          <w:sz w:val="24"/>
          <w:lang w:val="en-US" w:eastAsia="zh-CN"/>
        </w:rPr>
      </w:pPr>
    </w:p>
    <w:p w14:paraId="4D7CA0DC">
      <w:pPr>
        <w:pStyle w:val="2"/>
        <w:rPr>
          <w:rFonts w:hint="eastAsia" w:hAnsi="宋体"/>
          <w:sz w:val="24"/>
          <w:lang w:val="en-US" w:eastAsia="zh-CN"/>
        </w:rPr>
      </w:pPr>
    </w:p>
    <w:p w14:paraId="5F3E8D1F">
      <w:pPr>
        <w:rPr>
          <w:rFonts w:hint="eastAsia" w:hAnsi="宋体"/>
          <w:sz w:val="24"/>
          <w:lang w:val="en-US" w:eastAsia="zh-CN"/>
        </w:rPr>
      </w:pPr>
    </w:p>
    <w:p w14:paraId="5D90DB15">
      <w:pPr>
        <w:pStyle w:val="4"/>
        <w:numPr>
          <w:ilvl w:val="0"/>
          <w:numId w:val="0"/>
        </w:numPr>
        <w:spacing w:before="0" w:after="0"/>
        <w:ind w:firstLine="3092" w:firstLineChars="1100"/>
        <w:jc w:val="both"/>
        <w:rPr>
          <w:rFonts w:hint="eastAsia" w:cs="Times New Roman"/>
          <w:b/>
          <w:kern w:val="2"/>
          <w:sz w:val="28"/>
          <w:szCs w:val="28"/>
          <w:lang w:val="en-US" w:eastAsia="zh-CN"/>
        </w:rPr>
      </w:pPr>
      <w:bookmarkStart w:id="201" w:name="_Toc31479"/>
      <w:bookmarkStart w:id="202" w:name="_Toc4366"/>
      <w:bookmarkStart w:id="203" w:name="_Toc363474033"/>
      <w:bookmarkStart w:id="204" w:name="_Toc403077656"/>
      <w:bookmarkStart w:id="205" w:name="_Toc23631"/>
      <w:bookmarkStart w:id="206" w:name="_Toc24957"/>
      <w:bookmarkStart w:id="207" w:name="_Toc9319"/>
      <w:bookmarkStart w:id="208" w:name="_Toc13409"/>
      <w:bookmarkStart w:id="209" w:name="_Toc10873"/>
      <w:bookmarkStart w:id="210" w:name="_Toc14384"/>
      <w:bookmarkStart w:id="211" w:name="_Toc31326"/>
      <w:bookmarkStart w:id="212" w:name="_Toc19152"/>
      <w:bookmarkStart w:id="213" w:name="_Toc4085"/>
      <w:bookmarkStart w:id="214" w:name="_Toc15398"/>
      <w:bookmarkStart w:id="215" w:name="_Toc609"/>
      <w:bookmarkStart w:id="216" w:name="_Toc8367"/>
      <w:bookmarkStart w:id="217" w:name="_Toc28866"/>
    </w:p>
    <w:p w14:paraId="22D1B22F">
      <w:pPr>
        <w:pStyle w:val="4"/>
        <w:numPr>
          <w:ilvl w:val="0"/>
          <w:numId w:val="0"/>
        </w:numPr>
        <w:spacing w:before="0" w:after="0"/>
        <w:ind w:firstLine="3092" w:firstLineChars="1100"/>
        <w:jc w:val="both"/>
        <w:rPr>
          <w:rFonts w:hint="eastAsia" w:hAnsi="宋体"/>
          <w:b/>
          <w:kern w:val="2"/>
          <w:sz w:val="28"/>
          <w:szCs w:val="28"/>
        </w:rPr>
      </w:pPr>
      <w:r>
        <w:rPr>
          <w:rFonts w:hint="eastAsia" w:cs="Times New Roman"/>
          <w:b/>
          <w:kern w:val="2"/>
          <w:sz w:val="28"/>
          <w:szCs w:val="28"/>
          <w:lang w:val="en-US" w:eastAsia="zh-CN"/>
        </w:rPr>
        <w:t>五、</w:t>
      </w:r>
      <w:r>
        <w:rPr>
          <w:rFonts w:hint="eastAsia" w:hAnsi="宋体" w:cs="Times New Roman"/>
          <w:b/>
          <w:kern w:val="2"/>
          <w:sz w:val="28"/>
          <w:szCs w:val="28"/>
        </w:rPr>
        <w:t>技术</w:t>
      </w:r>
      <w:r>
        <w:rPr>
          <w:rFonts w:hint="eastAsia" w:hAnsi="宋体"/>
          <w:b/>
          <w:kern w:val="2"/>
          <w:sz w:val="28"/>
          <w:szCs w:val="28"/>
        </w:rPr>
        <w:t>服务偏</w:t>
      </w:r>
      <w:r>
        <w:rPr>
          <w:rFonts w:hint="eastAsia" w:hAnsi="宋体"/>
          <w:b/>
          <w:kern w:val="2"/>
          <w:sz w:val="28"/>
          <w:szCs w:val="28"/>
          <w:lang w:eastAsia="zh-CN"/>
        </w:rPr>
        <w:t>离</w:t>
      </w:r>
      <w:r>
        <w:rPr>
          <w:rFonts w:hint="eastAsia" w:hAnsi="宋体"/>
          <w:b/>
          <w:kern w:val="2"/>
          <w:sz w:val="28"/>
          <w:szCs w:val="28"/>
        </w:rPr>
        <w:t>表</w:t>
      </w:r>
    </w:p>
    <w:p w14:paraId="12974CFA">
      <w:pPr>
        <w:pStyle w:val="9"/>
        <w:ind w:firstLine="0" w:firstLineChars="0"/>
        <w:rPr>
          <w:rFonts w:hint="eastAsia"/>
          <w:color w:val="000000" w:themeColor="text1"/>
          <w:lang w:val="en-US" w:eastAsia="zh-CN"/>
          <w14:textFill>
            <w14:solidFill>
              <w14:schemeClr w14:val="tx1"/>
            </w14:solidFill>
          </w14:textFill>
        </w:rPr>
      </w:pPr>
      <w:r>
        <w:rPr>
          <w:rFonts w:hint="eastAsia" w:hAnsi="宋体"/>
        </w:rPr>
        <w:t>项目名称：</w:t>
      </w:r>
      <w:r>
        <w:rPr>
          <w:rFonts w:hint="eastAsia"/>
          <w:color w:val="000000" w:themeColor="text1"/>
          <w:lang w:val="en-US" w:eastAsia="zh-CN"/>
          <w14:textFill>
            <w14:solidFill>
              <w14:schemeClr w14:val="tx1"/>
            </w14:solidFill>
          </w14:textFill>
        </w:rPr>
        <w:t xml:space="preserve">宜川县云岩镇2025年防爆网示范园建设项目第一标段（）（二次） </w:t>
      </w:r>
    </w:p>
    <w:p w14:paraId="30F1FCE8">
      <w:pPr>
        <w:kinsoku w:val="0"/>
        <w:spacing w:line="500" w:lineRule="exact"/>
        <w:rPr>
          <w:rFonts w:hAnsi="宋体"/>
          <w:kern w:val="2"/>
          <w:szCs w:val="24"/>
          <w:u w:val="single"/>
        </w:rPr>
      </w:pPr>
      <w:r>
        <w:rPr>
          <w:rFonts w:hint="eastAsia" w:hAnsi="宋体"/>
        </w:rPr>
        <w:t>项目编号：</w:t>
      </w:r>
      <w:r>
        <w:rPr>
          <w:rFonts w:hint="eastAsia"/>
          <w:bCs/>
          <w:color w:val="000000" w:themeColor="text1"/>
          <w:lang w:val="en-US" w:eastAsia="zh-CN"/>
          <w14:textFill>
            <w14:solidFill>
              <w14:schemeClr w14:val="tx1"/>
            </w14:solidFill>
          </w14:textFill>
        </w:rPr>
        <w:t>ZCSP-宜川县-2025-00102</w:t>
      </w:r>
      <w:r>
        <w:rPr>
          <w:rFonts w:hint="eastAsia"/>
          <w:bCs/>
          <w:color w:val="000000" w:themeColor="text1"/>
          <w14:textFill>
            <w14:solidFill>
              <w14:schemeClr w14:val="tx1"/>
            </w14:solidFill>
          </w14:textFill>
        </w:rPr>
        <w:t xml:space="preserve"> </w:t>
      </w: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83"/>
        <w:gridCol w:w="2659"/>
        <w:gridCol w:w="1689"/>
        <w:gridCol w:w="1319"/>
      </w:tblGrid>
      <w:tr w14:paraId="5A4718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tcMar>
              <w:top w:w="57" w:type="dxa"/>
              <w:left w:w="28" w:type="dxa"/>
              <w:bottom w:w="57" w:type="dxa"/>
              <w:right w:w="28" w:type="dxa"/>
            </w:tcMar>
            <w:vAlign w:val="center"/>
          </w:tcPr>
          <w:p w14:paraId="0E614B39">
            <w:pPr>
              <w:spacing w:line="360" w:lineRule="exact"/>
              <w:jc w:val="center"/>
              <w:rPr>
                <w:rFonts w:hAnsi="宋体"/>
                <w:b/>
                <w:kern w:val="2"/>
                <w:szCs w:val="24"/>
              </w:rPr>
            </w:pPr>
            <w:r>
              <w:rPr>
                <w:rFonts w:hint="eastAsia" w:hAnsi="宋体"/>
                <w:b/>
                <w:kern w:val="2"/>
                <w:szCs w:val="24"/>
              </w:rPr>
              <w:t>序号</w:t>
            </w:r>
          </w:p>
        </w:tc>
        <w:tc>
          <w:tcPr>
            <w:tcW w:w="2883" w:type="dxa"/>
            <w:noWrap w:val="0"/>
            <w:tcMar>
              <w:top w:w="57" w:type="dxa"/>
              <w:left w:w="28" w:type="dxa"/>
              <w:bottom w:w="57" w:type="dxa"/>
              <w:right w:w="28" w:type="dxa"/>
            </w:tcMar>
            <w:vAlign w:val="center"/>
          </w:tcPr>
          <w:p w14:paraId="7E0743B7">
            <w:pPr>
              <w:spacing w:line="360" w:lineRule="exact"/>
              <w:jc w:val="center"/>
              <w:rPr>
                <w:rFonts w:hAnsi="宋体"/>
                <w:b/>
                <w:kern w:val="2"/>
                <w:szCs w:val="24"/>
              </w:rPr>
            </w:pPr>
            <w:r>
              <w:rPr>
                <w:rFonts w:hint="eastAsia" w:hAnsi="宋体"/>
                <w:b/>
                <w:kern w:val="2"/>
                <w:szCs w:val="24"/>
              </w:rPr>
              <w:t>招标文件</w:t>
            </w:r>
          </w:p>
          <w:p w14:paraId="77CDF3C7">
            <w:pPr>
              <w:spacing w:line="360" w:lineRule="exact"/>
              <w:jc w:val="center"/>
              <w:rPr>
                <w:rFonts w:hAnsi="宋体"/>
                <w:b/>
                <w:kern w:val="2"/>
                <w:szCs w:val="24"/>
              </w:rPr>
            </w:pPr>
            <w:r>
              <w:rPr>
                <w:rFonts w:hint="eastAsia" w:hAnsi="宋体"/>
                <w:b/>
                <w:kern w:val="2"/>
                <w:szCs w:val="24"/>
              </w:rPr>
              <w:t>技术需求</w:t>
            </w:r>
          </w:p>
        </w:tc>
        <w:tc>
          <w:tcPr>
            <w:tcW w:w="2659" w:type="dxa"/>
            <w:noWrap w:val="0"/>
            <w:tcMar>
              <w:top w:w="57" w:type="dxa"/>
              <w:left w:w="28" w:type="dxa"/>
              <w:bottom w:w="57" w:type="dxa"/>
              <w:right w:w="28" w:type="dxa"/>
            </w:tcMar>
            <w:vAlign w:val="center"/>
          </w:tcPr>
          <w:p w14:paraId="033475A7">
            <w:pPr>
              <w:spacing w:line="360" w:lineRule="exact"/>
              <w:jc w:val="center"/>
              <w:rPr>
                <w:rFonts w:hAnsi="宋体"/>
                <w:b/>
                <w:kern w:val="2"/>
                <w:szCs w:val="24"/>
              </w:rPr>
            </w:pPr>
            <w:r>
              <w:rPr>
                <w:rFonts w:hint="eastAsia" w:hAnsi="宋体"/>
                <w:b/>
                <w:kern w:val="2"/>
                <w:szCs w:val="24"/>
                <w:lang w:eastAsia="zh-CN"/>
              </w:rPr>
              <w:t>投标</w:t>
            </w:r>
            <w:r>
              <w:rPr>
                <w:rFonts w:hint="eastAsia" w:hAnsi="宋体"/>
                <w:b/>
                <w:kern w:val="2"/>
                <w:szCs w:val="24"/>
              </w:rPr>
              <w:t>文件技术参数</w:t>
            </w:r>
          </w:p>
        </w:tc>
        <w:tc>
          <w:tcPr>
            <w:tcW w:w="1689" w:type="dxa"/>
            <w:noWrap w:val="0"/>
            <w:tcMar>
              <w:top w:w="57" w:type="dxa"/>
              <w:left w:w="28" w:type="dxa"/>
              <w:bottom w:w="57" w:type="dxa"/>
              <w:right w:w="28" w:type="dxa"/>
            </w:tcMar>
            <w:vAlign w:val="center"/>
          </w:tcPr>
          <w:p w14:paraId="2F011EF6">
            <w:pPr>
              <w:spacing w:line="360" w:lineRule="exact"/>
              <w:jc w:val="center"/>
              <w:rPr>
                <w:rFonts w:hAnsi="宋体"/>
                <w:b/>
                <w:kern w:val="2"/>
                <w:szCs w:val="24"/>
              </w:rPr>
            </w:pPr>
            <w:r>
              <w:rPr>
                <w:rFonts w:hint="eastAsia" w:hAnsi="宋体"/>
                <w:b/>
                <w:kern w:val="2"/>
                <w:szCs w:val="24"/>
              </w:rPr>
              <w:t>偏离情况</w:t>
            </w:r>
          </w:p>
        </w:tc>
        <w:tc>
          <w:tcPr>
            <w:tcW w:w="1319" w:type="dxa"/>
            <w:noWrap w:val="0"/>
            <w:tcMar>
              <w:top w:w="57" w:type="dxa"/>
              <w:left w:w="28" w:type="dxa"/>
              <w:bottom w:w="57" w:type="dxa"/>
              <w:right w:w="28" w:type="dxa"/>
            </w:tcMar>
            <w:vAlign w:val="center"/>
          </w:tcPr>
          <w:p w14:paraId="139A7684">
            <w:pPr>
              <w:spacing w:line="360" w:lineRule="exact"/>
              <w:jc w:val="center"/>
              <w:rPr>
                <w:rFonts w:hAnsi="宋体"/>
                <w:b/>
                <w:kern w:val="2"/>
                <w:szCs w:val="24"/>
              </w:rPr>
            </w:pPr>
            <w:r>
              <w:rPr>
                <w:rFonts w:hint="eastAsia" w:hAnsi="宋体"/>
                <w:b/>
                <w:kern w:val="2"/>
                <w:szCs w:val="24"/>
              </w:rPr>
              <w:t>说 明</w:t>
            </w:r>
          </w:p>
        </w:tc>
      </w:tr>
      <w:tr w14:paraId="1E1B48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48" w:type="dxa"/>
            <w:tcBorders>
              <w:bottom w:val="single" w:color="auto" w:sz="4" w:space="0"/>
            </w:tcBorders>
            <w:noWrap w:val="0"/>
            <w:tcMar>
              <w:top w:w="57" w:type="dxa"/>
              <w:left w:w="28" w:type="dxa"/>
              <w:bottom w:w="57" w:type="dxa"/>
              <w:right w:w="28" w:type="dxa"/>
            </w:tcMar>
            <w:vAlign w:val="center"/>
          </w:tcPr>
          <w:p w14:paraId="30B5BAE6">
            <w:pPr>
              <w:spacing w:line="480" w:lineRule="exact"/>
              <w:rPr>
                <w:rFonts w:hAnsi="宋体"/>
                <w:kern w:val="2"/>
                <w:szCs w:val="24"/>
              </w:rPr>
            </w:pPr>
          </w:p>
        </w:tc>
        <w:tc>
          <w:tcPr>
            <w:tcW w:w="2883" w:type="dxa"/>
            <w:tcBorders>
              <w:bottom w:val="single" w:color="auto" w:sz="4" w:space="0"/>
            </w:tcBorders>
            <w:noWrap w:val="0"/>
            <w:tcMar>
              <w:top w:w="57" w:type="dxa"/>
              <w:left w:w="28" w:type="dxa"/>
              <w:bottom w:w="57" w:type="dxa"/>
              <w:right w:w="28" w:type="dxa"/>
            </w:tcMar>
            <w:vAlign w:val="center"/>
          </w:tcPr>
          <w:p w14:paraId="59C754CB">
            <w:pPr>
              <w:spacing w:line="480" w:lineRule="exact"/>
              <w:rPr>
                <w:rFonts w:hAnsi="宋体"/>
                <w:kern w:val="2"/>
                <w:szCs w:val="24"/>
              </w:rPr>
            </w:pPr>
          </w:p>
        </w:tc>
        <w:tc>
          <w:tcPr>
            <w:tcW w:w="2659" w:type="dxa"/>
            <w:tcBorders>
              <w:bottom w:val="single" w:color="auto" w:sz="4" w:space="0"/>
            </w:tcBorders>
            <w:noWrap w:val="0"/>
            <w:tcMar>
              <w:top w:w="57" w:type="dxa"/>
              <w:left w:w="28" w:type="dxa"/>
              <w:bottom w:w="57" w:type="dxa"/>
              <w:right w:w="28" w:type="dxa"/>
            </w:tcMar>
            <w:vAlign w:val="center"/>
          </w:tcPr>
          <w:p w14:paraId="3748F689">
            <w:pPr>
              <w:spacing w:line="480" w:lineRule="exact"/>
              <w:rPr>
                <w:rFonts w:hAnsi="宋体"/>
                <w:kern w:val="2"/>
                <w:szCs w:val="24"/>
              </w:rPr>
            </w:pPr>
          </w:p>
        </w:tc>
        <w:tc>
          <w:tcPr>
            <w:tcW w:w="1689" w:type="dxa"/>
            <w:tcBorders>
              <w:bottom w:val="single" w:color="auto" w:sz="4" w:space="0"/>
            </w:tcBorders>
            <w:noWrap w:val="0"/>
            <w:tcMar>
              <w:top w:w="57" w:type="dxa"/>
              <w:left w:w="28" w:type="dxa"/>
              <w:bottom w:w="57" w:type="dxa"/>
              <w:right w:w="28" w:type="dxa"/>
            </w:tcMar>
            <w:vAlign w:val="center"/>
          </w:tcPr>
          <w:p w14:paraId="3FE7FA67">
            <w:pPr>
              <w:spacing w:line="480" w:lineRule="exact"/>
              <w:rPr>
                <w:rFonts w:hAnsi="宋体"/>
                <w:kern w:val="2"/>
                <w:szCs w:val="24"/>
              </w:rPr>
            </w:pPr>
          </w:p>
        </w:tc>
        <w:tc>
          <w:tcPr>
            <w:tcW w:w="1319" w:type="dxa"/>
            <w:tcBorders>
              <w:bottom w:val="single" w:color="auto" w:sz="4" w:space="0"/>
            </w:tcBorders>
            <w:noWrap w:val="0"/>
            <w:tcMar>
              <w:top w:w="57" w:type="dxa"/>
              <w:left w:w="28" w:type="dxa"/>
              <w:bottom w:w="57" w:type="dxa"/>
              <w:right w:w="28" w:type="dxa"/>
            </w:tcMar>
            <w:vAlign w:val="center"/>
          </w:tcPr>
          <w:p w14:paraId="210F45F5">
            <w:pPr>
              <w:spacing w:line="480" w:lineRule="exact"/>
              <w:rPr>
                <w:rFonts w:hAnsi="宋体"/>
                <w:kern w:val="2"/>
                <w:szCs w:val="24"/>
              </w:rPr>
            </w:pPr>
          </w:p>
        </w:tc>
      </w:tr>
      <w:tr w14:paraId="3E8B10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tcMar>
              <w:top w:w="57" w:type="dxa"/>
              <w:left w:w="28" w:type="dxa"/>
              <w:bottom w:w="57" w:type="dxa"/>
              <w:right w:w="28" w:type="dxa"/>
            </w:tcMar>
            <w:vAlign w:val="center"/>
          </w:tcPr>
          <w:p w14:paraId="29D93E80">
            <w:pPr>
              <w:spacing w:line="480" w:lineRule="exact"/>
              <w:rPr>
                <w:rFonts w:hAnsi="宋体"/>
                <w:kern w:val="2"/>
                <w:szCs w:val="24"/>
              </w:rPr>
            </w:pPr>
          </w:p>
        </w:tc>
        <w:tc>
          <w:tcPr>
            <w:tcW w:w="2883" w:type="dxa"/>
            <w:noWrap w:val="0"/>
            <w:tcMar>
              <w:top w:w="57" w:type="dxa"/>
              <w:left w:w="28" w:type="dxa"/>
              <w:bottom w:w="57" w:type="dxa"/>
              <w:right w:w="28" w:type="dxa"/>
            </w:tcMar>
            <w:vAlign w:val="center"/>
          </w:tcPr>
          <w:p w14:paraId="76625629">
            <w:pPr>
              <w:spacing w:line="480" w:lineRule="exact"/>
              <w:rPr>
                <w:rFonts w:hAnsi="宋体"/>
                <w:kern w:val="2"/>
                <w:szCs w:val="24"/>
              </w:rPr>
            </w:pPr>
          </w:p>
        </w:tc>
        <w:tc>
          <w:tcPr>
            <w:tcW w:w="2659" w:type="dxa"/>
            <w:noWrap w:val="0"/>
            <w:tcMar>
              <w:top w:w="57" w:type="dxa"/>
              <w:left w:w="28" w:type="dxa"/>
              <w:bottom w:w="57" w:type="dxa"/>
              <w:right w:w="28" w:type="dxa"/>
            </w:tcMar>
            <w:vAlign w:val="center"/>
          </w:tcPr>
          <w:p w14:paraId="2C47FD57">
            <w:pPr>
              <w:spacing w:line="480" w:lineRule="exact"/>
              <w:rPr>
                <w:rFonts w:hAnsi="宋体"/>
                <w:kern w:val="2"/>
                <w:szCs w:val="24"/>
              </w:rPr>
            </w:pPr>
          </w:p>
        </w:tc>
        <w:tc>
          <w:tcPr>
            <w:tcW w:w="1689" w:type="dxa"/>
            <w:noWrap w:val="0"/>
            <w:tcMar>
              <w:top w:w="57" w:type="dxa"/>
              <w:left w:w="28" w:type="dxa"/>
              <w:bottom w:w="57" w:type="dxa"/>
              <w:right w:w="28" w:type="dxa"/>
            </w:tcMar>
            <w:vAlign w:val="center"/>
          </w:tcPr>
          <w:p w14:paraId="43E18343">
            <w:pPr>
              <w:spacing w:line="480" w:lineRule="exact"/>
              <w:rPr>
                <w:rFonts w:hAnsi="宋体"/>
                <w:kern w:val="2"/>
                <w:szCs w:val="24"/>
              </w:rPr>
            </w:pPr>
          </w:p>
        </w:tc>
        <w:tc>
          <w:tcPr>
            <w:tcW w:w="1319" w:type="dxa"/>
            <w:noWrap w:val="0"/>
            <w:tcMar>
              <w:top w:w="57" w:type="dxa"/>
              <w:left w:w="28" w:type="dxa"/>
              <w:bottom w:w="57" w:type="dxa"/>
              <w:right w:w="28" w:type="dxa"/>
            </w:tcMar>
            <w:vAlign w:val="center"/>
          </w:tcPr>
          <w:p w14:paraId="7C1BEAB7">
            <w:pPr>
              <w:spacing w:line="480" w:lineRule="exact"/>
              <w:rPr>
                <w:rFonts w:hAnsi="宋体"/>
                <w:kern w:val="2"/>
                <w:szCs w:val="24"/>
              </w:rPr>
            </w:pPr>
          </w:p>
        </w:tc>
      </w:tr>
      <w:tr w14:paraId="0503C9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tcMar>
              <w:top w:w="57" w:type="dxa"/>
              <w:left w:w="28" w:type="dxa"/>
              <w:bottom w:w="57" w:type="dxa"/>
              <w:right w:w="28" w:type="dxa"/>
            </w:tcMar>
            <w:vAlign w:val="center"/>
          </w:tcPr>
          <w:p w14:paraId="3702FB65">
            <w:pPr>
              <w:spacing w:line="480" w:lineRule="exact"/>
              <w:rPr>
                <w:rFonts w:hAnsi="宋体"/>
                <w:kern w:val="2"/>
                <w:szCs w:val="24"/>
              </w:rPr>
            </w:pPr>
          </w:p>
        </w:tc>
        <w:tc>
          <w:tcPr>
            <w:tcW w:w="2883" w:type="dxa"/>
            <w:noWrap w:val="0"/>
            <w:tcMar>
              <w:top w:w="57" w:type="dxa"/>
              <w:left w:w="28" w:type="dxa"/>
              <w:bottom w:w="57" w:type="dxa"/>
              <w:right w:w="28" w:type="dxa"/>
            </w:tcMar>
            <w:vAlign w:val="center"/>
          </w:tcPr>
          <w:p w14:paraId="320D86A6">
            <w:pPr>
              <w:spacing w:line="480" w:lineRule="exact"/>
              <w:rPr>
                <w:rFonts w:hAnsi="宋体"/>
                <w:kern w:val="2"/>
                <w:szCs w:val="24"/>
              </w:rPr>
            </w:pPr>
          </w:p>
        </w:tc>
        <w:tc>
          <w:tcPr>
            <w:tcW w:w="2659" w:type="dxa"/>
            <w:noWrap w:val="0"/>
            <w:tcMar>
              <w:top w:w="57" w:type="dxa"/>
              <w:left w:w="28" w:type="dxa"/>
              <w:bottom w:w="57" w:type="dxa"/>
              <w:right w:w="28" w:type="dxa"/>
            </w:tcMar>
            <w:vAlign w:val="center"/>
          </w:tcPr>
          <w:p w14:paraId="1E1D7F35">
            <w:pPr>
              <w:spacing w:line="480" w:lineRule="exact"/>
              <w:rPr>
                <w:rFonts w:hAnsi="宋体"/>
                <w:kern w:val="2"/>
                <w:szCs w:val="24"/>
              </w:rPr>
            </w:pPr>
          </w:p>
        </w:tc>
        <w:tc>
          <w:tcPr>
            <w:tcW w:w="1689" w:type="dxa"/>
            <w:noWrap w:val="0"/>
            <w:tcMar>
              <w:top w:w="57" w:type="dxa"/>
              <w:left w:w="28" w:type="dxa"/>
              <w:bottom w:w="57" w:type="dxa"/>
              <w:right w:w="28" w:type="dxa"/>
            </w:tcMar>
            <w:vAlign w:val="center"/>
          </w:tcPr>
          <w:p w14:paraId="23E1F561">
            <w:pPr>
              <w:spacing w:line="480" w:lineRule="exact"/>
              <w:rPr>
                <w:rFonts w:hAnsi="宋体"/>
                <w:kern w:val="2"/>
                <w:szCs w:val="24"/>
              </w:rPr>
            </w:pPr>
          </w:p>
        </w:tc>
        <w:tc>
          <w:tcPr>
            <w:tcW w:w="1319" w:type="dxa"/>
            <w:noWrap w:val="0"/>
            <w:tcMar>
              <w:top w:w="57" w:type="dxa"/>
              <w:left w:w="28" w:type="dxa"/>
              <w:bottom w:w="57" w:type="dxa"/>
              <w:right w:w="28" w:type="dxa"/>
            </w:tcMar>
            <w:vAlign w:val="center"/>
          </w:tcPr>
          <w:p w14:paraId="1C290124">
            <w:pPr>
              <w:spacing w:line="480" w:lineRule="exact"/>
              <w:rPr>
                <w:rFonts w:hAnsi="宋体"/>
                <w:kern w:val="2"/>
                <w:szCs w:val="24"/>
              </w:rPr>
            </w:pPr>
          </w:p>
        </w:tc>
      </w:tr>
      <w:tr w14:paraId="58DA46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tcMar>
              <w:top w:w="57" w:type="dxa"/>
              <w:left w:w="28" w:type="dxa"/>
              <w:bottom w:w="57" w:type="dxa"/>
              <w:right w:w="28" w:type="dxa"/>
            </w:tcMar>
            <w:vAlign w:val="center"/>
          </w:tcPr>
          <w:p w14:paraId="024F42AF">
            <w:pPr>
              <w:spacing w:line="480" w:lineRule="exact"/>
              <w:rPr>
                <w:rFonts w:hAnsi="宋体"/>
                <w:kern w:val="2"/>
                <w:szCs w:val="24"/>
              </w:rPr>
            </w:pPr>
          </w:p>
        </w:tc>
        <w:tc>
          <w:tcPr>
            <w:tcW w:w="2883" w:type="dxa"/>
            <w:noWrap w:val="0"/>
            <w:tcMar>
              <w:top w:w="57" w:type="dxa"/>
              <w:left w:w="28" w:type="dxa"/>
              <w:bottom w:w="57" w:type="dxa"/>
              <w:right w:w="28" w:type="dxa"/>
            </w:tcMar>
            <w:vAlign w:val="center"/>
          </w:tcPr>
          <w:p w14:paraId="7718A62C">
            <w:pPr>
              <w:spacing w:line="480" w:lineRule="exact"/>
              <w:rPr>
                <w:rFonts w:hAnsi="宋体"/>
                <w:kern w:val="2"/>
                <w:szCs w:val="24"/>
              </w:rPr>
            </w:pPr>
          </w:p>
        </w:tc>
        <w:tc>
          <w:tcPr>
            <w:tcW w:w="2659" w:type="dxa"/>
            <w:noWrap w:val="0"/>
            <w:tcMar>
              <w:top w:w="57" w:type="dxa"/>
              <w:left w:w="28" w:type="dxa"/>
              <w:bottom w:w="57" w:type="dxa"/>
              <w:right w:w="28" w:type="dxa"/>
            </w:tcMar>
            <w:vAlign w:val="center"/>
          </w:tcPr>
          <w:p w14:paraId="41BA892C">
            <w:pPr>
              <w:spacing w:line="480" w:lineRule="exact"/>
              <w:rPr>
                <w:rFonts w:hAnsi="宋体"/>
                <w:kern w:val="2"/>
                <w:szCs w:val="24"/>
              </w:rPr>
            </w:pPr>
          </w:p>
        </w:tc>
        <w:tc>
          <w:tcPr>
            <w:tcW w:w="1689" w:type="dxa"/>
            <w:noWrap w:val="0"/>
            <w:tcMar>
              <w:top w:w="57" w:type="dxa"/>
              <w:left w:w="28" w:type="dxa"/>
              <w:bottom w:w="57" w:type="dxa"/>
              <w:right w:w="28" w:type="dxa"/>
            </w:tcMar>
            <w:vAlign w:val="center"/>
          </w:tcPr>
          <w:p w14:paraId="2F861D53">
            <w:pPr>
              <w:spacing w:line="480" w:lineRule="exact"/>
              <w:rPr>
                <w:rFonts w:hAnsi="宋体"/>
                <w:kern w:val="2"/>
                <w:szCs w:val="24"/>
              </w:rPr>
            </w:pPr>
          </w:p>
        </w:tc>
        <w:tc>
          <w:tcPr>
            <w:tcW w:w="1319" w:type="dxa"/>
            <w:noWrap w:val="0"/>
            <w:tcMar>
              <w:top w:w="57" w:type="dxa"/>
              <w:left w:w="28" w:type="dxa"/>
              <w:bottom w:w="57" w:type="dxa"/>
              <w:right w:w="28" w:type="dxa"/>
            </w:tcMar>
            <w:vAlign w:val="center"/>
          </w:tcPr>
          <w:p w14:paraId="722A1C30">
            <w:pPr>
              <w:spacing w:line="480" w:lineRule="exact"/>
              <w:rPr>
                <w:rFonts w:hAnsi="宋体"/>
                <w:kern w:val="2"/>
                <w:szCs w:val="24"/>
              </w:rPr>
            </w:pPr>
          </w:p>
        </w:tc>
      </w:tr>
      <w:tr w14:paraId="067E30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tcMar>
              <w:top w:w="57" w:type="dxa"/>
              <w:left w:w="28" w:type="dxa"/>
              <w:bottom w:w="57" w:type="dxa"/>
              <w:right w:w="28" w:type="dxa"/>
            </w:tcMar>
            <w:vAlign w:val="center"/>
          </w:tcPr>
          <w:p w14:paraId="3DDA37EF">
            <w:pPr>
              <w:spacing w:line="480" w:lineRule="exact"/>
              <w:rPr>
                <w:rFonts w:hAnsi="宋体"/>
                <w:kern w:val="2"/>
                <w:szCs w:val="24"/>
              </w:rPr>
            </w:pPr>
          </w:p>
        </w:tc>
        <w:tc>
          <w:tcPr>
            <w:tcW w:w="2883" w:type="dxa"/>
            <w:noWrap w:val="0"/>
            <w:tcMar>
              <w:top w:w="57" w:type="dxa"/>
              <w:left w:w="28" w:type="dxa"/>
              <w:bottom w:w="57" w:type="dxa"/>
              <w:right w:w="28" w:type="dxa"/>
            </w:tcMar>
            <w:vAlign w:val="center"/>
          </w:tcPr>
          <w:p w14:paraId="44261CF3">
            <w:pPr>
              <w:spacing w:line="480" w:lineRule="exact"/>
              <w:rPr>
                <w:rFonts w:hAnsi="宋体"/>
                <w:kern w:val="2"/>
                <w:szCs w:val="24"/>
              </w:rPr>
            </w:pPr>
          </w:p>
        </w:tc>
        <w:tc>
          <w:tcPr>
            <w:tcW w:w="2659" w:type="dxa"/>
            <w:noWrap w:val="0"/>
            <w:tcMar>
              <w:top w:w="57" w:type="dxa"/>
              <w:left w:w="28" w:type="dxa"/>
              <w:bottom w:w="57" w:type="dxa"/>
              <w:right w:w="28" w:type="dxa"/>
            </w:tcMar>
            <w:vAlign w:val="center"/>
          </w:tcPr>
          <w:p w14:paraId="2C58AD4D">
            <w:pPr>
              <w:spacing w:line="480" w:lineRule="exact"/>
              <w:rPr>
                <w:rFonts w:hAnsi="宋体"/>
                <w:kern w:val="2"/>
                <w:szCs w:val="24"/>
              </w:rPr>
            </w:pPr>
          </w:p>
        </w:tc>
        <w:tc>
          <w:tcPr>
            <w:tcW w:w="1689" w:type="dxa"/>
            <w:noWrap w:val="0"/>
            <w:tcMar>
              <w:top w:w="57" w:type="dxa"/>
              <w:left w:w="28" w:type="dxa"/>
              <w:bottom w:w="57" w:type="dxa"/>
              <w:right w:w="28" w:type="dxa"/>
            </w:tcMar>
            <w:vAlign w:val="center"/>
          </w:tcPr>
          <w:p w14:paraId="48022009">
            <w:pPr>
              <w:spacing w:line="480" w:lineRule="exact"/>
              <w:rPr>
                <w:rFonts w:hAnsi="宋体"/>
                <w:kern w:val="2"/>
                <w:szCs w:val="24"/>
              </w:rPr>
            </w:pPr>
          </w:p>
        </w:tc>
        <w:tc>
          <w:tcPr>
            <w:tcW w:w="1319" w:type="dxa"/>
            <w:noWrap w:val="0"/>
            <w:tcMar>
              <w:top w:w="57" w:type="dxa"/>
              <w:left w:w="28" w:type="dxa"/>
              <w:bottom w:w="57" w:type="dxa"/>
              <w:right w:w="28" w:type="dxa"/>
            </w:tcMar>
            <w:vAlign w:val="center"/>
          </w:tcPr>
          <w:p w14:paraId="694C70A8">
            <w:pPr>
              <w:spacing w:line="480" w:lineRule="exact"/>
              <w:rPr>
                <w:rFonts w:hAnsi="宋体"/>
                <w:kern w:val="2"/>
                <w:szCs w:val="24"/>
              </w:rPr>
            </w:pPr>
          </w:p>
        </w:tc>
      </w:tr>
      <w:tr w14:paraId="0F4E2B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tcMar>
              <w:top w:w="57" w:type="dxa"/>
              <w:left w:w="28" w:type="dxa"/>
              <w:bottom w:w="57" w:type="dxa"/>
              <w:right w:w="28" w:type="dxa"/>
            </w:tcMar>
            <w:vAlign w:val="center"/>
          </w:tcPr>
          <w:p w14:paraId="5A8ADD40">
            <w:pPr>
              <w:spacing w:line="480" w:lineRule="exact"/>
              <w:rPr>
                <w:rFonts w:hAnsi="宋体"/>
                <w:kern w:val="2"/>
                <w:szCs w:val="24"/>
              </w:rPr>
            </w:pPr>
          </w:p>
        </w:tc>
        <w:tc>
          <w:tcPr>
            <w:tcW w:w="2883" w:type="dxa"/>
            <w:noWrap w:val="0"/>
            <w:tcMar>
              <w:top w:w="57" w:type="dxa"/>
              <w:left w:w="28" w:type="dxa"/>
              <w:bottom w:w="57" w:type="dxa"/>
              <w:right w:w="28" w:type="dxa"/>
            </w:tcMar>
            <w:vAlign w:val="center"/>
          </w:tcPr>
          <w:p w14:paraId="52F0F7C9">
            <w:pPr>
              <w:spacing w:line="480" w:lineRule="exact"/>
              <w:rPr>
                <w:rFonts w:hAnsi="宋体"/>
                <w:kern w:val="2"/>
                <w:szCs w:val="24"/>
              </w:rPr>
            </w:pPr>
          </w:p>
        </w:tc>
        <w:tc>
          <w:tcPr>
            <w:tcW w:w="2659" w:type="dxa"/>
            <w:noWrap w:val="0"/>
            <w:tcMar>
              <w:top w:w="57" w:type="dxa"/>
              <w:left w:w="28" w:type="dxa"/>
              <w:bottom w:w="57" w:type="dxa"/>
              <w:right w:w="28" w:type="dxa"/>
            </w:tcMar>
            <w:vAlign w:val="center"/>
          </w:tcPr>
          <w:p w14:paraId="15209955">
            <w:pPr>
              <w:spacing w:line="480" w:lineRule="exact"/>
              <w:rPr>
                <w:rFonts w:hAnsi="宋体"/>
                <w:kern w:val="2"/>
                <w:szCs w:val="24"/>
              </w:rPr>
            </w:pPr>
          </w:p>
        </w:tc>
        <w:tc>
          <w:tcPr>
            <w:tcW w:w="1689" w:type="dxa"/>
            <w:noWrap w:val="0"/>
            <w:tcMar>
              <w:top w:w="57" w:type="dxa"/>
              <w:left w:w="28" w:type="dxa"/>
              <w:bottom w:w="57" w:type="dxa"/>
              <w:right w:w="28" w:type="dxa"/>
            </w:tcMar>
            <w:vAlign w:val="center"/>
          </w:tcPr>
          <w:p w14:paraId="19D79154">
            <w:pPr>
              <w:spacing w:line="480" w:lineRule="exact"/>
              <w:rPr>
                <w:rFonts w:hAnsi="宋体"/>
                <w:kern w:val="2"/>
                <w:szCs w:val="24"/>
              </w:rPr>
            </w:pPr>
          </w:p>
        </w:tc>
        <w:tc>
          <w:tcPr>
            <w:tcW w:w="1319" w:type="dxa"/>
            <w:noWrap w:val="0"/>
            <w:tcMar>
              <w:top w:w="57" w:type="dxa"/>
              <w:left w:w="28" w:type="dxa"/>
              <w:bottom w:w="57" w:type="dxa"/>
              <w:right w:w="28" w:type="dxa"/>
            </w:tcMar>
            <w:vAlign w:val="center"/>
          </w:tcPr>
          <w:p w14:paraId="1DE0C3A8">
            <w:pPr>
              <w:spacing w:line="480" w:lineRule="exact"/>
              <w:rPr>
                <w:rFonts w:hAnsi="宋体"/>
                <w:kern w:val="2"/>
                <w:szCs w:val="24"/>
              </w:rPr>
            </w:pPr>
          </w:p>
        </w:tc>
      </w:tr>
      <w:tr w14:paraId="466FAA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tcMar>
              <w:top w:w="57" w:type="dxa"/>
              <w:left w:w="28" w:type="dxa"/>
              <w:bottom w:w="57" w:type="dxa"/>
              <w:right w:w="28" w:type="dxa"/>
            </w:tcMar>
            <w:vAlign w:val="center"/>
          </w:tcPr>
          <w:p w14:paraId="59D8A367">
            <w:pPr>
              <w:spacing w:line="480" w:lineRule="exact"/>
              <w:rPr>
                <w:rFonts w:hAnsi="宋体"/>
                <w:kern w:val="2"/>
                <w:szCs w:val="24"/>
              </w:rPr>
            </w:pPr>
          </w:p>
        </w:tc>
        <w:tc>
          <w:tcPr>
            <w:tcW w:w="2883" w:type="dxa"/>
            <w:noWrap w:val="0"/>
            <w:tcMar>
              <w:top w:w="57" w:type="dxa"/>
              <w:left w:w="28" w:type="dxa"/>
              <w:bottom w:w="57" w:type="dxa"/>
              <w:right w:w="28" w:type="dxa"/>
            </w:tcMar>
            <w:vAlign w:val="center"/>
          </w:tcPr>
          <w:p w14:paraId="64B9F23C">
            <w:pPr>
              <w:spacing w:line="480" w:lineRule="exact"/>
              <w:rPr>
                <w:rFonts w:hAnsi="宋体"/>
                <w:kern w:val="2"/>
                <w:szCs w:val="24"/>
              </w:rPr>
            </w:pPr>
          </w:p>
        </w:tc>
        <w:tc>
          <w:tcPr>
            <w:tcW w:w="2659" w:type="dxa"/>
            <w:noWrap w:val="0"/>
            <w:tcMar>
              <w:top w:w="57" w:type="dxa"/>
              <w:left w:w="28" w:type="dxa"/>
              <w:bottom w:w="57" w:type="dxa"/>
              <w:right w:w="28" w:type="dxa"/>
            </w:tcMar>
            <w:vAlign w:val="center"/>
          </w:tcPr>
          <w:p w14:paraId="7412CF53">
            <w:pPr>
              <w:spacing w:line="480" w:lineRule="exact"/>
              <w:rPr>
                <w:rFonts w:hAnsi="宋体"/>
                <w:kern w:val="2"/>
                <w:szCs w:val="24"/>
              </w:rPr>
            </w:pPr>
          </w:p>
        </w:tc>
        <w:tc>
          <w:tcPr>
            <w:tcW w:w="1689" w:type="dxa"/>
            <w:noWrap w:val="0"/>
            <w:tcMar>
              <w:top w:w="57" w:type="dxa"/>
              <w:left w:w="28" w:type="dxa"/>
              <w:bottom w:w="57" w:type="dxa"/>
              <w:right w:w="28" w:type="dxa"/>
            </w:tcMar>
            <w:vAlign w:val="center"/>
          </w:tcPr>
          <w:p w14:paraId="05957CD2">
            <w:pPr>
              <w:spacing w:line="480" w:lineRule="exact"/>
              <w:rPr>
                <w:rFonts w:hAnsi="宋体"/>
                <w:kern w:val="2"/>
                <w:szCs w:val="24"/>
              </w:rPr>
            </w:pPr>
          </w:p>
        </w:tc>
        <w:tc>
          <w:tcPr>
            <w:tcW w:w="1319" w:type="dxa"/>
            <w:noWrap w:val="0"/>
            <w:tcMar>
              <w:top w:w="57" w:type="dxa"/>
              <w:left w:w="28" w:type="dxa"/>
              <w:bottom w:w="57" w:type="dxa"/>
              <w:right w:w="28" w:type="dxa"/>
            </w:tcMar>
            <w:vAlign w:val="center"/>
          </w:tcPr>
          <w:p w14:paraId="1DE837B5">
            <w:pPr>
              <w:spacing w:line="480" w:lineRule="exact"/>
              <w:rPr>
                <w:rFonts w:hAnsi="宋体"/>
                <w:kern w:val="2"/>
                <w:szCs w:val="24"/>
              </w:rPr>
            </w:pPr>
          </w:p>
        </w:tc>
      </w:tr>
      <w:tr w14:paraId="6290F2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8" w:type="dxa"/>
            <w:tcBorders>
              <w:bottom w:val="single" w:color="auto" w:sz="4" w:space="0"/>
            </w:tcBorders>
            <w:noWrap w:val="0"/>
            <w:tcMar>
              <w:top w:w="57" w:type="dxa"/>
              <w:left w:w="28" w:type="dxa"/>
              <w:bottom w:w="57" w:type="dxa"/>
              <w:right w:w="28" w:type="dxa"/>
            </w:tcMar>
            <w:vAlign w:val="center"/>
          </w:tcPr>
          <w:p w14:paraId="59E81308">
            <w:pPr>
              <w:spacing w:line="480" w:lineRule="exact"/>
              <w:rPr>
                <w:rFonts w:hAnsi="宋体"/>
                <w:kern w:val="2"/>
                <w:szCs w:val="24"/>
              </w:rPr>
            </w:pPr>
          </w:p>
        </w:tc>
        <w:tc>
          <w:tcPr>
            <w:tcW w:w="2883" w:type="dxa"/>
            <w:tcBorders>
              <w:bottom w:val="single" w:color="auto" w:sz="4" w:space="0"/>
            </w:tcBorders>
            <w:noWrap w:val="0"/>
            <w:tcMar>
              <w:top w:w="57" w:type="dxa"/>
              <w:left w:w="28" w:type="dxa"/>
              <w:bottom w:w="57" w:type="dxa"/>
              <w:right w:w="28" w:type="dxa"/>
            </w:tcMar>
            <w:vAlign w:val="center"/>
          </w:tcPr>
          <w:p w14:paraId="4D35AB7B">
            <w:pPr>
              <w:spacing w:line="480" w:lineRule="exact"/>
              <w:rPr>
                <w:rFonts w:hAnsi="宋体"/>
                <w:kern w:val="2"/>
                <w:szCs w:val="24"/>
              </w:rPr>
            </w:pPr>
          </w:p>
        </w:tc>
        <w:tc>
          <w:tcPr>
            <w:tcW w:w="2659" w:type="dxa"/>
            <w:tcBorders>
              <w:bottom w:val="single" w:color="auto" w:sz="4" w:space="0"/>
            </w:tcBorders>
            <w:noWrap w:val="0"/>
            <w:tcMar>
              <w:top w:w="57" w:type="dxa"/>
              <w:left w:w="28" w:type="dxa"/>
              <w:bottom w:w="57" w:type="dxa"/>
              <w:right w:w="28" w:type="dxa"/>
            </w:tcMar>
            <w:vAlign w:val="center"/>
          </w:tcPr>
          <w:p w14:paraId="00A9F3C4">
            <w:pPr>
              <w:spacing w:line="480" w:lineRule="exact"/>
              <w:rPr>
                <w:rFonts w:hAnsi="宋体"/>
                <w:kern w:val="2"/>
                <w:szCs w:val="24"/>
              </w:rPr>
            </w:pPr>
          </w:p>
        </w:tc>
        <w:tc>
          <w:tcPr>
            <w:tcW w:w="1689" w:type="dxa"/>
            <w:tcBorders>
              <w:bottom w:val="single" w:color="auto" w:sz="4" w:space="0"/>
            </w:tcBorders>
            <w:noWrap w:val="0"/>
            <w:tcMar>
              <w:top w:w="57" w:type="dxa"/>
              <w:left w:w="28" w:type="dxa"/>
              <w:bottom w:w="57" w:type="dxa"/>
              <w:right w:w="28" w:type="dxa"/>
            </w:tcMar>
            <w:vAlign w:val="center"/>
          </w:tcPr>
          <w:p w14:paraId="1B3793A3">
            <w:pPr>
              <w:spacing w:line="480" w:lineRule="exact"/>
              <w:rPr>
                <w:rFonts w:hAnsi="宋体"/>
                <w:kern w:val="2"/>
                <w:szCs w:val="24"/>
              </w:rPr>
            </w:pPr>
          </w:p>
        </w:tc>
        <w:tc>
          <w:tcPr>
            <w:tcW w:w="1319" w:type="dxa"/>
            <w:tcBorders>
              <w:bottom w:val="single" w:color="auto" w:sz="4" w:space="0"/>
            </w:tcBorders>
            <w:noWrap w:val="0"/>
            <w:tcMar>
              <w:top w:w="57" w:type="dxa"/>
              <w:left w:w="28" w:type="dxa"/>
              <w:bottom w:w="57" w:type="dxa"/>
              <w:right w:w="28" w:type="dxa"/>
            </w:tcMar>
            <w:vAlign w:val="center"/>
          </w:tcPr>
          <w:p w14:paraId="427E084D">
            <w:pPr>
              <w:spacing w:line="480" w:lineRule="exact"/>
              <w:rPr>
                <w:rFonts w:hAnsi="宋体"/>
                <w:kern w:val="2"/>
                <w:szCs w:val="24"/>
              </w:rPr>
            </w:pPr>
          </w:p>
        </w:tc>
      </w:tr>
      <w:tr w14:paraId="4AF36E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tcMar>
              <w:top w:w="57" w:type="dxa"/>
              <w:left w:w="28" w:type="dxa"/>
              <w:bottom w:w="57" w:type="dxa"/>
              <w:right w:w="28" w:type="dxa"/>
            </w:tcMar>
            <w:vAlign w:val="center"/>
          </w:tcPr>
          <w:p w14:paraId="7E19F291">
            <w:pPr>
              <w:spacing w:line="480" w:lineRule="exact"/>
              <w:rPr>
                <w:rFonts w:hAnsi="宋体"/>
                <w:kern w:val="2"/>
                <w:szCs w:val="24"/>
              </w:rPr>
            </w:pPr>
          </w:p>
        </w:tc>
        <w:tc>
          <w:tcPr>
            <w:tcW w:w="2883" w:type="dxa"/>
            <w:noWrap w:val="0"/>
            <w:tcMar>
              <w:top w:w="57" w:type="dxa"/>
              <w:left w:w="28" w:type="dxa"/>
              <w:bottom w:w="57" w:type="dxa"/>
              <w:right w:w="28" w:type="dxa"/>
            </w:tcMar>
            <w:vAlign w:val="center"/>
          </w:tcPr>
          <w:p w14:paraId="7B49EECD">
            <w:pPr>
              <w:spacing w:line="480" w:lineRule="exact"/>
              <w:rPr>
                <w:rFonts w:hAnsi="宋体"/>
                <w:kern w:val="2"/>
                <w:szCs w:val="24"/>
              </w:rPr>
            </w:pPr>
          </w:p>
        </w:tc>
        <w:tc>
          <w:tcPr>
            <w:tcW w:w="2659" w:type="dxa"/>
            <w:noWrap w:val="0"/>
            <w:tcMar>
              <w:top w:w="57" w:type="dxa"/>
              <w:left w:w="28" w:type="dxa"/>
              <w:bottom w:w="57" w:type="dxa"/>
              <w:right w:w="28" w:type="dxa"/>
            </w:tcMar>
            <w:vAlign w:val="center"/>
          </w:tcPr>
          <w:p w14:paraId="7F32E586">
            <w:pPr>
              <w:spacing w:line="480" w:lineRule="exact"/>
              <w:rPr>
                <w:rFonts w:hAnsi="宋体"/>
                <w:kern w:val="2"/>
                <w:szCs w:val="24"/>
              </w:rPr>
            </w:pPr>
          </w:p>
        </w:tc>
        <w:tc>
          <w:tcPr>
            <w:tcW w:w="1689" w:type="dxa"/>
            <w:noWrap w:val="0"/>
            <w:tcMar>
              <w:top w:w="57" w:type="dxa"/>
              <w:left w:w="28" w:type="dxa"/>
              <w:bottom w:w="57" w:type="dxa"/>
              <w:right w:w="28" w:type="dxa"/>
            </w:tcMar>
            <w:vAlign w:val="center"/>
          </w:tcPr>
          <w:p w14:paraId="2AFAFEAD">
            <w:pPr>
              <w:spacing w:line="480" w:lineRule="exact"/>
              <w:rPr>
                <w:rFonts w:hAnsi="宋体"/>
                <w:kern w:val="2"/>
                <w:szCs w:val="24"/>
              </w:rPr>
            </w:pPr>
          </w:p>
        </w:tc>
        <w:tc>
          <w:tcPr>
            <w:tcW w:w="1319" w:type="dxa"/>
            <w:noWrap w:val="0"/>
            <w:tcMar>
              <w:top w:w="57" w:type="dxa"/>
              <w:left w:w="28" w:type="dxa"/>
              <w:bottom w:w="57" w:type="dxa"/>
              <w:right w:w="28" w:type="dxa"/>
            </w:tcMar>
            <w:vAlign w:val="center"/>
          </w:tcPr>
          <w:p w14:paraId="290B128F">
            <w:pPr>
              <w:spacing w:line="480" w:lineRule="exact"/>
              <w:rPr>
                <w:rFonts w:hAnsi="宋体"/>
                <w:kern w:val="2"/>
                <w:szCs w:val="24"/>
              </w:rPr>
            </w:pPr>
          </w:p>
        </w:tc>
      </w:tr>
      <w:tr w14:paraId="3D8E7F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tcMar>
              <w:top w:w="57" w:type="dxa"/>
              <w:left w:w="28" w:type="dxa"/>
              <w:bottom w:w="57" w:type="dxa"/>
              <w:right w:w="28" w:type="dxa"/>
            </w:tcMar>
            <w:vAlign w:val="center"/>
          </w:tcPr>
          <w:p w14:paraId="40936FC0">
            <w:pPr>
              <w:spacing w:line="480" w:lineRule="exact"/>
              <w:rPr>
                <w:rFonts w:hAnsi="宋体"/>
                <w:kern w:val="2"/>
                <w:szCs w:val="24"/>
              </w:rPr>
            </w:pPr>
          </w:p>
        </w:tc>
        <w:tc>
          <w:tcPr>
            <w:tcW w:w="2883" w:type="dxa"/>
            <w:noWrap w:val="0"/>
            <w:tcMar>
              <w:top w:w="57" w:type="dxa"/>
              <w:left w:w="28" w:type="dxa"/>
              <w:bottom w:w="57" w:type="dxa"/>
              <w:right w:w="28" w:type="dxa"/>
            </w:tcMar>
            <w:vAlign w:val="center"/>
          </w:tcPr>
          <w:p w14:paraId="39C3FEDB">
            <w:pPr>
              <w:spacing w:line="480" w:lineRule="exact"/>
              <w:rPr>
                <w:rFonts w:hAnsi="宋体"/>
                <w:kern w:val="2"/>
                <w:szCs w:val="24"/>
              </w:rPr>
            </w:pPr>
          </w:p>
        </w:tc>
        <w:tc>
          <w:tcPr>
            <w:tcW w:w="2659" w:type="dxa"/>
            <w:noWrap w:val="0"/>
            <w:tcMar>
              <w:top w:w="57" w:type="dxa"/>
              <w:left w:w="28" w:type="dxa"/>
              <w:bottom w:w="57" w:type="dxa"/>
              <w:right w:w="28" w:type="dxa"/>
            </w:tcMar>
            <w:vAlign w:val="center"/>
          </w:tcPr>
          <w:p w14:paraId="59317CC8">
            <w:pPr>
              <w:spacing w:line="480" w:lineRule="exact"/>
              <w:rPr>
                <w:rFonts w:hAnsi="宋体"/>
                <w:kern w:val="2"/>
                <w:szCs w:val="24"/>
              </w:rPr>
            </w:pPr>
          </w:p>
        </w:tc>
        <w:tc>
          <w:tcPr>
            <w:tcW w:w="1689" w:type="dxa"/>
            <w:noWrap w:val="0"/>
            <w:tcMar>
              <w:top w:w="57" w:type="dxa"/>
              <w:left w:w="28" w:type="dxa"/>
              <w:bottom w:w="57" w:type="dxa"/>
              <w:right w:w="28" w:type="dxa"/>
            </w:tcMar>
            <w:vAlign w:val="center"/>
          </w:tcPr>
          <w:p w14:paraId="21163E35">
            <w:pPr>
              <w:spacing w:line="480" w:lineRule="exact"/>
              <w:rPr>
                <w:rFonts w:hAnsi="宋体"/>
                <w:kern w:val="2"/>
                <w:szCs w:val="24"/>
              </w:rPr>
            </w:pPr>
          </w:p>
        </w:tc>
        <w:tc>
          <w:tcPr>
            <w:tcW w:w="1319" w:type="dxa"/>
            <w:noWrap w:val="0"/>
            <w:tcMar>
              <w:top w:w="57" w:type="dxa"/>
              <w:left w:w="28" w:type="dxa"/>
              <w:bottom w:w="57" w:type="dxa"/>
              <w:right w:w="28" w:type="dxa"/>
            </w:tcMar>
            <w:vAlign w:val="center"/>
          </w:tcPr>
          <w:p w14:paraId="61AEA2E6">
            <w:pPr>
              <w:spacing w:line="480" w:lineRule="exact"/>
              <w:rPr>
                <w:rFonts w:hAnsi="宋体"/>
                <w:kern w:val="2"/>
                <w:szCs w:val="24"/>
              </w:rPr>
            </w:pPr>
          </w:p>
        </w:tc>
      </w:tr>
      <w:tr w14:paraId="3482E3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48" w:type="dxa"/>
            <w:tcBorders>
              <w:bottom w:val="single" w:color="auto" w:sz="4" w:space="0"/>
            </w:tcBorders>
            <w:noWrap w:val="0"/>
            <w:tcMar>
              <w:top w:w="57" w:type="dxa"/>
              <w:left w:w="28" w:type="dxa"/>
              <w:bottom w:w="57" w:type="dxa"/>
              <w:right w:w="28" w:type="dxa"/>
            </w:tcMar>
            <w:vAlign w:val="center"/>
          </w:tcPr>
          <w:p w14:paraId="780F6D99">
            <w:pPr>
              <w:spacing w:line="480" w:lineRule="exact"/>
              <w:rPr>
                <w:rFonts w:hAnsi="宋体"/>
                <w:kern w:val="2"/>
                <w:szCs w:val="24"/>
              </w:rPr>
            </w:pPr>
          </w:p>
        </w:tc>
        <w:tc>
          <w:tcPr>
            <w:tcW w:w="2883" w:type="dxa"/>
            <w:tcBorders>
              <w:bottom w:val="single" w:color="auto" w:sz="4" w:space="0"/>
            </w:tcBorders>
            <w:noWrap w:val="0"/>
            <w:tcMar>
              <w:top w:w="57" w:type="dxa"/>
              <w:left w:w="28" w:type="dxa"/>
              <w:bottom w:w="57" w:type="dxa"/>
              <w:right w:w="28" w:type="dxa"/>
            </w:tcMar>
            <w:vAlign w:val="center"/>
          </w:tcPr>
          <w:p w14:paraId="574E0865">
            <w:pPr>
              <w:spacing w:line="480" w:lineRule="exact"/>
              <w:rPr>
                <w:rFonts w:hAnsi="宋体"/>
                <w:kern w:val="2"/>
                <w:szCs w:val="24"/>
              </w:rPr>
            </w:pPr>
          </w:p>
        </w:tc>
        <w:tc>
          <w:tcPr>
            <w:tcW w:w="2659" w:type="dxa"/>
            <w:tcBorders>
              <w:bottom w:val="single" w:color="auto" w:sz="4" w:space="0"/>
            </w:tcBorders>
            <w:noWrap w:val="0"/>
            <w:tcMar>
              <w:top w:w="57" w:type="dxa"/>
              <w:left w:w="28" w:type="dxa"/>
              <w:bottom w:w="57" w:type="dxa"/>
              <w:right w:w="28" w:type="dxa"/>
            </w:tcMar>
            <w:vAlign w:val="center"/>
          </w:tcPr>
          <w:p w14:paraId="457558CC">
            <w:pPr>
              <w:spacing w:line="480" w:lineRule="exact"/>
              <w:rPr>
                <w:rFonts w:hAnsi="宋体"/>
                <w:kern w:val="2"/>
                <w:szCs w:val="24"/>
              </w:rPr>
            </w:pPr>
          </w:p>
        </w:tc>
        <w:tc>
          <w:tcPr>
            <w:tcW w:w="1689" w:type="dxa"/>
            <w:tcBorders>
              <w:bottom w:val="single" w:color="auto" w:sz="4" w:space="0"/>
            </w:tcBorders>
            <w:noWrap w:val="0"/>
            <w:tcMar>
              <w:top w:w="57" w:type="dxa"/>
              <w:left w:w="28" w:type="dxa"/>
              <w:bottom w:w="57" w:type="dxa"/>
              <w:right w:w="28" w:type="dxa"/>
            </w:tcMar>
            <w:vAlign w:val="center"/>
          </w:tcPr>
          <w:p w14:paraId="68515673">
            <w:pPr>
              <w:spacing w:line="480" w:lineRule="exact"/>
              <w:rPr>
                <w:rFonts w:hAnsi="宋体"/>
                <w:kern w:val="2"/>
                <w:szCs w:val="24"/>
              </w:rPr>
            </w:pPr>
          </w:p>
        </w:tc>
        <w:tc>
          <w:tcPr>
            <w:tcW w:w="1319" w:type="dxa"/>
            <w:tcBorders>
              <w:bottom w:val="single" w:color="auto" w:sz="4" w:space="0"/>
            </w:tcBorders>
            <w:noWrap w:val="0"/>
            <w:tcMar>
              <w:top w:w="57" w:type="dxa"/>
              <w:left w:w="28" w:type="dxa"/>
              <w:bottom w:w="57" w:type="dxa"/>
              <w:right w:w="28" w:type="dxa"/>
            </w:tcMar>
            <w:vAlign w:val="center"/>
          </w:tcPr>
          <w:p w14:paraId="5ED65EE2">
            <w:pPr>
              <w:spacing w:line="480" w:lineRule="exact"/>
              <w:rPr>
                <w:rFonts w:hAnsi="宋体"/>
                <w:kern w:val="2"/>
                <w:szCs w:val="24"/>
              </w:rPr>
            </w:pPr>
          </w:p>
        </w:tc>
      </w:tr>
    </w:tbl>
    <w:p w14:paraId="3404DAAD">
      <w:pPr>
        <w:pStyle w:val="18"/>
        <w:widowControl w:val="0"/>
        <w:spacing w:before="0" w:beforeAutospacing="0" w:after="0" w:afterAutospacing="0"/>
        <w:ind w:firstLine="480" w:firstLineChars="200"/>
        <w:jc w:val="both"/>
        <w:rPr>
          <w:rFonts w:cs="宋体"/>
        </w:rPr>
      </w:pPr>
      <w:r>
        <w:rPr>
          <w:rFonts w:hint="eastAsia" w:cs="宋体"/>
        </w:rPr>
        <w:t>1.本表必须填写</w:t>
      </w:r>
      <w:r>
        <w:rPr>
          <w:rFonts w:hint="eastAsia" w:cs="宋体"/>
          <w:lang w:eastAsia="zh-CN"/>
        </w:rPr>
        <w:t>招标</w:t>
      </w:r>
      <w:r>
        <w:rPr>
          <w:rFonts w:hint="eastAsia" w:cs="宋体"/>
        </w:rPr>
        <w:t>文件中与</w:t>
      </w:r>
      <w:r>
        <w:rPr>
          <w:rFonts w:hint="eastAsia" w:cs="宋体"/>
          <w:lang w:eastAsia="zh-CN"/>
        </w:rPr>
        <w:t>投标</w:t>
      </w:r>
      <w:r>
        <w:rPr>
          <w:rFonts w:hint="eastAsia" w:cs="宋体"/>
        </w:rPr>
        <w:t>文件有偏离（包括正偏离和负偏离）的内容，</w:t>
      </w:r>
      <w:r>
        <w:rPr>
          <w:rFonts w:hint="eastAsia" w:cs="宋体"/>
          <w:lang w:eastAsia="zh-CN"/>
        </w:rPr>
        <w:t>投标</w:t>
      </w:r>
      <w:r>
        <w:rPr>
          <w:rFonts w:hint="eastAsia" w:cs="宋体"/>
        </w:rPr>
        <w:t>文件中技术与</w:t>
      </w:r>
      <w:r>
        <w:rPr>
          <w:rFonts w:hint="eastAsia" w:cs="宋体"/>
          <w:lang w:eastAsia="zh-CN"/>
        </w:rPr>
        <w:t>招标</w:t>
      </w:r>
      <w:r>
        <w:rPr>
          <w:rFonts w:hint="eastAsia" w:cs="宋体"/>
        </w:rPr>
        <w:t>文件要求完全一致的或不一致的都必须在此表中列出，不能提交空白表，否则，认为不响应，为无效</w:t>
      </w:r>
      <w:r>
        <w:rPr>
          <w:rFonts w:hint="eastAsia" w:cs="宋体"/>
          <w:lang w:eastAsia="zh-CN"/>
        </w:rPr>
        <w:t>招标</w:t>
      </w:r>
      <w:r>
        <w:rPr>
          <w:rFonts w:hint="eastAsia" w:cs="宋体"/>
        </w:rPr>
        <w:t>文件。</w:t>
      </w:r>
    </w:p>
    <w:p w14:paraId="6CBA6F0B">
      <w:pPr>
        <w:pStyle w:val="18"/>
        <w:widowControl w:val="0"/>
        <w:spacing w:before="0" w:beforeAutospacing="0" w:after="0" w:afterAutospacing="0"/>
        <w:ind w:firstLine="480" w:firstLineChars="200"/>
        <w:rPr>
          <w:rFonts w:cs="宋体"/>
        </w:rPr>
      </w:pPr>
      <w:r>
        <w:rPr>
          <w:rFonts w:hint="eastAsia" w:cs="宋体"/>
        </w:rPr>
        <w:t>2.不能直接复制</w:t>
      </w:r>
      <w:r>
        <w:rPr>
          <w:rFonts w:hint="eastAsia" w:cs="宋体"/>
          <w:lang w:eastAsia="zh-CN"/>
        </w:rPr>
        <w:t>招标</w:t>
      </w:r>
      <w:r>
        <w:rPr>
          <w:rFonts w:hint="eastAsia" w:cs="宋体"/>
        </w:rPr>
        <w:t>文件技术要求，否则，认为不响应，为无效</w:t>
      </w:r>
      <w:r>
        <w:rPr>
          <w:rFonts w:hint="eastAsia" w:cs="宋体"/>
          <w:lang w:eastAsia="zh-CN"/>
        </w:rPr>
        <w:t>招标</w:t>
      </w:r>
      <w:r>
        <w:rPr>
          <w:rFonts w:hint="eastAsia" w:cs="宋体"/>
        </w:rPr>
        <w:t>文件。</w:t>
      </w:r>
    </w:p>
    <w:p w14:paraId="56134935">
      <w:pPr>
        <w:pStyle w:val="18"/>
        <w:widowControl w:val="0"/>
        <w:spacing w:before="0" w:beforeAutospacing="0" w:after="0" w:afterAutospacing="0"/>
        <w:ind w:firstLine="480" w:firstLineChars="200"/>
        <w:rPr>
          <w:rFonts w:hint="eastAsia" w:cs="宋体"/>
        </w:rPr>
      </w:pPr>
      <w:r>
        <w:rPr>
          <w:rFonts w:hint="eastAsia" w:cs="宋体"/>
        </w:rPr>
        <w:t>3.供应商必须据实填写，不得虚假响应，否则将取消其</w:t>
      </w:r>
      <w:r>
        <w:rPr>
          <w:rFonts w:hint="eastAsia" w:cs="宋体"/>
          <w:color w:val="000000" w:themeColor="text1"/>
          <w:lang w:eastAsia="zh-CN"/>
          <w14:textFill>
            <w14:solidFill>
              <w14:schemeClr w14:val="tx1"/>
            </w14:solidFill>
          </w14:textFill>
        </w:rPr>
        <w:t>投标</w:t>
      </w:r>
      <w:r>
        <w:rPr>
          <w:rFonts w:hint="eastAsia" w:cs="宋体"/>
          <w:color w:val="000000" w:themeColor="text1"/>
          <w14:textFill>
            <w14:solidFill>
              <w14:schemeClr w14:val="tx1"/>
            </w14:solidFill>
          </w14:textFill>
        </w:rPr>
        <w:t>资格，并按有关规定进处罚。</w:t>
      </w:r>
    </w:p>
    <w:p w14:paraId="1E348D66">
      <w:pPr>
        <w:spacing w:line="480" w:lineRule="exact"/>
        <w:rPr>
          <w:rFonts w:hAnsi="宋体"/>
          <w:kern w:val="2"/>
          <w:szCs w:val="24"/>
        </w:rPr>
      </w:pPr>
    </w:p>
    <w:p w14:paraId="0041143C">
      <w:pPr>
        <w:spacing w:line="480" w:lineRule="exact"/>
        <w:rPr>
          <w:rFonts w:hAnsi="宋体"/>
          <w:kern w:val="2"/>
          <w:szCs w:val="24"/>
        </w:rPr>
      </w:pPr>
      <w:r>
        <w:rPr>
          <w:rFonts w:hAnsi="宋体"/>
          <w:kern w:val="2"/>
          <w:szCs w:val="24"/>
        </w:rPr>
        <w:t>供应商：</w:t>
      </w:r>
      <w:r>
        <w:rPr>
          <w:rFonts w:hAnsi="宋体"/>
          <w:kern w:val="2"/>
          <w:szCs w:val="24"/>
          <w:u w:val="single"/>
        </w:rPr>
        <w:t xml:space="preserve">                  </w:t>
      </w:r>
      <w:r>
        <w:rPr>
          <w:rFonts w:hAnsi="宋体"/>
          <w:kern w:val="2"/>
          <w:szCs w:val="24"/>
        </w:rPr>
        <w:t>（盖章）</w:t>
      </w:r>
    </w:p>
    <w:p w14:paraId="7AE331E8">
      <w:pPr>
        <w:spacing w:line="480" w:lineRule="exact"/>
        <w:rPr>
          <w:rFonts w:hAnsi="宋体"/>
          <w:kern w:val="2"/>
          <w:szCs w:val="24"/>
        </w:rPr>
      </w:pPr>
      <w:r>
        <w:rPr>
          <w:rFonts w:hAnsi="宋体"/>
          <w:kern w:val="2"/>
          <w:szCs w:val="24"/>
        </w:rPr>
        <w:t>法定代表人</w:t>
      </w:r>
      <w:r>
        <w:rPr>
          <w:rFonts w:hint="eastAsia" w:hAnsi="宋体"/>
          <w:kern w:val="2"/>
          <w:szCs w:val="24"/>
        </w:rPr>
        <w:t>或</w:t>
      </w:r>
      <w:r>
        <w:rPr>
          <w:rFonts w:hAnsi="宋体"/>
          <w:kern w:val="2"/>
          <w:szCs w:val="24"/>
        </w:rPr>
        <w:t>委托代理人：</w:t>
      </w:r>
      <w:r>
        <w:rPr>
          <w:rFonts w:hint="eastAsia" w:hAnsi="宋体"/>
          <w:kern w:val="2"/>
          <w:szCs w:val="24"/>
        </w:rPr>
        <w:t xml:space="preserve"> </w:t>
      </w:r>
      <w:r>
        <w:rPr>
          <w:rFonts w:hAnsi="宋体"/>
          <w:kern w:val="2"/>
          <w:szCs w:val="24"/>
          <w:u w:val="single"/>
        </w:rPr>
        <w:t xml:space="preserve">                  </w:t>
      </w:r>
      <w:r>
        <w:rPr>
          <w:rFonts w:hAnsi="宋体"/>
          <w:kern w:val="2"/>
          <w:szCs w:val="24"/>
        </w:rPr>
        <w:t>（签字或印鉴）</w:t>
      </w:r>
    </w:p>
    <w:p w14:paraId="5FC41860">
      <w:pPr>
        <w:spacing w:line="480" w:lineRule="exact"/>
        <w:rPr>
          <w:rFonts w:hAnsi="宋体"/>
          <w:kern w:val="2"/>
          <w:szCs w:val="24"/>
        </w:rPr>
      </w:pPr>
      <w:r>
        <w:rPr>
          <w:rFonts w:hAnsi="宋体"/>
          <w:kern w:val="2"/>
          <w:szCs w:val="24"/>
        </w:rPr>
        <w:t>日    期：  年  月  日</w:t>
      </w:r>
    </w:p>
    <w:p w14:paraId="4E6486C4"/>
    <w:p w14:paraId="046F1B8C">
      <w:pPr>
        <w:jc w:val="left"/>
      </w:pPr>
      <w:r>
        <w:rPr>
          <w:rFonts w:hint="eastAsia"/>
        </w:rPr>
        <w:t>备注：此表按实施方案技术要求项目分条填写，必须如实填写。</w:t>
      </w:r>
    </w:p>
    <w:bookmarkEnd w:id="201"/>
    <w:bookmarkEnd w:id="202"/>
    <w:bookmarkEnd w:id="203"/>
    <w:bookmarkEnd w:id="204"/>
    <w:p w14:paraId="4B2E067C">
      <w:pPr>
        <w:pStyle w:val="2"/>
        <w:rPr>
          <w:rFonts w:hint="eastAsia" w:hAnsi="宋体" w:cs="宋体"/>
          <w:b/>
          <w:kern w:val="2"/>
          <w:sz w:val="24"/>
          <w:szCs w:val="24"/>
          <w:highlight w:val="none"/>
          <w:lang w:val="en-US" w:eastAsia="zh-CN" w:bidi="ar-SA"/>
        </w:rPr>
      </w:pPr>
    </w:p>
    <w:p w14:paraId="3037EAEA">
      <w:pPr>
        <w:spacing w:line="360" w:lineRule="auto"/>
        <w:jc w:val="both"/>
        <w:outlineLvl w:val="0"/>
        <w:rPr>
          <w:rFonts w:hint="eastAsia" w:hAnsi="宋体" w:cs="宋体"/>
          <w:b/>
          <w:bCs/>
          <w:color w:val="auto"/>
          <w:sz w:val="24"/>
          <w:szCs w:val="24"/>
          <w:highlight w:val="none"/>
          <w:lang w:val="en-US" w:eastAsia="zh-CN"/>
        </w:rPr>
      </w:pPr>
    </w:p>
    <w:p w14:paraId="7A5C7EBF">
      <w:pPr>
        <w:spacing w:line="360" w:lineRule="auto"/>
        <w:jc w:val="center"/>
        <w:outlineLvl w:val="0"/>
        <w:rPr>
          <w:rFonts w:hint="eastAsia" w:hAnsi="宋体" w:cs="宋体"/>
          <w:b/>
          <w:bCs/>
          <w:color w:val="auto"/>
          <w:sz w:val="24"/>
          <w:szCs w:val="24"/>
          <w:highlight w:val="none"/>
          <w:lang w:val="en-US" w:eastAsia="zh-CN"/>
        </w:rPr>
      </w:pPr>
    </w:p>
    <w:bookmarkEnd w:id="205"/>
    <w:bookmarkEnd w:id="206"/>
    <w:bookmarkEnd w:id="207"/>
    <w:bookmarkEnd w:id="208"/>
    <w:bookmarkEnd w:id="209"/>
    <w:p w14:paraId="1D8383BB">
      <w:pPr>
        <w:pStyle w:val="40"/>
        <w:tabs>
          <w:tab w:val="left" w:pos="2040"/>
        </w:tabs>
        <w:spacing w:beforeLines="0" w:line="400" w:lineRule="exact"/>
        <w:ind w:left="0" w:firstLine="643" w:firstLineChars="200"/>
        <w:jc w:val="center"/>
        <w:rPr>
          <w:rFonts w:hint="eastAsia" w:hAnsi="宋体" w:eastAsia="宋体" w:cs="宋体"/>
          <w:b/>
          <w:sz w:val="32"/>
          <w:lang w:eastAsia="zh-CN"/>
        </w:rPr>
      </w:pPr>
      <w:bookmarkStart w:id="218" w:name="_Toc1379"/>
      <w:bookmarkStart w:id="219" w:name="_Toc19300"/>
      <w:bookmarkStart w:id="220" w:name="_Toc9218"/>
      <w:bookmarkStart w:id="221" w:name="_Toc3607"/>
      <w:bookmarkStart w:id="222" w:name="_Toc21284"/>
      <w:bookmarkStart w:id="223" w:name="_Toc23455"/>
      <w:bookmarkStart w:id="224" w:name="_Toc2621"/>
      <w:r>
        <w:rPr>
          <w:rFonts w:hint="eastAsia" w:hAnsi="宋体" w:eastAsia="宋体" w:cs="宋体"/>
          <w:b/>
          <w:sz w:val="32"/>
          <w:lang w:eastAsia="zh-CN"/>
        </w:rPr>
        <w:t>六</w:t>
      </w:r>
      <w:r>
        <w:rPr>
          <w:rFonts w:hint="eastAsia" w:hAnsi="宋体" w:eastAsia="宋体" w:cs="宋体"/>
          <w:sz w:val="32"/>
        </w:rPr>
        <w:t>、</w:t>
      </w:r>
      <w:bookmarkEnd w:id="218"/>
      <w:bookmarkEnd w:id="219"/>
      <w:bookmarkEnd w:id="220"/>
      <w:bookmarkEnd w:id="221"/>
      <w:bookmarkEnd w:id="222"/>
      <w:bookmarkEnd w:id="223"/>
      <w:bookmarkEnd w:id="224"/>
      <w:r>
        <w:rPr>
          <w:rFonts w:hint="eastAsia" w:hAnsi="宋体" w:eastAsia="宋体" w:cs="宋体"/>
          <w:b/>
          <w:sz w:val="32"/>
          <w:lang w:val="en-US" w:eastAsia="zh-CN"/>
        </w:rPr>
        <w:t>合同响应条款偏离表</w:t>
      </w:r>
    </w:p>
    <w:p w14:paraId="514D2FBC">
      <w:pPr>
        <w:pStyle w:val="9"/>
        <w:ind w:firstLine="240" w:firstLineChars="100"/>
        <w:rPr>
          <w:rFonts w:hint="eastAsia"/>
          <w:color w:val="000000" w:themeColor="text1"/>
          <w:lang w:val="en-US" w:eastAsia="zh-CN"/>
          <w14:textFill>
            <w14:solidFill>
              <w14:schemeClr w14:val="tx1"/>
            </w14:solidFill>
          </w14:textFill>
        </w:rPr>
      </w:pPr>
      <w:r>
        <w:rPr>
          <w:rFonts w:hint="eastAsia" w:cs="宋体"/>
        </w:rPr>
        <w:t>项目</w:t>
      </w:r>
      <w:r>
        <w:rPr>
          <w:rFonts w:hint="eastAsia" w:cs="宋体"/>
          <w:lang w:val="en-US" w:eastAsia="zh-CN"/>
        </w:rPr>
        <w:t>名称</w:t>
      </w:r>
      <w:r>
        <w:rPr>
          <w:rFonts w:hint="eastAsia" w:cs="宋体"/>
        </w:rPr>
        <w:t>：</w:t>
      </w:r>
      <w:r>
        <w:rPr>
          <w:rFonts w:hint="eastAsia"/>
          <w:color w:val="000000" w:themeColor="text1"/>
          <w:lang w:val="en-US" w:eastAsia="zh-CN"/>
          <w14:textFill>
            <w14:solidFill>
              <w14:schemeClr w14:val="tx1"/>
            </w14:solidFill>
          </w14:textFill>
        </w:rPr>
        <w:t xml:space="preserve">宜川县云岩镇2025年防爆网示范园建设项目第一标段（二次） </w:t>
      </w:r>
    </w:p>
    <w:p w14:paraId="20BF4D74">
      <w:pPr>
        <w:pStyle w:val="9"/>
        <w:ind w:firstLine="0" w:firstLineChars="0"/>
        <w:rPr>
          <w:rFonts w:hint="eastAsia" w:cs="宋体"/>
        </w:rPr>
      </w:pPr>
      <w:r>
        <w:rPr>
          <w:rFonts w:hint="eastAsia"/>
          <w:color w:val="000000" w:themeColor="text1"/>
          <w:lang w:val="en-US" w:eastAsia="zh-CN"/>
          <w14:textFill>
            <w14:solidFill>
              <w14:schemeClr w14:val="tx1"/>
            </w14:solidFill>
          </w14:textFill>
        </w:rPr>
        <w:t xml:space="preserve"> </w:t>
      </w:r>
      <w:r>
        <w:rPr>
          <w:rFonts w:hint="eastAsia" w:cs="宋体"/>
        </w:rPr>
        <w:t>项目</w:t>
      </w:r>
      <w:r>
        <w:rPr>
          <w:rFonts w:hint="eastAsia" w:cs="宋体"/>
          <w:lang w:val="en-US" w:eastAsia="zh-CN"/>
        </w:rPr>
        <w:t>编号</w:t>
      </w:r>
      <w:r>
        <w:rPr>
          <w:rFonts w:hint="eastAsia" w:cs="宋体"/>
        </w:rPr>
        <w:t>：</w:t>
      </w:r>
      <w:r>
        <w:rPr>
          <w:rFonts w:hint="eastAsia"/>
          <w:bCs/>
          <w:color w:val="000000" w:themeColor="text1"/>
          <w:lang w:val="en-US" w:eastAsia="zh-CN"/>
          <w14:textFill>
            <w14:solidFill>
              <w14:schemeClr w14:val="tx1"/>
            </w14:solidFill>
          </w14:textFill>
        </w:rPr>
        <w:t>ZCSP-宜川县-2025-00102</w:t>
      </w:r>
      <w:r>
        <w:rPr>
          <w:rFonts w:hint="eastAsia"/>
          <w:bCs/>
          <w:color w:val="000000" w:themeColor="text1"/>
          <w14:textFill>
            <w14:solidFill>
              <w14:schemeClr w14:val="tx1"/>
            </w14:solidFill>
          </w14:textFill>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7296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EAC5B56">
            <w:pPr>
              <w:pStyle w:val="18"/>
              <w:widowControl w:val="0"/>
              <w:spacing w:before="0" w:beforeAutospacing="0" w:after="0" w:afterAutospacing="0"/>
              <w:jc w:val="center"/>
              <w:rPr>
                <w:rFonts w:hint="eastAsia" w:cs="宋体"/>
              </w:rPr>
            </w:pPr>
            <w:r>
              <w:rPr>
                <w:rFonts w:hint="eastAsia" w:cs="宋体"/>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B5585FB">
            <w:pPr>
              <w:pStyle w:val="18"/>
              <w:widowControl w:val="0"/>
              <w:spacing w:before="0" w:beforeAutospacing="0" w:after="0" w:afterAutospacing="0"/>
              <w:jc w:val="center"/>
              <w:rPr>
                <w:rFonts w:hint="eastAsia" w:cs="宋体"/>
              </w:rPr>
            </w:pPr>
            <w:r>
              <w:rPr>
                <w:rFonts w:hint="eastAsia" w:cs="宋体"/>
                <w:lang w:eastAsia="zh-CN"/>
              </w:rPr>
              <w:t>招标</w:t>
            </w:r>
            <w:r>
              <w:rPr>
                <w:rFonts w:hint="eastAsia" w:cs="宋体"/>
              </w:rPr>
              <w:t>文件条目号</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C1972FB">
            <w:pPr>
              <w:pStyle w:val="18"/>
              <w:widowControl w:val="0"/>
              <w:spacing w:before="0" w:beforeAutospacing="0" w:after="0" w:afterAutospacing="0"/>
              <w:jc w:val="center"/>
              <w:rPr>
                <w:rFonts w:hint="eastAsia" w:cs="宋体"/>
              </w:rPr>
            </w:pPr>
            <w:r>
              <w:rPr>
                <w:rFonts w:hint="eastAsia" w:cs="宋体"/>
                <w:lang w:eastAsia="zh-CN"/>
              </w:rPr>
              <w:t>招标</w:t>
            </w:r>
            <w:r>
              <w:rPr>
                <w:rFonts w:hint="eastAsia" w:cs="宋体"/>
              </w:rPr>
              <w:t>文件的商务条款</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6C40DBF2">
            <w:pPr>
              <w:pStyle w:val="18"/>
              <w:widowControl w:val="0"/>
              <w:spacing w:before="0" w:beforeAutospacing="0" w:after="0" w:afterAutospacing="0"/>
              <w:jc w:val="center"/>
              <w:rPr>
                <w:rFonts w:hint="eastAsia" w:cs="宋体"/>
              </w:rPr>
            </w:pPr>
            <w:r>
              <w:rPr>
                <w:rFonts w:hint="eastAsia" w:cs="宋体"/>
                <w:lang w:eastAsia="zh-CN"/>
              </w:rPr>
              <w:t>招标</w:t>
            </w:r>
            <w:r>
              <w:rPr>
                <w:rFonts w:hint="eastAsia" w:cs="宋体"/>
              </w:rPr>
              <w:t>文件的商务条款</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8B5B56">
            <w:pPr>
              <w:pStyle w:val="18"/>
              <w:widowControl w:val="0"/>
              <w:spacing w:before="0" w:beforeAutospacing="0" w:after="0" w:afterAutospacing="0"/>
              <w:jc w:val="center"/>
              <w:rPr>
                <w:rFonts w:hint="eastAsia" w:eastAsia="宋体" w:cs="宋体"/>
                <w:lang w:eastAsia="zh-CN"/>
              </w:rPr>
            </w:pPr>
            <w:r>
              <w:rPr>
                <w:rFonts w:hint="eastAsia" w:cs="宋体"/>
              </w:rPr>
              <w:t>偏离</w:t>
            </w:r>
            <w:r>
              <w:rPr>
                <w:rFonts w:hint="eastAsia" w:cs="宋体"/>
                <w:lang w:eastAsia="zh-CN"/>
              </w:rPr>
              <w:t>情况</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183ABE67">
            <w:pPr>
              <w:pStyle w:val="18"/>
              <w:widowControl w:val="0"/>
              <w:spacing w:before="0" w:beforeAutospacing="0" w:after="0" w:afterAutospacing="0"/>
              <w:jc w:val="center"/>
              <w:rPr>
                <w:rFonts w:hint="eastAsia" w:cs="宋体"/>
              </w:rPr>
            </w:pPr>
            <w:r>
              <w:rPr>
                <w:rFonts w:hint="eastAsia" w:cs="宋体"/>
              </w:rPr>
              <w:t>说明</w:t>
            </w:r>
          </w:p>
        </w:tc>
      </w:tr>
      <w:tr w14:paraId="7382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6C67036A">
            <w:pPr>
              <w:pStyle w:val="18"/>
              <w:widowControl w:val="0"/>
              <w:spacing w:before="0" w:beforeAutospacing="0" w:after="0" w:afterAutospacing="0"/>
              <w:ind w:firstLine="480" w:firstLineChars="200"/>
              <w:jc w:val="center"/>
              <w:rPr>
                <w:rFonts w:hint="eastAsia" w:cs="宋体"/>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77BF05F">
            <w:pPr>
              <w:pStyle w:val="18"/>
              <w:widowControl w:val="0"/>
              <w:spacing w:before="0" w:beforeAutospacing="0" w:after="0" w:afterAutospacing="0"/>
              <w:ind w:firstLine="480" w:firstLineChars="200"/>
              <w:jc w:val="center"/>
              <w:rPr>
                <w:rFonts w:hint="eastAsia" w:cs="宋体"/>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653F604">
            <w:pPr>
              <w:pStyle w:val="18"/>
              <w:widowControl w:val="0"/>
              <w:spacing w:before="0" w:beforeAutospacing="0" w:after="0" w:afterAutospacing="0"/>
              <w:ind w:firstLine="480" w:firstLineChars="200"/>
              <w:jc w:val="center"/>
              <w:rPr>
                <w:rFonts w:hint="eastAsia" w:cs="宋体"/>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E0C04EE">
            <w:pPr>
              <w:pStyle w:val="18"/>
              <w:widowControl w:val="0"/>
              <w:spacing w:before="0" w:beforeAutospacing="0" w:after="0" w:afterAutospacing="0"/>
              <w:ind w:firstLine="480" w:firstLineChars="200"/>
              <w:jc w:val="center"/>
              <w:rPr>
                <w:rFonts w:hint="eastAsia" w:cs="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3C07A31">
            <w:pPr>
              <w:pStyle w:val="18"/>
              <w:widowControl w:val="0"/>
              <w:spacing w:before="0" w:beforeAutospacing="0" w:after="0" w:afterAutospacing="0"/>
              <w:ind w:firstLine="480" w:firstLineChars="200"/>
              <w:jc w:val="center"/>
              <w:rPr>
                <w:rFonts w:hint="eastAsia" w:cs="宋体"/>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7F83FFE8">
            <w:pPr>
              <w:pStyle w:val="18"/>
              <w:widowControl w:val="0"/>
              <w:spacing w:before="0" w:beforeAutospacing="0" w:after="0" w:afterAutospacing="0"/>
              <w:ind w:firstLine="480" w:firstLineChars="200"/>
              <w:jc w:val="center"/>
              <w:rPr>
                <w:rFonts w:hint="eastAsia" w:cs="宋体"/>
              </w:rPr>
            </w:pPr>
          </w:p>
        </w:tc>
      </w:tr>
      <w:tr w14:paraId="7BE3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58FB8CE2">
            <w:pPr>
              <w:pStyle w:val="18"/>
              <w:widowControl w:val="0"/>
              <w:spacing w:before="0" w:beforeAutospacing="0" w:after="0" w:afterAutospacing="0"/>
              <w:ind w:firstLine="480" w:firstLineChars="200"/>
              <w:jc w:val="center"/>
              <w:rPr>
                <w:rFonts w:hint="eastAsia" w:cs="宋体"/>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ECD5320">
            <w:pPr>
              <w:pStyle w:val="18"/>
              <w:widowControl w:val="0"/>
              <w:spacing w:before="0" w:beforeAutospacing="0" w:after="0" w:afterAutospacing="0"/>
              <w:ind w:firstLine="480" w:firstLineChars="200"/>
              <w:jc w:val="center"/>
              <w:rPr>
                <w:rFonts w:hint="eastAsia" w:cs="宋体"/>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0B6A4D2">
            <w:pPr>
              <w:pStyle w:val="18"/>
              <w:widowControl w:val="0"/>
              <w:spacing w:before="0" w:beforeAutospacing="0" w:after="0" w:afterAutospacing="0"/>
              <w:ind w:firstLine="480" w:firstLineChars="200"/>
              <w:jc w:val="center"/>
              <w:rPr>
                <w:rFonts w:hint="eastAsia" w:cs="宋体"/>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C58CC66">
            <w:pPr>
              <w:pStyle w:val="18"/>
              <w:widowControl w:val="0"/>
              <w:spacing w:before="0" w:beforeAutospacing="0" w:after="0" w:afterAutospacing="0"/>
              <w:ind w:firstLine="480" w:firstLineChars="200"/>
              <w:jc w:val="center"/>
              <w:rPr>
                <w:rFonts w:hint="eastAsia" w:cs="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47CC555">
            <w:pPr>
              <w:pStyle w:val="18"/>
              <w:widowControl w:val="0"/>
              <w:spacing w:before="0" w:beforeAutospacing="0" w:after="0" w:afterAutospacing="0"/>
              <w:ind w:firstLine="480" w:firstLineChars="200"/>
              <w:jc w:val="center"/>
              <w:rPr>
                <w:rFonts w:hint="eastAsia" w:cs="宋体"/>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62891892">
            <w:pPr>
              <w:pStyle w:val="18"/>
              <w:widowControl w:val="0"/>
              <w:spacing w:before="0" w:beforeAutospacing="0" w:after="0" w:afterAutospacing="0"/>
              <w:ind w:firstLine="480" w:firstLineChars="200"/>
              <w:jc w:val="center"/>
              <w:rPr>
                <w:rFonts w:hint="eastAsia" w:cs="宋体"/>
              </w:rPr>
            </w:pPr>
          </w:p>
        </w:tc>
      </w:tr>
      <w:tr w14:paraId="679F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314B9BD2">
            <w:pPr>
              <w:pStyle w:val="18"/>
              <w:widowControl w:val="0"/>
              <w:spacing w:before="0" w:beforeAutospacing="0" w:after="0" w:afterAutospacing="0"/>
              <w:ind w:firstLine="480" w:firstLineChars="200"/>
              <w:jc w:val="center"/>
              <w:rPr>
                <w:rFonts w:hint="eastAsia" w:cs="宋体"/>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FB25992">
            <w:pPr>
              <w:pStyle w:val="18"/>
              <w:widowControl w:val="0"/>
              <w:spacing w:before="0" w:beforeAutospacing="0" w:after="0" w:afterAutospacing="0"/>
              <w:ind w:firstLine="480" w:firstLineChars="200"/>
              <w:jc w:val="center"/>
              <w:rPr>
                <w:rFonts w:hint="eastAsia" w:cs="宋体"/>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E491CDD">
            <w:pPr>
              <w:pStyle w:val="18"/>
              <w:widowControl w:val="0"/>
              <w:spacing w:before="0" w:beforeAutospacing="0" w:after="0" w:afterAutospacing="0"/>
              <w:ind w:firstLine="480" w:firstLineChars="200"/>
              <w:jc w:val="center"/>
              <w:rPr>
                <w:rFonts w:hint="eastAsia" w:cs="宋体"/>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1CB3EE1">
            <w:pPr>
              <w:pStyle w:val="18"/>
              <w:widowControl w:val="0"/>
              <w:spacing w:before="0" w:beforeAutospacing="0" w:after="0" w:afterAutospacing="0"/>
              <w:ind w:firstLine="480" w:firstLineChars="200"/>
              <w:jc w:val="center"/>
              <w:rPr>
                <w:rFonts w:hint="eastAsia" w:cs="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BFDD010">
            <w:pPr>
              <w:pStyle w:val="18"/>
              <w:widowControl w:val="0"/>
              <w:spacing w:before="0" w:beforeAutospacing="0" w:after="0" w:afterAutospacing="0"/>
              <w:ind w:firstLine="480" w:firstLineChars="200"/>
              <w:jc w:val="center"/>
              <w:rPr>
                <w:rFonts w:hint="eastAsia" w:cs="宋体"/>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458E72EF">
            <w:pPr>
              <w:pStyle w:val="18"/>
              <w:widowControl w:val="0"/>
              <w:spacing w:before="0" w:beforeAutospacing="0" w:after="0" w:afterAutospacing="0"/>
              <w:ind w:firstLine="480" w:firstLineChars="200"/>
              <w:jc w:val="center"/>
              <w:rPr>
                <w:rFonts w:hint="eastAsia" w:cs="宋体"/>
              </w:rPr>
            </w:pPr>
          </w:p>
        </w:tc>
      </w:tr>
      <w:tr w14:paraId="6608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072D50CD">
            <w:pPr>
              <w:pStyle w:val="18"/>
              <w:widowControl w:val="0"/>
              <w:spacing w:before="0" w:beforeAutospacing="0" w:after="0" w:afterAutospacing="0"/>
              <w:ind w:firstLine="480" w:firstLineChars="200"/>
              <w:jc w:val="center"/>
              <w:rPr>
                <w:rFonts w:hint="eastAsia" w:cs="宋体"/>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AE8760A">
            <w:pPr>
              <w:pStyle w:val="18"/>
              <w:widowControl w:val="0"/>
              <w:spacing w:before="0" w:beforeAutospacing="0" w:after="0" w:afterAutospacing="0"/>
              <w:ind w:firstLine="480" w:firstLineChars="200"/>
              <w:jc w:val="center"/>
              <w:rPr>
                <w:rFonts w:hint="eastAsia" w:cs="宋体"/>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AA0B5A2">
            <w:pPr>
              <w:pStyle w:val="18"/>
              <w:widowControl w:val="0"/>
              <w:spacing w:before="0" w:beforeAutospacing="0" w:after="0" w:afterAutospacing="0"/>
              <w:ind w:firstLine="480" w:firstLineChars="200"/>
              <w:jc w:val="center"/>
              <w:rPr>
                <w:rFonts w:hint="eastAsia" w:cs="宋体"/>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FAD35AC">
            <w:pPr>
              <w:pStyle w:val="18"/>
              <w:widowControl w:val="0"/>
              <w:spacing w:before="0" w:beforeAutospacing="0" w:after="0" w:afterAutospacing="0"/>
              <w:ind w:firstLine="480" w:firstLineChars="200"/>
              <w:jc w:val="center"/>
              <w:rPr>
                <w:rFonts w:hint="eastAsia" w:cs="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5E43699">
            <w:pPr>
              <w:pStyle w:val="18"/>
              <w:widowControl w:val="0"/>
              <w:spacing w:before="0" w:beforeAutospacing="0" w:after="0" w:afterAutospacing="0"/>
              <w:ind w:firstLine="480" w:firstLineChars="200"/>
              <w:jc w:val="center"/>
              <w:rPr>
                <w:rFonts w:hint="eastAsia" w:cs="宋体"/>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0813D0B1">
            <w:pPr>
              <w:pStyle w:val="18"/>
              <w:widowControl w:val="0"/>
              <w:spacing w:before="0" w:beforeAutospacing="0" w:after="0" w:afterAutospacing="0"/>
              <w:ind w:firstLine="480" w:firstLineChars="200"/>
              <w:jc w:val="center"/>
              <w:rPr>
                <w:rFonts w:hint="eastAsia" w:cs="宋体"/>
              </w:rPr>
            </w:pPr>
          </w:p>
        </w:tc>
      </w:tr>
      <w:tr w14:paraId="7BD7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03FB025">
            <w:pPr>
              <w:pStyle w:val="18"/>
              <w:widowControl w:val="0"/>
              <w:spacing w:before="0" w:beforeAutospacing="0" w:after="0" w:afterAutospacing="0"/>
              <w:ind w:firstLine="480" w:firstLineChars="200"/>
              <w:jc w:val="center"/>
              <w:rPr>
                <w:rFonts w:hint="eastAsia" w:cs="宋体"/>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9CC6FD2">
            <w:pPr>
              <w:pStyle w:val="18"/>
              <w:widowControl w:val="0"/>
              <w:spacing w:before="0" w:beforeAutospacing="0" w:after="0" w:afterAutospacing="0"/>
              <w:ind w:firstLine="480" w:firstLineChars="200"/>
              <w:jc w:val="center"/>
              <w:rPr>
                <w:rFonts w:hint="eastAsia" w:cs="宋体"/>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412ADBA">
            <w:pPr>
              <w:pStyle w:val="18"/>
              <w:widowControl w:val="0"/>
              <w:spacing w:before="0" w:beforeAutospacing="0" w:after="0" w:afterAutospacing="0"/>
              <w:ind w:firstLine="480" w:firstLineChars="200"/>
              <w:jc w:val="center"/>
              <w:rPr>
                <w:rFonts w:hint="eastAsia" w:cs="宋体"/>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2821209">
            <w:pPr>
              <w:pStyle w:val="18"/>
              <w:widowControl w:val="0"/>
              <w:spacing w:before="0" w:beforeAutospacing="0" w:after="0" w:afterAutospacing="0"/>
              <w:ind w:firstLine="480" w:firstLineChars="200"/>
              <w:jc w:val="center"/>
              <w:rPr>
                <w:rFonts w:hint="eastAsia" w:cs="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EE10820">
            <w:pPr>
              <w:pStyle w:val="18"/>
              <w:widowControl w:val="0"/>
              <w:spacing w:before="0" w:beforeAutospacing="0" w:after="0" w:afterAutospacing="0"/>
              <w:ind w:firstLine="480" w:firstLineChars="200"/>
              <w:jc w:val="center"/>
              <w:rPr>
                <w:rFonts w:hint="eastAsia" w:cs="宋体"/>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7002832D">
            <w:pPr>
              <w:pStyle w:val="18"/>
              <w:widowControl w:val="0"/>
              <w:spacing w:before="0" w:beforeAutospacing="0" w:after="0" w:afterAutospacing="0"/>
              <w:ind w:firstLine="480" w:firstLineChars="200"/>
              <w:jc w:val="center"/>
              <w:rPr>
                <w:rFonts w:hint="eastAsia" w:cs="宋体"/>
              </w:rPr>
            </w:pPr>
          </w:p>
        </w:tc>
      </w:tr>
      <w:tr w14:paraId="0744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395F8684">
            <w:pPr>
              <w:pStyle w:val="18"/>
              <w:widowControl w:val="0"/>
              <w:spacing w:before="0" w:beforeAutospacing="0" w:after="0" w:afterAutospacing="0"/>
              <w:ind w:firstLine="480" w:firstLineChars="200"/>
              <w:jc w:val="center"/>
              <w:rPr>
                <w:rFonts w:hint="eastAsia" w:cs="宋体"/>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4DA6203">
            <w:pPr>
              <w:pStyle w:val="18"/>
              <w:widowControl w:val="0"/>
              <w:spacing w:before="0" w:beforeAutospacing="0" w:after="0" w:afterAutospacing="0"/>
              <w:ind w:firstLine="480" w:firstLineChars="200"/>
              <w:jc w:val="center"/>
              <w:rPr>
                <w:rFonts w:hint="eastAsia" w:cs="宋体"/>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2588771">
            <w:pPr>
              <w:pStyle w:val="18"/>
              <w:widowControl w:val="0"/>
              <w:spacing w:before="0" w:beforeAutospacing="0" w:after="0" w:afterAutospacing="0"/>
              <w:ind w:firstLine="480" w:firstLineChars="200"/>
              <w:jc w:val="center"/>
              <w:rPr>
                <w:rFonts w:hint="eastAsia" w:cs="宋体"/>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D46522B">
            <w:pPr>
              <w:pStyle w:val="18"/>
              <w:widowControl w:val="0"/>
              <w:spacing w:before="0" w:beforeAutospacing="0" w:after="0" w:afterAutospacing="0"/>
              <w:ind w:firstLine="480" w:firstLineChars="200"/>
              <w:jc w:val="center"/>
              <w:rPr>
                <w:rFonts w:hint="eastAsia" w:cs="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FF4F39B">
            <w:pPr>
              <w:pStyle w:val="18"/>
              <w:widowControl w:val="0"/>
              <w:spacing w:before="0" w:beforeAutospacing="0" w:after="0" w:afterAutospacing="0"/>
              <w:ind w:firstLine="480" w:firstLineChars="200"/>
              <w:jc w:val="center"/>
              <w:rPr>
                <w:rFonts w:hint="eastAsia" w:cs="宋体"/>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54E99356">
            <w:pPr>
              <w:pStyle w:val="18"/>
              <w:widowControl w:val="0"/>
              <w:spacing w:before="0" w:beforeAutospacing="0" w:after="0" w:afterAutospacing="0"/>
              <w:ind w:firstLine="480" w:firstLineChars="200"/>
              <w:jc w:val="center"/>
              <w:rPr>
                <w:rFonts w:hint="eastAsia" w:cs="宋体"/>
              </w:rPr>
            </w:pPr>
          </w:p>
        </w:tc>
      </w:tr>
      <w:tr w14:paraId="6199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0071FDBA">
            <w:pPr>
              <w:pStyle w:val="18"/>
              <w:widowControl w:val="0"/>
              <w:spacing w:before="0" w:beforeAutospacing="0" w:after="0" w:afterAutospacing="0"/>
              <w:ind w:firstLine="480" w:firstLineChars="200"/>
              <w:jc w:val="center"/>
              <w:rPr>
                <w:rFonts w:hint="eastAsia" w:cs="宋体"/>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2D503E4">
            <w:pPr>
              <w:pStyle w:val="18"/>
              <w:widowControl w:val="0"/>
              <w:spacing w:before="0" w:beforeAutospacing="0" w:after="0" w:afterAutospacing="0"/>
              <w:ind w:firstLine="480" w:firstLineChars="200"/>
              <w:jc w:val="center"/>
              <w:rPr>
                <w:rFonts w:hint="eastAsia" w:cs="宋体"/>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419590B">
            <w:pPr>
              <w:pStyle w:val="18"/>
              <w:widowControl w:val="0"/>
              <w:spacing w:before="0" w:beforeAutospacing="0" w:after="0" w:afterAutospacing="0"/>
              <w:ind w:firstLine="480" w:firstLineChars="200"/>
              <w:jc w:val="center"/>
              <w:rPr>
                <w:rFonts w:hint="eastAsia" w:cs="宋体"/>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E342AFA">
            <w:pPr>
              <w:pStyle w:val="18"/>
              <w:widowControl w:val="0"/>
              <w:spacing w:before="0" w:beforeAutospacing="0" w:after="0" w:afterAutospacing="0"/>
              <w:ind w:firstLine="480" w:firstLineChars="200"/>
              <w:jc w:val="center"/>
              <w:rPr>
                <w:rFonts w:hint="eastAsia" w:cs="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65D1285">
            <w:pPr>
              <w:pStyle w:val="18"/>
              <w:widowControl w:val="0"/>
              <w:spacing w:before="0" w:beforeAutospacing="0" w:after="0" w:afterAutospacing="0"/>
              <w:ind w:firstLine="480" w:firstLineChars="200"/>
              <w:jc w:val="center"/>
              <w:rPr>
                <w:rFonts w:hint="eastAsia" w:cs="宋体"/>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44276340">
            <w:pPr>
              <w:pStyle w:val="18"/>
              <w:widowControl w:val="0"/>
              <w:spacing w:before="0" w:beforeAutospacing="0" w:after="0" w:afterAutospacing="0"/>
              <w:ind w:firstLine="480" w:firstLineChars="200"/>
              <w:jc w:val="center"/>
              <w:rPr>
                <w:rFonts w:hint="eastAsia" w:cs="宋体"/>
              </w:rPr>
            </w:pPr>
          </w:p>
        </w:tc>
      </w:tr>
    </w:tbl>
    <w:p w14:paraId="1614D6B9">
      <w:pPr>
        <w:pStyle w:val="18"/>
        <w:widowControl w:val="0"/>
        <w:spacing w:before="0" w:beforeAutospacing="0" w:after="0" w:afterAutospacing="0"/>
        <w:rPr>
          <w:rFonts w:hint="eastAsia" w:cs="宋体"/>
        </w:rPr>
      </w:pPr>
      <w:r>
        <w:rPr>
          <w:rFonts w:hint="eastAsia" w:cs="宋体"/>
        </w:rPr>
        <w:t>说明：</w:t>
      </w:r>
    </w:p>
    <w:p w14:paraId="243A1D6E">
      <w:pPr>
        <w:pStyle w:val="18"/>
        <w:widowControl w:val="0"/>
        <w:spacing w:before="0" w:beforeAutospacing="0" w:after="0" w:afterAutospacing="0"/>
        <w:ind w:firstLine="480" w:firstLineChars="200"/>
        <w:jc w:val="both"/>
        <w:rPr>
          <w:rFonts w:cs="宋体"/>
        </w:rPr>
      </w:pPr>
      <w:r>
        <w:rPr>
          <w:rFonts w:hint="eastAsia" w:cs="宋体"/>
        </w:rPr>
        <w:t>1.本表必须填写</w:t>
      </w:r>
      <w:r>
        <w:rPr>
          <w:rFonts w:hint="eastAsia" w:cs="宋体"/>
          <w:lang w:eastAsia="zh-CN"/>
        </w:rPr>
        <w:t>招标</w:t>
      </w:r>
      <w:r>
        <w:rPr>
          <w:rFonts w:hint="eastAsia" w:cs="宋体"/>
        </w:rPr>
        <w:t>文件中与</w:t>
      </w:r>
      <w:r>
        <w:rPr>
          <w:rFonts w:hint="eastAsia" w:cs="宋体"/>
          <w:lang w:eastAsia="zh-CN"/>
        </w:rPr>
        <w:t>投标</w:t>
      </w:r>
      <w:r>
        <w:rPr>
          <w:rFonts w:hint="eastAsia" w:cs="宋体"/>
        </w:rPr>
        <w:t>文件有偏离（包括正偏离和负偏离）的内容，</w:t>
      </w:r>
      <w:r>
        <w:rPr>
          <w:rFonts w:hint="eastAsia" w:cs="宋体"/>
          <w:lang w:eastAsia="zh-CN"/>
        </w:rPr>
        <w:t>投标</w:t>
      </w:r>
      <w:r>
        <w:rPr>
          <w:rFonts w:hint="eastAsia" w:cs="宋体"/>
        </w:rPr>
        <w:t>文件中商务</w:t>
      </w:r>
      <w:r>
        <w:rPr>
          <w:rFonts w:hint="eastAsia" w:cs="宋体"/>
          <w:lang w:eastAsia="zh-CN"/>
        </w:rPr>
        <w:t>内容</w:t>
      </w:r>
      <w:r>
        <w:rPr>
          <w:rFonts w:hint="eastAsia" w:cs="宋体"/>
        </w:rPr>
        <w:t>与</w:t>
      </w:r>
      <w:r>
        <w:rPr>
          <w:rFonts w:hint="eastAsia" w:cs="宋体"/>
          <w:lang w:eastAsia="zh-CN"/>
        </w:rPr>
        <w:t>招标</w:t>
      </w:r>
      <w:r>
        <w:rPr>
          <w:rFonts w:hint="eastAsia" w:cs="宋体"/>
        </w:rPr>
        <w:t>文件</w:t>
      </w:r>
      <w:r>
        <w:rPr>
          <w:rFonts w:hint="eastAsia" w:cs="宋体"/>
          <w:lang w:eastAsia="zh-CN"/>
        </w:rPr>
        <w:t>商务</w:t>
      </w:r>
      <w:r>
        <w:rPr>
          <w:rFonts w:hint="eastAsia" w:cs="宋体"/>
        </w:rPr>
        <w:t>要求完全一致的或不一致的都必须在此表中列出，不能提交空白表，否则，认为不响应，为无效</w:t>
      </w:r>
      <w:r>
        <w:rPr>
          <w:rFonts w:hint="eastAsia" w:cs="宋体"/>
          <w:lang w:eastAsia="zh-CN"/>
        </w:rPr>
        <w:t>投标</w:t>
      </w:r>
      <w:r>
        <w:rPr>
          <w:rFonts w:hint="eastAsia" w:cs="宋体"/>
        </w:rPr>
        <w:t>文件。</w:t>
      </w:r>
    </w:p>
    <w:p w14:paraId="0FCA539F">
      <w:pPr>
        <w:pStyle w:val="18"/>
        <w:widowControl w:val="0"/>
        <w:spacing w:before="0" w:beforeAutospacing="0" w:after="0" w:afterAutospacing="0"/>
        <w:ind w:firstLine="480" w:firstLineChars="200"/>
        <w:rPr>
          <w:rFonts w:hint="eastAsia" w:cs="宋体"/>
        </w:rPr>
      </w:pPr>
      <w:r>
        <w:rPr>
          <w:rFonts w:hint="eastAsia" w:cs="宋体"/>
        </w:rPr>
        <w:t>2.供应商必须据实填写，不得虚假响应，否则将取消其</w:t>
      </w:r>
      <w:r>
        <w:rPr>
          <w:rFonts w:hint="eastAsia" w:cs="宋体"/>
          <w:lang w:eastAsia="zh-CN"/>
        </w:rPr>
        <w:t>招标</w:t>
      </w:r>
      <w:r>
        <w:rPr>
          <w:rFonts w:hint="eastAsia" w:cs="宋体"/>
        </w:rPr>
        <w:t>或成交资格，并按有关规定进处罚。</w:t>
      </w:r>
    </w:p>
    <w:p w14:paraId="1F268AC7">
      <w:pPr>
        <w:pStyle w:val="18"/>
        <w:widowControl w:val="0"/>
        <w:spacing w:before="0" w:beforeAutospacing="0" w:after="0" w:afterAutospacing="0" w:line="600" w:lineRule="auto"/>
        <w:ind w:firstLine="480" w:firstLineChars="200"/>
        <w:rPr>
          <w:rFonts w:hint="eastAsia" w:cs="宋体"/>
        </w:rPr>
      </w:pPr>
      <w:r>
        <w:rPr>
          <w:rFonts w:hint="eastAsia" w:cs="宋体"/>
        </w:rPr>
        <w:t xml:space="preserve">供应商名称： </w:t>
      </w:r>
      <w:r>
        <w:rPr>
          <w:rFonts w:hint="eastAsia" w:cs="宋体"/>
          <w:u w:val="single"/>
        </w:rPr>
        <w:t xml:space="preserve">                    </w:t>
      </w:r>
      <w:r>
        <w:rPr>
          <w:rFonts w:hint="eastAsia" w:cs="宋体"/>
        </w:rPr>
        <w:t>（单位公章）</w:t>
      </w:r>
    </w:p>
    <w:p w14:paraId="692B6A97">
      <w:pPr>
        <w:spacing w:line="600" w:lineRule="auto"/>
        <w:ind w:firstLine="496" w:firstLineChars="200"/>
        <w:jc w:val="left"/>
        <w:rPr>
          <w:rFonts w:hint="eastAsia" w:hAnsi="宋体" w:cs="宋体"/>
          <w:spacing w:val="4"/>
        </w:rPr>
      </w:pPr>
      <w:r>
        <w:rPr>
          <w:rFonts w:hint="eastAsia" w:hAnsi="宋体" w:cs="宋体"/>
          <w:spacing w:val="4"/>
        </w:rPr>
        <w:t>法定代表人或被授权人：</w:t>
      </w:r>
      <w:r>
        <w:rPr>
          <w:rFonts w:hint="eastAsia" w:hAnsi="宋体" w:cs="宋体"/>
          <w:spacing w:val="4"/>
          <w:u w:val="single"/>
        </w:rPr>
        <w:t xml:space="preserve">      </w:t>
      </w:r>
      <w:r>
        <w:rPr>
          <w:rFonts w:hint="eastAsia" w:hAnsi="宋体" w:cs="宋体"/>
          <w:spacing w:val="4"/>
        </w:rPr>
        <w:t>（签字或盖章）</w:t>
      </w:r>
    </w:p>
    <w:p w14:paraId="6A7D40E2">
      <w:pPr>
        <w:rPr>
          <w:rFonts w:hint="eastAsia" w:hAnsi="宋体" w:cs="宋体"/>
        </w:rPr>
      </w:pPr>
    </w:p>
    <w:p w14:paraId="600FB7D5">
      <w:pPr>
        <w:pStyle w:val="4"/>
        <w:ind w:left="0"/>
        <w:rPr>
          <w:rFonts w:hint="eastAsia" w:ascii="宋体" w:hAnsi="宋体" w:cs="宋体"/>
        </w:rPr>
      </w:pPr>
    </w:p>
    <w:p w14:paraId="32C100E8">
      <w:pPr>
        <w:pStyle w:val="2"/>
        <w:rPr>
          <w:color w:val="000000"/>
          <w:sz w:val="24"/>
          <w:lang w:val="zh-CN"/>
        </w:rPr>
      </w:pPr>
    </w:p>
    <w:p w14:paraId="0A62C2EB">
      <w:pPr>
        <w:rPr>
          <w:color w:val="000000"/>
          <w:sz w:val="24"/>
          <w:lang w:val="zh-CN"/>
        </w:rPr>
      </w:pPr>
    </w:p>
    <w:p w14:paraId="05E5D311">
      <w:pPr>
        <w:pStyle w:val="2"/>
        <w:rPr>
          <w:color w:val="000000"/>
          <w:sz w:val="24"/>
          <w:lang w:val="zh-CN"/>
        </w:rPr>
      </w:pPr>
    </w:p>
    <w:p w14:paraId="35611248">
      <w:pPr>
        <w:autoSpaceDE w:val="0"/>
        <w:autoSpaceDN w:val="0"/>
        <w:adjustRightInd w:val="0"/>
        <w:snapToGrid w:val="0"/>
        <w:spacing w:line="360" w:lineRule="auto"/>
        <w:jc w:val="both"/>
        <w:outlineLvl w:val="0"/>
        <w:rPr>
          <w:rFonts w:hint="eastAsia" w:ascii="宋体" w:hAnsi="宋体" w:eastAsia="宋体" w:cs="宋体"/>
          <w:b/>
          <w:bCs/>
          <w:color w:val="auto"/>
          <w:sz w:val="24"/>
          <w:szCs w:val="24"/>
          <w:highlight w:val="none"/>
          <w:lang w:val="en-US" w:eastAsia="zh-CN"/>
        </w:rPr>
      </w:pPr>
      <w:bookmarkStart w:id="225" w:name="_Toc31513"/>
    </w:p>
    <w:p w14:paraId="37F7BAD2">
      <w:pPr>
        <w:pStyle w:val="40"/>
        <w:tabs>
          <w:tab w:val="left" w:pos="2040"/>
        </w:tabs>
        <w:spacing w:beforeLines="0" w:line="400" w:lineRule="exact"/>
        <w:ind w:left="0" w:firstLine="643" w:firstLineChars="200"/>
        <w:jc w:val="center"/>
        <w:rPr>
          <w:rFonts w:hint="eastAsia" w:hAnsi="宋体" w:eastAsia="宋体" w:cs="宋体"/>
          <w:b/>
          <w:sz w:val="32"/>
          <w:lang w:val="en-US" w:eastAsia="zh-CN"/>
        </w:rPr>
      </w:pPr>
      <w:r>
        <w:rPr>
          <w:rFonts w:hint="eastAsia" w:hAnsi="宋体" w:eastAsia="宋体" w:cs="宋体"/>
          <w:b/>
          <w:sz w:val="32"/>
          <w:lang w:val="en-US" w:eastAsia="zh-CN"/>
        </w:rPr>
        <w:t>七</w:t>
      </w:r>
      <w:r>
        <w:rPr>
          <w:rFonts w:hint="eastAsia" w:hAnsi="宋体" w:eastAsia="宋体" w:cs="宋体"/>
          <w:b/>
          <w:sz w:val="32"/>
          <w:lang w:val="zh-CN" w:eastAsia="zh-CN"/>
        </w:rPr>
        <w:t>、</w:t>
      </w:r>
      <w:r>
        <w:rPr>
          <w:rFonts w:hint="eastAsia" w:hAnsi="宋体" w:eastAsia="宋体" w:cs="宋体"/>
          <w:b/>
          <w:sz w:val="32"/>
          <w:lang w:val="en-US" w:eastAsia="zh-CN"/>
        </w:rPr>
        <w:t>供应商承诺</w:t>
      </w:r>
    </w:p>
    <w:p w14:paraId="32FD8AD9">
      <w:pPr>
        <w:spacing w:line="480" w:lineRule="exact"/>
        <w:ind w:left="369"/>
        <w:outlineLvl w:val="1"/>
        <w:rPr>
          <w:rFonts w:ascii="宋体" w:hAnsi="宋体" w:eastAsia="宋体" w:cs="宋体"/>
          <w:b/>
          <w:sz w:val="28"/>
          <w:szCs w:val="28"/>
          <w:lang w:eastAsia="zh-CN"/>
        </w:rPr>
      </w:pPr>
      <w:r>
        <w:rPr>
          <w:rFonts w:ascii="宋体" w:hAnsi="宋体" w:eastAsia="宋体" w:cs="宋体"/>
          <w:sz w:val="28"/>
          <w:szCs w:val="28"/>
          <w:lang w:eastAsia="zh-CN"/>
          <w14:textOutline w14:w="5105" w14:cap="sq" w14:cmpd="sng" w14:algn="ctr">
            <w14:solidFill>
              <w14:srgbClr w14:val="000000"/>
            </w14:solidFill>
            <w14:prstDash w14:val="solid"/>
            <w14:bevel/>
          </w14:textOutline>
        </w:rPr>
        <w:t>陕西省政府采购供应商拒绝政府采购领域商业</w:t>
      </w:r>
      <w:r>
        <w:rPr>
          <w:rFonts w:ascii="宋体" w:hAnsi="宋体" w:eastAsia="宋体" w:cs="宋体"/>
          <w:spacing w:val="-1"/>
          <w:sz w:val="28"/>
          <w:szCs w:val="28"/>
          <w:lang w:eastAsia="zh-CN"/>
          <w14:textOutline w14:w="5105" w14:cap="sq" w14:cmpd="sng" w14:algn="ctr">
            <w14:solidFill>
              <w14:srgbClr w14:val="000000"/>
            </w14:solidFill>
            <w14:prstDash w14:val="solid"/>
            <w14:bevel/>
          </w14:textOutline>
        </w:rPr>
        <w:t>贿赂承诺书</w:t>
      </w:r>
      <w:r>
        <w:rPr>
          <w:rFonts w:hint="eastAsia" w:ascii="宋体" w:hAnsi="宋体" w:eastAsia="宋体" w:cs="宋体"/>
          <w:b/>
          <w:sz w:val="28"/>
          <w:szCs w:val="28"/>
          <w:lang w:eastAsia="zh-CN"/>
        </w:rPr>
        <w:t>(承诺书</w:t>
      </w:r>
      <w:r>
        <w:rPr>
          <w:rFonts w:hint="eastAsia" w:ascii="Times New Roman" w:hAnsi="宋体" w:eastAsia="宋体" w:cs="宋体"/>
          <w:b/>
          <w:snapToGrid/>
          <w:color w:val="auto"/>
          <w:kern w:val="2"/>
          <w:sz w:val="32"/>
          <w:szCs w:val="32"/>
          <w:lang w:eastAsia="zh-CN"/>
        </w:rPr>
        <w:t>Ⅰ</w:t>
      </w:r>
      <w:r>
        <w:rPr>
          <w:rFonts w:hint="eastAsia" w:ascii="宋体" w:hAnsi="宋体" w:eastAsia="宋体" w:cs="宋体"/>
          <w:b/>
          <w:sz w:val="28"/>
          <w:szCs w:val="28"/>
          <w:lang w:eastAsia="zh-CN"/>
        </w:rPr>
        <w:t>)</w:t>
      </w:r>
    </w:p>
    <w:p w14:paraId="4232B448">
      <w:pPr>
        <w:pStyle w:val="59"/>
        <w:spacing w:before="48" w:line="466" w:lineRule="exact"/>
        <w:ind w:left="139" w:firstLine="1904" w:firstLineChars="800"/>
        <w:rPr>
          <w:spacing w:val="-1"/>
          <w:position w:val="17"/>
          <w:sz w:val="24"/>
          <w:szCs w:val="24"/>
          <w:lang w:eastAsia="zh-CN"/>
        </w:rPr>
      </w:pPr>
      <w:r>
        <w:rPr>
          <w:spacing w:val="-1"/>
          <w:position w:val="17"/>
          <w:sz w:val="24"/>
          <w:szCs w:val="24"/>
          <w:lang w:eastAsia="zh-CN"/>
        </w:rPr>
        <w:t>（执行陕财办采管[2006]21 号文件）</w:t>
      </w:r>
    </w:p>
    <w:p w14:paraId="6EF3E9F4">
      <w:pPr>
        <w:pStyle w:val="59"/>
        <w:spacing w:before="48" w:line="466" w:lineRule="exact"/>
        <w:ind w:left="139" w:firstLine="476" w:firstLineChars="200"/>
        <w:rPr>
          <w:spacing w:val="-1"/>
          <w:position w:val="17"/>
          <w:sz w:val="24"/>
          <w:szCs w:val="24"/>
          <w:lang w:eastAsia="zh-CN"/>
        </w:rPr>
      </w:pPr>
      <w:r>
        <w:rPr>
          <w:spacing w:val="-1"/>
          <w:position w:val="17"/>
          <w:sz w:val="24"/>
          <w:szCs w:val="24"/>
          <w:lang w:eastAsia="zh-CN"/>
        </w:rPr>
        <w:t>为响应党中央、国务院关于治理政府采购领域商业贿赂行为的号召，我公司在此庄严承诺：</w:t>
      </w:r>
    </w:p>
    <w:p w14:paraId="42063D3C">
      <w:pPr>
        <w:pStyle w:val="59"/>
        <w:spacing w:before="48" w:line="466" w:lineRule="exact"/>
        <w:ind w:left="139" w:firstLine="476" w:firstLineChars="200"/>
        <w:rPr>
          <w:spacing w:val="-1"/>
          <w:position w:val="17"/>
          <w:sz w:val="24"/>
          <w:szCs w:val="24"/>
          <w:lang w:eastAsia="zh-CN"/>
        </w:rPr>
      </w:pPr>
      <w:r>
        <w:rPr>
          <w:spacing w:val="-1"/>
          <w:position w:val="17"/>
          <w:sz w:val="24"/>
          <w:szCs w:val="24"/>
          <w:lang w:eastAsia="zh-CN"/>
        </w:rPr>
        <w:t>1、在参与政府采购活动中遵纪守法、诚信经营、公平竞标。</w:t>
      </w:r>
    </w:p>
    <w:p w14:paraId="38EBDCFA">
      <w:pPr>
        <w:pStyle w:val="59"/>
        <w:spacing w:before="48" w:line="466" w:lineRule="exact"/>
        <w:ind w:left="139" w:firstLine="476" w:firstLineChars="200"/>
        <w:rPr>
          <w:spacing w:val="-1"/>
          <w:position w:val="17"/>
          <w:sz w:val="24"/>
          <w:szCs w:val="24"/>
          <w:lang w:eastAsia="zh-CN"/>
        </w:rPr>
      </w:pPr>
      <w:r>
        <w:rPr>
          <w:spacing w:val="-1"/>
          <w:position w:val="17"/>
          <w:sz w:val="24"/>
          <w:szCs w:val="24"/>
          <w:lang w:eastAsia="zh-CN"/>
        </w:rPr>
        <w:t>2、不向政府采购人、采购代理机构和政府采购评审专家进行任何形式的商业贿赂以谋取交易机会。</w:t>
      </w:r>
    </w:p>
    <w:p w14:paraId="6EFEEACC">
      <w:pPr>
        <w:pStyle w:val="59"/>
        <w:spacing w:before="48" w:line="466" w:lineRule="exact"/>
        <w:ind w:left="139" w:firstLine="476" w:firstLineChars="200"/>
        <w:rPr>
          <w:spacing w:val="-1"/>
          <w:position w:val="17"/>
          <w:sz w:val="24"/>
          <w:szCs w:val="24"/>
          <w:lang w:eastAsia="zh-CN"/>
        </w:rPr>
      </w:pPr>
      <w:r>
        <w:rPr>
          <w:spacing w:val="-1"/>
          <w:position w:val="17"/>
          <w:sz w:val="24"/>
          <w:szCs w:val="24"/>
          <w:lang w:eastAsia="zh-CN"/>
        </w:rPr>
        <w:t>3、不向政府采购代理机构和采购人提供虚假资格文件或采用虚假应标方式参与政府采购市场竞争并谋取成交。</w:t>
      </w:r>
    </w:p>
    <w:p w14:paraId="094B1772">
      <w:pPr>
        <w:pStyle w:val="59"/>
        <w:spacing w:before="48" w:line="466" w:lineRule="exact"/>
        <w:ind w:left="139" w:firstLine="476" w:firstLineChars="200"/>
        <w:rPr>
          <w:spacing w:val="-1"/>
          <w:position w:val="17"/>
          <w:sz w:val="24"/>
          <w:szCs w:val="24"/>
          <w:lang w:eastAsia="zh-CN"/>
        </w:rPr>
      </w:pPr>
      <w:r>
        <w:rPr>
          <w:spacing w:val="-1"/>
          <w:position w:val="17"/>
          <w:sz w:val="24"/>
          <w:szCs w:val="24"/>
          <w:lang w:eastAsia="zh-CN"/>
        </w:rPr>
        <w:t>4、不采取“ 围标、陪标 ”等商业欺诈手段获得政府采购定单。</w:t>
      </w:r>
    </w:p>
    <w:p w14:paraId="50B2896D">
      <w:pPr>
        <w:pStyle w:val="59"/>
        <w:spacing w:before="48" w:line="466" w:lineRule="exact"/>
        <w:ind w:left="139" w:firstLine="476" w:firstLineChars="200"/>
        <w:rPr>
          <w:spacing w:val="-1"/>
          <w:position w:val="17"/>
          <w:sz w:val="24"/>
          <w:szCs w:val="24"/>
          <w:lang w:eastAsia="zh-CN"/>
        </w:rPr>
      </w:pPr>
      <w:r>
        <w:rPr>
          <w:spacing w:val="-1"/>
          <w:position w:val="17"/>
          <w:sz w:val="24"/>
          <w:szCs w:val="24"/>
          <w:lang w:eastAsia="zh-CN"/>
        </w:rPr>
        <w:t>5、不采取不正当手段诋毁、排挤其他供应商。</w:t>
      </w:r>
    </w:p>
    <w:p w14:paraId="447B595E">
      <w:pPr>
        <w:pStyle w:val="59"/>
        <w:spacing w:before="48" w:line="466" w:lineRule="exact"/>
        <w:ind w:left="139" w:firstLine="476" w:firstLineChars="200"/>
        <w:rPr>
          <w:spacing w:val="-1"/>
          <w:position w:val="17"/>
          <w:sz w:val="24"/>
          <w:szCs w:val="24"/>
          <w:lang w:eastAsia="zh-CN"/>
        </w:rPr>
      </w:pPr>
      <w:r>
        <w:rPr>
          <w:spacing w:val="-1"/>
          <w:position w:val="17"/>
          <w:sz w:val="24"/>
          <w:szCs w:val="24"/>
          <w:lang w:eastAsia="zh-CN"/>
        </w:rPr>
        <w:t>6、不在提供商品和服务时“偷梁换柱、以次充好 ”损害采购人的合法权益。</w:t>
      </w:r>
    </w:p>
    <w:p w14:paraId="236CFF00">
      <w:pPr>
        <w:pStyle w:val="59"/>
        <w:spacing w:before="48" w:line="466" w:lineRule="exact"/>
        <w:ind w:left="139" w:firstLine="476" w:firstLineChars="200"/>
        <w:rPr>
          <w:spacing w:val="-1"/>
          <w:position w:val="17"/>
          <w:sz w:val="24"/>
          <w:szCs w:val="24"/>
          <w:lang w:eastAsia="zh-CN"/>
        </w:rPr>
      </w:pPr>
      <w:r>
        <w:rPr>
          <w:spacing w:val="-1"/>
          <w:position w:val="17"/>
          <w:sz w:val="24"/>
          <w:szCs w:val="24"/>
          <w:lang w:eastAsia="zh-CN"/>
        </w:rPr>
        <w:t>7、不与采购人、采购代理机构政府采购评审专家或其它供应商恶意串通，进行质疑和投诉，维护政府采购市场秩序。</w:t>
      </w:r>
    </w:p>
    <w:p w14:paraId="44C79FC1">
      <w:pPr>
        <w:pStyle w:val="59"/>
        <w:spacing w:before="48" w:line="466" w:lineRule="exact"/>
        <w:ind w:left="139" w:firstLine="476" w:firstLineChars="200"/>
        <w:rPr>
          <w:spacing w:val="-1"/>
          <w:position w:val="17"/>
          <w:sz w:val="24"/>
          <w:szCs w:val="24"/>
          <w:lang w:eastAsia="zh-CN"/>
        </w:rPr>
      </w:pPr>
      <w:r>
        <w:rPr>
          <w:spacing w:val="-1"/>
          <w:position w:val="17"/>
          <w:sz w:val="24"/>
          <w:szCs w:val="24"/>
          <w:lang w:eastAsia="zh-CN"/>
        </w:rPr>
        <w:t>8、尊重和接受政府采购监督管理部门的监督和政府采购代理机构</w:t>
      </w:r>
      <w:r>
        <w:rPr>
          <w:rFonts w:hint="eastAsia"/>
          <w:spacing w:val="-1"/>
          <w:position w:val="17"/>
          <w:sz w:val="24"/>
          <w:szCs w:val="24"/>
          <w:lang w:eastAsia="zh-CN"/>
        </w:rPr>
        <w:t>公开招标</w:t>
      </w:r>
      <w:r>
        <w:rPr>
          <w:spacing w:val="-1"/>
          <w:position w:val="17"/>
          <w:sz w:val="24"/>
          <w:szCs w:val="24"/>
          <w:lang w:eastAsia="zh-CN"/>
        </w:rPr>
        <w:t>要求，承担因违约行为给采购人造成的损失。</w:t>
      </w:r>
    </w:p>
    <w:p w14:paraId="4E2A7449">
      <w:pPr>
        <w:pStyle w:val="59"/>
        <w:spacing w:before="48" w:line="466" w:lineRule="exact"/>
        <w:ind w:left="139" w:firstLine="595" w:firstLineChars="250"/>
        <w:rPr>
          <w:spacing w:val="-1"/>
          <w:position w:val="17"/>
          <w:sz w:val="24"/>
          <w:szCs w:val="24"/>
          <w:lang w:eastAsia="zh-CN"/>
        </w:rPr>
      </w:pPr>
      <w:r>
        <w:rPr>
          <w:spacing w:val="-1"/>
          <w:position w:val="17"/>
          <w:sz w:val="24"/>
          <w:szCs w:val="24"/>
          <w:lang w:eastAsia="zh-CN"/>
        </w:rPr>
        <w:t>9、不发生其他有悖于政府采购公开、公平、公正和诚信原则的行为。</w:t>
      </w:r>
    </w:p>
    <w:p w14:paraId="6CA0C486">
      <w:pPr>
        <w:pStyle w:val="59"/>
        <w:spacing w:before="48" w:line="466" w:lineRule="exact"/>
        <w:ind w:left="139"/>
        <w:rPr>
          <w:spacing w:val="-1"/>
          <w:position w:val="17"/>
          <w:sz w:val="24"/>
          <w:szCs w:val="24"/>
          <w:lang w:eastAsia="zh-CN"/>
        </w:rPr>
      </w:pPr>
    </w:p>
    <w:p w14:paraId="6D1F050F">
      <w:pPr>
        <w:pStyle w:val="59"/>
        <w:spacing w:before="78" w:line="218" w:lineRule="auto"/>
        <w:ind w:left="446"/>
        <w:rPr>
          <w:spacing w:val="-2"/>
          <w:sz w:val="24"/>
          <w:szCs w:val="24"/>
          <w:lang w:eastAsia="zh-CN"/>
        </w:rPr>
      </w:pPr>
    </w:p>
    <w:p w14:paraId="48F619BD">
      <w:pPr>
        <w:pStyle w:val="2"/>
        <w:spacing w:line="304" w:lineRule="auto"/>
        <w:rPr>
          <w:lang w:eastAsia="zh-CN"/>
        </w:rPr>
      </w:pPr>
    </w:p>
    <w:p w14:paraId="765AE961">
      <w:pPr>
        <w:pStyle w:val="59"/>
        <w:spacing w:before="48" w:line="466" w:lineRule="exact"/>
        <w:ind w:left="139" w:firstLine="476" w:firstLineChars="200"/>
        <w:rPr>
          <w:spacing w:val="-1"/>
          <w:position w:val="17"/>
          <w:sz w:val="24"/>
          <w:szCs w:val="24"/>
          <w:lang w:eastAsia="zh-CN"/>
        </w:rPr>
      </w:pPr>
      <w:r>
        <w:rPr>
          <w:spacing w:val="-1"/>
          <w:position w:val="17"/>
          <w:sz w:val="24"/>
          <w:szCs w:val="24"/>
          <w:lang w:eastAsia="zh-CN"/>
        </w:rPr>
        <w:t>供应商</w:t>
      </w:r>
      <w:r>
        <w:rPr>
          <w:spacing w:val="-1"/>
          <w:position w:val="17"/>
          <w:sz w:val="24"/>
          <w:szCs w:val="24"/>
          <w:u w:val="single"/>
          <w:lang w:eastAsia="zh-CN"/>
        </w:rPr>
        <w:t>：</w:t>
      </w:r>
      <w:r>
        <w:rPr>
          <w:rFonts w:hint="eastAsia"/>
          <w:spacing w:val="-1"/>
          <w:position w:val="17"/>
          <w:sz w:val="24"/>
          <w:szCs w:val="24"/>
          <w:u w:val="single"/>
          <w:lang w:val="en-US" w:eastAsia="zh-CN"/>
        </w:rPr>
        <w:t xml:space="preserve">                   </w:t>
      </w:r>
      <w:r>
        <w:rPr>
          <w:spacing w:val="-1"/>
          <w:position w:val="17"/>
          <w:sz w:val="24"/>
          <w:szCs w:val="24"/>
          <w:lang w:eastAsia="zh-CN"/>
        </w:rPr>
        <w:t xml:space="preserve">  （盖章）</w:t>
      </w:r>
    </w:p>
    <w:p w14:paraId="0E116F35">
      <w:pPr>
        <w:pStyle w:val="59"/>
        <w:spacing w:before="48" w:line="466" w:lineRule="exact"/>
        <w:ind w:left="139" w:firstLine="476" w:firstLineChars="200"/>
        <w:rPr>
          <w:spacing w:val="-1"/>
          <w:position w:val="17"/>
          <w:sz w:val="24"/>
          <w:szCs w:val="24"/>
          <w:lang w:eastAsia="zh-CN"/>
        </w:rPr>
      </w:pPr>
      <w:r>
        <w:rPr>
          <w:spacing w:val="-1"/>
          <w:position w:val="17"/>
          <w:sz w:val="24"/>
          <w:szCs w:val="24"/>
          <w:lang w:eastAsia="zh-CN"/>
        </w:rPr>
        <w:t>法定代表人</w:t>
      </w:r>
      <w:r>
        <w:rPr>
          <w:rFonts w:hint="eastAsia"/>
          <w:spacing w:val="-1"/>
          <w:position w:val="17"/>
          <w:sz w:val="24"/>
          <w:szCs w:val="24"/>
          <w:lang w:eastAsia="zh-CN"/>
        </w:rPr>
        <w:t>或</w:t>
      </w:r>
      <w:r>
        <w:rPr>
          <w:spacing w:val="-1"/>
          <w:position w:val="17"/>
          <w:sz w:val="24"/>
          <w:szCs w:val="24"/>
          <w:lang w:eastAsia="zh-CN"/>
        </w:rPr>
        <w:t>委托代理人：</w:t>
      </w:r>
      <w:r>
        <w:rPr>
          <w:spacing w:val="-1"/>
          <w:position w:val="17"/>
          <w:sz w:val="24"/>
          <w:szCs w:val="24"/>
          <w:u w:val="single"/>
          <w:lang w:eastAsia="zh-CN"/>
        </w:rPr>
        <w:t xml:space="preserve">                  </w:t>
      </w:r>
      <w:r>
        <w:rPr>
          <w:spacing w:val="-1"/>
          <w:position w:val="17"/>
          <w:sz w:val="24"/>
          <w:szCs w:val="24"/>
          <w:lang w:eastAsia="zh-CN"/>
        </w:rPr>
        <w:t>（签字或印鉴）</w:t>
      </w:r>
    </w:p>
    <w:p w14:paraId="2546175D">
      <w:pPr>
        <w:pStyle w:val="59"/>
        <w:spacing w:before="48" w:line="466" w:lineRule="exact"/>
        <w:ind w:left="139" w:firstLine="476" w:firstLineChars="200"/>
        <w:rPr>
          <w:spacing w:val="-1"/>
          <w:position w:val="17"/>
          <w:sz w:val="24"/>
          <w:szCs w:val="24"/>
          <w:lang w:eastAsia="zh-CN"/>
        </w:rPr>
      </w:pPr>
      <w:r>
        <w:rPr>
          <w:spacing w:val="-1"/>
          <w:position w:val="17"/>
          <w:sz w:val="24"/>
          <w:szCs w:val="24"/>
          <w:lang w:eastAsia="zh-CN"/>
        </w:rPr>
        <w:t>日    期：  年  月  日</w:t>
      </w:r>
    </w:p>
    <w:p w14:paraId="126CED60">
      <w:pPr>
        <w:spacing w:line="220" w:lineRule="auto"/>
        <w:rPr>
          <w:rFonts w:ascii="宋体" w:hAnsi="宋体" w:eastAsia="宋体" w:cs="宋体"/>
          <w:sz w:val="28"/>
          <w:szCs w:val="28"/>
          <w:lang w:eastAsia="zh-CN"/>
        </w:rPr>
        <w:sectPr>
          <w:footerReference r:id="rId6" w:type="default"/>
          <w:pgSz w:w="11906" w:h="16839"/>
          <w:pgMar w:top="1429" w:right="1327" w:bottom="1281" w:left="1327" w:header="0" w:footer="981" w:gutter="0"/>
          <w:pgNumType w:fmt="decimal" w:start="1"/>
          <w:cols w:space="720" w:num="1"/>
        </w:sectPr>
      </w:pPr>
    </w:p>
    <w:p w14:paraId="646B6369">
      <w:pPr>
        <w:widowControl w:val="0"/>
        <w:kinsoku/>
        <w:autoSpaceDE/>
        <w:autoSpaceDN/>
        <w:adjustRightInd/>
        <w:snapToGrid/>
        <w:spacing w:line="360" w:lineRule="atLeast"/>
        <w:jc w:val="both"/>
        <w:textAlignment w:val="auto"/>
        <w:rPr>
          <w:rFonts w:ascii="宋体" w:hAnsi="宋体" w:eastAsia="宋体" w:cs="宋体"/>
          <w:b/>
          <w:snapToGrid/>
          <w:color w:val="auto"/>
          <w:kern w:val="2"/>
          <w:sz w:val="32"/>
          <w:szCs w:val="32"/>
          <w:lang w:eastAsia="zh-CN"/>
        </w:rPr>
      </w:pPr>
    </w:p>
    <w:p w14:paraId="25F0100A">
      <w:pPr>
        <w:widowControl w:val="0"/>
        <w:kinsoku/>
        <w:autoSpaceDE/>
        <w:autoSpaceDN/>
        <w:adjustRightInd/>
        <w:snapToGrid/>
        <w:spacing w:line="360" w:lineRule="atLeast"/>
        <w:ind w:firstLine="4176" w:firstLineChars="1300"/>
        <w:jc w:val="both"/>
        <w:textAlignment w:val="auto"/>
        <w:rPr>
          <w:rFonts w:ascii="宋体" w:hAnsi="宋体" w:eastAsia="宋体" w:cs="宋体"/>
          <w:b/>
          <w:snapToGrid/>
          <w:color w:val="auto"/>
          <w:kern w:val="2"/>
          <w:sz w:val="32"/>
          <w:szCs w:val="32"/>
          <w:lang w:eastAsia="zh-CN"/>
        </w:rPr>
      </w:pPr>
      <w:r>
        <w:rPr>
          <w:rFonts w:hint="eastAsia" w:ascii="宋体" w:hAnsi="宋体" w:eastAsia="宋体" w:cs="宋体"/>
          <w:b/>
          <w:snapToGrid/>
          <w:color w:val="auto"/>
          <w:kern w:val="2"/>
          <w:sz w:val="32"/>
          <w:szCs w:val="32"/>
          <w:lang w:eastAsia="zh-CN"/>
        </w:rPr>
        <w:t>承诺书Ⅱ</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A9A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29107EA0">
            <w:pPr>
              <w:widowControl w:val="0"/>
              <w:kinsoku/>
              <w:autoSpaceDE/>
              <w:autoSpaceDN/>
              <w:adjustRightInd/>
              <w:snapToGrid/>
              <w:spacing w:line="360" w:lineRule="atLeast"/>
              <w:jc w:val="both"/>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致：宜川县政府采购中心</w:t>
            </w:r>
          </w:p>
        </w:tc>
      </w:tr>
      <w:tr w14:paraId="7163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5A02048C">
            <w:pPr>
              <w:widowControl w:val="0"/>
              <w:kinsoku/>
              <w:autoSpaceDE/>
              <w:autoSpaceDN/>
              <w:adjustRightInd/>
              <w:snapToGrid/>
              <w:spacing w:line="480" w:lineRule="exact"/>
              <w:ind w:firstLine="480" w:firstLineChars="200"/>
              <w:jc w:val="both"/>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作为参加贵单位组织的</w:t>
            </w:r>
            <w:r>
              <w:rPr>
                <w:rFonts w:hint="eastAsia" w:hAnsi="宋体" w:cs="宋体"/>
                <w:snapToGrid/>
                <w:color w:val="auto"/>
                <w:kern w:val="2"/>
                <w:sz w:val="24"/>
                <w:szCs w:val="20"/>
                <w:lang w:eastAsia="zh-CN"/>
              </w:rPr>
              <w:t>公开招标项目</w:t>
            </w:r>
            <w:r>
              <w:rPr>
                <w:rFonts w:hint="eastAsia" w:ascii="宋体" w:hAnsi="宋体" w:eastAsia="宋体" w:cs="宋体"/>
                <w:snapToGrid/>
                <w:color w:val="auto"/>
                <w:kern w:val="2"/>
                <w:sz w:val="24"/>
                <w:szCs w:val="20"/>
                <w:lang w:eastAsia="zh-CN"/>
              </w:rPr>
              <w:t>的供应商，本公司承诺：在参加本项目</w:t>
            </w:r>
            <w:r>
              <w:rPr>
                <w:rFonts w:hint="eastAsia" w:hAnsi="宋体" w:cs="宋体"/>
                <w:snapToGrid/>
                <w:color w:val="auto"/>
                <w:kern w:val="2"/>
                <w:sz w:val="24"/>
                <w:szCs w:val="20"/>
                <w:lang w:val="en-US" w:eastAsia="zh-CN"/>
              </w:rPr>
              <w:t>投标</w:t>
            </w:r>
            <w:r>
              <w:rPr>
                <w:rFonts w:hint="eastAsia" w:ascii="宋体" w:hAnsi="宋体" w:eastAsia="宋体" w:cs="宋体"/>
                <w:snapToGrid/>
                <w:color w:val="auto"/>
                <w:kern w:val="2"/>
                <w:sz w:val="24"/>
                <w:szCs w:val="20"/>
                <w:lang w:eastAsia="zh-CN"/>
              </w:rPr>
              <w:t>之前不存在被依法禁止经营行为、财产被接管或冻结的情况，如有隐瞒实情，愿承担一切责任及后果。</w:t>
            </w:r>
          </w:p>
        </w:tc>
      </w:tr>
      <w:tr w14:paraId="613C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02E8CF64">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供应商</w:t>
            </w:r>
          </w:p>
        </w:tc>
        <w:tc>
          <w:tcPr>
            <w:tcW w:w="3420" w:type="dxa"/>
            <w:vAlign w:val="center"/>
          </w:tcPr>
          <w:p w14:paraId="093FD5CD">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法定代表人</w:t>
            </w:r>
          </w:p>
        </w:tc>
        <w:tc>
          <w:tcPr>
            <w:tcW w:w="2340" w:type="dxa"/>
            <w:vAlign w:val="center"/>
          </w:tcPr>
          <w:p w14:paraId="305AFEFF">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日  期</w:t>
            </w:r>
          </w:p>
        </w:tc>
      </w:tr>
      <w:tr w14:paraId="7383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682E091D">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（公章）</w:t>
            </w:r>
          </w:p>
        </w:tc>
        <w:tc>
          <w:tcPr>
            <w:tcW w:w="3420" w:type="dxa"/>
            <w:vAlign w:val="center"/>
          </w:tcPr>
          <w:p w14:paraId="482FE88C">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（签字或盖章）</w:t>
            </w:r>
          </w:p>
        </w:tc>
        <w:tc>
          <w:tcPr>
            <w:tcW w:w="2340" w:type="dxa"/>
            <w:vAlign w:val="center"/>
          </w:tcPr>
          <w:p w14:paraId="402C099D">
            <w:pPr>
              <w:widowControl w:val="0"/>
              <w:kinsoku/>
              <w:autoSpaceDE/>
              <w:autoSpaceDN/>
              <w:adjustRightInd/>
              <w:snapToGrid/>
              <w:spacing w:line="360" w:lineRule="atLeast"/>
              <w:ind w:firstLine="240" w:firstLineChars="100"/>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年  月  日</w:t>
            </w:r>
          </w:p>
        </w:tc>
      </w:tr>
    </w:tbl>
    <w:p w14:paraId="0C808FB4">
      <w:pPr>
        <w:widowControl w:val="0"/>
        <w:kinsoku/>
        <w:autoSpaceDE/>
        <w:autoSpaceDN/>
        <w:adjustRightInd/>
        <w:snapToGrid/>
        <w:spacing w:line="360" w:lineRule="atLeast"/>
        <w:jc w:val="both"/>
        <w:textAlignment w:val="auto"/>
        <w:rPr>
          <w:rFonts w:ascii="宋体" w:hAnsi="宋体" w:eastAsia="宋体" w:cs="宋体"/>
          <w:b/>
          <w:snapToGrid/>
          <w:color w:val="auto"/>
          <w:kern w:val="2"/>
          <w:sz w:val="42"/>
          <w:szCs w:val="42"/>
          <w:lang w:eastAsia="zh-CN"/>
        </w:rPr>
      </w:pPr>
    </w:p>
    <w:p w14:paraId="5CB6E391">
      <w:pPr>
        <w:widowControl w:val="0"/>
        <w:kinsoku/>
        <w:autoSpaceDE/>
        <w:autoSpaceDN/>
        <w:adjustRightInd/>
        <w:snapToGrid/>
        <w:spacing w:line="360" w:lineRule="atLeast"/>
        <w:jc w:val="center"/>
        <w:textAlignment w:val="auto"/>
        <w:rPr>
          <w:rFonts w:ascii="宋体" w:hAnsi="宋体" w:eastAsia="宋体" w:cs="宋体"/>
          <w:b/>
          <w:snapToGrid/>
          <w:color w:val="auto"/>
          <w:kern w:val="2"/>
          <w:sz w:val="32"/>
          <w:szCs w:val="32"/>
          <w:lang w:eastAsia="zh-CN"/>
        </w:rPr>
      </w:pPr>
      <w:r>
        <w:rPr>
          <w:rFonts w:hint="eastAsia" w:ascii="宋体" w:hAnsi="宋体" w:eastAsia="宋体" w:cs="宋体"/>
          <w:b/>
          <w:snapToGrid/>
          <w:color w:val="auto"/>
          <w:kern w:val="2"/>
          <w:sz w:val="32"/>
          <w:szCs w:val="32"/>
          <w:lang w:eastAsia="zh-CN"/>
        </w:rPr>
        <w:t>承诺书Ⅲ</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66B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493AD144">
            <w:pPr>
              <w:widowControl w:val="0"/>
              <w:kinsoku/>
              <w:autoSpaceDE/>
              <w:autoSpaceDN/>
              <w:adjustRightInd/>
              <w:snapToGrid/>
              <w:spacing w:line="360" w:lineRule="atLeast"/>
              <w:jc w:val="both"/>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致：宜川县政府采购中心</w:t>
            </w:r>
          </w:p>
        </w:tc>
      </w:tr>
      <w:tr w14:paraId="4E28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53E7B922">
            <w:pPr>
              <w:widowControl w:val="0"/>
              <w:kinsoku/>
              <w:autoSpaceDE/>
              <w:autoSpaceDN/>
              <w:adjustRightInd/>
              <w:snapToGrid/>
              <w:spacing w:line="480" w:lineRule="exact"/>
              <w:ind w:firstLine="480" w:firstLineChars="200"/>
              <w:jc w:val="both"/>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作为参加贵单位组织的</w:t>
            </w:r>
            <w:r>
              <w:rPr>
                <w:rFonts w:hint="eastAsia" w:hAnsi="宋体" w:cs="宋体"/>
                <w:snapToGrid/>
                <w:color w:val="auto"/>
                <w:kern w:val="2"/>
                <w:sz w:val="24"/>
                <w:szCs w:val="20"/>
                <w:lang w:eastAsia="zh-CN"/>
              </w:rPr>
              <w:t>公开招标项目</w:t>
            </w:r>
            <w:r>
              <w:rPr>
                <w:rFonts w:hint="eastAsia" w:ascii="宋体" w:hAnsi="宋体" w:eastAsia="宋体" w:cs="宋体"/>
                <w:snapToGrid/>
                <w:color w:val="auto"/>
                <w:kern w:val="2"/>
                <w:sz w:val="24"/>
                <w:szCs w:val="20"/>
                <w:lang w:eastAsia="zh-CN"/>
              </w:rPr>
              <w:t>的供应商，本公司郑重申告并承诺：近</w:t>
            </w:r>
            <w:r>
              <w:rPr>
                <w:rFonts w:hint="eastAsia" w:hAnsi="宋体" w:cs="宋体"/>
                <w:snapToGrid/>
                <w:color w:val="auto"/>
                <w:kern w:val="2"/>
                <w:sz w:val="24"/>
                <w:szCs w:val="20"/>
                <w:lang w:eastAsia="zh-CN"/>
              </w:rPr>
              <w:t>三</w:t>
            </w:r>
            <w:r>
              <w:rPr>
                <w:rFonts w:hint="eastAsia" w:ascii="宋体" w:hAnsi="宋体" w:eastAsia="宋体" w:cs="宋体"/>
                <w:snapToGrid/>
                <w:color w:val="auto"/>
                <w:kern w:val="2"/>
                <w:sz w:val="24"/>
                <w:szCs w:val="20"/>
                <w:lang w:eastAsia="zh-CN"/>
              </w:rPr>
              <w:t>年受到有关行政主管部门的行政处理、不良行为记录为</w:t>
            </w:r>
            <w:r>
              <w:rPr>
                <w:rFonts w:hint="eastAsia" w:ascii="宋体" w:hAnsi="宋体" w:eastAsia="宋体" w:cs="宋体"/>
                <w:snapToGrid/>
                <w:color w:val="auto"/>
                <w:kern w:val="2"/>
                <w:sz w:val="24"/>
                <w:szCs w:val="20"/>
                <w:u w:val="single"/>
                <w:lang w:eastAsia="zh-CN"/>
              </w:rPr>
              <w:t xml:space="preserve">    </w:t>
            </w:r>
            <w:r>
              <w:rPr>
                <w:rFonts w:hint="eastAsia" w:ascii="宋体" w:hAnsi="宋体" w:eastAsia="宋体" w:cs="宋体"/>
                <w:snapToGrid/>
                <w:color w:val="auto"/>
                <w:kern w:val="2"/>
                <w:sz w:val="24"/>
                <w:szCs w:val="20"/>
                <w:lang w:eastAsia="zh-CN"/>
              </w:rPr>
              <w:t>次（没有填零），如有隐瞒实情，愿承担一切责任及后果。</w:t>
            </w:r>
          </w:p>
        </w:tc>
      </w:tr>
      <w:tr w14:paraId="20E0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38D1D92C">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供应商</w:t>
            </w:r>
          </w:p>
        </w:tc>
        <w:tc>
          <w:tcPr>
            <w:tcW w:w="3420" w:type="dxa"/>
            <w:vAlign w:val="center"/>
          </w:tcPr>
          <w:p w14:paraId="02207DFA">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法定代表人</w:t>
            </w:r>
          </w:p>
        </w:tc>
        <w:tc>
          <w:tcPr>
            <w:tcW w:w="2340" w:type="dxa"/>
            <w:vAlign w:val="center"/>
          </w:tcPr>
          <w:p w14:paraId="16B09E24">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日  期</w:t>
            </w:r>
          </w:p>
        </w:tc>
      </w:tr>
      <w:tr w14:paraId="4B00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2833AC55">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（公章）</w:t>
            </w:r>
          </w:p>
        </w:tc>
        <w:tc>
          <w:tcPr>
            <w:tcW w:w="3420" w:type="dxa"/>
            <w:vAlign w:val="center"/>
          </w:tcPr>
          <w:p w14:paraId="710A8512">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（签字或盖章）</w:t>
            </w:r>
          </w:p>
        </w:tc>
        <w:tc>
          <w:tcPr>
            <w:tcW w:w="2340" w:type="dxa"/>
            <w:vAlign w:val="center"/>
          </w:tcPr>
          <w:p w14:paraId="18376C28">
            <w:pPr>
              <w:widowControl w:val="0"/>
              <w:kinsoku/>
              <w:autoSpaceDE/>
              <w:autoSpaceDN/>
              <w:adjustRightInd/>
              <w:snapToGrid/>
              <w:spacing w:line="360" w:lineRule="atLeast"/>
              <w:ind w:firstLine="240" w:firstLineChars="100"/>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年  月  日</w:t>
            </w:r>
          </w:p>
        </w:tc>
      </w:tr>
    </w:tbl>
    <w:p w14:paraId="626BF88C">
      <w:pPr>
        <w:widowControl w:val="0"/>
        <w:kinsoku/>
        <w:autoSpaceDE/>
        <w:autoSpaceDN/>
        <w:adjustRightInd/>
        <w:snapToGrid/>
        <w:spacing w:line="360" w:lineRule="atLeast"/>
        <w:jc w:val="both"/>
        <w:textAlignment w:val="auto"/>
        <w:rPr>
          <w:rFonts w:hint="eastAsia" w:ascii="宋体" w:hAnsi="宋体" w:eastAsia="宋体" w:cs="宋体"/>
          <w:b/>
          <w:snapToGrid/>
          <w:color w:val="auto"/>
          <w:kern w:val="2"/>
          <w:sz w:val="32"/>
          <w:szCs w:val="32"/>
          <w:lang w:eastAsia="zh-CN"/>
        </w:rPr>
      </w:pPr>
    </w:p>
    <w:p w14:paraId="311F3DB3">
      <w:pPr>
        <w:widowControl w:val="0"/>
        <w:kinsoku/>
        <w:autoSpaceDE/>
        <w:autoSpaceDN/>
        <w:adjustRightInd/>
        <w:snapToGrid/>
        <w:spacing w:line="360" w:lineRule="atLeast"/>
        <w:ind w:firstLine="3855" w:firstLineChars="1200"/>
        <w:jc w:val="both"/>
        <w:textAlignment w:val="auto"/>
        <w:rPr>
          <w:rFonts w:ascii="宋体" w:hAnsi="宋体" w:eastAsia="宋体" w:cs="宋体"/>
          <w:b/>
          <w:snapToGrid/>
          <w:color w:val="auto"/>
          <w:kern w:val="2"/>
          <w:sz w:val="32"/>
          <w:szCs w:val="32"/>
          <w:lang w:eastAsia="zh-CN"/>
        </w:rPr>
      </w:pPr>
      <w:r>
        <w:rPr>
          <w:rFonts w:hint="eastAsia" w:ascii="宋体" w:hAnsi="宋体" w:eastAsia="宋体" w:cs="宋体"/>
          <w:b/>
          <w:snapToGrid/>
          <w:color w:val="auto"/>
          <w:kern w:val="2"/>
          <w:sz w:val="32"/>
          <w:szCs w:val="32"/>
          <w:lang w:eastAsia="zh-CN"/>
        </w:rPr>
        <w:t>承诺书Ⅳ</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7DE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7B0B6A55">
            <w:pPr>
              <w:widowControl w:val="0"/>
              <w:kinsoku/>
              <w:autoSpaceDE/>
              <w:autoSpaceDN/>
              <w:adjustRightInd/>
              <w:snapToGrid/>
              <w:spacing w:line="360" w:lineRule="atLeast"/>
              <w:jc w:val="both"/>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致：宜川县政府采购中心</w:t>
            </w:r>
          </w:p>
        </w:tc>
      </w:tr>
      <w:tr w14:paraId="36A7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3D3FBA6D">
            <w:pPr>
              <w:widowControl w:val="0"/>
              <w:kinsoku/>
              <w:autoSpaceDE/>
              <w:autoSpaceDN/>
              <w:adjustRightInd/>
              <w:snapToGrid/>
              <w:spacing w:line="480" w:lineRule="exact"/>
              <w:ind w:firstLine="480" w:firstLineChars="200"/>
              <w:jc w:val="both"/>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作为参加贵单位组织的</w:t>
            </w:r>
            <w:r>
              <w:rPr>
                <w:rFonts w:hint="eastAsia" w:hAnsi="宋体" w:cs="宋体"/>
                <w:snapToGrid/>
                <w:color w:val="auto"/>
                <w:kern w:val="2"/>
                <w:sz w:val="24"/>
                <w:szCs w:val="20"/>
                <w:lang w:eastAsia="zh-CN"/>
              </w:rPr>
              <w:t>公开招标项目</w:t>
            </w:r>
            <w:r>
              <w:rPr>
                <w:rFonts w:hint="eastAsia" w:ascii="宋体" w:hAnsi="宋体" w:eastAsia="宋体" w:cs="宋体"/>
                <w:snapToGrid/>
                <w:color w:val="auto"/>
                <w:kern w:val="2"/>
                <w:sz w:val="24"/>
                <w:szCs w:val="20"/>
                <w:lang w:eastAsia="zh-CN"/>
              </w:rPr>
              <w:t>的供应商，本公司郑重申告：近</w:t>
            </w:r>
            <w:r>
              <w:rPr>
                <w:rFonts w:hint="eastAsia" w:hAnsi="宋体" w:cs="宋体"/>
                <w:snapToGrid/>
                <w:color w:val="auto"/>
                <w:kern w:val="2"/>
                <w:sz w:val="24"/>
                <w:szCs w:val="20"/>
                <w:lang w:eastAsia="zh-CN"/>
              </w:rPr>
              <w:t>三</w:t>
            </w:r>
            <w:r>
              <w:rPr>
                <w:rFonts w:hint="eastAsia" w:ascii="宋体" w:hAnsi="宋体" w:eastAsia="宋体" w:cs="宋体"/>
                <w:snapToGrid/>
                <w:color w:val="auto"/>
                <w:kern w:val="2"/>
                <w:sz w:val="24"/>
                <w:szCs w:val="20"/>
                <w:lang w:eastAsia="zh-CN"/>
              </w:rPr>
              <w:t>年不法行为记录为</w:t>
            </w:r>
            <w:r>
              <w:rPr>
                <w:rFonts w:hint="eastAsia" w:ascii="宋体" w:hAnsi="宋体" w:eastAsia="宋体" w:cs="宋体"/>
                <w:snapToGrid/>
                <w:color w:val="auto"/>
                <w:kern w:val="2"/>
                <w:sz w:val="24"/>
                <w:szCs w:val="20"/>
                <w:u w:val="single"/>
                <w:lang w:eastAsia="zh-CN"/>
              </w:rPr>
              <w:t xml:space="preserve">   </w:t>
            </w:r>
            <w:r>
              <w:rPr>
                <w:rFonts w:hint="eastAsia" w:ascii="宋体" w:hAnsi="宋体" w:eastAsia="宋体" w:cs="宋体"/>
                <w:snapToGrid/>
                <w:color w:val="auto"/>
                <w:kern w:val="2"/>
                <w:sz w:val="24"/>
                <w:szCs w:val="20"/>
                <w:lang w:eastAsia="zh-CN"/>
              </w:rPr>
              <w:t>次（没有填零），如有隐瞒实情，愿承担一切责任及后果。</w:t>
            </w:r>
          </w:p>
        </w:tc>
      </w:tr>
      <w:tr w14:paraId="3925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67F5FF14">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供应商</w:t>
            </w:r>
          </w:p>
        </w:tc>
        <w:tc>
          <w:tcPr>
            <w:tcW w:w="3420" w:type="dxa"/>
            <w:vAlign w:val="center"/>
          </w:tcPr>
          <w:p w14:paraId="10B9F421">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法定代表人</w:t>
            </w:r>
          </w:p>
        </w:tc>
        <w:tc>
          <w:tcPr>
            <w:tcW w:w="2340" w:type="dxa"/>
            <w:vAlign w:val="center"/>
          </w:tcPr>
          <w:p w14:paraId="3284BE88">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日   期</w:t>
            </w:r>
          </w:p>
        </w:tc>
      </w:tr>
      <w:tr w14:paraId="3277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44E91480">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（公章）</w:t>
            </w:r>
          </w:p>
        </w:tc>
        <w:tc>
          <w:tcPr>
            <w:tcW w:w="3420" w:type="dxa"/>
            <w:vAlign w:val="center"/>
          </w:tcPr>
          <w:p w14:paraId="14C0C20B">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（签字或盖章）</w:t>
            </w:r>
          </w:p>
        </w:tc>
        <w:tc>
          <w:tcPr>
            <w:tcW w:w="2340" w:type="dxa"/>
            <w:vAlign w:val="center"/>
          </w:tcPr>
          <w:p w14:paraId="0FCC9A4C">
            <w:pPr>
              <w:widowControl w:val="0"/>
              <w:kinsoku/>
              <w:autoSpaceDE/>
              <w:autoSpaceDN/>
              <w:adjustRightInd/>
              <w:snapToGrid/>
              <w:spacing w:line="360" w:lineRule="atLeast"/>
              <w:ind w:firstLine="240" w:firstLineChars="100"/>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年  月  日</w:t>
            </w:r>
          </w:p>
        </w:tc>
      </w:tr>
    </w:tbl>
    <w:p w14:paraId="0C5DD6A8">
      <w:pPr>
        <w:widowControl w:val="0"/>
        <w:kinsoku/>
        <w:autoSpaceDE/>
        <w:autoSpaceDN/>
        <w:adjustRightInd/>
        <w:snapToGrid/>
        <w:spacing w:line="360" w:lineRule="auto"/>
        <w:ind w:right="480"/>
        <w:jc w:val="both"/>
        <w:textAlignment w:val="auto"/>
        <w:rPr>
          <w:rFonts w:ascii="宋体" w:hAnsi="宋体" w:eastAsia="宋体" w:cs="宋体"/>
          <w:snapToGrid/>
          <w:color w:val="auto"/>
          <w:kern w:val="2"/>
          <w:sz w:val="24"/>
          <w:szCs w:val="28"/>
          <w:lang w:eastAsia="zh-CN"/>
        </w:rPr>
      </w:pPr>
    </w:p>
    <w:p w14:paraId="708C2ABC">
      <w:pPr>
        <w:widowControl w:val="0"/>
        <w:kinsoku/>
        <w:autoSpaceDE/>
        <w:autoSpaceDN/>
        <w:adjustRightInd/>
        <w:snapToGrid/>
        <w:spacing w:line="360" w:lineRule="atLeast"/>
        <w:jc w:val="center"/>
        <w:textAlignment w:val="auto"/>
        <w:rPr>
          <w:rFonts w:ascii="宋体" w:hAnsi="宋体" w:eastAsia="宋体" w:cs="宋体"/>
          <w:b/>
          <w:snapToGrid/>
          <w:color w:val="auto"/>
          <w:kern w:val="2"/>
          <w:sz w:val="32"/>
          <w:szCs w:val="32"/>
          <w:lang w:eastAsia="zh-CN"/>
        </w:rPr>
      </w:pPr>
      <w:r>
        <w:rPr>
          <w:rFonts w:hint="eastAsia" w:ascii="宋体" w:hAnsi="宋体" w:eastAsia="宋体" w:cs="宋体"/>
          <w:b/>
          <w:snapToGrid/>
          <w:color w:val="auto"/>
          <w:kern w:val="2"/>
          <w:sz w:val="32"/>
          <w:szCs w:val="32"/>
          <w:lang w:eastAsia="zh-CN"/>
        </w:rPr>
        <w:t>承诺书</w:t>
      </w:r>
      <w:r>
        <w:rPr>
          <w:rFonts w:hint="eastAsia" w:ascii="宋体" w:hAnsi="宋体" w:eastAsia="宋体" w:cs="宋体"/>
          <w:b/>
          <w:snapToGrid/>
          <w:color w:val="auto"/>
          <w:kern w:val="2"/>
          <w:sz w:val="36"/>
          <w:szCs w:val="36"/>
          <w:lang w:eastAsia="zh-CN"/>
        </w:rPr>
        <w:fldChar w:fldCharType="begin"/>
      </w:r>
      <w:r>
        <w:rPr>
          <w:rFonts w:hint="eastAsia" w:ascii="宋体" w:hAnsi="宋体" w:eastAsia="宋体" w:cs="宋体"/>
          <w:b/>
          <w:snapToGrid/>
          <w:color w:val="auto"/>
          <w:kern w:val="2"/>
          <w:sz w:val="36"/>
          <w:szCs w:val="36"/>
          <w:lang w:eastAsia="zh-CN"/>
        </w:rPr>
        <w:instrText xml:space="preserve"> = 5 \* ROMAN </w:instrText>
      </w:r>
      <w:r>
        <w:rPr>
          <w:rFonts w:hint="eastAsia" w:ascii="宋体" w:hAnsi="宋体" w:eastAsia="宋体" w:cs="宋体"/>
          <w:b/>
          <w:snapToGrid/>
          <w:color w:val="auto"/>
          <w:kern w:val="2"/>
          <w:sz w:val="36"/>
          <w:szCs w:val="36"/>
          <w:lang w:eastAsia="zh-CN"/>
        </w:rPr>
        <w:fldChar w:fldCharType="separate"/>
      </w:r>
      <w:r>
        <w:rPr>
          <w:rFonts w:hint="eastAsia" w:ascii="宋体" w:hAnsi="宋体" w:eastAsia="宋体" w:cs="宋体"/>
          <w:b/>
          <w:snapToGrid/>
          <w:color w:val="auto"/>
          <w:kern w:val="2"/>
          <w:sz w:val="36"/>
          <w:szCs w:val="36"/>
          <w:lang w:eastAsia="zh-CN"/>
        </w:rPr>
        <w:t>V</w:t>
      </w:r>
      <w:r>
        <w:rPr>
          <w:rFonts w:hint="eastAsia" w:ascii="宋体" w:hAnsi="宋体" w:eastAsia="宋体" w:cs="宋体"/>
          <w:b/>
          <w:snapToGrid/>
          <w:color w:val="auto"/>
          <w:kern w:val="2"/>
          <w:sz w:val="36"/>
          <w:szCs w:val="36"/>
          <w:lang w:eastAsia="zh-CN"/>
        </w:rPr>
        <w:fldChar w:fldCharType="end"/>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A29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7A735194">
            <w:pPr>
              <w:widowControl w:val="0"/>
              <w:kinsoku/>
              <w:autoSpaceDE/>
              <w:autoSpaceDN/>
              <w:adjustRightInd/>
              <w:snapToGrid/>
              <w:spacing w:line="360" w:lineRule="atLeast"/>
              <w:jc w:val="both"/>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致：宜川县政府采购中心</w:t>
            </w:r>
          </w:p>
        </w:tc>
      </w:tr>
      <w:tr w14:paraId="2219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2366C47A">
            <w:pPr>
              <w:widowControl w:val="0"/>
              <w:kinsoku/>
              <w:autoSpaceDE/>
              <w:autoSpaceDN/>
              <w:adjustRightInd/>
              <w:snapToGrid/>
              <w:spacing w:line="480" w:lineRule="exact"/>
              <w:ind w:firstLine="480" w:firstLineChars="200"/>
              <w:jc w:val="both"/>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作为参加贵单位组织的</w:t>
            </w:r>
            <w:r>
              <w:rPr>
                <w:rFonts w:hint="eastAsia" w:hAnsi="宋体" w:cs="宋体"/>
                <w:snapToGrid/>
                <w:color w:val="auto"/>
                <w:kern w:val="2"/>
                <w:sz w:val="24"/>
                <w:szCs w:val="20"/>
                <w:lang w:eastAsia="zh-CN"/>
              </w:rPr>
              <w:t>公开招标项目</w:t>
            </w:r>
            <w:r>
              <w:rPr>
                <w:rFonts w:hint="eastAsia" w:ascii="宋体" w:hAnsi="宋体" w:eastAsia="宋体" w:cs="宋体"/>
                <w:snapToGrid/>
                <w:color w:val="auto"/>
                <w:kern w:val="2"/>
                <w:sz w:val="24"/>
                <w:szCs w:val="20"/>
                <w:lang w:eastAsia="zh-CN"/>
              </w:rPr>
              <w:t>的供应商，本公司承诺：参加本次</w:t>
            </w:r>
            <w:r>
              <w:rPr>
                <w:rFonts w:hint="eastAsia" w:hAnsi="宋体" w:cs="宋体"/>
                <w:snapToGrid/>
                <w:color w:val="auto"/>
                <w:kern w:val="2"/>
                <w:sz w:val="24"/>
                <w:szCs w:val="20"/>
                <w:lang w:val="en-US" w:eastAsia="zh-CN"/>
              </w:rPr>
              <w:t>投标</w:t>
            </w:r>
            <w:r>
              <w:rPr>
                <w:rFonts w:hint="eastAsia" w:ascii="宋体" w:hAnsi="宋体" w:eastAsia="宋体" w:cs="宋体"/>
                <w:snapToGrid/>
                <w:color w:val="auto"/>
                <w:kern w:val="2"/>
                <w:sz w:val="24"/>
                <w:szCs w:val="20"/>
                <w:lang w:eastAsia="zh-CN"/>
              </w:rPr>
              <w:t>提交的所有资格证明是真实的、有效的，如有隐瞒实情，愿承担一切责任及后果。</w:t>
            </w:r>
          </w:p>
        </w:tc>
      </w:tr>
      <w:tr w14:paraId="3B94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45E72DFF">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供应商</w:t>
            </w:r>
          </w:p>
        </w:tc>
        <w:tc>
          <w:tcPr>
            <w:tcW w:w="3420" w:type="dxa"/>
            <w:vAlign w:val="center"/>
          </w:tcPr>
          <w:p w14:paraId="32F4939F">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法定代表人</w:t>
            </w:r>
          </w:p>
        </w:tc>
        <w:tc>
          <w:tcPr>
            <w:tcW w:w="2340" w:type="dxa"/>
            <w:vAlign w:val="center"/>
          </w:tcPr>
          <w:p w14:paraId="4ACE9334">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日   期</w:t>
            </w:r>
          </w:p>
        </w:tc>
      </w:tr>
      <w:tr w14:paraId="2917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1D191BF5">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（公章）</w:t>
            </w:r>
          </w:p>
        </w:tc>
        <w:tc>
          <w:tcPr>
            <w:tcW w:w="3420" w:type="dxa"/>
            <w:vAlign w:val="center"/>
          </w:tcPr>
          <w:p w14:paraId="68FABE4E">
            <w:pPr>
              <w:widowControl w:val="0"/>
              <w:kinsoku/>
              <w:autoSpaceDE/>
              <w:autoSpaceDN/>
              <w:adjustRightInd/>
              <w:snapToGrid/>
              <w:spacing w:line="360" w:lineRule="atLeast"/>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（签字或盖章）</w:t>
            </w:r>
          </w:p>
        </w:tc>
        <w:tc>
          <w:tcPr>
            <w:tcW w:w="2340" w:type="dxa"/>
            <w:vAlign w:val="center"/>
          </w:tcPr>
          <w:p w14:paraId="5B24E6DF">
            <w:pPr>
              <w:widowControl w:val="0"/>
              <w:kinsoku/>
              <w:autoSpaceDE/>
              <w:autoSpaceDN/>
              <w:adjustRightInd/>
              <w:snapToGrid/>
              <w:spacing w:line="360" w:lineRule="atLeast"/>
              <w:ind w:firstLine="240" w:firstLineChars="100"/>
              <w:jc w:val="center"/>
              <w:textAlignment w:val="auto"/>
              <w:rPr>
                <w:rFonts w:ascii="宋体" w:hAnsi="宋体" w:eastAsia="宋体" w:cs="宋体"/>
                <w:snapToGrid/>
                <w:color w:val="auto"/>
                <w:kern w:val="2"/>
                <w:sz w:val="24"/>
                <w:szCs w:val="20"/>
                <w:lang w:eastAsia="zh-CN"/>
              </w:rPr>
            </w:pPr>
            <w:r>
              <w:rPr>
                <w:rFonts w:hint="eastAsia" w:ascii="宋体" w:hAnsi="宋体" w:eastAsia="宋体" w:cs="宋体"/>
                <w:snapToGrid/>
                <w:color w:val="auto"/>
                <w:kern w:val="2"/>
                <w:sz w:val="24"/>
                <w:szCs w:val="20"/>
                <w:lang w:eastAsia="zh-CN"/>
              </w:rPr>
              <w:t>年  月  日</w:t>
            </w:r>
          </w:p>
        </w:tc>
      </w:tr>
    </w:tbl>
    <w:p w14:paraId="0292C5FA">
      <w:pPr>
        <w:pStyle w:val="2"/>
        <w:spacing w:before="56" w:line="220" w:lineRule="auto"/>
        <w:ind w:left="2626"/>
        <w:outlineLvl w:val="0"/>
        <w:rPr>
          <w:rFonts w:ascii="宋体" w:hAnsi="宋体" w:eastAsia="宋体" w:cs="宋体"/>
          <w:spacing w:val="-4"/>
          <w:sz w:val="28"/>
          <w:szCs w:val="28"/>
          <w:lang w:eastAsia="zh-CN"/>
          <w14:textOutline w14:w="5105" w14:cap="sq" w14:cmpd="sng" w14:algn="ctr">
            <w14:solidFill>
              <w14:srgbClr w14:val="000000"/>
            </w14:solidFill>
            <w14:prstDash w14:val="solid"/>
            <w14:bevel/>
          </w14:textOutline>
        </w:rPr>
      </w:pPr>
    </w:p>
    <w:p w14:paraId="008D82A1">
      <w:pPr>
        <w:autoSpaceDE w:val="0"/>
        <w:autoSpaceDN w:val="0"/>
        <w:adjustRightInd w:val="0"/>
        <w:snapToGrid w:val="0"/>
        <w:spacing w:line="360" w:lineRule="auto"/>
        <w:jc w:val="both"/>
        <w:outlineLvl w:val="0"/>
        <w:rPr>
          <w:rFonts w:hint="eastAsia" w:hAnsi="宋体" w:cs="宋体"/>
          <w:b/>
          <w:bCs/>
          <w:color w:val="auto"/>
          <w:sz w:val="24"/>
          <w:szCs w:val="24"/>
          <w:highlight w:val="none"/>
          <w:lang w:val="en-US" w:eastAsia="zh-CN"/>
        </w:rPr>
      </w:pPr>
    </w:p>
    <w:p w14:paraId="772E0996">
      <w:pPr>
        <w:autoSpaceDE w:val="0"/>
        <w:autoSpaceDN w:val="0"/>
        <w:adjustRightInd w:val="0"/>
        <w:snapToGrid w:val="0"/>
        <w:spacing w:line="360" w:lineRule="auto"/>
        <w:ind w:firstLine="2891" w:firstLineChars="1200"/>
        <w:jc w:val="both"/>
        <w:outlineLvl w:val="0"/>
        <w:rPr>
          <w:rFonts w:hint="eastAsia" w:ascii="宋体" w:hAnsi="宋体" w:eastAsia="宋体" w:cs="宋体"/>
          <w:b/>
          <w:bCs/>
          <w:color w:val="auto"/>
          <w:sz w:val="24"/>
          <w:szCs w:val="24"/>
          <w:highlight w:val="none"/>
          <w:lang w:val="zh-CN"/>
        </w:rPr>
      </w:pPr>
      <w:r>
        <w:rPr>
          <w:rFonts w:hint="eastAsia" w:hAnsi="宋体" w:cs="宋体"/>
          <w:b/>
          <w:bCs/>
          <w:color w:val="auto"/>
          <w:sz w:val="24"/>
          <w:szCs w:val="24"/>
          <w:highlight w:val="none"/>
          <w:lang w:val="en-US" w:eastAsia="zh-CN"/>
        </w:rPr>
        <w:t>八、供应商</w:t>
      </w:r>
      <w:r>
        <w:rPr>
          <w:rFonts w:hint="eastAsia" w:ascii="宋体" w:hAnsi="宋体" w:eastAsia="宋体" w:cs="宋体"/>
          <w:b/>
          <w:bCs/>
          <w:color w:val="auto"/>
          <w:sz w:val="24"/>
          <w:szCs w:val="24"/>
          <w:highlight w:val="none"/>
          <w:lang w:val="zh-CN"/>
        </w:rPr>
        <w:t>基本情况</w:t>
      </w:r>
      <w:bookmarkEnd w:id="225"/>
      <w:r>
        <w:rPr>
          <w:rFonts w:hint="eastAsia" w:hAnsi="宋体" w:cs="宋体"/>
          <w:b/>
          <w:bCs/>
          <w:color w:val="auto"/>
          <w:sz w:val="24"/>
          <w:szCs w:val="24"/>
          <w:highlight w:val="none"/>
          <w:lang w:val="zh-CN"/>
        </w:rPr>
        <w:t>及性质</w:t>
      </w:r>
    </w:p>
    <w:tbl>
      <w:tblPr>
        <w:tblStyle w:val="22"/>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297"/>
        <w:gridCol w:w="1752"/>
        <w:gridCol w:w="1399"/>
        <w:gridCol w:w="2735"/>
      </w:tblGrid>
      <w:tr w14:paraId="3297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896" w:type="dxa"/>
            <w:noWrap w:val="0"/>
            <w:vAlign w:val="center"/>
          </w:tcPr>
          <w:p w14:paraId="3276136C">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w:t>
            </w:r>
          </w:p>
          <w:p w14:paraId="38966F4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7183" w:type="dxa"/>
            <w:gridSpan w:val="4"/>
            <w:noWrap w:val="0"/>
            <w:vAlign w:val="top"/>
          </w:tcPr>
          <w:p w14:paraId="43D1C9B3">
            <w:pPr>
              <w:spacing w:line="360" w:lineRule="auto"/>
              <w:rPr>
                <w:rFonts w:hint="eastAsia" w:ascii="宋体" w:hAnsi="宋体" w:eastAsia="宋体" w:cs="宋体"/>
                <w:color w:val="auto"/>
                <w:sz w:val="24"/>
                <w:szCs w:val="24"/>
                <w:highlight w:val="none"/>
              </w:rPr>
            </w:pPr>
          </w:p>
        </w:tc>
      </w:tr>
      <w:tr w14:paraId="3EF0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96" w:type="dxa"/>
            <w:noWrap w:val="0"/>
            <w:vAlign w:val="center"/>
          </w:tcPr>
          <w:p w14:paraId="4AF9AB7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049" w:type="dxa"/>
            <w:gridSpan w:val="2"/>
            <w:noWrap w:val="0"/>
            <w:vAlign w:val="center"/>
          </w:tcPr>
          <w:p w14:paraId="1D27EE5F">
            <w:pPr>
              <w:spacing w:line="360" w:lineRule="auto"/>
              <w:jc w:val="center"/>
              <w:rPr>
                <w:rFonts w:hint="eastAsia" w:ascii="宋体" w:hAnsi="宋体" w:eastAsia="宋体" w:cs="宋体"/>
                <w:color w:val="auto"/>
                <w:sz w:val="24"/>
                <w:szCs w:val="24"/>
                <w:highlight w:val="none"/>
              </w:rPr>
            </w:pPr>
          </w:p>
        </w:tc>
        <w:tc>
          <w:tcPr>
            <w:tcW w:w="1399" w:type="dxa"/>
            <w:noWrap w:val="0"/>
            <w:vAlign w:val="center"/>
          </w:tcPr>
          <w:p w14:paraId="210C0AD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735" w:type="dxa"/>
            <w:noWrap w:val="0"/>
            <w:vAlign w:val="center"/>
          </w:tcPr>
          <w:p w14:paraId="7B1FBE50">
            <w:pPr>
              <w:spacing w:line="360" w:lineRule="auto"/>
              <w:jc w:val="center"/>
              <w:rPr>
                <w:rFonts w:hint="eastAsia" w:ascii="宋体" w:hAnsi="宋体" w:eastAsia="宋体" w:cs="宋体"/>
                <w:color w:val="auto"/>
                <w:sz w:val="24"/>
                <w:szCs w:val="24"/>
                <w:highlight w:val="none"/>
              </w:rPr>
            </w:pPr>
          </w:p>
        </w:tc>
      </w:tr>
      <w:tr w14:paraId="5666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96" w:type="dxa"/>
            <w:vMerge w:val="restart"/>
            <w:noWrap w:val="0"/>
            <w:vAlign w:val="center"/>
          </w:tcPr>
          <w:p w14:paraId="679AC8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297" w:type="dxa"/>
            <w:noWrap w:val="0"/>
            <w:vAlign w:val="center"/>
          </w:tcPr>
          <w:p w14:paraId="7C209A3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752" w:type="dxa"/>
            <w:noWrap w:val="0"/>
            <w:vAlign w:val="center"/>
          </w:tcPr>
          <w:p w14:paraId="2C8E3919">
            <w:pPr>
              <w:spacing w:line="360" w:lineRule="auto"/>
              <w:jc w:val="center"/>
              <w:rPr>
                <w:rFonts w:hint="eastAsia" w:ascii="宋体" w:hAnsi="宋体" w:eastAsia="宋体" w:cs="宋体"/>
                <w:color w:val="auto"/>
                <w:sz w:val="24"/>
                <w:szCs w:val="24"/>
                <w:highlight w:val="none"/>
              </w:rPr>
            </w:pPr>
          </w:p>
        </w:tc>
        <w:tc>
          <w:tcPr>
            <w:tcW w:w="1399" w:type="dxa"/>
            <w:noWrap w:val="0"/>
            <w:vAlign w:val="center"/>
          </w:tcPr>
          <w:p w14:paraId="4F4828C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735" w:type="dxa"/>
            <w:noWrap w:val="0"/>
            <w:vAlign w:val="center"/>
          </w:tcPr>
          <w:p w14:paraId="5693AE64">
            <w:pPr>
              <w:spacing w:line="360" w:lineRule="auto"/>
              <w:jc w:val="center"/>
              <w:rPr>
                <w:rFonts w:hint="eastAsia" w:ascii="宋体" w:hAnsi="宋体" w:eastAsia="宋体" w:cs="宋体"/>
                <w:color w:val="auto"/>
                <w:sz w:val="24"/>
                <w:szCs w:val="24"/>
                <w:highlight w:val="none"/>
              </w:rPr>
            </w:pPr>
          </w:p>
        </w:tc>
      </w:tr>
      <w:tr w14:paraId="4822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896" w:type="dxa"/>
            <w:vMerge w:val="continue"/>
            <w:noWrap w:val="0"/>
            <w:vAlign w:val="center"/>
          </w:tcPr>
          <w:p w14:paraId="77F1F5F6">
            <w:pPr>
              <w:spacing w:line="360" w:lineRule="auto"/>
              <w:jc w:val="center"/>
              <w:rPr>
                <w:rFonts w:hint="eastAsia" w:ascii="宋体" w:hAnsi="宋体" w:eastAsia="宋体" w:cs="宋体"/>
                <w:color w:val="auto"/>
                <w:sz w:val="24"/>
                <w:szCs w:val="24"/>
                <w:highlight w:val="none"/>
              </w:rPr>
            </w:pPr>
          </w:p>
        </w:tc>
        <w:tc>
          <w:tcPr>
            <w:tcW w:w="1297" w:type="dxa"/>
            <w:noWrap w:val="0"/>
            <w:vAlign w:val="center"/>
          </w:tcPr>
          <w:p w14:paraId="0F80A40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1752" w:type="dxa"/>
            <w:noWrap w:val="0"/>
            <w:vAlign w:val="center"/>
          </w:tcPr>
          <w:p w14:paraId="2AD9C253">
            <w:pPr>
              <w:spacing w:line="360" w:lineRule="auto"/>
              <w:jc w:val="center"/>
              <w:rPr>
                <w:rFonts w:hint="eastAsia" w:ascii="宋体" w:hAnsi="宋体" w:eastAsia="宋体" w:cs="宋体"/>
                <w:color w:val="auto"/>
                <w:sz w:val="24"/>
                <w:szCs w:val="24"/>
                <w:highlight w:val="none"/>
              </w:rPr>
            </w:pPr>
          </w:p>
        </w:tc>
        <w:tc>
          <w:tcPr>
            <w:tcW w:w="1399" w:type="dxa"/>
            <w:noWrap w:val="0"/>
            <w:vAlign w:val="center"/>
          </w:tcPr>
          <w:p w14:paraId="24243D1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2735" w:type="dxa"/>
            <w:noWrap w:val="0"/>
            <w:vAlign w:val="center"/>
          </w:tcPr>
          <w:p w14:paraId="047CB828">
            <w:pPr>
              <w:spacing w:line="360" w:lineRule="auto"/>
              <w:jc w:val="center"/>
              <w:rPr>
                <w:rFonts w:hint="eastAsia" w:ascii="宋体" w:hAnsi="宋体" w:eastAsia="宋体" w:cs="宋体"/>
                <w:color w:val="auto"/>
                <w:sz w:val="24"/>
                <w:szCs w:val="24"/>
                <w:highlight w:val="none"/>
              </w:rPr>
            </w:pPr>
          </w:p>
        </w:tc>
      </w:tr>
      <w:tr w14:paraId="6F2C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96" w:type="dxa"/>
            <w:noWrap w:val="0"/>
            <w:vAlign w:val="center"/>
          </w:tcPr>
          <w:p w14:paraId="3B4812F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297" w:type="dxa"/>
            <w:noWrap w:val="0"/>
            <w:vAlign w:val="center"/>
          </w:tcPr>
          <w:p w14:paraId="03831D2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752" w:type="dxa"/>
            <w:noWrap w:val="0"/>
            <w:vAlign w:val="center"/>
          </w:tcPr>
          <w:p w14:paraId="2B331D1F">
            <w:pPr>
              <w:spacing w:line="360" w:lineRule="auto"/>
              <w:jc w:val="center"/>
              <w:rPr>
                <w:rFonts w:hint="eastAsia" w:ascii="宋体" w:hAnsi="宋体" w:eastAsia="宋体" w:cs="宋体"/>
                <w:color w:val="auto"/>
                <w:sz w:val="24"/>
                <w:szCs w:val="24"/>
                <w:highlight w:val="none"/>
              </w:rPr>
            </w:pPr>
          </w:p>
        </w:tc>
        <w:tc>
          <w:tcPr>
            <w:tcW w:w="1399" w:type="dxa"/>
            <w:noWrap w:val="0"/>
            <w:vAlign w:val="center"/>
          </w:tcPr>
          <w:p w14:paraId="1DBDDF1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735" w:type="dxa"/>
            <w:noWrap w:val="0"/>
            <w:vAlign w:val="center"/>
          </w:tcPr>
          <w:p w14:paraId="58D21458">
            <w:pPr>
              <w:spacing w:line="360" w:lineRule="auto"/>
              <w:jc w:val="center"/>
              <w:rPr>
                <w:rFonts w:hint="eastAsia" w:ascii="宋体" w:hAnsi="宋体" w:eastAsia="宋体" w:cs="宋体"/>
                <w:color w:val="auto"/>
                <w:sz w:val="24"/>
                <w:szCs w:val="24"/>
                <w:highlight w:val="none"/>
              </w:rPr>
            </w:pPr>
          </w:p>
        </w:tc>
      </w:tr>
      <w:tr w14:paraId="1140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96" w:type="dxa"/>
            <w:noWrap w:val="0"/>
            <w:vAlign w:val="center"/>
          </w:tcPr>
          <w:p w14:paraId="6897D77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3049" w:type="dxa"/>
            <w:gridSpan w:val="2"/>
            <w:noWrap w:val="0"/>
            <w:vAlign w:val="center"/>
          </w:tcPr>
          <w:p w14:paraId="375AF035">
            <w:pPr>
              <w:spacing w:line="360" w:lineRule="auto"/>
              <w:jc w:val="center"/>
              <w:rPr>
                <w:rFonts w:hint="eastAsia" w:ascii="宋体" w:hAnsi="宋体" w:eastAsia="宋体" w:cs="宋体"/>
                <w:color w:val="auto"/>
                <w:sz w:val="24"/>
                <w:szCs w:val="24"/>
                <w:highlight w:val="none"/>
              </w:rPr>
            </w:pPr>
          </w:p>
        </w:tc>
        <w:tc>
          <w:tcPr>
            <w:tcW w:w="4134" w:type="dxa"/>
            <w:gridSpan w:val="2"/>
            <w:noWrap w:val="0"/>
            <w:vAlign w:val="center"/>
          </w:tcPr>
          <w:p w14:paraId="1839B8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6842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96" w:type="dxa"/>
            <w:noWrap w:val="0"/>
            <w:vAlign w:val="center"/>
          </w:tcPr>
          <w:p w14:paraId="62ECF8B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资质证书</w:t>
            </w:r>
          </w:p>
        </w:tc>
        <w:tc>
          <w:tcPr>
            <w:tcW w:w="7183" w:type="dxa"/>
            <w:gridSpan w:val="4"/>
            <w:noWrap w:val="0"/>
            <w:vAlign w:val="center"/>
          </w:tcPr>
          <w:p w14:paraId="7C754E47">
            <w:pPr>
              <w:spacing w:line="360" w:lineRule="auto"/>
              <w:jc w:val="center"/>
              <w:rPr>
                <w:rFonts w:hint="eastAsia" w:ascii="宋体" w:hAnsi="宋体" w:eastAsia="宋体" w:cs="宋体"/>
                <w:color w:val="auto"/>
                <w:sz w:val="24"/>
                <w:szCs w:val="24"/>
                <w:highlight w:val="none"/>
              </w:rPr>
            </w:pPr>
          </w:p>
        </w:tc>
      </w:tr>
      <w:tr w14:paraId="17EC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896" w:type="dxa"/>
            <w:noWrap w:val="0"/>
            <w:vAlign w:val="center"/>
          </w:tcPr>
          <w:p w14:paraId="062A86F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7183" w:type="dxa"/>
            <w:gridSpan w:val="4"/>
            <w:noWrap w:val="0"/>
            <w:vAlign w:val="center"/>
          </w:tcPr>
          <w:p w14:paraId="7EE229A3">
            <w:pPr>
              <w:spacing w:line="360" w:lineRule="auto"/>
              <w:jc w:val="center"/>
              <w:rPr>
                <w:rFonts w:hint="eastAsia" w:ascii="宋体" w:hAnsi="宋体" w:eastAsia="宋体" w:cs="宋体"/>
                <w:color w:val="auto"/>
                <w:sz w:val="24"/>
                <w:szCs w:val="24"/>
                <w:highlight w:val="none"/>
              </w:rPr>
            </w:pPr>
          </w:p>
        </w:tc>
      </w:tr>
      <w:tr w14:paraId="3FFA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896" w:type="dxa"/>
            <w:noWrap w:val="0"/>
            <w:vAlign w:val="center"/>
          </w:tcPr>
          <w:p w14:paraId="05FF04A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7183" w:type="dxa"/>
            <w:gridSpan w:val="4"/>
            <w:noWrap w:val="0"/>
            <w:vAlign w:val="center"/>
          </w:tcPr>
          <w:p w14:paraId="59ABF68A">
            <w:pPr>
              <w:spacing w:line="360" w:lineRule="auto"/>
              <w:jc w:val="center"/>
              <w:rPr>
                <w:rFonts w:hint="eastAsia" w:ascii="宋体" w:hAnsi="宋体" w:eastAsia="宋体" w:cs="宋体"/>
                <w:color w:val="auto"/>
                <w:sz w:val="24"/>
                <w:szCs w:val="24"/>
                <w:highlight w:val="none"/>
              </w:rPr>
            </w:pPr>
          </w:p>
        </w:tc>
      </w:tr>
      <w:tr w14:paraId="4D8D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1896" w:type="dxa"/>
            <w:noWrap w:val="0"/>
            <w:vAlign w:val="center"/>
          </w:tcPr>
          <w:p w14:paraId="722DA48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经营范围备注</w:t>
            </w:r>
          </w:p>
        </w:tc>
        <w:tc>
          <w:tcPr>
            <w:tcW w:w="7183" w:type="dxa"/>
            <w:gridSpan w:val="4"/>
            <w:noWrap w:val="0"/>
            <w:vAlign w:val="top"/>
          </w:tcPr>
          <w:p w14:paraId="3AFDC39B">
            <w:pPr>
              <w:spacing w:line="360" w:lineRule="auto"/>
              <w:ind w:firstLine="480" w:firstLineChars="200"/>
              <w:rPr>
                <w:rFonts w:hint="eastAsia" w:ascii="宋体" w:hAnsi="宋体" w:eastAsia="宋体" w:cs="宋体"/>
                <w:color w:val="auto"/>
                <w:sz w:val="24"/>
                <w:szCs w:val="24"/>
                <w:highlight w:val="none"/>
              </w:rPr>
            </w:pPr>
          </w:p>
        </w:tc>
      </w:tr>
    </w:tbl>
    <w:p w14:paraId="30CB645B">
      <w:pPr>
        <w:snapToGrid w:val="0"/>
        <w:spacing w:line="360" w:lineRule="auto"/>
        <w:outlineLvl w:val="9"/>
        <w:rPr>
          <w:rFonts w:hint="eastAsia" w:ascii="宋体" w:hAnsi="宋体" w:eastAsia="宋体" w:cs="宋体"/>
          <w:b/>
          <w:bCs/>
          <w:color w:val="auto"/>
          <w:sz w:val="24"/>
          <w:szCs w:val="24"/>
          <w:highlight w:val="none"/>
        </w:rPr>
      </w:pPr>
      <w:bookmarkStart w:id="226" w:name="_Toc28071"/>
      <w:bookmarkStart w:id="227" w:name="_Toc31773"/>
      <w:bookmarkStart w:id="228" w:name="_Toc25011"/>
    </w:p>
    <w:p w14:paraId="61C58DE4">
      <w:pPr>
        <w:snapToGrid w:val="0"/>
        <w:spacing w:line="360" w:lineRule="auto"/>
        <w:outlineLvl w:val="0"/>
        <w:rPr>
          <w:rFonts w:hint="eastAsia" w:ascii="宋体" w:hAnsi="宋体" w:eastAsia="宋体" w:cs="宋体"/>
          <w:color w:val="auto"/>
          <w:sz w:val="24"/>
          <w:szCs w:val="24"/>
          <w:highlight w:val="none"/>
          <w:u w:val="single"/>
        </w:rPr>
      </w:pPr>
      <w:bookmarkStart w:id="229" w:name="_Toc29482"/>
      <w:bookmarkStart w:id="230" w:name="_Toc12361"/>
      <w:bookmarkStart w:id="231" w:name="_Toc1482"/>
      <w:bookmarkStart w:id="232" w:name="_Toc29941"/>
      <w:bookmarkStart w:id="233" w:name="_Toc13833"/>
      <w:bookmarkStart w:id="234" w:name="_Toc21940"/>
      <w:bookmarkStart w:id="235" w:name="_Toc2140"/>
      <w:bookmarkStart w:id="236" w:name="_Toc3343"/>
      <w:bookmarkStart w:id="237" w:name="_Toc22557"/>
      <w:bookmarkStart w:id="238" w:name="_Toc10575"/>
      <w:bookmarkStart w:id="239" w:name="_Toc14859"/>
      <w:r>
        <w:rPr>
          <w:rFonts w:hint="eastAsia" w:ascii="宋体" w:hAnsi="宋体" w:eastAsia="宋体" w:cs="宋体"/>
          <w:b/>
          <w:bCs/>
          <w:color w:val="auto"/>
          <w:sz w:val="24"/>
          <w:szCs w:val="24"/>
          <w:highlight w:val="none"/>
        </w:rPr>
        <w:t>注：填写上表后，</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如认为有必要也可附其他补充</w:t>
      </w:r>
      <w:r>
        <w:rPr>
          <w:rFonts w:hint="eastAsia" w:ascii="宋体" w:hAnsi="宋体" w:eastAsia="宋体" w:cs="宋体"/>
          <w:b/>
          <w:bCs/>
          <w:color w:val="auto"/>
          <w:sz w:val="24"/>
          <w:szCs w:val="24"/>
          <w:highlight w:val="none"/>
          <w:lang w:eastAsia="zh-CN"/>
        </w:rPr>
        <w:t>内容</w:t>
      </w:r>
      <w:r>
        <w:rPr>
          <w:rFonts w:hint="eastAsia" w:ascii="宋体" w:hAnsi="宋体" w:eastAsia="宋体" w:cs="宋体"/>
          <w:color w:val="auto"/>
          <w:sz w:val="24"/>
          <w:szCs w:val="24"/>
          <w:highlight w:val="none"/>
        </w:rPr>
        <w:t>。</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5829DFE2">
      <w:pPr>
        <w:spacing w:line="360" w:lineRule="auto"/>
        <w:ind w:right="-161" w:firstLine="2520" w:firstLineChars="1050"/>
        <w:rPr>
          <w:rFonts w:hint="eastAsia" w:ascii="宋体" w:hAnsi="宋体" w:eastAsia="宋体" w:cs="宋体"/>
          <w:color w:val="auto"/>
          <w:sz w:val="24"/>
          <w:szCs w:val="24"/>
          <w:highlight w:val="none"/>
        </w:rPr>
      </w:pPr>
    </w:p>
    <w:p w14:paraId="2BC66391">
      <w:pPr>
        <w:shd w:val="clear"/>
        <w:spacing w:line="360" w:lineRule="auto"/>
        <w:ind w:right="-161" w:firstLine="2400" w:firstLineChars="10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p w14:paraId="326CE973">
      <w:pPr>
        <w:shd w:val="clear"/>
        <w:spacing w:line="360" w:lineRule="auto"/>
        <w:ind w:right="-161" w:firstLine="2400" w:firstLineChars="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或被授权代表：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51594DFE">
      <w:pPr>
        <w:pStyle w:val="2"/>
        <w:shd w:val="clear"/>
        <w:spacing w:line="360" w:lineRule="auto"/>
        <w:ind w:firstLine="2400" w:firstLineChars="1000"/>
        <w:rPr>
          <w:rFonts w:hint="eastAsia"/>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u w:val="single"/>
        </w:rPr>
        <w:t xml:space="preserve">                 </w:t>
      </w:r>
    </w:p>
    <w:p w14:paraId="7107637D">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0"/>
        <w:rPr>
          <w:rFonts w:hint="eastAsia" w:ascii="宋体" w:hAnsi="宋体" w:eastAsia="宋体" w:cs="宋体"/>
          <w:b/>
          <w:bCs/>
          <w:color w:val="auto"/>
          <w:sz w:val="24"/>
          <w:szCs w:val="24"/>
          <w:highlight w:val="none"/>
          <w:lang w:val="en-US" w:eastAsia="zh-CN"/>
        </w:rPr>
      </w:pPr>
    </w:p>
    <w:p w14:paraId="1614FDD8">
      <w:pPr>
        <w:pStyle w:val="2"/>
        <w:rPr>
          <w:rFonts w:hint="eastAsia" w:ascii="宋体" w:hAnsi="宋体" w:eastAsia="宋体" w:cs="宋体"/>
          <w:b/>
          <w:bCs/>
          <w:color w:val="auto"/>
          <w:sz w:val="24"/>
          <w:szCs w:val="24"/>
          <w:highlight w:val="none"/>
          <w:lang w:val="en-US" w:eastAsia="zh-CN"/>
        </w:rPr>
      </w:pPr>
    </w:p>
    <w:p w14:paraId="121E3A68">
      <w:pPr>
        <w:numPr>
          <w:ilvl w:val="0"/>
          <w:numId w:val="0"/>
        </w:numPr>
        <w:spacing w:line="360" w:lineRule="auto"/>
        <w:ind w:right="-161" w:rightChars="0" w:firstLine="3534" w:firstLineChars="1100"/>
        <w:jc w:val="both"/>
        <w:outlineLvl w:val="0"/>
        <w:rPr>
          <w:rFonts w:hint="eastAsia" w:hAnsi="宋体" w:cs="宋体"/>
          <w:b/>
          <w:bCs w:val="0"/>
          <w:kern w:val="2"/>
          <w:sz w:val="32"/>
          <w:szCs w:val="32"/>
          <w:highlight w:val="none"/>
          <w:lang w:val="en-US" w:eastAsia="zh-CN" w:bidi="ar-SA"/>
        </w:rPr>
      </w:pPr>
      <w:r>
        <w:rPr>
          <w:rFonts w:hint="eastAsia" w:hAnsi="宋体" w:cs="宋体"/>
          <w:b/>
          <w:bCs w:val="0"/>
          <w:kern w:val="2"/>
          <w:sz w:val="32"/>
          <w:szCs w:val="32"/>
          <w:highlight w:val="none"/>
          <w:lang w:val="en-US" w:eastAsia="zh-CN" w:bidi="ar-SA"/>
        </w:rPr>
        <w:t>九、技术服务方案</w:t>
      </w:r>
    </w:p>
    <w:p w14:paraId="222A7624">
      <w:pPr>
        <w:pStyle w:val="2"/>
        <w:spacing w:line="480" w:lineRule="exact"/>
        <w:ind w:firstLine="276" w:firstLineChars="100"/>
        <w:rPr>
          <w:rFonts w:hint="default" w:ascii="宋体" w:hAnsi="宋体" w:eastAsia="宋体" w:cs="宋体"/>
          <w:spacing w:val="-2"/>
          <w:sz w:val="28"/>
          <w:szCs w:val="28"/>
          <w:lang w:val="en-US" w:eastAsia="zh-CN"/>
          <w14:textOutline w14:w="5105" w14:cap="sq" w14:cmpd="sng" w14:algn="ctr">
            <w14:solidFill>
              <w14:srgbClr w14:val="000000"/>
            </w14:solidFill>
            <w14:prstDash w14:val="solid"/>
            <w14:bevel/>
          </w14:textOutline>
        </w:rPr>
      </w:pPr>
      <w:r>
        <w:rPr>
          <w:rFonts w:hint="eastAsia" w:ascii="宋体" w:hAnsi="宋体" w:cs="宋体"/>
          <w:spacing w:val="-2"/>
          <w:sz w:val="28"/>
          <w:szCs w:val="28"/>
          <w:lang w:val="en-US" w:eastAsia="zh-CN"/>
          <w14:textOutline w14:w="5105" w14:cap="sq" w14:cmpd="sng" w14:algn="ctr">
            <w14:solidFill>
              <w14:srgbClr w14:val="000000"/>
            </w14:solidFill>
            <w14:prstDash w14:val="solid"/>
            <w14:bevel/>
          </w14:textOutline>
        </w:rPr>
        <w:t>一、技术方案要求</w:t>
      </w:r>
    </w:p>
    <w:p w14:paraId="2331472D">
      <w:pPr>
        <w:numPr>
          <w:ilvl w:val="0"/>
          <w:numId w:val="6"/>
        </w:numPr>
        <w:spacing w:line="480" w:lineRule="auto"/>
        <w:ind w:firstLine="240" w:firstLineChars="100"/>
        <w:jc w:val="both"/>
        <w:rPr>
          <w:rFonts w:hint="eastAsia" w:hAnsi="宋体" w:cs="宋体"/>
          <w:bCs/>
          <w:sz w:val="24"/>
          <w:szCs w:val="24"/>
          <w:lang w:val="en-US" w:eastAsia="zh-CN"/>
        </w:rPr>
      </w:pPr>
      <w:r>
        <w:rPr>
          <w:rFonts w:hint="eastAsia" w:ascii="宋体" w:hAnsi="宋体" w:eastAsia="宋体" w:cs="宋体"/>
          <w:bCs/>
          <w:sz w:val="24"/>
          <w:szCs w:val="24"/>
          <w:lang w:val="en-US" w:eastAsia="zh-CN"/>
        </w:rPr>
        <w:t>实施、供货方案</w:t>
      </w:r>
      <w:r>
        <w:rPr>
          <w:rFonts w:hint="eastAsia" w:hAnsi="宋体" w:cs="宋体"/>
          <w:bCs/>
          <w:sz w:val="24"/>
          <w:szCs w:val="24"/>
          <w:lang w:val="en-US" w:eastAsia="zh-CN"/>
        </w:rPr>
        <w:t>；</w:t>
      </w:r>
    </w:p>
    <w:p w14:paraId="70F198D9">
      <w:pPr>
        <w:numPr>
          <w:ilvl w:val="0"/>
          <w:numId w:val="6"/>
        </w:numPr>
        <w:spacing w:line="480" w:lineRule="auto"/>
        <w:ind w:firstLine="240" w:firstLineChars="100"/>
        <w:jc w:val="both"/>
        <w:rPr>
          <w:rFonts w:hint="eastAsia" w:hAnsi="宋体" w:cs="宋体"/>
          <w:bCs/>
          <w:sz w:val="24"/>
          <w:szCs w:val="24"/>
          <w:lang w:val="en-US" w:eastAsia="zh-CN"/>
        </w:rPr>
      </w:pPr>
      <w:r>
        <w:rPr>
          <w:rFonts w:hint="eastAsia" w:ascii="宋体" w:hAnsi="宋体" w:eastAsia="宋体" w:cs="宋体"/>
          <w:color w:val="000000"/>
          <w:kern w:val="2"/>
          <w:sz w:val="24"/>
          <w:szCs w:val="24"/>
          <w:lang w:val="en-US" w:eastAsia="zh-CN" w:bidi="ar-SA"/>
        </w:rPr>
        <w:t>产品技术要求</w:t>
      </w:r>
      <w:r>
        <w:rPr>
          <w:rFonts w:hint="eastAsia" w:hAnsi="宋体" w:cs="宋体"/>
          <w:color w:val="000000"/>
          <w:kern w:val="2"/>
          <w:sz w:val="24"/>
          <w:szCs w:val="24"/>
          <w:lang w:val="en-US" w:eastAsia="zh-CN" w:bidi="ar-SA"/>
        </w:rPr>
        <w:t>；</w:t>
      </w:r>
    </w:p>
    <w:p w14:paraId="1B930639">
      <w:pPr>
        <w:keepNext w:val="0"/>
        <w:keepLines w:val="0"/>
        <w:pageBreakBefore w:val="0"/>
        <w:widowControl/>
        <w:numPr>
          <w:ilvl w:val="0"/>
          <w:numId w:val="6"/>
        </w:numPr>
        <w:kinsoku/>
        <w:wordWrap/>
        <w:overflowPunct/>
        <w:topLinePunct w:val="0"/>
        <w:autoSpaceDE/>
        <w:autoSpaceDN/>
        <w:bidi w:val="0"/>
        <w:adjustRightInd/>
        <w:snapToGrid/>
        <w:spacing w:line="480" w:lineRule="auto"/>
        <w:ind w:left="0" w:leftChars="0" w:firstLine="246" w:firstLineChars="100"/>
        <w:jc w:val="both"/>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质量保证方案</w:t>
      </w:r>
    </w:p>
    <w:p w14:paraId="2268B63F">
      <w:pPr>
        <w:pStyle w:val="2"/>
        <w:spacing w:line="480" w:lineRule="exact"/>
        <w:ind w:firstLine="276" w:firstLineChars="100"/>
        <w:rPr>
          <w:rFonts w:hint="default" w:ascii="宋体" w:hAnsi="宋体" w:cs="宋体"/>
          <w:spacing w:val="-2"/>
          <w:sz w:val="28"/>
          <w:szCs w:val="28"/>
          <w:lang w:val="en-US" w:eastAsia="zh-CN"/>
          <w14:textOutline w14:w="5105" w14:cap="sq" w14:cmpd="sng" w14:algn="ctr">
            <w14:solidFill>
              <w14:srgbClr w14:val="000000"/>
            </w14:solidFill>
            <w14:prstDash w14:val="solid"/>
            <w14:bevel/>
          </w14:textOutline>
        </w:rPr>
      </w:pPr>
      <w:r>
        <w:rPr>
          <w:rFonts w:hint="eastAsia" w:ascii="宋体" w:hAnsi="宋体" w:cs="宋体"/>
          <w:spacing w:val="-2"/>
          <w:sz w:val="28"/>
          <w:szCs w:val="28"/>
          <w:lang w:val="en-US" w:eastAsia="zh-CN"/>
          <w14:textOutline w14:w="5105" w14:cap="sq" w14:cmpd="sng" w14:algn="ctr">
            <w14:solidFill>
              <w14:srgbClr w14:val="000000"/>
            </w14:solidFill>
            <w14:prstDash w14:val="solid"/>
            <w14:bevel/>
          </w14:textOutline>
        </w:rPr>
        <w:t>二、商务方案要求</w:t>
      </w:r>
    </w:p>
    <w:p w14:paraId="5B813958">
      <w:pPr>
        <w:spacing w:line="480" w:lineRule="auto"/>
        <w:ind w:firstLine="240" w:firstLineChars="100"/>
        <w:jc w:val="both"/>
        <w:rPr>
          <w:rFonts w:hint="eastAsia" w:ascii="宋体" w:hAnsi="宋体" w:eastAsia="宋体" w:cs="宋体"/>
          <w:color w:val="000000"/>
          <w:sz w:val="24"/>
          <w:szCs w:val="24"/>
        </w:rPr>
      </w:pPr>
      <w:r>
        <w:rPr>
          <w:rFonts w:hint="eastAsia" w:hAnsi="宋体" w:cs="宋体"/>
          <w:bCs/>
          <w:sz w:val="24"/>
          <w:szCs w:val="24"/>
          <w:lang w:val="en-US" w:eastAsia="zh-CN"/>
        </w:rPr>
        <w:t>1、</w:t>
      </w:r>
      <w:r>
        <w:rPr>
          <w:rFonts w:hint="eastAsia" w:ascii="宋体" w:hAnsi="宋体" w:eastAsia="宋体" w:cs="宋体"/>
          <w:color w:val="000000"/>
          <w:sz w:val="24"/>
          <w:szCs w:val="24"/>
        </w:rPr>
        <w:t>业绩证明</w:t>
      </w:r>
    </w:p>
    <w:p w14:paraId="1DD9B5FE">
      <w:pPr>
        <w:spacing w:line="480" w:lineRule="auto"/>
        <w:ind w:firstLine="240" w:firstLineChars="100"/>
        <w:jc w:val="both"/>
        <w:rPr>
          <w:spacing w:val="-3"/>
          <w:sz w:val="24"/>
          <w:szCs w:val="24"/>
        </w:rPr>
      </w:pPr>
      <w:r>
        <w:rPr>
          <w:rFonts w:hint="eastAsia" w:hAnsi="宋体" w:cs="宋体"/>
          <w:color w:val="000000"/>
          <w:sz w:val="24"/>
          <w:szCs w:val="24"/>
          <w:lang w:val="en-US" w:eastAsia="zh-CN"/>
        </w:rPr>
        <w:t>2、</w:t>
      </w:r>
      <w:r>
        <w:rPr>
          <w:spacing w:val="-3"/>
          <w:sz w:val="24"/>
          <w:szCs w:val="24"/>
        </w:rPr>
        <w:t>培训方案</w:t>
      </w:r>
    </w:p>
    <w:p w14:paraId="6F4B13FD">
      <w:pPr>
        <w:pStyle w:val="21"/>
        <w:spacing w:line="480" w:lineRule="auto"/>
        <w:ind w:left="0" w:leftChars="0" w:firstLine="234" w:firstLineChars="100"/>
        <w:jc w:val="both"/>
        <w:rPr>
          <w:rFonts w:hint="eastAsia" w:ascii="宋体" w:hAnsi="宋体" w:eastAsia="宋体" w:cs="宋体"/>
          <w:color w:val="000000"/>
          <w:sz w:val="24"/>
          <w:szCs w:val="24"/>
          <w:lang w:val="en-US" w:eastAsia="zh-CN"/>
        </w:rPr>
      </w:pPr>
      <w:r>
        <w:rPr>
          <w:rFonts w:hint="eastAsia"/>
          <w:spacing w:val="-3"/>
          <w:sz w:val="24"/>
          <w:szCs w:val="24"/>
          <w:lang w:val="en-US" w:eastAsia="zh-CN"/>
        </w:rPr>
        <w:t>3、</w:t>
      </w:r>
      <w:r>
        <w:rPr>
          <w:rFonts w:hint="eastAsia" w:ascii="宋体" w:hAnsi="宋体" w:eastAsia="宋体" w:cs="宋体"/>
          <w:color w:val="000000"/>
          <w:sz w:val="24"/>
          <w:szCs w:val="24"/>
          <w:lang w:val="en-US" w:eastAsia="zh-CN"/>
        </w:rPr>
        <w:t>售后服务</w:t>
      </w:r>
    </w:p>
    <w:p w14:paraId="07A86D3E">
      <w:pPr>
        <w:spacing w:line="480" w:lineRule="auto"/>
        <w:ind w:firstLine="234" w:firstLineChars="100"/>
        <w:jc w:val="both"/>
        <w:rPr>
          <w:rFonts w:hint="eastAsia" w:eastAsia="宋体"/>
          <w:spacing w:val="-3"/>
          <w:sz w:val="24"/>
          <w:szCs w:val="24"/>
          <w:lang w:val="en-US" w:eastAsia="zh-CN"/>
        </w:rPr>
      </w:pPr>
    </w:p>
    <w:p w14:paraId="22AB9A8A">
      <w:pPr>
        <w:numPr>
          <w:ilvl w:val="0"/>
          <w:numId w:val="0"/>
        </w:numPr>
        <w:spacing w:line="480" w:lineRule="auto"/>
        <w:jc w:val="both"/>
        <w:rPr>
          <w:rFonts w:hint="default" w:hAnsi="宋体" w:cs="宋体"/>
          <w:bCs/>
          <w:sz w:val="24"/>
          <w:szCs w:val="24"/>
          <w:lang w:val="en-US" w:eastAsia="zh-CN"/>
        </w:rPr>
      </w:pPr>
    </w:p>
    <w:p w14:paraId="0B207279">
      <w:pPr>
        <w:numPr>
          <w:ilvl w:val="0"/>
          <w:numId w:val="0"/>
        </w:numPr>
        <w:spacing w:line="480" w:lineRule="auto"/>
        <w:jc w:val="both"/>
        <w:rPr>
          <w:rFonts w:hint="default" w:hAnsi="宋体" w:cs="宋体"/>
          <w:bCs/>
          <w:sz w:val="24"/>
          <w:szCs w:val="24"/>
          <w:lang w:val="en-US" w:eastAsia="zh-CN"/>
        </w:rPr>
      </w:pPr>
    </w:p>
    <w:p w14:paraId="235063B2">
      <w:pPr>
        <w:numPr>
          <w:ilvl w:val="0"/>
          <w:numId w:val="0"/>
        </w:numPr>
        <w:spacing w:line="480" w:lineRule="auto"/>
        <w:jc w:val="both"/>
        <w:rPr>
          <w:rFonts w:hint="default" w:hAnsi="宋体" w:cs="宋体"/>
          <w:bCs/>
          <w:sz w:val="24"/>
          <w:szCs w:val="24"/>
          <w:lang w:val="en-US" w:eastAsia="zh-CN"/>
        </w:rPr>
      </w:pPr>
    </w:p>
    <w:p w14:paraId="33EFF0C5">
      <w:pPr>
        <w:numPr>
          <w:ilvl w:val="0"/>
          <w:numId w:val="0"/>
        </w:numPr>
        <w:spacing w:line="480" w:lineRule="auto"/>
        <w:jc w:val="center"/>
        <w:rPr>
          <w:rFonts w:hint="default" w:ascii="宋体" w:hAnsi="宋体" w:eastAsia="宋体" w:cs="宋体"/>
          <w:spacing w:val="-2"/>
          <w:kern w:val="2"/>
          <w:sz w:val="28"/>
          <w:szCs w:val="28"/>
          <w:lang w:val="en-US" w:eastAsia="zh-CN" w:bidi="ar-SA"/>
          <w14:textOutline w14:w="5105" w14:cap="sq" w14:cmpd="sng" w14:algn="ctr">
            <w14:solidFill>
              <w14:srgbClr w14:val="000000"/>
            </w14:solidFill>
            <w14:prstDash w14:val="solid"/>
            <w14:bevel/>
          </w14:textOutline>
        </w:rPr>
      </w:pPr>
      <w:r>
        <w:rPr>
          <w:rFonts w:hint="eastAsia" w:ascii="宋体" w:hAnsi="宋体" w:eastAsia="宋体" w:cs="宋体"/>
          <w:spacing w:val="-2"/>
          <w:kern w:val="2"/>
          <w:sz w:val="28"/>
          <w:szCs w:val="28"/>
          <w:lang w:val="en-US" w:eastAsia="zh-CN" w:bidi="ar-SA"/>
          <w14:textOutline w14:w="5105" w14:cap="sq" w14:cmpd="sng" w14:algn="ctr">
            <w14:solidFill>
              <w14:srgbClr w14:val="000000"/>
            </w14:solidFill>
            <w14:prstDash w14:val="solid"/>
            <w14:bevel/>
          </w14:textOutline>
        </w:rPr>
        <w:t>详见招标文件详细评审表</w:t>
      </w:r>
    </w:p>
    <w:p w14:paraId="5E17BF25">
      <w:pPr>
        <w:numPr>
          <w:ilvl w:val="0"/>
          <w:numId w:val="0"/>
        </w:numPr>
        <w:spacing w:line="480" w:lineRule="auto"/>
        <w:jc w:val="both"/>
        <w:rPr>
          <w:rFonts w:hint="default" w:hAnsi="宋体" w:cs="宋体"/>
          <w:bCs/>
          <w:sz w:val="24"/>
          <w:szCs w:val="24"/>
          <w:lang w:val="en-US" w:eastAsia="zh-CN"/>
        </w:rPr>
      </w:pPr>
    </w:p>
    <w:p w14:paraId="13B96A29">
      <w:pPr>
        <w:numPr>
          <w:ilvl w:val="0"/>
          <w:numId w:val="0"/>
        </w:numPr>
        <w:spacing w:line="480" w:lineRule="auto"/>
        <w:jc w:val="both"/>
        <w:rPr>
          <w:rFonts w:hint="default" w:hAnsi="宋体" w:cs="宋体"/>
          <w:bCs/>
          <w:sz w:val="24"/>
          <w:szCs w:val="24"/>
          <w:lang w:val="en-US" w:eastAsia="zh-CN"/>
        </w:rPr>
      </w:pPr>
    </w:p>
    <w:p w14:paraId="75C0AC85">
      <w:pPr>
        <w:numPr>
          <w:ilvl w:val="0"/>
          <w:numId w:val="0"/>
        </w:numPr>
        <w:spacing w:line="480" w:lineRule="auto"/>
        <w:jc w:val="both"/>
        <w:rPr>
          <w:rFonts w:hint="default" w:hAnsi="宋体" w:cs="宋体"/>
          <w:bCs/>
          <w:sz w:val="24"/>
          <w:szCs w:val="24"/>
          <w:lang w:val="en-US" w:eastAsia="zh-CN"/>
        </w:rPr>
      </w:pPr>
    </w:p>
    <w:p w14:paraId="70377DFB">
      <w:pPr>
        <w:numPr>
          <w:ilvl w:val="0"/>
          <w:numId w:val="0"/>
        </w:numPr>
        <w:spacing w:line="480" w:lineRule="auto"/>
        <w:jc w:val="both"/>
        <w:rPr>
          <w:rFonts w:hint="default" w:hAnsi="宋体" w:cs="宋体"/>
          <w:bCs/>
          <w:sz w:val="24"/>
          <w:szCs w:val="24"/>
          <w:lang w:val="en-US" w:eastAsia="zh-CN"/>
        </w:rPr>
      </w:pPr>
    </w:p>
    <w:p w14:paraId="277E0D5B">
      <w:pPr>
        <w:numPr>
          <w:ilvl w:val="0"/>
          <w:numId w:val="0"/>
        </w:numPr>
        <w:spacing w:line="480" w:lineRule="auto"/>
        <w:jc w:val="both"/>
        <w:rPr>
          <w:rFonts w:hint="default" w:hAnsi="宋体" w:cs="宋体"/>
          <w:bCs/>
          <w:sz w:val="24"/>
          <w:szCs w:val="24"/>
          <w:lang w:val="en-US" w:eastAsia="zh-CN"/>
        </w:rPr>
      </w:pPr>
    </w:p>
    <w:p w14:paraId="3D645BF7">
      <w:pPr>
        <w:pStyle w:val="2"/>
        <w:spacing w:line="480" w:lineRule="exact"/>
        <w:rPr>
          <w:rFonts w:hint="eastAsia" w:ascii="宋体" w:hAnsi="宋体" w:eastAsia="宋体" w:cs="宋体"/>
          <w:spacing w:val="-2"/>
          <w:sz w:val="28"/>
          <w:szCs w:val="28"/>
          <w:lang w:val="en-US" w:eastAsia="zh-CN"/>
          <w14:textOutline w14:w="5105" w14:cap="sq" w14:cmpd="sng" w14:algn="ctr">
            <w14:solidFill>
              <w14:srgbClr w14:val="000000"/>
            </w14:solidFill>
            <w14:prstDash w14:val="solid"/>
            <w14:bevel/>
          </w14:textOutline>
        </w:rPr>
      </w:pPr>
    </w:p>
    <w:p w14:paraId="5C3BCFD4">
      <w:pPr>
        <w:rPr>
          <w:rFonts w:hint="eastAsia"/>
          <w:lang w:val="en-US" w:eastAsia="zh-CN"/>
        </w:rPr>
      </w:pPr>
    </w:p>
    <w:p w14:paraId="1319DDBE">
      <w:pPr>
        <w:pStyle w:val="2"/>
        <w:rPr>
          <w:rFonts w:hint="eastAsia" w:ascii="宋体" w:hAnsi="宋体" w:cs="宋体"/>
          <w:sz w:val="24"/>
          <w:szCs w:val="24"/>
        </w:rPr>
      </w:pPr>
      <w:r>
        <w:rPr>
          <w:rFonts w:hint="eastAsia" w:ascii="Arial" w:hAnsi="Arial" w:eastAsia="宋体" w:cs="Times New Roman"/>
          <w:b/>
          <w:bCs/>
          <w:kern w:val="2"/>
          <w:sz w:val="24"/>
          <w:szCs w:val="24"/>
          <w:u w:val="none"/>
          <w:lang w:val="en-US" w:eastAsia="zh-CN" w:bidi="ar-SA"/>
        </w:rPr>
        <w:t>附件</w:t>
      </w:r>
      <w:r>
        <w:rPr>
          <w:rFonts w:hint="eastAsia" w:ascii="Arial" w:hAnsi="Arial" w:cs="Times New Roman"/>
          <w:b/>
          <w:bCs/>
          <w:kern w:val="2"/>
          <w:sz w:val="24"/>
          <w:szCs w:val="24"/>
          <w:u w:val="none"/>
          <w:lang w:val="en-US" w:eastAsia="zh-CN" w:bidi="ar-SA"/>
        </w:rPr>
        <w:t>1</w:t>
      </w:r>
      <w:r>
        <w:rPr>
          <w:rFonts w:hint="eastAsia" w:ascii="Arial" w:hAnsi="Arial" w:eastAsia="宋体" w:cs="Times New Roman"/>
          <w:b/>
          <w:bCs/>
          <w:kern w:val="2"/>
          <w:sz w:val="24"/>
          <w:szCs w:val="24"/>
          <w:u w:val="none"/>
          <w:lang w:val="en-US" w:eastAsia="zh-CN" w:bidi="ar-SA"/>
        </w:rPr>
        <w:t>：</w:t>
      </w:r>
    </w:p>
    <w:p w14:paraId="1F0935F0">
      <w:pPr>
        <w:rPr>
          <w:rFonts w:hint="eastAsia"/>
          <w:sz w:val="21"/>
          <w:szCs w:val="21"/>
          <w:lang w:val="zh-CN"/>
        </w:rPr>
      </w:pPr>
    </w:p>
    <w:p w14:paraId="200F0320">
      <w:pPr>
        <w:pStyle w:val="30"/>
      </w:pPr>
    </w:p>
    <w:p w14:paraId="575D56A9">
      <w:pPr>
        <w:spacing w:line="360" w:lineRule="exact"/>
        <w:jc w:val="center"/>
        <w:outlineLvl w:val="0"/>
        <w:rPr>
          <w:rFonts w:ascii="宋体" w:hAnsi="宋体"/>
          <w:b/>
          <w:color w:val="000000"/>
          <w:sz w:val="36"/>
          <w:szCs w:val="36"/>
        </w:rPr>
      </w:pPr>
      <w:bookmarkStart w:id="240" w:name="_Toc13243"/>
      <w:r>
        <w:rPr>
          <w:rFonts w:ascii="宋体" w:hAnsi="宋体"/>
          <w:b/>
          <w:color w:val="000000"/>
          <w:sz w:val="24"/>
          <w:szCs w:val="24"/>
        </w:rPr>
        <w:t>法定代表人（单位负责人）身份证明</w:t>
      </w:r>
      <w:bookmarkEnd w:id="240"/>
    </w:p>
    <w:p w14:paraId="399CF8CD">
      <w:pPr>
        <w:kinsoku w:val="0"/>
        <w:overflowPunct w:val="0"/>
        <w:spacing w:line="200" w:lineRule="exact"/>
        <w:rPr>
          <w:rFonts w:ascii="宋体" w:hAnsi="宋体"/>
          <w:sz w:val="20"/>
          <w:szCs w:val="20"/>
        </w:rPr>
      </w:pPr>
    </w:p>
    <w:p w14:paraId="59F269D6">
      <w:pPr>
        <w:tabs>
          <w:tab w:val="left" w:pos="5580"/>
        </w:tabs>
        <w:spacing w:line="360" w:lineRule="auto"/>
        <w:rPr>
          <w:rFonts w:ascii="宋体" w:hAnsi="宋体"/>
          <w:color w:val="000000"/>
          <w:sz w:val="24"/>
        </w:rPr>
      </w:pPr>
    </w:p>
    <w:p w14:paraId="3126E2DC">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hint="eastAsia" w:ascii="宋体" w:hAnsi="宋体"/>
          <w:color w:val="000000"/>
          <w:sz w:val="24"/>
          <w:u w:val="single"/>
        </w:rPr>
        <w:t>采购人或</w:t>
      </w:r>
      <w:r>
        <w:rPr>
          <w:rFonts w:ascii="宋体" w:hAnsi="宋体"/>
          <w:color w:val="000000"/>
          <w:sz w:val="24"/>
          <w:u w:val="single"/>
        </w:rPr>
        <w:t>采购代理机构）</w:t>
      </w:r>
    </w:p>
    <w:p w14:paraId="008DC0F9">
      <w:pPr>
        <w:pStyle w:val="2"/>
        <w:tabs>
          <w:tab w:val="left" w:pos="567"/>
          <w:tab w:val="left" w:pos="2412"/>
          <w:tab w:val="left" w:pos="3883"/>
          <w:tab w:val="left" w:pos="5352"/>
          <w:tab w:val="left" w:pos="6821"/>
        </w:tabs>
        <w:kinsoku w:val="0"/>
        <w:overflowPunct w:val="0"/>
        <w:spacing w:line="360" w:lineRule="auto"/>
        <w:rPr>
          <w:rFonts w:hint="eastAsia" w:ascii="宋体" w:hAnsi="宋体" w:eastAsia="宋体" w:cs="Times New Roman"/>
          <w:b w:val="0"/>
          <w:color w:val="000000"/>
          <w:kern w:val="2"/>
          <w:sz w:val="24"/>
          <w:szCs w:val="22"/>
          <w:lang w:val="en-US" w:eastAsia="zh-CN" w:bidi="ar-SA"/>
        </w:rPr>
      </w:pPr>
      <w:r>
        <w:rPr>
          <w:rFonts w:hint="eastAsia" w:ascii="宋体" w:hAnsi="宋体" w:eastAsia="宋体" w:cs="Times New Roman"/>
          <w:b w:val="0"/>
          <w:color w:val="000000"/>
          <w:kern w:val="2"/>
          <w:sz w:val="24"/>
          <w:szCs w:val="22"/>
          <w:lang w:val="en-US" w:eastAsia="zh-CN" w:bidi="ar-SA"/>
        </w:rPr>
        <w:t>兹证明：</w:t>
      </w:r>
    </w:p>
    <w:p w14:paraId="1D76EA44">
      <w:pPr>
        <w:pStyle w:val="2"/>
        <w:tabs>
          <w:tab w:val="left" w:pos="567"/>
          <w:tab w:val="left" w:pos="1690"/>
          <w:tab w:val="left" w:pos="3400"/>
          <w:tab w:val="left" w:pos="5110"/>
          <w:tab w:val="left" w:pos="6821"/>
        </w:tabs>
        <w:kinsoku w:val="0"/>
        <w:overflowPunct w:val="0"/>
        <w:spacing w:line="360" w:lineRule="auto"/>
        <w:rPr>
          <w:rFonts w:ascii="宋体" w:hAnsi="宋体" w:eastAsia="宋体" w:cs="Times New Roman"/>
          <w:b w:val="0"/>
          <w:color w:val="000000"/>
          <w:kern w:val="2"/>
          <w:sz w:val="24"/>
          <w:szCs w:val="22"/>
          <w:lang w:val="en-US" w:eastAsia="zh-CN" w:bidi="ar-SA"/>
        </w:rPr>
      </w:pPr>
      <w:r>
        <w:rPr>
          <w:rFonts w:ascii="宋体" w:hAnsi="宋体" w:eastAsia="宋体" w:cs="Times New Roman"/>
          <w:b w:val="0"/>
          <w:color w:val="000000"/>
          <w:kern w:val="2"/>
          <w:sz w:val="24"/>
          <w:szCs w:val="22"/>
          <w:lang w:val="en-US" w:eastAsia="zh-CN" w:bidi="ar-SA"/>
        </w:rPr>
        <w:t>姓名</w:t>
      </w:r>
      <w:r>
        <w:rPr>
          <w:rFonts w:hint="eastAsia" w:ascii="宋体" w:hAnsi="宋体" w:eastAsia="宋体" w:cs="Times New Roman"/>
          <w:b w:val="0"/>
          <w:color w:val="000000"/>
          <w:kern w:val="2"/>
          <w:sz w:val="24"/>
          <w:szCs w:val="22"/>
          <w:lang w:val="en-US" w:eastAsia="zh-CN" w:bidi="ar-SA"/>
        </w:rPr>
        <w:t>：</w:t>
      </w:r>
      <w:r>
        <w:rPr>
          <w:rFonts w:ascii="宋体" w:hAnsi="宋体" w:eastAsia="宋体" w:cs="Times New Roman"/>
          <w:b w:val="0"/>
          <w:color w:val="000000"/>
          <w:kern w:val="2"/>
          <w:sz w:val="24"/>
          <w:szCs w:val="22"/>
          <w:lang w:val="en-US" w:eastAsia="zh-CN" w:bidi="ar-SA"/>
        </w:rPr>
        <w:t>____性别：____年龄：____职务：____</w:t>
      </w:r>
    </w:p>
    <w:p w14:paraId="71C9B04C">
      <w:pPr>
        <w:pStyle w:val="2"/>
        <w:tabs>
          <w:tab w:val="left" w:pos="567"/>
          <w:tab w:val="left" w:pos="2412"/>
          <w:tab w:val="left" w:pos="3883"/>
          <w:tab w:val="left" w:pos="5352"/>
          <w:tab w:val="left" w:pos="6821"/>
        </w:tabs>
        <w:kinsoku w:val="0"/>
        <w:overflowPunct w:val="0"/>
        <w:spacing w:line="335" w:lineRule="exact"/>
        <w:rPr>
          <w:rFonts w:ascii="宋体" w:hAnsi="宋体" w:eastAsia="宋体" w:cs="Times New Roman"/>
          <w:b w:val="0"/>
          <w:color w:val="000000"/>
          <w:kern w:val="2"/>
          <w:sz w:val="24"/>
          <w:szCs w:val="22"/>
          <w:lang w:val="en-US" w:eastAsia="zh-CN" w:bidi="ar-SA"/>
        </w:rPr>
      </w:pPr>
    </w:p>
    <w:p w14:paraId="1418FE70">
      <w:pPr>
        <w:pStyle w:val="2"/>
        <w:tabs>
          <w:tab w:val="left" w:pos="2250"/>
          <w:tab w:val="left" w:pos="2412"/>
          <w:tab w:val="left" w:pos="3883"/>
          <w:tab w:val="left" w:pos="5352"/>
          <w:tab w:val="left" w:pos="6821"/>
        </w:tabs>
        <w:kinsoku w:val="0"/>
        <w:overflowPunct w:val="0"/>
        <w:spacing w:line="335" w:lineRule="exact"/>
        <w:rPr>
          <w:rFonts w:ascii="宋体" w:hAnsi="宋体" w:eastAsia="宋体" w:cs="Times New Roman"/>
          <w:b w:val="0"/>
          <w:color w:val="000000"/>
          <w:kern w:val="2"/>
          <w:sz w:val="24"/>
          <w:szCs w:val="22"/>
          <w:lang w:val="en-US" w:eastAsia="zh-CN" w:bidi="ar-SA"/>
        </w:rPr>
      </w:pPr>
      <w:r>
        <w:rPr>
          <w:rFonts w:ascii="宋体" w:hAnsi="宋体" w:eastAsia="宋体" w:cs="Times New Roman"/>
          <w:b w:val="0"/>
          <w:color w:val="000000"/>
          <w:kern w:val="2"/>
          <w:sz w:val="24"/>
          <w:szCs w:val="22"/>
          <w:lang w:val="en-US" w:eastAsia="zh-CN" w:bidi="ar-SA"/>
        </w:rPr>
        <w:t>系</w:t>
      </w:r>
      <w:r>
        <w:rPr>
          <w:rFonts w:ascii="宋体" w:hAnsi="宋体" w:eastAsia="宋体" w:cs="Times New Roman"/>
          <w:b w:val="0"/>
          <w:color w:val="000000"/>
          <w:kern w:val="2"/>
          <w:sz w:val="24"/>
          <w:szCs w:val="22"/>
          <w:u w:val="single"/>
          <w:lang w:val="en-US" w:eastAsia="zh-CN" w:bidi="ar-SA"/>
        </w:rPr>
        <w:tab/>
      </w:r>
      <w:r>
        <w:rPr>
          <w:rFonts w:ascii="宋体" w:hAnsi="宋体" w:eastAsia="宋体" w:cs="Times New Roman"/>
          <w:b w:val="0"/>
          <w:color w:val="000000"/>
          <w:kern w:val="2"/>
          <w:sz w:val="24"/>
          <w:szCs w:val="22"/>
          <w:lang w:val="en-US" w:eastAsia="zh-CN" w:bidi="ar-SA"/>
        </w:rPr>
        <w:t>（</w:t>
      </w:r>
      <w:r>
        <w:rPr>
          <w:rFonts w:hint="eastAsia" w:ascii="宋体" w:hAnsi="宋体" w:eastAsia="宋体" w:cs="Times New Roman"/>
          <w:b w:val="0"/>
          <w:color w:val="000000"/>
          <w:kern w:val="2"/>
          <w:sz w:val="24"/>
          <w:szCs w:val="22"/>
          <w:lang w:val="en-US" w:eastAsia="zh-CN" w:bidi="ar-SA"/>
        </w:rPr>
        <w:t>投标人</w:t>
      </w:r>
      <w:r>
        <w:rPr>
          <w:rFonts w:ascii="宋体" w:hAnsi="宋体" w:eastAsia="宋体" w:cs="Times New Roman"/>
          <w:b w:val="0"/>
          <w:color w:val="000000"/>
          <w:kern w:val="2"/>
          <w:sz w:val="24"/>
          <w:szCs w:val="22"/>
          <w:lang w:val="en-US" w:eastAsia="zh-CN" w:bidi="ar-SA"/>
        </w:rPr>
        <w:t>名称）的法定代表人（单位负责人）。</w:t>
      </w:r>
    </w:p>
    <w:p w14:paraId="2C1D2D35">
      <w:pPr>
        <w:pStyle w:val="2"/>
        <w:tabs>
          <w:tab w:val="left" w:pos="567"/>
          <w:tab w:val="left" w:pos="2412"/>
          <w:tab w:val="left" w:pos="3883"/>
          <w:tab w:val="left" w:pos="5352"/>
          <w:tab w:val="left" w:pos="6821"/>
        </w:tabs>
        <w:kinsoku w:val="0"/>
        <w:overflowPunct w:val="0"/>
        <w:spacing w:line="335" w:lineRule="exact"/>
        <w:rPr>
          <w:rFonts w:ascii="宋体" w:hAnsi="宋体" w:eastAsia="宋体" w:cs="Times New Roman"/>
          <w:b w:val="0"/>
          <w:color w:val="000000"/>
          <w:kern w:val="2"/>
          <w:sz w:val="24"/>
          <w:szCs w:val="22"/>
          <w:lang w:val="en-US" w:eastAsia="zh-CN" w:bidi="ar-SA"/>
        </w:rPr>
      </w:pPr>
    </w:p>
    <w:p w14:paraId="463D8648">
      <w:pPr>
        <w:pStyle w:val="2"/>
        <w:tabs>
          <w:tab w:val="left" w:pos="567"/>
        </w:tabs>
        <w:kinsoku w:val="0"/>
        <w:overflowPunct w:val="0"/>
        <w:spacing w:line="583" w:lineRule="auto"/>
        <w:ind w:right="-46"/>
        <w:rPr>
          <w:rFonts w:ascii="宋体" w:hAnsi="宋体" w:eastAsia="宋体" w:cs="Times New Roman"/>
          <w:b w:val="0"/>
          <w:color w:val="000000"/>
          <w:kern w:val="2"/>
          <w:sz w:val="24"/>
          <w:szCs w:val="22"/>
          <w:lang w:val="en-US" w:eastAsia="zh-CN" w:bidi="ar-SA"/>
        </w:rPr>
      </w:pPr>
      <w:r>
        <w:rPr>
          <w:rFonts w:ascii="宋体" w:hAnsi="宋体" w:eastAsia="宋体" w:cs="Times New Roman"/>
          <w:b w:val="0"/>
          <w:color w:val="000000"/>
          <w:kern w:val="2"/>
          <w:sz w:val="24"/>
          <w:szCs w:val="22"/>
          <w:lang w:val="en-US" w:eastAsia="zh-CN" w:bidi="ar-SA"/>
        </w:rPr>
        <w:t>附：法定代表人（单位负责人）有效期内的身</w:t>
      </w:r>
      <w:r>
        <w:rPr>
          <w:rFonts w:hint="eastAsia" w:ascii="宋体" w:hAnsi="宋体" w:eastAsia="宋体" w:cs="Times New Roman"/>
          <w:b w:val="0"/>
          <w:color w:val="000000"/>
          <w:kern w:val="2"/>
          <w:sz w:val="24"/>
          <w:szCs w:val="22"/>
          <w:lang w:val="en-US" w:eastAsia="zh-CN" w:bidi="ar-SA"/>
        </w:rPr>
        <w:t>份</w:t>
      </w:r>
      <w:r>
        <w:rPr>
          <w:rFonts w:ascii="宋体" w:hAnsi="宋体" w:eastAsia="宋体" w:cs="Times New Roman"/>
          <w:b w:val="0"/>
          <w:color w:val="000000"/>
          <w:kern w:val="2"/>
          <w:sz w:val="24"/>
          <w:szCs w:val="22"/>
          <w:lang w:val="en-US" w:eastAsia="zh-CN" w:bidi="ar-SA"/>
        </w:rPr>
        <w:t>证正反面</w:t>
      </w:r>
      <w:r>
        <w:rPr>
          <w:rFonts w:hint="eastAsia" w:ascii="宋体" w:hAnsi="宋体" w:eastAsia="宋体" w:cs="Times New Roman"/>
          <w:b w:val="0"/>
          <w:color w:val="000000"/>
          <w:kern w:val="2"/>
          <w:sz w:val="24"/>
          <w:szCs w:val="22"/>
          <w:lang w:val="en-US" w:eastAsia="zh-CN" w:bidi="ar-SA"/>
        </w:rPr>
        <w:t>电子</w:t>
      </w:r>
      <w:r>
        <w:rPr>
          <w:rFonts w:ascii="宋体" w:hAnsi="宋体" w:eastAsia="宋体" w:cs="Times New Roman"/>
          <w:b w:val="0"/>
          <w:color w:val="000000"/>
          <w:kern w:val="2"/>
          <w:sz w:val="24"/>
          <w:szCs w:val="22"/>
          <w:lang w:val="en-US" w:eastAsia="zh-CN" w:bidi="ar-SA"/>
        </w:rPr>
        <w:t>件</w:t>
      </w:r>
      <w:r>
        <w:rPr>
          <w:rFonts w:hint="eastAsia" w:ascii="宋体" w:hAnsi="宋体" w:eastAsia="宋体" w:cs="Times New Roman"/>
          <w:b w:val="0"/>
          <w:color w:val="000000"/>
          <w:kern w:val="2"/>
          <w:sz w:val="24"/>
          <w:szCs w:val="22"/>
          <w:lang w:val="en-US" w:eastAsia="zh-CN" w:bidi="ar-SA"/>
        </w:rPr>
        <w:t>。</w:t>
      </w:r>
    </w:p>
    <w:tbl>
      <w:tblPr>
        <w:tblStyle w:val="22"/>
        <w:tblW w:w="9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B338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6" w:hRule="atLeast"/>
          <w:jc w:val="center"/>
        </w:trPr>
        <w:tc>
          <w:tcPr>
            <w:tcW w:w="4673" w:type="dxa"/>
            <w:noWrap w:val="0"/>
            <w:vAlign w:val="center"/>
          </w:tcPr>
          <w:p w14:paraId="6384EB6E">
            <w:pPr>
              <w:tabs>
                <w:tab w:val="left" w:pos="5580"/>
              </w:tabs>
              <w:spacing w:line="360" w:lineRule="auto"/>
              <w:jc w:val="center"/>
              <w:rPr>
                <w:rFonts w:hint="default" w:ascii="宋体" w:hAnsi="宋体" w:eastAsia="宋体" w:cs="Times New Roman"/>
                <w:b w:val="0"/>
                <w:color w:val="000000"/>
                <w:kern w:val="2"/>
                <w:sz w:val="24"/>
                <w:szCs w:val="22"/>
                <w:lang w:val="en-US" w:eastAsia="zh-CN" w:bidi="ar-SA"/>
              </w:rPr>
            </w:pPr>
            <w:r>
              <w:rPr>
                <w:rFonts w:ascii="宋体" w:hAnsi="宋体" w:eastAsia="宋体" w:cs="Times New Roman"/>
                <w:b w:val="0"/>
                <w:color w:val="000000"/>
                <w:kern w:val="2"/>
                <w:sz w:val="24"/>
                <w:szCs w:val="22"/>
                <w:lang w:val="en-US" w:eastAsia="zh-CN" w:bidi="ar-SA"/>
              </w:rPr>
              <w:t>法定代表人</w:t>
            </w:r>
            <w:r>
              <w:rPr>
                <w:rFonts w:hint="eastAsia" w:hAnsi="宋体" w:cs="Times New Roman"/>
                <w:b w:val="0"/>
                <w:color w:val="000000"/>
                <w:kern w:val="2"/>
                <w:sz w:val="24"/>
                <w:szCs w:val="22"/>
                <w:lang w:val="en-US" w:eastAsia="zh-CN" w:bidi="ar-SA"/>
              </w:rPr>
              <w:t>身份证正面</w:t>
            </w:r>
          </w:p>
        </w:tc>
        <w:tc>
          <w:tcPr>
            <w:tcW w:w="4536" w:type="dxa"/>
            <w:noWrap w:val="0"/>
            <w:vAlign w:val="center"/>
          </w:tcPr>
          <w:p w14:paraId="4C683913">
            <w:pPr>
              <w:tabs>
                <w:tab w:val="left" w:pos="5580"/>
              </w:tabs>
              <w:spacing w:line="360" w:lineRule="auto"/>
              <w:jc w:val="center"/>
              <w:rPr>
                <w:rFonts w:hint="default" w:ascii="宋体" w:hAnsi="宋体" w:eastAsia="宋体" w:cs="Times New Roman"/>
                <w:b w:val="0"/>
                <w:color w:val="000000"/>
                <w:kern w:val="2"/>
                <w:sz w:val="24"/>
                <w:szCs w:val="22"/>
                <w:lang w:val="en-US" w:eastAsia="zh-CN" w:bidi="ar-SA"/>
              </w:rPr>
            </w:pPr>
            <w:r>
              <w:rPr>
                <w:rFonts w:ascii="宋体" w:hAnsi="宋体" w:eastAsia="宋体" w:cs="Times New Roman"/>
                <w:b w:val="0"/>
                <w:color w:val="000000"/>
                <w:kern w:val="2"/>
                <w:sz w:val="24"/>
                <w:szCs w:val="22"/>
                <w:lang w:val="en-US" w:eastAsia="zh-CN" w:bidi="ar-SA"/>
              </w:rPr>
              <w:t>法定代表人</w:t>
            </w:r>
            <w:r>
              <w:rPr>
                <w:rFonts w:hint="eastAsia" w:hAnsi="宋体" w:cs="Times New Roman"/>
                <w:b w:val="0"/>
                <w:color w:val="000000"/>
                <w:kern w:val="2"/>
                <w:sz w:val="24"/>
                <w:szCs w:val="22"/>
                <w:lang w:val="en-US" w:eastAsia="zh-CN" w:bidi="ar-SA"/>
              </w:rPr>
              <w:t>身份证反面</w:t>
            </w:r>
          </w:p>
        </w:tc>
      </w:tr>
    </w:tbl>
    <w:p w14:paraId="361910DF">
      <w:pPr>
        <w:pStyle w:val="2"/>
        <w:tabs>
          <w:tab w:val="left" w:pos="567"/>
        </w:tabs>
        <w:kinsoku w:val="0"/>
        <w:overflowPunct w:val="0"/>
        <w:spacing w:line="583" w:lineRule="auto"/>
        <w:ind w:right="4305"/>
        <w:rPr>
          <w:rFonts w:ascii="宋体" w:hAnsi="宋体" w:eastAsia="宋体" w:cs="Times New Roman"/>
          <w:b w:val="0"/>
          <w:color w:val="000000"/>
          <w:kern w:val="2"/>
          <w:sz w:val="24"/>
          <w:szCs w:val="22"/>
          <w:lang w:val="en-US" w:eastAsia="zh-CN" w:bidi="ar-SA"/>
        </w:rPr>
      </w:pPr>
    </w:p>
    <w:p w14:paraId="78F79160">
      <w:pPr>
        <w:keepNext w:val="0"/>
        <w:keepLines w:val="0"/>
        <w:pageBreakBefore w:val="0"/>
        <w:widowControl w:val="0"/>
        <w:wordWrap/>
        <w:topLinePunct w:val="0"/>
        <w:autoSpaceDE w:val="0"/>
        <w:autoSpaceDN w:val="0"/>
        <w:bidi w:val="0"/>
        <w:adjustRightInd w:val="0"/>
        <w:snapToGrid w:val="0"/>
        <w:spacing w:line="360" w:lineRule="auto"/>
        <w:textAlignment w:val="auto"/>
        <w:rPr>
          <w:rFonts w:ascii="宋体" w:hAnsi="宋体" w:eastAsia="宋体" w:cs="Times New Roman"/>
          <w:b w:val="0"/>
          <w:color w:val="000000"/>
          <w:kern w:val="2"/>
          <w:sz w:val="24"/>
          <w:szCs w:val="22"/>
          <w:lang w:val="zh-CN" w:eastAsia="zh-CN" w:bidi="ar-SA"/>
        </w:rPr>
      </w:pPr>
      <w:r>
        <w:rPr>
          <w:rFonts w:hint="eastAsia" w:ascii="宋体" w:hAnsi="宋体" w:eastAsia="宋体" w:cs="Times New Roman"/>
          <w:b w:val="0"/>
          <w:color w:val="000000"/>
          <w:kern w:val="2"/>
          <w:sz w:val="24"/>
          <w:szCs w:val="22"/>
          <w:lang w:val="en-US" w:eastAsia="zh-CN" w:bidi="ar-SA"/>
        </w:rPr>
        <w:t>投标人</w:t>
      </w:r>
      <w:r>
        <w:rPr>
          <w:rFonts w:ascii="宋体" w:hAnsi="宋体" w:eastAsia="宋体" w:cs="Times New Roman"/>
          <w:b w:val="0"/>
          <w:color w:val="000000"/>
          <w:kern w:val="2"/>
          <w:sz w:val="24"/>
          <w:szCs w:val="22"/>
          <w:lang w:val="en-US" w:eastAsia="zh-CN" w:bidi="ar-SA"/>
        </w:rPr>
        <w:t>名称（加盖公章）</w:t>
      </w:r>
      <w:r>
        <w:rPr>
          <w:rFonts w:ascii="宋体" w:hAnsi="宋体" w:eastAsia="宋体" w:cs="Times New Roman"/>
          <w:b w:val="0"/>
          <w:color w:val="000000"/>
          <w:kern w:val="2"/>
          <w:sz w:val="24"/>
          <w:szCs w:val="22"/>
          <w:lang w:val="zh-CN" w:eastAsia="zh-CN" w:bidi="ar-SA"/>
        </w:rPr>
        <w:t>：________________</w:t>
      </w:r>
    </w:p>
    <w:p w14:paraId="1867EC41">
      <w:pPr>
        <w:pStyle w:val="2"/>
        <w:keepNext w:val="0"/>
        <w:keepLines w:val="0"/>
        <w:pageBreakBefore w:val="0"/>
        <w:widowControl w:val="0"/>
        <w:tabs>
          <w:tab w:val="left" w:pos="567"/>
        </w:tabs>
        <w:kinsoku w:val="0"/>
        <w:wordWrap/>
        <w:overflowPunct w:val="0"/>
        <w:topLinePunct w:val="0"/>
        <w:bidi w:val="0"/>
        <w:spacing w:line="360" w:lineRule="auto"/>
        <w:ind w:right="95"/>
        <w:textAlignment w:val="auto"/>
        <w:rPr>
          <w:rFonts w:ascii="宋体" w:hAnsi="宋体" w:eastAsia="宋体" w:cs="Times New Roman"/>
          <w:b w:val="0"/>
          <w:color w:val="000000"/>
          <w:kern w:val="2"/>
          <w:sz w:val="24"/>
          <w:szCs w:val="22"/>
          <w:lang w:val="en-US" w:eastAsia="zh-CN" w:bidi="ar-SA"/>
        </w:rPr>
      </w:pPr>
      <w:r>
        <w:rPr>
          <w:rFonts w:hint="eastAsia" w:ascii="宋体" w:hAnsi="宋体" w:eastAsia="宋体" w:cs="Times New Roman"/>
          <w:b w:val="0"/>
          <w:color w:val="000000"/>
          <w:kern w:val="2"/>
          <w:sz w:val="24"/>
          <w:szCs w:val="22"/>
          <w:lang w:val="en-US" w:eastAsia="zh-CN" w:bidi="ar-SA"/>
        </w:rPr>
        <w:t>法定代表人（</w:t>
      </w:r>
      <w:r>
        <w:rPr>
          <w:rFonts w:ascii="宋体" w:hAnsi="宋体" w:eastAsia="宋体" w:cs="Times New Roman"/>
          <w:b w:val="0"/>
          <w:color w:val="000000"/>
          <w:kern w:val="2"/>
          <w:sz w:val="24"/>
          <w:szCs w:val="22"/>
          <w:lang w:val="en-US" w:eastAsia="zh-CN" w:bidi="ar-SA"/>
        </w:rPr>
        <w:t>单位负责人</w:t>
      </w:r>
      <w:r>
        <w:rPr>
          <w:rFonts w:hint="eastAsia" w:ascii="宋体" w:hAnsi="宋体" w:eastAsia="宋体" w:cs="Times New Roman"/>
          <w:b w:val="0"/>
          <w:color w:val="000000"/>
          <w:kern w:val="2"/>
          <w:sz w:val="24"/>
          <w:szCs w:val="22"/>
          <w:lang w:val="en-US" w:eastAsia="zh-CN" w:bidi="ar-SA"/>
        </w:rPr>
        <w:t>）（签字或盖章）：_</w:t>
      </w:r>
      <w:r>
        <w:rPr>
          <w:rFonts w:ascii="宋体" w:hAnsi="宋体" w:eastAsia="宋体" w:cs="Times New Roman"/>
          <w:b w:val="0"/>
          <w:color w:val="000000"/>
          <w:kern w:val="2"/>
          <w:sz w:val="24"/>
          <w:szCs w:val="22"/>
          <w:lang w:val="en-US" w:eastAsia="zh-CN" w:bidi="ar-SA"/>
        </w:rPr>
        <w:t>______</w:t>
      </w:r>
    </w:p>
    <w:p w14:paraId="38125116">
      <w:r>
        <w:rPr>
          <w:rFonts w:ascii="宋体" w:hAnsi="宋体" w:eastAsia="宋体" w:cs="Times New Roman"/>
          <w:b w:val="0"/>
          <w:color w:val="000000"/>
          <w:kern w:val="2"/>
          <w:sz w:val="24"/>
          <w:szCs w:val="22"/>
          <w:lang w:val="en-US" w:eastAsia="zh-CN" w:bidi="ar-SA"/>
        </w:rPr>
        <w:t>日期：_____年______月______日</w:t>
      </w:r>
    </w:p>
    <w:p w14:paraId="26CAA19F">
      <w:pPr>
        <w:pStyle w:val="13"/>
        <w:adjustRightInd w:val="0"/>
        <w:snapToGrid w:val="0"/>
        <w:spacing w:line="360" w:lineRule="auto"/>
        <w:jc w:val="center"/>
        <w:outlineLvl w:val="0"/>
        <w:rPr>
          <w:rFonts w:hint="eastAsia" w:ascii="宋体" w:hAnsi="宋体" w:eastAsia="宋体" w:cs="宋体"/>
          <w:b/>
          <w:sz w:val="24"/>
          <w:szCs w:val="24"/>
          <w:highlight w:val="none"/>
        </w:rPr>
      </w:pPr>
    </w:p>
    <w:p w14:paraId="4C9DE2AB">
      <w:pPr>
        <w:pStyle w:val="13"/>
        <w:adjustRightInd w:val="0"/>
        <w:snapToGrid w:val="0"/>
        <w:spacing w:line="360" w:lineRule="auto"/>
        <w:jc w:val="center"/>
        <w:outlineLvl w:val="0"/>
        <w:rPr>
          <w:rFonts w:hint="eastAsia" w:ascii="宋体" w:hAnsi="宋体" w:eastAsia="宋体" w:cs="宋体"/>
          <w:b/>
          <w:sz w:val="24"/>
          <w:szCs w:val="24"/>
          <w:highlight w:val="none"/>
        </w:rPr>
      </w:pPr>
    </w:p>
    <w:p w14:paraId="7564A2F3">
      <w:pPr>
        <w:spacing w:line="360" w:lineRule="auto"/>
        <w:jc w:val="both"/>
        <w:outlineLvl w:val="0"/>
        <w:rPr>
          <w:rFonts w:hint="eastAsia"/>
          <w:b/>
          <w:bCs w:val="0"/>
          <w:color w:val="000000"/>
          <w:sz w:val="24"/>
          <w:szCs w:val="24"/>
          <w:lang w:val="en-US" w:eastAsia="zh-CN"/>
        </w:rPr>
      </w:pPr>
      <w:bookmarkStart w:id="241" w:name="_Toc31768"/>
      <w:r>
        <w:rPr>
          <w:rFonts w:hint="eastAsia"/>
          <w:b/>
          <w:bCs w:val="0"/>
          <w:color w:val="000000"/>
          <w:sz w:val="24"/>
          <w:szCs w:val="24"/>
          <w:lang w:eastAsia="zh-CN"/>
        </w:rPr>
        <w:t>附件</w:t>
      </w:r>
      <w:r>
        <w:rPr>
          <w:rFonts w:hint="eastAsia"/>
          <w:b/>
          <w:bCs w:val="0"/>
          <w:color w:val="000000"/>
          <w:sz w:val="24"/>
          <w:szCs w:val="24"/>
          <w:lang w:val="en-US" w:eastAsia="zh-CN"/>
        </w:rPr>
        <w:t>2 ：</w:t>
      </w:r>
    </w:p>
    <w:p w14:paraId="2DAD8FEF">
      <w:pPr>
        <w:spacing w:line="360" w:lineRule="auto"/>
        <w:jc w:val="center"/>
        <w:outlineLvl w:val="0"/>
        <w:rPr>
          <w:rFonts w:ascii="宋体" w:hAnsi="宋体"/>
          <w:color w:val="000000"/>
          <w:sz w:val="24"/>
          <w:szCs w:val="20"/>
        </w:rPr>
      </w:pPr>
      <w:r>
        <w:rPr>
          <w:rFonts w:hint="eastAsia"/>
          <w:b/>
          <w:bCs w:val="0"/>
          <w:color w:val="000000"/>
          <w:sz w:val="24"/>
          <w:szCs w:val="24"/>
        </w:rPr>
        <w:t>授权委托书</w:t>
      </w:r>
      <w:bookmarkEnd w:id="241"/>
    </w:p>
    <w:p w14:paraId="23FAA18C">
      <w:pPr>
        <w:pStyle w:val="9"/>
        <w:ind w:firstLine="480"/>
        <w:rPr>
          <w:rFonts w:hint="eastAsia"/>
        </w:rPr>
      </w:pPr>
      <w:r>
        <w:rPr>
          <w:rFonts w:hint="eastAsia"/>
        </w:rPr>
        <w:t>本授权委托书声明：我</w:t>
      </w:r>
      <w:r>
        <w:rPr>
          <w:rFonts w:hint="eastAsia"/>
          <w:u w:val="single"/>
        </w:rPr>
        <w:t>（法定代表人姓名）</w:t>
      </w:r>
      <w:r>
        <w:rPr>
          <w:rFonts w:hint="eastAsia"/>
        </w:rPr>
        <w:t>系注册于</w:t>
      </w:r>
      <w:r>
        <w:rPr>
          <w:rFonts w:hint="eastAsia"/>
          <w:u w:val="single"/>
        </w:rPr>
        <w:t xml:space="preserve">  （供应商地址）   </w:t>
      </w:r>
      <w:r>
        <w:rPr>
          <w:rFonts w:hint="eastAsia"/>
        </w:rPr>
        <w:t>的</w:t>
      </w:r>
      <w:r>
        <w:rPr>
          <w:rFonts w:hint="eastAsia"/>
          <w:u w:val="single"/>
        </w:rPr>
        <w:t>（供应商名称）</w:t>
      </w:r>
      <w:r>
        <w:rPr>
          <w:rFonts w:hint="eastAsia"/>
        </w:rPr>
        <w:t>的法定代表人，现代表公司授权下面签字的</w:t>
      </w:r>
      <w:r>
        <w:rPr>
          <w:rFonts w:hint="eastAsia"/>
          <w:u w:val="single"/>
        </w:rPr>
        <w:t>（被授权人的姓名、职务）</w:t>
      </w:r>
      <w:r>
        <w:rPr>
          <w:rFonts w:hint="eastAsia"/>
        </w:rPr>
        <w:t>为我公司合法代理人，代表本公司参加</w:t>
      </w:r>
      <w:r>
        <w:rPr>
          <w:rFonts w:hint="eastAsia"/>
          <w:u w:val="single"/>
        </w:rPr>
        <w:t xml:space="preserve">  （项目名称）    </w:t>
      </w:r>
      <w:r>
        <w:rPr>
          <w:rFonts w:hint="eastAsia"/>
        </w:rPr>
        <w:t>项目编号为</w:t>
      </w:r>
      <w:r>
        <w:rPr>
          <w:rFonts w:hint="eastAsia"/>
          <w:u w:val="single"/>
        </w:rPr>
        <w:t xml:space="preserve">              </w:t>
      </w:r>
      <w:r>
        <w:rPr>
          <w:rFonts w:hint="eastAsia"/>
        </w:rPr>
        <w:t>的</w:t>
      </w:r>
      <w:r>
        <w:rPr>
          <w:rFonts w:hint="eastAsia"/>
          <w:lang w:val="en-US" w:eastAsia="zh-CN"/>
        </w:rPr>
        <w:t>投标</w:t>
      </w:r>
      <w:r>
        <w:rPr>
          <w:rFonts w:hint="eastAsia"/>
        </w:rPr>
        <w:t>响应活动。代理人在本次</w:t>
      </w:r>
      <w:r>
        <w:rPr>
          <w:rFonts w:hint="eastAsia"/>
          <w:lang w:eastAsia="zh-CN"/>
        </w:rPr>
        <w:t>投标</w:t>
      </w:r>
      <w:r>
        <w:rPr>
          <w:rFonts w:hint="eastAsia"/>
        </w:rPr>
        <w:t>响应中所签署的一切文件和处理的一切有关事物，我公司均予承认。</w:t>
      </w:r>
    </w:p>
    <w:tbl>
      <w:tblPr>
        <w:tblStyle w:val="22"/>
        <w:tblW w:w="8539" w:type="dxa"/>
        <w:tblInd w:w="0" w:type="dxa"/>
        <w:tblLayout w:type="fixed"/>
        <w:tblCellMar>
          <w:top w:w="0" w:type="dxa"/>
          <w:left w:w="108" w:type="dxa"/>
          <w:bottom w:w="0" w:type="dxa"/>
          <w:right w:w="108" w:type="dxa"/>
        </w:tblCellMar>
      </w:tblPr>
      <w:tblGrid>
        <w:gridCol w:w="4379"/>
        <w:gridCol w:w="4160"/>
      </w:tblGrid>
      <w:tr w14:paraId="228DA3BB">
        <w:tblPrEx>
          <w:tblCellMar>
            <w:top w:w="0" w:type="dxa"/>
            <w:left w:w="108" w:type="dxa"/>
            <w:bottom w:w="0" w:type="dxa"/>
            <w:right w:w="108" w:type="dxa"/>
          </w:tblCellMar>
        </w:tblPrEx>
        <w:trPr>
          <w:trHeight w:val="617" w:hRule="atLeast"/>
        </w:trPr>
        <w:tc>
          <w:tcPr>
            <w:tcW w:w="4379" w:type="dxa"/>
            <w:noWrap w:val="0"/>
            <w:vAlign w:val="center"/>
          </w:tcPr>
          <w:p w14:paraId="14813067">
            <w:pPr>
              <w:pStyle w:val="35"/>
              <w:jc w:val="both"/>
              <w:rPr>
                <w:rFonts w:hint="eastAsia" w:cs="宋体"/>
                <w:kern w:val="2"/>
                <w:szCs w:val="22"/>
                <w:lang w:val="en-US" w:eastAsia="zh-CN"/>
              </w:rPr>
            </w:pPr>
            <w:r>
              <w:rPr>
                <w:rFonts w:hint="eastAsia" w:cs="宋体"/>
                <w:kern w:val="2"/>
                <w:szCs w:val="22"/>
                <w:lang w:val="en-US" w:eastAsia="zh-CN"/>
              </w:rPr>
              <w:t>被授权人签字或盖章：</w:t>
            </w:r>
          </w:p>
        </w:tc>
        <w:tc>
          <w:tcPr>
            <w:tcW w:w="4160" w:type="dxa"/>
            <w:noWrap w:val="0"/>
            <w:vAlign w:val="center"/>
          </w:tcPr>
          <w:p w14:paraId="0F74992C">
            <w:pPr>
              <w:pStyle w:val="35"/>
              <w:jc w:val="both"/>
              <w:rPr>
                <w:rFonts w:hint="eastAsia" w:cs="宋体"/>
                <w:kern w:val="2"/>
                <w:szCs w:val="22"/>
                <w:lang w:val="en-US" w:eastAsia="zh-CN"/>
              </w:rPr>
            </w:pPr>
            <w:r>
              <w:rPr>
                <w:rFonts w:hint="eastAsia" w:cs="宋体"/>
                <w:kern w:val="2"/>
                <w:szCs w:val="22"/>
                <w:lang w:val="en-US" w:eastAsia="zh-CN"/>
              </w:rPr>
              <w:t>法定代表人签字或盖章：</w:t>
            </w:r>
          </w:p>
        </w:tc>
      </w:tr>
      <w:tr w14:paraId="23AC5ADD">
        <w:tblPrEx>
          <w:tblCellMar>
            <w:top w:w="0" w:type="dxa"/>
            <w:left w:w="108" w:type="dxa"/>
            <w:bottom w:w="0" w:type="dxa"/>
            <w:right w:w="108" w:type="dxa"/>
          </w:tblCellMar>
        </w:tblPrEx>
        <w:trPr>
          <w:trHeight w:val="617" w:hRule="atLeast"/>
        </w:trPr>
        <w:tc>
          <w:tcPr>
            <w:tcW w:w="4379" w:type="dxa"/>
            <w:noWrap w:val="0"/>
            <w:vAlign w:val="center"/>
          </w:tcPr>
          <w:p w14:paraId="0388DF89">
            <w:pPr>
              <w:pStyle w:val="35"/>
              <w:jc w:val="both"/>
              <w:rPr>
                <w:rFonts w:hint="eastAsia" w:cs="宋体"/>
                <w:kern w:val="2"/>
                <w:szCs w:val="22"/>
                <w:lang w:val="en-US" w:eastAsia="zh-CN"/>
              </w:rPr>
            </w:pPr>
            <w:r>
              <w:rPr>
                <w:rFonts w:hint="eastAsia" w:cs="宋体"/>
                <w:kern w:val="2"/>
                <w:szCs w:val="22"/>
                <w:lang w:val="en-US" w:eastAsia="zh-CN"/>
              </w:rPr>
              <w:t>职务：</w:t>
            </w:r>
          </w:p>
        </w:tc>
        <w:tc>
          <w:tcPr>
            <w:tcW w:w="4160" w:type="dxa"/>
            <w:noWrap w:val="0"/>
            <w:vAlign w:val="center"/>
          </w:tcPr>
          <w:p w14:paraId="36F36A28">
            <w:pPr>
              <w:pStyle w:val="35"/>
              <w:jc w:val="both"/>
              <w:rPr>
                <w:rFonts w:hint="eastAsia" w:cs="宋体"/>
                <w:kern w:val="2"/>
                <w:szCs w:val="22"/>
                <w:lang w:val="en-US" w:eastAsia="zh-CN"/>
              </w:rPr>
            </w:pPr>
            <w:r>
              <w:rPr>
                <w:rFonts w:hint="eastAsia" w:cs="宋体"/>
                <w:kern w:val="2"/>
                <w:szCs w:val="22"/>
                <w:lang w:val="en-US" w:eastAsia="zh-CN"/>
              </w:rPr>
              <w:t>职务：</w:t>
            </w:r>
          </w:p>
        </w:tc>
      </w:tr>
      <w:tr w14:paraId="3494225C">
        <w:tblPrEx>
          <w:tblCellMar>
            <w:top w:w="0" w:type="dxa"/>
            <w:left w:w="108" w:type="dxa"/>
            <w:bottom w:w="0" w:type="dxa"/>
            <w:right w:w="108" w:type="dxa"/>
          </w:tblCellMar>
        </w:tblPrEx>
        <w:trPr>
          <w:trHeight w:val="617" w:hRule="atLeast"/>
        </w:trPr>
        <w:tc>
          <w:tcPr>
            <w:tcW w:w="4379" w:type="dxa"/>
            <w:noWrap w:val="0"/>
            <w:vAlign w:val="center"/>
          </w:tcPr>
          <w:p w14:paraId="0B68977A">
            <w:pPr>
              <w:pStyle w:val="35"/>
              <w:jc w:val="both"/>
              <w:rPr>
                <w:rFonts w:hint="eastAsia" w:cs="宋体"/>
                <w:kern w:val="2"/>
                <w:szCs w:val="22"/>
                <w:lang w:val="en-US" w:eastAsia="zh-CN"/>
              </w:rPr>
            </w:pPr>
            <w:r>
              <w:rPr>
                <w:rFonts w:hint="eastAsia" w:cs="宋体"/>
                <w:kern w:val="2"/>
                <w:szCs w:val="22"/>
                <w:lang w:val="en-US" w:eastAsia="zh-CN"/>
              </w:rPr>
              <w:t>身份证号：</w:t>
            </w:r>
          </w:p>
        </w:tc>
        <w:tc>
          <w:tcPr>
            <w:tcW w:w="4160" w:type="dxa"/>
            <w:noWrap w:val="0"/>
            <w:vAlign w:val="center"/>
          </w:tcPr>
          <w:p w14:paraId="454B4766">
            <w:pPr>
              <w:pStyle w:val="35"/>
              <w:jc w:val="both"/>
              <w:rPr>
                <w:rFonts w:hint="eastAsia" w:cs="宋体"/>
                <w:kern w:val="2"/>
                <w:szCs w:val="22"/>
                <w:lang w:val="en-US" w:eastAsia="zh-CN"/>
              </w:rPr>
            </w:pPr>
            <w:r>
              <w:rPr>
                <w:rFonts w:hint="eastAsia" w:cs="宋体"/>
                <w:kern w:val="2"/>
                <w:szCs w:val="22"/>
                <w:lang w:val="en-US" w:eastAsia="zh-CN"/>
              </w:rPr>
              <w:t>身份证号：</w:t>
            </w:r>
          </w:p>
        </w:tc>
      </w:tr>
      <w:tr w14:paraId="35756F05">
        <w:tblPrEx>
          <w:tblCellMar>
            <w:top w:w="0" w:type="dxa"/>
            <w:left w:w="108" w:type="dxa"/>
            <w:bottom w:w="0" w:type="dxa"/>
            <w:right w:w="108" w:type="dxa"/>
          </w:tblCellMar>
        </w:tblPrEx>
        <w:trPr>
          <w:trHeight w:val="617" w:hRule="atLeast"/>
        </w:trPr>
        <w:tc>
          <w:tcPr>
            <w:tcW w:w="4379" w:type="dxa"/>
            <w:noWrap w:val="0"/>
            <w:vAlign w:val="center"/>
          </w:tcPr>
          <w:p w14:paraId="68084FF6">
            <w:pPr>
              <w:pStyle w:val="35"/>
              <w:jc w:val="both"/>
              <w:rPr>
                <w:rFonts w:hint="eastAsia" w:cs="宋体"/>
                <w:kern w:val="2"/>
                <w:szCs w:val="22"/>
                <w:lang w:val="en-US" w:eastAsia="zh-CN"/>
              </w:rPr>
            </w:pPr>
            <w:r>
              <w:rPr>
                <w:rFonts w:hint="eastAsia" w:cs="宋体"/>
                <w:kern w:val="2"/>
                <w:szCs w:val="22"/>
                <w:lang w:val="en-US" w:eastAsia="zh-CN"/>
              </w:rPr>
              <w:t>所在部门：</w:t>
            </w:r>
          </w:p>
        </w:tc>
        <w:tc>
          <w:tcPr>
            <w:tcW w:w="4160" w:type="dxa"/>
            <w:noWrap w:val="0"/>
            <w:vAlign w:val="center"/>
          </w:tcPr>
          <w:p w14:paraId="60D63094">
            <w:pPr>
              <w:pStyle w:val="35"/>
              <w:jc w:val="both"/>
              <w:rPr>
                <w:rFonts w:hint="eastAsia" w:cs="宋体"/>
                <w:kern w:val="2"/>
                <w:szCs w:val="22"/>
                <w:lang w:val="en-US" w:eastAsia="zh-CN"/>
              </w:rPr>
            </w:pPr>
          </w:p>
        </w:tc>
      </w:tr>
      <w:tr w14:paraId="1904A0EE">
        <w:tblPrEx>
          <w:tblCellMar>
            <w:top w:w="0" w:type="dxa"/>
            <w:left w:w="108" w:type="dxa"/>
            <w:bottom w:w="0" w:type="dxa"/>
            <w:right w:w="108" w:type="dxa"/>
          </w:tblCellMar>
        </w:tblPrEx>
        <w:trPr>
          <w:trHeight w:val="617" w:hRule="atLeast"/>
        </w:trPr>
        <w:tc>
          <w:tcPr>
            <w:tcW w:w="4379" w:type="dxa"/>
            <w:noWrap w:val="0"/>
            <w:vAlign w:val="center"/>
          </w:tcPr>
          <w:p w14:paraId="456C4784">
            <w:pPr>
              <w:pStyle w:val="35"/>
              <w:jc w:val="both"/>
              <w:rPr>
                <w:rFonts w:hint="eastAsia" w:cs="宋体"/>
                <w:kern w:val="2"/>
                <w:szCs w:val="22"/>
                <w:lang w:val="en-US" w:eastAsia="zh-CN"/>
              </w:rPr>
            </w:pPr>
            <w:r>
              <w:rPr>
                <w:rFonts w:hint="eastAsia" w:cs="宋体"/>
                <w:kern w:val="2"/>
                <w:szCs w:val="22"/>
                <w:lang w:val="en-US" w:eastAsia="zh-CN"/>
              </w:rPr>
              <w:t>联系电话：</w:t>
            </w:r>
          </w:p>
        </w:tc>
        <w:tc>
          <w:tcPr>
            <w:tcW w:w="4160" w:type="dxa"/>
            <w:noWrap w:val="0"/>
            <w:vAlign w:val="center"/>
          </w:tcPr>
          <w:p w14:paraId="06C0BC9B">
            <w:pPr>
              <w:pStyle w:val="35"/>
              <w:jc w:val="both"/>
              <w:rPr>
                <w:rFonts w:hint="eastAsia" w:cs="宋体"/>
                <w:kern w:val="2"/>
                <w:szCs w:val="22"/>
                <w:lang w:val="en-US" w:eastAsia="zh-CN"/>
              </w:rPr>
            </w:pPr>
          </w:p>
        </w:tc>
      </w:tr>
    </w:tbl>
    <w:p w14:paraId="03E39CA5">
      <w:pPr>
        <w:spacing w:line="336" w:lineRule="auto"/>
        <w:rPr>
          <w:rFonts w:hint="eastAsia" w:ascii="宋体" w:hAnsi="宋体" w:cs="宋体"/>
          <w:sz w:val="24"/>
          <w:szCs w:val="24"/>
        </w:rPr>
      </w:pPr>
      <w:r>
        <w:rPr>
          <w:rStyle w:val="56"/>
          <w:rFonts w:hint="eastAsia"/>
        </w:rPr>
        <w:t>本授权书有效期自响应文件递交截止之日起</w:t>
      </w:r>
      <w:r>
        <w:rPr>
          <w:rStyle w:val="56"/>
          <w:rFonts w:hint="eastAsia"/>
          <w:u w:val="single"/>
        </w:rPr>
        <w:t xml:space="preserve">   </w:t>
      </w:r>
      <w:r>
        <w:rPr>
          <w:rStyle w:val="56"/>
          <w:rFonts w:hint="eastAsia"/>
        </w:rPr>
        <w:t xml:space="preserve">天，特此声明。          </w:t>
      </w:r>
      <w:r>
        <w:rPr>
          <w:rFonts w:hint="eastAsia" w:ascii="宋体" w:hAnsi="宋体" w:cs="宋体"/>
          <w:sz w:val="24"/>
          <w:szCs w:val="24"/>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474"/>
      </w:tblGrid>
      <w:tr w14:paraId="2FEA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4473" w:type="dxa"/>
            <w:noWrap w:val="0"/>
            <w:vAlign w:val="center"/>
          </w:tcPr>
          <w:p w14:paraId="7CEB780F">
            <w:pPr>
              <w:pStyle w:val="35"/>
              <w:rPr>
                <w:rFonts w:hint="eastAsia" w:cs="宋体"/>
                <w:kern w:val="2"/>
                <w:szCs w:val="22"/>
                <w:lang w:val="en-US" w:eastAsia="zh-CN"/>
              </w:rPr>
            </w:pPr>
            <w:r>
              <w:rPr>
                <w:rFonts w:hint="eastAsia" w:cs="宋体"/>
                <w:kern w:val="2"/>
                <w:szCs w:val="22"/>
                <w:lang w:val="en-US" w:eastAsia="zh-CN"/>
              </w:rPr>
              <w:t>法人身份证复印件</w:t>
            </w:r>
          </w:p>
          <w:p w14:paraId="034147C5">
            <w:pPr>
              <w:pStyle w:val="35"/>
              <w:rPr>
                <w:rFonts w:hint="eastAsia" w:cs="宋体"/>
                <w:kern w:val="2"/>
                <w:szCs w:val="22"/>
                <w:lang w:val="en-US" w:eastAsia="zh-CN"/>
              </w:rPr>
            </w:pPr>
            <w:r>
              <w:rPr>
                <w:rFonts w:hint="eastAsia" w:cs="宋体"/>
                <w:kern w:val="2"/>
                <w:szCs w:val="22"/>
                <w:lang w:val="en-US" w:eastAsia="zh-CN"/>
              </w:rPr>
              <w:t>正面</w:t>
            </w:r>
          </w:p>
        </w:tc>
        <w:tc>
          <w:tcPr>
            <w:tcW w:w="4474" w:type="dxa"/>
            <w:noWrap w:val="0"/>
            <w:vAlign w:val="center"/>
          </w:tcPr>
          <w:p w14:paraId="09496584">
            <w:pPr>
              <w:pStyle w:val="35"/>
              <w:rPr>
                <w:rFonts w:hint="eastAsia" w:cs="宋体"/>
                <w:kern w:val="2"/>
                <w:szCs w:val="22"/>
                <w:lang w:val="en-US" w:eastAsia="zh-CN"/>
              </w:rPr>
            </w:pPr>
            <w:r>
              <w:rPr>
                <w:rFonts w:hint="eastAsia" w:cs="宋体"/>
                <w:kern w:val="2"/>
                <w:szCs w:val="22"/>
                <w:lang w:val="en-US" w:eastAsia="zh-CN"/>
              </w:rPr>
              <w:t>被授权人身份证复印件</w:t>
            </w:r>
          </w:p>
          <w:p w14:paraId="4BA89BAB">
            <w:pPr>
              <w:pStyle w:val="35"/>
              <w:rPr>
                <w:rFonts w:hint="eastAsia" w:cs="宋体"/>
                <w:kern w:val="2"/>
                <w:szCs w:val="22"/>
                <w:lang w:val="en-US" w:eastAsia="zh-CN"/>
              </w:rPr>
            </w:pPr>
            <w:r>
              <w:rPr>
                <w:rFonts w:hint="eastAsia" w:cs="宋体"/>
                <w:kern w:val="2"/>
                <w:szCs w:val="22"/>
                <w:lang w:val="en-US" w:eastAsia="zh-CN"/>
              </w:rPr>
              <w:t>正、反面</w:t>
            </w:r>
          </w:p>
          <w:p w14:paraId="2D743741">
            <w:pPr>
              <w:pStyle w:val="35"/>
              <w:rPr>
                <w:rFonts w:hint="eastAsia" w:cs="宋体"/>
                <w:kern w:val="2"/>
                <w:szCs w:val="22"/>
                <w:lang w:val="en-US" w:eastAsia="zh-CN"/>
              </w:rPr>
            </w:pPr>
          </w:p>
        </w:tc>
      </w:tr>
      <w:tr w14:paraId="0276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4473" w:type="dxa"/>
            <w:noWrap w:val="0"/>
            <w:vAlign w:val="center"/>
          </w:tcPr>
          <w:p w14:paraId="46102914">
            <w:pPr>
              <w:pStyle w:val="35"/>
              <w:rPr>
                <w:rFonts w:hint="eastAsia" w:cs="宋体"/>
                <w:kern w:val="2"/>
                <w:szCs w:val="22"/>
                <w:lang w:val="en-US" w:eastAsia="zh-CN"/>
              </w:rPr>
            </w:pPr>
            <w:r>
              <w:rPr>
                <w:rFonts w:hint="eastAsia" w:cs="宋体"/>
                <w:kern w:val="2"/>
                <w:szCs w:val="22"/>
                <w:lang w:val="en-US" w:eastAsia="zh-CN"/>
              </w:rPr>
              <w:t>法人身份证复印件</w:t>
            </w:r>
          </w:p>
          <w:p w14:paraId="09E4B5E2">
            <w:pPr>
              <w:pStyle w:val="35"/>
              <w:rPr>
                <w:rFonts w:hint="eastAsia" w:cs="宋体"/>
                <w:kern w:val="2"/>
                <w:szCs w:val="22"/>
                <w:lang w:val="en-US" w:eastAsia="zh-CN"/>
              </w:rPr>
            </w:pPr>
            <w:r>
              <w:rPr>
                <w:rFonts w:hint="eastAsia" w:cs="宋体"/>
                <w:kern w:val="2"/>
                <w:szCs w:val="22"/>
                <w:lang w:val="en-US" w:eastAsia="zh-CN"/>
              </w:rPr>
              <w:t>反面</w:t>
            </w:r>
          </w:p>
        </w:tc>
        <w:tc>
          <w:tcPr>
            <w:tcW w:w="4474" w:type="dxa"/>
            <w:noWrap w:val="0"/>
            <w:vAlign w:val="center"/>
          </w:tcPr>
          <w:p w14:paraId="4E16E92D">
            <w:pPr>
              <w:pStyle w:val="35"/>
              <w:rPr>
                <w:rFonts w:hint="eastAsia" w:cs="宋体"/>
                <w:kern w:val="2"/>
                <w:szCs w:val="22"/>
                <w:lang w:val="en-US" w:eastAsia="zh-CN"/>
              </w:rPr>
            </w:pPr>
            <w:r>
              <w:rPr>
                <w:rFonts w:hint="eastAsia" w:cs="宋体"/>
                <w:kern w:val="2"/>
                <w:szCs w:val="22"/>
                <w:lang w:val="en-US" w:eastAsia="zh-CN"/>
              </w:rPr>
              <w:t>被授权人身份证复印件</w:t>
            </w:r>
          </w:p>
          <w:p w14:paraId="40CC3EB5">
            <w:pPr>
              <w:pStyle w:val="35"/>
              <w:rPr>
                <w:rFonts w:hint="eastAsia" w:cs="宋体"/>
                <w:kern w:val="2"/>
                <w:szCs w:val="22"/>
                <w:lang w:val="en-US" w:eastAsia="zh-CN"/>
              </w:rPr>
            </w:pPr>
            <w:r>
              <w:rPr>
                <w:rFonts w:hint="eastAsia" w:cs="宋体"/>
                <w:kern w:val="2"/>
                <w:szCs w:val="22"/>
                <w:lang w:val="en-US" w:eastAsia="zh-CN"/>
              </w:rPr>
              <w:t>反面</w:t>
            </w:r>
          </w:p>
          <w:p w14:paraId="6B1FCD57">
            <w:pPr>
              <w:pStyle w:val="35"/>
              <w:rPr>
                <w:rFonts w:hint="eastAsia" w:cs="宋体"/>
                <w:kern w:val="2"/>
                <w:szCs w:val="22"/>
                <w:lang w:val="en-US" w:eastAsia="zh-CN"/>
              </w:rPr>
            </w:pPr>
          </w:p>
        </w:tc>
      </w:tr>
    </w:tbl>
    <w:p w14:paraId="18FCAED1">
      <w:pPr>
        <w:pStyle w:val="9"/>
        <w:ind w:firstLine="0" w:firstLineChars="0"/>
        <w:rPr>
          <w:rFonts w:hint="eastAsia"/>
          <w:sz w:val="21"/>
          <w:szCs w:val="21"/>
          <w:lang w:val="zh-CN"/>
        </w:rPr>
      </w:pPr>
      <w:r>
        <w:rPr>
          <w:rFonts w:hint="eastAsia"/>
          <w:b/>
          <w:bCs/>
          <w:sz w:val="21"/>
          <w:szCs w:val="21"/>
        </w:rPr>
        <w:t>注：</w:t>
      </w:r>
      <w:r>
        <w:rPr>
          <w:rFonts w:hint="eastAsia"/>
          <w:sz w:val="21"/>
          <w:szCs w:val="21"/>
        </w:rPr>
        <w:t>此授权书的有效期应与响应文件有效期一致；</w:t>
      </w:r>
      <w:r>
        <w:rPr>
          <w:rFonts w:hint="eastAsia"/>
          <w:sz w:val="21"/>
          <w:szCs w:val="21"/>
          <w:lang w:val="zh-CN"/>
        </w:rPr>
        <w:t>法定代表人直接</w:t>
      </w:r>
      <w:r>
        <w:rPr>
          <w:rFonts w:hint="eastAsia"/>
          <w:sz w:val="21"/>
          <w:szCs w:val="21"/>
          <w:lang w:eastAsia="zh-CN"/>
        </w:rPr>
        <w:t>投标</w:t>
      </w:r>
      <w:r>
        <w:rPr>
          <w:rFonts w:hint="eastAsia"/>
          <w:sz w:val="21"/>
          <w:szCs w:val="21"/>
          <w:lang w:val="zh-CN"/>
        </w:rPr>
        <w:t>时无需提供。</w:t>
      </w:r>
    </w:p>
    <w:p w14:paraId="25F492E4">
      <w:pPr>
        <w:pStyle w:val="2"/>
        <w:rPr>
          <w:rFonts w:hint="eastAsia" w:ascii="宋体" w:hAnsi="宋体" w:cs="宋体"/>
          <w:sz w:val="24"/>
          <w:szCs w:val="24"/>
        </w:rPr>
      </w:pPr>
    </w:p>
    <w:p w14:paraId="3C3D0FBE">
      <w:pPr>
        <w:pStyle w:val="9"/>
        <w:ind w:firstLine="3360" w:firstLineChars="1400"/>
        <w:rPr>
          <w:rFonts w:hint="eastAsia"/>
        </w:rPr>
      </w:pPr>
      <w:bookmarkStart w:id="242" w:name="_Hlt491573490"/>
      <w:bookmarkEnd w:id="242"/>
      <w:bookmarkStart w:id="243" w:name="_Hlt492284272"/>
      <w:bookmarkEnd w:id="243"/>
      <w:r>
        <w:rPr>
          <w:rFonts w:hint="eastAsia"/>
        </w:rPr>
        <w:t>供应商名称：</w:t>
      </w:r>
      <w:r>
        <w:rPr>
          <w:rFonts w:hint="eastAsia"/>
          <w:u w:val="single"/>
        </w:rPr>
        <w:t xml:space="preserve">                        </w:t>
      </w:r>
      <w:r>
        <w:rPr>
          <w:rFonts w:hint="eastAsia"/>
        </w:rPr>
        <w:t>（公章）</w:t>
      </w:r>
    </w:p>
    <w:p w14:paraId="75D44F49">
      <w:pPr>
        <w:pStyle w:val="9"/>
        <w:ind w:firstLine="3360" w:firstLineChars="1400"/>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2FA1AB2">
      <w:pPr>
        <w:pStyle w:val="10"/>
        <w:rPr>
          <w:rFonts w:hint="eastAsia"/>
        </w:rPr>
      </w:pPr>
    </w:p>
    <w:p w14:paraId="675B50FD">
      <w:pPr>
        <w:rPr>
          <w:rFonts w:hint="eastAsia"/>
        </w:rPr>
      </w:pPr>
    </w:p>
    <w:p w14:paraId="2AD5CBEA">
      <w:pPr>
        <w:pStyle w:val="13"/>
        <w:adjustRightInd w:val="0"/>
        <w:snapToGrid w:val="0"/>
        <w:spacing w:line="360" w:lineRule="auto"/>
        <w:jc w:val="center"/>
        <w:outlineLvl w:val="0"/>
        <w:rPr>
          <w:rFonts w:hint="eastAsia" w:ascii="宋体" w:hAnsi="宋体" w:eastAsia="宋体" w:cs="宋体"/>
          <w:b/>
          <w:sz w:val="24"/>
          <w:szCs w:val="24"/>
          <w:highlight w:val="none"/>
        </w:rPr>
      </w:pPr>
    </w:p>
    <w:p w14:paraId="0FD5BEFB">
      <w:pPr>
        <w:pStyle w:val="13"/>
        <w:adjustRightInd w:val="0"/>
        <w:snapToGrid w:val="0"/>
        <w:spacing w:line="360" w:lineRule="auto"/>
        <w:jc w:val="both"/>
        <w:outlineLvl w:val="0"/>
        <w:rPr>
          <w:rFonts w:hint="default" w:ascii="宋体" w:hAnsi="宋体" w:eastAsia="宋体" w:cs="宋体"/>
          <w:b/>
          <w:sz w:val="24"/>
          <w:szCs w:val="24"/>
          <w:highlight w:val="none"/>
          <w:lang w:val="en-US" w:eastAsia="zh-CN"/>
        </w:rPr>
      </w:pPr>
      <w:r>
        <w:rPr>
          <w:rFonts w:hint="eastAsia" w:hAnsi="宋体" w:cs="宋体"/>
          <w:b/>
          <w:sz w:val="24"/>
          <w:szCs w:val="24"/>
          <w:highlight w:val="none"/>
          <w:lang w:eastAsia="zh-CN"/>
        </w:rPr>
        <w:t>附件</w:t>
      </w:r>
      <w:r>
        <w:rPr>
          <w:rFonts w:hint="eastAsia" w:hAnsi="宋体" w:cs="宋体"/>
          <w:b/>
          <w:sz w:val="24"/>
          <w:szCs w:val="24"/>
          <w:highlight w:val="none"/>
          <w:lang w:val="en-US" w:eastAsia="zh-CN"/>
        </w:rPr>
        <w:t>3：</w:t>
      </w:r>
    </w:p>
    <w:p w14:paraId="080131B1">
      <w:pPr>
        <w:pStyle w:val="13"/>
        <w:adjustRightInd w:val="0"/>
        <w:snapToGrid w:val="0"/>
        <w:spacing w:line="360" w:lineRule="auto"/>
        <w:jc w:val="center"/>
        <w:outlineLvl w:val="0"/>
        <w:rPr>
          <w:rFonts w:hint="eastAsia" w:ascii="宋体" w:hAnsi="宋体" w:eastAsia="宋体" w:cs="宋体"/>
          <w:b/>
          <w:sz w:val="24"/>
          <w:szCs w:val="24"/>
          <w:highlight w:val="none"/>
        </w:rPr>
      </w:pPr>
    </w:p>
    <w:p w14:paraId="04D98AC0">
      <w:pPr>
        <w:pStyle w:val="13"/>
        <w:adjustRightInd w:val="0"/>
        <w:snapToGrid w:val="0"/>
        <w:spacing w:line="360" w:lineRule="auto"/>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履行合同所必需的设备和专业技术能力的书面声明</w:t>
      </w:r>
    </w:p>
    <w:p w14:paraId="71A760B6">
      <w:pPr>
        <w:pStyle w:val="13"/>
        <w:adjustRightInd w:val="0"/>
        <w:snapToGrid w:val="0"/>
        <w:spacing w:line="360" w:lineRule="auto"/>
        <w:jc w:val="center"/>
        <w:rPr>
          <w:rFonts w:hint="eastAsia" w:ascii="宋体" w:hAnsi="宋体" w:eastAsia="宋体" w:cs="宋体"/>
          <w:b/>
          <w:color w:val="FF0000"/>
          <w:sz w:val="24"/>
          <w:szCs w:val="24"/>
          <w:highlight w:val="none"/>
        </w:rPr>
      </w:pPr>
    </w:p>
    <w:p w14:paraId="0D3A6F59">
      <w:pPr>
        <w:spacing w:line="360" w:lineRule="auto"/>
        <w:rPr>
          <w:rFonts w:hint="eastAsia" w:ascii="宋体" w:hAnsi="宋体" w:eastAsia="宋体" w:cs="宋体"/>
          <w:spacing w:val="4"/>
          <w:sz w:val="24"/>
          <w:szCs w:val="24"/>
          <w:highlight w:val="none"/>
          <w:u w:val="single"/>
        </w:rPr>
      </w:pPr>
      <w:r>
        <w:rPr>
          <w:rFonts w:hint="eastAsia" w:ascii="宋体" w:hAnsi="宋体" w:eastAsia="宋体" w:cs="宋体"/>
          <w:spacing w:val="4"/>
          <w:sz w:val="24"/>
          <w:szCs w:val="24"/>
          <w:highlight w:val="none"/>
          <w:u w:val="single"/>
        </w:rPr>
        <w:t xml:space="preserve">   （采购人名称）    ：</w:t>
      </w:r>
    </w:p>
    <w:p w14:paraId="56F4E094">
      <w:pPr>
        <w:pStyle w:val="13"/>
        <w:adjustRightInd w:val="0"/>
        <w:snapToGrid w:val="0"/>
        <w:spacing w:line="360" w:lineRule="auto"/>
        <w:ind w:firstLine="496" w:firstLineChars="20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u w:val="single"/>
        </w:rPr>
        <w:t xml:space="preserve">   （</w:t>
      </w:r>
      <w:r>
        <w:rPr>
          <w:rFonts w:hint="eastAsia" w:hAnsi="宋体" w:cs="宋体"/>
          <w:spacing w:val="4"/>
          <w:sz w:val="24"/>
          <w:szCs w:val="24"/>
          <w:highlight w:val="none"/>
          <w:u w:val="single"/>
          <w:lang w:val="en-US" w:eastAsia="zh-CN"/>
        </w:rPr>
        <w:t>投标人</w:t>
      </w:r>
      <w:r>
        <w:rPr>
          <w:rFonts w:hint="eastAsia" w:ascii="宋体" w:hAnsi="宋体" w:eastAsia="宋体" w:cs="宋体"/>
          <w:spacing w:val="4"/>
          <w:sz w:val="24"/>
          <w:szCs w:val="24"/>
          <w:highlight w:val="none"/>
          <w:u w:val="single"/>
        </w:rPr>
        <w:t xml:space="preserve">名称）    </w:t>
      </w:r>
      <w:r>
        <w:rPr>
          <w:rFonts w:hint="eastAsia" w:ascii="宋体" w:hAnsi="宋体" w:eastAsia="宋体" w:cs="宋体"/>
          <w:spacing w:val="4"/>
          <w:sz w:val="24"/>
          <w:szCs w:val="24"/>
          <w:highlight w:val="none"/>
        </w:rPr>
        <w:t xml:space="preserve"> 于</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日在中华人民共和国境内</w:t>
      </w:r>
      <w:r>
        <w:rPr>
          <w:rFonts w:hint="eastAsia" w:ascii="宋体" w:hAnsi="宋体" w:eastAsia="宋体" w:cs="宋体"/>
          <w:spacing w:val="4"/>
          <w:sz w:val="24"/>
          <w:szCs w:val="24"/>
          <w:highlight w:val="none"/>
          <w:u w:val="single"/>
        </w:rPr>
        <w:t xml:space="preserve">               （详细注册地址）     </w:t>
      </w:r>
      <w:r>
        <w:rPr>
          <w:rFonts w:hint="eastAsia" w:ascii="宋体" w:hAnsi="宋体" w:eastAsia="宋体" w:cs="宋体"/>
          <w:spacing w:val="4"/>
          <w:sz w:val="24"/>
          <w:szCs w:val="24"/>
          <w:highlight w:val="none"/>
        </w:rPr>
        <w:t>合法注册并经营，公司主营业务为</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，营业（生产经营）面积为</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 xml:space="preserve"> ，现有员工数量为</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，本公司郑重声明，具有履行本合同所必需的设备和专业技术能力。</w:t>
      </w:r>
      <w:r>
        <w:rPr>
          <w:rFonts w:hint="eastAsia" w:ascii="宋体" w:hAnsi="宋体" w:eastAsia="宋体" w:cs="宋体"/>
          <w:sz w:val="24"/>
          <w:szCs w:val="24"/>
          <w:highlight w:val="none"/>
        </w:rPr>
        <w:t>如有不实，我方将无条件地退出本项目的采购活动，并遵照《政府采购法》有关"提供虚假材料的规定"接受处罚。</w:t>
      </w:r>
    </w:p>
    <w:p w14:paraId="40675931">
      <w:pPr>
        <w:spacing w:before="240" w:beforeLines="100" w:after="120" w:afterLines="50" w:line="360" w:lineRule="auto"/>
        <w:rPr>
          <w:rFonts w:hint="eastAsia" w:ascii="宋体" w:hAnsi="宋体" w:eastAsia="宋体" w:cs="宋体"/>
          <w:spacing w:val="4"/>
          <w:sz w:val="24"/>
          <w:szCs w:val="24"/>
          <w:highlight w:val="none"/>
        </w:rPr>
      </w:pPr>
    </w:p>
    <w:p w14:paraId="10D61438">
      <w:pPr>
        <w:pStyle w:val="15"/>
        <w:spacing w:line="360" w:lineRule="auto"/>
        <w:rPr>
          <w:rFonts w:hint="eastAsia" w:ascii="宋体" w:hAnsi="宋体" w:eastAsia="宋体" w:cs="宋体"/>
          <w:sz w:val="24"/>
          <w:szCs w:val="24"/>
          <w:highlight w:val="none"/>
        </w:rPr>
      </w:pPr>
    </w:p>
    <w:p w14:paraId="1A48ABDB">
      <w:pPr>
        <w:spacing w:line="480" w:lineRule="auto"/>
        <w:ind w:right="-161" w:firstLine="2400" w:firstLineChars="10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p w14:paraId="723DFF71">
      <w:pPr>
        <w:spacing w:line="480" w:lineRule="auto"/>
        <w:ind w:right="-161" w:firstLine="2400" w:firstLineChars="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或被授权代表：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val="en-US" w:eastAsia="zh-CN"/>
        </w:rPr>
        <w:t>或盖</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rPr>
        <w:t>）</w:t>
      </w:r>
    </w:p>
    <w:p w14:paraId="395F8AF2">
      <w:pPr>
        <w:pStyle w:val="4"/>
        <w:ind w:left="0" w:leftChars="0" w:firstLine="2400" w:firstLineChars="1000"/>
        <w:jc w:val="both"/>
        <w:rPr>
          <w:rFonts w:hint="eastAsia"/>
          <w:b w:val="0"/>
          <w:bCs w:val="0"/>
          <w:color w:val="000000" w:themeColor="text1"/>
          <w14:textFill>
            <w14:solidFill>
              <w14:schemeClr w14:val="tx1"/>
            </w14:solidFill>
          </w14:textFill>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p>
    <w:p w14:paraId="61E4ACD5">
      <w:pPr>
        <w:pStyle w:val="2"/>
        <w:rPr>
          <w:rFonts w:hint="eastAsia" w:ascii="宋体" w:hAnsi="宋体" w:eastAsia="宋体" w:cs="宋体"/>
          <w:color w:val="auto"/>
          <w:sz w:val="24"/>
          <w:szCs w:val="24"/>
          <w:highlight w:val="none"/>
        </w:rPr>
      </w:pPr>
    </w:p>
    <w:p w14:paraId="068A29C3">
      <w:pPr>
        <w:rPr>
          <w:rFonts w:hint="eastAsia" w:ascii="宋体" w:hAnsi="宋体" w:eastAsia="宋体" w:cs="宋体"/>
          <w:color w:val="auto"/>
          <w:sz w:val="24"/>
          <w:szCs w:val="24"/>
          <w:highlight w:val="none"/>
        </w:rPr>
      </w:pPr>
    </w:p>
    <w:p w14:paraId="0AC1799F">
      <w:pPr>
        <w:pStyle w:val="2"/>
        <w:rPr>
          <w:rFonts w:hint="eastAsia"/>
        </w:rPr>
      </w:pPr>
    </w:p>
    <w:p w14:paraId="703F4043">
      <w:pPr>
        <w:spacing w:line="360" w:lineRule="auto"/>
        <w:jc w:val="center"/>
        <w:rPr>
          <w:rFonts w:hint="eastAsia" w:ascii="宋体" w:hAnsi="宋体" w:eastAsia="宋体" w:cs="宋体"/>
          <w:b/>
          <w:kern w:val="2"/>
          <w:sz w:val="24"/>
          <w:szCs w:val="24"/>
          <w:highlight w:val="none"/>
          <w:lang w:val="en-US" w:eastAsia="zh-CN" w:bidi="ar-SA"/>
        </w:rPr>
      </w:pPr>
    </w:p>
    <w:p w14:paraId="47911DBC">
      <w:pPr>
        <w:spacing w:line="360" w:lineRule="auto"/>
        <w:jc w:val="center"/>
        <w:rPr>
          <w:rFonts w:hint="eastAsia" w:ascii="宋体" w:hAnsi="宋体" w:eastAsia="宋体" w:cs="宋体"/>
          <w:b/>
          <w:kern w:val="2"/>
          <w:sz w:val="24"/>
          <w:szCs w:val="24"/>
          <w:highlight w:val="none"/>
          <w:lang w:val="en-US" w:eastAsia="zh-CN" w:bidi="ar-SA"/>
        </w:rPr>
      </w:pPr>
    </w:p>
    <w:p w14:paraId="6D042FF3">
      <w:pPr>
        <w:spacing w:line="360" w:lineRule="auto"/>
        <w:jc w:val="center"/>
        <w:rPr>
          <w:rFonts w:hint="eastAsia" w:ascii="宋体" w:hAnsi="宋体" w:eastAsia="宋体" w:cs="宋体"/>
          <w:b/>
          <w:kern w:val="2"/>
          <w:sz w:val="24"/>
          <w:szCs w:val="24"/>
          <w:highlight w:val="none"/>
          <w:lang w:val="en-US" w:eastAsia="zh-CN" w:bidi="ar-SA"/>
        </w:rPr>
      </w:pPr>
    </w:p>
    <w:p w14:paraId="2ABA6511">
      <w:pPr>
        <w:spacing w:line="360" w:lineRule="auto"/>
        <w:jc w:val="center"/>
        <w:rPr>
          <w:rFonts w:hint="eastAsia" w:ascii="宋体" w:hAnsi="宋体" w:eastAsia="宋体" w:cs="宋体"/>
          <w:b/>
          <w:kern w:val="2"/>
          <w:sz w:val="24"/>
          <w:szCs w:val="24"/>
          <w:highlight w:val="none"/>
          <w:lang w:val="en-US" w:eastAsia="zh-CN" w:bidi="ar-SA"/>
        </w:rPr>
      </w:pPr>
    </w:p>
    <w:p w14:paraId="71152375">
      <w:pPr>
        <w:spacing w:line="360" w:lineRule="auto"/>
        <w:jc w:val="center"/>
        <w:rPr>
          <w:rFonts w:hint="eastAsia" w:ascii="宋体" w:hAnsi="宋体" w:eastAsia="宋体" w:cs="宋体"/>
          <w:b/>
          <w:kern w:val="2"/>
          <w:sz w:val="24"/>
          <w:szCs w:val="24"/>
          <w:highlight w:val="none"/>
          <w:lang w:val="en-US" w:eastAsia="zh-CN" w:bidi="ar-SA"/>
        </w:rPr>
      </w:pPr>
    </w:p>
    <w:p w14:paraId="4E247A74">
      <w:pPr>
        <w:spacing w:line="360" w:lineRule="auto"/>
        <w:jc w:val="center"/>
        <w:rPr>
          <w:rFonts w:hint="eastAsia" w:ascii="宋体" w:hAnsi="宋体" w:eastAsia="宋体" w:cs="宋体"/>
          <w:b/>
          <w:kern w:val="2"/>
          <w:sz w:val="24"/>
          <w:szCs w:val="24"/>
          <w:highlight w:val="none"/>
          <w:lang w:val="en-US" w:eastAsia="zh-CN" w:bidi="ar-SA"/>
        </w:rPr>
      </w:pPr>
    </w:p>
    <w:p w14:paraId="2FE13541">
      <w:pPr>
        <w:spacing w:line="360" w:lineRule="auto"/>
        <w:jc w:val="center"/>
        <w:rPr>
          <w:rFonts w:hint="eastAsia" w:ascii="宋体" w:hAnsi="宋体" w:eastAsia="宋体" w:cs="宋体"/>
          <w:b/>
          <w:kern w:val="2"/>
          <w:sz w:val="24"/>
          <w:szCs w:val="24"/>
          <w:highlight w:val="none"/>
          <w:lang w:val="en-US" w:eastAsia="zh-CN" w:bidi="ar-SA"/>
        </w:rPr>
      </w:pPr>
    </w:p>
    <w:p w14:paraId="0E053E03">
      <w:pPr>
        <w:spacing w:line="360" w:lineRule="auto"/>
        <w:jc w:val="center"/>
        <w:rPr>
          <w:rFonts w:hint="eastAsia" w:ascii="宋体" w:hAnsi="宋体" w:eastAsia="宋体" w:cs="宋体"/>
          <w:b/>
          <w:kern w:val="2"/>
          <w:sz w:val="24"/>
          <w:szCs w:val="24"/>
          <w:highlight w:val="none"/>
          <w:lang w:val="en-US" w:eastAsia="zh-CN" w:bidi="ar-SA"/>
        </w:rPr>
      </w:pPr>
    </w:p>
    <w:p w14:paraId="240E6FEF">
      <w:pPr>
        <w:spacing w:line="360" w:lineRule="auto"/>
        <w:jc w:val="both"/>
        <w:rPr>
          <w:rFonts w:hint="default" w:ascii="宋体" w:hAnsi="宋体" w:eastAsia="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附件4:</w:t>
      </w:r>
    </w:p>
    <w:p w14:paraId="3234A6F0">
      <w:pPr>
        <w:spacing w:line="360" w:lineRule="auto"/>
        <w:jc w:val="center"/>
        <w:rPr>
          <w:rFonts w:hint="eastAsia"/>
        </w:rPr>
      </w:pPr>
      <w:r>
        <w:rPr>
          <w:rFonts w:hint="eastAsia" w:ascii="宋体" w:hAnsi="宋体" w:eastAsia="宋体" w:cs="宋体"/>
          <w:b/>
          <w:kern w:val="2"/>
          <w:sz w:val="24"/>
          <w:szCs w:val="24"/>
          <w:highlight w:val="none"/>
          <w:lang w:val="en-US" w:eastAsia="zh-CN" w:bidi="ar-SA"/>
        </w:rPr>
        <w:t>参加政府采购活动前3年内在经营活动中没有重大违法记录的书面声明</w:t>
      </w:r>
    </w:p>
    <w:p w14:paraId="7237B36E">
      <w:pPr>
        <w:pStyle w:val="2"/>
        <w:spacing w:line="360" w:lineRule="auto"/>
        <w:rPr>
          <w:rFonts w:hint="eastAsia" w:ascii="宋体" w:hAnsi="宋体" w:cs="宋体"/>
          <w:sz w:val="24"/>
          <w:szCs w:val="24"/>
        </w:rPr>
      </w:pPr>
    </w:p>
    <w:p w14:paraId="51C8D113">
      <w:pPr>
        <w:pStyle w:val="9"/>
        <w:spacing w:line="360" w:lineRule="auto"/>
        <w:ind w:firstLine="0" w:firstLineChars="0"/>
        <w:rPr>
          <w:rFonts w:hint="eastAsia"/>
        </w:rPr>
      </w:pPr>
      <w:r>
        <w:rPr>
          <w:rFonts w:hint="eastAsia"/>
        </w:rPr>
        <w:t>本单位郑重声明：</w:t>
      </w:r>
    </w:p>
    <w:p w14:paraId="3E0DD1DF">
      <w:pPr>
        <w:pStyle w:val="9"/>
        <w:spacing w:line="360" w:lineRule="auto"/>
        <w:ind w:firstLine="480"/>
        <w:rPr>
          <w:rFonts w:hint="eastAsia"/>
        </w:rPr>
      </w:pPr>
      <w:r>
        <w:rPr>
          <w:rFonts w:hint="eastAsia"/>
        </w:rPr>
        <w:t>我单位在参加采购活动前3年内在经营活动中没有《政府采购法》第二十二条第一款第(五)项所称重大违法记录，包括：</w:t>
      </w:r>
    </w:p>
    <w:p w14:paraId="2CBADF0C">
      <w:pPr>
        <w:pStyle w:val="9"/>
        <w:spacing w:line="360" w:lineRule="auto"/>
        <w:ind w:firstLine="480"/>
        <w:rPr>
          <w:rFonts w:hint="eastAsia"/>
        </w:rPr>
      </w:pPr>
      <w:r>
        <w:rPr>
          <w:rFonts w:hint="eastAsia"/>
        </w:rPr>
        <w:t>我单位或者其法定代表人、董事、监事、高级管理人员未因经营活动中的违法行为受到刑事处罚或者责令停产停业、吊销许可证或者执照、较大数额罚款等行政处罚。</w:t>
      </w:r>
    </w:p>
    <w:p w14:paraId="2F457C7A">
      <w:pPr>
        <w:pStyle w:val="9"/>
        <w:spacing w:line="360" w:lineRule="auto"/>
        <w:ind w:firstLine="480"/>
        <w:rPr>
          <w:rFonts w:hint="eastAsia"/>
        </w:rPr>
      </w:pPr>
      <w:r>
        <w:rPr>
          <w:rFonts w:hint="eastAsia"/>
        </w:rPr>
        <w:t>特此声明！</w:t>
      </w:r>
    </w:p>
    <w:p w14:paraId="698524A1">
      <w:pPr>
        <w:pStyle w:val="13"/>
        <w:spacing w:line="360" w:lineRule="auto"/>
        <w:ind w:firstLine="480" w:firstLineChars="200"/>
        <w:rPr>
          <w:rFonts w:hint="eastAsia" w:hAnsi="宋体" w:cs="宋体"/>
          <w:sz w:val="24"/>
          <w:szCs w:val="24"/>
        </w:rPr>
      </w:pPr>
    </w:p>
    <w:p w14:paraId="4A263FED">
      <w:pPr>
        <w:pStyle w:val="9"/>
        <w:spacing w:line="360" w:lineRule="auto"/>
        <w:ind w:firstLine="3360" w:firstLineChars="1400"/>
        <w:rPr>
          <w:rFonts w:hint="eastAsia"/>
        </w:rPr>
      </w:pPr>
      <w:r>
        <w:rPr>
          <w:rFonts w:hint="eastAsia"/>
          <w:lang w:eastAsia="zh-CN"/>
        </w:rPr>
        <w:t>投标人</w:t>
      </w:r>
      <w:r>
        <w:rPr>
          <w:rFonts w:hint="eastAsia"/>
        </w:rPr>
        <w:t>名称：</w:t>
      </w:r>
      <w:r>
        <w:rPr>
          <w:rFonts w:hint="eastAsia"/>
          <w:u w:val="single"/>
        </w:rPr>
        <w:t xml:space="preserve">                        </w:t>
      </w:r>
      <w:r>
        <w:rPr>
          <w:rFonts w:hint="eastAsia"/>
        </w:rPr>
        <w:t>（公章）</w:t>
      </w:r>
    </w:p>
    <w:p w14:paraId="77DDCAC5">
      <w:pPr>
        <w:pStyle w:val="9"/>
        <w:spacing w:line="360" w:lineRule="auto"/>
        <w:ind w:firstLine="3360" w:firstLineChars="1400"/>
        <w:rPr>
          <w:rFonts w:hint="eastAsia"/>
        </w:rPr>
      </w:pPr>
      <w:r>
        <w:rPr>
          <w:rFonts w:hint="eastAsia"/>
        </w:rPr>
        <w:t>法定代表人或被授权代表：</w:t>
      </w:r>
      <w:r>
        <w:rPr>
          <w:rFonts w:hint="eastAsia"/>
          <w:u w:val="single"/>
        </w:rPr>
        <w:t xml:space="preserve">      </w:t>
      </w:r>
      <w:r>
        <w:rPr>
          <w:rFonts w:hint="eastAsia"/>
        </w:rPr>
        <w:t xml:space="preserve">（签字或盖章） </w:t>
      </w:r>
    </w:p>
    <w:p w14:paraId="40256424">
      <w:pPr>
        <w:ind w:firstLine="3360" w:firstLineChars="1400"/>
        <w:rPr>
          <w:rFonts w:hint="eastAsia"/>
          <w:sz w:val="24"/>
          <w:szCs w:val="24"/>
          <w:lang w:eastAsia="zh-CN"/>
        </w:rPr>
      </w:pPr>
      <w:r>
        <w:rPr>
          <w:rFonts w:hint="eastAsia"/>
          <w:sz w:val="24"/>
          <w:szCs w:val="24"/>
        </w:rPr>
        <w:t>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21A75E7F">
      <w:pPr>
        <w:jc w:val="center"/>
        <w:rPr>
          <w:rFonts w:hint="eastAsia"/>
          <w:b/>
          <w:bCs/>
          <w:sz w:val="24"/>
          <w:szCs w:val="24"/>
          <w:lang w:eastAsia="zh-CN"/>
        </w:rPr>
      </w:pPr>
    </w:p>
    <w:p w14:paraId="39C8F709">
      <w:pPr>
        <w:jc w:val="center"/>
        <w:rPr>
          <w:rFonts w:hint="eastAsia"/>
          <w:b/>
          <w:bCs/>
          <w:sz w:val="24"/>
          <w:szCs w:val="24"/>
          <w:lang w:eastAsia="zh-CN"/>
        </w:rPr>
      </w:pPr>
    </w:p>
    <w:p w14:paraId="3F23FE7B">
      <w:pPr>
        <w:jc w:val="center"/>
        <w:rPr>
          <w:rFonts w:hint="eastAsia"/>
          <w:b/>
          <w:bCs/>
          <w:sz w:val="24"/>
          <w:szCs w:val="24"/>
          <w:lang w:eastAsia="zh-CN"/>
        </w:rPr>
      </w:pPr>
    </w:p>
    <w:p w14:paraId="30114026">
      <w:pPr>
        <w:jc w:val="center"/>
        <w:rPr>
          <w:rFonts w:hint="eastAsia"/>
          <w:b/>
          <w:bCs/>
          <w:sz w:val="24"/>
          <w:szCs w:val="24"/>
          <w:lang w:eastAsia="zh-CN"/>
        </w:rPr>
      </w:pPr>
    </w:p>
    <w:p w14:paraId="5F8DD01A">
      <w:pPr>
        <w:jc w:val="center"/>
        <w:rPr>
          <w:rFonts w:hint="eastAsia"/>
          <w:b/>
          <w:bCs/>
          <w:sz w:val="24"/>
          <w:szCs w:val="24"/>
          <w:lang w:eastAsia="zh-CN"/>
        </w:rPr>
      </w:pPr>
    </w:p>
    <w:p w14:paraId="7D9395EC">
      <w:pPr>
        <w:jc w:val="center"/>
        <w:rPr>
          <w:rFonts w:hint="eastAsia"/>
          <w:b/>
          <w:bCs/>
          <w:sz w:val="24"/>
          <w:szCs w:val="24"/>
          <w:lang w:eastAsia="zh-CN"/>
        </w:rPr>
      </w:pPr>
    </w:p>
    <w:p w14:paraId="78DA8208">
      <w:pPr>
        <w:jc w:val="center"/>
        <w:rPr>
          <w:rFonts w:hint="eastAsia"/>
          <w:b/>
          <w:bCs/>
          <w:sz w:val="24"/>
          <w:szCs w:val="24"/>
          <w:lang w:eastAsia="zh-CN"/>
        </w:rPr>
      </w:pPr>
    </w:p>
    <w:p w14:paraId="17F64F0A">
      <w:pPr>
        <w:jc w:val="center"/>
        <w:rPr>
          <w:rFonts w:hint="eastAsia"/>
          <w:b/>
          <w:bCs/>
          <w:sz w:val="24"/>
          <w:szCs w:val="24"/>
          <w:lang w:eastAsia="zh-CN"/>
        </w:rPr>
      </w:pPr>
    </w:p>
    <w:p w14:paraId="6FBDD387">
      <w:pPr>
        <w:jc w:val="center"/>
        <w:rPr>
          <w:rFonts w:hint="eastAsia"/>
          <w:b/>
          <w:bCs/>
          <w:sz w:val="24"/>
          <w:szCs w:val="24"/>
          <w:lang w:eastAsia="zh-CN"/>
        </w:rPr>
      </w:pPr>
    </w:p>
    <w:p w14:paraId="199819D1">
      <w:pPr>
        <w:jc w:val="center"/>
        <w:rPr>
          <w:rFonts w:hint="eastAsia"/>
          <w:b/>
          <w:bCs/>
          <w:sz w:val="24"/>
          <w:szCs w:val="24"/>
          <w:lang w:eastAsia="zh-CN"/>
        </w:rPr>
      </w:pPr>
    </w:p>
    <w:p w14:paraId="0CEDEA75">
      <w:pPr>
        <w:jc w:val="center"/>
        <w:rPr>
          <w:rFonts w:hint="eastAsia"/>
          <w:b/>
          <w:bCs/>
          <w:sz w:val="24"/>
          <w:szCs w:val="24"/>
          <w:lang w:eastAsia="zh-CN"/>
        </w:rPr>
      </w:pPr>
    </w:p>
    <w:p w14:paraId="63301E70">
      <w:pPr>
        <w:jc w:val="center"/>
        <w:rPr>
          <w:rFonts w:hint="eastAsia"/>
          <w:b/>
          <w:bCs/>
          <w:sz w:val="24"/>
          <w:szCs w:val="24"/>
          <w:lang w:eastAsia="zh-CN"/>
        </w:rPr>
      </w:pPr>
    </w:p>
    <w:p w14:paraId="3AC2F327">
      <w:pPr>
        <w:jc w:val="center"/>
        <w:rPr>
          <w:rFonts w:hint="eastAsia"/>
          <w:b/>
          <w:bCs/>
          <w:sz w:val="24"/>
          <w:szCs w:val="24"/>
          <w:lang w:eastAsia="zh-CN"/>
        </w:rPr>
      </w:pPr>
    </w:p>
    <w:p w14:paraId="5BE36095">
      <w:pPr>
        <w:jc w:val="center"/>
        <w:rPr>
          <w:rFonts w:hint="eastAsia"/>
          <w:b/>
          <w:bCs/>
          <w:sz w:val="24"/>
          <w:szCs w:val="24"/>
          <w:lang w:eastAsia="zh-CN"/>
        </w:rPr>
      </w:pPr>
    </w:p>
    <w:p w14:paraId="4283CDB0">
      <w:pPr>
        <w:pStyle w:val="2"/>
        <w:rPr>
          <w:rFonts w:hint="eastAsia"/>
          <w:b/>
          <w:bCs/>
          <w:sz w:val="24"/>
          <w:szCs w:val="24"/>
          <w:lang w:eastAsia="zh-CN"/>
        </w:rPr>
      </w:pPr>
    </w:p>
    <w:p w14:paraId="62505618">
      <w:pPr>
        <w:rPr>
          <w:rFonts w:hint="eastAsia"/>
          <w:b/>
          <w:bCs/>
          <w:sz w:val="24"/>
          <w:szCs w:val="24"/>
          <w:lang w:eastAsia="zh-CN"/>
        </w:rPr>
      </w:pPr>
    </w:p>
    <w:p w14:paraId="5B6BA84B">
      <w:pPr>
        <w:pStyle w:val="2"/>
        <w:rPr>
          <w:rFonts w:hint="eastAsia"/>
          <w:b/>
          <w:bCs/>
          <w:sz w:val="24"/>
          <w:szCs w:val="24"/>
          <w:lang w:eastAsia="zh-CN"/>
        </w:rPr>
      </w:pPr>
    </w:p>
    <w:p w14:paraId="24B5C33C">
      <w:pPr>
        <w:rPr>
          <w:rFonts w:hint="eastAsia"/>
          <w:b/>
          <w:bCs/>
          <w:sz w:val="24"/>
          <w:szCs w:val="24"/>
          <w:lang w:eastAsia="zh-CN"/>
        </w:rPr>
      </w:pPr>
    </w:p>
    <w:p w14:paraId="63620D46">
      <w:pPr>
        <w:jc w:val="both"/>
        <w:rPr>
          <w:rFonts w:ascii="Times New Roman"/>
          <w:b/>
          <w:bCs/>
          <w:color w:val="000000"/>
          <w:sz w:val="24"/>
          <w:szCs w:val="24"/>
          <w:u w:val="none"/>
        </w:rPr>
      </w:pPr>
      <w:r>
        <w:rPr>
          <w:rFonts w:hint="eastAsia"/>
          <w:b/>
          <w:bCs/>
          <w:sz w:val="24"/>
          <w:szCs w:val="24"/>
          <w:lang w:eastAsia="zh-CN"/>
        </w:rPr>
        <w:t>附件</w:t>
      </w:r>
      <w:r>
        <w:rPr>
          <w:rFonts w:hint="eastAsia"/>
          <w:b/>
          <w:bCs/>
          <w:sz w:val="24"/>
          <w:szCs w:val="24"/>
          <w:lang w:val="en-US" w:eastAsia="zh-CN"/>
        </w:rPr>
        <w:t>5：</w:t>
      </w:r>
      <w:r>
        <w:rPr>
          <w:rFonts w:ascii="宋体" w:hAnsi="宋体" w:eastAsia="宋体" w:cs="宋体"/>
          <w:sz w:val="30"/>
          <w:szCs w:val="30"/>
          <w:lang w:eastAsia="zh-CN"/>
          <w14:textOutline w14:w="5448" w14:cap="sq" w14:cmpd="sng" w14:algn="ctr">
            <w14:solidFill>
              <w14:srgbClr w14:val="000000"/>
            </w14:solidFill>
            <w14:prstDash w14:val="solid"/>
            <w14:bevel/>
          </w14:textOutline>
        </w:rPr>
        <w:t>《中华人民共和国政府采购法》第二十二条的书面承诺函</w:t>
      </w:r>
    </w:p>
    <w:p w14:paraId="1708ED75">
      <w:pPr>
        <w:pageBreakBefore w:val="0"/>
        <w:widowControl w:val="0"/>
        <w:tabs>
          <w:tab w:val="left" w:pos="5580"/>
        </w:tabs>
        <w:kinsoku/>
        <w:wordWrap/>
        <w:overflowPunct/>
        <w:topLinePunct w:val="0"/>
        <w:autoSpaceDE/>
        <w:autoSpaceDN/>
        <w:bidi w:val="0"/>
        <w:adjustRightInd/>
        <w:snapToGrid/>
        <w:spacing w:line="460" w:lineRule="exact"/>
        <w:textAlignment w:val="auto"/>
        <w:rPr>
          <w:sz w:val="24"/>
        </w:rPr>
      </w:pPr>
      <w:r>
        <w:rPr>
          <w:sz w:val="24"/>
        </w:rPr>
        <w:t>致：</w:t>
      </w:r>
      <w:r>
        <w:rPr>
          <w:sz w:val="24"/>
          <w:u w:val="single"/>
        </w:rPr>
        <w:t>采购人或采购代理机构</w:t>
      </w:r>
    </w:p>
    <w:p w14:paraId="390F423A">
      <w:pPr>
        <w:spacing w:line="360" w:lineRule="auto"/>
        <w:ind w:firstLine="480" w:firstLineChars="200"/>
        <w:rPr>
          <w:sz w:val="24"/>
        </w:rPr>
      </w:pPr>
      <w:r>
        <w:rPr>
          <w:sz w:val="24"/>
        </w:rPr>
        <w:t>在参与本次项目投标中，我单位承诺：</w:t>
      </w:r>
    </w:p>
    <w:p w14:paraId="44587AF0">
      <w:pPr>
        <w:numPr>
          <w:ilvl w:val="0"/>
          <w:numId w:val="7"/>
        </w:numPr>
        <w:spacing w:line="360" w:lineRule="auto"/>
        <w:ind w:left="1134"/>
        <w:rPr>
          <w:sz w:val="24"/>
          <w:szCs w:val="22"/>
        </w:rPr>
      </w:pPr>
      <w:r>
        <w:rPr>
          <w:sz w:val="24"/>
          <w:szCs w:val="22"/>
        </w:rPr>
        <w:t>具有良好的商业信誉和健全的财务会计制度；</w:t>
      </w:r>
    </w:p>
    <w:p w14:paraId="252C1725">
      <w:pPr>
        <w:numPr>
          <w:ilvl w:val="0"/>
          <w:numId w:val="7"/>
        </w:numPr>
        <w:spacing w:line="360" w:lineRule="auto"/>
        <w:ind w:left="1134"/>
        <w:rPr>
          <w:sz w:val="24"/>
          <w:szCs w:val="22"/>
        </w:rPr>
      </w:pPr>
      <w:r>
        <w:rPr>
          <w:sz w:val="24"/>
          <w:szCs w:val="22"/>
        </w:rPr>
        <w:t>具有履行合同所必需的设备和专业技术能力；</w:t>
      </w:r>
    </w:p>
    <w:p w14:paraId="599EA95E">
      <w:pPr>
        <w:numPr>
          <w:ilvl w:val="0"/>
          <w:numId w:val="7"/>
        </w:numPr>
        <w:spacing w:line="360" w:lineRule="auto"/>
        <w:ind w:left="1134"/>
        <w:rPr>
          <w:sz w:val="24"/>
          <w:szCs w:val="22"/>
        </w:rPr>
      </w:pPr>
      <w:r>
        <w:rPr>
          <w:sz w:val="24"/>
          <w:szCs w:val="22"/>
        </w:rPr>
        <w:t>有依法缴纳税收和社会保障资金的良好记录；</w:t>
      </w:r>
    </w:p>
    <w:p w14:paraId="4556422F">
      <w:pPr>
        <w:numPr>
          <w:ilvl w:val="0"/>
          <w:numId w:val="7"/>
        </w:numPr>
        <w:spacing w:line="360" w:lineRule="auto"/>
        <w:ind w:left="1134"/>
        <w:rPr>
          <w:sz w:val="24"/>
          <w:szCs w:val="22"/>
        </w:rPr>
      </w:pPr>
      <w:r>
        <w:rPr>
          <w:sz w:val="24"/>
          <w:szCs w:val="22"/>
        </w:rPr>
        <w:t>参加政府采购活动前三年内，在经营活动中没有重大违法记录（重大违法</w:t>
      </w:r>
    </w:p>
    <w:p w14:paraId="0475EA47">
      <w:pPr>
        <w:numPr>
          <w:ilvl w:val="0"/>
          <w:numId w:val="7"/>
        </w:numPr>
        <w:spacing w:line="360" w:lineRule="auto"/>
        <w:ind w:left="1134"/>
        <w:rPr>
          <w:sz w:val="24"/>
          <w:szCs w:val="22"/>
        </w:rPr>
      </w:pPr>
      <w:r>
        <w:rPr>
          <w:sz w:val="24"/>
          <w:szCs w:val="22"/>
        </w:rPr>
        <w:t>记录指因违法经营受到刑事处罚或者责令停产停业、吊销许可证或者执照、较大数额罚款等行政处罚，不包括因违法经营被禁止在一定期限内参加政府采购活动，但期限已经届满的情形）；</w:t>
      </w:r>
    </w:p>
    <w:p w14:paraId="64E4AEA7">
      <w:pPr>
        <w:numPr>
          <w:ilvl w:val="0"/>
          <w:numId w:val="7"/>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52405719">
      <w:pPr>
        <w:numPr>
          <w:ilvl w:val="0"/>
          <w:numId w:val="7"/>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7338D165">
      <w:pPr>
        <w:numPr>
          <w:ilvl w:val="0"/>
          <w:numId w:val="7"/>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3A91C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F582285">
            <w:pPr>
              <w:jc w:val="center"/>
              <w:rPr>
                <w:sz w:val="24"/>
              </w:rPr>
            </w:pPr>
            <w:r>
              <w:rPr>
                <w:sz w:val="24"/>
              </w:rPr>
              <w:t>序号</w:t>
            </w:r>
          </w:p>
        </w:tc>
        <w:tc>
          <w:tcPr>
            <w:tcW w:w="4574" w:type="dxa"/>
            <w:noWrap w:val="0"/>
            <w:vAlign w:val="center"/>
          </w:tcPr>
          <w:p w14:paraId="4CCCDE4F">
            <w:pPr>
              <w:jc w:val="center"/>
              <w:rPr>
                <w:sz w:val="24"/>
              </w:rPr>
            </w:pPr>
            <w:r>
              <w:rPr>
                <w:sz w:val="24"/>
              </w:rPr>
              <w:t>单位名称</w:t>
            </w:r>
          </w:p>
        </w:tc>
        <w:tc>
          <w:tcPr>
            <w:tcW w:w="2976" w:type="dxa"/>
            <w:noWrap w:val="0"/>
            <w:vAlign w:val="center"/>
          </w:tcPr>
          <w:p w14:paraId="30253F0C">
            <w:pPr>
              <w:jc w:val="center"/>
              <w:rPr>
                <w:sz w:val="24"/>
              </w:rPr>
            </w:pPr>
            <w:r>
              <w:rPr>
                <w:sz w:val="24"/>
              </w:rPr>
              <w:t>相互关系</w:t>
            </w:r>
          </w:p>
        </w:tc>
      </w:tr>
      <w:tr w14:paraId="27B35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80413BC">
            <w:pPr>
              <w:jc w:val="center"/>
              <w:rPr>
                <w:sz w:val="24"/>
              </w:rPr>
            </w:pPr>
            <w:r>
              <w:rPr>
                <w:sz w:val="24"/>
              </w:rPr>
              <w:t>1</w:t>
            </w:r>
          </w:p>
        </w:tc>
        <w:tc>
          <w:tcPr>
            <w:tcW w:w="4574" w:type="dxa"/>
            <w:noWrap w:val="0"/>
            <w:vAlign w:val="center"/>
          </w:tcPr>
          <w:p w14:paraId="66F8D91F">
            <w:pPr>
              <w:jc w:val="center"/>
              <w:rPr>
                <w:sz w:val="24"/>
              </w:rPr>
            </w:pPr>
          </w:p>
        </w:tc>
        <w:tc>
          <w:tcPr>
            <w:tcW w:w="2976" w:type="dxa"/>
            <w:noWrap w:val="0"/>
            <w:vAlign w:val="center"/>
          </w:tcPr>
          <w:p w14:paraId="0BE50EB8">
            <w:pPr>
              <w:jc w:val="center"/>
              <w:rPr>
                <w:sz w:val="24"/>
              </w:rPr>
            </w:pPr>
          </w:p>
        </w:tc>
      </w:tr>
      <w:tr w14:paraId="31268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BBE52A9">
            <w:pPr>
              <w:jc w:val="center"/>
              <w:rPr>
                <w:sz w:val="24"/>
              </w:rPr>
            </w:pPr>
            <w:r>
              <w:rPr>
                <w:sz w:val="24"/>
              </w:rPr>
              <w:t>2</w:t>
            </w:r>
          </w:p>
        </w:tc>
        <w:tc>
          <w:tcPr>
            <w:tcW w:w="4574" w:type="dxa"/>
            <w:noWrap w:val="0"/>
            <w:vAlign w:val="center"/>
          </w:tcPr>
          <w:p w14:paraId="0DD7A0D1">
            <w:pPr>
              <w:jc w:val="center"/>
              <w:rPr>
                <w:sz w:val="24"/>
              </w:rPr>
            </w:pPr>
          </w:p>
        </w:tc>
        <w:tc>
          <w:tcPr>
            <w:tcW w:w="2976" w:type="dxa"/>
            <w:noWrap w:val="0"/>
            <w:vAlign w:val="center"/>
          </w:tcPr>
          <w:p w14:paraId="3F23EFFC">
            <w:pPr>
              <w:jc w:val="center"/>
              <w:rPr>
                <w:sz w:val="24"/>
              </w:rPr>
            </w:pPr>
          </w:p>
        </w:tc>
      </w:tr>
      <w:tr w14:paraId="00AE3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26F9837">
            <w:pPr>
              <w:jc w:val="center"/>
              <w:rPr>
                <w:sz w:val="24"/>
              </w:rPr>
            </w:pPr>
            <w:r>
              <w:rPr>
                <w:sz w:val="24"/>
              </w:rPr>
              <w:t>…</w:t>
            </w:r>
          </w:p>
        </w:tc>
        <w:tc>
          <w:tcPr>
            <w:tcW w:w="4574" w:type="dxa"/>
            <w:noWrap w:val="0"/>
            <w:vAlign w:val="center"/>
          </w:tcPr>
          <w:p w14:paraId="00E88EE0">
            <w:pPr>
              <w:jc w:val="center"/>
              <w:rPr>
                <w:sz w:val="24"/>
              </w:rPr>
            </w:pPr>
          </w:p>
        </w:tc>
        <w:tc>
          <w:tcPr>
            <w:tcW w:w="2976" w:type="dxa"/>
            <w:noWrap w:val="0"/>
            <w:vAlign w:val="center"/>
          </w:tcPr>
          <w:p w14:paraId="18B2A30D">
            <w:pPr>
              <w:jc w:val="center"/>
              <w:rPr>
                <w:sz w:val="24"/>
              </w:rPr>
            </w:pPr>
          </w:p>
        </w:tc>
      </w:tr>
    </w:tbl>
    <w:p w14:paraId="5F634EE1"/>
    <w:p w14:paraId="17478598">
      <w:pPr>
        <w:ind w:firstLine="480" w:firstLineChars="200"/>
        <w:rPr>
          <w:sz w:val="24"/>
          <w:szCs w:val="22"/>
        </w:rPr>
      </w:pPr>
      <w:r>
        <w:rPr>
          <w:sz w:val="24"/>
        </w:rPr>
        <w:t>上述声明真实有效，否则我方负全部责任。</w:t>
      </w:r>
    </w:p>
    <w:p w14:paraId="2994658C">
      <w:pPr>
        <w:autoSpaceDE w:val="0"/>
        <w:autoSpaceDN w:val="0"/>
        <w:adjustRightInd w:val="0"/>
        <w:snapToGrid w:val="0"/>
        <w:spacing w:before="25" w:after="25" w:line="360" w:lineRule="auto"/>
        <w:ind w:firstLine="3360" w:firstLineChars="1400"/>
        <w:jc w:val="both"/>
        <w:rPr>
          <w:color w:val="000000"/>
          <w:sz w:val="24"/>
          <w:lang w:val="zh-CN"/>
        </w:rPr>
      </w:pPr>
      <w:r>
        <w:rPr>
          <w:rFonts w:hint="eastAsia"/>
          <w:color w:val="000000"/>
          <w:sz w:val="24"/>
          <w:lang w:eastAsia="zh-CN"/>
        </w:rPr>
        <w:t>投标人</w:t>
      </w:r>
      <w:r>
        <w:rPr>
          <w:color w:val="000000"/>
          <w:sz w:val="24"/>
        </w:rPr>
        <w:t>名称（加盖公章）</w:t>
      </w:r>
      <w:r>
        <w:rPr>
          <w:color w:val="000000"/>
          <w:sz w:val="24"/>
          <w:lang w:val="zh-CN"/>
        </w:rPr>
        <w:t>： ____________</w:t>
      </w:r>
    </w:p>
    <w:p w14:paraId="17C6B3E2">
      <w:pPr>
        <w:spacing w:line="360" w:lineRule="auto"/>
        <w:ind w:right="360" w:firstLine="3360" w:firstLineChars="1400"/>
        <w:jc w:val="both"/>
        <w:rPr>
          <w:color w:val="000000"/>
          <w:sz w:val="24"/>
          <w:szCs w:val="20"/>
        </w:rPr>
      </w:pPr>
      <w:r>
        <w:rPr>
          <w:color w:val="000000"/>
          <w:sz w:val="24"/>
          <w:szCs w:val="20"/>
        </w:rPr>
        <w:t>日期：_____年______月______日</w:t>
      </w:r>
    </w:p>
    <w:p w14:paraId="30635060">
      <w:pPr>
        <w:spacing w:line="360" w:lineRule="auto"/>
        <w:ind w:right="360"/>
        <w:jc w:val="both"/>
        <w:rPr>
          <w:rFonts w:hint="eastAsia"/>
          <w:color w:val="000000" w:themeColor="text1"/>
          <w14:textFill>
            <w14:solidFill>
              <w14:schemeClr w14:val="tx1"/>
            </w14:solidFill>
          </w14:textFill>
        </w:rPr>
      </w:pPr>
      <w:r>
        <w:rPr>
          <w:b w:val="0"/>
          <w:bCs/>
          <w:sz w:val="24"/>
        </w:rPr>
        <w:t>说明：</w:t>
      </w:r>
      <w:r>
        <w:rPr>
          <w:rFonts w:hint="eastAsia"/>
          <w:b w:val="0"/>
          <w:bCs/>
          <w:sz w:val="24"/>
          <w:lang w:eastAsia="zh-CN"/>
        </w:rPr>
        <w:t>投标人</w:t>
      </w:r>
      <w:r>
        <w:rPr>
          <w:rFonts w:hint="eastAsia"/>
          <w:b w:val="0"/>
          <w:bCs/>
          <w:sz w:val="24"/>
        </w:rPr>
        <w:t>承诺不实的，依据《政府采购法》第七十七条“提供虚假材料谋取中标、成交的”有关规定予以处理</w:t>
      </w:r>
      <w:r>
        <w:rPr>
          <w:b w:val="0"/>
          <w:bCs/>
          <w:sz w:val="24"/>
        </w:rPr>
        <w:t>。</w:t>
      </w:r>
    </w:p>
    <w:p w14:paraId="78B25B28">
      <w:pPr>
        <w:numPr>
          <w:ilvl w:val="0"/>
          <w:numId w:val="0"/>
        </w:numPr>
        <w:spacing w:line="360" w:lineRule="auto"/>
        <w:ind w:right="-161" w:rightChars="0"/>
        <w:jc w:val="both"/>
        <w:outlineLvl w:val="2"/>
        <w:rPr>
          <w:rFonts w:hint="eastAsia" w:hAnsi="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附件6：</w:t>
      </w:r>
    </w:p>
    <w:p w14:paraId="21DFD19D">
      <w:pPr>
        <w:spacing w:before="114" w:line="224" w:lineRule="auto"/>
        <w:ind w:left="2857"/>
        <w:rPr>
          <w:rFonts w:hint="eastAsia" w:ascii="宋体" w:hAnsi="宋体" w:eastAsia="宋体" w:cs="宋体"/>
          <w:b/>
          <w:kern w:val="2"/>
          <w:sz w:val="28"/>
          <w:szCs w:val="28"/>
          <w:highlight w:val="none"/>
          <w:lang w:val="en-US" w:eastAsia="zh-CN" w:bidi="ar-SA"/>
        </w:rPr>
      </w:pPr>
      <w:r>
        <w:rPr>
          <w:rFonts w:ascii="宋体" w:hAnsi="宋体" w:eastAsia="宋体" w:cs="宋体"/>
          <w:spacing w:val="9"/>
          <w:sz w:val="30"/>
          <w:szCs w:val="30"/>
          <w:lang w:eastAsia="zh-CN"/>
          <w14:textOutline w14:w="6540" w14:cap="sq" w14:cmpd="sng" w14:algn="ctr">
            <w14:solidFill>
              <w14:srgbClr w14:val="000000"/>
            </w14:solidFill>
            <w14:prstDash w14:val="solid"/>
            <w14:bevel/>
          </w14:textOutline>
        </w:rPr>
        <w:t>控股管理关系承诺书</w:t>
      </w:r>
    </w:p>
    <w:p w14:paraId="675138E5">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rPr>
        <w:t>在本</w:t>
      </w:r>
      <w:r>
        <w:rPr>
          <w:rFonts w:hint="eastAsia" w:ascii="宋体" w:hAnsi="宋体" w:eastAsia="宋体" w:cs="宋体"/>
          <w:sz w:val="24"/>
          <w:szCs w:val="24"/>
          <w:highlight w:val="none"/>
          <w:lang w:eastAsia="zh-CN"/>
        </w:rPr>
        <w:t>次采购活动</w:t>
      </w:r>
      <w:r>
        <w:rPr>
          <w:rFonts w:hint="eastAsia" w:ascii="宋体" w:hAnsi="宋体" w:eastAsia="宋体" w:cs="宋体"/>
          <w:sz w:val="24"/>
          <w:szCs w:val="24"/>
          <w:highlight w:val="none"/>
        </w:rPr>
        <w:t>中，不存在与</w:t>
      </w:r>
      <w:r>
        <w:rPr>
          <w:rFonts w:hint="eastAsia" w:ascii="宋体" w:hAnsi="宋体" w:eastAsia="宋体" w:cs="宋体"/>
          <w:sz w:val="24"/>
          <w:szCs w:val="24"/>
          <w:highlight w:val="none"/>
          <w:lang w:eastAsia="zh-CN"/>
        </w:rPr>
        <w:t>其他</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rPr>
        <w:t>负责人为同一人，有控股、管理等关联关系承诺。</w:t>
      </w:r>
    </w:p>
    <w:p w14:paraId="2F9329D8">
      <w:pPr>
        <w:autoSpaceDE w:val="0"/>
        <w:autoSpaceDN w:val="0"/>
        <w:adjustRightInd w:val="0"/>
        <w:spacing w:line="360" w:lineRule="auto"/>
        <w:ind w:firstLine="480" w:firstLineChars="200"/>
        <w:outlineLvl w:val="0"/>
        <w:rPr>
          <w:rFonts w:hint="eastAsia" w:ascii="宋体" w:hAnsi="宋体" w:eastAsia="宋体" w:cs="宋体"/>
          <w:sz w:val="24"/>
          <w:szCs w:val="24"/>
          <w:highlight w:val="none"/>
        </w:rPr>
      </w:pPr>
      <w:bookmarkStart w:id="244" w:name="_Toc28191"/>
      <w:bookmarkStart w:id="245" w:name="_Toc17594"/>
      <w:bookmarkStart w:id="246" w:name="_Toc10702"/>
      <w:bookmarkStart w:id="247" w:name="_Toc5043"/>
      <w:bookmarkStart w:id="248" w:name="_Toc24869"/>
      <w:bookmarkStart w:id="249" w:name="_Toc30282"/>
      <w:r>
        <w:rPr>
          <w:rFonts w:hint="eastAsia" w:ascii="宋体" w:hAnsi="宋体" w:eastAsia="宋体" w:cs="宋体"/>
          <w:sz w:val="24"/>
          <w:szCs w:val="24"/>
          <w:highlight w:val="none"/>
        </w:rPr>
        <w:t>（一）管理关系说明：</w:t>
      </w:r>
      <w:bookmarkEnd w:id="244"/>
      <w:bookmarkEnd w:id="245"/>
      <w:bookmarkEnd w:id="246"/>
      <w:bookmarkEnd w:id="247"/>
      <w:bookmarkEnd w:id="248"/>
      <w:bookmarkEnd w:id="249"/>
    </w:p>
    <w:p w14:paraId="68AB74DB">
      <w:pPr>
        <w:autoSpaceDE w:val="0"/>
        <w:autoSpaceDN w:val="0"/>
        <w:adjustRightIn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我单位管理的具有独立法人的下属单位：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(没有填无)。</w:t>
      </w:r>
    </w:p>
    <w:p w14:paraId="0691D89F">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我单位的上级管理单位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(没有填无)。</w:t>
      </w:r>
    </w:p>
    <w:p w14:paraId="0EA3C61D">
      <w:pPr>
        <w:autoSpaceDE w:val="0"/>
        <w:autoSpaceDN w:val="0"/>
        <w:adjustRightInd w:val="0"/>
        <w:spacing w:line="360" w:lineRule="auto"/>
        <w:ind w:firstLine="480" w:firstLineChars="200"/>
        <w:outlineLvl w:val="0"/>
        <w:rPr>
          <w:rFonts w:hint="eastAsia" w:ascii="宋体" w:hAnsi="宋体" w:eastAsia="宋体" w:cs="宋体"/>
          <w:sz w:val="24"/>
          <w:szCs w:val="24"/>
          <w:highlight w:val="none"/>
        </w:rPr>
      </w:pPr>
      <w:bookmarkStart w:id="250" w:name="_Toc11869"/>
      <w:bookmarkStart w:id="251" w:name="_Toc23818"/>
      <w:bookmarkStart w:id="252" w:name="_Toc30319"/>
      <w:bookmarkStart w:id="253" w:name="_Toc10280"/>
      <w:bookmarkStart w:id="254" w:name="_Toc20920"/>
      <w:bookmarkStart w:id="255" w:name="_Toc7767"/>
      <w:r>
        <w:rPr>
          <w:rFonts w:hint="eastAsia" w:ascii="宋体" w:hAnsi="宋体" w:eastAsia="宋体" w:cs="宋体"/>
          <w:sz w:val="24"/>
          <w:szCs w:val="24"/>
          <w:highlight w:val="none"/>
        </w:rPr>
        <w:t>（二）股权关系说明：</w:t>
      </w:r>
      <w:bookmarkEnd w:id="250"/>
      <w:bookmarkEnd w:id="251"/>
      <w:bookmarkEnd w:id="252"/>
      <w:bookmarkEnd w:id="253"/>
      <w:bookmarkEnd w:id="254"/>
      <w:bookmarkEnd w:id="255"/>
    </w:p>
    <w:p w14:paraId="65364726">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我单位控股的单位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(没有填无) 。</w:t>
      </w:r>
    </w:p>
    <w:p w14:paraId="1B3F265A">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(没有填无)被</w:t>
      </w:r>
      <w:r>
        <w:rPr>
          <w:rFonts w:hint="eastAsia" w:ascii="宋体" w:hAnsi="宋体" w:eastAsia="宋体" w:cs="宋体"/>
          <w:sz w:val="24"/>
          <w:szCs w:val="24"/>
          <w:highlight w:val="none"/>
          <w:u w:val="single"/>
        </w:rPr>
        <w:t xml:space="preserve">   （控股单位全称）  </w:t>
      </w:r>
      <w:r>
        <w:rPr>
          <w:rFonts w:hint="eastAsia" w:ascii="宋体" w:hAnsi="宋体" w:eastAsia="宋体" w:cs="宋体"/>
          <w:sz w:val="24"/>
          <w:szCs w:val="24"/>
          <w:highlight w:val="none"/>
        </w:rPr>
        <w:t>单位控股。</w:t>
      </w:r>
    </w:p>
    <w:p w14:paraId="3669FC80">
      <w:pPr>
        <w:autoSpaceDE w:val="0"/>
        <w:autoSpaceDN w:val="0"/>
        <w:adjustRightInd w:val="0"/>
        <w:spacing w:line="360" w:lineRule="auto"/>
        <w:ind w:firstLine="480" w:firstLineChars="200"/>
        <w:outlineLvl w:val="0"/>
        <w:rPr>
          <w:rFonts w:hint="eastAsia" w:ascii="宋体" w:hAnsi="宋体" w:eastAsia="宋体" w:cs="宋体"/>
          <w:sz w:val="24"/>
          <w:szCs w:val="24"/>
          <w:highlight w:val="none"/>
        </w:rPr>
      </w:pPr>
      <w:bookmarkStart w:id="256" w:name="_Toc15091"/>
      <w:bookmarkStart w:id="257" w:name="_Toc8308"/>
      <w:bookmarkStart w:id="258" w:name="_Toc21099"/>
      <w:bookmarkStart w:id="259" w:name="_Toc20910"/>
      <w:bookmarkStart w:id="260" w:name="_Toc29844"/>
      <w:bookmarkStart w:id="261" w:name="_Toc16745"/>
      <w:r>
        <w:rPr>
          <w:rFonts w:hint="eastAsia" w:ascii="宋体" w:hAnsi="宋体" w:eastAsia="宋体" w:cs="宋体"/>
          <w:sz w:val="24"/>
          <w:szCs w:val="24"/>
          <w:highlight w:val="none"/>
        </w:rPr>
        <w:t>（三）单位负责人：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(没有填无)。</w:t>
      </w:r>
      <w:bookmarkEnd w:id="256"/>
      <w:bookmarkEnd w:id="257"/>
      <w:bookmarkEnd w:id="258"/>
      <w:bookmarkEnd w:id="259"/>
      <w:bookmarkEnd w:id="260"/>
      <w:bookmarkEnd w:id="261"/>
    </w:p>
    <w:p w14:paraId="53EAF749">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w:t>
      </w:r>
      <w:r>
        <w:rPr>
          <w:rFonts w:hint="eastAsia" w:ascii="宋体" w:hAnsi="宋体" w:eastAsia="宋体" w:cs="宋体"/>
          <w:color w:val="auto"/>
          <w:sz w:val="24"/>
          <w:szCs w:val="24"/>
          <w:highlight w:val="none"/>
          <w:u w:val="none"/>
          <w:lang w:val="en-US" w:eastAsia="zh-CN"/>
        </w:rPr>
        <w:t>承诺未</w:t>
      </w:r>
      <w:r>
        <w:rPr>
          <w:rFonts w:hint="eastAsia" w:ascii="宋体" w:hAnsi="宋体" w:eastAsia="宋体" w:cs="宋体"/>
          <w:color w:val="auto"/>
          <w:sz w:val="24"/>
          <w:szCs w:val="24"/>
          <w:highlight w:val="none"/>
        </w:rPr>
        <w:t>为本</w:t>
      </w:r>
      <w:r>
        <w:rPr>
          <w:rFonts w:hint="eastAsia" w:ascii="宋体" w:hAnsi="宋体" w:eastAsia="宋体" w:cs="宋体"/>
          <w:color w:val="auto"/>
          <w:sz w:val="24"/>
          <w:szCs w:val="24"/>
          <w:highlight w:val="none"/>
          <w:lang w:val="en-US" w:eastAsia="zh-CN"/>
        </w:rPr>
        <w:t>包</w:t>
      </w:r>
      <w:r>
        <w:rPr>
          <w:rFonts w:hint="eastAsia" w:ascii="宋体" w:hAnsi="宋体" w:eastAsia="宋体" w:cs="宋体"/>
          <w:color w:val="auto"/>
          <w:sz w:val="24"/>
          <w:szCs w:val="24"/>
          <w:highlight w:val="none"/>
        </w:rPr>
        <w:t>项目提供过整体设计、规范编制或者项目管理、</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监理、检测等服务。</w:t>
      </w:r>
    </w:p>
    <w:p w14:paraId="7E701D83">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三、其他与本项目有关的利害关系说明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(没有填无)。</w:t>
      </w:r>
    </w:p>
    <w:p w14:paraId="5EDA9C92">
      <w:pPr>
        <w:pStyle w:val="2"/>
        <w:tabs>
          <w:tab w:val="left" w:pos="567"/>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我单位承诺以上说明真实有效，无虚假内容或隐瞒。如有不实，我方将无条件地退出本项目的采购活动，并遵照《政府采购法》有关</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提供虚假材料的规定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接受处罚</w:t>
      </w:r>
      <w:r>
        <w:rPr>
          <w:rFonts w:hint="eastAsia" w:ascii="宋体" w:hAnsi="宋体" w:eastAsia="宋体" w:cs="宋体"/>
          <w:sz w:val="24"/>
          <w:szCs w:val="24"/>
          <w:highlight w:val="none"/>
          <w:lang w:eastAsia="zh-CN"/>
        </w:rPr>
        <w:t>。</w:t>
      </w:r>
    </w:p>
    <w:p w14:paraId="62830575">
      <w:pPr>
        <w:spacing w:line="360" w:lineRule="auto"/>
        <w:ind w:right="-161" w:firstLine="2640" w:firstLineChars="1100"/>
        <w:rPr>
          <w:rFonts w:hint="eastAsia" w:ascii="宋体" w:hAnsi="宋体" w:eastAsia="宋体" w:cs="宋体"/>
          <w:color w:val="auto"/>
          <w:sz w:val="24"/>
          <w:szCs w:val="24"/>
          <w:highlight w:val="none"/>
        </w:rPr>
      </w:pPr>
    </w:p>
    <w:p w14:paraId="2EAFF834">
      <w:pPr>
        <w:keepNext w:val="0"/>
        <w:keepLines w:val="0"/>
        <w:pageBreakBefore w:val="0"/>
        <w:widowControl w:val="0"/>
        <w:kinsoku/>
        <w:wordWrap/>
        <w:overflowPunct/>
        <w:topLinePunct w:val="0"/>
        <w:autoSpaceDE/>
        <w:autoSpaceDN/>
        <w:bidi w:val="0"/>
        <w:adjustRightInd/>
        <w:snapToGrid/>
        <w:spacing w:line="520" w:lineRule="exact"/>
        <w:ind w:right="-161" w:firstLine="2400" w:firstLineChars="10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p w14:paraId="17670604">
      <w:pPr>
        <w:keepNext w:val="0"/>
        <w:keepLines w:val="0"/>
        <w:pageBreakBefore w:val="0"/>
        <w:widowControl w:val="0"/>
        <w:kinsoku/>
        <w:wordWrap/>
        <w:overflowPunct/>
        <w:topLinePunct w:val="0"/>
        <w:autoSpaceDE/>
        <w:autoSpaceDN/>
        <w:bidi w:val="0"/>
        <w:adjustRightInd/>
        <w:snapToGrid/>
        <w:spacing w:line="520" w:lineRule="exact"/>
        <w:ind w:right="-161" w:firstLine="2400" w:firstLineChars="1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或被授权代表：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val="en-US" w:eastAsia="zh-CN"/>
        </w:rPr>
        <w:t>或盖</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rPr>
        <w:t>）</w:t>
      </w:r>
    </w:p>
    <w:p w14:paraId="3A0B9561">
      <w:pPr>
        <w:spacing w:line="360" w:lineRule="auto"/>
        <w:ind w:right="360" w:firstLine="480"/>
        <w:jc w:val="center"/>
        <w:rPr>
          <w:rFonts w:hint="eastAsia" w:ascii="宋体" w:hAnsi="宋体" w:cs="宋体"/>
          <w:b/>
          <w:bCs/>
          <w:sz w:val="24"/>
          <w:szCs w:val="24"/>
          <w:highlight w:val="none"/>
          <w:lang w:val="en-US" w:eastAsia="zh-CN"/>
        </w:rPr>
      </w:pPr>
      <w:r>
        <w:rPr>
          <w:rFonts w:hint="eastAsia" w:ascii="宋体" w:hAnsi="宋体" w:eastAsia="宋体" w:cs="宋体"/>
          <w:b w:val="0"/>
          <w:bCs/>
          <w:color w:val="auto"/>
          <w:sz w:val="24"/>
          <w:szCs w:val="24"/>
          <w:highlight w:val="none"/>
        </w:rPr>
        <w:t>日</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期：</w:t>
      </w:r>
      <w:r>
        <w:rPr>
          <w:rFonts w:hint="eastAsia" w:ascii="宋体" w:hAnsi="宋体" w:eastAsia="宋体" w:cs="宋体"/>
          <w:b w:val="0"/>
          <w:bCs/>
          <w:color w:val="auto"/>
          <w:sz w:val="24"/>
          <w:szCs w:val="24"/>
          <w:highlight w:val="none"/>
          <w:u w:val="single"/>
        </w:rPr>
        <w:t xml:space="preserve">                 </w:t>
      </w:r>
      <w:r>
        <w:rPr>
          <w:color w:val="000000"/>
          <w:sz w:val="24"/>
          <w:szCs w:val="20"/>
        </w:rPr>
        <w:t xml:space="preserve">   </w:t>
      </w:r>
    </w:p>
    <w:p w14:paraId="408B2B88">
      <w:pPr>
        <w:tabs>
          <w:tab w:val="left" w:pos="0"/>
        </w:tabs>
        <w:spacing w:line="360" w:lineRule="auto"/>
        <w:jc w:val="both"/>
        <w:outlineLvl w:val="1"/>
        <w:rPr>
          <w:rFonts w:hint="eastAsia" w:ascii="宋体" w:hAnsi="宋体" w:cs="宋体"/>
          <w:b/>
          <w:bCs/>
          <w:sz w:val="24"/>
          <w:szCs w:val="24"/>
          <w:highlight w:val="none"/>
          <w:lang w:val="en-US" w:eastAsia="zh-CN"/>
        </w:rPr>
      </w:pPr>
    </w:p>
    <w:p w14:paraId="417F15FD">
      <w:pPr>
        <w:tabs>
          <w:tab w:val="left" w:pos="0"/>
        </w:tabs>
        <w:spacing w:line="360" w:lineRule="auto"/>
        <w:jc w:val="both"/>
        <w:outlineLvl w:val="1"/>
        <w:rPr>
          <w:rFonts w:hint="eastAsia" w:ascii="宋体" w:hAnsi="宋体" w:cs="宋体"/>
          <w:b/>
          <w:bCs/>
          <w:sz w:val="24"/>
          <w:szCs w:val="24"/>
          <w:highlight w:val="none"/>
          <w:lang w:val="en-US" w:eastAsia="zh-CN"/>
        </w:rPr>
      </w:pPr>
    </w:p>
    <w:p w14:paraId="0392A523">
      <w:pPr>
        <w:tabs>
          <w:tab w:val="left" w:pos="0"/>
        </w:tabs>
        <w:spacing w:line="360" w:lineRule="auto"/>
        <w:jc w:val="both"/>
        <w:outlineLvl w:val="1"/>
        <w:rPr>
          <w:rFonts w:hint="eastAsia" w:ascii="宋体" w:hAnsi="宋体" w:cs="宋体"/>
          <w:b/>
          <w:bCs/>
          <w:sz w:val="24"/>
          <w:szCs w:val="24"/>
          <w:highlight w:val="none"/>
          <w:lang w:val="en-US" w:eastAsia="zh-CN"/>
        </w:rPr>
      </w:pPr>
    </w:p>
    <w:p w14:paraId="55571027">
      <w:pPr>
        <w:pStyle w:val="2"/>
        <w:rPr>
          <w:rFonts w:hint="eastAsia"/>
          <w:lang w:val="en-US" w:eastAsia="zh-CN"/>
        </w:rPr>
      </w:pPr>
    </w:p>
    <w:p w14:paraId="32AC9584">
      <w:pPr>
        <w:tabs>
          <w:tab w:val="left" w:pos="0"/>
        </w:tabs>
        <w:spacing w:line="360" w:lineRule="auto"/>
        <w:jc w:val="both"/>
        <w:outlineLvl w:val="1"/>
        <w:rPr>
          <w:rFonts w:hint="eastAsia" w:ascii="宋体" w:hAnsi="宋体" w:cs="宋体"/>
          <w:b/>
          <w:bCs/>
          <w:sz w:val="24"/>
          <w:szCs w:val="24"/>
          <w:highlight w:val="none"/>
          <w:lang w:val="en-US" w:eastAsia="zh-CN"/>
        </w:rPr>
      </w:pPr>
    </w:p>
    <w:p w14:paraId="4D21F489">
      <w:pPr>
        <w:tabs>
          <w:tab w:val="left" w:pos="0"/>
        </w:tabs>
        <w:spacing w:line="360" w:lineRule="auto"/>
        <w:jc w:val="both"/>
        <w:outlineLvl w:val="1"/>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附件</w:t>
      </w:r>
      <w:r>
        <w:rPr>
          <w:rFonts w:hint="eastAsia" w:hAnsi="宋体" w:cs="宋体"/>
          <w:b/>
          <w:bCs/>
          <w:sz w:val="24"/>
          <w:szCs w:val="24"/>
          <w:highlight w:val="none"/>
          <w:lang w:val="en-US" w:eastAsia="zh-CN"/>
        </w:rPr>
        <w:t>7</w:t>
      </w:r>
      <w:r>
        <w:rPr>
          <w:rFonts w:hint="eastAsia" w:ascii="宋体" w:hAnsi="宋体" w:cs="宋体"/>
          <w:b/>
          <w:bCs/>
          <w:sz w:val="24"/>
          <w:szCs w:val="24"/>
          <w:highlight w:val="none"/>
          <w:lang w:val="en-US" w:eastAsia="zh-CN"/>
        </w:rPr>
        <w:t>：</w:t>
      </w:r>
    </w:p>
    <w:p w14:paraId="28156077">
      <w:pPr>
        <w:tabs>
          <w:tab w:val="left" w:pos="0"/>
        </w:tabs>
        <w:spacing w:line="360" w:lineRule="auto"/>
        <w:jc w:val="center"/>
        <w:outlineLvl w:val="1"/>
        <w:rPr>
          <w:rFonts w:hint="eastAsia" w:ascii="宋体" w:hAnsi="宋体" w:eastAsia="宋体" w:cs="宋体"/>
          <w:b/>
          <w:bCs/>
          <w:sz w:val="24"/>
          <w:szCs w:val="24"/>
          <w:highlight w:val="none"/>
        </w:rPr>
      </w:pPr>
      <w:bookmarkStart w:id="262" w:name="_Toc16628"/>
      <w:r>
        <w:rPr>
          <w:rFonts w:hint="eastAsia" w:ascii="宋体" w:hAnsi="宋体" w:eastAsia="宋体" w:cs="宋体"/>
          <w:b/>
          <w:bCs/>
          <w:sz w:val="24"/>
          <w:szCs w:val="24"/>
          <w:highlight w:val="none"/>
          <w:lang w:eastAsia="zh-CN"/>
        </w:rPr>
        <w:t>项目</w:t>
      </w:r>
      <w:r>
        <w:rPr>
          <w:rFonts w:hint="eastAsia" w:ascii="宋体" w:hAnsi="宋体" w:eastAsia="宋体" w:cs="宋体"/>
          <w:b/>
          <w:bCs/>
          <w:sz w:val="24"/>
          <w:szCs w:val="24"/>
          <w:highlight w:val="none"/>
        </w:rPr>
        <w:t>负责人简历表</w:t>
      </w:r>
      <w:bookmarkEnd w:id="262"/>
    </w:p>
    <w:p w14:paraId="34C1315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bl>
      <w:tblPr>
        <w:tblStyle w:val="22"/>
        <w:tblW w:w="9858" w:type="dxa"/>
        <w:jc w:val="center"/>
        <w:tblLayout w:type="fixed"/>
        <w:tblCellMar>
          <w:top w:w="0" w:type="dxa"/>
          <w:left w:w="108" w:type="dxa"/>
          <w:bottom w:w="0" w:type="dxa"/>
          <w:right w:w="108" w:type="dxa"/>
        </w:tblCellMar>
      </w:tblPr>
      <w:tblGrid>
        <w:gridCol w:w="1285"/>
        <w:gridCol w:w="2425"/>
        <w:gridCol w:w="1004"/>
        <w:gridCol w:w="1271"/>
        <w:gridCol w:w="1516"/>
        <w:gridCol w:w="2357"/>
      </w:tblGrid>
      <w:tr w14:paraId="48323BEE">
        <w:tblPrEx>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F20469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425" w:type="dxa"/>
            <w:tcBorders>
              <w:top w:val="single" w:color="auto" w:sz="6" w:space="0"/>
              <w:left w:val="single" w:color="auto" w:sz="6" w:space="0"/>
              <w:bottom w:val="single" w:color="auto" w:sz="6" w:space="0"/>
              <w:right w:val="single" w:color="auto" w:sz="6" w:space="0"/>
            </w:tcBorders>
            <w:noWrap w:val="0"/>
            <w:vAlign w:val="center"/>
          </w:tcPr>
          <w:p w14:paraId="4EBA8F0C">
            <w:pPr>
              <w:adjustRightInd w:val="0"/>
              <w:snapToGrid w:val="0"/>
              <w:spacing w:line="360" w:lineRule="auto"/>
              <w:jc w:val="center"/>
              <w:rPr>
                <w:rFonts w:hint="eastAsia" w:ascii="宋体" w:hAnsi="宋体" w:eastAsia="宋体" w:cs="宋体"/>
                <w:color w:val="auto"/>
                <w:sz w:val="24"/>
                <w:szCs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center"/>
          </w:tcPr>
          <w:p w14:paraId="4D1FB1F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71" w:type="dxa"/>
            <w:tcBorders>
              <w:top w:val="single" w:color="auto" w:sz="6" w:space="0"/>
              <w:left w:val="single" w:color="auto" w:sz="6" w:space="0"/>
              <w:bottom w:val="single" w:color="auto" w:sz="6" w:space="0"/>
              <w:right w:val="single" w:color="auto" w:sz="6" w:space="0"/>
            </w:tcBorders>
            <w:noWrap w:val="0"/>
            <w:vAlign w:val="center"/>
          </w:tcPr>
          <w:p w14:paraId="1E371763">
            <w:pPr>
              <w:adjustRightInd w:val="0"/>
              <w:snapToGrid w:val="0"/>
              <w:spacing w:line="360" w:lineRule="auto"/>
              <w:jc w:val="center"/>
              <w:rPr>
                <w:rFonts w:hint="eastAsia" w:ascii="宋体" w:hAnsi="宋体" w:eastAsia="宋体" w:cs="宋体"/>
                <w:color w:val="auto"/>
                <w:sz w:val="24"/>
                <w:szCs w:val="24"/>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331A3770">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357" w:type="dxa"/>
            <w:tcBorders>
              <w:top w:val="single" w:color="auto" w:sz="6" w:space="0"/>
              <w:left w:val="single" w:color="auto" w:sz="6" w:space="0"/>
              <w:bottom w:val="single" w:color="auto" w:sz="6" w:space="0"/>
              <w:right w:val="single" w:color="auto" w:sz="6" w:space="0"/>
            </w:tcBorders>
            <w:noWrap w:val="0"/>
            <w:vAlign w:val="center"/>
          </w:tcPr>
          <w:p w14:paraId="1F451F89">
            <w:pPr>
              <w:adjustRightInd w:val="0"/>
              <w:snapToGrid w:val="0"/>
              <w:spacing w:line="360" w:lineRule="auto"/>
              <w:jc w:val="center"/>
              <w:rPr>
                <w:rFonts w:hint="eastAsia" w:ascii="宋体" w:hAnsi="宋体" w:eastAsia="宋体" w:cs="宋体"/>
                <w:color w:val="auto"/>
                <w:sz w:val="24"/>
                <w:szCs w:val="24"/>
                <w:highlight w:val="none"/>
              </w:rPr>
            </w:pPr>
          </w:p>
        </w:tc>
      </w:tr>
      <w:tr w14:paraId="3C7EFA26">
        <w:tblPrEx>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9DE5ECE">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4700" w:type="dxa"/>
            <w:gridSpan w:val="3"/>
            <w:tcBorders>
              <w:top w:val="single" w:color="auto" w:sz="6" w:space="0"/>
              <w:left w:val="single" w:color="auto" w:sz="6" w:space="0"/>
              <w:bottom w:val="single" w:color="auto" w:sz="6" w:space="0"/>
              <w:right w:val="single" w:color="auto" w:sz="6" w:space="0"/>
            </w:tcBorders>
            <w:noWrap w:val="0"/>
            <w:vAlign w:val="center"/>
          </w:tcPr>
          <w:p w14:paraId="7419A983">
            <w:pPr>
              <w:adjustRightInd w:val="0"/>
              <w:snapToGrid w:val="0"/>
              <w:spacing w:line="360" w:lineRule="auto"/>
              <w:jc w:val="center"/>
              <w:rPr>
                <w:rFonts w:hint="eastAsia" w:ascii="宋体" w:hAnsi="宋体" w:eastAsia="宋体" w:cs="宋体"/>
                <w:color w:val="auto"/>
                <w:sz w:val="24"/>
                <w:szCs w:val="24"/>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5F8AEF8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     业</w:t>
            </w:r>
          </w:p>
        </w:tc>
        <w:tc>
          <w:tcPr>
            <w:tcW w:w="2357" w:type="dxa"/>
            <w:tcBorders>
              <w:top w:val="single" w:color="auto" w:sz="6" w:space="0"/>
              <w:left w:val="single" w:color="auto" w:sz="6" w:space="0"/>
              <w:bottom w:val="single" w:color="auto" w:sz="6" w:space="0"/>
              <w:right w:val="single" w:color="auto" w:sz="6" w:space="0"/>
            </w:tcBorders>
            <w:noWrap w:val="0"/>
            <w:vAlign w:val="center"/>
          </w:tcPr>
          <w:p w14:paraId="4BA4C58C">
            <w:pPr>
              <w:adjustRightInd w:val="0"/>
              <w:snapToGrid w:val="0"/>
              <w:spacing w:line="360" w:lineRule="auto"/>
              <w:jc w:val="center"/>
              <w:rPr>
                <w:rFonts w:hint="eastAsia" w:ascii="宋体" w:hAnsi="宋体" w:eastAsia="宋体" w:cs="宋体"/>
                <w:color w:val="auto"/>
                <w:sz w:val="24"/>
                <w:szCs w:val="24"/>
                <w:highlight w:val="none"/>
              </w:rPr>
            </w:pPr>
          </w:p>
        </w:tc>
      </w:tr>
      <w:tr w14:paraId="001B5540">
        <w:tblPrEx>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FE572E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学位</w:t>
            </w:r>
          </w:p>
        </w:tc>
        <w:tc>
          <w:tcPr>
            <w:tcW w:w="2425" w:type="dxa"/>
            <w:tcBorders>
              <w:top w:val="single" w:color="auto" w:sz="6" w:space="0"/>
              <w:left w:val="single" w:color="auto" w:sz="6" w:space="0"/>
              <w:bottom w:val="single" w:color="auto" w:sz="6" w:space="0"/>
              <w:right w:val="single" w:color="auto" w:sz="6" w:space="0"/>
            </w:tcBorders>
            <w:noWrap w:val="0"/>
            <w:vAlign w:val="center"/>
          </w:tcPr>
          <w:p w14:paraId="7D007FA1">
            <w:pPr>
              <w:adjustRightInd w:val="0"/>
              <w:snapToGrid w:val="0"/>
              <w:spacing w:line="360" w:lineRule="auto"/>
              <w:jc w:val="center"/>
              <w:rPr>
                <w:rFonts w:hint="eastAsia" w:ascii="宋体" w:hAnsi="宋体" w:eastAsia="宋体" w:cs="宋体"/>
                <w:color w:val="auto"/>
                <w:sz w:val="24"/>
                <w:szCs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center"/>
          </w:tcPr>
          <w:p w14:paraId="1BB02E8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71" w:type="dxa"/>
            <w:tcBorders>
              <w:top w:val="single" w:color="auto" w:sz="6" w:space="0"/>
              <w:left w:val="single" w:color="auto" w:sz="6" w:space="0"/>
              <w:bottom w:val="single" w:color="auto" w:sz="6" w:space="0"/>
              <w:right w:val="single" w:color="auto" w:sz="6" w:space="0"/>
            </w:tcBorders>
            <w:noWrap w:val="0"/>
            <w:vAlign w:val="center"/>
          </w:tcPr>
          <w:p w14:paraId="598A2375">
            <w:pPr>
              <w:adjustRightInd w:val="0"/>
              <w:snapToGrid w:val="0"/>
              <w:spacing w:line="360" w:lineRule="auto"/>
              <w:jc w:val="center"/>
              <w:rPr>
                <w:rFonts w:hint="eastAsia" w:ascii="宋体" w:hAnsi="宋体" w:eastAsia="宋体" w:cs="宋体"/>
                <w:color w:val="auto"/>
                <w:sz w:val="24"/>
                <w:szCs w:val="24"/>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3BD1837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2357" w:type="dxa"/>
            <w:tcBorders>
              <w:top w:val="single" w:color="auto" w:sz="6" w:space="0"/>
              <w:left w:val="single" w:color="auto" w:sz="6" w:space="0"/>
              <w:bottom w:val="single" w:color="auto" w:sz="6" w:space="0"/>
              <w:right w:val="single" w:color="auto" w:sz="6" w:space="0"/>
            </w:tcBorders>
            <w:noWrap w:val="0"/>
            <w:vAlign w:val="center"/>
          </w:tcPr>
          <w:p w14:paraId="697AE9D4">
            <w:pPr>
              <w:adjustRightInd w:val="0"/>
              <w:snapToGrid w:val="0"/>
              <w:spacing w:line="360" w:lineRule="auto"/>
              <w:jc w:val="center"/>
              <w:rPr>
                <w:rFonts w:hint="eastAsia" w:ascii="宋体" w:hAnsi="宋体" w:eastAsia="宋体" w:cs="宋体"/>
                <w:color w:val="auto"/>
                <w:sz w:val="24"/>
                <w:szCs w:val="24"/>
                <w:highlight w:val="none"/>
              </w:rPr>
            </w:pPr>
          </w:p>
        </w:tc>
      </w:tr>
      <w:tr w14:paraId="5206016B">
        <w:tblPrEx>
          <w:tblCellMar>
            <w:top w:w="0" w:type="dxa"/>
            <w:left w:w="108" w:type="dxa"/>
            <w:bottom w:w="0" w:type="dxa"/>
            <w:right w:w="108" w:type="dxa"/>
          </w:tblCellMar>
        </w:tblPrEx>
        <w:trPr>
          <w:trHeight w:val="1179"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1248CA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现所在机构或部门</w:t>
            </w:r>
          </w:p>
        </w:tc>
        <w:tc>
          <w:tcPr>
            <w:tcW w:w="4700" w:type="dxa"/>
            <w:gridSpan w:val="3"/>
            <w:tcBorders>
              <w:top w:val="single" w:color="auto" w:sz="6" w:space="0"/>
              <w:left w:val="single" w:color="auto" w:sz="6" w:space="0"/>
              <w:bottom w:val="single" w:color="auto" w:sz="6" w:space="0"/>
              <w:right w:val="single" w:color="auto" w:sz="6" w:space="0"/>
            </w:tcBorders>
            <w:noWrap w:val="0"/>
            <w:vAlign w:val="center"/>
          </w:tcPr>
          <w:p w14:paraId="19168BE7">
            <w:pPr>
              <w:adjustRightInd w:val="0"/>
              <w:snapToGrid w:val="0"/>
              <w:spacing w:line="360" w:lineRule="auto"/>
              <w:jc w:val="center"/>
              <w:rPr>
                <w:rFonts w:hint="eastAsia" w:ascii="宋体" w:hAnsi="宋体" w:eastAsia="宋体" w:cs="宋体"/>
                <w:color w:val="auto"/>
                <w:sz w:val="24"/>
                <w:szCs w:val="24"/>
                <w:highlight w:val="none"/>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64EED48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时间</w:t>
            </w:r>
          </w:p>
        </w:tc>
        <w:tc>
          <w:tcPr>
            <w:tcW w:w="2357" w:type="dxa"/>
            <w:tcBorders>
              <w:top w:val="single" w:color="auto" w:sz="6" w:space="0"/>
              <w:left w:val="single" w:color="auto" w:sz="6" w:space="0"/>
              <w:bottom w:val="single" w:color="auto" w:sz="6" w:space="0"/>
              <w:right w:val="single" w:color="auto" w:sz="6" w:space="0"/>
            </w:tcBorders>
            <w:noWrap w:val="0"/>
            <w:vAlign w:val="center"/>
          </w:tcPr>
          <w:p w14:paraId="279F8C1A">
            <w:pPr>
              <w:adjustRightInd w:val="0"/>
              <w:snapToGrid w:val="0"/>
              <w:spacing w:line="360" w:lineRule="auto"/>
              <w:jc w:val="center"/>
              <w:rPr>
                <w:rFonts w:hint="eastAsia" w:ascii="宋体" w:hAnsi="宋体" w:eastAsia="宋体" w:cs="宋体"/>
                <w:color w:val="auto"/>
                <w:sz w:val="24"/>
                <w:szCs w:val="24"/>
                <w:highlight w:val="none"/>
              </w:rPr>
            </w:pPr>
          </w:p>
        </w:tc>
      </w:tr>
      <w:tr w14:paraId="227CDEBE">
        <w:tblPrEx>
          <w:tblCellMar>
            <w:top w:w="0" w:type="dxa"/>
            <w:left w:w="108" w:type="dxa"/>
            <w:bottom w:w="0" w:type="dxa"/>
            <w:right w:w="108" w:type="dxa"/>
          </w:tblCellMar>
        </w:tblPrEx>
        <w:trPr>
          <w:trHeight w:val="1827"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85237E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主要经历</w:t>
            </w:r>
          </w:p>
          <w:p w14:paraId="56E751C4">
            <w:pPr>
              <w:adjustRightInd w:val="0"/>
              <w:snapToGrid w:val="0"/>
              <w:spacing w:line="360" w:lineRule="auto"/>
              <w:jc w:val="center"/>
              <w:rPr>
                <w:rFonts w:hint="eastAsia" w:ascii="宋体" w:hAnsi="宋体" w:eastAsia="宋体" w:cs="宋体"/>
                <w:color w:val="auto"/>
                <w:sz w:val="24"/>
                <w:szCs w:val="24"/>
                <w:highlight w:val="none"/>
              </w:rPr>
            </w:pPr>
          </w:p>
        </w:tc>
        <w:tc>
          <w:tcPr>
            <w:tcW w:w="8573" w:type="dxa"/>
            <w:gridSpan w:val="5"/>
            <w:tcBorders>
              <w:top w:val="single" w:color="auto" w:sz="6" w:space="0"/>
              <w:left w:val="single" w:color="auto" w:sz="6" w:space="0"/>
              <w:bottom w:val="single" w:color="auto" w:sz="6" w:space="0"/>
              <w:right w:val="single" w:color="auto" w:sz="6" w:space="0"/>
            </w:tcBorders>
            <w:noWrap w:val="0"/>
            <w:vAlign w:val="center"/>
          </w:tcPr>
          <w:p w14:paraId="4D79487A">
            <w:pPr>
              <w:adjustRightInd w:val="0"/>
              <w:snapToGrid w:val="0"/>
              <w:spacing w:line="360" w:lineRule="auto"/>
              <w:jc w:val="center"/>
              <w:rPr>
                <w:rFonts w:hint="eastAsia" w:ascii="宋体" w:hAnsi="宋体" w:eastAsia="宋体" w:cs="宋体"/>
                <w:color w:val="auto"/>
                <w:sz w:val="24"/>
                <w:szCs w:val="24"/>
                <w:highlight w:val="none"/>
              </w:rPr>
            </w:pPr>
          </w:p>
        </w:tc>
      </w:tr>
      <w:tr w14:paraId="2D0FF37F">
        <w:tblPrEx>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A55DF1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c>
          <w:tcPr>
            <w:tcW w:w="3429" w:type="dxa"/>
            <w:gridSpan w:val="2"/>
            <w:tcBorders>
              <w:top w:val="single" w:color="auto" w:sz="6" w:space="0"/>
              <w:left w:val="single" w:color="auto" w:sz="6" w:space="0"/>
              <w:bottom w:val="single" w:color="auto" w:sz="6" w:space="0"/>
              <w:right w:val="single" w:color="auto" w:sz="6" w:space="0"/>
            </w:tcBorders>
            <w:noWrap w:val="0"/>
            <w:vAlign w:val="center"/>
          </w:tcPr>
          <w:p w14:paraId="41D09E3E">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6214C17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担任何职务</w:t>
            </w:r>
          </w:p>
        </w:tc>
        <w:tc>
          <w:tcPr>
            <w:tcW w:w="2357" w:type="dxa"/>
            <w:tcBorders>
              <w:top w:val="single" w:color="auto" w:sz="6" w:space="0"/>
              <w:left w:val="single" w:color="auto" w:sz="6" w:space="0"/>
              <w:bottom w:val="single" w:color="auto" w:sz="6" w:space="0"/>
              <w:right w:val="single" w:color="auto" w:sz="6" w:space="0"/>
            </w:tcBorders>
            <w:noWrap w:val="0"/>
            <w:vAlign w:val="center"/>
          </w:tcPr>
          <w:p w14:paraId="6529297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07C2F0E">
        <w:tblPrEx>
          <w:tblCellMar>
            <w:top w:w="0" w:type="dxa"/>
            <w:left w:w="108" w:type="dxa"/>
            <w:bottom w:w="0" w:type="dxa"/>
            <w:right w:w="108" w:type="dxa"/>
          </w:tblCellMar>
        </w:tblPrEx>
        <w:trPr>
          <w:trHeight w:val="635"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79511EEB">
            <w:pPr>
              <w:adjustRightInd w:val="0"/>
              <w:snapToGrid w:val="0"/>
              <w:spacing w:line="360" w:lineRule="auto"/>
              <w:jc w:val="center"/>
              <w:rPr>
                <w:rFonts w:hint="eastAsia" w:ascii="宋体" w:hAnsi="宋体" w:eastAsia="宋体" w:cs="宋体"/>
                <w:color w:val="auto"/>
                <w:sz w:val="24"/>
                <w:szCs w:val="24"/>
                <w:highlight w:val="none"/>
              </w:rPr>
            </w:pPr>
          </w:p>
        </w:tc>
        <w:tc>
          <w:tcPr>
            <w:tcW w:w="3429" w:type="dxa"/>
            <w:gridSpan w:val="2"/>
            <w:tcBorders>
              <w:top w:val="single" w:color="auto" w:sz="6" w:space="0"/>
              <w:left w:val="single" w:color="auto" w:sz="6" w:space="0"/>
              <w:bottom w:val="single" w:color="auto" w:sz="6" w:space="0"/>
              <w:right w:val="single" w:color="auto" w:sz="6" w:space="0"/>
            </w:tcBorders>
            <w:noWrap w:val="0"/>
            <w:vAlign w:val="center"/>
          </w:tcPr>
          <w:p w14:paraId="4C2AFB45">
            <w:pPr>
              <w:adjustRightInd w:val="0"/>
              <w:snapToGrid w:val="0"/>
              <w:spacing w:line="360" w:lineRule="auto"/>
              <w:jc w:val="center"/>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114ED4EB">
            <w:pPr>
              <w:adjustRightInd w:val="0"/>
              <w:snapToGrid w:val="0"/>
              <w:spacing w:line="360" w:lineRule="auto"/>
              <w:jc w:val="center"/>
              <w:rPr>
                <w:rFonts w:hint="eastAsia" w:ascii="宋体" w:hAnsi="宋体" w:eastAsia="宋体" w:cs="宋体"/>
                <w:color w:val="auto"/>
                <w:sz w:val="24"/>
                <w:szCs w:val="24"/>
                <w:highlight w:val="none"/>
              </w:rPr>
            </w:pPr>
          </w:p>
        </w:tc>
        <w:tc>
          <w:tcPr>
            <w:tcW w:w="2357" w:type="dxa"/>
            <w:tcBorders>
              <w:top w:val="single" w:color="auto" w:sz="6" w:space="0"/>
              <w:left w:val="single" w:color="auto" w:sz="6" w:space="0"/>
              <w:bottom w:val="single" w:color="auto" w:sz="6" w:space="0"/>
              <w:right w:val="single" w:color="auto" w:sz="6" w:space="0"/>
            </w:tcBorders>
            <w:noWrap w:val="0"/>
            <w:vAlign w:val="center"/>
          </w:tcPr>
          <w:p w14:paraId="1730E772">
            <w:pPr>
              <w:widowControl/>
              <w:adjustRightInd w:val="0"/>
              <w:snapToGrid w:val="0"/>
              <w:spacing w:line="360" w:lineRule="auto"/>
              <w:jc w:val="center"/>
              <w:rPr>
                <w:rFonts w:hint="eastAsia" w:ascii="宋体" w:hAnsi="宋体" w:eastAsia="宋体" w:cs="宋体"/>
                <w:color w:val="auto"/>
                <w:sz w:val="24"/>
                <w:szCs w:val="24"/>
                <w:highlight w:val="none"/>
              </w:rPr>
            </w:pPr>
          </w:p>
        </w:tc>
      </w:tr>
      <w:tr w14:paraId="111E4EC1">
        <w:tblPrEx>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47C1083">
            <w:pPr>
              <w:adjustRightInd w:val="0"/>
              <w:snapToGrid w:val="0"/>
              <w:spacing w:line="360" w:lineRule="auto"/>
              <w:jc w:val="center"/>
              <w:rPr>
                <w:rFonts w:hint="eastAsia" w:ascii="宋体" w:hAnsi="宋体" w:eastAsia="宋体" w:cs="宋体"/>
                <w:color w:val="auto"/>
                <w:sz w:val="24"/>
                <w:szCs w:val="24"/>
                <w:highlight w:val="none"/>
              </w:rPr>
            </w:pPr>
          </w:p>
        </w:tc>
        <w:tc>
          <w:tcPr>
            <w:tcW w:w="3429" w:type="dxa"/>
            <w:gridSpan w:val="2"/>
            <w:tcBorders>
              <w:top w:val="single" w:color="auto" w:sz="6" w:space="0"/>
              <w:left w:val="single" w:color="auto" w:sz="6" w:space="0"/>
              <w:bottom w:val="single" w:color="auto" w:sz="6" w:space="0"/>
              <w:right w:val="single" w:color="auto" w:sz="6" w:space="0"/>
            </w:tcBorders>
            <w:noWrap w:val="0"/>
            <w:vAlign w:val="center"/>
          </w:tcPr>
          <w:p w14:paraId="75A0C3BB">
            <w:pPr>
              <w:adjustRightInd w:val="0"/>
              <w:snapToGrid w:val="0"/>
              <w:spacing w:line="360" w:lineRule="auto"/>
              <w:jc w:val="center"/>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7AC685DC">
            <w:pPr>
              <w:adjustRightInd w:val="0"/>
              <w:snapToGrid w:val="0"/>
              <w:spacing w:line="360" w:lineRule="auto"/>
              <w:jc w:val="center"/>
              <w:rPr>
                <w:rFonts w:hint="eastAsia" w:ascii="宋体" w:hAnsi="宋体" w:eastAsia="宋体" w:cs="宋体"/>
                <w:color w:val="auto"/>
                <w:sz w:val="24"/>
                <w:szCs w:val="24"/>
                <w:highlight w:val="none"/>
              </w:rPr>
            </w:pPr>
          </w:p>
        </w:tc>
        <w:tc>
          <w:tcPr>
            <w:tcW w:w="2357" w:type="dxa"/>
            <w:tcBorders>
              <w:top w:val="single" w:color="auto" w:sz="6" w:space="0"/>
              <w:left w:val="single" w:color="auto" w:sz="6" w:space="0"/>
              <w:bottom w:val="single" w:color="auto" w:sz="6" w:space="0"/>
              <w:right w:val="single" w:color="auto" w:sz="6" w:space="0"/>
            </w:tcBorders>
            <w:noWrap w:val="0"/>
            <w:vAlign w:val="center"/>
          </w:tcPr>
          <w:p w14:paraId="18F5E7A4">
            <w:pPr>
              <w:adjustRightInd w:val="0"/>
              <w:snapToGrid w:val="0"/>
              <w:spacing w:line="360" w:lineRule="auto"/>
              <w:jc w:val="center"/>
              <w:rPr>
                <w:rFonts w:hint="eastAsia" w:ascii="宋体" w:hAnsi="宋体" w:eastAsia="宋体" w:cs="宋体"/>
                <w:color w:val="auto"/>
                <w:sz w:val="24"/>
                <w:szCs w:val="24"/>
                <w:highlight w:val="none"/>
              </w:rPr>
            </w:pPr>
          </w:p>
        </w:tc>
      </w:tr>
      <w:tr w14:paraId="31C987D1">
        <w:tblPrEx>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6ED92B9">
            <w:pPr>
              <w:adjustRightInd w:val="0"/>
              <w:snapToGrid w:val="0"/>
              <w:spacing w:line="360" w:lineRule="auto"/>
              <w:jc w:val="center"/>
              <w:rPr>
                <w:rFonts w:hint="eastAsia" w:ascii="宋体" w:hAnsi="宋体" w:eastAsia="宋体" w:cs="宋体"/>
                <w:color w:val="auto"/>
                <w:sz w:val="24"/>
                <w:szCs w:val="24"/>
                <w:highlight w:val="none"/>
              </w:rPr>
            </w:pPr>
          </w:p>
        </w:tc>
        <w:tc>
          <w:tcPr>
            <w:tcW w:w="3429" w:type="dxa"/>
            <w:gridSpan w:val="2"/>
            <w:tcBorders>
              <w:top w:val="single" w:color="auto" w:sz="6" w:space="0"/>
              <w:left w:val="single" w:color="auto" w:sz="6" w:space="0"/>
              <w:bottom w:val="single" w:color="auto" w:sz="6" w:space="0"/>
              <w:right w:val="single" w:color="auto" w:sz="6" w:space="0"/>
            </w:tcBorders>
            <w:noWrap w:val="0"/>
            <w:vAlign w:val="center"/>
          </w:tcPr>
          <w:p w14:paraId="6586751F">
            <w:pPr>
              <w:adjustRightInd w:val="0"/>
              <w:snapToGrid w:val="0"/>
              <w:spacing w:line="360" w:lineRule="auto"/>
              <w:jc w:val="center"/>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520BAA1F">
            <w:pPr>
              <w:adjustRightInd w:val="0"/>
              <w:snapToGrid w:val="0"/>
              <w:spacing w:line="360" w:lineRule="auto"/>
              <w:jc w:val="center"/>
              <w:rPr>
                <w:rFonts w:hint="eastAsia" w:ascii="宋体" w:hAnsi="宋体" w:eastAsia="宋体" w:cs="宋体"/>
                <w:color w:val="auto"/>
                <w:sz w:val="24"/>
                <w:szCs w:val="24"/>
                <w:highlight w:val="none"/>
              </w:rPr>
            </w:pPr>
          </w:p>
        </w:tc>
        <w:tc>
          <w:tcPr>
            <w:tcW w:w="2357" w:type="dxa"/>
            <w:tcBorders>
              <w:top w:val="single" w:color="auto" w:sz="6" w:space="0"/>
              <w:left w:val="single" w:color="auto" w:sz="6" w:space="0"/>
              <w:bottom w:val="single" w:color="auto" w:sz="6" w:space="0"/>
              <w:right w:val="single" w:color="auto" w:sz="6" w:space="0"/>
            </w:tcBorders>
            <w:noWrap w:val="0"/>
            <w:vAlign w:val="center"/>
          </w:tcPr>
          <w:p w14:paraId="57EC5DCA">
            <w:pPr>
              <w:adjustRightInd w:val="0"/>
              <w:snapToGrid w:val="0"/>
              <w:spacing w:line="360" w:lineRule="auto"/>
              <w:jc w:val="center"/>
              <w:rPr>
                <w:rFonts w:hint="eastAsia" w:ascii="宋体" w:hAnsi="宋体" w:eastAsia="宋体" w:cs="宋体"/>
                <w:color w:val="auto"/>
                <w:sz w:val="24"/>
                <w:szCs w:val="24"/>
                <w:highlight w:val="none"/>
              </w:rPr>
            </w:pPr>
          </w:p>
        </w:tc>
      </w:tr>
    </w:tbl>
    <w:p w14:paraId="1F34BD1D">
      <w:pPr>
        <w:spacing w:line="360" w:lineRule="auto"/>
        <w:ind w:right="-161"/>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注：本表后附相关人员的相关证书证件等相关材料加盖公章。</w:t>
      </w:r>
    </w:p>
    <w:p w14:paraId="63E90C27">
      <w:pPr>
        <w:keepNext w:val="0"/>
        <w:keepLines w:val="0"/>
        <w:pageBreakBefore w:val="0"/>
        <w:widowControl w:val="0"/>
        <w:kinsoku/>
        <w:wordWrap/>
        <w:overflowPunct/>
        <w:topLinePunct w:val="0"/>
        <w:autoSpaceDE/>
        <w:autoSpaceDN/>
        <w:bidi w:val="0"/>
        <w:adjustRightInd/>
        <w:snapToGrid/>
        <w:spacing w:line="560" w:lineRule="exact"/>
        <w:ind w:right="-161" w:firstLine="2400" w:firstLineChars="10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p w14:paraId="505F22ED">
      <w:pPr>
        <w:keepNext w:val="0"/>
        <w:keepLines w:val="0"/>
        <w:pageBreakBefore w:val="0"/>
        <w:widowControl w:val="0"/>
        <w:kinsoku/>
        <w:wordWrap/>
        <w:overflowPunct/>
        <w:topLinePunct w:val="0"/>
        <w:autoSpaceDE/>
        <w:autoSpaceDN/>
        <w:bidi w:val="0"/>
        <w:adjustRightInd/>
        <w:snapToGrid/>
        <w:spacing w:line="560" w:lineRule="exact"/>
        <w:ind w:right="-161" w:firstLine="2400" w:firstLineChars="1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或被授权代表：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val="en-US" w:eastAsia="zh-CN"/>
        </w:rPr>
        <w:t>或盖</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rPr>
        <w:t>）</w:t>
      </w:r>
    </w:p>
    <w:p w14:paraId="24385DFA">
      <w:pPr>
        <w:keepNext w:val="0"/>
        <w:keepLines w:val="0"/>
        <w:pageBreakBefore w:val="0"/>
        <w:widowControl w:val="0"/>
        <w:kinsoku/>
        <w:wordWrap/>
        <w:overflowPunct/>
        <w:topLinePunct w:val="0"/>
        <w:autoSpaceDE/>
        <w:autoSpaceDN/>
        <w:bidi w:val="0"/>
        <w:adjustRightInd/>
        <w:snapToGrid/>
        <w:spacing w:line="560" w:lineRule="exact"/>
        <w:ind w:right="-161" w:firstLine="2400" w:firstLineChars="1000"/>
        <w:textAlignment w:val="auto"/>
        <w:rPr>
          <w:rFonts w:hint="eastAsia"/>
          <w:color w:val="000000" w:themeColor="text1"/>
          <w14:textFill>
            <w14:solidFill>
              <w14:schemeClr w14:val="tx1"/>
            </w14:solidFill>
          </w14:textFill>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u w:val="single"/>
        </w:rPr>
        <w:t xml:space="preserve">                 </w:t>
      </w:r>
    </w:p>
    <w:p w14:paraId="5B5DB147">
      <w:pPr>
        <w:spacing w:line="360" w:lineRule="auto"/>
        <w:jc w:val="center"/>
        <w:outlineLvl w:val="1"/>
        <w:rPr>
          <w:rFonts w:hint="eastAsia" w:ascii="宋体" w:hAnsi="宋体" w:eastAsia="宋体" w:cs="宋体"/>
          <w:b/>
          <w:bCs/>
          <w:sz w:val="24"/>
          <w:szCs w:val="24"/>
          <w:highlight w:val="none"/>
        </w:rPr>
      </w:pPr>
    </w:p>
    <w:p w14:paraId="600FEB13">
      <w:pPr>
        <w:spacing w:line="360" w:lineRule="auto"/>
        <w:jc w:val="center"/>
        <w:outlineLvl w:val="1"/>
        <w:rPr>
          <w:rFonts w:hint="eastAsia" w:ascii="宋体" w:hAnsi="宋体" w:eastAsia="宋体" w:cs="宋体"/>
          <w:b/>
          <w:bCs/>
          <w:sz w:val="24"/>
          <w:szCs w:val="24"/>
          <w:highlight w:val="none"/>
        </w:rPr>
      </w:pPr>
    </w:p>
    <w:p w14:paraId="36CB55D7">
      <w:pPr>
        <w:numPr>
          <w:ilvl w:val="0"/>
          <w:numId w:val="0"/>
        </w:numPr>
        <w:spacing w:line="360" w:lineRule="auto"/>
        <w:ind w:right="-161" w:rightChars="0"/>
        <w:jc w:val="both"/>
        <w:outlineLvl w:val="2"/>
        <w:rPr>
          <w:rFonts w:hint="eastAsia" w:hAnsi="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附件8：</w:t>
      </w:r>
    </w:p>
    <w:p w14:paraId="2EA87785">
      <w:pPr>
        <w:spacing w:line="360" w:lineRule="auto"/>
        <w:jc w:val="center"/>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拟派服务团队人员一览表</w:t>
      </w:r>
    </w:p>
    <w:tbl>
      <w:tblPr>
        <w:tblStyle w:val="2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74"/>
        <w:gridCol w:w="880"/>
        <w:gridCol w:w="880"/>
        <w:gridCol w:w="1175"/>
        <w:gridCol w:w="1128"/>
        <w:gridCol w:w="1651"/>
        <w:gridCol w:w="2014"/>
      </w:tblGrid>
      <w:tr w14:paraId="0EBD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694" w:type="dxa"/>
            <w:noWrap w:val="0"/>
            <w:vAlign w:val="center"/>
          </w:tcPr>
          <w:p w14:paraId="04D2D55A">
            <w:pPr>
              <w:tabs>
                <w:tab w:val="left" w:pos="0"/>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74" w:type="dxa"/>
            <w:noWrap w:val="0"/>
            <w:vAlign w:val="center"/>
          </w:tcPr>
          <w:p w14:paraId="5678CE46">
            <w:pPr>
              <w:tabs>
                <w:tab w:val="left" w:pos="0"/>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880" w:type="dxa"/>
            <w:noWrap w:val="0"/>
            <w:vAlign w:val="center"/>
          </w:tcPr>
          <w:p w14:paraId="308655D0">
            <w:pPr>
              <w:tabs>
                <w:tab w:val="left" w:pos="0"/>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880" w:type="dxa"/>
            <w:noWrap w:val="0"/>
            <w:vAlign w:val="center"/>
          </w:tcPr>
          <w:p w14:paraId="75B9C604">
            <w:pPr>
              <w:tabs>
                <w:tab w:val="left" w:pos="0"/>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175" w:type="dxa"/>
            <w:noWrap w:val="0"/>
            <w:vAlign w:val="center"/>
          </w:tcPr>
          <w:p w14:paraId="3BFC09C9">
            <w:pPr>
              <w:tabs>
                <w:tab w:val="left" w:pos="0"/>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工作</w:t>
            </w:r>
          </w:p>
          <w:p w14:paraId="33791FA4">
            <w:pPr>
              <w:tabs>
                <w:tab w:val="left" w:pos="0"/>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年限</w:t>
            </w:r>
          </w:p>
        </w:tc>
        <w:tc>
          <w:tcPr>
            <w:tcW w:w="1128" w:type="dxa"/>
            <w:noWrap w:val="0"/>
            <w:vAlign w:val="center"/>
          </w:tcPr>
          <w:p w14:paraId="1B4E8FA8">
            <w:pPr>
              <w:tabs>
                <w:tab w:val="left" w:pos="0"/>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651" w:type="dxa"/>
            <w:noWrap w:val="0"/>
            <w:vAlign w:val="center"/>
          </w:tcPr>
          <w:p w14:paraId="63D68ADD">
            <w:pPr>
              <w:tabs>
                <w:tab w:val="left" w:pos="0"/>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资格证书名称及证书编号</w:t>
            </w:r>
          </w:p>
        </w:tc>
        <w:tc>
          <w:tcPr>
            <w:tcW w:w="2014" w:type="dxa"/>
            <w:noWrap w:val="0"/>
            <w:vAlign w:val="center"/>
          </w:tcPr>
          <w:p w14:paraId="60FA6613">
            <w:pPr>
              <w:tabs>
                <w:tab w:val="left" w:pos="0"/>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曾经担任过的相关项目</w:t>
            </w:r>
          </w:p>
        </w:tc>
      </w:tr>
      <w:tr w14:paraId="0EEA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694" w:type="dxa"/>
            <w:noWrap w:val="0"/>
            <w:vAlign w:val="center"/>
          </w:tcPr>
          <w:p w14:paraId="432D8C42">
            <w:pPr>
              <w:tabs>
                <w:tab w:val="left" w:pos="0"/>
              </w:tabs>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174" w:type="dxa"/>
            <w:noWrap w:val="0"/>
            <w:vAlign w:val="top"/>
          </w:tcPr>
          <w:p w14:paraId="4AC77F1C">
            <w:pPr>
              <w:tabs>
                <w:tab w:val="left" w:pos="0"/>
              </w:tabs>
              <w:spacing w:line="360" w:lineRule="auto"/>
              <w:rPr>
                <w:rFonts w:hint="eastAsia" w:ascii="宋体" w:hAnsi="宋体" w:eastAsia="宋体" w:cs="宋体"/>
                <w:sz w:val="24"/>
                <w:szCs w:val="24"/>
                <w:highlight w:val="none"/>
              </w:rPr>
            </w:pPr>
          </w:p>
        </w:tc>
        <w:tc>
          <w:tcPr>
            <w:tcW w:w="880" w:type="dxa"/>
            <w:noWrap w:val="0"/>
            <w:vAlign w:val="top"/>
          </w:tcPr>
          <w:p w14:paraId="5B6CDB62">
            <w:pPr>
              <w:tabs>
                <w:tab w:val="left" w:pos="0"/>
              </w:tabs>
              <w:spacing w:line="360" w:lineRule="auto"/>
              <w:rPr>
                <w:rFonts w:hint="eastAsia" w:ascii="宋体" w:hAnsi="宋体" w:eastAsia="宋体" w:cs="宋体"/>
                <w:sz w:val="24"/>
                <w:szCs w:val="24"/>
                <w:highlight w:val="none"/>
              </w:rPr>
            </w:pPr>
          </w:p>
        </w:tc>
        <w:tc>
          <w:tcPr>
            <w:tcW w:w="880" w:type="dxa"/>
            <w:noWrap w:val="0"/>
            <w:vAlign w:val="top"/>
          </w:tcPr>
          <w:p w14:paraId="19BE90E0">
            <w:pPr>
              <w:tabs>
                <w:tab w:val="left" w:pos="0"/>
              </w:tabs>
              <w:spacing w:line="360" w:lineRule="auto"/>
              <w:rPr>
                <w:rFonts w:hint="eastAsia" w:ascii="宋体" w:hAnsi="宋体" w:eastAsia="宋体" w:cs="宋体"/>
                <w:sz w:val="24"/>
                <w:szCs w:val="24"/>
                <w:highlight w:val="none"/>
              </w:rPr>
            </w:pPr>
          </w:p>
        </w:tc>
        <w:tc>
          <w:tcPr>
            <w:tcW w:w="1175" w:type="dxa"/>
            <w:noWrap w:val="0"/>
            <w:vAlign w:val="top"/>
          </w:tcPr>
          <w:p w14:paraId="553F8742">
            <w:pPr>
              <w:tabs>
                <w:tab w:val="left" w:pos="0"/>
              </w:tabs>
              <w:spacing w:line="360" w:lineRule="auto"/>
              <w:rPr>
                <w:rFonts w:hint="eastAsia" w:ascii="宋体" w:hAnsi="宋体" w:eastAsia="宋体" w:cs="宋体"/>
                <w:sz w:val="24"/>
                <w:szCs w:val="24"/>
                <w:highlight w:val="none"/>
              </w:rPr>
            </w:pPr>
          </w:p>
        </w:tc>
        <w:tc>
          <w:tcPr>
            <w:tcW w:w="1128" w:type="dxa"/>
            <w:noWrap w:val="0"/>
            <w:vAlign w:val="top"/>
          </w:tcPr>
          <w:p w14:paraId="337AE04B">
            <w:pPr>
              <w:tabs>
                <w:tab w:val="left" w:pos="0"/>
              </w:tabs>
              <w:spacing w:line="360" w:lineRule="auto"/>
              <w:rPr>
                <w:rFonts w:hint="eastAsia" w:ascii="宋体" w:hAnsi="宋体" w:eastAsia="宋体" w:cs="宋体"/>
                <w:sz w:val="24"/>
                <w:szCs w:val="24"/>
                <w:highlight w:val="none"/>
              </w:rPr>
            </w:pPr>
          </w:p>
        </w:tc>
        <w:tc>
          <w:tcPr>
            <w:tcW w:w="1651" w:type="dxa"/>
            <w:noWrap w:val="0"/>
            <w:vAlign w:val="top"/>
          </w:tcPr>
          <w:p w14:paraId="5960B729">
            <w:pPr>
              <w:tabs>
                <w:tab w:val="left" w:pos="0"/>
              </w:tabs>
              <w:spacing w:line="360" w:lineRule="auto"/>
              <w:rPr>
                <w:rFonts w:hint="eastAsia" w:ascii="宋体" w:hAnsi="宋体" w:eastAsia="宋体" w:cs="宋体"/>
                <w:sz w:val="24"/>
                <w:szCs w:val="24"/>
                <w:highlight w:val="none"/>
              </w:rPr>
            </w:pPr>
          </w:p>
        </w:tc>
        <w:tc>
          <w:tcPr>
            <w:tcW w:w="2014" w:type="dxa"/>
            <w:noWrap w:val="0"/>
            <w:vAlign w:val="top"/>
          </w:tcPr>
          <w:p w14:paraId="7BEDF37B">
            <w:pPr>
              <w:tabs>
                <w:tab w:val="left" w:pos="0"/>
              </w:tabs>
              <w:spacing w:line="360" w:lineRule="auto"/>
              <w:rPr>
                <w:rFonts w:hint="eastAsia" w:ascii="宋体" w:hAnsi="宋体" w:eastAsia="宋体" w:cs="宋体"/>
                <w:sz w:val="24"/>
                <w:szCs w:val="24"/>
                <w:highlight w:val="none"/>
              </w:rPr>
            </w:pPr>
          </w:p>
        </w:tc>
      </w:tr>
      <w:tr w14:paraId="0129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694" w:type="dxa"/>
            <w:noWrap w:val="0"/>
            <w:vAlign w:val="center"/>
          </w:tcPr>
          <w:p w14:paraId="316A44E6">
            <w:pPr>
              <w:tabs>
                <w:tab w:val="left" w:pos="0"/>
              </w:tabs>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174" w:type="dxa"/>
            <w:noWrap w:val="0"/>
            <w:vAlign w:val="top"/>
          </w:tcPr>
          <w:p w14:paraId="2ABA7DC0">
            <w:pPr>
              <w:tabs>
                <w:tab w:val="left" w:pos="0"/>
              </w:tabs>
              <w:spacing w:line="360" w:lineRule="auto"/>
              <w:rPr>
                <w:rFonts w:hint="eastAsia" w:ascii="宋体" w:hAnsi="宋体" w:eastAsia="宋体" w:cs="宋体"/>
                <w:sz w:val="24"/>
                <w:szCs w:val="24"/>
                <w:highlight w:val="none"/>
              </w:rPr>
            </w:pPr>
          </w:p>
        </w:tc>
        <w:tc>
          <w:tcPr>
            <w:tcW w:w="880" w:type="dxa"/>
            <w:noWrap w:val="0"/>
            <w:vAlign w:val="top"/>
          </w:tcPr>
          <w:p w14:paraId="5E2F2898">
            <w:pPr>
              <w:tabs>
                <w:tab w:val="left" w:pos="0"/>
              </w:tabs>
              <w:spacing w:line="360" w:lineRule="auto"/>
              <w:rPr>
                <w:rFonts w:hint="eastAsia" w:ascii="宋体" w:hAnsi="宋体" w:eastAsia="宋体" w:cs="宋体"/>
                <w:sz w:val="24"/>
                <w:szCs w:val="24"/>
                <w:highlight w:val="none"/>
              </w:rPr>
            </w:pPr>
          </w:p>
        </w:tc>
        <w:tc>
          <w:tcPr>
            <w:tcW w:w="880" w:type="dxa"/>
            <w:noWrap w:val="0"/>
            <w:vAlign w:val="top"/>
          </w:tcPr>
          <w:p w14:paraId="0B8E4788">
            <w:pPr>
              <w:tabs>
                <w:tab w:val="left" w:pos="0"/>
              </w:tabs>
              <w:spacing w:line="360" w:lineRule="auto"/>
              <w:rPr>
                <w:rFonts w:hint="eastAsia" w:ascii="宋体" w:hAnsi="宋体" w:eastAsia="宋体" w:cs="宋体"/>
                <w:sz w:val="24"/>
                <w:szCs w:val="24"/>
                <w:highlight w:val="none"/>
              </w:rPr>
            </w:pPr>
          </w:p>
        </w:tc>
        <w:tc>
          <w:tcPr>
            <w:tcW w:w="1175" w:type="dxa"/>
            <w:noWrap w:val="0"/>
            <w:vAlign w:val="top"/>
          </w:tcPr>
          <w:p w14:paraId="6B6D7C91">
            <w:pPr>
              <w:tabs>
                <w:tab w:val="left" w:pos="0"/>
              </w:tabs>
              <w:spacing w:line="360" w:lineRule="auto"/>
              <w:rPr>
                <w:rFonts w:hint="eastAsia" w:ascii="宋体" w:hAnsi="宋体" w:eastAsia="宋体" w:cs="宋体"/>
                <w:sz w:val="24"/>
                <w:szCs w:val="24"/>
                <w:highlight w:val="none"/>
              </w:rPr>
            </w:pPr>
          </w:p>
        </w:tc>
        <w:tc>
          <w:tcPr>
            <w:tcW w:w="1128" w:type="dxa"/>
            <w:noWrap w:val="0"/>
            <w:vAlign w:val="top"/>
          </w:tcPr>
          <w:p w14:paraId="357CF88C">
            <w:pPr>
              <w:tabs>
                <w:tab w:val="left" w:pos="0"/>
              </w:tabs>
              <w:spacing w:line="360" w:lineRule="auto"/>
              <w:rPr>
                <w:rFonts w:hint="eastAsia" w:ascii="宋体" w:hAnsi="宋体" w:eastAsia="宋体" w:cs="宋体"/>
                <w:sz w:val="24"/>
                <w:szCs w:val="24"/>
                <w:highlight w:val="none"/>
              </w:rPr>
            </w:pPr>
          </w:p>
        </w:tc>
        <w:tc>
          <w:tcPr>
            <w:tcW w:w="1651" w:type="dxa"/>
            <w:noWrap w:val="0"/>
            <w:vAlign w:val="top"/>
          </w:tcPr>
          <w:p w14:paraId="482930A3">
            <w:pPr>
              <w:tabs>
                <w:tab w:val="left" w:pos="0"/>
              </w:tabs>
              <w:spacing w:line="360" w:lineRule="auto"/>
              <w:rPr>
                <w:rFonts w:hint="eastAsia" w:ascii="宋体" w:hAnsi="宋体" w:eastAsia="宋体" w:cs="宋体"/>
                <w:sz w:val="24"/>
                <w:szCs w:val="24"/>
                <w:highlight w:val="none"/>
              </w:rPr>
            </w:pPr>
          </w:p>
        </w:tc>
        <w:tc>
          <w:tcPr>
            <w:tcW w:w="2014" w:type="dxa"/>
            <w:noWrap w:val="0"/>
            <w:vAlign w:val="top"/>
          </w:tcPr>
          <w:p w14:paraId="515B5965">
            <w:pPr>
              <w:tabs>
                <w:tab w:val="left" w:pos="0"/>
              </w:tabs>
              <w:spacing w:line="360" w:lineRule="auto"/>
              <w:rPr>
                <w:rFonts w:hint="eastAsia" w:ascii="宋体" w:hAnsi="宋体" w:eastAsia="宋体" w:cs="宋体"/>
                <w:sz w:val="24"/>
                <w:szCs w:val="24"/>
                <w:highlight w:val="none"/>
              </w:rPr>
            </w:pPr>
          </w:p>
        </w:tc>
      </w:tr>
      <w:tr w14:paraId="7689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694" w:type="dxa"/>
            <w:noWrap w:val="0"/>
            <w:vAlign w:val="center"/>
          </w:tcPr>
          <w:p w14:paraId="7EFDB3D7">
            <w:pPr>
              <w:tabs>
                <w:tab w:val="left" w:pos="0"/>
              </w:tabs>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174" w:type="dxa"/>
            <w:noWrap w:val="0"/>
            <w:vAlign w:val="top"/>
          </w:tcPr>
          <w:p w14:paraId="5AFBBB87">
            <w:pPr>
              <w:tabs>
                <w:tab w:val="left" w:pos="0"/>
              </w:tabs>
              <w:spacing w:line="360" w:lineRule="auto"/>
              <w:rPr>
                <w:rFonts w:hint="eastAsia" w:ascii="宋体" w:hAnsi="宋体" w:eastAsia="宋体" w:cs="宋体"/>
                <w:sz w:val="24"/>
                <w:szCs w:val="24"/>
                <w:highlight w:val="none"/>
              </w:rPr>
            </w:pPr>
          </w:p>
        </w:tc>
        <w:tc>
          <w:tcPr>
            <w:tcW w:w="880" w:type="dxa"/>
            <w:noWrap w:val="0"/>
            <w:vAlign w:val="top"/>
          </w:tcPr>
          <w:p w14:paraId="5012FCD4">
            <w:pPr>
              <w:tabs>
                <w:tab w:val="left" w:pos="0"/>
              </w:tabs>
              <w:spacing w:line="360" w:lineRule="auto"/>
              <w:rPr>
                <w:rFonts w:hint="eastAsia" w:ascii="宋体" w:hAnsi="宋体" w:eastAsia="宋体" w:cs="宋体"/>
                <w:sz w:val="24"/>
                <w:szCs w:val="24"/>
                <w:highlight w:val="none"/>
              </w:rPr>
            </w:pPr>
          </w:p>
        </w:tc>
        <w:tc>
          <w:tcPr>
            <w:tcW w:w="880" w:type="dxa"/>
            <w:noWrap w:val="0"/>
            <w:vAlign w:val="top"/>
          </w:tcPr>
          <w:p w14:paraId="050CF72E">
            <w:pPr>
              <w:tabs>
                <w:tab w:val="left" w:pos="0"/>
              </w:tabs>
              <w:spacing w:line="360" w:lineRule="auto"/>
              <w:rPr>
                <w:rFonts w:hint="eastAsia" w:ascii="宋体" w:hAnsi="宋体" w:eastAsia="宋体" w:cs="宋体"/>
                <w:sz w:val="24"/>
                <w:szCs w:val="24"/>
                <w:highlight w:val="none"/>
              </w:rPr>
            </w:pPr>
          </w:p>
        </w:tc>
        <w:tc>
          <w:tcPr>
            <w:tcW w:w="1175" w:type="dxa"/>
            <w:noWrap w:val="0"/>
            <w:vAlign w:val="top"/>
          </w:tcPr>
          <w:p w14:paraId="3D8EFB50">
            <w:pPr>
              <w:tabs>
                <w:tab w:val="left" w:pos="0"/>
              </w:tabs>
              <w:spacing w:line="360" w:lineRule="auto"/>
              <w:rPr>
                <w:rFonts w:hint="eastAsia" w:ascii="宋体" w:hAnsi="宋体" w:eastAsia="宋体" w:cs="宋体"/>
                <w:sz w:val="24"/>
                <w:szCs w:val="24"/>
                <w:highlight w:val="none"/>
              </w:rPr>
            </w:pPr>
          </w:p>
        </w:tc>
        <w:tc>
          <w:tcPr>
            <w:tcW w:w="1128" w:type="dxa"/>
            <w:noWrap w:val="0"/>
            <w:vAlign w:val="top"/>
          </w:tcPr>
          <w:p w14:paraId="6C122756">
            <w:pPr>
              <w:tabs>
                <w:tab w:val="left" w:pos="0"/>
              </w:tabs>
              <w:spacing w:line="360" w:lineRule="auto"/>
              <w:rPr>
                <w:rFonts w:hint="eastAsia" w:ascii="宋体" w:hAnsi="宋体" w:eastAsia="宋体" w:cs="宋体"/>
                <w:sz w:val="24"/>
                <w:szCs w:val="24"/>
                <w:highlight w:val="none"/>
              </w:rPr>
            </w:pPr>
          </w:p>
        </w:tc>
        <w:tc>
          <w:tcPr>
            <w:tcW w:w="1651" w:type="dxa"/>
            <w:noWrap w:val="0"/>
            <w:vAlign w:val="top"/>
          </w:tcPr>
          <w:p w14:paraId="3FC8F7F4">
            <w:pPr>
              <w:tabs>
                <w:tab w:val="left" w:pos="0"/>
              </w:tabs>
              <w:spacing w:line="360" w:lineRule="auto"/>
              <w:rPr>
                <w:rFonts w:hint="eastAsia" w:ascii="宋体" w:hAnsi="宋体" w:eastAsia="宋体" w:cs="宋体"/>
                <w:sz w:val="24"/>
                <w:szCs w:val="24"/>
                <w:highlight w:val="none"/>
              </w:rPr>
            </w:pPr>
          </w:p>
        </w:tc>
        <w:tc>
          <w:tcPr>
            <w:tcW w:w="2014" w:type="dxa"/>
            <w:noWrap w:val="0"/>
            <w:vAlign w:val="top"/>
          </w:tcPr>
          <w:p w14:paraId="68D40C55">
            <w:pPr>
              <w:tabs>
                <w:tab w:val="left" w:pos="0"/>
              </w:tabs>
              <w:spacing w:line="360" w:lineRule="auto"/>
              <w:rPr>
                <w:rFonts w:hint="eastAsia" w:ascii="宋体" w:hAnsi="宋体" w:eastAsia="宋体" w:cs="宋体"/>
                <w:sz w:val="24"/>
                <w:szCs w:val="24"/>
                <w:highlight w:val="none"/>
              </w:rPr>
            </w:pPr>
          </w:p>
        </w:tc>
      </w:tr>
      <w:tr w14:paraId="62CB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694" w:type="dxa"/>
            <w:noWrap w:val="0"/>
            <w:vAlign w:val="center"/>
          </w:tcPr>
          <w:p w14:paraId="7C5F52BA">
            <w:pPr>
              <w:tabs>
                <w:tab w:val="left" w:pos="0"/>
              </w:tabs>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174" w:type="dxa"/>
            <w:noWrap w:val="0"/>
            <w:vAlign w:val="top"/>
          </w:tcPr>
          <w:p w14:paraId="5174B4AF">
            <w:pPr>
              <w:tabs>
                <w:tab w:val="left" w:pos="0"/>
              </w:tabs>
              <w:spacing w:line="360" w:lineRule="auto"/>
              <w:rPr>
                <w:rFonts w:hint="eastAsia" w:ascii="宋体" w:hAnsi="宋体" w:eastAsia="宋体" w:cs="宋体"/>
                <w:sz w:val="24"/>
                <w:szCs w:val="24"/>
                <w:highlight w:val="none"/>
              </w:rPr>
            </w:pPr>
          </w:p>
        </w:tc>
        <w:tc>
          <w:tcPr>
            <w:tcW w:w="880" w:type="dxa"/>
            <w:noWrap w:val="0"/>
            <w:vAlign w:val="top"/>
          </w:tcPr>
          <w:p w14:paraId="02BADEBB">
            <w:pPr>
              <w:tabs>
                <w:tab w:val="left" w:pos="0"/>
              </w:tabs>
              <w:spacing w:line="360" w:lineRule="auto"/>
              <w:rPr>
                <w:rFonts w:hint="eastAsia" w:ascii="宋体" w:hAnsi="宋体" w:eastAsia="宋体" w:cs="宋体"/>
                <w:sz w:val="24"/>
                <w:szCs w:val="24"/>
                <w:highlight w:val="none"/>
              </w:rPr>
            </w:pPr>
          </w:p>
        </w:tc>
        <w:tc>
          <w:tcPr>
            <w:tcW w:w="880" w:type="dxa"/>
            <w:noWrap w:val="0"/>
            <w:vAlign w:val="top"/>
          </w:tcPr>
          <w:p w14:paraId="65F5F6A2">
            <w:pPr>
              <w:tabs>
                <w:tab w:val="left" w:pos="0"/>
              </w:tabs>
              <w:spacing w:line="360" w:lineRule="auto"/>
              <w:rPr>
                <w:rFonts w:hint="eastAsia" w:ascii="宋体" w:hAnsi="宋体" w:eastAsia="宋体" w:cs="宋体"/>
                <w:sz w:val="24"/>
                <w:szCs w:val="24"/>
                <w:highlight w:val="none"/>
              </w:rPr>
            </w:pPr>
          </w:p>
        </w:tc>
        <w:tc>
          <w:tcPr>
            <w:tcW w:w="1175" w:type="dxa"/>
            <w:noWrap w:val="0"/>
            <w:vAlign w:val="top"/>
          </w:tcPr>
          <w:p w14:paraId="3DB2401A">
            <w:pPr>
              <w:tabs>
                <w:tab w:val="left" w:pos="0"/>
              </w:tabs>
              <w:spacing w:line="360" w:lineRule="auto"/>
              <w:rPr>
                <w:rFonts w:hint="eastAsia" w:ascii="宋体" w:hAnsi="宋体" w:eastAsia="宋体" w:cs="宋体"/>
                <w:sz w:val="24"/>
                <w:szCs w:val="24"/>
                <w:highlight w:val="none"/>
              </w:rPr>
            </w:pPr>
          </w:p>
        </w:tc>
        <w:tc>
          <w:tcPr>
            <w:tcW w:w="1128" w:type="dxa"/>
            <w:noWrap w:val="0"/>
            <w:vAlign w:val="top"/>
          </w:tcPr>
          <w:p w14:paraId="5418E78A">
            <w:pPr>
              <w:tabs>
                <w:tab w:val="left" w:pos="0"/>
              </w:tabs>
              <w:spacing w:line="360" w:lineRule="auto"/>
              <w:rPr>
                <w:rFonts w:hint="eastAsia" w:ascii="宋体" w:hAnsi="宋体" w:eastAsia="宋体" w:cs="宋体"/>
                <w:sz w:val="24"/>
                <w:szCs w:val="24"/>
                <w:highlight w:val="none"/>
              </w:rPr>
            </w:pPr>
          </w:p>
        </w:tc>
        <w:tc>
          <w:tcPr>
            <w:tcW w:w="1651" w:type="dxa"/>
            <w:noWrap w:val="0"/>
            <w:vAlign w:val="top"/>
          </w:tcPr>
          <w:p w14:paraId="2896F99E">
            <w:pPr>
              <w:tabs>
                <w:tab w:val="left" w:pos="0"/>
              </w:tabs>
              <w:spacing w:line="360" w:lineRule="auto"/>
              <w:rPr>
                <w:rFonts w:hint="eastAsia" w:ascii="宋体" w:hAnsi="宋体" w:eastAsia="宋体" w:cs="宋体"/>
                <w:sz w:val="24"/>
                <w:szCs w:val="24"/>
                <w:highlight w:val="none"/>
              </w:rPr>
            </w:pPr>
          </w:p>
        </w:tc>
        <w:tc>
          <w:tcPr>
            <w:tcW w:w="2014" w:type="dxa"/>
            <w:noWrap w:val="0"/>
            <w:vAlign w:val="top"/>
          </w:tcPr>
          <w:p w14:paraId="506699E9">
            <w:pPr>
              <w:tabs>
                <w:tab w:val="left" w:pos="0"/>
              </w:tabs>
              <w:spacing w:line="360" w:lineRule="auto"/>
              <w:rPr>
                <w:rFonts w:hint="eastAsia" w:ascii="宋体" w:hAnsi="宋体" w:eastAsia="宋体" w:cs="宋体"/>
                <w:sz w:val="24"/>
                <w:szCs w:val="24"/>
                <w:highlight w:val="none"/>
              </w:rPr>
            </w:pPr>
          </w:p>
        </w:tc>
      </w:tr>
      <w:tr w14:paraId="1EAC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694" w:type="dxa"/>
            <w:noWrap w:val="0"/>
            <w:vAlign w:val="center"/>
          </w:tcPr>
          <w:p w14:paraId="00202041">
            <w:pPr>
              <w:tabs>
                <w:tab w:val="left" w:pos="0"/>
              </w:tabs>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174" w:type="dxa"/>
            <w:noWrap w:val="0"/>
            <w:vAlign w:val="top"/>
          </w:tcPr>
          <w:p w14:paraId="45B3FF92">
            <w:pPr>
              <w:tabs>
                <w:tab w:val="left" w:pos="0"/>
              </w:tabs>
              <w:spacing w:line="360" w:lineRule="auto"/>
              <w:rPr>
                <w:rFonts w:hint="eastAsia" w:ascii="宋体" w:hAnsi="宋体" w:eastAsia="宋体" w:cs="宋体"/>
                <w:sz w:val="24"/>
                <w:szCs w:val="24"/>
                <w:highlight w:val="none"/>
              </w:rPr>
            </w:pPr>
          </w:p>
        </w:tc>
        <w:tc>
          <w:tcPr>
            <w:tcW w:w="880" w:type="dxa"/>
            <w:noWrap w:val="0"/>
            <w:vAlign w:val="top"/>
          </w:tcPr>
          <w:p w14:paraId="0DDBF555">
            <w:pPr>
              <w:tabs>
                <w:tab w:val="left" w:pos="0"/>
              </w:tabs>
              <w:spacing w:line="360" w:lineRule="auto"/>
              <w:rPr>
                <w:rFonts w:hint="eastAsia" w:ascii="宋体" w:hAnsi="宋体" w:eastAsia="宋体" w:cs="宋体"/>
                <w:sz w:val="24"/>
                <w:szCs w:val="24"/>
                <w:highlight w:val="none"/>
              </w:rPr>
            </w:pPr>
          </w:p>
        </w:tc>
        <w:tc>
          <w:tcPr>
            <w:tcW w:w="880" w:type="dxa"/>
            <w:noWrap w:val="0"/>
            <w:vAlign w:val="top"/>
          </w:tcPr>
          <w:p w14:paraId="342BED4D">
            <w:pPr>
              <w:tabs>
                <w:tab w:val="left" w:pos="0"/>
              </w:tabs>
              <w:spacing w:line="360" w:lineRule="auto"/>
              <w:rPr>
                <w:rFonts w:hint="eastAsia" w:ascii="宋体" w:hAnsi="宋体" w:eastAsia="宋体" w:cs="宋体"/>
                <w:sz w:val="24"/>
                <w:szCs w:val="24"/>
                <w:highlight w:val="none"/>
              </w:rPr>
            </w:pPr>
          </w:p>
        </w:tc>
        <w:tc>
          <w:tcPr>
            <w:tcW w:w="1175" w:type="dxa"/>
            <w:noWrap w:val="0"/>
            <w:vAlign w:val="top"/>
          </w:tcPr>
          <w:p w14:paraId="27C5E77D">
            <w:pPr>
              <w:tabs>
                <w:tab w:val="left" w:pos="0"/>
              </w:tabs>
              <w:spacing w:line="360" w:lineRule="auto"/>
              <w:rPr>
                <w:rFonts w:hint="eastAsia" w:ascii="宋体" w:hAnsi="宋体" w:eastAsia="宋体" w:cs="宋体"/>
                <w:sz w:val="24"/>
                <w:szCs w:val="24"/>
                <w:highlight w:val="none"/>
              </w:rPr>
            </w:pPr>
          </w:p>
        </w:tc>
        <w:tc>
          <w:tcPr>
            <w:tcW w:w="1128" w:type="dxa"/>
            <w:noWrap w:val="0"/>
            <w:vAlign w:val="top"/>
          </w:tcPr>
          <w:p w14:paraId="106235D5">
            <w:pPr>
              <w:tabs>
                <w:tab w:val="left" w:pos="0"/>
              </w:tabs>
              <w:spacing w:line="360" w:lineRule="auto"/>
              <w:rPr>
                <w:rFonts w:hint="eastAsia" w:ascii="宋体" w:hAnsi="宋体" w:eastAsia="宋体" w:cs="宋体"/>
                <w:sz w:val="24"/>
                <w:szCs w:val="24"/>
                <w:highlight w:val="none"/>
              </w:rPr>
            </w:pPr>
          </w:p>
        </w:tc>
        <w:tc>
          <w:tcPr>
            <w:tcW w:w="1651" w:type="dxa"/>
            <w:noWrap w:val="0"/>
            <w:vAlign w:val="top"/>
          </w:tcPr>
          <w:p w14:paraId="5EFFD4D1">
            <w:pPr>
              <w:tabs>
                <w:tab w:val="left" w:pos="0"/>
              </w:tabs>
              <w:spacing w:line="360" w:lineRule="auto"/>
              <w:rPr>
                <w:rFonts w:hint="eastAsia" w:ascii="宋体" w:hAnsi="宋体" w:eastAsia="宋体" w:cs="宋体"/>
                <w:sz w:val="24"/>
                <w:szCs w:val="24"/>
                <w:highlight w:val="none"/>
              </w:rPr>
            </w:pPr>
          </w:p>
        </w:tc>
        <w:tc>
          <w:tcPr>
            <w:tcW w:w="2014" w:type="dxa"/>
            <w:noWrap w:val="0"/>
            <w:vAlign w:val="top"/>
          </w:tcPr>
          <w:p w14:paraId="40BE21A0">
            <w:pPr>
              <w:tabs>
                <w:tab w:val="left" w:pos="0"/>
              </w:tabs>
              <w:spacing w:line="360" w:lineRule="auto"/>
              <w:rPr>
                <w:rFonts w:hint="eastAsia" w:ascii="宋体" w:hAnsi="宋体" w:eastAsia="宋体" w:cs="宋体"/>
                <w:sz w:val="24"/>
                <w:szCs w:val="24"/>
                <w:highlight w:val="none"/>
              </w:rPr>
            </w:pPr>
          </w:p>
        </w:tc>
      </w:tr>
      <w:tr w14:paraId="2DD8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694" w:type="dxa"/>
            <w:noWrap w:val="0"/>
            <w:vAlign w:val="center"/>
          </w:tcPr>
          <w:p w14:paraId="135A4F93">
            <w:pPr>
              <w:tabs>
                <w:tab w:val="left" w:pos="0"/>
              </w:tabs>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1174" w:type="dxa"/>
            <w:noWrap w:val="0"/>
            <w:vAlign w:val="top"/>
          </w:tcPr>
          <w:p w14:paraId="4C165592">
            <w:pPr>
              <w:tabs>
                <w:tab w:val="left" w:pos="0"/>
              </w:tabs>
              <w:spacing w:line="360" w:lineRule="auto"/>
              <w:rPr>
                <w:rFonts w:hint="eastAsia" w:ascii="宋体" w:hAnsi="宋体" w:eastAsia="宋体" w:cs="宋体"/>
                <w:sz w:val="24"/>
                <w:szCs w:val="24"/>
                <w:highlight w:val="none"/>
              </w:rPr>
            </w:pPr>
          </w:p>
        </w:tc>
        <w:tc>
          <w:tcPr>
            <w:tcW w:w="880" w:type="dxa"/>
            <w:noWrap w:val="0"/>
            <w:vAlign w:val="top"/>
          </w:tcPr>
          <w:p w14:paraId="22C21A74">
            <w:pPr>
              <w:tabs>
                <w:tab w:val="left" w:pos="0"/>
              </w:tabs>
              <w:spacing w:line="360" w:lineRule="auto"/>
              <w:rPr>
                <w:rFonts w:hint="eastAsia" w:ascii="宋体" w:hAnsi="宋体" w:eastAsia="宋体" w:cs="宋体"/>
                <w:sz w:val="24"/>
                <w:szCs w:val="24"/>
                <w:highlight w:val="none"/>
              </w:rPr>
            </w:pPr>
          </w:p>
        </w:tc>
        <w:tc>
          <w:tcPr>
            <w:tcW w:w="880" w:type="dxa"/>
            <w:noWrap w:val="0"/>
            <w:vAlign w:val="top"/>
          </w:tcPr>
          <w:p w14:paraId="062EA41E">
            <w:pPr>
              <w:tabs>
                <w:tab w:val="left" w:pos="0"/>
              </w:tabs>
              <w:spacing w:line="360" w:lineRule="auto"/>
              <w:rPr>
                <w:rFonts w:hint="eastAsia" w:ascii="宋体" w:hAnsi="宋体" w:eastAsia="宋体" w:cs="宋体"/>
                <w:sz w:val="24"/>
                <w:szCs w:val="24"/>
                <w:highlight w:val="none"/>
              </w:rPr>
            </w:pPr>
          </w:p>
        </w:tc>
        <w:tc>
          <w:tcPr>
            <w:tcW w:w="1175" w:type="dxa"/>
            <w:noWrap w:val="0"/>
            <w:vAlign w:val="top"/>
          </w:tcPr>
          <w:p w14:paraId="3F5182F0">
            <w:pPr>
              <w:tabs>
                <w:tab w:val="left" w:pos="0"/>
              </w:tabs>
              <w:spacing w:line="360" w:lineRule="auto"/>
              <w:rPr>
                <w:rFonts w:hint="eastAsia" w:ascii="宋体" w:hAnsi="宋体" w:eastAsia="宋体" w:cs="宋体"/>
                <w:sz w:val="24"/>
                <w:szCs w:val="24"/>
                <w:highlight w:val="none"/>
              </w:rPr>
            </w:pPr>
          </w:p>
        </w:tc>
        <w:tc>
          <w:tcPr>
            <w:tcW w:w="1128" w:type="dxa"/>
            <w:noWrap w:val="0"/>
            <w:vAlign w:val="top"/>
          </w:tcPr>
          <w:p w14:paraId="398F2300">
            <w:pPr>
              <w:tabs>
                <w:tab w:val="left" w:pos="0"/>
              </w:tabs>
              <w:spacing w:line="360" w:lineRule="auto"/>
              <w:rPr>
                <w:rFonts w:hint="eastAsia" w:ascii="宋体" w:hAnsi="宋体" w:eastAsia="宋体" w:cs="宋体"/>
                <w:sz w:val="24"/>
                <w:szCs w:val="24"/>
                <w:highlight w:val="none"/>
              </w:rPr>
            </w:pPr>
          </w:p>
        </w:tc>
        <w:tc>
          <w:tcPr>
            <w:tcW w:w="1651" w:type="dxa"/>
            <w:noWrap w:val="0"/>
            <w:vAlign w:val="top"/>
          </w:tcPr>
          <w:p w14:paraId="534048A7">
            <w:pPr>
              <w:tabs>
                <w:tab w:val="left" w:pos="0"/>
              </w:tabs>
              <w:spacing w:line="360" w:lineRule="auto"/>
              <w:rPr>
                <w:rFonts w:hint="eastAsia" w:ascii="宋体" w:hAnsi="宋体" w:eastAsia="宋体" w:cs="宋体"/>
                <w:sz w:val="24"/>
                <w:szCs w:val="24"/>
                <w:highlight w:val="none"/>
              </w:rPr>
            </w:pPr>
          </w:p>
        </w:tc>
        <w:tc>
          <w:tcPr>
            <w:tcW w:w="2014" w:type="dxa"/>
            <w:noWrap w:val="0"/>
            <w:vAlign w:val="top"/>
          </w:tcPr>
          <w:p w14:paraId="57E12DCD">
            <w:pPr>
              <w:tabs>
                <w:tab w:val="left" w:pos="0"/>
              </w:tabs>
              <w:spacing w:line="360" w:lineRule="auto"/>
              <w:rPr>
                <w:rFonts w:hint="eastAsia" w:ascii="宋体" w:hAnsi="宋体" w:eastAsia="宋体" w:cs="宋体"/>
                <w:sz w:val="24"/>
                <w:szCs w:val="24"/>
                <w:highlight w:val="none"/>
              </w:rPr>
            </w:pPr>
          </w:p>
        </w:tc>
      </w:tr>
      <w:tr w14:paraId="32FE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694" w:type="dxa"/>
            <w:noWrap w:val="0"/>
            <w:vAlign w:val="center"/>
          </w:tcPr>
          <w:p w14:paraId="18A3FA43">
            <w:pPr>
              <w:tabs>
                <w:tab w:val="left" w:pos="0"/>
              </w:tabs>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1174" w:type="dxa"/>
            <w:noWrap w:val="0"/>
            <w:vAlign w:val="top"/>
          </w:tcPr>
          <w:p w14:paraId="339858D9">
            <w:pPr>
              <w:tabs>
                <w:tab w:val="left" w:pos="0"/>
              </w:tabs>
              <w:spacing w:line="360" w:lineRule="auto"/>
              <w:rPr>
                <w:rFonts w:hint="eastAsia" w:ascii="宋体" w:hAnsi="宋体" w:eastAsia="宋体" w:cs="宋体"/>
                <w:sz w:val="24"/>
                <w:szCs w:val="24"/>
                <w:highlight w:val="none"/>
              </w:rPr>
            </w:pPr>
          </w:p>
        </w:tc>
        <w:tc>
          <w:tcPr>
            <w:tcW w:w="880" w:type="dxa"/>
            <w:noWrap w:val="0"/>
            <w:vAlign w:val="top"/>
          </w:tcPr>
          <w:p w14:paraId="00D6E399">
            <w:pPr>
              <w:tabs>
                <w:tab w:val="left" w:pos="0"/>
              </w:tabs>
              <w:spacing w:line="360" w:lineRule="auto"/>
              <w:rPr>
                <w:rFonts w:hint="eastAsia" w:ascii="宋体" w:hAnsi="宋体" w:eastAsia="宋体" w:cs="宋体"/>
                <w:sz w:val="24"/>
                <w:szCs w:val="24"/>
                <w:highlight w:val="none"/>
              </w:rPr>
            </w:pPr>
          </w:p>
        </w:tc>
        <w:tc>
          <w:tcPr>
            <w:tcW w:w="880" w:type="dxa"/>
            <w:noWrap w:val="0"/>
            <w:vAlign w:val="top"/>
          </w:tcPr>
          <w:p w14:paraId="168F3A0F">
            <w:pPr>
              <w:tabs>
                <w:tab w:val="left" w:pos="0"/>
              </w:tabs>
              <w:spacing w:line="360" w:lineRule="auto"/>
              <w:rPr>
                <w:rFonts w:hint="eastAsia" w:ascii="宋体" w:hAnsi="宋体" w:eastAsia="宋体" w:cs="宋体"/>
                <w:sz w:val="24"/>
                <w:szCs w:val="24"/>
                <w:highlight w:val="none"/>
              </w:rPr>
            </w:pPr>
          </w:p>
        </w:tc>
        <w:tc>
          <w:tcPr>
            <w:tcW w:w="1175" w:type="dxa"/>
            <w:noWrap w:val="0"/>
            <w:vAlign w:val="top"/>
          </w:tcPr>
          <w:p w14:paraId="02378CEC">
            <w:pPr>
              <w:tabs>
                <w:tab w:val="left" w:pos="0"/>
              </w:tabs>
              <w:spacing w:line="360" w:lineRule="auto"/>
              <w:rPr>
                <w:rFonts w:hint="eastAsia" w:ascii="宋体" w:hAnsi="宋体" w:eastAsia="宋体" w:cs="宋体"/>
                <w:sz w:val="24"/>
                <w:szCs w:val="24"/>
                <w:highlight w:val="none"/>
              </w:rPr>
            </w:pPr>
          </w:p>
        </w:tc>
        <w:tc>
          <w:tcPr>
            <w:tcW w:w="1128" w:type="dxa"/>
            <w:noWrap w:val="0"/>
            <w:vAlign w:val="top"/>
          </w:tcPr>
          <w:p w14:paraId="73FC8568">
            <w:pPr>
              <w:tabs>
                <w:tab w:val="left" w:pos="0"/>
              </w:tabs>
              <w:spacing w:line="360" w:lineRule="auto"/>
              <w:rPr>
                <w:rFonts w:hint="eastAsia" w:ascii="宋体" w:hAnsi="宋体" w:eastAsia="宋体" w:cs="宋体"/>
                <w:sz w:val="24"/>
                <w:szCs w:val="24"/>
                <w:highlight w:val="none"/>
              </w:rPr>
            </w:pPr>
          </w:p>
        </w:tc>
        <w:tc>
          <w:tcPr>
            <w:tcW w:w="1651" w:type="dxa"/>
            <w:noWrap w:val="0"/>
            <w:vAlign w:val="top"/>
          </w:tcPr>
          <w:p w14:paraId="40A24BB2">
            <w:pPr>
              <w:tabs>
                <w:tab w:val="left" w:pos="0"/>
              </w:tabs>
              <w:spacing w:line="360" w:lineRule="auto"/>
              <w:rPr>
                <w:rFonts w:hint="eastAsia" w:ascii="宋体" w:hAnsi="宋体" w:eastAsia="宋体" w:cs="宋体"/>
                <w:sz w:val="24"/>
                <w:szCs w:val="24"/>
                <w:highlight w:val="none"/>
              </w:rPr>
            </w:pPr>
          </w:p>
        </w:tc>
        <w:tc>
          <w:tcPr>
            <w:tcW w:w="2014" w:type="dxa"/>
            <w:noWrap w:val="0"/>
            <w:vAlign w:val="top"/>
          </w:tcPr>
          <w:p w14:paraId="3F762110">
            <w:pPr>
              <w:tabs>
                <w:tab w:val="left" w:pos="0"/>
              </w:tabs>
              <w:spacing w:line="360" w:lineRule="auto"/>
              <w:rPr>
                <w:rFonts w:hint="eastAsia" w:ascii="宋体" w:hAnsi="宋体" w:eastAsia="宋体" w:cs="宋体"/>
                <w:sz w:val="24"/>
                <w:szCs w:val="24"/>
                <w:highlight w:val="none"/>
              </w:rPr>
            </w:pPr>
          </w:p>
        </w:tc>
      </w:tr>
    </w:tbl>
    <w:p w14:paraId="76A4B051">
      <w:pPr>
        <w:autoSpaceDE w:val="0"/>
        <w:autoSpaceDN w:val="0"/>
        <w:adjustRightIn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w:t>
      </w:r>
      <w:r>
        <w:rPr>
          <w:rFonts w:hint="eastAsia" w:ascii="宋体" w:hAnsi="宋体" w:eastAsia="宋体" w:cs="宋体"/>
          <w:color w:val="auto"/>
          <w:sz w:val="24"/>
          <w:szCs w:val="24"/>
          <w:highlight w:val="none"/>
          <w:lang w:eastAsia="zh-CN"/>
        </w:rPr>
        <w:t>本表后附相关人员的相关证书证件等相关材料加盖公章</w:t>
      </w:r>
      <w:r>
        <w:rPr>
          <w:rFonts w:hint="eastAsia" w:ascii="宋体" w:hAnsi="宋体" w:eastAsia="宋体" w:cs="宋体"/>
          <w:sz w:val="24"/>
          <w:szCs w:val="24"/>
          <w:highlight w:val="none"/>
          <w:lang w:val="zh-CN"/>
        </w:rPr>
        <w:t>。</w:t>
      </w:r>
    </w:p>
    <w:p w14:paraId="2A45AEF0">
      <w:pPr>
        <w:spacing w:line="360" w:lineRule="auto"/>
        <w:ind w:right="-161" w:firstLine="2640" w:firstLineChars="1100"/>
        <w:rPr>
          <w:rFonts w:hint="eastAsia" w:ascii="宋体" w:hAnsi="宋体" w:eastAsia="宋体" w:cs="宋体"/>
          <w:color w:val="auto"/>
          <w:sz w:val="24"/>
          <w:szCs w:val="24"/>
          <w:highlight w:val="none"/>
          <w:lang w:eastAsia="zh-CN"/>
        </w:rPr>
      </w:pPr>
    </w:p>
    <w:p w14:paraId="62B3EE65">
      <w:pPr>
        <w:keepNext w:val="0"/>
        <w:keepLines w:val="0"/>
        <w:pageBreakBefore w:val="0"/>
        <w:widowControl w:val="0"/>
        <w:kinsoku/>
        <w:wordWrap/>
        <w:overflowPunct/>
        <w:topLinePunct w:val="0"/>
        <w:autoSpaceDE/>
        <w:autoSpaceDN/>
        <w:bidi w:val="0"/>
        <w:adjustRightInd/>
        <w:snapToGrid/>
        <w:spacing w:line="360" w:lineRule="auto"/>
        <w:ind w:right="-161" w:firstLine="2400" w:firstLineChars="10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p w14:paraId="4110DA16">
      <w:pPr>
        <w:spacing w:line="360" w:lineRule="auto"/>
        <w:ind w:firstLine="2400" w:firstLineChars="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或被授权代表：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val="en-US" w:eastAsia="zh-CN"/>
        </w:rPr>
        <w:t>或盖</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rPr>
        <w:t>）</w:t>
      </w:r>
      <w:bookmarkStart w:id="263" w:name="_Toc7654"/>
    </w:p>
    <w:p w14:paraId="276F897D">
      <w:pPr>
        <w:spacing w:line="360" w:lineRule="auto"/>
        <w:ind w:firstLine="2400" w:firstLineChars="1000"/>
        <w:rPr>
          <w:rFonts w:hint="eastAsia"/>
          <w:color w:val="000000" w:themeColor="text1"/>
          <w14:textFill>
            <w14:solidFill>
              <w14:schemeClr w14:val="tx1"/>
            </w14:solidFill>
          </w14:textFill>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bookmarkEnd w:id="263"/>
      <w:r>
        <w:rPr>
          <w:rFonts w:hint="eastAsia" w:ascii="宋体" w:hAnsi="宋体" w:eastAsia="宋体" w:cs="宋体"/>
          <w:color w:val="auto"/>
          <w:sz w:val="24"/>
          <w:szCs w:val="24"/>
          <w:highlight w:val="none"/>
          <w:u w:val="single"/>
        </w:rPr>
        <w:t xml:space="preserve">                </w:t>
      </w:r>
    </w:p>
    <w:p w14:paraId="2F0B1837">
      <w:pPr>
        <w:jc w:val="center"/>
        <w:rPr>
          <w:rFonts w:hint="eastAsia"/>
          <w:b/>
          <w:bCs/>
          <w:sz w:val="24"/>
          <w:szCs w:val="24"/>
          <w:lang w:val="en-US" w:eastAsia="zh-CN"/>
        </w:rPr>
      </w:pPr>
    </w:p>
    <w:p w14:paraId="639A8675">
      <w:pPr>
        <w:jc w:val="center"/>
        <w:rPr>
          <w:rFonts w:hint="eastAsia"/>
          <w:b/>
          <w:bCs/>
          <w:sz w:val="24"/>
          <w:szCs w:val="24"/>
          <w:lang w:val="en-US" w:eastAsia="zh-CN"/>
        </w:rPr>
      </w:pPr>
    </w:p>
    <w:p w14:paraId="77DD4F9E">
      <w:pPr>
        <w:jc w:val="center"/>
        <w:rPr>
          <w:rFonts w:hint="eastAsia"/>
          <w:b/>
          <w:bCs/>
          <w:sz w:val="24"/>
          <w:szCs w:val="24"/>
          <w:lang w:val="en-US" w:eastAsia="zh-CN"/>
        </w:rPr>
      </w:pPr>
    </w:p>
    <w:p w14:paraId="4937D3B8">
      <w:pPr>
        <w:jc w:val="center"/>
        <w:rPr>
          <w:rFonts w:hint="eastAsia"/>
          <w:b/>
          <w:bCs/>
          <w:sz w:val="24"/>
          <w:szCs w:val="24"/>
          <w:lang w:val="en-US" w:eastAsia="zh-CN"/>
        </w:rPr>
      </w:pPr>
    </w:p>
    <w:p w14:paraId="275753BD">
      <w:pPr>
        <w:jc w:val="center"/>
        <w:rPr>
          <w:rFonts w:hint="eastAsia"/>
          <w:b/>
          <w:bCs/>
          <w:sz w:val="24"/>
          <w:szCs w:val="24"/>
          <w:lang w:val="en-US" w:eastAsia="zh-CN"/>
        </w:rPr>
      </w:pPr>
    </w:p>
    <w:p w14:paraId="6FF35D57">
      <w:pPr>
        <w:jc w:val="center"/>
        <w:rPr>
          <w:rFonts w:hint="eastAsia"/>
          <w:b/>
          <w:bCs/>
          <w:sz w:val="24"/>
          <w:szCs w:val="24"/>
          <w:lang w:val="en-US" w:eastAsia="zh-CN"/>
        </w:rPr>
      </w:pPr>
    </w:p>
    <w:p w14:paraId="48BE292A">
      <w:pPr>
        <w:jc w:val="center"/>
        <w:rPr>
          <w:rFonts w:hint="eastAsia"/>
          <w:b/>
          <w:bCs/>
          <w:sz w:val="24"/>
          <w:szCs w:val="24"/>
          <w:lang w:val="en-US" w:eastAsia="zh-CN"/>
        </w:rPr>
      </w:pPr>
    </w:p>
    <w:p w14:paraId="59EFE98B">
      <w:pPr>
        <w:numPr>
          <w:ilvl w:val="0"/>
          <w:numId w:val="0"/>
        </w:numPr>
        <w:spacing w:line="360" w:lineRule="auto"/>
        <w:ind w:right="-161" w:rightChars="0"/>
        <w:jc w:val="both"/>
        <w:outlineLvl w:val="2"/>
        <w:rPr>
          <w:rFonts w:hint="eastAsia" w:hAnsi="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附件9：</w:t>
      </w:r>
    </w:p>
    <w:p w14:paraId="208BA7F1">
      <w:pPr>
        <w:jc w:val="both"/>
        <w:rPr>
          <w:rFonts w:hint="eastAsia"/>
          <w:b/>
          <w:bCs/>
          <w:sz w:val="24"/>
          <w:szCs w:val="24"/>
          <w:lang w:val="en-US" w:eastAsia="zh-CN"/>
        </w:rPr>
      </w:pPr>
    </w:p>
    <w:p w14:paraId="38C0DD69">
      <w:pPr>
        <w:jc w:val="center"/>
        <w:rPr>
          <w:rFonts w:hint="eastAsia"/>
          <w:lang w:val="en-US" w:eastAsia="zh-CN"/>
        </w:rPr>
      </w:pPr>
      <w:r>
        <w:rPr>
          <w:rFonts w:hint="eastAsia"/>
          <w:b/>
          <w:bCs/>
          <w:sz w:val="24"/>
          <w:szCs w:val="24"/>
          <w:lang w:val="en-US" w:eastAsia="zh-CN"/>
        </w:rPr>
        <w:t>针对本项目使用的设备的</w:t>
      </w:r>
      <w:r>
        <w:rPr>
          <w:rFonts w:hint="eastAsia" w:ascii="宋体" w:hAnsi="Times New Roman" w:eastAsia="宋体" w:cs="Times New Roman"/>
          <w:b/>
          <w:bCs/>
          <w:sz w:val="24"/>
          <w:szCs w:val="24"/>
          <w:lang w:val="en-US" w:eastAsia="zh-CN"/>
        </w:rPr>
        <w:t>详细清单</w:t>
      </w:r>
    </w:p>
    <w:p w14:paraId="0BEAA0A1">
      <w:pPr>
        <w:rPr>
          <w:rFonts w:hint="eastAsia"/>
          <w:lang w:val="en-US" w:eastAsia="zh-CN"/>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34"/>
        <w:gridCol w:w="1376"/>
        <w:gridCol w:w="944"/>
        <w:gridCol w:w="2295"/>
        <w:gridCol w:w="1209"/>
      </w:tblGrid>
      <w:tr w14:paraId="686C0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78" w:type="dxa"/>
            <w:noWrap w:val="0"/>
            <w:vAlign w:val="center"/>
          </w:tcPr>
          <w:p w14:paraId="16860482">
            <w:pPr>
              <w:pStyle w:val="35"/>
              <w:bidi w:val="0"/>
              <w:rPr>
                <w:rFonts w:hint="eastAsia"/>
                <w:b/>
                <w:bCs/>
              </w:rPr>
            </w:pPr>
            <w:r>
              <w:rPr>
                <w:rFonts w:hint="eastAsia"/>
                <w:b/>
                <w:bCs/>
              </w:rPr>
              <w:t>序号</w:t>
            </w:r>
          </w:p>
        </w:tc>
        <w:tc>
          <w:tcPr>
            <w:tcW w:w="2134" w:type="dxa"/>
            <w:noWrap w:val="0"/>
            <w:vAlign w:val="center"/>
          </w:tcPr>
          <w:p w14:paraId="2EBC4230">
            <w:pPr>
              <w:pStyle w:val="35"/>
              <w:bidi w:val="0"/>
              <w:rPr>
                <w:rFonts w:hint="eastAsia"/>
                <w:b/>
                <w:bCs/>
              </w:rPr>
            </w:pPr>
            <w:r>
              <w:rPr>
                <w:rFonts w:hint="eastAsia"/>
                <w:b/>
                <w:bCs/>
                <w:lang w:eastAsia="zh-CN"/>
              </w:rPr>
              <w:t>设备</w:t>
            </w:r>
            <w:r>
              <w:rPr>
                <w:rFonts w:hint="eastAsia"/>
                <w:b/>
                <w:bCs/>
              </w:rPr>
              <w:t>名称</w:t>
            </w:r>
          </w:p>
        </w:tc>
        <w:tc>
          <w:tcPr>
            <w:tcW w:w="1376" w:type="dxa"/>
            <w:noWrap w:val="0"/>
            <w:vAlign w:val="center"/>
          </w:tcPr>
          <w:p w14:paraId="17AE64AC">
            <w:pPr>
              <w:pStyle w:val="35"/>
              <w:bidi w:val="0"/>
              <w:rPr>
                <w:rFonts w:hint="eastAsia"/>
                <w:b/>
                <w:bCs/>
              </w:rPr>
            </w:pPr>
            <w:r>
              <w:rPr>
                <w:rFonts w:hint="eastAsia"/>
                <w:b/>
                <w:bCs/>
              </w:rPr>
              <w:t>计量单位</w:t>
            </w:r>
          </w:p>
        </w:tc>
        <w:tc>
          <w:tcPr>
            <w:tcW w:w="944" w:type="dxa"/>
            <w:noWrap w:val="0"/>
            <w:vAlign w:val="center"/>
          </w:tcPr>
          <w:p w14:paraId="6EA7A7B8">
            <w:pPr>
              <w:pStyle w:val="35"/>
              <w:bidi w:val="0"/>
              <w:rPr>
                <w:rFonts w:hint="eastAsia"/>
                <w:b/>
                <w:bCs/>
              </w:rPr>
            </w:pPr>
            <w:r>
              <w:rPr>
                <w:rFonts w:hint="eastAsia"/>
                <w:b/>
                <w:bCs/>
              </w:rPr>
              <w:t>数量</w:t>
            </w:r>
          </w:p>
        </w:tc>
        <w:tc>
          <w:tcPr>
            <w:tcW w:w="2295" w:type="dxa"/>
            <w:noWrap w:val="0"/>
            <w:vAlign w:val="center"/>
          </w:tcPr>
          <w:p w14:paraId="2736A5E7">
            <w:pPr>
              <w:pStyle w:val="35"/>
              <w:bidi w:val="0"/>
              <w:rPr>
                <w:rFonts w:hint="eastAsia"/>
                <w:b/>
                <w:bCs/>
              </w:rPr>
            </w:pPr>
            <w:r>
              <w:rPr>
                <w:rFonts w:hint="eastAsia"/>
                <w:b/>
                <w:bCs/>
              </w:rPr>
              <w:t>生产企业</w:t>
            </w:r>
          </w:p>
        </w:tc>
        <w:tc>
          <w:tcPr>
            <w:tcW w:w="1209" w:type="dxa"/>
            <w:noWrap w:val="0"/>
            <w:vAlign w:val="center"/>
          </w:tcPr>
          <w:p w14:paraId="7BE359B0">
            <w:pPr>
              <w:pStyle w:val="35"/>
              <w:bidi w:val="0"/>
              <w:rPr>
                <w:rFonts w:hint="eastAsia"/>
                <w:b/>
                <w:bCs/>
              </w:rPr>
            </w:pPr>
            <w:r>
              <w:rPr>
                <w:rFonts w:hint="eastAsia"/>
                <w:b/>
                <w:bCs/>
              </w:rPr>
              <w:t>使用年限</w:t>
            </w:r>
          </w:p>
        </w:tc>
      </w:tr>
      <w:tr w14:paraId="310278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78" w:type="dxa"/>
            <w:noWrap w:val="0"/>
            <w:vAlign w:val="top"/>
          </w:tcPr>
          <w:p w14:paraId="226188A1">
            <w:pPr>
              <w:pStyle w:val="35"/>
              <w:bidi w:val="0"/>
              <w:rPr>
                <w:rFonts w:hint="eastAsia"/>
              </w:rPr>
            </w:pPr>
          </w:p>
        </w:tc>
        <w:tc>
          <w:tcPr>
            <w:tcW w:w="2134" w:type="dxa"/>
            <w:noWrap w:val="0"/>
            <w:vAlign w:val="top"/>
          </w:tcPr>
          <w:p w14:paraId="13FFC8AD">
            <w:pPr>
              <w:pStyle w:val="35"/>
              <w:bidi w:val="0"/>
              <w:rPr>
                <w:rFonts w:hint="eastAsia"/>
              </w:rPr>
            </w:pPr>
          </w:p>
        </w:tc>
        <w:tc>
          <w:tcPr>
            <w:tcW w:w="1376" w:type="dxa"/>
            <w:noWrap w:val="0"/>
            <w:vAlign w:val="top"/>
          </w:tcPr>
          <w:p w14:paraId="08C039DC">
            <w:pPr>
              <w:pStyle w:val="35"/>
              <w:bidi w:val="0"/>
              <w:rPr>
                <w:rFonts w:hint="eastAsia"/>
              </w:rPr>
            </w:pPr>
          </w:p>
        </w:tc>
        <w:tc>
          <w:tcPr>
            <w:tcW w:w="944" w:type="dxa"/>
            <w:noWrap w:val="0"/>
            <w:vAlign w:val="top"/>
          </w:tcPr>
          <w:p w14:paraId="74A9FE72">
            <w:pPr>
              <w:pStyle w:val="35"/>
              <w:bidi w:val="0"/>
              <w:rPr>
                <w:rFonts w:hint="eastAsia"/>
              </w:rPr>
            </w:pPr>
          </w:p>
        </w:tc>
        <w:tc>
          <w:tcPr>
            <w:tcW w:w="2295" w:type="dxa"/>
            <w:noWrap w:val="0"/>
            <w:vAlign w:val="top"/>
          </w:tcPr>
          <w:p w14:paraId="54FD2A71">
            <w:pPr>
              <w:pStyle w:val="35"/>
              <w:bidi w:val="0"/>
              <w:rPr>
                <w:rFonts w:hint="eastAsia"/>
              </w:rPr>
            </w:pPr>
          </w:p>
        </w:tc>
        <w:tc>
          <w:tcPr>
            <w:tcW w:w="1209" w:type="dxa"/>
            <w:noWrap w:val="0"/>
            <w:vAlign w:val="top"/>
          </w:tcPr>
          <w:p w14:paraId="5E3647F7">
            <w:pPr>
              <w:pStyle w:val="35"/>
              <w:bidi w:val="0"/>
              <w:rPr>
                <w:rFonts w:hint="eastAsia"/>
              </w:rPr>
            </w:pPr>
          </w:p>
        </w:tc>
      </w:tr>
      <w:tr w14:paraId="471A2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78" w:type="dxa"/>
            <w:noWrap w:val="0"/>
            <w:vAlign w:val="top"/>
          </w:tcPr>
          <w:p w14:paraId="4D43A508">
            <w:pPr>
              <w:pStyle w:val="35"/>
              <w:bidi w:val="0"/>
              <w:rPr>
                <w:rFonts w:hint="eastAsia"/>
              </w:rPr>
            </w:pPr>
          </w:p>
        </w:tc>
        <w:tc>
          <w:tcPr>
            <w:tcW w:w="2134" w:type="dxa"/>
            <w:noWrap w:val="0"/>
            <w:vAlign w:val="top"/>
          </w:tcPr>
          <w:p w14:paraId="4DA6F8FE">
            <w:pPr>
              <w:pStyle w:val="35"/>
              <w:bidi w:val="0"/>
              <w:rPr>
                <w:rFonts w:hint="eastAsia"/>
              </w:rPr>
            </w:pPr>
          </w:p>
        </w:tc>
        <w:tc>
          <w:tcPr>
            <w:tcW w:w="1376" w:type="dxa"/>
            <w:noWrap w:val="0"/>
            <w:vAlign w:val="top"/>
          </w:tcPr>
          <w:p w14:paraId="2893D5C3">
            <w:pPr>
              <w:pStyle w:val="35"/>
              <w:bidi w:val="0"/>
              <w:rPr>
                <w:rFonts w:hint="eastAsia"/>
              </w:rPr>
            </w:pPr>
          </w:p>
        </w:tc>
        <w:tc>
          <w:tcPr>
            <w:tcW w:w="944" w:type="dxa"/>
            <w:noWrap w:val="0"/>
            <w:vAlign w:val="top"/>
          </w:tcPr>
          <w:p w14:paraId="0ACAA965">
            <w:pPr>
              <w:pStyle w:val="35"/>
              <w:bidi w:val="0"/>
              <w:rPr>
                <w:rFonts w:hint="eastAsia"/>
              </w:rPr>
            </w:pPr>
          </w:p>
        </w:tc>
        <w:tc>
          <w:tcPr>
            <w:tcW w:w="2295" w:type="dxa"/>
            <w:noWrap w:val="0"/>
            <w:vAlign w:val="top"/>
          </w:tcPr>
          <w:p w14:paraId="6A13AF2E">
            <w:pPr>
              <w:pStyle w:val="35"/>
              <w:bidi w:val="0"/>
              <w:rPr>
                <w:rFonts w:hint="eastAsia"/>
              </w:rPr>
            </w:pPr>
          </w:p>
        </w:tc>
        <w:tc>
          <w:tcPr>
            <w:tcW w:w="1209" w:type="dxa"/>
            <w:noWrap w:val="0"/>
            <w:vAlign w:val="top"/>
          </w:tcPr>
          <w:p w14:paraId="3ECA1B3C">
            <w:pPr>
              <w:pStyle w:val="35"/>
              <w:bidi w:val="0"/>
              <w:rPr>
                <w:rFonts w:hint="eastAsia"/>
              </w:rPr>
            </w:pPr>
          </w:p>
        </w:tc>
      </w:tr>
      <w:tr w14:paraId="59DF0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78" w:type="dxa"/>
            <w:noWrap w:val="0"/>
            <w:vAlign w:val="top"/>
          </w:tcPr>
          <w:p w14:paraId="1B83CFE7">
            <w:pPr>
              <w:pStyle w:val="35"/>
              <w:bidi w:val="0"/>
              <w:rPr>
                <w:rFonts w:hint="eastAsia"/>
              </w:rPr>
            </w:pPr>
          </w:p>
        </w:tc>
        <w:tc>
          <w:tcPr>
            <w:tcW w:w="2134" w:type="dxa"/>
            <w:noWrap w:val="0"/>
            <w:vAlign w:val="top"/>
          </w:tcPr>
          <w:p w14:paraId="656CA0F0">
            <w:pPr>
              <w:pStyle w:val="35"/>
              <w:bidi w:val="0"/>
              <w:rPr>
                <w:rFonts w:hint="eastAsia"/>
              </w:rPr>
            </w:pPr>
          </w:p>
        </w:tc>
        <w:tc>
          <w:tcPr>
            <w:tcW w:w="1376" w:type="dxa"/>
            <w:noWrap w:val="0"/>
            <w:vAlign w:val="top"/>
          </w:tcPr>
          <w:p w14:paraId="57882EC2">
            <w:pPr>
              <w:pStyle w:val="35"/>
              <w:bidi w:val="0"/>
              <w:rPr>
                <w:rFonts w:hint="eastAsia"/>
              </w:rPr>
            </w:pPr>
          </w:p>
        </w:tc>
        <w:tc>
          <w:tcPr>
            <w:tcW w:w="944" w:type="dxa"/>
            <w:noWrap w:val="0"/>
            <w:vAlign w:val="top"/>
          </w:tcPr>
          <w:p w14:paraId="193BDDF4">
            <w:pPr>
              <w:pStyle w:val="35"/>
              <w:bidi w:val="0"/>
              <w:rPr>
                <w:rFonts w:hint="eastAsia"/>
              </w:rPr>
            </w:pPr>
          </w:p>
        </w:tc>
        <w:tc>
          <w:tcPr>
            <w:tcW w:w="2295" w:type="dxa"/>
            <w:noWrap w:val="0"/>
            <w:vAlign w:val="top"/>
          </w:tcPr>
          <w:p w14:paraId="2011302B">
            <w:pPr>
              <w:pStyle w:val="35"/>
              <w:bidi w:val="0"/>
              <w:rPr>
                <w:rFonts w:hint="eastAsia"/>
              </w:rPr>
            </w:pPr>
          </w:p>
        </w:tc>
        <w:tc>
          <w:tcPr>
            <w:tcW w:w="1209" w:type="dxa"/>
            <w:noWrap w:val="0"/>
            <w:vAlign w:val="top"/>
          </w:tcPr>
          <w:p w14:paraId="6541042A">
            <w:pPr>
              <w:pStyle w:val="35"/>
              <w:bidi w:val="0"/>
              <w:rPr>
                <w:rFonts w:hint="eastAsia"/>
              </w:rPr>
            </w:pPr>
          </w:p>
        </w:tc>
      </w:tr>
      <w:tr w14:paraId="6CDD2F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78" w:type="dxa"/>
            <w:noWrap w:val="0"/>
            <w:vAlign w:val="top"/>
          </w:tcPr>
          <w:p w14:paraId="47252EDE">
            <w:pPr>
              <w:pStyle w:val="35"/>
              <w:bidi w:val="0"/>
              <w:rPr>
                <w:rFonts w:hint="eastAsia"/>
              </w:rPr>
            </w:pPr>
          </w:p>
        </w:tc>
        <w:tc>
          <w:tcPr>
            <w:tcW w:w="2134" w:type="dxa"/>
            <w:noWrap w:val="0"/>
            <w:vAlign w:val="top"/>
          </w:tcPr>
          <w:p w14:paraId="7D80621A">
            <w:pPr>
              <w:pStyle w:val="35"/>
              <w:bidi w:val="0"/>
              <w:rPr>
                <w:rFonts w:hint="eastAsia"/>
              </w:rPr>
            </w:pPr>
          </w:p>
        </w:tc>
        <w:tc>
          <w:tcPr>
            <w:tcW w:w="1376" w:type="dxa"/>
            <w:noWrap w:val="0"/>
            <w:vAlign w:val="top"/>
          </w:tcPr>
          <w:p w14:paraId="1712ACAC">
            <w:pPr>
              <w:pStyle w:val="35"/>
              <w:bidi w:val="0"/>
              <w:rPr>
                <w:rFonts w:hint="eastAsia"/>
              </w:rPr>
            </w:pPr>
          </w:p>
        </w:tc>
        <w:tc>
          <w:tcPr>
            <w:tcW w:w="944" w:type="dxa"/>
            <w:noWrap w:val="0"/>
            <w:vAlign w:val="top"/>
          </w:tcPr>
          <w:p w14:paraId="298CAB83">
            <w:pPr>
              <w:pStyle w:val="35"/>
              <w:bidi w:val="0"/>
              <w:rPr>
                <w:rFonts w:hint="eastAsia"/>
              </w:rPr>
            </w:pPr>
          </w:p>
        </w:tc>
        <w:tc>
          <w:tcPr>
            <w:tcW w:w="2295" w:type="dxa"/>
            <w:noWrap w:val="0"/>
            <w:vAlign w:val="top"/>
          </w:tcPr>
          <w:p w14:paraId="775FF857">
            <w:pPr>
              <w:pStyle w:val="35"/>
              <w:bidi w:val="0"/>
              <w:rPr>
                <w:rFonts w:hint="eastAsia"/>
              </w:rPr>
            </w:pPr>
          </w:p>
        </w:tc>
        <w:tc>
          <w:tcPr>
            <w:tcW w:w="1209" w:type="dxa"/>
            <w:noWrap w:val="0"/>
            <w:vAlign w:val="top"/>
          </w:tcPr>
          <w:p w14:paraId="0392516D">
            <w:pPr>
              <w:pStyle w:val="35"/>
              <w:bidi w:val="0"/>
              <w:rPr>
                <w:rFonts w:hint="eastAsia"/>
              </w:rPr>
            </w:pPr>
          </w:p>
        </w:tc>
      </w:tr>
      <w:tr w14:paraId="75FDA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78" w:type="dxa"/>
            <w:noWrap w:val="0"/>
            <w:vAlign w:val="top"/>
          </w:tcPr>
          <w:p w14:paraId="5D2A7E59">
            <w:pPr>
              <w:pStyle w:val="35"/>
              <w:bidi w:val="0"/>
              <w:rPr>
                <w:rFonts w:hint="eastAsia"/>
              </w:rPr>
            </w:pPr>
          </w:p>
        </w:tc>
        <w:tc>
          <w:tcPr>
            <w:tcW w:w="2134" w:type="dxa"/>
            <w:noWrap w:val="0"/>
            <w:vAlign w:val="top"/>
          </w:tcPr>
          <w:p w14:paraId="043F65F2">
            <w:pPr>
              <w:pStyle w:val="35"/>
              <w:bidi w:val="0"/>
              <w:rPr>
                <w:rFonts w:hint="eastAsia"/>
              </w:rPr>
            </w:pPr>
          </w:p>
        </w:tc>
        <w:tc>
          <w:tcPr>
            <w:tcW w:w="1376" w:type="dxa"/>
            <w:noWrap w:val="0"/>
            <w:vAlign w:val="top"/>
          </w:tcPr>
          <w:p w14:paraId="68201C4D">
            <w:pPr>
              <w:pStyle w:val="35"/>
              <w:bidi w:val="0"/>
              <w:rPr>
                <w:rFonts w:hint="eastAsia"/>
              </w:rPr>
            </w:pPr>
          </w:p>
        </w:tc>
        <w:tc>
          <w:tcPr>
            <w:tcW w:w="944" w:type="dxa"/>
            <w:noWrap w:val="0"/>
            <w:vAlign w:val="top"/>
          </w:tcPr>
          <w:p w14:paraId="17D5AC1A">
            <w:pPr>
              <w:pStyle w:val="35"/>
              <w:bidi w:val="0"/>
              <w:rPr>
                <w:rFonts w:hint="eastAsia"/>
              </w:rPr>
            </w:pPr>
          </w:p>
        </w:tc>
        <w:tc>
          <w:tcPr>
            <w:tcW w:w="2295" w:type="dxa"/>
            <w:noWrap w:val="0"/>
            <w:vAlign w:val="top"/>
          </w:tcPr>
          <w:p w14:paraId="6332E9DC">
            <w:pPr>
              <w:pStyle w:val="35"/>
              <w:bidi w:val="0"/>
              <w:rPr>
                <w:rFonts w:hint="eastAsia"/>
              </w:rPr>
            </w:pPr>
          </w:p>
        </w:tc>
        <w:tc>
          <w:tcPr>
            <w:tcW w:w="1209" w:type="dxa"/>
            <w:noWrap w:val="0"/>
            <w:vAlign w:val="top"/>
          </w:tcPr>
          <w:p w14:paraId="34F61C48">
            <w:pPr>
              <w:pStyle w:val="35"/>
              <w:bidi w:val="0"/>
              <w:rPr>
                <w:rFonts w:hint="eastAsia"/>
              </w:rPr>
            </w:pPr>
          </w:p>
        </w:tc>
      </w:tr>
      <w:tr w14:paraId="36145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78" w:type="dxa"/>
            <w:noWrap w:val="0"/>
            <w:vAlign w:val="top"/>
          </w:tcPr>
          <w:p w14:paraId="37DBA1BE">
            <w:pPr>
              <w:pStyle w:val="35"/>
              <w:bidi w:val="0"/>
              <w:rPr>
                <w:rFonts w:hint="eastAsia"/>
              </w:rPr>
            </w:pPr>
          </w:p>
        </w:tc>
        <w:tc>
          <w:tcPr>
            <w:tcW w:w="2134" w:type="dxa"/>
            <w:noWrap w:val="0"/>
            <w:vAlign w:val="top"/>
          </w:tcPr>
          <w:p w14:paraId="1624CA4C">
            <w:pPr>
              <w:pStyle w:val="35"/>
              <w:bidi w:val="0"/>
              <w:rPr>
                <w:rFonts w:hint="eastAsia"/>
              </w:rPr>
            </w:pPr>
          </w:p>
        </w:tc>
        <w:tc>
          <w:tcPr>
            <w:tcW w:w="1376" w:type="dxa"/>
            <w:noWrap w:val="0"/>
            <w:vAlign w:val="top"/>
          </w:tcPr>
          <w:p w14:paraId="42D24425">
            <w:pPr>
              <w:pStyle w:val="35"/>
              <w:bidi w:val="0"/>
              <w:rPr>
                <w:rFonts w:hint="eastAsia"/>
              </w:rPr>
            </w:pPr>
          </w:p>
        </w:tc>
        <w:tc>
          <w:tcPr>
            <w:tcW w:w="944" w:type="dxa"/>
            <w:noWrap w:val="0"/>
            <w:vAlign w:val="top"/>
          </w:tcPr>
          <w:p w14:paraId="2EA37696">
            <w:pPr>
              <w:pStyle w:val="35"/>
              <w:bidi w:val="0"/>
              <w:rPr>
                <w:rFonts w:hint="eastAsia"/>
              </w:rPr>
            </w:pPr>
          </w:p>
        </w:tc>
        <w:tc>
          <w:tcPr>
            <w:tcW w:w="2295" w:type="dxa"/>
            <w:noWrap w:val="0"/>
            <w:vAlign w:val="top"/>
          </w:tcPr>
          <w:p w14:paraId="193317C9">
            <w:pPr>
              <w:pStyle w:val="35"/>
              <w:bidi w:val="0"/>
              <w:rPr>
                <w:rFonts w:hint="eastAsia"/>
              </w:rPr>
            </w:pPr>
          </w:p>
        </w:tc>
        <w:tc>
          <w:tcPr>
            <w:tcW w:w="1209" w:type="dxa"/>
            <w:noWrap w:val="0"/>
            <w:vAlign w:val="top"/>
          </w:tcPr>
          <w:p w14:paraId="37A963CB">
            <w:pPr>
              <w:pStyle w:val="35"/>
              <w:bidi w:val="0"/>
              <w:rPr>
                <w:rFonts w:hint="eastAsia"/>
              </w:rPr>
            </w:pPr>
          </w:p>
        </w:tc>
      </w:tr>
      <w:tr w14:paraId="0865B1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78" w:type="dxa"/>
            <w:noWrap w:val="0"/>
            <w:vAlign w:val="top"/>
          </w:tcPr>
          <w:p w14:paraId="0C2D6273">
            <w:pPr>
              <w:pStyle w:val="35"/>
              <w:bidi w:val="0"/>
              <w:rPr>
                <w:rFonts w:hint="eastAsia"/>
              </w:rPr>
            </w:pPr>
          </w:p>
        </w:tc>
        <w:tc>
          <w:tcPr>
            <w:tcW w:w="2134" w:type="dxa"/>
            <w:noWrap w:val="0"/>
            <w:vAlign w:val="top"/>
          </w:tcPr>
          <w:p w14:paraId="357ADB00">
            <w:pPr>
              <w:pStyle w:val="35"/>
              <w:bidi w:val="0"/>
              <w:rPr>
                <w:rFonts w:hint="eastAsia"/>
              </w:rPr>
            </w:pPr>
          </w:p>
        </w:tc>
        <w:tc>
          <w:tcPr>
            <w:tcW w:w="1376" w:type="dxa"/>
            <w:noWrap w:val="0"/>
            <w:vAlign w:val="top"/>
          </w:tcPr>
          <w:p w14:paraId="769D0656">
            <w:pPr>
              <w:pStyle w:val="35"/>
              <w:bidi w:val="0"/>
              <w:rPr>
                <w:rFonts w:hint="eastAsia"/>
              </w:rPr>
            </w:pPr>
          </w:p>
        </w:tc>
        <w:tc>
          <w:tcPr>
            <w:tcW w:w="944" w:type="dxa"/>
            <w:noWrap w:val="0"/>
            <w:vAlign w:val="top"/>
          </w:tcPr>
          <w:p w14:paraId="1D2D0151">
            <w:pPr>
              <w:pStyle w:val="35"/>
              <w:bidi w:val="0"/>
              <w:rPr>
                <w:rFonts w:hint="eastAsia"/>
              </w:rPr>
            </w:pPr>
          </w:p>
        </w:tc>
        <w:tc>
          <w:tcPr>
            <w:tcW w:w="2295" w:type="dxa"/>
            <w:noWrap w:val="0"/>
            <w:vAlign w:val="top"/>
          </w:tcPr>
          <w:p w14:paraId="740425B3">
            <w:pPr>
              <w:pStyle w:val="35"/>
              <w:bidi w:val="0"/>
              <w:rPr>
                <w:rFonts w:hint="eastAsia"/>
              </w:rPr>
            </w:pPr>
          </w:p>
        </w:tc>
        <w:tc>
          <w:tcPr>
            <w:tcW w:w="1209" w:type="dxa"/>
            <w:noWrap w:val="0"/>
            <w:vAlign w:val="top"/>
          </w:tcPr>
          <w:p w14:paraId="4F3D1FF4">
            <w:pPr>
              <w:pStyle w:val="35"/>
              <w:bidi w:val="0"/>
              <w:rPr>
                <w:rFonts w:hint="eastAsia"/>
              </w:rPr>
            </w:pPr>
          </w:p>
        </w:tc>
      </w:tr>
      <w:tr w14:paraId="3B23D4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78" w:type="dxa"/>
            <w:noWrap w:val="0"/>
            <w:vAlign w:val="top"/>
          </w:tcPr>
          <w:p w14:paraId="19DD3349">
            <w:pPr>
              <w:pStyle w:val="35"/>
              <w:bidi w:val="0"/>
              <w:rPr>
                <w:rFonts w:hint="eastAsia"/>
              </w:rPr>
            </w:pPr>
          </w:p>
        </w:tc>
        <w:tc>
          <w:tcPr>
            <w:tcW w:w="2134" w:type="dxa"/>
            <w:noWrap w:val="0"/>
            <w:vAlign w:val="top"/>
          </w:tcPr>
          <w:p w14:paraId="735C0E1B">
            <w:pPr>
              <w:pStyle w:val="35"/>
              <w:bidi w:val="0"/>
              <w:rPr>
                <w:rFonts w:hint="eastAsia"/>
              </w:rPr>
            </w:pPr>
          </w:p>
        </w:tc>
        <w:tc>
          <w:tcPr>
            <w:tcW w:w="1376" w:type="dxa"/>
            <w:noWrap w:val="0"/>
            <w:vAlign w:val="top"/>
          </w:tcPr>
          <w:p w14:paraId="3A964870">
            <w:pPr>
              <w:pStyle w:val="35"/>
              <w:bidi w:val="0"/>
              <w:rPr>
                <w:rFonts w:hint="eastAsia"/>
              </w:rPr>
            </w:pPr>
          </w:p>
        </w:tc>
        <w:tc>
          <w:tcPr>
            <w:tcW w:w="944" w:type="dxa"/>
            <w:noWrap w:val="0"/>
            <w:vAlign w:val="top"/>
          </w:tcPr>
          <w:p w14:paraId="3CCF51EB">
            <w:pPr>
              <w:pStyle w:val="35"/>
              <w:bidi w:val="0"/>
              <w:rPr>
                <w:rFonts w:hint="eastAsia"/>
              </w:rPr>
            </w:pPr>
          </w:p>
        </w:tc>
        <w:tc>
          <w:tcPr>
            <w:tcW w:w="2295" w:type="dxa"/>
            <w:noWrap w:val="0"/>
            <w:vAlign w:val="top"/>
          </w:tcPr>
          <w:p w14:paraId="4A3C747B">
            <w:pPr>
              <w:pStyle w:val="35"/>
              <w:bidi w:val="0"/>
              <w:rPr>
                <w:rFonts w:hint="eastAsia"/>
              </w:rPr>
            </w:pPr>
          </w:p>
        </w:tc>
        <w:tc>
          <w:tcPr>
            <w:tcW w:w="1209" w:type="dxa"/>
            <w:noWrap w:val="0"/>
            <w:vAlign w:val="top"/>
          </w:tcPr>
          <w:p w14:paraId="0CBFE6F1">
            <w:pPr>
              <w:pStyle w:val="35"/>
              <w:bidi w:val="0"/>
              <w:rPr>
                <w:rFonts w:hint="eastAsia"/>
              </w:rPr>
            </w:pPr>
          </w:p>
        </w:tc>
      </w:tr>
      <w:tr w14:paraId="144EA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78" w:type="dxa"/>
            <w:noWrap w:val="0"/>
            <w:vAlign w:val="top"/>
          </w:tcPr>
          <w:p w14:paraId="3A770940">
            <w:pPr>
              <w:pStyle w:val="35"/>
              <w:bidi w:val="0"/>
              <w:rPr>
                <w:rFonts w:hint="eastAsia"/>
              </w:rPr>
            </w:pPr>
          </w:p>
        </w:tc>
        <w:tc>
          <w:tcPr>
            <w:tcW w:w="2134" w:type="dxa"/>
            <w:noWrap w:val="0"/>
            <w:vAlign w:val="top"/>
          </w:tcPr>
          <w:p w14:paraId="59DD22D0">
            <w:pPr>
              <w:pStyle w:val="35"/>
              <w:bidi w:val="0"/>
              <w:rPr>
                <w:rFonts w:hint="eastAsia"/>
              </w:rPr>
            </w:pPr>
          </w:p>
        </w:tc>
        <w:tc>
          <w:tcPr>
            <w:tcW w:w="1376" w:type="dxa"/>
            <w:noWrap w:val="0"/>
            <w:vAlign w:val="top"/>
          </w:tcPr>
          <w:p w14:paraId="621DE056">
            <w:pPr>
              <w:pStyle w:val="35"/>
              <w:bidi w:val="0"/>
              <w:rPr>
                <w:rFonts w:hint="eastAsia"/>
              </w:rPr>
            </w:pPr>
          </w:p>
        </w:tc>
        <w:tc>
          <w:tcPr>
            <w:tcW w:w="944" w:type="dxa"/>
            <w:noWrap w:val="0"/>
            <w:vAlign w:val="top"/>
          </w:tcPr>
          <w:p w14:paraId="74B57918">
            <w:pPr>
              <w:pStyle w:val="35"/>
              <w:bidi w:val="0"/>
              <w:rPr>
                <w:rFonts w:hint="eastAsia"/>
              </w:rPr>
            </w:pPr>
          </w:p>
        </w:tc>
        <w:tc>
          <w:tcPr>
            <w:tcW w:w="2295" w:type="dxa"/>
            <w:noWrap w:val="0"/>
            <w:vAlign w:val="top"/>
          </w:tcPr>
          <w:p w14:paraId="77CB5600">
            <w:pPr>
              <w:pStyle w:val="35"/>
              <w:bidi w:val="0"/>
              <w:rPr>
                <w:rFonts w:hint="eastAsia"/>
              </w:rPr>
            </w:pPr>
          </w:p>
        </w:tc>
        <w:tc>
          <w:tcPr>
            <w:tcW w:w="1209" w:type="dxa"/>
            <w:noWrap w:val="0"/>
            <w:vAlign w:val="top"/>
          </w:tcPr>
          <w:p w14:paraId="1C8DC89D">
            <w:pPr>
              <w:pStyle w:val="35"/>
              <w:bidi w:val="0"/>
              <w:rPr>
                <w:rFonts w:hint="eastAsia"/>
              </w:rPr>
            </w:pPr>
          </w:p>
        </w:tc>
      </w:tr>
      <w:tr w14:paraId="37176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78" w:type="dxa"/>
            <w:noWrap w:val="0"/>
            <w:vAlign w:val="top"/>
          </w:tcPr>
          <w:p w14:paraId="3B2FEC7C">
            <w:pPr>
              <w:pStyle w:val="35"/>
              <w:bidi w:val="0"/>
              <w:rPr>
                <w:rFonts w:hint="eastAsia"/>
              </w:rPr>
            </w:pPr>
          </w:p>
        </w:tc>
        <w:tc>
          <w:tcPr>
            <w:tcW w:w="2134" w:type="dxa"/>
            <w:noWrap w:val="0"/>
            <w:vAlign w:val="top"/>
          </w:tcPr>
          <w:p w14:paraId="41862BE3">
            <w:pPr>
              <w:pStyle w:val="35"/>
              <w:bidi w:val="0"/>
              <w:rPr>
                <w:rFonts w:hint="eastAsia"/>
              </w:rPr>
            </w:pPr>
          </w:p>
        </w:tc>
        <w:tc>
          <w:tcPr>
            <w:tcW w:w="1376" w:type="dxa"/>
            <w:noWrap w:val="0"/>
            <w:vAlign w:val="top"/>
          </w:tcPr>
          <w:p w14:paraId="789DBE9D">
            <w:pPr>
              <w:pStyle w:val="35"/>
              <w:bidi w:val="0"/>
              <w:rPr>
                <w:rFonts w:hint="eastAsia"/>
              </w:rPr>
            </w:pPr>
          </w:p>
        </w:tc>
        <w:tc>
          <w:tcPr>
            <w:tcW w:w="944" w:type="dxa"/>
            <w:noWrap w:val="0"/>
            <w:vAlign w:val="top"/>
          </w:tcPr>
          <w:p w14:paraId="2F4B0273">
            <w:pPr>
              <w:pStyle w:val="35"/>
              <w:bidi w:val="0"/>
              <w:rPr>
                <w:rFonts w:hint="eastAsia"/>
              </w:rPr>
            </w:pPr>
          </w:p>
        </w:tc>
        <w:tc>
          <w:tcPr>
            <w:tcW w:w="2295" w:type="dxa"/>
            <w:noWrap w:val="0"/>
            <w:vAlign w:val="top"/>
          </w:tcPr>
          <w:p w14:paraId="42F79C26">
            <w:pPr>
              <w:pStyle w:val="35"/>
              <w:bidi w:val="0"/>
              <w:rPr>
                <w:rFonts w:hint="eastAsia"/>
              </w:rPr>
            </w:pPr>
          </w:p>
        </w:tc>
        <w:tc>
          <w:tcPr>
            <w:tcW w:w="1209" w:type="dxa"/>
            <w:noWrap w:val="0"/>
            <w:vAlign w:val="top"/>
          </w:tcPr>
          <w:p w14:paraId="3A0F324C">
            <w:pPr>
              <w:pStyle w:val="35"/>
              <w:bidi w:val="0"/>
              <w:rPr>
                <w:rFonts w:hint="eastAsia"/>
              </w:rPr>
            </w:pPr>
          </w:p>
        </w:tc>
      </w:tr>
      <w:tr w14:paraId="10F47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78" w:type="dxa"/>
            <w:noWrap w:val="0"/>
            <w:vAlign w:val="top"/>
          </w:tcPr>
          <w:p w14:paraId="33428791">
            <w:pPr>
              <w:pStyle w:val="35"/>
              <w:bidi w:val="0"/>
              <w:rPr>
                <w:rFonts w:hint="eastAsia"/>
              </w:rPr>
            </w:pPr>
          </w:p>
        </w:tc>
        <w:tc>
          <w:tcPr>
            <w:tcW w:w="2134" w:type="dxa"/>
            <w:noWrap w:val="0"/>
            <w:vAlign w:val="top"/>
          </w:tcPr>
          <w:p w14:paraId="75D5F090">
            <w:pPr>
              <w:pStyle w:val="35"/>
              <w:bidi w:val="0"/>
              <w:rPr>
                <w:rFonts w:hint="eastAsia"/>
              </w:rPr>
            </w:pPr>
          </w:p>
        </w:tc>
        <w:tc>
          <w:tcPr>
            <w:tcW w:w="1376" w:type="dxa"/>
            <w:noWrap w:val="0"/>
            <w:vAlign w:val="top"/>
          </w:tcPr>
          <w:p w14:paraId="48794D3E">
            <w:pPr>
              <w:pStyle w:val="35"/>
              <w:bidi w:val="0"/>
              <w:rPr>
                <w:rFonts w:hint="eastAsia"/>
              </w:rPr>
            </w:pPr>
          </w:p>
        </w:tc>
        <w:tc>
          <w:tcPr>
            <w:tcW w:w="944" w:type="dxa"/>
            <w:noWrap w:val="0"/>
            <w:vAlign w:val="top"/>
          </w:tcPr>
          <w:p w14:paraId="559192CC">
            <w:pPr>
              <w:pStyle w:val="35"/>
              <w:bidi w:val="0"/>
              <w:rPr>
                <w:rFonts w:hint="eastAsia"/>
              </w:rPr>
            </w:pPr>
          </w:p>
        </w:tc>
        <w:tc>
          <w:tcPr>
            <w:tcW w:w="2295" w:type="dxa"/>
            <w:noWrap w:val="0"/>
            <w:vAlign w:val="top"/>
          </w:tcPr>
          <w:p w14:paraId="1D4B249D">
            <w:pPr>
              <w:pStyle w:val="35"/>
              <w:bidi w:val="0"/>
              <w:rPr>
                <w:rFonts w:hint="eastAsia"/>
              </w:rPr>
            </w:pPr>
          </w:p>
        </w:tc>
        <w:tc>
          <w:tcPr>
            <w:tcW w:w="1209" w:type="dxa"/>
            <w:noWrap w:val="0"/>
            <w:vAlign w:val="top"/>
          </w:tcPr>
          <w:p w14:paraId="4CF9E137">
            <w:pPr>
              <w:pStyle w:val="35"/>
              <w:bidi w:val="0"/>
              <w:rPr>
                <w:rFonts w:hint="eastAsia"/>
              </w:rPr>
            </w:pPr>
          </w:p>
        </w:tc>
      </w:tr>
      <w:tr w14:paraId="0A97C4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78" w:type="dxa"/>
            <w:noWrap w:val="0"/>
            <w:vAlign w:val="top"/>
          </w:tcPr>
          <w:p w14:paraId="7CD2849C">
            <w:pPr>
              <w:pStyle w:val="35"/>
              <w:bidi w:val="0"/>
              <w:rPr>
                <w:rFonts w:hint="eastAsia"/>
              </w:rPr>
            </w:pPr>
          </w:p>
        </w:tc>
        <w:tc>
          <w:tcPr>
            <w:tcW w:w="2134" w:type="dxa"/>
            <w:noWrap w:val="0"/>
            <w:vAlign w:val="top"/>
          </w:tcPr>
          <w:p w14:paraId="75A19C43">
            <w:pPr>
              <w:pStyle w:val="35"/>
              <w:bidi w:val="0"/>
              <w:rPr>
                <w:rFonts w:hint="eastAsia"/>
              </w:rPr>
            </w:pPr>
          </w:p>
        </w:tc>
        <w:tc>
          <w:tcPr>
            <w:tcW w:w="1376" w:type="dxa"/>
            <w:noWrap w:val="0"/>
            <w:vAlign w:val="top"/>
          </w:tcPr>
          <w:p w14:paraId="159CCFBF">
            <w:pPr>
              <w:pStyle w:val="35"/>
              <w:bidi w:val="0"/>
              <w:rPr>
                <w:rFonts w:hint="eastAsia"/>
              </w:rPr>
            </w:pPr>
          </w:p>
        </w:tc>
        <w:tc>
          <w:tcPr>
            <w:tcW w:w="944" w:type="dxa"/>
            <w:noWrap w:val="0"/>
            <w:vAlign w:val="top"/>
          </w:tcPr>
          <w:p w14:paraId="3CBE7408">
            <w:pPr>
              <w:pStyle w:val="35"/>
              <w:bidi w:val="0"/>
              <w:rPr>
                <w:rFonts w:hint="eastAsia"/>
              </w:rPr>
            </w:pPr>
          </w:p>
        </w:tc>
        <w:tc>
          <w:tcPr>
            <w:tcW w:w="2295" w:type="dxa"/>
            <w:noWrap w:val="0"/>
            <w:vAlign w:val="top"/>
          </w:tcPr>
          <w:p w14:paraId="4DA721E8">
            <w:pPr>
              <w:pStyle w:val="35"/>
              <w:bidi w:val="0"/>
              <w:rPr>
                <w:rFonts w:hint="eastAsia"/>
              </w:rPr>
            </w:pPr>
          </w:p>
        </w:tc>
        <w:tc>
          <w:tcPr>
            <w:tcW w:w="1209" w:type="dxa"/>
            <w:noWrap w:val="0"/>
            <w:vAlign w:val="top"/>
          </w:tcPr>
          <w:p w14:paraId="23690F47">
            <w:pPr>
              <w:pStyle w:val="35"/>
              <w:bidi w:val="0"/>
              <w:rPr>
                <w:rFonts w:hint="eastAsia"/>
              </w:rPr>
            </w:pPr>
          </w:p>
        </w:tc>
      </w:tr>
      <w:tr w14:paraId="19F07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78" w:type="dxa"/>
            <w:noWrap w:val="0"/>
            <w:vAlign w:val="top"/>
          </w:tcPr>
          <w:p w14:paraId="0E3FAA42">
            <w:pPr>
              <w:pStyle w:val="35"/>
              <w:bidi w:val="0"/>
              <w:rPr>
                <w:rFonts w:hint="eastAsia"/>
              </w:rPr>
            </w:pPr>
          </w:p>
        </w:tc>
        <w:tc>
          <w:tcPr>
            <w:tcW w:w="2134" w:type="dxa"/>
            <w:noWrap w:val="0"/>
            <w:vAlign w:val="top"/>
          </w:tcPr>
          <w:p w14:paraId="2BCE0668">
            <w:pPr>
              <w:pStyle w:val="35"/>
              <w:bidi w:val="0"/>
              <w:rPr>
                <w:rFonts w:hint="eastAsia"/>
              </w:rPr>
            </w:pPr>
          </w:p>
        </w:tc>
        <w:tc>
          <w:tcPr>
            <w:tcW w:w="1376" w:type="dxa"/>
            <w:noWrap w:val="0"/>
            <w:vAlign w:val="top"/>
          </w:tcPr>
          <w:p w14:paraId="36A7D577">
            <w:pPr>
              <w:pStyle w:val="35"/>
              <w:bidi w:val="0"/>
              <w:rPr>
                <w:rFonts w:hint="eastAsia"/>
              </w:rPr>
            </w:pPr>
          </w:p>
        </w:tc>
        <w:tc>
          <w:tcPr>
            <w:tcW w:w="944" w:type="dxa"/>
            <w:noWrap w:val="0"/>
            <w:vAlign w:val="top"/>
          </w:tcPr>
          <w:p w14:paraId="6DA13CF2">
            <w:pPr>
              <w:pStyle w:val="35"/>
              <w:bidi w:val="0"/>
              <w:rPr>
                <w:rFonts w:hint="eastAsia"/>
              </w:rPr>
            </w:pPr>
          </w:p>
        </w:tc>
        <w:tc>
          <w:tcPr>
            <w:tcW w:w="2295" w:type="dxa"/>
            <w:noWrap w:val="0"/>
            <w:vAlign w:val="top"/>
          </w:tcPr>
          <w:p w14:paraId="23F7CE22">
            <w:pPr>
              <w:pStyle w:val="35"/>
              <w:bidi w:val="0"/>
              <w:rPr>
                <w:rFonts w:hint="eastAsia"/>
              </w:rPr>
            </w:pPr>
          </w:p>
        </w:tc>
        <w:tc>
          <w:tcPr>
            <w:tcW w:w="1209" w:type="dxa"/>
            <w:noWrap w:val="0"/>
            <w:vAlign w:val="top"/>
          </w:tcPr>
          <w:p w14:paraId="4E69DF8C">
            <w:pPr>
              <w:pStyle w:val="35"/>
              <w:bidi w:val="0"/>
              <w:rPr>
                <w:rFonts w:hint="eastAsia"/>
              </w:rPr>
            </w:pPr>
          </w:p>
        </w:tc>
      </w:tr>
      <w:tr w14:paraId="7EF98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78" w:type="dxa"/>
            <w:noWrap w:val="0"/>
            <w:vAlign w:val="top"/>
          </w:tcPr>
          <w:p w14:paraId="75EBF297">
            <w:pPr>
              <w:pStyle w:val="35"/>
              <w:bidi w:val="0"/>
              <w:rPr>
                <w:rFonts w:hint="eastAsia"/>
              </w:rPr>
            </w:pPr>
          </w:p>
        </w:tc>
        <w:tc>
          <w:tcPr>
            <w:tcW w:w="2134" w:type="dxa"/>
            <w:noWrap w:val="0"/>
            <w:vAlign w:val="top"/>
          </w:tcPr>
          <w:p w14:paraId="3B41795F">
            <w:pPr>
              <w:pStyle w:val="35"/>
              <w:bidi w:val="0"/>
              <w:rPr>
                <w:rFonts w:hint="eastAsia"/>
              </w:rPr>
            </w:pPr>
          </w:p>
        </w:tc>
        <w:tc>
          <w:tcPr>
            <w:tcW w:w="1376" w:type="dxa"/>
            <w:noWrap w:val="0"/>
            <w:vAlign w:val="top"/>
          </w:tcPr>
          <w:p w14:paraId="7E559C53">
            <w:pPr>
              <w:pStyle w:val="35"/>
              <w:bidi w:val="0"/>
              <w:rPr>
                <w:rFonts w:hint="eastAsia"/>
              </w:rPr>
            </w:pPr>
          </w:p>
        </w:tc>
        <w:tc>
          <w:tcPr>
            <w:tcW w:w="944" w:type="dxa"/>
            <w:noWrap w:val="0"/>
            <w:vAlign w:val="top"/>
          </w:tcPr>
          <w:p w14:paraId="74517BCF">
            <w:pPr>
              <w:pStyle w:val="35"/>
              <w:bidi w:val="0"/>
              <w:rPr>
                <w:rFonts w:hint="eastAsia"/>
              </w:rPr>
            </w:pPr>
          </w:p>
        </w:tc>
        <w:tc>
          <w:tcPr>
            <w:tcW w:w="2295" w:type="dxa"/>
            <w:noWrap w:val="0"/>
            <w:vAlign w:val="top"/>
          </w:tcPr>
          <w:p w14:paraId="1C8F696F">
            <w:pPr>
              <w:pStyle w:val="35"/>
              <w:bidi w:val="0"/>
              <w:rPr>
                <w:rFonts w:hint="eastAsia"/>
              </w:rPr>
            </w:pPr>
          </w:p>
        </w:tc>
        <w:tc>
          <w:tcPr>
            <w:tcW w:w="1209" w:type="dxa"/>
            <w:noWrap w:val="0"/>
            <w:vAlign w:val="top"/>
          </w:tcPr>
          <w:p w14:paraId="173B7B18">
            <w:pPr>
              <w:pStyle w:val="35"/>
              <w:bidi w:val="0"/>
              <w:rPr>
                <w:rFonts w:hint="eastAsia"/>
              </w:rPr>
            </w:pPr>
          </w:p>
        </w:tc>
      </w:tr>
      <w:tr w14:paraId="6968B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78" w:type="dxa"/>
            <w:noWrap w:val="0"/>
            <w:vAlign w:val="top"/>
          </w:tcPr>
          <w:p w14:paraId="1A0B7A38">
            <w:pPr>
              <w:pStyle w:val="35"/>
              <w:bidi w:val="0"/>
              <w:rPr>
                <w:rFonts w:hint="eastAsia"/>
              </w:rPr>
            </w:pPr>
          </w:p>
        </w:tc>
        <w:tc>
          <w:tcPr>
            <w:tcW w:w="2134" w:type="dxa"/>
            <w:noWrap w:val="0"/>
            <w:vAlign w:val="top"/>
          </w:tcPr>
          <w:p w14:paraId="3CA9C469">
            <w:pPr>
              <w:pStyle w:val="35"/>
              <w:bidi w:val="0"/>
              <w:rPr>
                <w:rFonts w:hint="eastAsia"/>
              </w:rPr>
            </w:pPr>
          </w:p>
        </w:tc>
        <w:tc>
          <w:tcPr>
            <w:tcW w:w="1376" w:type="dxa"/>
            <w:noWrap w:val="0"/>
            <w:vAlign w:val="top"/>
          </w:tcPr>
          <w:p w14:paraId="05497D5E">
            <w:pPr>
              <w:pStyle w:val="35"/>
              <w:bidi w:val="0"/>
              <w:rPr>
                <w:rFonts w:hint="eastAsia"/>
              </w:rPr>
            </w:pPr>
          </w:p>
        </w:tc>
        <w:tc>
          <w:tcPr>
            <w:tcW w:w="944" w:type="dxa"/>
            <w:noWrap w:val="0"/>
            <w:vAlign w:val="top"/>
          </w:tcPr>
          <w:p w14:paraId="1FAD68F3">
            <w:pPr>
              <w:pStyle w:val="35"/>
              <w:bidi w:val="0"/>
              <w:rPr>
                <w:rFonts w:hint="eastAsia"/>
              </w:rPr>
            </w:pPr>
          </w:p>
        </w:tc>
        <w:tc>
          <w:tcPr>
            <w:tcW w:w="2295" w:type="dxa"/>
            <w:noWrap w:val="0"/>
            <w:vAlign w:val="top"/>
          </w:tcPr>
          <w:p w14:paraId="150DC885">
            <w:pPr>
              <w:pStyle w:val="35"/>
              <w:bidi w:val="0"/>
              <w:rPr>
                <w:rFonts w:hint="eastAsia"/>
              </w:rPr>
            </w:pPr>
          </w:p>
        </w:tc>
        <w:tc>
          <w:tcPr>
            <w:tcW w:w="1209" w:type="dxa"/>
            <w:noWrap w:val="0"/>
            <w:vAlign w:val="top"/>
          </w:tcPr>
          <w:p w14:paraId="448BF56F">
            <w:pPr>
              <w:pStyle w:val="35"/>
              <w:bidi w:val="0"/>
              <w:rPr>
                <w:rFonts w:hint="eastAsia"/>
              </w:rPr>
            </w:pPr>
          </w:p>
        </w:tc>
      </w:tr>
      <w:tr w14:paraId="5E873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78" w:type="dxa"/>
            <w:noWrap w:val="0"/>
            <w:vAlign w:val="top"/>
          </w:tcPr>
          <w:p w14:paraId="54F42221">
            <w:pPr>
              <w:pStyle w:val="35"/>
              <w:bidi w:val="0"/>
              <w:rPr>
                <w:rFonts w:hint="eastAsia"/>
              </w:rPr>
            </w:pPr>
          </w:p>
        </w:tc>
        <w:tc>
          <w:tcPr>
            <w:tcW w:w="2134" w:type="dxa"/>
            <w:noWrap w:val="0"/>
            <w:vAlign w:val="top"/>
          </w:tcPr>
          <w:p w14:paraId="5154D576">
            <w:pPr>
              <w:pStyle w:val="35"/>
              <w:bidi w:val="0"/>
              <w:rPr>
                <w:rFonts w:hint="eastAsia"/>
              </w:rPr>
            </w:pPr>
          </w:p>
        </w:tc>
        <w:tc>
          <w:tcPr>
            <w:tcW w:w="1376" w:type="dxa"/>
            <w:noWrap w:val="0"/>
            <w:vAlign w:val="top"/>
          </w:tcPr>
          <w:p w14:paraId="4243033A">
            <w:pPr>
              <w:pStyle w:val="35"/>
              <w:bidi w:val="0"/>
              <w:rPr>
                <w:rFonts w:hint="eastAsia"/>
              </w:rPr>
            </w:pPr>
          </w:p>
        </w:tc>
        <w:tc>
          <w:tcPr>
            <w:tcW w:w="944" w:type="dxa"/>
            <w:noWrap w:val="0"/>
            <w:vAlign w:val="top"/>
          </w:tcPr>
          <w:p w14:paraId="55BA56CA">
            <w:pPr>
              <w:pStyle w:val="35"/>
              <w:bidi w:val="0"/>
              <w:rPr>
                <w:rFonts w:hint="eastAsia"/>
              </w:rPr>
            </w:pPr>
          </w:p>
        </w:tc>
        <w:tc>
          <w:tcPr>
            <w:tcW w:w="2295" w:type="dxa"/>
            <w:noWrap w:val="0"/>
            <w:vAlign w:val="top"/>
          </w:tcPr>
          <w:p w14:paraId="35A2B7F3">
            <w:pPr>
              <w:pStyle w:val="35"/>
              <w:bidi w:val="0"/>
              <w:rPr>
                <w:rFonts w:hint="eastAsia"/>
              </w:rPr>
            </w:pPr>
          </w:p>
        </w:tc>
        <w:tc>
          <w:tcPr>
            <w:tcW w:w="1209" w:type="dxa"/>
            <w:noWrap w:val="0"/>
            <w:vAlign w:val="top"/>
          </w:tcPr>
          <w:p w14:paraId="21AC4DF5">
            <w:pPr>
              <w:pStyle w:val="35"/>
              <w:bidi w:val="0"/>
              <w:rPr>
                <w:rFonts w:hint="eastAsia"/>
              </w:rPr>
            </w:pPr>
          </w:p>
        </w:tc>
      </w:tr>
    </w:tbl>
    <w:p w14:paraId="378BA9DE">
      <w:pPr>
        <w:adjustRightInd w:val="0"/>
        <w:spacing w:before="480" w:beforeLines="200" w:line="360" w:lineRule="auto"/>
        <w:ind w:firstLine="120" w:firstLineChars="50"/>
        <w:jc w:val="left"/>
        <w:rPr>
          <w:rFonts w:hint="eastAsia" w:ascii="宋体" w:hAnsi="宋体"/>
          <w:szCs w:val="21"/>
        </w:rPr>
      </w:pPr>
    </w:p>
    <w:p w14:paraId="6717477A">
      <w:pPr>
        <w:pStyle w:val="9"/>
        <w:ind w:firstLine="3360" w:firstLineChars="1400"/>
        <w:rPr>
          <w:rFonts w:hint="eastAsia"/>
        </w:rPr>
      </w:pPr>
      <w:r>
        <w:rPr>
          <w:rFonts w:hint="eastAsia"/>
          <w:lang w:eastAsia="zh-CN"/>
        </w:rPr>
        <w:t>投标人</w:t>
      </w:r>
      <w:r>
        <w:rPr>
          <w:rFonts w:hint="eastAsia"/>
        </w:rPr>
        <w:t>名称：</w:t>
      </w:r>
      <w:r>
        <w:rPr>
          <w:rFonts w:hint="eastAsia"/>
          <w:u w:val="single"/>
        </w:rPr>
        <w:t xml:space="preserve">                        </w:t>
      </w:r>
      <w:r>
        <w:rPr>
          <w:rFonts w:hint="eastAsia"/>
        </w:rPr>
        <w:t>（公章）</w:t>
      </w:r>
    </w:p>
    <w:p w14:paraId="0D88186C">
      <w:pPr>
        <w:pStyle w:val="9"/>
        <w:ind w:firstLine="3360" w:firstLineChars="1400"/>
        <w:rPr>
          <w:rFonts w:hint="eastAsia"/>
        </w:rPr>
      </w:pPr>
      <w:r>
        <w:rPr>
          <w:rFonts w:hint="eastAsia"/>
        </w:rPr>
        <w:t>法定代表人或被授权代表：</w:t>
      </w:r>
      <w:r>
        <w:rPr>
          <w:rFonts w:hint="eastAsia"/>
          <w:u w:val="single"/>
        </w:rPr>
        <w:t xml:space="preserve">      </w:t>
      </w:r>
      <w:r>
        <w:rPr>
          <w:rFonts w:hint="eastAsia"/>
        </w:rPr>
        <w:t>（签字或盖章）</w:t>
      </w:r>
    </w:p>
    <w:p w14:paraId="73528A64">
      <w:pPr>
        <w:pStyle w:val="9"/>
        <w:ind w:firstLine="3360" w:firstLineChars="1400"/>
        <w:rPr>
          <w:rFonts w:hint="eastAsia"/>
          <w:color w:val="000000" w:themeColor="text1"/>
          <w14:textFill>
            <w14:solidFill>
              <w14:schemeClr w14:val="tx1"/>
            </w14:solidFill>
          </w14:textFill>
        </w:rPr>
      </w:pPr>
      <w:r>
        <w:rPr>
          <w:rFonts w:hint="eastAsia"/>
          <w:b w:val="0"/>
          <w:bCs/>
        </w:rPr>
        <w:t>日期：</w:t>
      </w:r>
      <w:r>
        <w:rPr>
          <w:rFonts w:hint="eastAsia"/>
          <w:b w:val="0"/>
          <w:bCs/>
          <w:u w:val="single"/>
        </w:rPr>
        <w:t xml:space="preserve">    </w:t>
      </w:r>
      <w:r>
        <w:rPr>
          <w:rFonts w:hint="eastAsia"/>
          <w:b w:val="0"/>
          <w:bCs/>
        </w:rPr>
        <w:t>年</w:t>
      </w:r>
      <w:r>
        <w:rPr>
          <w:rFonts w:hint="eastAsia"/>
          <w:b w:val="0"/>
          <w:bCs/>
          <w:u w:val="single"/>
        </w:rPr>
        <w:t xml:space="preserve">   </w:t>
      </w:r>
      <w:r>
        <w:rPr>
          <w:rFonts w:hint="eastAsia"/>
          <w:b w:val="0"/>
          <w:bCs/>
        </w:rPr>
        <w:t>月</w:t>
      </w:r>
      <w:r>
        <w:rPr>
          <w:rFonts w:hint="eastAsia"/>
          <w:b w:val="0"/>
          <w:bCs/>
          <w:u w:val="single"/>
        </w:rPr>
        <w:t xml:space="preserve">   </w:t>
      </w:r>
      <w:r>
        <w:rPr>
          <w:rFonts w:hint="eastAsia"/>
          <w:b w:val="0"/>
          <w:bCs/>
        </w:rPr>
        <w:t>日</w:t>
      </w:r>
    </w:p>
    <w:p w14:paraId="48EDA3E1">
      <w:pPr>
        <w:autoSpaceDE w:val="0"/>
        <w:autoSpaceDN w:val="0"/>
        <w:adjustRightInd w:val="0"/>
        <w:snapToGrid w:val="0"/>
        <w:spacing w:line="360" w:lineRule="auto"/>
        <w:jc w:val="center"/>
        <w:outlineLvl w:val="0"/>
        <w:rPr>
          <w:rFonts w:hint="eastAsia" w:ascii="宋体" w:hAnsi="宋体" w:eastAsia="宋体" w:cs="宋体"/>
          <w:b/>
          <w:bCs/>
          <w:color w:val="auto"/>
          <w:sz w:val="24"/>
          <w:szCs w:val="24"/>
          <w:highlight w:val="none"/>
          <w:lang w:val="en-US" w:eastAsia="zh-CN"/>
        </w:rPr>
      </w:pPr>
    </w:p>
    <w:p w14:paraId="27B66317">
      <w:pPr>
        <w:autoSpaceDE w:val="0"/>
        <w:autoSpaceDN w:val="0"/>
        <w:adjustRightInd w:val="0"/>
        <w:snapToGrid w:val="0"/>
        <w:spacing w:line="360" w:lineRule="auto"/>
        <w:jc w:val="center"/>
        <w:outlineLvl w:val="0"/>
        <w:rPr>
          <w:rFonts w:hint="eastAsia" w:ascii="宋体" w:hAnsi="宋体" w:eastAsia="宋体" w:cs="宋体"/>
          <w:b/>
          <w:bCs/>
          <w:color w:val="auto"/>
          <w:sz w:val="24"/>
          <w:szCs w:val="24"/>
          <w:highlight w:val="none"/>
          <w:lang w:val="en-US" w:eastAsia="zh-CN"/>
        </w:rPr>
      </w:pPr>
    </w:p>
    <w:p w14:paraId="24BB19C4">
      <w:pPr>
        <w:autoSpaceDE w:val="0"/>
        <w:autoSpaceDN w:val="0"/>
        <w:adjustRightInd w:val="0"/>
        <w:snapToGrid w:val="0"/>
        <w:spacing w:line="360" w:lineRule="auto"/>
        <w:jc w:val="center"/>
        <w:outlineLvl w:val="0"/>
        <w:rPr>
          <w:rFonts w:hint="eastAsia" w:ascii="宋体" w:hAnsi="宋体" w:eastAsia="宋体" w:cs="宋体"/>
          <w:b/>
          <w:bCs/>
          <w:color w:val="auto"/>
          <w:sz w:val="24"/>
          <w:szCs w:val="24"/>
          <w:highlight w:val="none"/>
          <w:lang w:val="en-US" w:eastAsia="zh-CN"/>
        </w:rPr>
      </w:pPr>
    </w:p>
    <w:p w14:paraId="0C9E6261">
      <w:pPr>
        <w:autoSpaceDE w:val="0"/>
        <w:autoSpaceDN w:val="0"/>
        <w:adjustRightInd w:val="0"/>
        <w:snapToGrid w:val="0"/>
        <w:spacing w:line="360" w:lineRule="auto"/>
        <w:jc w:val="both"/>
        <w:outlineLvl w:val="0"/>
        <w:rPr>
          <w:rFonts w:hint="default"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附件10：</w:t>
      </w:r>
    </w:p>
    <w:p w14:paraId="65C12C90">
      <w:pPr>
        <w:autoSpaceDE w:val="0"/>
        <w:autoSpaceDN w:val="0"/>
        <w:adjustRightInd w:val="0"/>
        <w:snapToGrid w:val="0"/>
        <w:spacing w:line="360" w:lineRule="auto"/>
        <w:jc w:val="center"/>
        <w:outlineLvl w:val="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lang w:val="zh-CN"/>
        </w:rPr>
        <w:t>业绩一览表</w:t>
      </w:r>
    </w:p>
    <w:tbl>
      <w:tblPr>
        <w:tblStyle w:val="22"/>
        <w:tblW w:w="905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4180"/>
        <w:gridCol w:w="1639"/>
        <w:gridCol w:w="1831"/>
      </w:tblGrid>
      <w:tr w14:paraId="35DB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408" w:type="dxa"/>
            <w:noWrap w:val="0"/>
            <w:vAlign w:val="center"/>
          </w:tcPr>
          <w:p w14:paraId="0191E65A">
            <w:pPr>
              <w:keepNext w:val="0"/>
              <w:keepLines w:val="0"/>
              <w:widowControl w:val="0"/>
              <w:suppressLineNumbers w:val="0"/>
              <w:spacing w:before="0" w:beforeAutospacing="0" w:after="0" w:afterAutospacing="0" w:line="360" w:lineRule="auto"/>
              <w:ind w:left="0" w:leftChars="0" w:right="0" w:rightChars="0"/>
              <w:jc w:val="center"/>
              <w:outlineLvl w:val="0"/>
              <w:rPr>
                <w:rFonts w:hint="eastAsia" w:ascii="宋体" w:hAnsi="宋体" w:eastAsia="宋体" w:cs="宋体"/>
                <w:color w:val="auto"/>
                <w:sz w:val="24"/>
                <w:szCs w:val="24"/>
                <w:highlight w:val="none"/>
              </w:rPr>
            </w:pPr>
            <w:bookmarkStart w:id="264" w:name="_Toc12315"/>
            <w:bookmarkStart w:id="265" w:name="_Toc22139"/>
            <w:bookmarkStart w:id="266" w:name="_Toc27600"/>
            <w:bookmarkStart w:id="267" w:name="_Toc7668"/>
            <w:bookmarkStart w:id="268" w:name="_Toc17903"/>
            <w:bookmarkStart w:id="269" w:name="_Toc6587"/>
            <w:bookmarkStart w:id="270" w:name="_Toc18361"/>
            <w:bookmarkStart w:id="271" w:name="_Toc8823"/>
            <w:bookmarkStart w:id="272" w:name="_Toc22056"/>
            <w:bookmarkStart w:id="273" w:name="_Toc10505"/>
            <w:r>
              <w:rPr>
                <w:rFonts w:hint="eastAsia" w:ascii="宋体" w:hAnsi="宋体" w:eastAsia="宋体" w:cs="宋体"/>
                <w:b/>
                <w:kern w:val="2"/>
                <w:sz w:val="24"/>
                <w:szCs w:val="24"/>
                <w:lang w:val="en-US" w:eastAsia="zh-CN" w:bidi="ar"/>
              </w:rPr>
              <w:t>序号</w:t>
            </w:r>
            <w:bookmarkEnd w:id="264"/>
            <w:bookmarkEnd w:id="265"/>
            <w:bookmarkEnd w:id="266"/>
            <w:bookmarkEnd w:id="267"/>
            <w:bookmarkEnd w:id="268"/>
            <w:bookmarkEnd w:id="269"/>
            <w:bookmarkEnd w:id="270"/>
            <w:bookmarkEnd w:id="271"/>
            <w:bookmarkEnd w:id="272"/>
            <w:bookmarkEnd w:id="273"/>
          </w:p>
        </w:tc>
        <w:tc>
          <w:tcPr>
            <w:tcW w:w="4180" w:type="dxa"/>
            <w:noWrap w:val="0"/>
            <w:vAlign w:val="center"/>
          </w:tcPr>
          <w:p w14:paraId="24DB8D8D">
            <w:pPr>
              <w:keepNext w:val="0"/>
              <w:keepLines w:val="0"/>
              <w:widowControl w:val="0"/>
              <w:suppressLineNumbers w:val="0"/>
              <w:spacing w:before="0" w:beforeAutospacing="0" w:after="0" w:afterAutospacing="0" w:line="360" w:lineRule="auto"/>
              <w:ind w:left="0" w:leftChars="0" w:right="0" w:rightChars="0"/>
              <w:jc w:val="center"/>
              <w:outlineLvl w:val="0"/>
              <w:rPr>
                <w:rFonts w:hint="eastAsia" w:ascii="宋体" w:hAnsi="宋体" w:eastAsia="宋体" w:cs="宋体"/>
                <w:color w:val="auto"/>
                <w:sz w:val="24"/>
                <w:szCs w:val="24"/>
                <w:highlight w:val="none"/>
              </w:rPr>
            </w:pPr>
            <w:bookmarkStart w:id="274" w:name="_Toc11907"/>
            <w:bookmarkStart w:id="275" w:name="_Toc6127"/>
            <w:bookmarkStart w:id="276" w:name="_Toc26607"/>
            <w:bookmarkStart w:id="277" w:name="_Toc22248"/>
            <w:bookmarkStart w:id="278" w:name="_Toc12782"/>
            <w:bookmarkStart w:id="279" w:name="_Toc22680"/>
            <w:bookmarkStart w:id="280" w:name="_Toc8689"/>
            <w:bookmarkStart w:id="281" w:name="_Toc20288"/>
            <w:bookmarkStart w:id="282" w:name="_Toc31182"/>
            <w:bookmarkStart w:id="283" w:name="_Toc32521"/>
            <w:r>
              <w:rPr>
                <w:rFonts w:hint="eastAsia" w:ascii="宋体" w:hAnsi="宋体" w:eastAsia="宋体" w:cs="宋体"/>
                <w:b/>
                <w:kern w:val="2"/>
                <w:sz w:val="24"/>
                <w:szCs w:val="24"/>
                <w:lang w:val="en-US" w:eastAsia="zh-CN" w:bidi="ar"/>
              </w:rPr>
              <w:t>项目名称</w:t>
            </w:r>
            <w:bookmarkEnd w:id="274"/>
            <w:bookmarkEnd w:id="275"/>
            <w:bookmarkEnd w:id="276"/>
            <w:bookmarkEnd w:id="277"/>
            <w:bookmarkEnd w:id="278"/>
            <w:bookmarkEnd w:id="279"/>
            <w:bookmarkEnd w:id="280"/>
            <w:bookmarkEnd w:id="281"/>
            <w:bookmarkEnd w:id="282"/>
            <w:bookmarkEnd w:id="283"/>
          </w:p>
        </w:tc>
        <w:tc>
          <w:tcPr>
            <w:tcW w:w="1639" w:type="dxa"/>
            <w:noWrap w:val="0"/>
            <w:vAlign w:val="center"/>
          </w:tcPr>
          <w:p w14:paraId="4772A3EE">
            <w:pPr>
              <w:keepNext w:val="0"/>
              <w:keepLines w:val="0"/>
              <w:widowControl w:val="0"/>
              <w:suppressLineNumbers w:val="0"/>
              <w:spacing w:before="0" w:beforeAutospacing="0" w:after="0" w:afterAutospacing="0" w:line="360" w:lineRule="auto"/>
              <w:ind w:left="0" w:leftChars="0" w:right="0" w:rightChars="0"/>
              <w:jc w:val="center"/>
              <w:outlineLvl w:val="0"/>
              <w:rPr>
                <w:rFonts w:hint="eastAsia" w:ascii="宋体" w:hAnsi="宋体" w:eastAsia="宋体" w:cs="宋体"/>
                <w:b/>
                <w:kern w:val="2"/>
                <w:sz w:val="24"/>
                <w:szCs w:val="24"/>
                <w:lang w:eastAsia="zh-CN" w:bidi="ar"/>
              </w:rPr>
            </w:pPr>
            <w:bookmarkStart w:id="284" w:name="_Toc26373"/>
            <w:bookmarkStart w:id="285" w:name="_Toc30158"/>
            <w:bookmarkStart w:id="286" w:name="_Toc17451"/>
            <w:bookmarkStart w:id="287" w:name="_Toc24776"/>
            <w:bookmarkStart w:id="288" w:name="_Toc7022"/>
            <w:bookmarkStart w:id="289" w:name="_Toc17503"/>
            <w:bookmarkStart w:id="290" w:name="_Toc17338"/>
            <w:bookmarkStart w:id="291" w:name="_Toc99"/>
            <w:bookmarkStart w:id="292" w:name="_Toc6878"/>
            <w:bookmarkStart w:id="293" w:name="_Toc10701"/>
            <w:r>
              <w:rPr>
                <w:rFonts w:hint="eastAsia" w:ascii="宋体" w:hAnsi="宋体" w:eastAsia="宋体" w:cs="宋体"/>
                <w:b/>
                <w:kern w:val="2"/>
                <w:sz w:val="24"/>
                <w:szCs w:val="24"/>
                <w:lang w:eastAsia="zh-CN" w:bidi="ar"/>
              </w:rPr>
              <w:t>采购单位</w:t>
            </w:r>
            <w:bookmarkEnd w:id="284"/>
            <w:bookmarkEnd w:id="285"/>
            <w:bookmarkEnd w:id="286"/>
            <w:bookmarkEnd w:id="287"/>
            <w:bookmarkEnd w:id="288"/>
            <w:bookmarkEnd w:id="289"/>
            <w:bookmarkEnd w:id="290"/>
            <w:bookmarkEnd w:id="291"/>
            <w:bookmarkEnd w:id="292"/>
            <w:bookmarkEnd w:id="293"/>
          </w:p>
        </w:tc>
        <w:tc>
          <w:tcPr>
            <w:tcW w:w="1831" w:type="dxa"/>
            <w:noWrap w:val="0"/>
            <w:vAlign w:val="center"/>
          </w:tcPr>
          <w:p w14:paraId="7AAE831A">
            <w:pPr>
              <w:keepNext w:val="0"/>
              <w:keepLines w:val="0"/>
              <w:widowControl w:val="0"/>
              <w:suppressLineNumbers w:val="0"/>
              <w:spacing w:before="0" w:beforeAutospacing="0" w:after="0" w:afterAutospacing="0" w:line="360" w:lineRule="auto"/>
              <w:ind w:left="0" w:leftChars="0" w:right="0" w:rightChars="0"/>
              <w:jc w:val="center"/>
              <w:outlineLvl w:val="0"/>
              <w:rPr>
                <w:rFonts w:hint="eastAsia" w:ascii="宋体" w:hAnsi="宋体" w:eastAsia="宋体" w:cs="宋体"/>
                <w:b/>
                <w:kern w:val="2"/>
                <w:sz w:val="24"/>
                <w:szCs w:val="24"/>
                <w:lang w:eastAsia="zh-CN" w:bidi="ar"/>
              </w:rPr>
            </w:pPr>
            <w:bookmarkStart w:id="294" w:name="_Toc31428"/>
            <w:bookmarkStart w:id="295" w:name="_Toc987"/>
            <w:bookmarkStart w:id="296" w:name="_Toc27635"/>
            <w:bookmarkStart w:id="297" w:name="_Toc6857"/>
            <w:bookmarkStart w:id="298" w:name="_Toc30967"/>
            <w:bookmarkStart w:id="299" w:name="_Toc18514"/>
            <w:bookmarkStart w:id="300" w:name="_Toc29640"/>
            <w:bookmarkStart w:id="301" w:name="_Toc17146"/>
            <w:bookmarkStart w:id="302" w:name="_Toc30221"/>
            <w:bookmarkStart w:id="303" w:name="_Toc13913"/>
            <w:r>
              <w:rPr>
                <w:rFonts w:hint="eastAsia" w:ascii="宋体" w:hAnsi="宋体" w:eastAsia="宋体" w:cs="宋体"/>
                <w:b/>
                <w:kern w:val="2"/>
                <w:sz w:val="24"/>
                <w:szCs w:val="24"/>
                <w:lang w:eastAsia="zh-CN" w:bidi="ar"/>
              </w:rPr>
              <w:t>合同金额</w:t>
            </w:r>
            <w:bookmarkEnd w:id="294"/>
            <w:bookmarkEnd w:id="295"/>
            <w:bookmarkEnd w:id="296"/>
            <w:bookmarkEnd w:id="297"/>
            <w:bookmarkEnd w:id="298"/>
            <w:bookmarkEnd w:id="299"/>
            <w:bookmarkEnd w:id="300"/>
            <w:bookmarkEnd w:id="301"/>
            <w:bookmarkEnd w:id="302"/>
            <w:bookmarkEnd w:id="303"/>
          </w:p>
        </w:tc>
      </w:tr>
      <w:tr w14:paraId="45F1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08" w:type="dxa"/>
            <w:noWrap w:val="0"/>
            <w:vAlign w:val="center"/>
          </w:tcPr>
          <w:p w14:paraId="40D27397">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4180" w:type="dxa"/>
            <w:noWrap w:val="0"/>
            <w:vAlign w:val="center"/>
          </w:tcPr>
          <w:p w14:paraId="59F7CE57">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1639" w:type="dxa"/>
            <w:noWrap w:val="0"/>
            <w:vAlign w:val="center"/>
          </w:tcPr>
          <w:p w14:paraId="231FB2A8">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1831" w:type="dxa"/>
            <w:noWrap w:val="0"/>
            <w:vAlign w:val="center"/>
          </w:tcPr>
          <w:p w14:paraId="6C7C18F5">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r>
      <w:tr w14:paraId="2972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08" w:type="dxa"/>
            <w:noWrap w:val="0"/>
            <w:vAlign w:val="center"/>
          </w:tcPr>
          <w:p w14:paraId="62D49310">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4180" w:type="dxa"/>
            <w:noWrap w:val="0"/>
            <w:vAlign w:val="center"/>
          </w:tcPr>
          <w:p w14:paraId="0113D55D">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1639" w:type="dxa"/>
            <w:noWrap w:val="0"/>
            <w:vAlign w:val="center"/>
          </w:tcPr>
          <w:p w14:paraId="22F16649">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1831" w:type="dxa"/>
            <w:noWrap w:val="0"/>
            <w:vAlign w:val="center"/>
          </w:tcPr>
          <w:p w14:paraId="6315AE3B">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r>
      <w:tr w14:paraId="25FF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08" w:type="dxa"/>
            <w:noWrap w:val="0"/>
            <w:vAlign w:val="center"/>
          </w:tcPr>
          <w:p w14:paraId="1BE8481B">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4180" w:type="dxa"/>
            <w:noWrap w:val="0"/>
            <w:vAlign w:val="center"/>
          </w:tcPr>
          <w:p w14:paraId="4AED6EB4">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1639" w:type="dxa"/>
            <w:noWrap w:val="0"/>
            <w:vAlign w:val="center"/>
          </w:tcPr>
          <w:p w14:paraId="6CB4C798">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1831" w:type="dxa"/>
            <w:noWrap w:val="0"/>
            <w:vAlign w:val="center"/>
          </w:tcPr>
          <w:p w14:paraId="78EDDFF9">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r>
      <w:tr w14:paraId="7D63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08" w:type="dxa"/>
            <w:noWrap w:val="0"/>
            <w:vAlign w:val="center"/>
          </w:tcPr>
          <w:p w14:paraId="3E4C45C0">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4180" w:type="dxa"/>
            <w:noWrap w:val="0"/>
            <w:vAlign w:val="center"/>
          </w:tcPr>
          <w:p w14:paraId="0AEDEB47">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1639" w:type="dxa"/>
            <w:noWrap w:val="0"/>
            <w:vAlign w:val="center"/>
          </w:tcPr>
          <w:p w14:paraId="2A5C262A">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1831" w:type="dxa"/>
            <w:noWrap w:val="0"/>
            <w:vAlign w:val="center"/>
          </w:tcPr>
          <w:p w14:paraId="1548472C">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r>
      <w:tr w14:paraId="3C3A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08" w:type="dxa"/>
            <w:noWrap w:val="0"/>
            <w:vAlign w:val="center"/>
          </w:tcPr>
          <w:p w14:paraId="27AD067F">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4180" w:type="dxa"/>
            <w:noWrap w:val="0"/>
            <w:vAlign w:val="center"/>
          </w:tcPr>
          <w:p w14:paraId="43059049">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1639" w:type="dxa"/>
            <w:noWrap w:val="0"/>
            <w:vAlign w:val="center"/>
          </w:tcPr>
          <w:p w14:paraId="679381F4">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1831" w:type="dxa"/>
            <w:noWrap w:val="0"/>
            <w:vAlign w:val="center"/>
          </w:tcPr>
          <w:p w14:paraId="0ABE2AA7">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r>
      <w:tr w14:paraId="6D55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08" w:type="dxa"/>
            <w:noWrap w:val="0"/>
            <w:vAlign w:val="center"/>
          </w:tcPr>
          <w:p w14:paraId="177EB76B">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4180" w:type="dxa"/>
            <w:noWrap w:val="0"/>
            <w:vAlign w:val="center"/>
          </w:tcPr>
          <w:p w14:paraId="5216FC8C">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1639" w:type="dxa"/>
            <w:noWrap w:val="0"/>
            <w:vAlign w:val="center"/>
          </w:tcPr>
          <w:p w14:paraId="2D18CB68">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1831" w:type="dxa"/>
            <w:noWrap w:val="0"/>
            <w:vAlign w:val="center"/>
          </w:tcPr>
          <w:p w14:paraId="74EB362C">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r>
      <w:tr w14:paraId="07BC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08" w:type="dxa"/>
            <w:noWrap w:val="0"/>
            <w:vAlign w:val="center"/>
          </w:tcPr>
          <w:p w14:paraId="70951A47">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4180" w:type="dxa"/>
            <w:noWrap w:val="0"/>
            <w:vAlign w:val="center"/>
          </w:tcPr>
          <w:p w14:paraId="1744FAC9">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1639" w:type="dxa"/>
            <w:noWrap w:val="0"/>
            <w:vAlign w:val="center"/>
          </w:tcPr>
          <w:p w14:paraId="3A35E6E1">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1831" w:type="dxa"/>
            <w:noWrap w:val="0"/>
            <w:vAlign w:val="center"/>
          </w:tcPr>
          <w:p w14:paraId="1B86EB63">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r>
      <w:tr w14:paraId="6662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08" w:type="dxa"/>
            <w:noWrap w:val="0"/>
            <w:vAlign w:val="center"/>
          </w:tcPr>
          <w:p w14:paraId="6A4AE80F">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4180" w:type="dxa"/>
            <w:noWrap w:val="0"/>
            <w:vAlign w:val="center"/>
          </w:tcPr>
          <w:p w14:paraId="3D752129">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1639" w:type="dxa"/>
            <w:noWrap w:val="0"/>
            <w:vAlign w:val="center"/>
          </w:tcPr>
          <w:p w14:paraId="779806B1">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1831" w:type="dxa"/>
            <w:noWrap w:val="0"/>
            <w:vAlign w:val="center"/>
          </w:tcPr>
          <w:p w14:paraId="1C2F4588">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r>
      <w:tr w14:paraId="1D7C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08" w:type="dxa"/>
            <w:noWrap w:val="0"/>
            <w:vAlign w:val="center"/>
          </w:tcPr>
          <w:p w14:paraId="0CB50F75">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4180" w:type="dxa"/>
            <w:noWrap w:val="0"/>
            <w:vAlign w:val="center"/>
          </w:tcPr>
          <w:p w14:paraId="6AC959BE">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1639" w:type="dxa"/>
            <w:noWrap w:val="0"/>
            <w:vAlign w:val="center"/>
          </w:tcPr>
          <w:p w14:paraId="5A15E935">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c>
          <w:tcPr>
            <w:tcW w:w="1831" w:type="dxa"/>
            <w:noWrap w:val="0"/>
            <w:vAlign w:val="center"/>
          </w:tcPr>
          <w:p w14:paraId="6FA951E9">
            <w:pPr>
              <w:keepNext w:val="0"/>
              <w:keepLines w:val="0"/>
              <w:widowControl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highlight w:val="none"/>
              </w:rPr>
            </w:pPr>
          </w:p>
        </w:tc>
      </w:tr>
    </w:tbl>
    <w:p w14:paraId="3ACEBFDF">
      <w:pPr>
        <w:pStyle w:val="54"/>
        <w:spacing w:line="400" w:lineRule="exact"/>
        <w:rPr>
          <w:rFonts w:hint="eastAsia" w:ascii="宋体" w:hAnsi="宋体" w:eastAsia="宋体" w:cs="宋体"/>
          <w:sz w:val="21"/>
          <w:szCs w:val="21"/>
        </w:rPr>
      </w:pPr>
      <w:r>
        <w:rPr>
          <w:rFonts w:hint="eastAsia" w:ascii="宋体" w:hAnsi="宋体" w:eastAsia="宋体" w:cs="宋体"/>
          <w:b/>
          <w:bCs/>
          <w:color w:val="auto"/>
          <w:sz w:val="21"/>
          <w:szCs w:val="21"/>
          <w:highlight w:val="none"/>
        </w:rPr>
        <w:t>注：</w:t>
      </w:r>
    </w:p>
    <w:p w14:paraId="66E9FD92">
      <w:pPr>
        <w:pStyle w:val="54"/>
        <w:spacing w:line="400" w:lineRule="exact"/>
        <w:rPr>
          <w:rFonts w:hint="eastAsia" w:ascii="宋体" w:hAnsi="宋体" w:eastAsia="宋体" w:cs="宋体"/>
          <w:sz w:val="21"/>
          <w:szCs w:val="21"/>
        </w:rPr>
      </w:pPr>
      <w:r>
        <w:rPr>
          <w:rFonts w:hint="eastAsia" w:ascii="宋体" w:hAnsi="宋体" w:eastAsia="宋体" w:cs="宋体"/>
          <w:sz w:val="21"/>
          <w:szCs w:val="21"/>
        </w:rPr>
        <w:t>1.本表后附合同复印件加盖</w:t>
      </w:r>
      <w:r>
        <w:rPr>
          <w:rFonts w:hint="eastAsia" w:ascii="宋体" w:hAnsi="宋体" w:cs="宋体"/>
          <w:sz w:val="21"/>
          <w:szCs w:val="21"/>
          <w:lang w:eastAsia="zh-CN"/>
        </w:rPr>
        <w:t>投标人</w:t>
      </w:r>
      <w:r>
        <w:rPr>
          <w:rFonts w:hint="eastAsia" w:ascii="宋体" w:hAnsi="宋体" w:eastAsia="宋体" w:cs="宋体"/>
          <w:sz w:val="21"/>
          <w:szCs w:val="21"/>
        </w:rPr>
        <w:t>公章，签订时间及金额以合同中的内容为准。</w:t>
      </w:r>
    </w:p>
    <w:p w14:paraId="6F00FC70">
      <w:pPr>
        <w:pStyle w:val="54"/>
        <w:spacing w:line="400" w:lineRule="exac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投标人</w:t>
      </w:r>
      <w:r>
        <w:rPr>
          <w:rFonts w:hint="eastAsia" w:ascii="宋体" w:hAnsi="宋体" w:eastAsia="宋体" w:cs="宋体"/>
          <w:sz w:val="21"/>
          <w:szCs w:val="21"/>
        </w:rPr>
        <w:t>应如实列出以上情况，如有隐瞒，一经查实将导致其</w:t>
      </w:r>
      <w:r>
        <w:rPr>
          <w:rFonts w:hint="eastAsia" w:ascii="宋体" w:hAnsi="宋体" w:cs="宋体"/>
          <w:sz w:val="21"/>
          <w:szCs w:val="21"/>
          <w:lang w:eastAsia="zh-CN"/>
        </w:rPr>
        <w:t>投标文件</w:t>
      </w:r>
      <w:r>
        <w:rPr>
          <w:rFonts w:hint="eastAsia" w:ascii="宋体" w:hAnsi="宋体" w:eastAsia="宋体" w:cs="宋体"/>
          <w:sz w:val="21"/>
          <w:szCs w:val="21"/>
        </w:rPr>
        <w:t>被拒绝。</w:t>
      </w:r>
    </w:p>
    <w:p w14:paraId="01DE9509">
      <w:pPr>
        <w:autoSpaceDE w:val="0"/>
        <w:autoSpaceDN w:val="0"/>
        <w:adjustRightIn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sz w:val="21"/>
          <w:szCs w:val="21"/>
        </w:rPr>
        <w:t>3.未按上述要求提供、填写的，评审时不予以考虑。</w:t>
      </w:r>
    </w:p>
    <w:p w14:paraId="48C74489">
      <w:pPr>
        <w:spacing w:line="480" w:lineRule="auto"/>
        <w:ind w:right="-161" w:firstLine="2400" w:firstLineChars="10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p w14:paraId="3DC59913">
      <w:pPr>
        <w:spacing w:line="480" w:lineRule="auto"/>
        <w:ind w:right="-161" w:firstLine="2400" w:firstLineChars="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或被授权代表：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62ACF96F">
      <w:pPr>
        <w:spacing w:line="480" w:lineRule="auto"/>
        <w:ind w:right="-161"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u w:val="single"/>
        </w:rPr>
        <w:t xml:space="preserve">                 </w:t>
      </w:r>
    </w:p>
    <w:p w14:paraId="203F7E7B">
      <w:pPr>
        <w:pStyle w:val="2"/>
        <w:rPr>
          <w:rFonts w:hint="eastAsia"/>
        </w:rPr>
      </w:pPr>
    </w:p>
    <w:p w14:paraId="2E5519EC">
      <w:pPr>
        <w:numPr>
          <w:ilvl w:val="0"/>
          <w:numId w:val="0"/>
        </w:numPr>
        <w:spacing w:line="360" w:lineRule="auto"/>
        <w:ind w:right="-161" w:rightChars="0"/>
        <w:jc w:val="both"/>
        <w:outlineLvl w:val="2"/>
        <w:rPr>
          <w:rFonts w:hint="eastAsia" w:hAnsi="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附件11：</w:t>
      </w:r>
    </w:p>
    <w:p w14:paraId="4FE0114E">
      <w:pPr>
        <w:numPr>
          <w:ilvl w:val="0"/>
          <w:numId w:val="0"/>
        </w:numPr>
        <w:spacing w:line="360" w:lineRule="auto"/>
        <w:ind w:right="-161" w:rightChars="0"/>
        <w:jc w:val="both"/>
        <w:outlineLvl w:val="0"/>
        <w:rPr>
          <w:rFonts w:hint="eastAsia" w:ascii="宋体" w:hAnsi="宋体" w:eastAsia="宋体" w:cs="宋体"/>
          <w:b/>
          <w:kern w:val="2"/>
          <w:sz w:val="24"/>
          <w:szCs w:val="24"/>
          <w:highlight w:val="none"/>
          <w:lang w:val="en-US" w:eastAsia="zh-CN" w:bidi="ar-SA"/>
        </w:rPr>
      </w:pPr>
    </w:p>
    <w:p w14:paraId="61DEAC90">
      <w:pPr>
        <w:numPr>
          <w:ilvl w:val="0"/>
          <w:numId w:val="0"/>
        </w:numPr>
        <w:spacing w:line="360" w:lineRule="auto"/>
        <w:ind w:right="-161" w:rightChars="0"/>
        <w:jc w:val="center"/>
        <w:outlineLvl w:val="0"/>
        <w:rPr>
          <w:rFonts w:hint="eastAsia" w:ascii="宋体" w:hAnsi="宋体" w:eastAsia="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需要</w:t>
      </w:r>
      <w:r>
        <w:rPr>
          <w:rFonts w:hint="eastAsia" w:ascii="宋体" w:hAnsi="宋体" w:eastAsia="宋体" w:cs="宋体"/>
          <w:b/>
          <w:kern w:val="2"/>
          <w:sz w:val="24"/>
          <w:szCs w:val="24"/>
          <w:highlight w:val="none"/>
          <w:lang w:val="en-US" w:eastAsia="zh-CN" w:bidi="ar-SA"/>
        </w:rPr>
        <w:t>落实政府采购政策需提供的相关材料</w:t>
      </w:r>
    </w:p>
    <w:p w14:paraId="4649FC80">
      <w:pPr>
        <w:numPr>
          <w:ilvl w:val="0"/>
          <w:numId w:val="0"/>
        </w:numPr>
        <w:spacing w:line="360" w:lineRule="auto"/>
        <w:ind w:leftChars="0" w:right="-161" w:rightChars="0"/>
        <w:jc w:val="left"/>
        <w:outlineLvl w:val="9"/>
        <w:rPr>
          <w:rFonts w:hint="eastAsia" w:ascii="宋体" w:hAnsi="宋体" w:eastAsia="宋体" w:cs="宋体"/>
          <w:b/>
          <w:kern w:val="2"/>
          <w:sz w:val="24"/>
          <w:szCs w:val="24"/>
          <w:highlight w:val="none"/>
          <w:lang w:val="en-US" w:eastAsia="zh-CN" w:bidi="ar-SA"/>
        </w:rPr>
      </w:pPr>
    </w:p>
    <w:p w14:paraId="53E3AA3C">
      <w:pPr>
        <w:spacing w:line="360" w:lineRule="auto"/>
        <w:outlineLvl w:val="2"/>
        <w:rPr>
          <w:sz w:val="24"/>
        </w:rPr>
      </w:pPr>
      <w:r>
        <w:rPr>
          <w:color w:val="000000"/>
          <w:sz w:val="24"/>
          <w:szCs w:val="20"/>
        </w:rPr>
        <w:t>中小企业声明函</w:t>
      </w:r>
      <w:r>
        <w:rPr>
          <w:rFonts w:hint="eastAsia"/>
          <w:sz w:val="24"/>
        </w:rPr>
        <w:t>说明：</w:t>
      </w:r>
    </w:p>
    <w:p w14:paraId="1CD3AD03">
      <w:pPr>
        <w:tabs>
          <w:tab w:val="left" w:pos="5580"/>
        </w:tabs>
        <w:spacing w:line="360" w:lineRule="auto"/>
        <w:rPr>
          <w:sz w:val="24"/>
        </w:rPr>
      </w:pPr>
      <w:r>
        <w:rPr>
          <w:rFonts w:hint="eastAsia"/>
          <w:sz w:val="24"/>
        </w:rPr>
        <w:t>1）中小企业参加政府采购活动，应当出具此格式文件。《中小企业声明函》由参加政府采购活动的</w:t>
      </w:r>
      <w:r>
        <w:rPr>
          <w:rFonts w:hint="eastAsia"/>
          <w:sz w:val="24"/>
          <w:lang w:eastAsia="zh-CN"/>
        </w:rPr>
        <w:t>投标人</w:t>
      </w:r>
      <w:r>
        <w:rPr>
          <w:rFonts w:hint="eastAsia"/>
          <w:sz w:val="24"/>
        </w:rPr>
        <w:t>出具。联合体投标的，《中小企业声明函》由牵头人出具。</w:t>
      </w:r>
    </w:p>
    <w:p w14:paraId="0376FAD9">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w:t>
      </w:r>
      <w:r>
        <w:rPr>
          <w:rFonts w:hint="eastAsia"/>
          <w:sz w:val="24"/>
          <w:lang w:eastAsia="zh-CN"/>
        </w:rPr>
        <w:t>投标人</w:t>
      </w:r>
      <w:r>
        <w:rPr>
          <w:rFonts w:hint="eastAsia"/>
          <w:sz w:val="24"/>
        </w:rPr>
        <w:t>应当在声明函“项目名称”部分标明联合体中中小企业承担的具体内容或者中小企业的具体分包内容。</w:t>
      </w:r>
    </w:p>
    <w:p w14:paraId="6A96B0DC">
      <w:pPr>
        <w:tabs>
          <w:tab w:val="left" w:pos="5580"/>
        </w:tabs>
        <w:spacing w:line="360" w:lineRule="auto"/>
        <w:rPr>
          <w:sz w:val="24"/>
        </w:rPr>
      </w:pPr>
      <w:r>
        <w:rPr>
          <w:rFonts w:hint="eastAsia"/>
          <w:sz w:val="24"/>
        </w:rPr>
        <w:t>3）对于多标的的采购项目，</w:t>
      </w:r>
      <w:r>
        <w:rPr>
          <w:rFonts w:hint="eastAsia"/>
          <w:sz w:val="24"/>
          <w:lang w:eastAsia="zh-CN"/>
        </w:rPr>
        <w:t>投标人</w:t>
      </w:r>
      <w:r>
        <w:rPr>
          <w:rFonts w:hint="eastAsia"/>
          <w:sz w:val="24"/>
        </w:rPr>
        <w:t>应充分、准确地了解所投产品制造企业信息。对相关情况了解不清楚的，不建议填报本声明函。</w:t>
      </w:r>
    </w:p>
    <w:p w14:paraId="63082B17">
      <w:pPr>
        <w:tabs>
          <w:tab w:val="left" w:pos="5580"/>
        </w:tabs>
        <w:spacing w:line="360" w:lineRule="auto"/>
        <w:rPr>
          <w:rFonts w:hint="eastAsia"/>
          <w:sz w:val="24"/>
        </w:rPr>
      </w:pPr>
      <w:r>
        <w:rPr>
          <w:rFonts w:hint="eastAsia"/>
          <w:sz w:val="24"/>
        </w:rPr>
        <w:t>4）温馨提示：为方便广大中小企业识别企业规模类型，工业和信息化部组织开发了中小企业规模类型自测小程序，在国务院客户端和工业和信息化部网站上均有链接，</w:t>
      </w:r>
      <w:r>
        <w:rPr>
          <w:rFonts w:hint="eastAsia"/>
          <w:sz w:val="24"/>
          <w:lang w:eastAsia="zh-CN"/>
        </w:rPr>
        <w:t>投标人</w:t>
      </w:r>
      <w:r>
        <w:rPr>
          <w:rFonts w:hint="eastAsia"/>
          <w:sz w:val="24"/>
        </w:rPr>
        <w:t>填写所属的行业和指标数据可自动生成企业规模类型测试结果。</w:t>
      </w:r>
    </w:p>
    <w:p w14:paraId="6304A9DD">
      <w:pPr>
        <w:tabs>
          <w:tab w:val="left" w:pos="5580"/>
        </w:tabs>
        <w:spacing w:line="360" w:lineRule="auto"/>
        <w:rPr>
          <w:rFonts w:hint="eastAsia"/>
          <w:color w:val="000000" w:themeColor="text1"/>
          <w14:textFill>
            <w14:solidFill>
              <w14:schemeClr w14:val="tx1"/>
            </w14:solidFill>
          </w14:textFill>
        </w:rPr>
      </w:pPr>
      <w:r>
        <w:rPr>
          <w:rFonts w:hint="eastAsia"/>
          <w:b/>
          <w:bCs/>
          <w:sz w:val="24"/>
          <w:lang w:val="en-US" w:eastAsia="zh-CN"/>
        </w:rPr>
        <w:t>5）若投标人不是下列类型企业，可在投标文件中直接删除相关附件。</w:t>
      </w:r>
    </w:p>
    <w:p w14:paraId="69042C5D">
      <w:pPr>
        <w:spacing w:before="240" w:beforeLines="100" w:after="240" w:afterLines="100" w:line="360" w:lineRule="auto"/>
        <w:jc w:val="center"/>
        <w:outlineLvl w:val="0"/>
        <w:rPr>
          <w:b/>
          <w:bCs/>
          <w:color w:val="000000"/>
          <w:sz w:val="24"/>
          <w:szCs w:val="24"/>
        </w:rPr>
      </w:pPr>
      <w:bookmarkStart w:id="304" w:name="_Toc30157"/>
    </w:p>
    <w:p w14:paraId="288E8697">
      <w:pPr>
        <w:spacing w:before="240" w:beforeLines="100" w:after="240" w:afterLines="100" w:line="360" w:lineRule="auto"/>
        <w:jc w:val="center"/>
        <w:outlineLvl w:val="0"/>
        <w:rPr>
          <w:b/>
          <w:bCs/>
          <w:color w:val="000000"/>
          <w:sz w:val="24"/>
          <w:szCs w:val="24"/>
        </w:rPr>
      </w:pPr>
    </w:p>
    <w:p w14:paraId="4B266AA6">
      <w:pPr>
        <w:spacing w:before="240" w:beforeLines="100" w:after="240" w:afterLines="100" w:line="360" w:lineRule="auto"/>
        <w:jc w:val="center"/>
        <w:outlineLvl w:val="0"/>
        <w:rPr>
          <w:b/>
          <w:bCs/>
          <w:color w:val="000000"/>
          <w:sz w:val="24"/>
          <w:szCs w:val="24"/>
        </w:rPr>
      </w:pPr>
    </w:p>
    <w:p w14:paraId="181E4F25">
      <w:pPr>
        <w:spacing w:before="240" w:beforeLines="100" w:after="240" w:afterLines="100" w:line="360" w:lineRule="auto"/>
        <w:jc w:val="center"/>
        <w:outlineLvl w:val="0"/>
        <w:rPr>
          <w:b/>
          <w:bCs/>
          <w:color w:val="000000"/>
          <w:sz w:val="24"/>
          <w:szCs w:val="24"/>
        </w:rPr>
      </w:pPr>
    </w:p>
    <w:p w14:paraId="7CC8D7D9">
      <w:pPr>
        <w:spacing w:before="240" w:beforeLines="100" w:after="240" w:afterLines="100" w:line="360" w:lineRule="auto"/>
        <w:jc w:val="center"/>
        <w:outlineLvl w:val="0"/>
        <w:rPr>
          <w:b/>
          <w:bCs/>
          <w:color w:val="000000"/>
          <w:sz w:val="24"/>
          <w:szCs w:val="24"/>
        </w:rPr>
      </w:pPr>
    </w:p>
    <w:p w14:paraId="4362EADD">
      <w:pPr>
        <w:spacing w:before="240" w:beforeLines="100" w:after="240" w:afterLines="100" w:line="360" w:lineRule="auto"/>
        <w:jc w:val="center"/>
        <w:outlineLvl w:val="0"/>
        <w:rPr>
          <w:b/>
          <w:bCs/>
          <w:color w:val="000000"/>
          <w:sz w:val="24"/>
          <w:szCs w:val="24"/>
        </w:rPr>
      </w:pPr>
    </w:p>
    <w:p w14:paraId="7DB152F5">
      <w:pPr>
        <w:spacing w:before="240" w:beforeLines="100" w:after="240" w:afterLines="100" w:line="360" w:lineRule="auto"/>
        <w:jc w:val="center"/>
        <w:outlineLvl w:val="0"/>
        <w:rPr>
          <w:b/>
          <w:bCs/>
          <w:color w:val="000000"/>
          <w:sz w:val="24"/>
          <w:szCs w:val="24"/>
        </w:rPr>
      </w:pPr>
    </w:p>
    <w:bookmarkEnd w:id="304"/>
    <w:p w14:paraId="0846B4A6">
      <w:pPr>
        <w:spacing w:before="240" w:beforeLines="100" w:after="240" w:afterLines="100" w:line="360" w:lineRule="auto"/>
        <w:jc w:val="center"/>
        <w:outlineLvl w:val="0"/>
        <w:rPr>
          <w:rFonts w:hint="eastAsia" w:ascii="宋体" w:hAnsi="宋体" w:eastAsia="宋体" w:cs="宋体"/>
          <w:b/>
          <w:bCs/>
          <w:color w:val="000000"/>
          <w:sz w:val="24"/>
          <w:szCs w:val="24"/>
        </w:rPr>
      </w:pPr>
      <w:bookmarkStart w:id="305" w:name="_Toc20913"/>
    </w:p>
    <w:p w14:paraId="032FFD24">
      <w:pPr>
        <w:spacing w:before="240" w:beforeLines="100" w:after="240" w:afterLines="100" w:line="360" w:lineRule="auto"/>
        <w:jc w:val="center"/>
        <w:outlineLvl w:val="0"/>
        <w:rPr>
          <w:b/>
          <w:color w:val="000000"/>
          <w:sz w:val="36"/>
          <w:szCs w:val="36"/>
        </w:rPr>
      </w:pPr>
      <w:r>
        <w:rPr>
          <w:rFonts w:hint="eastAsia" w:ascii="宋体" w:hAnsi="宋体" w:eastAsia="宋体" w:cs="宋体"/>
          <w:b/>
          <w:bCs/>
          <w:color w:val="000000"/>
          <w:sz w:val="24"/>
          <w:szCs w:val="24"/>
        </w:rPr>
        <w:t>中小企业声明函（货物）格式</w:t>
      </w:r>
      <w:bookmarkEnd w:id="305"/>
    </w:p>
    <w:p w14:paraId="3E379663">
      <w:pPr>
        <w:autoSpaceDE w:val="0"/>
        <w:autoSpaceDN w:val="0"/>
        <w:spacing w:line="360" w:lineRule="auto"/>
        <w:ind w:left="220" w:right="415" w:firstLine="640"/>
        <w:jc w:val="left"/>
        <w:rPr>
          <w:i w:val="0"/>
          <w:iCs w:val="0"/>
          <w:kern w:val="0"/>
          <w:sz w:val="24"/>
        </w:rPr>
      </w:pPr>
      <w:r>
        <w:rPr>
          <w:i w:val="0"/>
          <w:iCs w:val="0"/>
          <w:kern w:val="0"/>
          <w:sz w:val="24"/>
        </w:rPr>
        <w:t>本公司（联合体）郑重声明，根据《政府采购促进中小企业发展管理办法》（财库﹝2020﹞46号）的规定，本公司（联合体）参加</w:t>
      </w:r>
      <w:r>
        <w:rPr>
          <w:i w:val="0"/>
          <w:iCs w:val="0"/>
          <w:kern w:val="0"/>
          <w:sz w:val="24"/>
          <w:u w:val="single"/>
        </w:rPr>
        <w:t>（单位名称）</w:t>
      </w:r>
      <w:r>
        <w:rPr>
          <w:i w:val="0"/>
          <w:iCs w:val="0"/>
          <w:kern w:val="0"/>
          <w:sz w:val="24"/>
        </w:rPr>
        <w:t>的</w:t>
      </w:r>
      <w:r>
        <w:rPr>
          <w:i w:val="0"/>
          <w:iCs w:val="0"/>
          <w:kern w:val="0"/>
          <w:sz w:val="24"/>
          <w:u w:val="single"/>
        </w:rPr>
        <w:t>（项目名称）</w:t>
      </w:r>
      <w:r>
        <w:rPr>
          <w:i w:val="0"/>
          <w:iCs w:val="0"/>
          <w:kern w:val="0"/>
          <w:sz w:val="24"/>
        </w:rPr>
        <w:t>采购活动，提供的货物全部由符合政策要求的中小企业制造。相关企业（含联合体中的中小企业、签订分包意向协议的中小企业）的具体情况如下：</w:t>
      </w:r>
    </w:p>
    <w:p w14:paraId="3FCCAE2A">
      <w:pPr>
        <w:numPr>
          <w:ilvl w:val="0"/>
          <w:numId w:val="8"/>
        </w:numPr>
        <w:tabs>
          <w:tab w:val="left" w:pos="1183"/>
          <w:tab w:val="left" w:pos="1484"/>
          <w:tab w:val="left" w:pos="4662"/>
          <w:tab w:val="left" w:pos="6903"/>
        </w:tabs>
        <w:autoSpaceDE w:val="0"/>
        <w:autoSpaceDN w:val="0"/>
        <w:spacing w:line="360" w:lineRule="auto"/>
        <w:ind w:right="169" w:firstLine="646"/>
        <w:jc w:val="left"/>
        <w:rPr>
          <w:i w:val="0"/>
          <w:iCs w:val="0"/>
          <w:kern w:val="0"/>
          <w:sz w:val="24"/>
        </w:rPr>
      </w:pPr>
      <w:r>
        <w:rPr>
          <w:i w:val="0"/>
          <w:iCs w:val="0"/>
          <w:kern w:val="0"/>
          <w:sz w:val="24"/>
          <w:u w:val="single" w:color="000000"/>
        </w:rPr>
        <w:t>（标的名称）</w:t>
      </w:r>
      <w:r>
        <w:rPr>
          <w:i w:val="0"/>
          <w:iCs w:val="0"/>
          <w:kern w:val="0"/>
          <w:sz w:val="24"/>
        </w:rPr>
        <w:t>，属于（</w:t>
      </w:r>
      <w:r>
        <w:rPr>
          <w:i w:val="0"/>
          <w:iCs w:val="0"/>
          <w:kern w:val="0"/>
          <w:sz w:val="24"/>
          <w:u w:val="single" w:color="000000"/>
        </w:rPr>
        <w:t>采购文件中明确的所属行业）行业</w:t>
      </w:r>
      <w:r>
        <w:rPr>
          <w:i w:val="0"/>
          <w:iCs w:val="0"/>
          <w:kern w:val="0"/>
          <w:sz w:val="24"/>
        </w:rPr>
        <w:t>；制造商为</w:t>
      </w:r>
      <w:r>
        <w:rPr>
          <w:i w:val="0"/>
          <w:iCs w:val="0"/>
          <w:kern w:val="0"/>
          <w:sz w:val="24"/>
          <w:u w:val="single" w:color="000000"/>
        </w:rPr>
        <w:t>（企业名称）</w:t>
      </w:r>
      <w:r>
        <w:rPr>
          <w:i w:val="0"/>
          <w:iCs w:val="0"/>
          <w:kern w:val="0"/>
          <w:sz w:val="24"/>
        </w:rPr>
        <w:t>，从业人员</w:t>
      </w:r>
      <w:r>
        <w:rPr>
          <w:i w:val="0"/>
          <w:iCs w:val="0"/>
          <w:kern w:val="0"/>
          <w:sz w:val="24"/>
          <w:u w:val="single" w:color="000000"/>
        </w:rPr>
        <w:tab/>
      </w:r>
      <w:r>
        <w:rPr>
          <w:i w:val="0"/>
          <w:iCs w:val="0"/>
          <w:kern w:val="0"/>
          <w:sz w:val="24"/>
        </w:rPr>
        <w:t>人，营业收入为</w:t>
      </w:r>
      <w:r>
        <w:rPr>
          <w:i w:val="0"/>
          <w:iCs w:val="0"/>
          <w:kern w:val="0"/>
          <w:sz w:val="24"/>
          <w:u w:val="single" w:color="000000"/>
        </w:rPr>
        <w:tab/>
      </w:r>
      <w:r>
        <w:rPr>
          <w:i w:val="0"/>
          <w:iCs w:val="0"/>
          <w:kern w:val="0"/>
          <w:sz w:val="24"/>
        </w:rPr>
        <w:t>万元，资产总额为</w:t>
      </w:r>
      <w:r>
        <w:rPr>
          <w:i w:val="0"/>
          <w:iCs w:val="0"/>
          <w:kern w:val="0"/>
          <w:sz w:val="24"/>
          <w:u w:val="single" w:color="000000"/>
        </w:rPr>
        <w:tab/>
      </w:r>
      <w:r>
        <w:rPr>
          <w:i w:val="0"/>
          <w:iCs w:val="0"/>
          <w:kern w:val="0"/>
          <w:sz w:val="24"/>
        </w:rPr>
        <w:t>万元，属于</w:t>
      </w:r>
      <w:r>
        <w:rPr>
          <w:i w:val="0"/>
          <w:iCs w:val="0"/>
          <w:kern w:val="0"/>
          <w:sz w:val="24"/>
          <w:u w:val="single" w:color="000000"/>
        </w:rPr>
        <w:t>（中型企业、小型企业、微型企业）</w:t>
      </w:r>
      <w:r>
        <w:rPr>
          <w:i w:val="0"/>
          <w:iCs w:val="0"/>
          <w:kern w:val="0"/>
          <w:sz w:val="24"/>
        </w:rPr>
        <w:t>；</w:t>
      </w:r>
    </w:p>
    <w:p w14:paraId="17021D9F">
      <w:pPr>
        <w:numPr>
          <w:ilvl w:val="0"/>
          <w:numId w:val="8"/>
        </w:numPr>
        <w:tabs>
          <w:tab w:val="left" w:pos="1165"/>
          <w:tab w:val="left" w:pos="1183"/>
          <w:tab w:val="left" w:pos="4362"/>
          <w:tab w:val="left" w:pos="6577"/>
        </w:tabs>
        <w:autoSpaceDE w:val="0"/>
        <w:autoSpaceDN w:val="0"/>
        <w:spacing w:line="360" w:lineRule="auto"/>
        <w:ind w:right="169" w:firstLine="646"/>
        <w:jc w:val="left"/>
        <w:rPr>
          <w:i w:val="0"/>
          <w:iCs w:val="0"/>
          <w:kern w:val="0"/>
          <w:sz w:val="24"/>
        </w:rPr>
      </w:pPr>
      <w:r>
        <w:rPr>
          <w:i w:val="0"/>
          <w:iCs w:val="0"/>
          <w:kern w:val="0"/>
          <w:sz w:val="24"/>
          <w:u w:val="single" w:color="000000"/>
        </w:rPr>
        <w:t>（标的名称）</w:t>
      </w:r>
      <w:r>
        <w:rPr>
          <w:i w:val="0"/>
          <w:iCs w:val="0"/>
          <w:kern w:val="0"/>
          <w:sz w:val="24"/>
        </w:rPr>
        <w:t>，属于（</w:t>
      </w:r>
      <w:r>
        <w:rPr>
          <w:i w:val="0"/>
          <w:iCs w:val="0"/>
          <w:kern w:val="0"/>
          <w:sz w:val="24"/>
          <w:u w:val="single" w:color="000000"/>
        </w:rPr>
        <w:t>采购文件中明确的所属行业）行业</w:t>
      </w:r>
      <w:r>
        <w:rPr>
          <w:i w:val="0"/>
          <w:iCs w:val="0"/>
          <w:kern w:val="0"/>
          <w:sz w:val="24"/>
        </w:rPr>
        <w:t>；制造商为</w:t>
      </w:r>
      <w:r>
        <w:rPr>
          <w:i w:val="0"/>
          <w:iCs w:val="0"/>
          <w:kern w:val="0"/>
          <w:sz w:val="24"/>
          <w:u w:val="single" w:color="000000"/>
        </w:rPr>
        <w:t>（企业名称）</w:t>
      </w:r>
      <w:r>
        <w:rPr>
          <w:i w:val="0"/>
          <w:iCs w:val="0"/>
          <w:kern w:val="0"/>
          <w:sz w:val="24"/>
        </w:rPr>
        <w:t>，从业人员</w:t>
      </w:r>
      <w:r>
        <w:rPr>
          <w:i w:val="0"/>
          <w:iCs w:val="0"/>
          <w:kern w:val="0"/>
          <w:sz w:val="24"/>
          <w:u w:val="single" w:color="000000"/>
        </w:rPr>
        <w:tab/>
      </w:r>
      <w:r>
        <w:rPr>
          <w:i w:val="0"/>
          <w:iCs w:val="0"/>
          <w:kern w:val="0"/>
          <w:sz w:val="24"/>
        </w:rPr>
        <w:t>人，营业收入为</w:t>
      </w:r>
      <w:r>
        <w:rPr>
          <w:i w:val="0"/>
          <w:iCs w:val="0"/>
          <w:kern w:val="0"/>
          <w:sz w:val="24"/>
          <w:u w:val="single" w:color="000000"/>
        </w:rPr>
        <w:tab/>
      </w:r>
      <w:r>
        <w:rPr>
          <w:i w:val="0"/>
          <w:iCs w:val="0"/>
          <w:kern w:val="0"/>
          <w:sz w:val="24"/>
        </w:rPr>
        <w:t>万元，资产总额为</w:t>
      </w:r>
      <w:r>
        <w:rPr>
          <w:i w:val="0"/>
          <w:iCs w:val="0"/>
          <w:kern w:val="0"/>
          <w:sz w:val="24"/>
          <w:u w:val="single" w:color="000000"/>
        </w:rPr>
        <w:tab/>
      </w:r>
      <w:r>
        <w:rPr>
          <w:i w:val="0"/>
          <w:iCs w:val="0"/>
          <w:kern w:val="0"/>
          <w:sz w:val="24"/>
        </w:rPr>
        <w:t>万元，属于</w:t>
      </w:r>
      <w:r>
        <w:rPr>
          <w:i w:val="0"/>
          <w:iCs w:val="0"/>
          <w:kern w:val="0"/>
          <w:sz w:val="24"/>
          <w:u w:val="single" w:color="000000"/>
        </w:rPr>
        <w:t>（中型企业、小型企业、微型企业）</w:t>
      </w:r>
      <w:r>
        <w:rPr>
          <w:i w:val="0"/>
          <w:iCs w:val="0"/>
          <w:kern w:val="0"/>
          <w:sz w:val="24"/>
        </w:rPr>
        <w:t>；</w:t>
      </w:r>
    </w:p>
    <w:p w14:paraId="49F44B93">
      <w:pPr>
        <w:autoSpaceDE w:val="0"/>
        <w:autoSpaceDN w:val="0"/>
        <w:spacing w:line="360" w:lineRule="auto"/>
        <w:ind w:left="860"/>
        <w:jc w:val="left"/>
        <w:rPr>
          <w:i w:val="0"/>
          <w:iCs w:val="0"/>
          <w:kern w:val="0"/>
          <w:sz w:val="24"/>
        </w:rPr>
      </w:pPr>
      <w:r>
        <w:rPr>
          <w:i w:val="0"/>
          <w:iCs w:val="0"/>
          <w:kern w:val="0"/>
          <w:sz w:val="24"/>
        </w:rPr>
        <w:t>……</w:t>
      </w:r>
    </w:p>
    <w:p w14:paraId="30C0C9A8">
      <w:pPr>
        <w:autoSpaceDE w:val="0"/>
        <w:autoSpaceDN w:val="0"/>
        <w:spacing w:line="360" w:lineRule="auto"/>
        <w:ind w:left="220" w:right="417" w:firstLine="645"/>
        <w:rPr>
          <w:i w:val="0"/>
          <w:iCs w:val="0"/>
          <w:kern w:val="0"/>
          <w:sz w:val="24"/>
        </w:rPr>
      </w:pPr>
      <w:r>
        <w:rPr>
          <w:i w:val="0"/>
          <w:iCs w:val="0"/>
          <w:kern w:val="0"/>
          <w:sz w:val="24"/>
        </w:rPr>
        <w:t>以上企业，不属于大企业的分支机构，不存在控股股东为大企业的情形，也不存在与大企业的负责人为同一人的情形。</w:t>
      </w:r>
    </w:p>
    <w:p w14:paraId="2FED62A3">
      <w:pPr>
        <w:autoSpaceDE w:val="0"/>
        <w:autoSpaceDN w:val="0"/>
        <w:spacing w:line="360" w:lineRule="auto"/>
        <w:ind w:left="220" w:right="372" w:firstLine="645"/>
        <w:jc w:val="left"/>
        <w:rPr>
          <w:i w:val="0"/>
          <w:iCs w:val="0"/>
          <w:kern w:val="0"/>
          <w:sz w:val="24"/>
        </w:rPr>
      </w:pPr>
      <w:r>
        <w:rPr>
          <w:i w:val="0"/>
          <w:iCs w:val="0"/>
          <w:kern w:val="0"/>
          <w:sz w:val="24"/>
        </w:rPr>
        <w:t>本企业对上述声明内容的真实性负责。如有虚假，将依法承担相应责任。</w:t>
      </w:r>
    </w:p>
    <w:p w14:paraId="46885914">
      <w:pPr>
        <w:spacing w:line="360" w:lineRule="auto"/>
        <w:ind w:firstLine="504"/>
        <w:rPr>
          <w:i w:val="0"/>
          <w:iCs w:val="0"/>
          <w:spacing w:val="6"/>
          <w:sz w:val="24"/>
        </w:rPr>
      </w:pPr>
    </w:p>
    <w:p w14:paraId="19BDE246">
      <w:pPr>
        <w:spacing w:line="360" w:lineRule="auto"/>
        <w:ind w:firstLine="504"/>
        <w:rPr>
          <w:i w:val="0"/>
          <w:iCs w:val="0"/>
          <w:spacing w:val="6"/>
          <w:sz w:val="24"/>
        </w:rPr>
      </w:pPr>
    </w:p>
    <w:p w14:paraId="316F8F28">
      <w:pPr>
        <w:spacing w:line="360" w:lineRule="auto"/>
        <w:ind w:right="360" w:firstLine="480"/>
        <w:jc w:val="right"/>
        <w:rPr>
          <w:i w:val="0"/>
          <w:iCs w:val="0"/>
          <w:color w:val="000000"/>
          <w:sz w:val="24"/>
        </w:rPr>
      </w:pPr>
      <w:r>
        <w:rPr>
          <w:i w:val="0"/>
          <w:iCs w:val="0"/>
          <w:color w:val="000000"/>
          <w:sz w:val="24"/>
        </w:rPr>
        <w:t>企业名称（盖章）：________</w:t>
      </w:r>
    </w:p>
    <w:p w14:paraId="7B61595A">
      <w:pPr>
        <w:spacing w:line="360" w:lineRule="auto"/>
        <w:ind w:right="360" w:firstLine="480"/>
        <w:jc w:val="right"/>
        <w:rPr>
          <w:i w:val="0"/>
          <w:iCs w:val="0"/>
          <w:color w:val="000000"/>
          <w:sz w:val="24"/>
        </w:rPr>
      </w:pPr>
      <w:r>
        <w:rPr>
          <w:i w:val="0"/>
          <w:iCs w:val="0"/>
          <w:color w:val="000000"/>
          <w:sz w:val="24"/>
        </w:rPr>
        <w:t>日 期：________</w:t>
      </w:r>
    </w:p>
    <w:p w14:paraId="4EDB408E">
      <w:pPr>
        <w:spacing w:line="360" w:lineRule="auto"/>
        <w:ind w:right="360" w:firstLine="480"/>
        <w:jc w:val="right"/>
        <w:rPr>
          <w:color w:val="000000"/>
          <w:sz w:val="24"/>
        </w:rPr>
      </w:pPr>
    </w:p>
    <w:p w14:paraId="0FD7D967">
      <w:pPr>
        <w:pStyle w:val="2"/>
      </w:pPr>
    </w:p>
    <w:p w14:paraId="3E8F49A7">
      <w:pPr>
        <w:spacing w:line="360" w:lineRule="auto"/>
        <w:ind w:right="360" w:firstLine="480"/>
        <w:jc w:val="right"/>
        <w:rPr>
          <w:color w:val="000000"/>
          <w:sz w:val="24"/>
        </w:rPr>
      </w:pPr>
    </w:p>
    <w:p w14:paraId="54493C12">
      <w:pPr>
        <w:spacing w:before="240" w:beforeLines="100" w:after="240" w:afterLines="100" w:line="360" w:lineRule="auto"/>
        <w:jc w:val="both"/>
        <w:outlineLvl w:val="0"/>
        <w:rPr>
          <w:rFonts w:hint="eastAsia" w:eastAsia="宋体"/>
          <w:b/>
          <w:bCs/>
          <w:color w:val="000000"/>
          <w:sz w:val="24"/>
          <w:szCs w:val="24"/>
          <w:lang w:val="en-US" w:eastAsia="zh-CN"/>
        </w:rPr>
      </w:pPr>
      <w:r>
        <w:rPr>
          <w:rFonts w:hint="eastAsia"/>
          <w:b/>
          <w:bCs/>
          <w:color w:val="000000"/>
          <w:sz w:val="24"/>
          <w:szCs w:val="24"/>
          <w:lang w:val="en-US" w:eastAsia="zh-CN"/>
        </w:rPr>
        <w:t>注：</w:t>
      </w:r>
      <w:r>
        <w:rPr>
          <w:color w:val="000000"/>
          <w:sz w:val="21"/>
          <w:szCs w:val="21"/>
        </w:rPr>
        <w:t>从业人员、营业收入、资产总额填报上一年度数据，无上一年度数据的新成立企业可不填报。</w:t>
      </w:r>
    </w:p>
    <w:p w14:paraId="1BD9C55B">
      <w:pPr>
        <w:spacing w:before="240" w:beforeLines="100" w:after="240" w:afterLines="100" w:line="360" w:lineRule="auto"/>
        <w:jc w:val="both"/>
        <w:outlineLvl w:val="0"/>
        <w:rPr>
          <w:b/>
          <w:bCs/>
          <w:color w:val="000000"/>
          <w:sz w:val="24"/>
          <w:szCs w:val="24"/>
        </w:rPr>
      </w:pPr>
    </w:p>
    <w:p w14:paraId="6B695981">
      <w:pPr>
        <w:pStyle w:val="9"/>
        <w:ind w:firstLine="504"/>
        <w:rPr>
          <w:rFonts w:hint="eastAsia"/>
          <w:sz w:val="21"/>
          <w:szCs w:val="21"/>
        </w:rPr>
      </w:pPr>
      <w:r>
        <w:rPr>
          <w:rFonts w:hint="eastAsia"/>
          <w:b/>
          <w:bCs/>
          <w:sz w:val="21"/>
          <w:szCs w:val="21"/>
        </w:rPr>
        <w:t>附：《中小企业划型标准规定》各行业划型标准</w:t>
      </w:r>
    </w:p>
    <w:p w14:paraId="369CD338">
      <w:pPr>
        <w:pStyle w:val="9"/>
        <w:ind w:firstLine="420"/>
        <w:rPr>
          <w:rFonts w:hint="eastAsia"/>
          <w:sz w:val="21"/>
          <w:szCs w:val="21"/>
        </w:rPr>
      </w:pPr>
      <w:r>
        <w:rPr>
          <w:rFonts w:hint="eastAsia"/>
          <w:sz w:val="21"/>
          <w:szCs w:val="21"/>
        </w:rPr>
        <w:t>（一）农、林、牧、渔业。营业收入20000万元以下的为中小微型企业。其中，营业收入500万元及以上的为中型企业，营业收入50万元及以上的为小型企业，营业收入50万元以下的为微型企业。</w:t>
      </w:r>
    </w:p>
    <w:p w14:paraId="51921DA8">
      <w:pPr>
        <w:pStyle w:val="9"/>
        <w:ind w:firstLine="420"/>
        <w:rPr>
          <w:rFonts w:hint="eastAsia"/>
          <w:sz w:val="21"/>
          <w:szCs w:val="21"/>
        </w:rPr>
      </w:pPr>
      <w:r>
        <w:rPr>
          <w:rFonts w:hint="eastAsia"/>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8E14390">
      <w:pPr>
        <w:pStyle w:val="9"/>
        <w:ind w:firstLine="420"/>
        <w:rPr>
          <w:rFonts w:hint="eastAsia"/>
          <w:sz w:val="21"/>
          <w:szCs w:val="21"/>
        </w:rPr>
      </w:pPr>
      <w:r>
        <w:rPr>
          <w:rFonts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7CCA2D">
      <w:pPr>
        <w:pStyle w:val="9"/>
        <w:ind w:firstLine="420"/>
        <w:rPr>
          <w:rFonts w:hint="eastAsia"/>
          <w:sz w:val="21"/>
          <w:szCs w:val="21"/>
        </w:rPr>
      </w:pPr>
      <w:r>
        <w:rPr>
          <w:rFonts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559155">
      <w:pPr>
        <w:pStyle w:val="9"/>
        <w:ind w:firstLine="420"/>
        <w:rPr>
          <w:rFonts w:hint="eastAsia"/>
          <w:sz w:val="21"/>
          <w:szCs w:val="21"/>
        </w:rPr>
      </w:pPr>
      <w:r>
        <w:rPr>
          <w:rFonts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7BFAEB">
      <w:pPr>
        <w:pStyle w:val="9"/>
        <w:ind w:firstLine="420"/>
        <w:rPr>
          <w:rFonts w:hint="eastAsia"/>
          <w:sz w:val="21"/>
          <w:szCs w:val="21"/>
        </w:rPr>
      </w:pPr>
      <w:r>
        <w:rPr>
          <w:rFonts w:hint="eastAsia"/>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6AE3E1">
      <w:pPr>
        <w:pStyle w:val="9"/>
        <w:ind w:firstLine="420"/>
        <w:rPr>
          <w:rFonts w:hint="eastAsia"/>
          <w:sz w:val="21"/>
          <w:szCs w:val="21"/>
        </w:rPr>
      </w:pPr>
      <w:r>
        <w:rPr>
          <w:rFonts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77EC033">
      <w:pPr>
        <w:pStyle w:val="9"/>
        <w:ind w:firstLine="420"/>
        <w:rPr>
          <w:rFonts w:hint="eastAsia"/>
          <w:sz w:val="21"/>
          <w:szCs w:val="21"/>
        </w:rPr>
      </w:pPr>
      <w:r>
        <w:rPr>
          <w:rFonts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2DDA1EA">
      <w:pPr>
        <w:pStyle w:val="9"/>
        <w:ind w:firstLine="420"/>
        <w:rPr>
          <w:rFonts w:hint="eastAsia"/>
          <w:sz w:val="21"/>
          <w:szCs w:val="21"/>
        </w:rPr>
      </w:pPr>
      <w:r>
        <w:rPr>
          <w:rFonts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78013E">
      <w:pPr>
        <w:pStyle w:val="9"/>
        <w:ind w:firstLine="420"/>
        <w:rPr>
          <w:rFonts w:hint="eastAsia"/>
          <w:sz w:val="21"/>
          <w:szCs w:val="21"/>
        </w:rPr>
      </w:pPr>
      <w:r>
        <w:rPr>
          <w:rFonts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77DAA3">
      <w:pPr>
        <w:pStyle w:val="9"/>
        <w:ind w:firstLine="420"/>
        <w:rPr>
          <w:rFonts w:hint="eastAsia"/>
          <w:sz w:val="21"/>
          <w:szCs w:val="21"/>
        </w:rPr>
      </w:pPr>
      <w:r>
        <w:rPr>
          <w:rFonts w:hint="eastAsia"/>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1A41E72">
      <w:pPr>
        <w:pStyle w:val="9"/>
        <w:ind w:firstLine="420"/>
        <w:rPr>
          <w:rFonts w:hint="eastAsia"/>
          <w:sz w:val="21"/>
          <w:szCs w:val="21"/>
        </w:rPr>
      </w:pPr>
      <w:r>
        <w:rPr>
          <w:rFonts w:hint="eastAsia"/>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2394C2F">
      <w:pPr>
        <w:pStyle w:val="9"/>
        <w:ind w:firstLine="420"/>
        <w:rPr>
          <w:rFonts w:hint="eastAsia"/>
          <w:sz w:val="21"/>
          <w:szCs w:val="21"/>
        </w:rPr>
      </w:pPr>
      <w:r>
        <w:rPr>
          <w:rFonts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47B0DDB">
      <w:pPr>
        <w:pStyle w:val="9"/>
        <w:ind w:firstLine="420"/>
        <w:rPr>
          <w:rFonts w:hint="eastAsia"/>
          <w:sz w:val="21"/>
          <w:szCs w:val="21"/>
        </w:rPr>
      </w:pPr>
      <w:r>
        <w:rPr>
          <w:rFonts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0A5C4B4">
      <w:pPr>
        <w:pStyle w:val="9"/>
        <w:ind w:firstLine="420"/>
        <w:rPr>
          <w:rFonts w:hint="eastAsia"/>
          <w:sz w:val="21"/>
          <w:szCs w:val="21"/>
        </w:rPr>
      </w:pPr>
      <w:r>
        <w:rPr>
          <w:rFonts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E78BA1F">
      <w:pPr>
        <w:pStyle w:val="9"/>
        <w:ind w:firstLine="420"/>
        <w:rPr>
          <w:rFonts w:hint="eastAsia"/>
          <w:sz w:val="21"/>
          <w:szCs w:val="21"/>
        </w:rPr>
      </w:pPr>
      <w:r>
        <w:rPr>
          <w:rFonts w:hint="eastAsia"/>
          <w:sz w:val="21"/>
          <w:szCs w:val="21"/>
        </w:rPr>
        <w:t>（十六）其他未列明行业。从业人员300人以下的为中小微型企业。其中，从业人员100人及以上的为中型企业；从业人员10人及以上的为小型企业；从业人员10人以下的为微型企业。</w:t>
      </w:r>
    </w:p>
    <w:p w14:paraId="08FDB83A">
      <w:pPr>
        <w:spacing w:before="240" w:beforeLines="100" w:after="240" w:afterLines="100" w:line="360" w:lineRule="auto"/>
        <w:jc w:val="center"/>
        <w:outlineLvl w:val="0"/>
        <w:rPr>
          <w:b/>
          <w:bCs/>
          <w:color w:val="000000"/>
          <w:sz w:val="24"/>
          <w:szCs w:val="24"/>
        </w:rPr>
      </w:pPr>
    </w:p>
    <w:p w14:paraId="0C5E86C6">
      <w:pPr>
        <w:spacing w:before="240" w:beforeLines="100" w:after="240" w:afterLines="100" w:line="360" w:lineRule="auto"/>
        <w:jc w:val="center"/>
        <w:outlineLvl w:val="0"/>
        <w:rPr>
          <w:b/>
          <w:bCs/>
          <w:color w:val="000000"/>
          <w:sz w:val="24"/>
          <w:szCs w:val="24"/>
        </w:rPr>
      </w:pPr>
    </w:p>
    <w:p w14:paraId="43C898A6">
      <w:pPr>
        <w:numPr>
          <w:ilvl w:val="0"/>
          <w:numId w:val="0"/>
        </w:numPr>
        <w:spacing w:line="360" w:lineRule="auto"/>
        <w:ind w:right="-161" w:rightChars="0"/>
        <w:jc w:val="both"/>
        <w:outlineLvl w:val="2"/>
        <w:rPr>
          <w:rFonts w:hint="eastAsia" w:hAnsi="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附件12：</w:t>
      </w:r>
    </w:p>
    <w:p w14:paraId="210FB644">
      <w:pPr>
        <w:spacing w:before="240" w:beforeLines="100" w:after="240" w:afterLines="100" w:line="360" w:lineRule="auto"/>
        <w:jc w:val="center"/>
        <w:outlineLvl w:val="0"/>
        <w:rPr>
          <w:color w:val="000000"/>
          <w:sz w:val="36"/>
          <w:szCs w:val="36"/>
        </w:rPr>
      </w:pPr>
      <w:r>
        <w:rPr>
          <w:b/>
          <w:bCs/>
          <w:color w:val="000000"/>
          <w:sz w:val="24"/>
          <w:szCs w:val="24"/>
        </w:rPr>
        <w:t>残疾人福利性单位声明函格式</w:t>
      </w:r>
      <w:r>
        <w:rPr>
          <w:rFonts w:hint="eastAsia" w:ascii="宋体" w:hAnsi="宋体" w:eastAsia="宋体" w:cs="宋体"/>
          <w:b/>
          <w:bCs w:val="0"/>
          <w:color w:val="000000"/>
          <w:sz w:val="24"/>
          <w:szCs w:val="24"/>
        </w:rPr>
        <w:t>（</w:t>
      </w:r>
      <w:r>
        <w:rPr>
          <w:rFonts w:hint="eastAsia" w:hAnsi="宋体" w:cs="宋体"/>
          <w:b/>
          <w:bCs w:val="0"/>
          <w:color w:val="000000"/>
          <w:sz w:val="24"/>
          <w:szCs w:val="24"/>
          <w:lang w:val="en-US" w:eastAsia="zh-CN"/>
        </w:rPr>
        <w:t>是/否</w:t>
      </w:r>
      <w:r>
        <w:rPr>
          <w:rFonts w:hint="eastAsia" w:ascii="宋体" w:hAnsi="宋体" w:eastAsia="宋体" w:cs="宋体"/>
          <w:b/>
          <w:bCs w:val="0"/>
          <w:color w:val="000000"/>
          <w:sz w:val="24"/>
          <w:szCs w:val="24"/>
        </w:rPr>
        <w:t>）</w:t>
      </w:r>
    </w:p>
    <w:p w14:paraId="734AFCA0">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（请进行勾选）</w:t>
      </w:r>
      <w:r>
        <w:rPr>
          <w:spacing w:val="6"/>
          <w:sz w:val="24"/>
        </w:rPr>
        <w:t>：</w:t>
      </w:r>
    </w:p>
    <w:p w14:paraId="044BA588">
      <w:pPr>
        <w:spacing w:line="588" w:lineRule="exact"/>
        <w:ind w:firstLine="482"/>
        <w:rPr>
          <w:b/>
          <w:spacing w:val="6"/>
          <w:sz w:val="24"/>
        </w:rPr>
      </w:pPr>
      <w:r>
        <w:rPr>
          <w:b/>
          <w:sz w:val="24"/>
        </w:rPr>
        <w:t>□</w:t>
      </w:r>
      <w:r>
        <w:rPr>
          <w:b/>
          <w:spacing w:val="6"/>
          <w:sz w:val="24"/>
        </w:rPr>
        <w:t>不属于符合条件的残疾人福利性单位。</w:t>
      </w:r>
    </w:p>
    <w:p w14:paraId="498C1EE7">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4524508">
      <w:pPr>
        <w:spacing w:line="588" w:lineRule="exact"/>
        <w:ind w:firstLine="506" w:firstLineChars="200"/>
        <w:rPr>
          <w:spacing w:val="6"/>
          <w:sz w:val="24"/>
        </w:rPr>
      </w:pPr>
      <w:r>
        <w:rPr>
          <w:b/>
          <w:spacing w:val="6"/>
          <w:sz w:val="24"/>
        </w:rPr>
        <w:t>本单位对上述声明的真实性负责。如有虚假，将依法承担相应责任。</w:t>
      </w:r>
    </w:p>
    <w:p w14:paraId="5E0BF83F">
      <w:pPr>
        <w:spacing w:line="588" w:lineRule="exact"/>
        <w:ind w:firstLine="504" w:firstLineChars="200"/>
        <w:rPr>
          <w:spacing w:val="6"/>
          <w:sz w:val="24"/>
        </w:rPr>
      </w:pPr>
    </w:p>
    <w:p w14:paraId="6C367F9D"/>
    <w:p w14:paraId="2F3D3378">
      <w:pPr>
        <w:ind w:firstLine="3600" w:firstLineChars="1500"/>
        <w:rPr>
          <w:rFonts w:hint="eastAsia"/>
          <w:u w:val="single"/>
          <w:lang w:val="en-US" w:eastAsia="zh-CN"/>
        </w:rPr>
      </w:pPr>
      <w:r>
        <w:t>单位名称（盖章）：</w:t>
      </w:r>
      <w:r>
        <w:rPr>
          <w:u w:val="single"/>
        </w:rPr>
        <w:t xml:space="preserve">       </w:t>
      </w:r>
      <w:r>
        <w:rPr>
          <w:rFonts w:hint="eastAsia"/>
          <w:u w:val="single"/>
          <w:lang w:val="en-US" w:eastAsia="zh-CN"/>
        </w:rPr>
        <w:t xml:space="preserve">           </w:t>
      </w:r>
    </w:p>
    <w:p w14:paraId="1021B525">
      <w:pPr>
        <w:ind w:firstLine="3600" w:firstLineChars="1500"/>
        <w:rPr>
          <w:rFonts w:hint="eastAsia"/>
          <w:lang w:val="en-US" w:eastAsia="zh-CN"/>
        </w:rPr>
      </w:pPr>
    </w:p>
    <w:p w14:paraId="77EDBF95">
      <w:pPr>
        <w:ind w:firstLine="3600" w:firstLineChars="1500"/>
        <w:rPr>
          <w:rFonts w:hint="default" w:eastAsia="宋体"/>
          <w:u w:val="single"/>
          <w:lang w:val="en-US" w:eastAsia="zh-CN"/>
        </w:rPr>
      </w:pPr>
      <w:r>
        <w:t xml:space="preserve">日  </w:t>
      </w:r>
      <w:r>
        <w:rPr>
          <w:rFonts w:hint="eastAsia"/>
          <w:lang w:val="en-US" w:eastAsia="zh-CN"/>
        </w:rPr>
        <w:t xml:space="preserve">   </w:t>
      </w:r>
      <w:r>
        <w:t>期：</w:t>
      </w:r>
      <w:r>
        <w:rPr>
          <w:rFonts w:hint="eastAsia"/>
          <w:u w:val="single"/>
          <w:lang w:val="en-US" w:eastAsia="zh-CN"/>
        </w:rPr>
        <w:t xml:space="preserve">            </w:t>
      </w:r>
    </w:p>
    <w:p w14:paraId="3D807129">
      <w:pPr>
        <w:rPr>
          <w:rFonts w:hint="eastAsia"/>
          <w:lang w:val="zh-CN" w:eastAsia="zh-CN"/>
        </w:rPr>
      </w:pPr>
    </w:p>
    <w:p w14:paraId="3C1E776C">
      <w:pPr>
        <w:numPr>
          <w:ilvl w:val="0"/>
          <w:numId w:val="0"/>
        </w:numPr>
        <w:spacing w:line="360" w:lineRule="auto"/>
        <w:ind w:right="-161" w:rightChars="0"/>
        <w:jc w:val="center"/>
        <w:outlineLvl w:val="2"/>
        <w:rPr>
          <w:rFonts w:hint="eastAsia" w:ascii="宋体" w:hAnsi="宋体" w:eastAsia="宋体" w:cs="宋体"/>
          <w:b/>
          <w:kern w:val="2"/>
          <w:sz w:val="24"/>
          <w:szCs w:val="24"/>
          <w:highlight w:val="none"/>
          <w:lang w:val="zh-CN" w:eastAsia="zh-CN" w:bidi="ar-SA"/>
        </w:rPr>
      </w:pPr>
    </w:p>
    <w:p w14:paraId="53264D73">
      <w:pPr>
        <w:numPr>
          <w:ilvl w:val="0"/>
          <w:numId w:val="0"/>
        </w:numPr>
        <w:spacing w:line="360" w:lineRule="auto"/>
        <w:ind w:right="-161" w:rightChars="0"/>
        <w:jc w:val="center"/>
        <w:outlineLvl w:val="2"/>
        <w:rPr>
          <w:rFonts w:hint="eastAsia" w:ascii="宋体" w:hAnsi="宋体" w:eastAsia="宋体" w:cs="宋体"/>
          <w:b/>
          <w:kern w:val="2"/>
          <w:sz w:val="24"/>
          <w:szCs w:val="24"/>
          <w:highlight w:val="none"/>
          <w:lang w:val="zh-CN" w:eastAsia="zh-CN" w:bidi="ar-SA"/>
        </w:rPr>
      </w:pPr>
    </w:p>
    <w:p w14:paraId="3B51264D">
      <w:pPr>
        <w:numPr>
          <w:ilvl w:val="0"/>
          <w:numId w:val="0"/>
        </w:numPr>
        <w:spacing w:line="360" w:lineRule="auto"/>
        <w:ind w:right="-161" w:rightChars="0"/>
        <w:jc w:val="center"/>
        <w:outlineLvl w:val="2"/>
        <w:rPr>
          <w:rFonts w:hint="eastAsia" w:ascii="宋体" w:hAnsi="宋体" w:eastAsia="宋体" w:cs="宋体"/>
          <w:b/>
          <w:kern w:val="2"/>
          <w:sz w:val="24"/>
          <w:szCs w:val="24"/>
          <w:highlight w:val="none"/>
          <w:lang w:val="zh-CN" w:eastAsia="zh-CN" w:bidi="ar-SA"/>
        </w:rPr>
      </w:pPr>
    </w:p>
    <w:p w14:paraId="66845230">
      <w:pPr>
        <w:numPr>
          <w:ilvl w:val="0"/>
          <w:numId w:val="0"/>
        </w:numPr>
        <w:spacing w:line="360" w:lineRule="auto"/>
        <w:ind w:right="-161" w:rightChars="0"/>
        <w:jc w:val="center"/>
        <w:outlineLvl w:val="2"/>
        <w:rPr>
          <w:rFonts w:hint="eastAsia" w:ascii="宋体" w:hAnsi="宋体" w:eastAsia="宋体" w:cs="宋体"/>
          <w:b/>
          <w:kern w:val="2"/>
          <w:sz w:val="24"/>
          <w:szCs w:val="24"/>
          <w:highlight w:val="none"/>
          <w:lang w:val="zh-CN" w:eastAsia="zh-CN" w:bidi="ar-SA"/>
        </w:rPr>
      </w:pPr>
    </w:p>
    <w:p w14:paraId="3F921041">
      <w:pPr>
        <w:numPr>
          <w:ilvl w:val="0"/>
          <w:numId w:val="0"/>
        </w:numPr>
        <w:spacing w:line="360" w:lineRule="auto"/>
        <w:ind w:right="-161" w:rightChars="0"/>
        <w:jc w:val="center"/>
        <w:outlineLvl w:val="2"/>
        <w:rPr>
          <w:rFonts w:hint="eastAsia" w:ascii="宋体" w:hAnsi="宋体" w:eastAsia="宋体" w:cs="宋体"/>
          <w:b/>
          <w:kern w:val="2"/>
          <w:sz w:val="24"/>
          <w:szCs w:val="24"/>
          <w:highlight w:val="none"/>
          <w:lang w:val="zh-CN" w:eastAsia="zh-CN" w:bidi="ar-SA"/>
        </w:rPr>
      </w:pPr>
    </w:p>
    <w:p w14:paraId="6532EDF7">
      <w:pPr>
        <w:numPr>
          <w:ilvl w:val="0"/>
          <w:numId w:val="0"/>
        </w:numPr>
        <w:spacing w:line="360" w:lineRule="auto"/>
        <w:ind w:right="-161" w:rightChars="0"/>
        <w:jc w:val="center"/>
        <w:outlineLvl w:val="2"/>
        <w:rPr>
          <w:rFonts w:hint="eastAsia" w:ascii="宋体" w:hAnsi="宋体" w:eastAsia="宋体" w:cs="宋体"/>
          <w:b/>
          <w:kern w:val="2"/>
          <w:sz w:val="24"/>
          <w:szCs w:val="24"/>
          <w:highlight w:val="none"/>
          <w:lang w:val="zh-CN" w:eastAsia="zh-CN" w:bidi="ar-SA"/>
        </w:rPr>
      </w:pPr>
    </w:p>
    <w:p w14:paraId="0A6E13A9">
      <w:pPr>
        <w:numPr>
          <w:ilvl w:val="0"/>
          <w:numId w:val="0"/>
        </w:numPr>
        <w:spacing w:line="360" w:lineRule="auto"/>
        <w:ind w:right="-161" w:rightChars="0"/>
        <w:jc w:val="center"/>
        <w:outlineLvl w:val="2"/>
        <w:rPr>
          <w:rFonts w:hint="eastAsia" w:ascii="宋体" w:hAnsi="宋体" w:eastAsia="宋体" w:cs="宋体"/>
          <w:b/>
          <w:kern w:val="2"/>
          <w:sz w:val="24"/>
          <w:szCs w:val="24"/>
          <w:highlight w:val="none"/>
          <w:lang w:val="zh-CN" w:eastAsia="zh-CN" w:bidi="ar-SA"/>
        </w:rPr>
      </w:pPr>
    </w:p>
    <w:p w14:paraId="2C64BE30">
      <w:pPr>
        <w:numPr>
          <w:ilvl w:val="0"/>
          <w:numId w:val="0"/>
        </w:numPr>
        <w:spacing w:line="360" w:lineRule="auto"/>
        <w:ind w:right="-161" w:rightChars="0"/>
        <w:jc w:val="center"/>
        <w:outlineLvl w:val="2"/>
        <w:rPr>
          <w:rFonts w:hint="eastAsia" w:ascii="宋体" w:hAnsi="宋体" w:eastAsia="宋体" w:cs="宋体"/>
          <w:b/>
          <w:kern w:val="2"/>
          <w:sz w:val="24"/>
          <w:szCs w:val="24"/>
          <w:highlight w:val="none"/>
          <w:lang w:val="zh-CN" w:eastAsia="zh-CN" w:bidi="ar-SA"/>
        </w:rPr>
      </w:pPr>
    </w:p>
    <w:p w14:paraId="2BE43AF9">
      <w:pPr>
        <w:numPr>
          <w:ilvl w:val="0"/>
          <w:numId w:val="0"/>
        </w:numPr>
        <w:spacing w:line="360" w:lineRule="auto"/>
        <w:ind w:right="-161" w:rightChars="0"/>
        <w:jc w:val="center"/>
        <w:outlineLvl w:val="2"/>
        <w:rPr>
          <w:rFonts w:hint="eastAsia" w:ascii="宋体" w:hAnsi="宋体" w:eastAsia="宋体" w:cs="宋体"/>
          <w:b/>
          <w:kern w:val="2"/>
          <w:sz w:val="24"/>
          <w:szCs w:val="24"/>
          <w:highlight w:val="none"/>
          <w:lang w:val="zh-CN" w:eastAsia="zh-CN" w:bidi="ar-SA"/>
        </w:rPr>
      </w:pPr>
    </w:p>
    <w:p w14:paraId="4D5BEE1B">
      <w:pPr>
        <w:numPr>
          <w:ilvl w:val="0"/>
          <w:numId w:val="0"/>
        </w:numPr>
        <w:spacing w:line="360" w:lineRule="auto"/>
        <w:ind w:right="-161" w:rightChars="0"/>
        <w:jc w:val="center"/>
        <w:outlineLvl w:val="2"/>
        <w:rPr>
          <w:rFonts w:hint="eastAsia" w:ascii="宋体" w:hAnsi="宋体" w:eastAsia="宋体" w:cs="宋体"/>
          <w:b/>
          <w:kern w:val="2"/>
          <w:sz w:val="24"/>
          <w:szCs w:val="24"/>
          <w:highlight w:val="none"/>
          <w:lang w:val="zh-CN" w:eastAsia="zh-CN" w:bidi="ar-SA"/>
        </w:rPr>
      </w:pPr>
    </w:p>
    <w:p w14:paraId="7EAA101C">
      <w:pPr>
        <w:numPr>
          <w:ilvl w:val="0"/>
          <w:numId w:val="0"/>
        </w:numPr>
        <w:spacing w:line="360" w:lineRule="auto"/>
        <w:ind w:right="-161" w:rightChars="0"/>
        <w:jc w:val="both"/>
        <w:outlineLvl w:val="2"/>
        <w:rPr>
          <w:rFonts w:hint="eastAsia" w:hAnsi="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附件13：</w:t>
      </w:r>
    </w:p>
    <w:p w14:paraId="02A6B0A3">
      <w:pPr>
        <w:numPr>
          <w:ilvl w:val="0"/>
          <w:numId w:val="0"/>
        </w:numPr>
        <w:spacing w:line="360" w:lineRule="auto"/>
        <w:ind w:right="-161" w:rightChars="0"/>
        <w:jc w:val="both"/>
        <w:outlineLvl w:val="2"/>
        <w:rPr>
          <w:rFonts w:hint="eastAsia" w:ascii="宋体" w:hAnsi="宋体" w:eastAsia="宋体" w:cs="宋体"/>
          <w:b/>
          <w:kern w:val="2"/>
          <w:sz w:val="24"/>
          <w:szCs w:val="24"/>
          <w:highlight w:val="none"/>
          <w:lang w:val="zh-CN" w:eastAsia="zh-CN" w:bidi="ar-SA"/>
        </w:rPr>
      </w:pPr>
    </w:p>
    <w:p w14:paraId="402EBC2A">
      <w:pPr>
        <w:numPr>
          <w:ilvl w:val="0"/>
          <w:numId w:val="0"/>
        </w:numPr>
        <w:spacing w:line="360" w:lineRule="auto"/>
        <w:ind w:right="-161" w:rightChars="0"/>
        <w:jc w:val="center"/>
        <w:outlineLvl w:val="2"/>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zh-CN" w:eastAsia="zh-CN" w:bidi="ar-SA"/>
        </w:rPr>
        <w:t>监狱、戒毒企业声明函</w:t>
      </w:r>
      <w:r>
        <w:rPr>
          <w:rFonts w:hint="eastAsia" w:ascii="宋体" w:hAnsi="宋体" w:eastAsia="宋体" w:cs="宋体"/>
          <w:b/>
          <w:bCs w:val="0"/>
          <w:color w:val="000000"/>
          <w:sz w:val="24"/>
          <w:szCs w:val="24"/>
        </w:rPr>
        <w:t>（</w:t>
      </w:r>
      <w:r>
        <w:rPr>
          <w:rFonts w:hint="eastAsia" w:hAnsi="宋体" w:cs="宋体"/>
          <w:b/>
          <w:bCs w:val="0"/>
          <w:color w:val="000000"/>
          <w:sz w:val="24"/>
          <w:szCs w:val="24"/>
          <w:lang w:eastAsia="zh-CN"/>
        </w:rPr>
        <w:t>是</w:t>
      </w:r>
      <w:r>
        <w:rPr>
          <w:rFonts w:hint="eastAsia" w:hAnsi="宋体" w:cs="宋体"/>
          <w:b/>
          <w:bCs w:val="0"/>
          <w:color w:val="000000"/>
          <w:sz w:val="24"/>
          <w:szCs w:val="24"/>
          <w:lang w:val="en-US" w:eastAsia="zh-CN"/>
        </w:rPr>
        <w:t>/否</w:t>
      </w:r>
      <w:r>
        <w:rPr>
          <w:rFonts w:hint="eastAsia" w:ascii="宋体" w:hAnsi="宋体" w:eastAsia="宋体" w:cs="宋体"/>
          <w:b/>
          <w:bCs w:val="0"/>
          <w:color w:val="000000"/>
          <w:sz w:val="24"/>
          <w:szCs w:val="24"/>
        </w:rPr>
        <w:t>）</w:t>
      </w:r>
    </w:p>
    <w:p w14:paraId="38436471">
      <w:pPr>
        <w:spacing w:line="360" w:lineRule="auto"/>
        <w:rPr>
          <w:rFonts w:hint="eastAsia" w:ascii="宋体" w:hAnsi="宋体" w:eastAsia="宋体" w:cs="宋体"/>
          <w:b/>
          <w:spacing w:val="6"/>
          <w:sz w:val="24"/>
          <w:szCs w:val="24"/>
          <w:shd w:val="pct10" w:color="auto" w:fill="FFFFFF"/>
        </w:rPr>
      </w:pPr>
    </w:p>
    <w:p w14:paraId="5FA58D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w:t>
      </w:r>
      <w:r>
        <w:rPr>
          <w:rFonts w:hint="eastAsia" w:ascii="宋体" w:hAnsi="宋体" w:eastAsia="宋体" w:cs="宋体"/>
          <w:spacing w:val="-4"/>
          <w:kern w:val="0"/>
          <w:sz w:val="24"/>
          <w:szCs w:val="24"/>
        </w:rPr>
        <w:t>财政部 司法部 关于政府采购支持监狱企业发展有关问题的通知</w:t>
      </w:r>
      <w:r>
        <w:rPr>
          <w:rFonts w:hint="eastAsia" w:ascii="宋体" w:hAnsi="宋体" w:eastAsia="宋体" w:cs="宋体"/>
          <w:sz w:val="24"/>
          <w:szCs w:val="24"/>
        </w:rPr>
        <w:t>》（财库〔2014〕 68号）的规定，本单位为符合条件的监狱、戒毒企业，且本单位参加的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项目采购活动提供本单位制造的货物（由本单位承担工程/提供服务），或者提供其他监狱、戒毒企业制造的货物（不包括使用非监狱、戒毒企业注册商标的货物）。</w:t>
      </w:r>
    </w:p>
    <w:p w14:paraId="7D2DD2D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192027A8">
      <w:pPr>
        <w:spacing w:line="360" w:lineRule="auto"/>
        <w:ind w:firstLine="480" w:firstLineChars="200"/>
        <w:rPr>
          <w:rFonts w:hint="eastAsia" w:ascii="宋体" w:hAnsi="宋体" w:eastAsia="宋体" w:cs="宋体"/>
          <w:sz w:val="24"/>
          <w:szCs w:val="24"/>
        </w:rPr>
      </w:pPr>
    </w:p>
    <w:p w14:paraId="5083569F">
      <w:pPr>
        <w:spacing w:line="360" w:lineRule="auto"/>
        <w:ind w:firstLine="480" w:firstLineChars="200"/>
        <w:rPr>
          <w:rFonts w:hint="eastAsia" w:ascii="宋体" w:hAnsi="宋体" w:eastAsia="宋体" w:cs="宋体"/>
          <w:sz w:val="24"/>
          <w:szCs w:val="24"/>
        </w:rPr>
      </w:pPr>
    </w:p>
    <w:p w14:paraId="5F35D79D">
      <w:pPr>
        <w:tabs>
          <w:tab w:val="left" w:pos="4860"/>
        </w:tabs>
        <w:spacing w:line="360" w:lineRule="auto"/>
        <w:ind w:right="1560" w:firstLine="2160" w:firstLineChars="900"/>
        <w:jc w:val="both"/>
        <w:rPr>
          <w:rFonts w:hint="eastAsia" w:ascii="宋体" w:hAnsi="宋体" w:eastAsia="宋体" w:cs="宋体"/>
          <w:sz w:val="24"/>
          <w:szCs w:val="24"/>
        </w:rPr>
      </w:pPr>
      <w:r>
        <w:rPr>
          <w:rFonts w:hint="eastAsia" w:ascii="宋体" w:hAnsi="宋体" w:cs="宋体"/>
          <w:sz w:val="24"/>
          <w:szCs w:val="24"/>
          <w:lang w:val="en-US" w:eastAsia="zh-CN"/>
        </w:rPr>
        <w:t>投标人</w:t>
      </w:r>
      <w:r>
        <w:rPr>
          <w:rFonts w:hint="eastAsia" w:ascii="宋体" w:hAnsi="宋体" w:eastAsia="宋体" w:cs="宋体"/>
          <w:sz w:val="24"/>
          <w:szCs w:val="24"/>
        </w:rPr>
        <w:t>全称（公章）：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bookmarkStart w:id="306" w:name="_Toc12801"/>
      <w:bookmarkStart w:id="307" w:name="_Toc6599"/>
      <w:bookmarkStart w:id="308" w:name="_Toc28082"/>
      <w:bookmarkStart w:id="309" w:name="_Toc725"/>
      <w:bookmarkStart w:id="310" w:name="_Toc8715"/>
      <w:bookmarkStart w:id="311" w:name="_Toc22828"/>
      <w:bookmarkStart w:id="312" w:name="_Toc32212"/>
      <w:bookmarkStart w:id="313" w:name="_Toc17176"/>
      <w:bookmarkStart w:id="314" w:name="_Toc26066"/>
    </w:p>
    <w:p w14:paraId="0EE9DF4E">
      <w:pPr>
        <w:ind w:firstLine="2160" w:firstLineChars="900"/>
        <w:rPr>
          <w:rFonts w:hint="eastAsia"/>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rPr>
        <w:t>日</w:t>
      </w:r>
      <w:bookmarkEnd w:id="306"/>
      <w:bookmarkEnd w:id="307"/>
      <w:bookmarkEnd w:id="308"/>
      <w:bookmarkEnd w:id="309"/>
      <w:bookmarkEnd w:id="310"/>
      <w:bookmarkEnd w:id="311"/>
      <w:bookmarkEnd w:id="312"/>
      <w:bookmarkEnd w:id="313"/>
      <w:bookmarkEnd w:id="314"/>
    </w:p>
    <w:p w14:paraId="78135D57">
      <w:pPr>
        <w:spacing w:line="360" w:lineRule="auto"/>
        <w:ind w:firstLine="480" w:firstLineChars="200"/>
        <w:rPr>
          <w:rFonts w:hint="eastAsia" w:ascii="宋体" w:hAnsi="宋体" w:eastAsia="宋体" w:cs="宋体"/>
          <w:sz w:val="24"/>
          <w:szCs w:val="24"/>
          <w:lang w:val="zh-CN"/>
        </w:rPr>
      </w:pPr>
    </w:p>
    <w:p w14:paraId="12DB895B">
      <w:pPr>
        <w:spacing w:line="360" w:lineRule="auto"/>
        <w:ind w:firstLine="480" w:firstLineChars="200"/>
        <w:rPr>
          <w:rFonts w:hint="eastAsia" w:ascii="宋体" w:hAnsi="宋体" w:eastAsia="宋体" w:cs="宋体"/>
          <w:sz w:val="24"/>
          <w:szCs w:val="24"/>
          <w:lang w:val="zh-CN"/>
        </w:rPr>
      </w:pPr>
    </w:p>
    <w:p w14:paraId="6B26A4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备注：</w:t>
      </w:r>
      <w:r>
        <w:rPr>
          <w:rFonts w:hint="eastAsia" w:ascii="宋体" w:hAnsi="宋体" w:eastAsia="宋体" w:cs="宋体"/>
          <w:sz w:val="24"/>
          <w:szCs w:val="24"/>
          <w:lang w:val="en-US" w:eastAsia="zh-CN"/>
        </w:rPr>
        <w:t>投标人</w:t>
      </w:r>
      <w:r>
        <w:rPr>
          <w:rFonts w:hint="eastAsia" w:ascii="宋体" w:hAnsi="宋体" w:eastAsia="宋体" w:cs="宋体"/>
          <w:sz w:val="24"/>
          <w:szCs w:val="24"/>
          <w:lang w:val="zh-CN"/>
        </w:rPr>
        <w:t>提供的《</w:t>
      </w:r>
      <w:r>
        <w:rPr>
          <w:rFonts w:hint="eastAsia" w:ascii="宋体" w:hAnsi="宋体" w:eastAsia="宋体" w:cs="宋体"/>
          <w:sz w:val="24"/>
          <w:szCs w:val="24"/>
        </w:rPr>
        <w:t>监狱、戒毒企业</w:t>
      </w:r>
      <w:r>
        <w:rPr>
          <w:rFonts w:hint="eastAsia" w:ascii="宋体" w:hAnsi="宋体" w:eastAsia="宋体" w:cs="宋体"/>
          <w:sz w:val="24"/>
          <w:szCs w:val="24"/>
          <w:lang w:val="zh-CN"/>
        </w:rPr>
        <w:t>声明函》必须真实有效，</w:t>
      </w:r>
      <w:r>
        <w:rPr>
          <w:rFonts w:hint="eastAsia" w:ascii="宋体" w:hAnsi="宋体" w:eastAsia="宋体" w:cs="宋体"/>
          <w:sz w:val="24"/>
          <w:szCs w:val="24"/>
          <w:lang w:val="en-US" w:eastAsia="zh-CN"/>
        </w:rPr>
        <w:t>投标人</w:t>
      </w:r>
      <w:r>
        <w:rPr>
          <w:rFonts w:hint="eastAsia" w:ascii="宋体" w:hAnsi="宋体" w:eastAsia="宋体" w:cs="宋体"/>
          <w:sz w:val="24"/>
          <w:szCs w:val="24"/>
        </w:rPr>
        <w:t>应当提供由省级以上监狱管理局、戒毒管理局(含新疆生产建设兵团)出具的属于监狱企业的证明文件。</w:t>
      </w:r>
    </w:p>
    <w:p w14:paraId="1BEEFBFA">
      <w:pPr>
        <w:pStyle w:val="55"/>
        <w:widowControl w:val="0"/>
        <w:numPr>
          <w:ilvl w:val="0"/>
          <w:numId w:val="0"/>
        </w:numPr>
        <w:spacing w:line="360" w:lineRule="auto"/>
        <w:jc w:val="center"/>
        <w:rPr>
          <w:rFonts w:hint="eastAsia" w:ascii="宋体" w:hAnsi="宋体" w:eastAsia="宋体" w:cs="宋体"/>
          <w:b/>
          <w:kern w:val="2"/>
          <w:sz w:val="24"/>
          <w:szCs w:val="24"/>
          <w:highlight w:val="none"/>
          <w:lang w:val="en-US" w:eastAsia="zh-CN" w:bidi="ar-SA"/>
        </w:rPr>
      </w:pPr>
    </w:p>
    <w:p w14:paraId="40D88920">
      <w:pPr>
        <w:pStyle w:val="55"/>
        <w:widowControl w:val="0"/>
        <w:numPr>
          <w:ilvl w:val="0"/>
          <w:numId w:val="0"/>
        </w:numPr>
        <w:spacing w:line="360" w:lineRule="auto"/>
        <w:jc w:val="center"/>
        <w:rPr>
          <w:rFonts w:hint="eastAsia" w:ascii="宋体" w:hAnsi="宋体" w:eastAsia="宋体" w:cs="宋体"/>
          <w:b/>
          <w:kern w:val="2"/>
          <w:sz w:val="24"/>
          <w:szCs w:val="24"/>
          <w:highlight w:val="none"/>
          <w:lang w:val="en-US" w:eastAsia="zh-CN" w:bidi="ar-SA"/>
        </w:rPr>
      </w:pPr>
    </w:p>
    <w:p w14:paraId="1E08DB98">
      <w:pPr>
        <w:pStyle w:val="55"/>
        <w:widowControl w:val="0"/>
        <w:numPr>
          <w:ilvl w:val="0"/>
          <w:numId w:val="0"/>
        </w:numPr>
        <w:spacing w:line="360" w:lineRule="auto"/>
        <w:jc w:val="center"/>
        <w:rPr>
          <w:rFonts w:hint="eastAsia" w:ascii="宋体" w:hAnsi="宋体" w:eastAsia="宋体" w:cs="宋体"/>
          <w:b/>
          <w:kern w:val="2"/>
          <w:sz w:val="24"/>
          <w:szCs w:val="24"/>
          <w:highlight w:val="none"/>
          <w:lang w:val="en-US" w:eastAsia="zh-CN" w:bidi="ar-SA"/>
        </w:rPr>
      </w:pPr>
    </w:p>
    <w:p w14:paraId="480342EB">
      <w:pPr>
        <w:pStyle w:val="55"/>
        <w:widowControl w:val="0"/>
        <w:numPr>
          <w:ilvl w:val="0"/>
          <w:numId w:val="0"/>
        </w:numPr>
        <w:spacing w:line="360" w:lineRule="auto"/>
        <w:jc w:val="center"/>
        <w:rPr>
          <w:rFonts w:hint="eastAsia" w:ascii="宋体" w:hAnsi="宋体" w:eastAsia="宋体" w:cs="宋体"/>
          <w:b/>
          <w:kern w:val="2"/>
          <w:sz w:val="24"/>
          <w:szCs w:val="24"/>
          <w:highlight w:val="none"/>
          <w:lang w:val="en-US" w:eastAsia="zh-CN" w:bidi="ar-SA"/>
        </w:rPr>
      </w:pPr>
    </w:p>
    <w:p w14:paraId="13E48E7E">
      <w:pPr>
        <w:pStyle w:val="55"/>
        <w:widowControl w:val="0"/>
        <w:numPr>
          <w:ilvl w:val="0"/>
          <w:numId w:val="0"/>
        </w:numPr>
        <w:spacing w:line="360" w:lineRule="auto"/>
        <w:jc w:val="center"/>
        <w:rPr>
          <w:rFonts w:hint="eastAsia" w:ascii="宋体" w:hAnsi="宋体" w:eastAsia="宋体" w:cs="宋体"/>
          <w:b/>
          <w:kern w:val="2"/>
          <w:sz w:val="24"/>
          <w:szCs w:val="24"/>
          <w:highlight w:val="none"/>
          <w:lang w:val="en-US" w:eastAsia="zh-CN" w:bidi="ar-SA"/>
        </w:rPr>
      </w:pPr>
    </w:p>
    <w:p w14:paraId="77B87C2E">
      <w:pPr>
        <w:pStyle w:val="55"/>
        <w:widowControl w:val="0"/>
        <w:numPr>
          <w:ilvl w:val="0"/>
          <w:numId w:val="0"/>
        </w:numPr>
        <w:spacing w:line="360" w:lineRule="auto"/>
        <w:jc w:val="center"/>
        <w:rPr>
          <w:rFonts w:hint="eastAsia" w:ascii="宋体" w:hAnsi="宋体" w:eastAsia="宋体" w:cs="宋体"/>
          <w:b/>
          <w:kern w:val="2"/>
          <w:sz w:val="24"/>
          <w:szCs w:val="24"/>
          <w:highlight w:val="none"/>
          <w:lang w:val="en-US" w:eastAsia="zh-CN" w:bidi="ar-SA"/>
        </w:rPr>
      </w:pPr>
    </w:p>
    <w:p w14:paraId="248A7FA3">
      <w:pPr>
        <w:pStyle w:val="55"/>
        <w:widowControl w:val="0"/>
        <w:numPr>
          <w:ilvl w:val="0"/>
          <w:numId w:val="0"/>
        </w:numPr>
        <w:spacing w:line="360" w:lineRule="auto"/>
        <w:jc w:val="center"/>
        <w:rPr>
          <w:rFonts w:hint="eastAsia" w:ascii="宋体" w:hAnsi="宋体" w:eastAsia="宋体" w:cs="宋体"/>
          <w:b/>
          <w:kern w:val="2"/>
          <w:sz w:val="24"/>
          <w:szCs w:val="24"/>
          <w:highlight w:val="none"/>
          <w:lang w:val="en-US" w:eastAsia="zh-CN" w:bidi="ar-SA"/>
        </w:rPr>
      </w:pPr>
    </w:p>
    <w:p w14:paraId="0605090A">
      <w:pPr>
        <w:numPr>
          <w:ilvl w:val="0"/>
          <w:numId w:val="0"/>
        </w:numPr>
        <w:spacing w:line="360" w:lineRule="auto"/>
        <w:ind w:right="-161" w:rightChars="0"/>
        <w:jc w:val="both"/>
        <w:outlineLvl w:val="2"/>
        <w:rPr>
          <w:rFonts w:hint="eastAsia" w:hAnsi="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附件14：</w:t>
      </w:r>
    </w:p>
    <w:p w14:paraId="516B17F0">
      <w:pPr>
        <w:pStyle w:val="55"/>
        <w:widowControl w:val="0"/>
        <w:numPr>
          <w:ilvl w:val="0"/>
          <w:numId w:val="0"/>
        </w:numPr>
        <w:spacing w:line="360" w:lineRule="auto"/>
        <w:jc w:val="both"/>
        <w:rPr>
          <w:rFonts w:hint="eastAsia" w:ascii="宋体" w:hAnsi="宋体" w:eastAsia="宋体" w:cs="宋体"/>
          <w:b/>
          <w:kern w:val="2"/>
          <w:sz w:val="24"/>
          <w:szCs w:val="24"/>
          <w:highlight w:val="none"/>
          <w:lang w:val="en-US" w:eastAsia="zh-CN" w:bidi="ar-SA"/>
        </w:rPr>
      </w:pPr>
    </w:p>
    <w:bookmarkEnd w:id="210"/>
    <w:bookmarkEnd w:id="211"/>
    <w:bookmarkEnd w:id="212"/>
    <w:bookmarkEnd w:id="213"/>
    <w:bookmarkEnd w:id="214"/>
    <w:bookmarkEnd w:id="215"/>
    <w:bookmarkEnd w:id="216"/>
    <w:bookmarkEnd w:id="217"/>
    <w:p w14:paraId="604534C6">
      <w:pPr>
        <w:pStyle w:val="5"/>
        <w:spacing w:before="666" w:after="666"/>
        <w:rPr>
          <w:rFonts w:hint="eastAsia" w:eastAsia="宋体"/>
          <w:color w:val="000000" w:themeColor="text1"/>
          <w:lang w:eastAsia="zh-CN"/>
          <w14:textFill>
            <w14:solidFill>
              <w14:schemeClr w14:val="tx1"/>
            </w14:solidFill>
          </w14:textFill>
        </w:rPr>
      </w:pPr>
      <w:r>
        <w:rPr>
          <w:rFonts w:hint="eastAsia"/>
          <w:color w:val="000000" w:themeColor="text1"/>
          <w:sz w:val="24"/>
          <w:szCs w:val="24"/>
          <w14:textFill>
            <w14:solidFill>
              <w14:schemeClr w14:val="tx1"/>
            </w14:solidFill>
          </w14:textFill>
        </w:rPr>
        <w:t>“能产品”、“环境标志产品”证明材料</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如有</w:t>
      </w:r>
      <w:r>
        <w:rPr>
          <w:rFonts w:hint="eastAsia"/>
          <w:color w:val="000000" w:themeColor="text1"/>
          <w:sz w:val="24"/>
          <w:szCs w:val="24"/>
          <w:lang w:eastAsia="zh-CN"/>
          <w14:textFill>
            <w14:solidFill>
              <w14:schemeClr w14:val="tx1"/>
            </w14:solidFill>
          </w14:textFill>
        </w:rPr>
        <w:t>）</w:t>
      </w:r>
    </w:p>
    <w:p w14:paraId="136A8EDC">
      <w:pPr>
        <w:tabs>
          <w:tab w:val="left" w:pos="4860"/>
        </w:tabs>
        <w:spacing w:line="360" w:lineRule="auto"/>
        <w:ind w:right="1560" w:firstLine="240" w:firstLineChars="100"/>
        <w:jc w:val="both"/>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eastAsia="zh-CN"/>
        </w:rPr>
        <w:t>投标人</w:t>
      </w:r>
      <w:r>
        <w:rPr>
          <w:rFonts w:hint="eastAsia" w:ascii="宋体" w:hAnsi="宋体" w:eastAsia="宋体" w:cs="宋体"/>
          <w:sz w:val="24"/>
          <w:szCs w:val="24"/>
        </w:rPr>
        <w:t>提供的产品属于“节能产品”，“环境标志产品”，应提供产品列入“节能产品”，“环境标志产品”相应产品的国家确定的认证机构出具的、处于有效期内的节能产品、环境标志产品认证证书。</w:t>
      </w:r>
    </w:p>
    <w:p w14:paraId="170B2BA9">
      <w:pPr>
        <w:tabs>
          <w:tab w:val="left" w:pos="4860"/>
        </w:tabs>
        <w:spacing w:line="360" w:lineRule="auto"/>
        <w:ind w:right="1560" w:firstLine="480" w:firstLineChars="200"/>
        <w:jc w:val="both"/>
        <w:rPr>
          <w:rFonts w:hint="eastAsia" w:ascii="宋体" w:hAnsi="宋体" w:eastAsia="宋体" w:cs="宋体"/>
          <w:sz w:val="24"/>
          <w:szCs w:val="24"/>
        </w:rPr>
      </w:pPr>
      <w:r>
        <w:rPr>
          <w:rFonts w:hint="eastAsia" w:ascii="宋体" w:hAnsi="宋体" w:eastAsia="宋体" w:cs="宋体"/>
          <w:sz w:val="24"/>
          <w:szCs w:val="24"/>
        </w:rPr>
        <w:t>2、未按照上述要求提供的，评审时不予以考虑。</w:t>
      </w:r>
    </w:p>
    <w:p w14:paraId="62D03D61">
      <w:pPr>
        <w:pStyle w:val="4"/>
        <w:numPr>
          <w:ilvl w:val="0"/>
          <w:numId w:val="0"/>
        </w:numPr>
        <w:jc w:val="center"/>
        <w:rPr>
          <w:rStyle w:val="42"/>
          <w:rFonts w:hint="eastAsia"/>
          <w:b/>
          <w:color w:val="000000" w:themeColor="text1"/>
          <w14:textFill>
            <w14:solidFill>
              <w14:schemeClr w14:val="tx1"/>
            </w14:solidFill>
          </w14:textFill>
        </w:rPr>
      </w:pPr>
      <w:r>
        <w:rPr>
          <w:rStyle w:val="42"/>
          <w:rFonts w:hint="eastAsia"/>
          <w:b/>
          <w:color w:val="000000" w:themeColor="text1"/>
          <w14:textFill>
            <w14:solidFill>
              <w14:schemeClr w14:val="tx1"/>
            </w14:solidFill>
          </w14:textFill>
        </w:rPr>
        <w:br w:type="page"/>
      </w:r>
    </w:p>
    <w:p w14:paraId="080E10F3">
      <w:pPr>
        <w:pStyle w:val="4"/>
        <w:numPr>
          <w:ilvl w:val="0"/>
          <w:numId w:val="0"/>
        </w:numPr>
        <w:jc w:val="center"/>
        <w:rPr>
          <w:rFonts w:hint="eastAsia" w:cs="宋体"/>
          <w:b/>
          <w:kern w:val="2"/>
          <w:sz w:val="24"/>
          <w:szCs w:val="24"/>
          <w:highlight w:val="none"/>
          <w:lang w:val="en-US" w:eastAsia="zh-CN" w:bidi="ar-SA"/>
        </w:rPr>
      </w:pPr>
    </w:p>
    <w:p w14:paraId="319FAB5B">
      <w:pPr>
        <w:pStyle w:val="4"/>
        <w:numPr>
          <w:ilvl w:val="0"/>
          <w:numId w:val="0"/>
        </w:numPr>
        <w:jc w:val="center"/>
        <w:rPr>
          <w:rFonts w:hint="eastAsia" w:cs="宋体"/>
          <w:b/>
          <w:kern w:val="2"/>
          <w:sz w:val="24"/>
          <w:szCs w:val="24"/>
          <w:highlight w:val="none"/>
          <w:lang w:val="en-US" w:eastAsia="zh-CN" w:bidi="ar-SA"/>
        </w:rPr>
      </w:pPr>
    </w:p>
    <w:p w14:paraId="5B930D62">
      <w:pPr>
        <w:pStyle w:val="4"/>
        <w:numPr>
          <w:ilvl w:val="0"/>
          <w:numId w:val="0"/>
        </w:numPr>
        <w:jc w:val="center"/>
        <w:rPr>
          <w:rFonts w:hint="eastAsia" w:cs="宋体"/>
          <w:b/>
          <w:kern w:val="2"/>
          <w:sz w:val="24"/>
          <w:szCs w:val="24"/>
          <w:highlight w:val="none"/>
          <w:lang w:val="en-US" w:eastAsia="zh-CN" w:bidi="ar-SA"/>
        </w:rPr>
      </w:pPr>
    </w:p>
    <w:p w14:paraId="0CBE6D31">
      <w:pPr>
        <w:pStyle w:val="4"/>
        <w:numPr>
          <w:ilvl w:val="0"/>
          <w:numId w:val="0"/>
        </w:numPr>
        <w:jc w:val="center"/>
        <w:rPr>
          <w:rFonts w:hint="eastAsia" w:ascii="宋体" w:hAnsi="宋体" w:eastAsia="宋体" w:cs="宋体"/>
          <w:b/>
          <w:kern w:val="2"/>
          <w:sz w:val="24"/>
          <w:szCs w:val="24"/>
          <w:highlight w:val="none"/>
          <w:lang w:val="en-US" w:eastAsia="zh-CN" w:bidi="ar-SA"/>
        </w:rPr>
      </w:pPr>
      <w:r>
        <w:rPr>
          <w:rFonts w:hint="eastAsia" w:cs="宋体"/>
          <w:b/>
          <w:kern w:val="2"/>
          <w:sz w:val="24"/>
          <w:szCs w:val="24"/>
          <w:highlight w:val="none"/>
          <w:lang w:val="en-US" w:eastAsia="zh-CN" w:bidi="ar-SA"/>
        </w:rPr>
        <w:t>十</w:t>
      </w:r>
      <w:r>
        <w:rPr>
          <w:rFonts w:hint="eastAsia" w:ascii="宋体" w:hAnsi="宋体" w:eastAsia="宋体" w:cs="宋体"/>
          <w:b/>
          <w:kern w:val="2"/>
          <w:sz w:val="24"/>
          <w:szCs w:val="24"/>
          <w:highlight w:val="none"/>
          <w:lang w:val="en-US" w:eastAsia="zh-CN" w:bidi="ar-SA"/>
        </w:rPr>
        <w:t>、投标人认为有必要补充说明的事项</w:t>
      </w:r>
      <w:bookmarkStart w:id="315" w:name="_Toc21439"/>
      <w:bookmarkStart w:id="316" w:name="_Toc7949"/>
      <w:bookmarkStart w:id="317" w:name="_Toc2535"/>
      <w:bookmarkStart w:id="318" w:name="_Toc2914"/>
    </w:p>
    <w:p w14:paraId="7B631CED">
      <w:pPr>
        <w:rPr>
          <w:rStyle w:val="42"/>
          <w:color w:val="000000" w:themeColor="text1"/>
          <w14:textFill>
            <w14:solidFill>
              <w14:schemeClr w14:val="tx1"/>
            </w14:solidFill>
          </w14:textFill>
        </w:rPr>
      </w:pPr>
      <w:r>
        <w:rPr>
          <w:rFonts w:hint="eastAsia" w:ascii="宋体" w:hAnsi="宋体" w:cs="宋体"/>
          <w:b w:val="0"/>
          <w:bCs/>
          <w:kern w:val="2"/>
          <w:sz w:val="24"/>
          <w:szCs w:val="24"/>
          <w:highlight w:val="none"/>
          <w:lang w:val="en-US" w:eastAsia="zh-CN" w:bidi="ar-SA"/>
        </w:rPr>
        <w:t>投标人</w:t>
      </w:r>
      <w:r>
        <w:rPr>
          <w:rFonts w:hint="eastAsia" w:ascii="宋体" w:hAnsi="宋体" w:eastAsia="宋体" w:cs="宋体"/>
          <w:b w:val="0"/>
          <w:bCs/>
          <w:kern w:val="2"/>
          <w:sz w:val="24"/>
          <w:szCs w:val="24"/>
          <w:highlight w:val="none"/>
          <w:lang w:val="en-US" w:eastAsia="zh-CN" w:bidi="ar-SA"/>
        </w:rPr>
        <w:t>自拟格式，自行编写认为有必要的其他补充说明内容，文字图片等不限。</w:t>
      </w:r>
      <w:bookmarkEnd w:id="315"/>
      <w:bookmarkEnd w:id="316"/>
      <w:bookmarkEnd w:id="317"/>
      <w:bookmarkEnd w:id="318"/>
    </w:p>
    <w:p w14:paraId="62771A35">
      <w:pPr>
        <w:pStyle w:val="5"/>
        <w:spacing w:before="666" w:after="666"/>
        <w:rPr>
          <w:rStyle w:val="42"/>
          <w:rFonts w:hint="eastAsia"/>
          <w:b/>
          <w:color w:val="000000" w:themeColor="text1"/>
          <w14:textFill>
            <w14:solidFill>
              <w14:schemeClr w14:val="tx1"/>
            </w14:solidFill>
          </w14:textFill>
        </w:rPr>
      </w:pPr>
    </w:p>
    <w:p w14:paraId="6BFF7017">
      <w:pPr>
        <w:rPr>
          <w:color w:val="000000" w:themeColor="text1"/>
          <w14:textFill>
            <w14:solidFill>
              <w14:schemeClr w14:val="tx1"/>
            </w14:solidFill>
          </w14:textFill>
        </w:rPr>
      </w:pPr>
    </w:p>
    <w:p w14:paraId="72A273B2">
      <w:pPr>
        <w:pStyle w:val="2"/>
        <w:rPr>
          <w:rFonts w:ascii="宋体" w:hAnsi="宋体" w:cs="宋体"/>
          <w:color w:val="000000" w:themeColor="text1"/>
          <w:sz w:val="44"/>
          <w:szCs w:val="44"/>
          <w14:textFill>
            <w14:solidFill>
              <w14:schemeClr w14:val="tx1"/>
            </w14:solidFill>
          </w14:textFill>
        </w:rPr>
      </w:pPr>
    </w:p>
    <w:p w14:paraId="475347CE">
      <w:pPr>
        <w:rPr>
          <w:rFonts w:hAnsi="宋体" w:cs="宋体"/>
          <w:b/>
          <w:color w:val="000000" w:themeColor="text1"/>
          <w:sz w:val="44"/>
          <w:szCs w:val="44"/>
          <w14:textFill>
            <w14:solidFill>
              <w14:schemeClr w14:val="tx1"/>
            </w14:solidFill>
          </w14:textFill>
        </w:rPr>
      </w:pPr>
    </w:p>
    <w:p w14:paraId="050AD7E0">
      <w:pPr>
        <w:pStyle w:val="2"/>
        <w:rPr>
          <w:rFonts w:ascii="宋体" w:hAnsi="宋体" w:cs="宋体"/>
          <w:color w:val="000000" w:themeColor="text1"/>
          <w:sz w:val="44"/>
          <w:szCs w:val="44"/>
          <w14:textFill>
            <w14:solidFill>
              <w14:schemeClr w14:val="tx1"/>
            </w14:solidFill>
          </w14:textFill>
        </w:rPr>
      </w:pPr>
    </w:p>
    <w:p w14:paraId="7D503FB9">
      <w:pPr>
        <w:rPr>
          <w:rFonts w:hAnsi="宋体" w:cs="宋体"/>
          <w:b/>
          <w:color w:val="000000" w:themeColor="text1"/>
          <w:sz w:val="44"/>
          <w:szCs w:val="44"/>
          <w14:textFill>
            <w14:solidFill>
              <w14:schemeClr w14:val="tx1"/>
            </w14:solidFill>
          </w14:textFill>
        </w:rPr>
      </w:pPr>
    </w:p>
    <w:p w14:paraId="4C5DC3D9">
      <w:pPr>
        <w:pStyle w:val="2"/>
        <w:rPr>
          <w:rFonts w:ascii="宋体" w:hAnsi="宋体" w:cs="宋体"/>
          <w:color w:val="000000" w:themeColor="text1"/>
          <w:sz w:val="44"/>
          <w:szCs w:val="44"/>
          <w14:textFill>
            <w14:solidFill>
              <w14:schemeClr w14:val="tx1"/>
            </w14:solidFill>
          </w14:textFill>
        </w:rPr>
      </w:pPr>
    </w:p>
    <w:p w14:paraId="2DAEEC88">
      <w:pPr>
        <w:rPr>
          <w:color w:val="000000" w:themeColor="text1"/>
          <w14:textFill>
            <w14:solidFill>
              <w14:schemeClr w14:val="tx1"/>
            </w14:solidFill>
          </w14:textFill>
        </w:rPr>
      </w:pPr>
    </w:p>
    <w:p w14:paraId="0D5B8F4B">
      <w:pPr>
        <w:spacing w:line="336" w:lineRule="auto"/>
        <w:ind w:firstLine="221" w:firstLineChars="50"/>
        <w:rPr>
          <w:rFonts w:hAnsi="宋体" w:cs="宋体"/>
          <w:b/>
          <w:color w:val="000000" w:themeColor="text1"/>
          <w:sz w:val="44"/>
          <w:szCs w:val="44"/>
          <w14:textFill>
            <w14:solidFill>
              <w14:schemeClr w14:val="tx1"/>
            </w14:solidFill>
          </w14:textFill>
        </w:rPr>
      </w:pPr>
    </w:p>
    <w:p w14:paraId="4C172486">
      <w:pPr>
        <w:spacing w:line="336" w:lineRule="auto"/>
        <w:rPr>
          <w:rFonts w:hAnsi="宋体" w:cs="宋体"/>
          <w:b/>
          <w:color w:val="000000" w:themeColor="text1"/>
          <w:sz w:val="44"/>
          <w:szCs w:val="44"/>
          <w14:textFill>
            <w14:solidFill>
              <w14:schemeClr w14:val="tx1"/>
            </w14:solidFill>
          </w14:textFill>
        </w:rPr>
      </w:pPr>
    </w:p>
    <w:p w14:paraId="34E0611D">
      <w:pPr>
        <w:spacing w:line="336" w:lineRule="auto"/>
        <w:rPr>
          <w:rFonts w:hAnsi="宋体" w:cs="宋体"/>
          <w:b/>
          <w:color w:val="000000" w:themeColor="text1"/>
          <w:sz w:val="44"/>
          <w:szCs w:val="44"/>
          <w14:textFill>
            <w14:solidFill>
              <w14:schemeClr w14:val="tx1"/>
            </w14:solidFill>
          </w14:textFill>
        </w:rPr>
      </w:pPr>
    </w:p>
    <w:p w14:paraId="3C5FFA55">
      <w:pPr>
        <w:spacing w:line="336" w:lineRule="auto"/>
        <w:rPr>
          <w:rFonts w:hAnsi="宋体" w:cs="宋体"/>
          <w:b/>
          <w:color w:val="000000" w:themeColor="text1"/>
          <w:sz w:val="36"/>
          <w:szCs w:val="36"/>
          <w14:textFill>
            <w14:solidFill>
              <w14:schemeClr w14:val="tx1"/>
            </w14:solidFill>
          </w14:textFill>
        </w:rPr>
      </w:pPr>
    </w:p>
    <w:p w14:paraId="2F00D6FF">
      <w:pPr>
        <w:spacing w:line="336" w:lineRule="auto"/>
        <w:rPr>
          <w:rFonts w:hAnsi="宋体" w:cs="宋体"/>
          <w:b/>
          <w:color w:val="000000" w:themeColor="text1"/>
          <w:sz w:val="36"/>
          <w:szCs w:val="36"/>
          <w14:textFill>
            <w14:solidFill>
              <w14:schemeClr w14:val="tx1"/>
            </w14:solidFill>
          </w14:textFill>
        </w:rPr>
      </w:pPr>
    </w:p>
    <w:p w14:paraId="4B37CF77">
      <w:pPr>
        <w:spacing w:line="336" w:lineRule="auto"/>
        <w:rPr>
          <w:rFonts w:hAnsi="宋体" w:cs="宋体"/>
          <w:b/>
          <w:color w:val="000000" w:themeColor="text1"/>
          <w:sz w:val="36"/>
          <w:szCs w:val="36"/>
          <w14:textFill>
            <w14:solidFill>
              <w14:schemeClr w14:val="tx1"/>
            </w14:solidFill>
          </w14:textFill>
        </w:rPr>
      </w:pPr>
    </w:p>
    <w:p w14:paraId="37E413EB">
      <w:pPr>
        <w:spacing w:line="336" w:lineRule="auto"/>
        <w:rPr>
          <w:rFonts w:hAnsi="宋体" w:cs="宋体"/>
          <w:b/>
          <w:color w:val="000000" w:themeColor="text1"/>
          <w:sz w:val="36"/>
          <w:szCs w:val="36"/>
          <w14:textFill>
            <w14:solidFill>
              <w14:schemeClr w14:val="tx1"/>
            </w14:solidFill>
          </w14:textFill>
        </w:rPr>
      </w:pPr>
    </w:p>
    <w:p w14:paraId="19669606">
      <w:pPr>
        <w:spacing w:line="336" w:lineRule="auto"/>
        <w:rPr>
          <w:rFonts w:hint="eastAsia" w:hAnsi="宋体" w:cs="宋体"/>
          <w:b/>
          <w:color w:val="000000" w:themeColor="text1"/>
          <w:sz w:val="36"/>
          <w:szCs w:val="36"/>
          <w14:textFill>
            <w14:solidFill>
              <w14:schemeClr w14:val="tx1"/>
            </w14:solidFill>
          </w14:textFill>
        </w:rPr>
        <w:sectPr>
          <w:footerReference r:id="rId8" w:type="first"/>
          <w:footerReference r:id="rId7" w:type="default"/>
          <w:pgSz w:w="11906" w:h="16838"/>
          <w:pgMar w:top="1417" w:right="1417" w:bottom="1417" w:left="1417" w:header="907" w:footer="907" w:gutter="170"/>
          <w:pgBorders>
            <w:top w:val="none" w:sz="0" w:space="0"/>
            <w:left w:val="none" w:sz="0" w:space="0"/>
            <w:bottom w:val="none" w:sz="0" w:space="0"/>
            <w:right w:val="none" w:sz="0" w:space="0"/>
          </w:pgBorders>
          <w:pgNumType w:fmt="decimal"/>
          <w:cols w:space="0" w:num="1"/>
          <w:docGrid w:type="lines" w:linePitch="333" w:charSpace="0"/>
        </w:sectPr>
      </w:pPr>
    </w:p>
    <w:p w14:paraId="75B50E74">
      <w:pPr>
        <w:keepNext w:val="0"/>
        <w:keepLines w:val="0"/>
        <w:widowControl w:val="0"/>
        <w:suppressLineNumbers w:val="0"/>
        <w:spacing w:before="0" w:beforeAutospacing="0" w:after="0" w:afterAutospacing="0" w:line="640" w:lineRule="exact"/>
        <w:ind w:left="0" w:right="0"/>
        <w:jc w:val="both"/>
        <w:rPr>
          <w:rFonts w:hint="eastAsia" w:ascii="楷体" w:hAnsi="楷体" w:eastAsia="楷体" w:cs="楷体"/>
          <w:b/>
          <w:bCs w:val="0"/>
          <w:sz w:val="30"/>
          <w:szCs w:val="30"/>
          <w:lang w:val="en-US"/>
        </w:rPr>
      </w:pPr>
      <w:r>
        <w:rPr>
          <w:rFonts w:hint="eastAsia" w:ascii="楷体" w:hAnsi="楷体" w:eastAsia="楷体" w:cs="楷体"/>
          <w:b/>
          <w:bCs w:val="0"/>
          <w:kern w:val="2"/>
          <w:sz w:val="30"/>
          <w:szCs w:val="30"/>
          <w:lang w:val="en-US" w:eastAsia="zh-CN" w:bidi="ar"/>
        </w:rPr>
        <w:t>附件15：</w:t>
      </w:r>
    </w:p>
    <w:p w14:paraId="5F27C360">
      <w:pPr>
        <w:keepNext w:val="0"/>
        <w:keepLines w:val="0"/>
        <w:widowControl w:val="0"/>
        <w:suppressLineNumbers w:val="0"/>
        <w:spacing w:before="0" w:beforeAutospacing="0" w:after="0" w:afterAutospacing="0" w:line="360" w:lineRule="auto"/>
        <w:ind w:left="0" w:right="456"/>
        <w:jc w:val="center"/>
        <w:rPr>
          <w:rFonts w:hint="eastAsia" w:ascii="楷体" w:hAnsi="楷体" w:eastAsia="楷体" w:cs="楷体"/>
          <w:lang w:val="en-US"/>
        </w:rPr>
      </w:pPr>
      <w:r>
        <w:rPr>
          <w:rFonts w:hint="eastAsia" w:ascii="楷体" w:hAnsi="楷体" w:eastAsia="楷体" w:cs="楷体"/>
          <w:b/>
          <w:bCs/>
          <w:kern w:val="2"/>
          <w:sz w:val="32"/>
          <w:szCs w:val="20"/>
          <w:lang w:val="en-US" w:eastAsia="zh-CN" w:bidi="ar"/>
        </w:rPr>
        <w:t>封袋正面标识式样</w:t>
      </w:r>
    </w:p>
    <w:p w14:paraId="6C0B266A">
      <w:pPr>
        <w:keepNext w:val="0"/>
        <w:keepLines w:val="0"/>
        <w:widowControl/>
        <w:suppressLineNumbers w:val="0"/>
        <w:spacing w:before="0" w:beforeAutospacing="0" w:after="0" w:afterAutospacing="0" w:line="360" w:lineRule="auto"/>
        <w:ind w:left="480" w:leftChars="200" w:right="0"/>
        <w:jc w:val="both"/>
        <w:rPr>
          <w:rFonts w:hint="eastAsia" w:ascii="楷体" w:hAnsi="楷体" w:eastAsia="楷体" w:cs="宋体"/>
          <w:szCs w:val="24"/>
          <w:lang w:val="en-US"/>
        </w:rPr>
      </w:pPr>
      <w:r>
        <w:rPr>
          <w:rFonts w:hint="default" w:ascii="Times New Roman" w:hAnsi="Times New Roman" w:eastAsia="宋体" w:cs="Times New Roman"/>
          <w:kern w:val="2"/>
          <w:sz w:val="24"/>
          <w:szCs w:val="20"/>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154305</wp:posOffset>
                </wp:positionV>
                <wp:extent cx="5867400" cy="3244215"/>
                <wp:effectExtent l="4445" t="5080" r="14605" b="8255"/>
                <wp:wrapNone/>
                <wp:docPr id="4" name="文本框 4"/>
                <wp:cNvGraphicFramePr/>
                <a:graphic xmlns:a="http://schemas.openxmlformats.org/drawingml/2006/main">
                  <a:graphicData uri="http://schemas.microsoft.com/office/word/2010/wordprocessingShape">
                    <wps:wsp>
                      <wps:cNvSpPr txBox="1"/>
                      <wps:spPr>
                        <a:xfrm>
                          <a:off x="0" y="0"/>
                          <a:ext cx="5867400" cy="32442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E2BC2A">
                            <w:pPr>
                              <w:keepNext w:val="0"/>
                              <w:keepLines w:val="0"/>
                              <w:widowControl w:val="0"/>
                              <w:suppressLineNumbers w:val="0"/>
                              <w:spacing w:before="0" w:beforeAutospacing="0" w:after="0" w:afterAutospacing="0" w:line="360" w:lineRule="auto"/>
                              <w:ind w:left="0" w:right="0"/>
                              <w:jc w:val="both"/>
                              <w:rPr>
                                <w:sz w:val="10"/>
                                <w:szCs w:val="10"/>
                                <w:lang w:val="en-US"/>
                              </w:rPr>
                            </w:pPr>
                          </w:p>
                          <w:p w14:paraId="54BE566A">
                            <w:pPr>
                              <w:keepNext w:val="0"/>
                              <w:keepLines w:val="0"/>
                              <w:widowControl w:val="0"/>
                              <w:suppressLineNumbers w:val="0"/>
                              <w:spacing w:before="0" w:beforeAutospacing="0" w:after="0" w:afterAutospacing="0" w:line="360" w:lineRule="auto"/>
                              <w:ind w:left="0" w:right="0"/>
                              <w:jc w:val="both"/>
                              <w:rPr>
                                <w:sz w:val="28"/>
                                <w:szCs w:val="28"/>
                                <w:lang w:val="en-US"/>
                              </w:rPr>
                            </w:pPr>
                            <w:r>
                              <w:rPr>
                                <w:rFonts w:hint="eastAsia" w:ascii="Times New Roman" w:hAnsi="Times New Roman" w:eastAsia="宋体" w:cs="宋体"/>
                                <w:kern w:val="2"/>
                                <w:sz w:val="28"/>
                                <w:szCs w:val="28"/>
                                <w:lang w:val="en-US" w:eastAsia="zh-CN" w:bidi="ar"/>
                              </w:rPr>
                              <w:t>致：宜川县政府采购中心</w:t>
                            </w:r>
                          </w:p>
                          <w:p w14:paraId="4A490994">
                            <w:pPr>
                              <w:keepNext w:val="0"/>
                              <w:keepLines w:val="0"/>
                              <w:widowControl w:val="0"/>
                              <w:suppressLineNumbers w:val="0"/>
                              <w:spacing w:before="0" w:beforeAutospacing="0" w:after="0" w:afterAutospacing="0" w:line="360" w:lineRule="auto"/>
                              <w:ind w:left="0" w:right="0"/>
                              <w:jc w:val="both"/>
                              <w:rPr>
                                <w:color w:val="FF0000"/>
                                <w:sz w:val="28"/>
                                <w:szCs w:val="28"/>
                                <w:lang w:val="en-US"/>
                              </w:rPr>
                            </w:pPr>
                            <w:r>
                              <w:rPr>
                                <w:rFonts w:hint="eastAsia" w:ascii="Times New Roman" w:hAnsi="Times New Roman" w:eastAsia="宋体" w:cs="宋体"/>
                                <w:kern w:val="2"/>
                                <w:sz w:val="28"/>
                                <w:szCs w:val="28"/>
                                <w:lang w:val="en-US" w:eastAsia="zh-CN" w:bidi="ar"/>
                              </w:rPr>
                              <w:t>项目编号：</w:t>
                            </w:r>
                            <w:r>
                              <w:rPr>
                                <w:rFonts w:hint="default" w:ascii="Times New Roman" w:hAnsi="Times New Roman" w:eastAsia="宋体" w:cs="Times New Roman"/>
                                <w:kern w:val="2"/>
                                <w:sz w:val="28"/>
                                <w:szCs w:val="28"/>
                                <w:lang w:val="en-US" w:eastAsia="zh-CN" w:bidi="ar"/>
                              </w:rPr>
                              <w:t xml:space="preserve">                                       </w:t>
                            </w:r>
                            <w:r>
                              <w:rPr>
                                <w:rFonts w:hint="default" w:ascii="Times New Roman" w:hAnsi="Times New Roman" w:eastAsia="宋体" w:cs="Times New Roman"/>
                                <w:color w:val="FF0000"/>
                                <w:kern w:val="2"/>
                                <w:sz w:val="28"/>
                                <w:szCs w:val="28"/>
                                <w:lang w:val="en-US" w:eastAsia="zh-CN" w:bidi="ar"/>
                              </w:rPr>
                              <w:t xml:space="preserve">  </w:t>
                            </w:r>
                          </w:p>
                          <w:p w14:paraId="6CA58330">
                            <w:pPr>
                              <w:keepNext w:val="0"/>
                              <w:keepLines w:val="0"/>
                              <w:widowControl w:val="0"/>
                              <w:suppressLineNumbers w:val="0"/>
                              <w:spacing w:before="0" w:beforeAutospacing="0" w:after="0" w:afterAutospacing="0" w:line="360" w:lineRule="auto"/>
                              <w:ind w:left="0" w:right="0"/>
                              <w:jc w:val="both"/>
                              <w:rPr>
                                <w:color w:val="FF0000"/>
                                <w:sz w:val="28"/>
                                <w:szCs w:val="28"/>
                                <w:lang w:val="en-US"/>
                              </w:rPr>
                            </w:pPr>
                            <w:r>
                              <w:rPr>
                                <w:rFonts w:hint="eastAsia" w:ascii="Times New Roman" w:hAnsi="Times New Roman" w:eastAsia="宋体" w:cs="宋体"/>
                                <w:kern w:val="2"/>
                                <w:sz w:val="28"/>
                                <w:szCs w:val="28"/>
                                <w:lang w:val="en-US" w:eastAsia="zh-CN" w:bidi="ar"/>
                              </w:rPr>
                              <w:t>项目名称：</w:t>
                            </w:r>
                            <w:r>
                              <w:rPr>
                                <w:rFonts w:hint="default" w:ascii="Times New Roman" w:hAnsi="Times New Roman" w:eastAsia="宋体" w:cs="Times New Roman"/>
                                <w:kern w:val="2"/>
                                <w:sz w:val="28"/>
                                <w:szCs w:val="28"/>
                                <w:lang w:val="en-US" w:eastAsia="zh-CN" w:bidi="ar"/>
                              </w:rPr>
                              <w:t xml:space="preserve">                             </w:t>
                            </w:r>
                          </w:p>
                          <w:p w14:paraId="04A39D8C">
                            <w:pPr>
                              <w:keepNext w:val="0"/>
                              <w:keepLines w:val="0"/>
                              <w:widowControl w:val="0"/>
                              <w:suppressLineNumbers w:val="0"/>
                              <w:spacing w:before="0" w:beforeAutospacing="0" w:after="0" w:afterAutospacing="0" w:line="360" w:lineRule="auto"/>
                              <w:ind w:left="0" w:right="0"/>
                              <w:jc w:val="center"/>
                              <w:rPr>
                                <w:b/>
                                <w:bCs w:val="0"/>
                                <w:sz w:val="44"/>
                                <w:szCs w:val="44"/>
                                <w:lang w:val="en-US"/>
                              </w:rPr>
                            </w:pPr>
                            <w:r>
                              <w:rPr>
                                <w:rFonts w:hint="eastAsia" w:ascii="Times New Roman" w:hAnsi="Times New Roman" w:eastAsia="宋体" w:cs="宋体"/>
                                <w:b/>
                                <w:bCs w:val="0"/>
                                <w:kern w:val="2"/>
                                <w:sz w:val="44"/>
                                <w:szCs w:val="44"/>
                                <w:lang w:val="en-US" w:eastAsia="zh-CN" w:bidi="ar"/>
                              </w:rPr>
                              <w:t>投标文件（正本或副本）</w:t>
                            </w:r>
                          </w:p>
                          <w:p w14:paraId="6B39B3FB">
                            <w:pPr>
                              <w:keepNext w:val="0"/>
                              <w:keepLines w:val="0"/>
                              <w:widowControl w:val="0"/>
                              <w:suppressLineNumbers w:val="0"/>
                              <w:spacing w:before="0" w:beforeAutospacing="0" w:after="0" w:afterAutospacing="0" w:line="360" w:lineRule="auto"/>
                              <w:ind w:left="0" w:right="0"/>
                              <w:jc w:val="center"/>
                              <w:rPr>
                                <w:sz w:val="28"/>
                                <w:szCs w:val="28"/>
                                <w:lang w:val="en-US"/>
                              </w:rPr>
                            </w:pPr>
                            <w:r>
                              <w:rPr>
                                <w:rFonts w:hint="eastAsia" w:ascii="Times New Roman" w:hAnsi="Times New Roman" w:eastAsia="宋体" w:cs="宋体"/>
                                <w:kern w:val="2"/>
                                <w:sz w:val="28"/>
                                <w:szCs w:val="28"/>
                                <w:lang w:val="en-US" w:eastAsia="zh-CN" w:bidi="ar"/>
                              </w:rPr>
                              <w:t>（开标前不得启封）</w:t>
                            </w:r>
                          </w:p>
                          <w:p w14:paraId="1493DE9F">
                            <w:pPr>
                              <w:keepNext w:val="0"/>
                              <w:keepLines w:val="0"/>
                              <w:widowControl w:val="0"/>
                              <w:suppressLineNumbers w:val="0"/>
                              <w:spacing w:before="0" w:beforeAutospacing="0" w:after="0" w:afterAutospacing="0" w:line="360" w:lineRule="auto"/>
                              <w:ind w:left="0" w:right="0"/>
                              <w:jc w:val="both"/>
                              <w:rPr>
                                <w:sz w:val="28"/>
                                <w:szCs w:val="28"/>
                                <w:lang w:val="en-US"/>
                              </w:rPr>
                            </w:pPr>
                          </w:p>
                          <w:p w14:paraId="57BC957D">
                            <w:pPr>
                              <w:keepNext w:val="0"/>
                              <w:keepLines w:val="0"/>
                              <w:widowControl w:val="0"/>
                              <w:suppressLineNumbers w:val="0"/>
                              <w:spacing w:before="0" w:beforeAutospacing="0" w:after="0" w:afterAutospacing="0" w:line="360" w:lineRule="auto"/>
                              <w:ind w:left="0" w:right="0"/>
                              <w:jc w:val="both"/>
                              <w:rPr>
                                <w:sz w:val="28"/>
                                <w:szCs w:val="28"/>
                                <w:lang w:val="en-US"/>
                              </w:rPr>
                            </w:pPr>
                            <w:r>
                              <w:rPr>
                                <w:rFonts w:hint="eastAsia" w:ascii="Times New Roman" w:hAnsi="Times New Roman" w:eastAsia="宋体" w:cs="宋体"/>
                                <w:kern w:val="2"/>
                                <w:sz w:val="28"/>
                                <w:szCs w:val="28"/>
                                <w:lang w:val="en-US" w:eastAsia="zh-CN" w:bidi="ar"/>
                              </w:rPr>
                              <w:t>投标人名称：</w:t>
                            </w:r>
                            <w:r>
                              <w:rPr>
                                <w:rFonts w:hint="default" w:ascii="Times New Roman" w:hAnsi="Times New Roman" w:eastAsia="宋体" w:cs="Times New Roman"/>
                                <w:kern w:val="2"/>
                                <w:sz w:val="28"/>
                                <w:szCs w:val="28"/>
                                <w:lang w:val="en-US" w:eastAsia="zh-CN" w:bidi="ar"/>
                              </w:rPr>
                              <w:t xml:space="preserve">            </w:t>
                            </w:r>
                            <w:r>
                              <w:rPr>
                                <w:rFonts w:hint="eastAsia" w:ascii="Times New Roman" w:hAnsi="Times New Roman" w:eastAsia="宋体" w:cs="宋体"/>
                                <w:kern w:val="2"/>
                                <w:sz w:val="28"/>
                                <w:szCs w:val="28"/>
                                <w:lang w:val="en-US" w:eastAsia="zh-CN" w:bidi="ar"/>
                              </w:rPr>
                              <w:t>（公章）</w:t>
                            </w:r>
                          </w:p>
                          <w:p w14:paraId="32D8AF74">
                            <w:pPr>
                              <w:keepNext w:val="0"/>
                              <w:keepLines w:val="0"/>
                              <w:widowControl w:val="0"/>
                              <w:suppressLineNumbers w:val="0"/>
                              <w:spacing w:before="0" w:beforeAutospacing="0" w:after="0" w:afterAutospacing="0" w:line="480" w:lineRule="auto"/>
                              <w:ind w:left="0" w:right="0"/>
                              <w:jc w:val="both"/>
                              <w:rPr>
                                <w:sz w:val="28"/>
                                <w:szCs w:val="28"/>
                                <w:lang w:val="en-US"/>
                              </w:rPr>
                            </w:pPr>
                            <w:r>
                              <w:rPr>
                                <w:rFonts w:hint="default" w:ascii="Times New Roman" w:hAnsi="Times New Roman" w:eastAsia="宋体" w:cs="Times New Roman"/>
                                <w:kern w:val="2"/>
                                <w:sz w:val="28"/>
                                <w:szCs w:val="28"/>
                                <w:lang w:val="en-US" w:eastAsia="zh-CN" w:bidi="ar"/>
                              </w:rPr>
                              <w:t xml:space="preserve">                                </w:t>
                            </w:r>
                          </w:p>
                        </w:txbxContent>
                      </wps:txbx>
                      <wps:bodyPr upright="1"/>
                    </wps:wsp>
                  </a:graphicData>
                </a:graphic>
              </wp:anchor>
            </w:drawing>
          </mc:Choice>
          <mc:Fallback>
            <w:pict>
              <v:shape id="_x0000_s1026" o:spid="_x0000_s1026" o:spt="202" type="#_x0000_t202" style="position:absolute;left:0pt;margin-left:-1.1pt;margin-top:12.15pt;height:255.45pt;width:462pt;z-index:251661312;mso-width-relative:page;mso-height-relative:page;" fillcolor="#FFFFFF" filled="t" stroked="t" coordsize="21600,21600" o:gfxdata="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i6oTD2AAAAAkBAAAPAAAAAAAAAAEAIAAA&#10;ACIAAABkcnMvZG93bnJldi54bWxQSwECFAAUAAAACACHTuJAfQOnYgwCAAA3BAAADgAAAAAAAAAB&#10;ACAAAAAnAQAAZHJzL2Uyb0RvYy54bWxQSwUGAAAAAAYABgBZAQAApQUAAAAA&#10;">
                <v:fill on="t" focussize="0,0"/>
                <v:stroke color="#000000" joinstyle="miter"/>
                <v:imagedata o:title=""/>
                <o:lock v:ext="edit" aspectratio="f"/>
                <v:textbox>
                  <w:txbxContent>
                    <w:p w14:paraId="20E2BC2A">
                      <w:pPr>
                        <w:keepNext w:val="0"/>
                        <w:keepLines w:val="0"/>
                        <w:widowControl w:val="0"/>
                        <w:suppressLineNumbers w:val="0"/>
                        <w:spacing w:before="0" w:beforeAutospacing="0" w:after="0" w:afterAutospacing="0" w:line="360" w:lineRule="auto"/>
                        <w:ind w:left="0" w:right="0"/>
                        <w:jc w:val="both"/>
                        <w:rPr>
                          <w:sz w:val="10"/>
                          <w:szCs w:val="10"/>
                          <w:lang w:val="en-US"/>
                        </w:rPr>
                      </w:pPr>
                    </w:p>
                    <w:p w14:paraId="54BE566A">
                      <w:pPr>
                        <w:keepNext w:val="0"/>
                        <w:keepLines w:val="0"/>
                        <w:widowControl w:val="0"/>
                        <w:suppressLineNumbers w:val="0"/>
                        <w:spacing w:before="0" w:beforeAutospacing="0" w:after="0" w:afterAutospacing="0" w:line="360" w:lineRule="auto"/>
                        <w:ind w:left="0" w:right="0"/>
                        <w:jc w:val="both"/>
                        <w:rPr>
                          <w:sz w:val="28"/>
                          <w:szCs w:val="28"/>
                          <w:lang w:val="en-US"/>
                        </w:rPr>
                      </w:pPr>
                      <w:r>
                        <w:rPr>
                          <w:rFonts w:hint="eastAsia" w:ascii="Times New Roman" w:hAnsi="Times New Roman" w:eastAsia="宋体" w:cs="宋体"/>
                          <w:kern w:val="2"/>
                          <w:sz w:val="28"/>
                          <w:szCs w:val="28"/>
                          <w:lang w:val="en-US" w:eastAsia="zh-CN" w:bidi="ar"/>
                        </w:rPr>
                        <w:t>致：宜川县政府采购中心</w:t>
                      </w:r>
                    </w:p>
                    <w:p w14:paraId="4A490994">
                      <w:pPr>
                        <w:keepNext w:val="0"/>
                        <w:keepLines w:val="0"/>
                        <w:widowControl w:val="0"/>
                        <w:suppressLineNumbers w:val="0"/>
                        <w:spacing w:before="0" w:beforeAutospacing="0" w:after="0" w:afterAutospacing="0" w:line="360" w:lineRule="auto"/>
                        <w:ind w:left="0" w:right="0"/>
                        <w:jc w:val="both"/>
                        <w:rPr>
                          <w:color w:val="FF0000"/>
                          <w:sz w:val="28"/>
                          <w:szCs w:val="28"/>
                          <w:lang w:val="en-US"/>
                        </w:rPr>
                      </w:pPr>
                      <w:r>
                        <w:rPr>
                          <w:rFonts w:hint="eastAsia" w:ascii="Times New Roman" w:hAnsi="Times New Roman" w:eastAsia="宋体" w:cs="宋体"/>
                          <w:kern w:val="2"/>
                          <w:sz w:val="28"/>
                          <w:szCs w:val="28"/>
                          <w:lang w:val="en-US" w:eastAsia="zh-CN" w:bidi="ar"/>
                        </w:rPr>
                        <w:t>项目编号：</w:t>
                      </w:r>
                      <w:r>
                        <w:rPr>
                          <w:rFonts w:hint="default" w:ascii="Times New Roman" w:hAnsi="Times New Roman" w:eastAsia="宋体" w:cs="Times New Roman"/>
                          <w:kern w:val="2"/>
                          <w:sz w:val="28"/>
                          <w:szCs w:val="28"/>
                          <w:lang w:val="en-US" w:eastAsia="zh-CN" w:bidi="ar"/>
                        </w:rPr>
                        <w:t xml:space="preserve">                                       </w:t>
                      </w:r>
                      <w:r>
                        <w:rPr>
                          <w:rFonts w:hint="default" w:ascii="Times New Roman" w:hAnsi="Times New Roman" w:eastAsia="宋体" w:cs="Times New Roman"/>
                          <w:color w:val="FF0000"/>
                          <w:kern w:val="2"/>
                          <w:sz w:val="28"/>
                          <w:szCs w:val="28"/>
                          <w:lang w:val="en-US" w:eastAsia="zh-CN" w:bidi="ar"/>
                        </w:rPr>
                        <w:t xml:space="preserve">  </w:t>
                      </w:r>
                    </w:p>
                    <w:p w14:paraId="6CA58330">
                      <w:pPr>
                        <w:keepNext w:val="0"/>
                        <w:keepLines w:val="0"/>
                        <w:widowControl w:val="0"/>
                        <w:suppressLineNumbers w:val="0"/>
                        <w:spacing w:before="0" w:beforeAutospacing="0" w:after="0" w:afterAutospacing="0" w:line="360" w:lineRule="auto"/>
                        <w:ind w:left="0" w:right="0"/>
                        <w:jc w:val="both"/>
                        <w:rPr>
                          <w:color w:val="FF0000"/>
                          <w:sz w:val="28"/>
                          <w:szCs w:val="28"/>
                          <w:lang w:val="en-US"/>
                        </w:rPr>
                      </w:pPr>
                      <w:r>
                        <w:rPr>
                          <w:rFonts w:hint="eastAsia" w:ascii="Times New Roman" w:hAnsi="Times New Roman" w:eastAsia="宋体" w:cs="宋体"/>
                          <w:kern w:val="2"/>
                          <w:sz w:val="28"/>
                          <w:szCs w:val="28"/>
                          <w:lang w:val="en-US" w:eastAsia="zh-CN" w:bidi="ar"/>
                        </w:rPr>
                        <w:t>项目名称：</w:t>
                      </w:r>
                      <w:r>
                        <w:rPr>
                          <w:rFonts w:hint="default" w:ascii="Times New Roman" w:hAnsi="Times New Roman" w:eastAsia="宋体" w:cs="Times New Roman"/>
                          <w:kern w:val="2"/>
                          <w:sz w:val="28"/>
                          <w:szCs w:val="28"/>
                          <w:lang w:val="en-US" w:eastAsia="zh-CN" w:bidi="ar"/>
                        </w:rPr>
                        <w:t xml:space="preserve">                             </w:t>
                      </w:r>
                    </w:p>
                    <w:p w14:paraId="04A39D8C">
                      <w:pPr>
                        <w:keepNext w:val="0"/>
                        <w:keepLines w:val="0"/>
                        <w:widowControl w:val="0"/>
                        <w:suppressLineNumbers w:val="0"/>
                        <w:spacing w:before="0" w:beforeAutospacing="0" w:after="0" w:afterAutospacing="0" w:line="360" w:lineRule="auto"/>
                        <w:ind w:left="0" w:right="0"/>
                        <w:jc w:val="center"/>
                        <w:rPr>
                          <w:b/>
                          <w:bCs w:val="0"/>
                          <w:sz w:val="44"/>
                          <w:szCs w:val="44"/>
                          <w:lang w:val="en-US"/>
                        </w:rPr>
                      </w:pPr>
                      <w:r>
                        <w:rPr>
                          <w:rFonts w:hint="eastAsia" w:ascii="Times New Roman" w:hAnsi="Times New Roman" w:eastAsia="宋体" w:cs="宋体"/>
                          <w:b/>
                          <w:bCs w:val="0"/>
                          <w:kern w:val="2"/>
                          <w:sz w:val="44"/>
                          <w:szCs w:val="44"/>
                          <w:lang w:val="en-US" w:eastAsia="zh-CN" w:bidi="ar"/>
                        </w:rPr>
                        <w:t>投标文件（正本或副本）</w:t>
                      </w:r>
                    </w:p>
                    <w:p w14:paraId="6B39B3FB">
                      <w:pPr>
                        <w:keepNext w:val="0"/>
                        <w:keepLines w:val="0"/>
                        <w:widowControl w:val="0"/>
                        <w:suppressLineNumbers w:val="0"/>
                        <w:spacing w:before="0" w:beforeAutospacing="0" w:after="0" w:afterAutospacing="0" w:line="360" w:lineRule="auto"/>
                        <w:ind w:left="0" w:right="0"/>
                        <w:jc w:val="center"/>
                        <w:rPr>
                          <w:sz w:val="28"/>
                          <w:szCs w:val="28"/>
                          <w:lang w:val="en-US"/>
                        </w:rPr>
                      </w:pPr>
                      <w:r>
                        <w:rPr>
                          <w:rFonts w:hint="eastAsia" w:ascii="Times New Roman" w:hAnsi="Times New Roman" w:eastAsia="宋体" w:cs="宋体"/>
                          <w:kern w:val="2"/>
                          <w:sz w:val="28"/>
                          <w:szCs w:val="28"/>
                          <w:lang w:val="en-US" w:eastAsia="zh-CN" w:bidi="ar"/>
                        </w:rPr>
                        <w:t>（开标前不得启封）</w:t>
                      </w:r>
                    </w:p>
                    <w:p w14:paraId="1493DE9F">
                      <w:pPr>
                        <w:keepNext w:val="0"/>
                        <w:keepLines w:val="0"/>
                        <w:widowControl w:val="0"/>
                        <w:suppressLineNumbers w:val="0"/>
                        <w:spacing w:before="0" w:beforeAutospacing="0" w:after="0" w:afterAutospacing="0" w:line="360" w:lineRule="auto"/>
                        <w:ind w:left="0" w:right="0"/>
                        <w:jc w:val="both"/>
                        <w:rPr>
                          <w:sz w:val="28"/>
                          <w:szCs w:val="28"/>
                          <w:lang w:val="en-US"/>
                        </w:rPr>
                      </w:pPr>
                    </w:p>
                    <w:p w14:paraId="57BC957D">
                      <w:pPr>
                        <w:keepNext w:val="0"/>
                        <w:keepLines w:val="0"/>
                        <w:widowControl w:val="0"/>
                        <w:suppressLineNumbers w:val="0"/>
                        <w:spacing w:before="0" w:beforeAutospacing="0" w:after="0" w:afterAutospacing="0" w:line="360" w:lineRule="auto"/>
                        <w:ind w:left="0" w:right="0"/>
                        <w:jc w:val="both"/>
                        <w:rPr>
                          <w:sz w:val="28"/>
                          <w:szCs w:val="28"/>
                          <w:lang w:val="en-US"/>
                        </w:rPr>
                      </w:pPr>
                      <w:r>
                        <w:rPr>
                          <w:rFonts w:hint="eastAsia" w:ascii="Times New Roman" w:hAnsi="Times New Roman" w:eastAsia="宋体" w:cs="宋体"/>
                          <w:kern w:val="2"/>
                          <w:sz w:val="28"/>
                          <w:szCs w:val="28"/>
                          <w:lang w:val="en-US" w:eastAsia="zh-CN" w:bidi="ar"/>
                        </w:rPr>
                        <w:t>投标人名称：</w:t>
                      </w:r>
                      <w:r>
                        <w:rPr>
                          <w:rFonts w:hint="default" w:ascii="Times New Roman" w:hAnsi="Times New Roman" w:eastAsia="宋体" w:cs="Times New Roman"/>
                          <w:kern w:val="2"/>
                          <w:sz w:val="28"/>
                          <w:szCs w:val="28"/>
                          <w:lang w:val="en-US" w:eastAsia="zh-CN" w:bidi="ar"/>
                        </w:rPr>
                        <w:t xml:space="preserve">            </w:t>
                      </w:r>
                      <w:r>
                        <w:rPr>
                          <w:rFonts w:hint="eastAsia" w:ascii="Times New Roman" w:hAnsi="Times New Roman" w:eastAsia="宋体" w:cs="宋体"/>
                          <w:kern w:val="2"/>
                          <w:sz w:val="28"/>
                          <w:szCs w:val="28"/>
                          <w:lang w:val="en-US" w:eastAsia="zh-CN" w:bidi="ar"/>
                        </w:rPr>
                        <w:t>（公章）</w:t>
                      </w:r>
                    </w:p>
                    <w:p w14:paraId="32D8AF74">
                      <w:pPr>
                        <w:keepNext w:val="0"/>
                        <w:keepLines w:val="0"/>
                        <w:widowControl w:val="0"/>
                        <w:suppressLineNumbers w:val="0"/>
                        <w:spacing w:before="0" w:beforeAutospacing="0" w:after="0" w:afterAutospacing="0" w:line="480" w:lineRule="auto"/>
                        <w:ind w:left="0" w:right="0"/>
                        <w:jc w:val="both"/>
                        <w:rPr>
                          <w:sz w:val="28"/>
                          <w:szCs w:val="28"/>
                          <w:lang w:val="en-US"/>
                        </w:rPr>
                      </w:pPr>
                      <w:r>
                        <w:rPr>
                          <w:rFonts w:hint="default" w:ascii="Times New Roman" w:hAnsi="Times New Roman" w:eastAsia="宋体" w:cs="Times New Roman"/>
                          <w:kern w:val="2"/>
                          <w:sz w:val="28"/>
                          <w:szCs w:val="28"/>
                          <w:lang w:val="en-US" w:eastAsia="zh-CN" w:bidi="ar"/>
                        </w:rPr>
                        <w:t xml:space="preserve">                                </w:t>
                      </w:r>
                    </w:p>
                  </w:txbxContent>
                </v:textbox>
              </v:shape>
            </w:pict>
          </mc:Fallback>
        </mc:AlternateContent>
      </w:r>
    </w:p>
    <w:p w14:paraId="7D43B95D">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楷体" w:hAnsi="楷体" w:eastAsia="楷体" w:cs="宋体"/>
          <w:lang w:val="en-US"/>
        </w:rPr>
      </w:pPr>
    </w:p>
    <w:p w14:paraId="1B6B7F7A">
      <w:pPr>
        <w:keepNext w:val="0"/>
        <w:keepLines w:val="0"/>
        <w:widowControl w:val="0"/>
        <w:suppressLineNumbers w:val="0"/>
        <w:spacing w:before="0" w:beforeAutospacing="0" w:after="0" w:afterAutospacing="0" w:line="640" w:lineRule="exact"/>
        <w:ind w:left="0" w:right="0"/>
        <w:jc w:val="center"/>
        <w:rPr>
          <w:rFonts w:hint="eastAsia" w:ascii="楷体" w:hAnsi="楷体" w:eastAsia="楷体" w:cs="楷体"/>
          <w:b/>
          <w:bCs w:val="0"/>
          <w:sz w:val="28"/>
          <w:szCs w:val="28"/>
          <w:lang w:val="en-US"/>
        </w:rPr>
      </w:pPr>
    </w:p>
    <w:p w14:paraId="30A58318">
      <w:pPr>
        <w:keepNext w:val="0"/>
        <w:keepLines w:val="0"/>
        <w:widowControl w:val="0"/>
        <w:suppressLineNumbers w:val="0"/>
        <w:spacing w:before="0" w:beforeAutospacing="0" w:after="0" w:afterAutospacing="0" w:line="640" w:lineRule="exact"/>
        <w:ind w:left="0" w:right="0"/>
        <w:jc w:val="both"/>
        <w:rPr>
          <w:rFonts w:hint="eastAsia" w:ascii="楷体" w:hAnsi="楷体" w:eastAsia="楷体" w:cs="楷体"/>
          <w:b/>
          <w:bCs w:val="0"/>
          <w:sz w:val="44"/>
          <w:szCs w:val="44"/>
          <w:lang w:val="en-US"/>
        </w:rPr>
      </w:pPr>
    </w:p>
    <w:p w14:paraId="53585212">
      <w:pPr>
        <w:keepNext w:val="0"/>
        <w:keepLines w:val="0"/>
        <w:widowControl w:val="0"/>
        <w:suppressLineNumbers w:val="0"/>
        <w:spacing w:before="0" w:beforeAutospacing="0" w:after="0" w:afterAutospacing="0" w:line="640" w:lineRule="exact"/>
        <w:ind w:left="0" w:right="0"/>
        <w:jc w:val="both"/>
        <w:rPr>
          <w:rFonts w:hint="eastAsia" w:ascii="楷体" w:hAnsi="楷体" w:eastAsia="楷体" w:cs="楷体"/>
          <w:b/>
          <w:bCs w:val="0"/>
          <w:sz w:val="44"/>
          <w:szCs w:val="44"/>
          <w:lang w:val="en-US"/>
        </w:rPr>
      </w:pPr>
    </w:p>
    <w:p w14:paraId="319C3208">
      <w:pPr>
        <w:keepNext w:val="0"/>
        <w:keepLines w:val="0"/>
        <w:widowControl w:val="0"/>
        <w:suppressLineNumbers w:val="0"/>
        <w:spacing w:before="0" w:beforeAutospacing="0" w:after="0" w:afterAutospacing="0" w:line="640" w:lineRule="exact"/>
        <w:ind w:left="0" w:right="0"/>
        <w:jc w:val="both"/>
        <w:rPr>
          <w:rFonts w:hint="eastAsia" w:ascii="楷体" w:hAnsi="楷体" w:eastAsia="楷体" w:cs="楷体"/>
          <w:b/>
          <w:bCs w:val="0"/>
          <w:sz w:val="44"/>
          <w:szCs w:val="44"/>
          <w:lang w:val="en-US"/>
        </w:rPr>
      </w:pPr>
    </w:p>
    <w:p w14:paraId="3BE56903">
      <w:pPr>
        <w:keepNext w:val="0"/>
        <w:keepLines w:val="0"/>
        <w:widowControl w:val="0"/>
        <w:suppressLineNumbers w:val="0"/>
        <w:spacing w:before="0" w:beforeAutospacing="0" w:after="0" w:afterAutospacing="0" w:line="640" w:lineRule="exact"/>
        <w:ind w:left="0" w:right="0"/>
        <w:jc w:val="center"/>
        <w:rPr>
          <w:rFonts w:hint="eastAsia" w:ascii="楷体" w:hAnsi="楷体" w:eastAsia="楷体" w:cs="楷体"/>
          <w:b/>
          <w:bCs w:val="0"/>
          <w:sz w:val="44"/>
          <w:szCs w:val="44"/>
          <w:lang w:val="en-US"/>
        </w:rPr>
      </w:pPr>
    </w:p>
    <w:p w14:paraId="7F75DAB6">
      <w:pPr>
        <w:keepNext w:val="0"/>
        <w:keepLines w:val="0"/>
        <w:widowControl w:val="0"/>
        <w:suppressLineNumbers w:val="0"/>
        <w:spacing w:before="0" w:beforeAutospacing="0" w:after="0" w:afterAutospacing="0" w:line="640" w:lineRule="exact"/>
        <w:ind w:left="0" w:right="0"/>
        <w:jc w:val="center"/>
        <w:rPr>
          <w:rFonts w:hint="eastAsia" w:ascii="楷体" w:hAnsi="楷体" w:eastAsia="楷体" w:cs="楷体"/>
          <w:b/>
          <w:bCs w:val="0"/>
          <w:sz w:val="44"/>
          <w:szCs w:val="44"/>
          <w:lang w:val="en-US"/>
        </w:rPr>
      </w:pPr>
      <w:r>
        <w:rPr>
          <w:rFonts w:hint="eastAsia" w:ascii="楷体" w:hAnsi="楷体" w:eastAsia="楷体" w:cs="楷体"/>
          <w:b/>
          <w:bCs w:val="0"/>
          <w:kern w:val="2"/>
          <w:sz w:val="44"/>
          <w:szCs w:val="44"/>
          <w:lang w:val="en-US" w:eastAsia="zh-CN" w:bidi="ar"/>
        </w:rPr>
        <w:t>本页以下无内容</w:t>
      </w:r>
    </w:p>
    <w:p w14:paraId="3451EE28">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200" w:lineRule="exact"/>
        <w:ind w:left="0" w:right="0"/>
        <w:jc w:val="both"/>
        <w:rPr>
          <w:rFonts w:hint="eastAsia" w:ascii="楷体" w:hAnsi="楷体" w:eastAsia="楷体" w:cs="楷体"/>
          <w:b/>
          <w:bCs w:val="0"/>
          <w:sz w:val="44"/>
          <w:szCs w:val="44"/>
          <w:lang w:val="en-US"/>
        </w:rPr>
      </w:pPr>
    </w:p>
    <w:p w14:paraId="583C3171">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200" w:lineRule="exact"/>
        <w:ind w:left="0" w:right="0"/>
        <w:jc w:val="both"/>
        <w:rPr>
          <w:rFonts w:hint="eastAsia" w:ascii="楷体" w:hAnsi="楷体" w:eastAsia="楷体" w:cs="楷体"/>
          <w:b/>
          <w:bCs w:val="0"/>
          <w:sz w:val="44"/>
          <w:szCs w:val="44"/>
          <w:lang w:val="en-US"/>
        </w:rPr>
      </w:pPr>
    </w:p>
    <w:p w14:paraId="47A64732">
      <w:pPr>
        <w:keepNext w:val="0"/>
        <w:keepLines w:val="0"/>
        <w:widowControl w:val="0"/>
        <w:suppressLineNumbers w:val="0"/>
        <w:spacing w:before="0" w:beforeAutospacing="0" w:after="0" w:afterAutospacing="0" w:line="200" w:lineRule="exact"/>
        <w:ind w:left="0" w:right="0"/>
        <w:jc w:val="both"/>
        <w:rPr>
          <w:rFonts w:hint="eastAsia" w:ascii="楷体" w:hAnsi="楷体" w:eastAsia="楷体" w:cs="楷体"/>
          <w:sz w:val="28"/>
          <w:szCs w:val="28"/>
          <w:lang w:val="en-US"/>
        </w:rPr>
      </w:pPr>
    </w:p>
    <w:p w14:paraId="09BD03E6">
      <w:pPr>
        <w:rPr>
          <w:rFonts w:hint="eastAsia" w:ascii="楷体" w:hAnsi="楷体" w:eastAsia="楷体" w:cs="楷体"/>
          <w:b/>
          <w:bCs w:val="0"/>
          <w:kern w:val="2"/>
          <w:sz w:val="44"/>
          <w:szCs w:val="44"/>
          <w:lang w:val="en-US" w:eastAsia="zh-CN" w:bidi="ar"/>
        </w:rPr>
      </w:pPr>
    </w:p>
    <w:p w14:paraId="31C438A7">
      <w:pPr>
        <w:keepNext w:val="0"/>
        <w:keepLines w:val="0"/>
        <w:widowControl w:val="0"/>
        <w:suppressLineNumbers w:val="0"/>
        <w:spacing w:before="0" w:beforeAutospacing="0" w:after="0" w:afterAutospacing="0" w:line="4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资质证明文件封袋正面标识式样</w:t>
      </w:r>
    </w:p>
    <w:p w14:paraId="66F437A3">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144145</wp:posOffset>
                </wp:positionV>
                <wp:extent cx="5943600" cy="3253105"/>
                <wp:effectExtent l="5080" t="4445" r="13970" b="19050"/>
                <wp:wrapNone/>
                <wp:docPr id="5" name="文本框 5"/>
                <wp:cNvGraphicFramePr/>
                <a:graphic xmlns:a="http://schemas.openxmlformats.org/drawingml/2006/main">
                  <a:graphicData uri="http://schemas.microsoft.com/office/word/2010/wordprocessingShape">
                    <wps:wsp>
                      <wps:cNvSpPr txBox="1"/>
                      <wps:spPr>
                        <a:xfrm>
                          <a:off x="0" y="0"/>
                          <a:ext cx="5943600" cy="32531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039540">
                            <w:pPr>
                              <w:keepNext w:val="0"/>
                              <w:keepLines w:val="0"/>
                              <w:widowControl w:val="0"/>
                              <w:suppressLineNumbers w:val="0"/>
                              <w:spacing w:before="0" w:beforeAutospacing="0" w:after="0" w:afterAutospacing="0" w:line="324" w:lineRule="auto"/>
                              <w:ind w:left="0" w:right="0"/>
                              <w:jc w:val="both"/>
                              <w:rPr>
                                <w:bCs/>
                                <w:sz w:val="28"/>
                                <w:szCs w:val="28"/>
                                <w:lang w:val="en-US"/>
                              </w:rPr>
                            </w:pPr>
                            <w:r>
                              <w:rPr>
                                <w:rFonts w:hint="eastAsia" w:ascii="Times New Roman" w:hAnsi="Times New Roman" w:eastAsia="宋体" w:cs="宋体"/>
                                <w:bCs/>
                                <w:kern w:val="2"/>
                                <w:sz w:val="28"/>
                                <w:szCs w:val="28"/>
                                <w:lang w:val="en-US" w:eastAsia="zh-CN" w:bidi="ar"/>
                              </w:rPr>
                              <w:t>致：宜川县政府采购中心</w:t>
                            </w:r>
                          </w:p>
                          <w:p w14:paraId="7F0A0FD9">
                            <w:pPr>
                              <w:keepNext w:val="0"/>
                              <w:keepLines w:val="0"/>
                              <w:widowControl w:val="0"/>
                              <w:suppressLineNumbers w:val="0"/>
                              <w:spacing w:before="0" w:beforeAutospacing="0" w:after="0" w:afterAutospacing="0" w:line="324" w:lineRule="auto"/>
                              <w:ind w:left="0" w:right="0"/>
                              <w:jc w:val="both"/>
                              <w:rPr>
                                <w:bCs/>
                                <w:sz w:val="28"/>
                                <w:szCs w:val="28"/>
                                <w:lang w:val="en-US"/>
                              </w:rPr>
                            </w:pPr>
                            <w:r>
                              <w:rPr>
                                <w:rFonts w:hint="eastAsia" w:ascii="Times New Roman" w:hAnsi="Times New Roman" w:eastAsia="宋体" w:cs="宋体"/>
                                <w:bCs/>
                                <w:kern w:val="2"/>
                                <w:sz w:val="28"/>
                                <w:szCs w:val="28"/>
                                <w:lang w:val="en-US" w:eastAsia="zh-CN" w:bidi="ar"/>
                              </w:rPr>
                              <w:t>项目编号：</w:t>
                            </w:r>
                          </w:p>
                          <w:p w14:paraId="67C4537B">
                            <w:pPr>
                              <w:keepNext w:val="0"/>
                              <w:keepLines w:val="0"/>
                              <w:widowControl w:val="0"/>
                              <w:suppressLineNumbers w:val="0"/>
                              <w:spacing w:before="0" w:beforeAutospacing="0" w:after="0" w:afterAutospacing="0" w:line="324" w:lineRule="auto"/>
                              <w:ind w:left="0" w:right="0"/>
                              <w:jc w:val="both"/>
                              <w:rPr>
                                <w:b/>
                                <w:bCs w:val="0"/>
                                <w:sz w:val="28"/>
                                <w:szCs w:val="28"/>
                                <w:lang w:val="en-US"/>
                              </w:rPr>
                            </w:pPr>
                            <w:r>
                              <w:rPr>
                                <w:rFonts w:hint="eastAsia" w:ascii="Times New Roman" w:hAnsi="Times New Roman" w:eastAsia="宋体" w:cs="宋体"/>
                                <w:bCs/>
                                <w:kern w:val="2"/>
                                <w:sz w:val="28"/>
                                <w:szCs w:val="28"/>
                                <w:lang w:val="en-US" w:eastAsia="zh-CN" w:bidi="ar"/>
                              </w:rPr>
                              <w:t>项目名称：</w:t>
                            </w:r>
                            <w:r>
                              <w:rPr>
                                <w:rFonts w:hint="default" w:ascii="Times New Roman" w:hAnsi="Times New Roman" w:eastAsia="宋体" w:cs="Times New Roman"/>
                                <w:bCs/>
                                <w:kern w:val="2"/>
                                <w:sz w:val="28"/>
                                <w:szCs w:val="28"/>
                                <w:lang w:val="en-US" w:eastAsia="zh-CN" w:bidi="ar"/>
                              </w:rPr>
                              <w:t xml:space="preserve">  </w:t>
                            </w:r>
                            <w:r>
                              <w:rPr>
                                <w:rFonts w:hint="default" w:ascii="Times New Roman" w:hAnsi="Times New Roman" w:eastAsia="宋体" w:cs="Times New Roman"/>
                                <w:b/>
                                <w:bCs w:val="0"/>
                                <w:kern w:val="2"/>
                                <w:sz w:val="28"/>
                                <w:szCs w:val="28"/>
                                <w:lang w:val="en-US" w:eastAsia="zh-CN" w:bidi="ar"/>
                              </w:rPr>
                              <w:t xml:space="preserve">                               </w:t>
                            </w:r>
                          </w:p>
                          <w:p w14:paraId="7D698724">
                            <w:pPr>
                              <w:keepNext w:val="0"/>
                              <w:keepLines w:val="0"/>
                              <w:widowControl w:val="0"/>
                              <w:suppressLineNumbers w:val="0"/>
                              <w:spacing w:before="0" w:beforeAutospacing="0" w:after="0" w:afterAutospacing="0" w:line="324" w:lineRule="auto"/>
                              <w:ind w:left="0" w:right="0"/>
                              <w:jc w:val="center"/>
                              <w:rPr>
                                <w:b/>
                                <w:bCs w:val="0"/>
                                <w:sz w:val="44"/>
                                <w:szCs w:val="44"/>
                                <w:lang w:val="en-US"/>
                              </w:rPr>
                            </w:pPr>
                            <w:r>
                              <w:rPr>
                                <w:rFonts w:hint="eastAsia" w:ascii="Times New Roman" w:hAnsi="Times New Roman" w:eastAsia="宋体" w:cs="宋体"/>
                                <w:b/>
                                <w:bCs w:val="0"/>
                                <w:kern w:val="2"/>
                                <w:sz w:val="44"/>
                                <w:szCs w:val="44"/>
                                <w:lang w:val="en-US" w:eastAsia="zh-CN" w:bidi="ar"/>
                              </w:rPr>
                              <w:t>资质证明文件</w:t>
                            </w:r>
                            <w:r>
                              <w:rPr>
                                <w:rFonts w:hint="default" w:ascii="Times New Roman" w:hAnsi="Times New Roman" w:eastAsia="宋体" w:cs="Times New Roman"/>
                                <w:b/>
                                <w:bCs w:val="0"/>
                                <w:kern w:val="2"/>
                                <w:sz w:val="44"/>
                                <w:szCs w:val="44"/>
                                <w:lang w:val="en-US" w:eastAsia="zh-CN" w:bidi="ar"/>
                              </w:rPr>
                              <w:t xml:space="preserve"> </w:t>
                            </w:r>
                          </w:p>
                          <w:p w14:paraId="5DB0F108">
                            <w:pPr>
                              <w:keepNext w:val="0"/>
                              <w:keepLines w:val="0"/>
                              <w:widowControl w:val="0"/>
                              <w:suppressLineNumbers w:val="0"/>
                              <w:spacing w:before="0" w:beforeAutospacing="0" w:after="0" w:afterAutospacing="0" w:line="324" w:lineRule="auto"/>
                              <w:ind w:left="0" w:right="0"/>
                              <w:jc w:val="center"/>
                              <w:rPr>
                                <w:b/>
                                <w:bCs w:val="0"/>
                                <w:sz w:val="28"/>
                                <w:szCs w:val="28"/>
                                <w:lang w:val="en-US"/>
                              </w:rPr>
                            </w:pPr>
                          </w:p>
                          <w:p w14:paraId="09004801">
                            <w:pPr>
                              <w:keepNext w:val="0"/>
                              <w:keepLines w:val="0"/>
                              <w:widowControl w:val="0"/>
                              <w:suppressLineNumbers w:val="0"/>
                              <w:spacing w:before="0" w:beforeAutospacing="0" w:after="0" w:afterAutospacing="0" w:line="324" w:lineRule="auto"/>
                              <w:ind w:left="0" w:right="0"/>
                              <w:jc w:val="both"/>
                              <w:rPr>
                                <w:bCs/>
                                <w:sz w:val="28"/>
                                <w:szCs w:val="28"/>
                                <w:lang w:val="en-US"/>
                              </w:rPr>
                            </w:pPr>
                            <w:r>
                              <w:rPr>
                                <w:rFonts w:hint="eastAsia" w:ascii="Times New Roman" w:hAnsi="Times New Roman" w:eastAsia="宋体" w:cs="宋体"/>
                                <w:bCs/>
                                <w:kern w:val="2"/>
                                <w:sz w:val="28"/>
                                <w:szCs w:val="28"/>
                                <w:lang w:val="en-US" w:eastAsia="zh-CN" w:bidi="ar"/>
                              </w:rPr>
                              <w:t>投标人名称：</w:t>
                            </w:r>
                            <w:r>
                              <w:rPr>
                                <w:rFonts w:hint="default" w:ascii="Times New Roman" w:hAnsi="Times New Roman" w:eastAsia="宋体" w:cs="Times New Roman"/>
                                <w:bCs/>
                                <w:kern w:val="2"/>
                                <w:sz w:val="28"/>
                                <w:szCs w:val="28"/>
                                <w:lang w:val="en-US" w:eastAsia="zh-CN" w:bidi="ar"/>
                              </w:rPr>
                              <w:t xml:space="preserve">       </w:t>
                            </w:r>
                            <w:r>
                              <w:rPr>
                                <w:rFonts w:hint="eastAsia" w:ascii="Times New Roman" w:hAnsi="Times New Roman" w:eastAsia="宋体" w:cs="宋体"/>
                                <w:bCs/>
                                <w:kern w:val="2"/>
                                <w:sz w:val="28"/>
                                <w:szCs w:val="28"/>
                                <w:lang w:val="en-US" w:eastAsia="zh-CN" w:bidi="ar"/>
                              </w:rPr>
                              <w:t>（公章）</w:t>
                            </w:r>
                          </w:p>
                          <w:p w14:paraId="434EB261">
                            <w:pPr>
                              <w:keepNext w:val="0"/>
                              <w:keepLines w:val="0"/>
                              <w:widowControl w:val="0"/>
                              <w:suppressLineNumbers w:val="0"/>
                              <w:spacing w:before="0" w:beforeAutospacing="0" w:after="0" w:afterAutospacing="0" w:line="324" w:lineRule="auto"/>
                              <w:ind w:left="0" w:right="0"/>
                              <w:jc w:val="both"/>
                              <w:rPr>
                                <w:b/>
                                <w:bCs w:val="0"/>
                                <w:color w:val="FF0000"/>
                                <w:sz w:val="28"/>
                                <w:szCs w:val="28"/>
                                <w:lang w:val="en-US"/>
                              </w:rPr>
                            </w:pPr>
                            <w:r>
                              <w:rPr>
                                <w:rFonts w:hint="eastAsia" w:ascii="Times New Roman" w:hAnsi="Times New Roman" w:eastAsia="宋体" w:cs="宋体"/>
                                <w:bCs/>
                                <w:kern w:val="2"/>
                                <w:sz w:val="28"/>
                                <w:szCs w:val="28"/>
                                <w:lang w:val="en-US" w:eastAsia="zh-CN" w:bidi="ar"/>
                              </w:rPr>
                              <w:t>封袋内容：资质证明文件</w:t>
                            </w:r>
                            <w:r>
                              <w:rPr>
                                <w:rFonts w:hint="default" w:ascii="Times New Roman" w:hAnsi="Times New Roman" w:eastAsia="宋体" w:cs="Times New Roman"/>
                                <w:bCs/>
                                <w:kern w:val="2"/>
                                <w:sz w:val="28"/>
                                <w:szCs w:val="28"/>
                                <w:lang w:val="en-US" w:eastAsia="zh-CN" w:bidi="ar"/>
                              </w:rPr>
                              <w:t xml:space="preserve">      </w:t>
                            </w:r>
                            <w:r>
                              <w:rPr>
                                <w:rFonts w:hint="default" w:ascii="Times New Roman" w:hAnsi="Times New Roman" w:eastAsia="宋体" w:cs="Times New Roman"/>
                                <w:b/>
                                <w:bCs w:val="0"/>
                                <w:kern w:val="2"/>
                                <w:sz w:val="28"/>
                                <w:szCs w:val="28"/>
                                <w:lang w:val="en-US" w:eastAsia="zh-CN" w:bidi="ar"/>
                              </w:rPr>
                              <w:t xml:space="preserve">             </w:t>
                            </w:r>
                            <w:r>
                              <w:rPr>
                                <w:rFonts w:hint="default" w:ascii="Times New Roman" w:hAnsi="Times New Roman" w:eastAsia="宋体" w:cs="Times New Roman"/>
                                <w:b/>
                                <w:bCs w:val="0"/>
                                <w:color w:val="FF0000"/>
                                <w:kern w:val="2"/>
                                <w:sz w:val="28"/>
                                <w:szCs w:val="28"/>
                                <w:lang w:val="en-US" w:eastAsia="zh-CN" w:bidi="ar"/>
                              </w:rPr>
                              <w:t xml:space="preserve"> </w:t>
                            </w:r>
                          </w:p>
                        </w:txbxContent>
                      </wps:txbx>
                      <wps:bodyPr upright="1"/>
                    </wps:wsp>
                  </a:graphicData>
                </a:graphic>
              </wp:anchor>
            </w:drawing>
          </mc:Choice>
          <mc:Fallback>
            <w:pict>
              <v:shape id="_x0000_s1026" o:spid="_x0000_s1026" o:spt="202" type="#_x0000_t202" style="position:absolute;left:0pt;margin-left:0pt;margin-top:11.35pt;height:256.15pt;width:468pt;z-index:251663360;mso-width-relative:page;mso-height-relative:page;" fillcolor="#FFFFFF" filled="t" stroked="t" coordsize="21600,21600" o:gfxdata="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JDBF1wAAAAcBAAAPAAAAAAAAAAEAIAAA&#10;ACIAAABkcnMvZG93bnJldi54bWxQSwECFAAUAAAACACHTuJAMHTVIA0CAAA3BAAADgAAAAAAAAAB&#10;ACAAAAAmAQAAZHJzL2Uyb0RvYy54bWxQSwUGAAAAAAYABgBZAQAApQUAAAAA&#10;">
                <v:fill on="t" focussize="0,0"/>
                <v:stroke color="#000000" joinstyle="miter"/>
                <v:imagedata o:title=""/>
                <o:lock v:ext="edit" aspectratio="f"/>
                <v:textbox>
                  <w:txbxContent>
                    <w:p w14:paraId="0C039540">
                      <w:pPr>
                        <w:keepNext w:val="0"/>
                        <w:keepLines w:val="0"/>
                        <w:widowControl w:val="0"/>
                        <w:suppressLineNumbers w:val="0"/>
                        <w:spacing w:before="0" w:beforeAutospacing="0" w:after="0" w:afterAutospacing="0" w:line="324" w:lineRule="auto"/>
                        <w:ind w:left="0" w:right="0"/>
                        <w:jc w:val="both"/>
                        <w:rPr>
                          <w:bCs/>
                          <w:sz w:val="28"/>
                          <w:szCs w:val="28"/>
                          <w:lang w:val="en-US"/>
                        </w:rPr>
                      </w:pPr>
                      <w:r>
                        <w:rPr>
                          <w:rFonts w:hint="eastAsia" w:ascii="Times New Roman" w:hAnsi="Times New Roman" w:eastAsia="宋体" w:cs="宋体"/>
                          <w:bCs/>
                          <w:kern w:val="2"/>
                          <w:sz w:val="28"/>
                          <w:szCs w:val="28"/>
                          <w:lang w:val="en-US" w:eastAsia="zh-CN" w:bidi="ar"/>
                        </w:rPr>
                        <w:t>致：宜川县政府采购中心</w:t>
                      </w:r>
                    </w:p>
                    <w:p w14:paraId="7F0A0FD9">
                      <w:pPr>
                        <w:keepNext w:val="0"/>
                        <w:keepLines w:val="0"/>
                        <w:widowControl w:val="0"/>
                        <w:suppressLineNumbers w:val="0"/>
                        <w:spacing w:before="0" w:beforeAutospacing="0" w:after="0" w:afterAutospacing="0" w:line="324" w:lineRule="auto"/>
                        <w:ind w:left="0" w:right="0"/>
                        <w:jc w:val="both"/>
                        <w:rPr>
                          <w:bCs/>
                          <w:sz w:val="28"/>
                          <w:szCs w:val="28"/>
                          <w:lang w:val="en-US"/>
                        </w:rPr>
                      </w:pPr>
                      <w:r>
                        <w:rPr>
                          <w:rFonts w:hint="eastAsia" w:ascii="Times New Roman" w:hAnsi="Times New Roman" w:eastAsia="宋体" w:cs="宋体"/>
                          <w:bCs/>
                          <w:kern w:val="2"/>
                          <w:sz w:val="28"/>
                          <w:szCs w:val="28"/>
                          <w:lang w:val="en-US" w:eastAsia="zh-CN" w:bidi="ar"/>
                        </w:rPr>
                        <w:t>项目编号：</w:t>
                      </w:r>
                    </w:p>
                    <w:p w14:paraId="67C4537B">
                      <w:pPr>
                        <w:keepNext w:val="0"/>
                        <w:keepLines w:val="0"/>
                        <w:widowControl w:val="0"/>
                        <w:suppressLineNumbers w:val="0"/>
                        <w:spacing w:before="0" w:beforeAutospacing="0" w:after="0" w:afterAutospacing="0" w:line="324" w:lineRule="auto"/>
                        <w:ind w:left="0" w:right="0"/>
                        <w:jc w:val="both"/>
                        <w:rPr>
                          <w:b/>
                          <w:bCs w:val="0"/>
                          <w:sz w:val="28"/>
                          <w:szCs w:val="28"/>
                          <w:lang w:val="en-US"/>
                        </w:rPr>
                      </w:pPr>
                      <w:r>
                        <w:rPr>
                          <w:rFonts w:hint="eastAsia" w:ascii="Times New Roman" w:hAnsi="Times New Roman" w:eastAsia="宋体" w:cs="宋体"/>
                          <w:bCs/>
                          <w:kern w:val="2"/>
                          <w:sz w:val="28"/>
                          <w:szCs w:val="28"/>
                          <w:lang w:val="en-US" w:eastAsia="zh-CN" w:bidi="ar"/>
                        </w:rPr>
                        <w:t>项目名称：</w:t>
                      </w:r>
                      <w:r>
                        <w:rPr>
                          <w:rFonts w:hint="default" w:ascii="Times New Roman" w:hAnsi="Times New Roman" w:eastAsia="宋体" w:cs="Times New Roman"/>
                          <w:bCs/>
                          <w:kern w:val="2"/>
                          <w:sz w:val="28"/>
                          <w:szCs w:val="28"/>
                          <w:lang w:val="en-US" w:eastAsia="zh-CN" w:bidi="ar"/>
                        </w:rPr>
                        <w:t xml:space="preserve">  </w:t>
                      </w:r>
                      <w:r>
                        <w:rPr>
                          <w:rFonts w:hint="default" w:ascii="Times New Roman" w:hAnsi="Times New Roman" w:eastAsia="宋体" w:cs="Times New Roman"/>
                          <w:b/>
                          <w:bCs w:val="0"/>
                          <w:kern w:val="2"/>
                          <w:sz w:val="28"/>
                          <w:szCs w:val="28"/>
                          <w:lang w:val="en-US" w:eastAsia="zh-CN" w:bidi="ar"/>
                        </w:rPr>
                        <w:t xml:space="preserve">                               </w:t>
                      </w:r>
                    </w:p>
                    <w:p w14:paraId="7D698724">
                      <w:pPr>
                        <w:keepNext w:val="0"/>
                        <w:keepLines w:val="0"/>
                        <w:widowControl w:val="0"/>
                        <w:suppressLineNumbers w:val="0"/>
                        <w:spacing w:before="0" w:beforeAutospacing="0" w:after="0" w:afterAutospacing="0" w:line="324" w:lineRule="auto"/>
                        <w:ind w:left="0" w:right="0"/>
                        <w:jc w:val="center"/>
                        <w:rPr>
                          <w:b/>
                          <w:bCs w:val="0"/>
                          <w:sz w:val="44"/>
                          <w:szCs w:val="44"/>
                          <w:lang w:val="en-US"/>
                        </w:rPr>
                      </w:pPr>
                      <w:r>
                        <w:rPr>
                          <w:rFonts w:hint="eastAsia" w:ascii="Times New Roman" w:hAnsi="Times New Roman" w:eastAsia="宋体" w:cs="宋体"/>
                          <w:b/>
                          <w:bCs w:val="0"/>
                          <w:kern w:val="2"/>
                          <w:sz w:val="44"/>
                          <w:szCs w:val="44"/>
                          <w:lang w:val="en-US" w:eastAsia="zh-CN" w:bidi="ar"/>
                        </w:rPr>
                        <w:t>资质证明文件</w:t>
                      </w:r>
                      <w:r>
                        <w:rPr>
                          <w:rFonts w:hint="default" w:ascii="Times New Roman" w:hAnsi="Times New Roman" w:eastAsia="宋体" w:cs="Times New Roman"/>
                          <w:b/>
                          <w:bCs w:val="0"/>
                          <w:kern w:val="2"/>
                          <w:sz w:val="44"/>
                          <w:szCs w:val="44"/>
                          <w:lang w:val="en-US" w:eastAsia="zh-CN" w:bidi="ar"/>
                        </w:rPr>
                        <w:t xml:space="preserve"> </w:t>
                      </w:r>
                    </w:p>
                    <w:p w14:paraId="5DB0F108">
                      <w:pPr>
                        <w:keepNext w:val="0"/>
                        <w:keepLines w:val="0"/>
                        <w:widowControl w:val="0"/>
                        <w:suppressLineNumbers w:val="0"/>
                        <w:spacing w:before="0" w:beforeAutospacing="0" w:after="0" w:afterAutospacing="0" w:line="324" w:lineRule="auto"/>
                        <w:ind w:left="0" w:right="0"/>
                        <w:jc w:val="center"/>
                        <w:rPr>
                          <w:b/>
                          <w:bCs w:val="0"/>
                          <w:sz w:val="28"/>
                          <w:szCs w:val="28"/>
                          <w:lang w:val="en-US"/>
                        </w:rPr>
                      </w:pPr>
                    </w:p>
                    <w:p w14:paraId="09004801">
                      <w:pPr>
                        <w:keepNext w:val="0"/>
                        <w:keepLines w:val="0"/>
                        <w:widowControl w:val="0"/>
                        <w:suppressLineNumbers w:val="0"/>
                        <w:spacing w:before="0" w:beforeAutospacing="0" w:after="0" w:afterAutospacing="0" w:line="324" w:lineRule="auto"/>
                        <w:ind w:left="0" w:right="0"/>
                        <w:jc w:val="both"/>
                        <w:rPr>
                          <w:bCs/>
                          <w:sz w:val="28"/>
                          <w:szCs w:val="28"/>
                          <w:lang w:val="en-US"/>
                        </w:rPr>
                      </w:pPr>
                      <w:r>
                        <w:rPr>
                          <w:rFonts w:hint="eastAsia" w:ascii="Times New Roman" w:hAnsi="Times New Roman" w:eastAsia="宋体" w:cs="宋体"/>
                          <w:bCs/>
                          <w:kern w:val="2"/>
                          <w:sz w:val="28"/>
                          <w:szCs w:val="28"/>
                          <w:lang w:val="en-US" w:eastAsia="zh-CN" w:bidi="ar"/>
                        </w:rPr>
                        <w:t>投标人名称：</w:t>
                      </w:r>
                      <w:r>
                        <w:rPr>
                          <w:rFonts w:hint="default" w:ascii="Times New Roman" w:hAnsi="Times New Roman" w:eastAsia="宋体" w:cs="Times New Roman"/>
                          <w:bCs/>
                          <w:kern w:val="2"/>
                          <w:sz w:val="28"/>
                          <w:szCs w:val="28"/>
                          <w:lang w:val="en-US" w:eastAsia="zh-CN" w:bidi="ar"/>
                        </w:rPr>
                        <w:t xml:space="preserve">       </w:t>
                      </w:r>
                      <w:r>
                        <w:rPr>
                          <w:rFonts w:hint="eastAsia" w:ascii="Times New Roman" w:hAnsi="Times New Roman" w:eastAsia="宋体" w:cs="宋体"/>
                          <w:bCs/>
                          <w:kern w:val="2"/>
                          <w:sz w:val="28"/>
                          <w:szCs w:val="28"/>
                          <w:lang w:val="en-US" w:eastAsia="zh-CN" w:bidi="ar"/>
                        </w:rPr>
                        <w:t>（公章）</w:t>
                      </w:r>
                    </w:p>
                    <w:p w14:paraId="434EB261">
                      <w:pPr>
                        <w:keepNext w:val="0"/>
                        <w:keepLines w:val="0"/>
                        <w:widowControl w:val="0"/>
                        <w:suppressLineNumbers w:val="0"/>
                        <w:spacing w:before="0" w:beforeAutospacing="0" w:after="0" w:afterAutospacing="0" w:line="324" w:lineRule="auto"/>
                        <w:ind w:left="0" w:right="0"/>
                        <w:jc w:val="both"/>
                        <w:rPr>
                          <w:b/>
                          <w:bCs w:val="0"/>
                          <w:color w:val="FF0000"/>
                          <w:sz w:val="28"/>
                          <w:szCs w:val="28"/>
                          <w:lang w:val="en-US"/>
                        </w:rPr>
                      </w:pPr>
                      <w:r>
                        <w:rPr>
                          <w:rFonts w:hint="eastAsia" w:ascii="Times New Roman" w:hAnsi="Times New Roman" w:eastAsia="宋体" w:cs="宋体"/>
                          <w:bCs/>
                          <w:kern w:val="2"/>
                          <w:sz w:val="28"/>
                          <w:szCs w:val="28"/>
                          <w:lang w:val="en-US" w:eastAsia="zh-CN" w:bidi="ar"/>
                        </w:rPr>
                        <w:t>封袋内容：资质证明文件</w:t>
                      </w:r>
                      <w:r>
                        <w:rPr>
                          <w:rFonts w:hint="default" w:ascii="Times New Roman" w:hAnsi="Times New Roman" w:eastAsia="宋体" w:cs="Times New Roman"/>
                          <w:bCs/>
                          <w:kern w:val="2"/>
                          <w:sz w:val="28"/>
                          <w:szCs w:val="28"/>
                          <w:lang w:val="en-US" w:eastAsia="zh-CN" w:bidi="ar"/>
                        </w:rPr>
                        <w:t xml:space="preserve">      </w:t>
                      </w:r>
                      <w:r>
                        <w:rPr>
                          <w:rFonts w:hint="default" w:ascii="Times New Roman" w:hAnsi="Times New Roman" w:eastAsia="宋体" w:cs="Times New Roman"/>
                          <w:b/>
                          <w:bCs w:val="0"/>
                          <w:kern w:val="2"/>
                          <w:sz w:val="28"/>
                          <w:szCs w:val="28"/>
                          <w:lang w:val="en-US" w:eastAsia="zh-CN" w:bidi="ar"/>
                        </w:rPr>
                        <w:t xml:space="preserve">             </w:t>
                      </w:r>
                      <w:r>
                        <w:rPr>
                          <w:rFonts w:hint="default" w:ascii="Times New Roman" w:hAnsi="Times New Roman" w:eastAsia="宋体" w:cs="Times New Roman"/>
                          <w:b/>
                          <w:bCs w:val="0"/>
                          <w:color w:val="FF0000"/>
                          <w:kern w:val="2"/>
                          <w:sz w:val="28"/>
                          <w:szCs w:val="28"/>
                          <w:lang w:val="en-US" w:eastAsia="zh-CN" w:bidi="ar"/>
                        </w:rPr>
                        <w:t xml:space="preserve"> </w:t>
                      </w:r>
                    </w:p>
                  </w:txbxContent>
                </v:textbox>
              </v:shape>
            </w:pict>
          </mc:Fallback>
        </mc:AlternateContent>
      </w:r>
    </w:p>
    <w:p w14:paraId="1F61DB0F">
      <w:pPr>
        <w:keepNext w:val="0"/>
        <w:keepLines w:val="0"/>
        <w:widowControl w:val="0"/>
        <w:suppressLineNumbers w:val="0"/>
        <w:spacing w:before="0" w:beforeAutospacing="0" w:after="0" w:afterAutospacing="0" w:line="460" w:lineRule="exact"/>
        <w:ind w:left="0" w:right="0" w:firstLine="480" w:firstLineChars="200"/>
        <w:jc w:val="both"/>
        <w:rPr>
          <w:rFonts w:hint="eastAsia" w:ascii="宋体" w:hAnsi="宋体" w:eastAsia="宋体" w:cs="宋体"/>
          <w:sz w:val="24"/>
          <w:szCs w:val="24"/>
          <w:lang w:val="en-US"/>
        </w:rPr>
      </w:pPr>
    </w:p>
    <w:p w14:paraId="21FE738F">
      <w:pPr>
        <w:keepNext w:val="0"/>
        <w:keepLines w:val="0"/>
        <w:widowControl w:val="0"/>
        <w:suppressLineNumbers w:val="0"/>
        <w:spacing w:before="0" w:beforeAutospacing="0" w:after="0" w:afterAutospacing="0" w:line="460" w:lineRule="exact"/>
        <w:ind w:left="0" w:right="0" w:firstLine="480" w:firstLineChars="200"/>
        <w:jc w:val="both"/>
        <w:rPr>
          <w:rFonts w:hint="eastAsia" w:ascii="宋体" w:hAnsi="宋体" w:eastAsia="宋体" w:cs="宋体"/>
          <w:sz w:val="24"/>
          <w:szCs w:val="24"/>
          <w:lang w:val="en-US"/>
        </w:rPr>
      </w:pPr>
    </w:p>
    <w:p w14:paraId="62B00394">
      <w:pPr>
        <w:keepNext w:val="0"/>
        <w:keepLines w:val="0"/>
        <w:widowControl w:val="0"/>
        <w:suppressLineNumbers w:val="0"/>
        <w:spacing w:before="0" w:beforeAutospacing="0" w:after="0" w:afterAutospacing="0" w:line="360" w:lineRule="atLeast"/>
        <w:ind w:left="0" w:right="0" w:firstLine="2100" w:firstLineChars="500"/>
        <w:jc w:val="both"/>
        <w:rPr>
          <w:rFonts w:hint="eastAsia" w:ascii="宋体" w:hAnsi="宋体" w:eastAsia="宋体" w:cs="宋体"/>
          <w:sz w:val="42"/>
          <w:szCs w:val="42"/>
          <w:lang w:val="en-US"/>
        </w:rPr>
      </w:pPr>
    </w:p>
    <w:p w14:paraId="36737511">
      <w:pPr>
        <w:keepNext w:val="0"/>
        <w:keepLines w:val="0"/>
        <w:widowControl w:val="0"/>
        <w:suppressLineNumbers w:val="0"/>
        <w:spacing w:before="0" w:beforeAutospacing="0" w:after="0" w:afterAutospacing="0" w:line="360" w:lineRule="atLeast"/>
        <w:ind w:left="0" w:right="0" w:firstLine="2100" w:firstLineChars="500"/>
        <w:jc w:val="both"/>
        <w:rPr>
          <w:rFonts w:hint="eastAsia" w:ascii="宋体" w:hAnsi="宋体" w:eastAsia="宋体" w:cs="宋体"/>
          <w:sz w:val="42"/>
          <w:szCs w:val="42"/>
          <w:lang w:val="en-US"/>
        </w:rPr>
      </w:pPr>
    </w:p>
    <w:p w14:paraId="1715FE7A">
      <w:pPr>
        <w:keepNext w:val="0"/>
        <w:keepLines w:val="0"/>
        <w:widowControl w:val="0"/>
        <w:suppressLineNumbers w:val="0"/>
        <w:spacing w:before="0" w:beforeAutospacing="0" w:after="0" w:afterAutospacing="0" w:line="360" w:lineRule="atLeast"/>
        <w:ind w:left="0" w:right="0" w:firstLine="2100" w:firstLineChars="500"/>
        <w:jc w:val="both"/>
        <w:rPr>
          <w:rFonts w:hint="eastAsia" w:ascii="宋体" w:hAnsi="宋体" w:eastAsia="宋体" w:cs="宋体"/>
          <w:sz w:val="42"/>
          <w:szCs w:val="42"/>
          <w:lang w:val="en-US"/>
        </w:rPr>
      </w:pPr>
    </w:p>
    <w:p w14:paraId="1ACF9B97">
      <w:pPr>
        <w:keepNext w:val="0"/>
        <w:keepLines w:val="0"/>
        <w:widowControl w:val="0"/>
        <w:suppressLineNumbers w:val="0"/>
        <w:spacing w:before="0" w:beforeAutospacing="0" w:after="0" w:afterAutospacing="0" w:line="360" w:lineRule="atLeast"/>
        <w:ind w:left="0" w:right="0" w:firstLine="2100" w:firstLineChars="500"/>
        <w:jc w:val="both"/>
        <w:rPr>
          <w:rFonts w:hint="eastAsia" w:ascii="宋体" w:hAnsi="宋体" w:eastAsia="宋体" w:cs="宋体"/>
          <w:sz w:val="42"/>
          <w:szCs w:val="42"/>
          <w:lang w:val="en-US"/>
        </w:rPr>
      </w:pPr>
    </w:p>
    <w:p w14:paraId="02A6116F">
      <w:pPr>
        <w:keepNext w:val="0"/>
        <w:keepLines w:val="0"/>
        <w:widowControl w:val="0"/>
        <w:suppressLineNumbers w:val="0"/>
        <w:spacing w:before="0" w:beforeAutospacing="0" w:after="0" w:afterAutospacing="0" w:line="360" w:lineRule="atLeast"/>
        <w:ind w:left="0" w:right="0" w:firstLine="2100" w:firstLineChars="500"/>
        <w:jc w:val="both"/>
        <w:rPr>
          <w:rFonts w:hint="eastAsia" w:ascii="宋体" w:hAnsi="宋体" w:eastAsia="宋体" w:cs="宋体"/>
          <w:sz w:val="42"/>
          <w:szCs w:val="42"/>
          <w:lang w:val="en-US"/>
        </w:rPr>
      </w:pPr>
    </w:p>
    <w:p w14:paraId="00513B79">
      <w:pPr>
        <w:keepNext w:val="0"/>
        <w:keepLines w:val="0"/>
        <w:widowControl w:val="0"/>
        <w:suppressLineNumbers w:val="0"/>
        <w:wordWrap w:val="0"/>
        <w:spacing w:before="0" w:beforeAutospacing="0" w:after="0" w:afterAutospacing="0" w:line="360" w:lineRule="auto"/>
        <w:ind w:left="0" w:right="456"/>
        <w:jc w:val="both"/>
        <w:rPr>
          <w:rFonts w:hint="eastAsia" w:ascii="宋体" w:hAnsi="宋体" w:eastAsia="宋体" w:cs="宋体"/>
          <w:color w:val="FF0000"/>
          <w:lang w:val="en-US"/>
        </w:rPr>
      </w:pPr>
    </w:p>
    <w:p w14:paraId="32B493D9">
      <w:pPr>
        <w:keepNext w:val="0"/>
        <w:keepLines w:val="0"/>
        <w:widowControl w:val="0"/>
        <w:suppressLineNumbers w:val="0"/>
        <w:wordWrap w:val="0"/>
        <w:spacing w:before="0" w:beforeAutospacing="0" w:after="0" w:afterAutospacing="0" w:line="360" w:lineRule="auto"/>
        <w:ind w:left="0" w:right="456"/>
        <w:jc w:val="both"/>
        <w:rPr>
          <w:rFonts w:hint="eastAsia" w:ascii="宋体" w:hAnsi="宋体" w:eastAsia="宋体" w:cs="宋体"/>
          <w:color w:val="FF0000"/>
          <w:lang w:val="en-US"/>
        </w:rPr>
      </w:pPr>
    </w:p>
    <w:p w14:paraId="4FC800BC">
      <w:pPr>
        <w:keepNext w:val="0"/>
        <w:keepLines w:val="0"/>
        <w:widowControl w:val="0"/>
        <w:suppressLineNumbers w:val="0"/>
        <w:wordWrap w:val="0"/>
        <w:spacing w:before="0" w:beforeAutospacing="0" w:after="0" w:afterAutospacing="0" w:line="360" w:lineRule="auto"/>
        <w:ind w:left="0" w:right="456"/>
        <w:jc w:val="both"/>
        <w:rPr>
          <w:rFonts w:hint="eastAsia" w:ascii="宋体" w:hAnsi="宋体" w:eastAsia="宋体" w:cs="宋体"/>
          <w:color w:val="FF0000"/>
          <w:lang w:val="en-US"/>
        </w:rPr>
      </w:pPr>
    </w:p>
    <w:p w14:paraId="7016817E">
      <w:pPr>
        <w:rPr>
          <w:color w:val="000000" w:themeColor="text1"/>
          <w14:textFill>
            <w14:solidFill>
              <w14:schemeClr w14:val="tx1"/>
            </w14:solidFill>
          </w14:textFill>
        </w:rPr>
      </w:pPr>
    </w:p>
    <w:sectPr>
      <w:footerReference r:id="rId9" w:type="default"/>
      <w:pgSz w:w="11906" w:h="16838"/>
      <w:pgMar w:top="1417" w:right="1417" w:bottom="1417" w:left="1417" w:header="907" w:footer="907" w:gutter="170"/>
      <w:pgBorders>
        <w:top w:val="none" w:sz="0" w:space="0"/>
        <w:left w:val="none" w:sz="0" w:space="0"/>
        <w:bottom w:val="none" w:sz="0" w:space="0"/>
        <w:right w:val="none" w:sz="0" w:space="0"/>
      </w:pgBorders>
      <w:pgNumType w:fmt="decimal"/>
      <w:cols w:space="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A3BD3">
    <w:pPr>
      <w:pStyle w:val="15"/>
      <w:pBdr>
        <w:top w:val="single" w:color="auto" w:sz="4" w:space="1"/>
        <w:left w:val="none" w:color="auto" w:sz="0" w:space="4"/>
        <w:bottom w:val="none" w:color="auto" w:sz="0" w:space="1"/>
        <w:right w:val="none" w:color="auto" w:sz="0" w:space="4"/>
      </w:pBdr>
      <w:jc w:val="right"/>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5C3C4B">
                          <w:pPr>
                            <w:pStyle w:val="15"/>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B5C3C4B">
                    <w:pPr>
                      <w:pStyle w:val="1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lang w:eastAsia="zh-CN"/>
      </w:rPr>
      <w:t>宜川县政府采购中心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BC1A0">
    <w:pPr>
      <w:spacing w:line="209" w:lineRule="auto"/>
      <w:ind w:left="4149"/>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AC08C">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AAC08C">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0E6F5">
    <w:pPr>
      <w:pStyle w:val="1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689CE">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BA689CE">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23B93">
    <w:pPr>
      <w:pStyle w:val="15"/>
      <w:pBdr>
        <w:top w:val="single" w:color="auto" w:sz="4" w:space="1"/>
        <w:left w:val="none" w:color="auto" w:sz="0" w:space="4"/>
        <w:bottom w:val="none" w:color="auto" w:sz="0" w:space="1"/>
        <w:right w:val="none" w:color="auto" w:sz="0" w:space="4"/>
      </w:pBdr>
      <w:jc w:val="right"/>
      <w:rPr>
        <w:rFonts w:hint="eastAsia" w:eastAsia="宋体"/>
        <w:lang w:eastAsia="zh-CN"/>
      </w:rPr>
    </w:pPr>
    <w:r>
      <w:rPr>
        <w:rFonts w:hint="eastAsia" w:ascii="宋体" w:hAnsi="宋体" w:cs="宋体"/>
        <w:lang w:eastAsia="zh-CN"/>
      </w:rPr>
      <w:t>宜川县政府采购中心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9132">
    <w:pPr>
      <w:pStyle w:val="15"/>
      <w:bidi w:val="0"/>
      <w:rPr>
        <w:rFonts w:ascii="宋体" w:hAnsi="宋体" w:cs="宋体"/>
        <w:u w:val="none"/>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D1E69">
                          <w:pPr>
                            <w:pStyle w:val="1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57D1E69">
                    <w:pPr>
                      <w:pStyle w:val="15"/>
                    </w:pPr>
                    <w:r>
                      <w:fldChar w:fldCharType="begin"/>
                    </w:r>
                    <w:r>
                      <w:instrText xml:space="preserve"> PAGE  \* MERGEFORMAT </w:instrText>
                    </w:r>
                    <w:r>
                      <w:fldChar w:fldCharType="separate"/>
                    </w:r>
                    <w:r>
                      <w:t>68</w:t>
                    </w:r>
                    <w:r>
                      <w:fldChar w:fldCharType="end"/>
                    </w:r>
                  </w:p>
                </w:txbxContent>
              </v:textbox>
            </v:shape>
          </w:pict>
        </mc:Fallback>
      </mc:AlternateContent>
    </w:r>
    <w:r>
      <w:rPr>
        <w:rFonts w:hint="eastAsia" w:ascii="宋体" w:hAnsi="宋体" w:cs="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A8C77">
    <w:pPr>
      <w:pStyle w:val="16"/>
      <w:pBdr>
        <w:bottom w:val="none" w:color="auto" w:sz="0" w:space="1"/>
      </w:pBdr>
      <w:jc w:val="both"/>
      <w:rPr>
        <w:rFonts w:hint="eastAsia" w:ascii="宋体" w:hAnsi="宋体" w:cs="宋体"/>
        <w:u w:val="single" w:color="FFFFFF" w:themeColor="background1"/>
        <w:lang w:val="en-US" w:eastAsia="zh-CN"/>
      </w:rPr>
    </w:pPr>
  </w:p>
  <w:p w14:paraId="0D93B255">
    <w:pPr>
      <w:pStyle w:val="16"/>
      <w:pBdr>
        <w:bottom w:val="none" w:color="auto" w:sz="0" w:space="1"/>
      </w:pBdr>
      <w:jc w:val="both"/>
      <w:rPr>
        <w:rFonts w:hint="eastAsia" w:ascii="宋体" w:hAnsi="宋体" w:cs="宋体"/>
        <w:u w:val="single" w:color="FFFFFF" w:themeColor="background1"/>
        <w:lang w:val="en-US" w:eastAsia="zh-CN"/>
      </w:rPr>
    </w:pPr>
  </w:p>
  <w:p w14:paraId="4C820356">
    <w:pPr>
      <w:pStyle w:val="16"/>
      <w:pBdr>
        <w:bottom w:val="none" w:color="auto" w:sz="0" w:space="1"/>
      </w:pBdr>
      <w:jc w:val="both"/>
      <w:rPr>
        <w:rFonts w:hint="eastAsia" w:ascii="宋体" w:hAnsi="宋体" w:cs="宋体"/>
        <w:u w:val="single" w:color="FFFFFF" w:themeColor="background1"/>
        <w:lang w:val="en-US" w:eastAsia="zh-CN"/>
      </w:rPr>
    </w:pPr>
  </w:p>
  <w:p w14:paraId="613BED3C">
    <w:pPr>
      <w:pStyle w:val="16"/>
      <w:pBdr>
        <w:bottom w:val="none" w:color="auto" w:sz="0" w:space="1"/>
      </w:pBdr>
      <w:jc w:val="both"/>
    </w:pPr>
    <w:r>
      <w:rPr>
        <w:rFonts w:hint="eastAsia" w:ascii="宋体" w:hAnsi="宋体" w:cs="宋体"/>
        <w:u w:val="single" w:color="FFFFFF" w:themeColor="background1"/>
      </w:rPr>
      <w:t xml:space="preserve">       </w:t>
    </w:r>
    <w:r>
      <w:rPr>
        <w:rFonts w:hint="eastAsia" w:ascii="宋体" w:hAnsi="宋体" w:cs="宋体"/>
        <w:u w:val="single" w:color="FFFFFF" w:themeColor="background1"/>
        <w:lang w:val="en-US" w:eastAsia="zh-CN"/>
      </w:rPr>
      <w:t xml:space="preserve">              </w:t>
    </w:r>
    <w:r>
      <w:rPr>
        <w:rFonts w:hint="eastAsia" w:ascii="宋体" w:hAnsi="宋体" w:cs="宋体"/>
        <w:u w:val="single" w:color="FFFFFF" w:themeColor="background1"/>
      </w:rPr>
      <w:t xml:space="preserve"> </w:t>
    </w: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7E86C">
    <w:pPr>
      <w:pStyle w:val="16"/>
    </w:pPr>
    <w:r>
      <w:rPr>
        <w:rFonts w:hint="eastAsia" w:ascii="宋体" w:hAnsi="宋体" w:cs="宋体"/>
      </w:rPr>
      <w:t>西安科技大学原位红外光谱仪等仪器设备购置项目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416CF"/>
    <w:multiLevelType w:val="singleLevel"/>
    <w:tmpl w:val="9DA416CF"/>
    <w:lvl w:ilvl="0" w:tentative="0">
      <w:start w:val="1"/>
      <w:numFmt w:val="decimal"/>
      <w:suff w:val="nothing"/>
      <w:lvlText w:val="%1、"/>
      <w:lvlJc w:val="left"/>
    </w:lvl>
  </w:abstractNum>
  <w:abstractNum w:abstractNumId="1">
    <w:nsid w:val="BDB5A5C8"/>
    <w:multiLevelType w:val="singleLevel"/>
    <w:tmpl w:val="BDB5A5C8"/>
    <w:lvl w:ilvl="0" w:tentative="0">
      <w:start w:val="1"/>
      <w:numFmt w:val="chineseCounting"/>
      <w:suff w:val="nothing"/>
      <w:lvlText w:val="%1、"/>
      <w:lvlJc w:val="left"/>
      <w:rPr>
        <w:rFonts w:hint="eastAsia"/>
      </w:rPr>
    </w:lvl>
  </w:abstractNum>
  <w:abstractNum w:abstractNumId="2">
    <w:nsid w:val="EC1F2EBB"/>
    <w:multiLevelType w:val="singleLevel"/>
    <w:tmpl w:val="EC1F2EBB"/>
    <w:lvl w:ilvl="0" w:tentative="0">
      <w:start w:val="4"/>
      <w:numFmt w:val="chineseCounting"/>
      <w:suff w:val="space"/>
      <w:lvlText w:val="第%1章"/>
      <w:lvlJc w:val="left"/>
      <w:rPr>
        <w:rFonts w:hint="eastAsia"/>
      </w:rPr>
    </w:lvl>
  </w:abstractNum>
  <w:abstractNum w:abstractNumId="3">
    <w:nsid w:val="EC9DD6D5"/>
    <w:multiLevelType w:val="singleLevel"/>
    <w:tmpl w:val="EC9DD6D5"/>
    <w:lvl w:ilvl="0" w:tentative="0">
      <w:start w:val="1"/>
      <w:numFmt w:val="chineseCounting"/>
      <w:suff w:val="nothing"/>
      <w:lvlText w:val="%1、"/>
      <w:lvlJc w:val="left"/>
      <w:pPr>
        <w:ind w:left="240"/>
      </w:pPr>
      <w:rPr>
        <w:rFonts w:hint="eastAsia"/>
      </w:rPr>
    </w:lvl>
  </w:abstractNum>
  <w:abstractNum w:abstractNumId="4">
    <w:nsid w:val="F8E38EFB"/>
    <w:multiLevelType w:val="singleLevel"/>
    <w:tmpl w:val="F8E38EFB"/>
    <w:lvl w:ilvl="0" w:tentative="0">
      <w:start w:val="3"/>
      <w:numFmt w:val="chineseCounting"/>
      <w:suff w:val="nothing"/>
      <w:lvlText w:val="%1、"/>
      <w:lvlJc w:val="left"/>
      <w:rPr>
        <w:rFonts w:hint="eastAsia"/>
      </w:rPr>
    </w:lvl>
  </w:abstractNum>
  <w:abstractNum w:abstractNumId="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37FFAB1F"/>
    <w:multiLevelType w:val="singleLevel"/>
    <w:tmpl w:val="37FFAB1F"/>
    <w:lvl w:ilvl="0" w:tentative="0">
      <w:start w:val="1"/>
      <w:numFmt w:val="decimal"/>
      <w:suff w:val="nothing"/>
      <w:lvlText w:val="%1、"/>
      <w:lvlJc w:val="left"/>
    </w:lvl>
  </w:abstractNum>
  <w:abstractNum w:abstractNumId="7">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MDRhNzkyZWYwYjY1OGI0YWVhN2ZkNzdlYWE0N2UifQ=="/>
  </w:docVars>
  <w:rsids>
    <w:rsidRoot w:val="7AE25B78"/>
    <w:rsid w:val="0001258B"/>
    <w:rsid w:val="00015B32"/>
    <w:rsid w:val="0002561E"/>
    <w:rsid w:val="000320A7"/>
    <w:rsid w:val="000438EB"/>
    <w:rsid w:val="000613DA"/>
    <w:rsid w:val="000C6BEC"/>
    <w:rsid w:val="000C6F52"/>
    <w:rsid w:val="000D34B5"/>
    <w:rsid w:val="00157B13"/>
    <w:rsid w:val="00170D2D"/>
    <w:rsid w:val="001874C6"/>
    <w:rsid w:val="001F6AA3"/>
    <w:rsid w:val="00214A45"/>
    <w:rsid w:val="00276E23"/>
    <w:rsid w:val="002A0820"/>
    <w:rsid w:val="002B4CAB"/>
    <w:rsid w:val="002B6181"/>
    <w:rsid w:val="002C23A3"/>
    <w:rsid w:val="002D68AE"/>
    <w:rsid w:val="00333EA6"/>
    <w:rsid w:val="0034342F"/>
    <w:rsid w:val="003D19D4"/>
    <w:rsid w:val="00404BBF"/>
    <w:rsid w:val="00414165"/>
    <w:rsid w:val="00443E74"/>
    <w:rsid w:val="00451FCB"/>
    <w:rsid w:val="004D488E"/>
    <w:rsid w:val="004F486D"/>
    <w:rsid w:val="005165B7"/>
    <w:rsid w:val="005873EF"/>
    <w:rsid w:val="005A6186"/>
    <w:rsid w:val="005B2D49"/>
    <w:rsid w:val="005C06E0"/>
    <w:rsid w:val="005C3E2C"/>
    <w:rsid w:val="005C6E28"/>
    <w:rsid w:val="005F3E16"/>
    <w:rsid w:val="005F5C49"/>
    <w:rsid w:val="005F7E1A"/>
    <w:rsid w:val="00603336"/>
    <w:rsid w:val="00630C10"/>
    <w:rsid w:val="00655523"/>
    <w:rsid w:val="00655BE2"/>
    <w:rsid w:val="00657901"/>
    <w:rsid w:val="006660EF"/>
    <w:rsid w:val="006673D6"/>
    <w:rsid w:val="006C1FBA"/>
    <w:rsid w:val="0070789E"/>
    <w:rsid w:val="00726D06"/>
    <w:rsid w:val="007276CD"/>
    <w:rsid w:val="00732094"/>
    <w:rsid w:val="0073710B"/>
    <w:rsid w:val="00744CF0"/>
    <w:rsid w:val="00765271"/>
    <w:rsid w:val="007C32FD"/>
    <w:rsid w:val="007F0242"/>
    <w:rsid w:val="00801407"/>
    <w:rsid w:val="00815D0D"/>
    <w:rsid w:val="00836B30"/>
    <w:rsid w:val="00851787"/>
    <w:rsid w:val="0088783B"/>
    <w:rsid w:val="008963C6"/>
    <w:rsid w:val="008A5909"/>
    <w:rsid w:val="008B6316"/>
    <w:rsid w:val="008E6E7E"/>
    <w:rsid w:val="0092359A"/>
    <w:rsid w:val="0094408F"/>
    <w:rsid w:val="009622C1"/>
    <w:rsid w:val="009C73FB"/>
    <w:rsid w:val="009F218F"/>
    <w:rsid w:val="00A04447"/>
    <w:rsid w:val="00A0711A"/>
    <w:rsid w:val="00A1362D"/>
    <w:rsid w:val="00A520A0"/>
    <w:rsid w:val="00A74636"/>
    <w:rsid w:val="00A747CF"/>
    <w:rsid w:val="00AE1E98"/>
    <w:rsid w:val="00AE5ABB"/>
    <w:rsid w:val="00AF6FEF"/>
    <w:rsid w:val="00B01E72"/>
    <w:rsid w:val="00B44170"/>
    <w:rsid w:val="00B64CA9"/>
    <w:rsid w:val="00BA7EB6"/>
    <w:rsid w:val="00BB7BF2"/>
    <w:rsid w:val="00BF58E5"/>
    <w:rsid w:val="00C036C8"/>
    <w:rsid w:val="00C35480"/>
    <w:rsid w:val="00C8492F"/>
    <w:rsid w:val="00C920EC"/>
    <w:rsid w:val="00CB243E"/>
    <w:rsid w:val="00CB29B1"/>
    <w:rsid w:val="00CB3695"/>
    <w:rsid w:val="00CF513A"/>
    <w:rsid w:val="00CF5CB7"/>
    <w:rsid w:val="00D16BD7"/>
    <w:rsid w:val="00D22CB8"/>
    <w:rsid w:val="00D23C56"/>
    <w:rsid w:val="00D3199C"/>
    <w:rsid w:val="00D35AD4"/>
    <w:rsid w:val="00D64EA9"/>
    <w:rsid w:val="00D7387C"/>
    <w:rsid w:val="00D950FC"/>
    <w:rsid w:val="00DF4FD8"/>
    <w:rsid w:val="00E368F2"/>
    <w:rsid w:val="00E91ADD"/>
    <w:rsid w:val="00EA42CF"/>
    <w:rsid w:val="00EC102A"/>
    <w:rsid w:val="00F14BB0"/>
    <w:rsid w:val="00F5365F"/>
    <w:rsid w:val="00F61512"/>
    <w:rsid w:val="00F630A5"/>
    <w:rsid w:val="00F74F1A"/>
    <w:rsid w:val="01055F25"/>
    <w:rsid w:val="012C3D12"/>
    <w:rsid w:val="013F61D9"/>
    <w:rsid w:val="015730B8"/>
    <w:rsid w:val="016D50E6"/>
    <w:rsid w:val="017D7D88"/>
    <w:rsid w:val="01C93227"/>
    <w:rsid w:val="02195D76"/>
    <w:rsid w:val="022E6EBB"/>
    <w:rsid w:val="0287676D"/>
    <w:rsid w:val="02DA4287"/>
    <w:rsid w:val="02E26B03"/>
    <w:rsid w:val="02E37B11"/>
    <w:rsid w:val="034A70C0"/>
    <w:rsid w:val="03512CDF"/>
    <w:rsid w:val="038A570F"/>
    <w:rsid w:val="03A270ED"/>
    <w:rsid w:val="04194790"/>
    <w:rsid w:val="041E2AC0"/>
    <w:rsid w:val="049A5E25"/>
    <w:rsid w:val="04AF51D0"/>
    <w:rsid w:val="05204DDD"/>
    <w:rsid w:val="052A72CB"/>
    <w:rsid w:val="055B748B"/>
    <w:rsid w:val="05910AD7"/>
    <w:rsid w:val="05B815AE"/>
    <w:rsid w:val="06114E3A"/>
    <w:rsid w:val="0696086E"/>
    <w:rsid w:val="069B1796"/>
    <w:rsid w:val="06D661F7"/>
    <w:rsid w:val="06DC2725"/>
    <w:rsid w:val="07046AFB"/>
    <w:rsid w:val="074B2F2B"/>
    <w:rsid w:val="074B4341"/>
    <w:rsid w:val="07586442"/>
    <w:rsid w:val="07C5391D"/>
    <w:rsid w:val="07C87109"/>
    <w:rsid w:val="080F0A6A"/>
    <w:rsid w:val="083C4B54"/>
    <w:rsid w:val="084C4949"/>
    <w:rsid w:val="08773E4A"/>
    <w:rsid w:val="089F3D42"/>
    <w:rsid w:val="08A2174C"/>
    <w:rsid w:val="08A26A71"/>
    <w:rsid w:val="08B123F7"/>
    <w:rsid w:val="08DB4583"/>
    <w:rsid w:val="08E90808"/>
    <w:rsid w:val="09122582"/>
    <w:rsid w:val="092E3F47"/>
    <w:rsid w:val="09594B91"/>
    <w:rsid w:val="09A11F9E"/>
    <w:rsid w:val="09D41182"/>
    <w:rsid w:val="0A0D0790"/>
    <w:rsid w:val="0A100B8A"/>
    <w:rsid w:val="0A117F61"/>
    <w:rsid w:val="0A192987"/>
    <w:rsid w:val="0A2A37A7"/>
    <w:rsid w:val="0A2A66DF"/>
    <w:rsid w:val="0A32761B"/>
    <w:rsid w:val="0A413699"/>
    <w:rsid w:val="0A99092D"/>
    <w:rsid w:val="0AC4125B"/>
    <w:rsid w:val="0ACD3C45"/>
    <w:rsid w:val="0AD22E35"/>
    <w:rsid w:val="0AE84E46"/>
    <w:rsid w:val="0AF953DB"/>
    <w:rsid w:val="0B5E4F57"/>
    <w:rsid w:val="0B6836AB"/>
    <w:rsid w:val="0B807011"/>
    <w:rsid w:val="0BD8604C"/>
    <w:rsid w:val="0C4D19CF"/>
    <w:rsid w:val="0C803503"/>
    <w:rsid w:val="0C8F3D96"/>
    <w:rsid w:val="0C9413AC"/>
    <w:rsid w:val="0C974BFF"/>
    <w:rsid w:val="0C976181"/>
    <w:rsid w:val="0C997D26"/>
    <w:rsid w:val="0CA37E02"/>
    <w:rsid w:val="0CBD6B55"/>
    <w:rsid w:val="0CCC2E3C"/>
    <w:rsid w:val="0D45287A"/>
    <w:rsid w:val="0D496A50"/>
    <w:rsid w:val="0D890C97"/>
    <w:rsid w:val="0E604DEA"/>
    <w:rsid w:val="0E9A2D3E"/>
    <w:rsid w:val="0EAF52D8"/>
    <w:rsid w:val="0F2914B4"/>
    <w:rsid w:val="0F41440A"/>
    <w:rsid w:val="0F566A47"/>
    <w:rsid w:val="0F760432"/>
    <w:rsid w:val="0F792C46"/>
    <w:rsid w:val="0FA316FB"/>
    <w:rsid w:val="0FAB3C9F"/>
    <w:rsid w:val="0FB56209"/>
    <w:rsid w:val="0FB63842"/>
    <w:rsid w:val="0FFF2AA1"/>
    <w:rsid w:val="100B7BD7"/>
    <w:rsid w:val="10340862"/>
    <w:rsid w:val="104B11D6"/>
    <w:rsid w:val="105F273B"/>
    <w:rsid w:val="10F039A5"/>
    <w:rsid w:val="11625005"/>
    <w:rsid w:val="11997035"/>
    <w:rsid w:val="11AE2F10"/>
    <w:rsid w:val="121750B6"/>
    <w:rsid w:val="12480071"/>
    <w:rsid w:val="124F730C"/>
    <w:rsid w:val="1272150B"/>
    <w:rsid w:val="12BE7031"/>
    <w:rsid w:val="12DC289E"/>
    <w:rsid w:val="131821CD"/>
    <w:rsid w:val="139A657A"/>
    <w:rsid w:val="13B43BFC"/>
    <w:rsid w:val="13FA6A44"/>
    <w:rsid w:val="141C6857"/>
    <w:rsid w:val="144F2247"/>
    <w:rsid w:val="14BA2B15"/>
    <w:rsid w:val="14EE37AD"/>
    <w:rsid w:val="15437E13"/>
    <w:rsid w:val="156C3AD3"/>
    <w:rsid w:val="158C3568"/>
    <w:rsid w:val="15A5462A"/>
    <w:rsid w:val="161F43DC"/>
    <w:rsid w:val="167260B3"/>
    <w:rsid w:val="1686445B"/>
    <w:rsid w:val="168F1574"/>
    <w:rsid w:val="16A9014A"/>
    <w:rsid w:val="16B76111"/>
    <w:rsid w:val="16CF0FA6"/>
    <w:rsid w:val="16FB0571"/>
    <w:rsid w:val="1715549E"/>
    <w:rsid w:val="171D6079"/>
    <w:rsid w:val="17831132"/>
    <w:rsid w:val="17851F86"/>
    <w:rsid w:val="178F3246"/>
    <w:rsid w:val="17AF7EFF"/>
    <w:rsid w:val="17B63F0D"/>
    <w:rsid w:val="17C57976"/>
    <w:rsid w:val="17C64F4F"/>
    <w:rsid w:val="17DC73FB"/>
    <w:rsid w:val="17E43ABA"/>
    <w:rsid w:val="17EE418E"/>
    <w:rsid w:val="18644328"/>
    <w:rsid w:val="1878388A"/>
    <w:rsid w:val="189225DB"/>
    <w:rsid w:val="189B79CA"/>
    <w:rsid w:val="18A149CB"/>
    <w:rsid w:val="18A36FF2"/>
    <w:rsid w:val="18EB4791"/>
    <w:rsid w:val="194166AC"/>
    <w:rsid w:val="19584E08"/>
    <w:rsid w:val="195E346D"/>
    <w:rsid w:val="197915F6"/>
    <w:rsid w:val="197D7FEE"/>
    <w:rsid w:val="19AA6AC5"/>
    <w:rsid w:val="19C5409B"/>
    <w:rsid w:val="19CE5CE6"/>
    <w:rsid w:val="19D479CC"/>
    <w:rsid w:val="1A366B7F"/>
    <w:rsid w:val="1A5E3E4B"/>
    <w:rsid w:val="1A6B4566"/>
    <w:rsid w:val="1A754190"/>
    <w:rsid w:val="1A7D025E"/>
    <w:rsid w:val="1AAD1C9C"/>
    <w:rsid w:val="1AEA58A0"/>
    <w:rsid w:val="1B071AB7"/>
    <w:rsid w:val="1B525F94"/>
    <w:rsid w:val="1B723200"/>
    <w:rsid w:val="1B9F7CA6"/>
    <w:rsid w:val="1BB92BDD"/>
    <w:rsid w:val="1BE95745"/>
    <w:rsid w:val="1C13053F"/>
    <w:rsid w:val="1C542906"/>
    <w:rsid w:val="1C8A1937"/>
    <w:rsid w:val="1CDA25E4"/>
    <w:rsid w:val="1D5B6879"/>
    <w:rsid w:val="1D602182"/>
    <w:rsid w:val="1D940CFE"/>
    <w:rsid w:val="1D952664"/>
    <w:rsid w:val="1DC13BBE"/>
    <w:rsid w:val="1E326C77"/>
    <w:rsid w:val="1E6D2774"/>
    <w:rsid w:val="1ED36A84"/>
    <w:rsid w:val="1EDE44CC"/>
    <w:rsid w:val="1F045D44"/>
    <w:rsid w:val="1F1E0B22"/>
    <w:rsid w:val="1F947BE9"/>
    <w:rsid w:val="1FAB45A5"/>
    <w:rsid w:val="1FB83462"/>
    <w:rsid w:val="1FC71401"/>
    <w:rsid w:val="1FED7107"/>
    <w:rsid w:val="20084DC0"/>
    <w:rsid w:val="201A5A08"/>
    <w:rsid w:val="201B4D96"/>
    <w:rsid w:val="206E5389"/>
    <w:rsid w:val="208D1DC3"/>
    <w:rsid w:val="20CF4C51"/>
    <w:rsid w:val="20E23A15"/>
    <w:rsid w:val="212F5FE4"/>
    <w:rsid w:val="21323004"/>
    <w:rsid w:val="219F11ED"/>
    <w:rsid w:val="21B90DFF"/>
    <w:rsid w:val="21CB71C6"/>
    <w:rsid w:val="21D360B9"/>
    <w:rsid w:val="21F02F49"/>
    <w:rsid w:val="22191D9F"/>
    <w:rsid w:val="224F6D74"/>
    <w:rsid w:val="228F5BA2"/>
    <w:rsid w:val="22E77C53"/>
    <w:rsid w:val="22EA3390"/>
    <w:rsid w:val="22F81FF1"/>
    <w:rsid w:val="235F7309"/>
    <w:rsid w:val="23DE769B"/>
    <w:rsid w:val="23EA1ADF"/>
    <w:rsid w:val="23F02417"/>
    <w:rsid w:val="23F17B1E"/>
    <w:rsid w:val="24166FC9"/>
    <w:rsid w:val="243F5C4A"/>
    <w:rsid w:val="2449415F"/>
    <w:rsid w:val="24837C82"/>
    <w:rsid w:val="249E5C32"/>
    <w:rsid w:val="24A26904"/>
    <w:rsid w:val="24B21DA9"/>
    <w:rsid w:val="24C70119"/>
    <w:rsid w:val="24E92817"/>
    <w:rsid w:val="24ED427D"/>
    <w:rsid w:val="25214F5D"/>
    <w:rsid w:val="252E3161"/>
    <w:rsid w:val="253B7C18"/>
    <w:rsid w:val="255234D3"/>
    <w:rsid w:val="25651FC9"/>
    <w:rsid w:val="25665B84"/>
    <w:rsid w:val="259737E8"/>
    <w:rsid w:val="25FA62CC"/>
    <w:rsid w:val="26143921"/>
    <w:rsid w:val="263C52E6"/>
    <w:rsid w:val="2650413E"/>
    <w:rsid w:val="265716E8"/>
    <w:rsid w:val="265E0AEC"/>
    <w:rsid w:val="265F3B7B"/>
    <w:rsid w:val="26695E99"/>
    <w:rsid w:val="26AC584D"/>
    <w:rsid w:val="26EC6832"/>
    <w:rsid w:val="26FD57FB"/>
    <w:rsid w:val="270B6E42"/>
    <w:rsid w:val="27392E24"/>
    <w:rsid w:val="27786C1E"/>
    <w:rsid w:val="27911060"/>
    <w:rsid w:val="27CC2DB9"/>
    <w:rsid w:val="27D63767"/>
    <w:rsid w:val="27FE7F14"/>
    <w:rsid w:val="281B64C1"/>
    <w:rsid w:val="28525702"/>
    <w:rsid w:val="28634650"/>
    <w:rsid w:val="287D6259"/>
    <w:rsid w:val="288D7862"/>
    <w:rsid w:val="28C3764F"/>
    <w:rsid w:val="28EB1606"/>
    <w:rsid w:val="28FF0795"/>
    <w:rsid w:val="2907413E"/>
    <w:rsid w:val="291D4E2E"/>
    <w:rsid w:val="29903404"/>
    <w:rsid w:val="29EF19CF"/>
    <w:rsid w:val="2A495A29"/>
    <w:rsid w:val="2A4E52CA"/>
    <w:rsid w:val="2A5E5F22"/>
    <w:rsid w:val="2A67521A"/>
    <w:rsid w:val="2ACC2AC6"/>
    <w:rsid w:val="2AD417E1"/>
    <w:rsid w:val="2AD46371"/>
    <w:rsid w:val="2B2067D5"/>
    <w:rsid w:val="2B495DDC"/>
    <w:rsid w:val="2B6C69FE"/>
    <w:rsid w:val="2C4A4FD2"/>
    <w:rsid w:val="2C8F214A"/>
    <w:rsid w:val="2C9E7C2A"/>
    <w:rsid w:val="2CC87F2E"/>
    <w:rsid w:val="2CCD7F5E"/>
    <w:rsid w:val="2CF45540"/>
    <w:rsid w:val="2D102879"/>
    <w:rsid w:val="2D265D29"/>
    <w:rsid w:val="2D2768A0"/>
    <w:rsid w:val="2D695F02"/>
    <w:rsid w:val="2DD9050F"/>
    <w:rsid w:val="2DEE4968"/>
    <w:rsid w:val="2E0F2B40"/>
    <w:rsid w:val="2E100D83"/>
    <w:rsid w:val="2EC12F79"/>
    <w:rsid w:val="2EDF76E7"/>
    <w:rsid w:val="2F1E3A89"/>
    <w:rsid w:val="2F2B1FA0"/>
    <w:rsid w:val="2F38679F"/>
    <w:rsid w:val="2F6B1289"/>
    <w:rsid w:val="2F6F5CC0"/>
    <w:rsid w:val="2F757A66"/>
    <w:rsid w:val="2F8042D7"/>
    <w:rsid w:val="2FB4573E"/>
    <w:rsid w:val="30006BD5"/>
    <w:rsid w:val="3019253B"/>
    <w:rsid w:val="303348B4"/>
    <w:rsid w:val="306A24BB"/>
    <w:rsid w:val="307A7424"/>
    <w:rsid w:val="30B03386"/>
    <w:rsid w:val="30BA28AB"/>
    <w:rsid w:val="30C20AC1"/>
    <w:rsid w:val="30D556A6"/>
    <w:rsid w:val="31215055"/>
    <w:rsid w:val="315C3788"/>
    <w:rsid w:val="31851F80"/>
    <w:rsid w:val="319A7B72"/>
    <w:rsid w:val="31BC6B2B"/>
    <w:rsid w:val="31C84B78"/>
    <w:rsid w:val="321F3583"/>
    <w:rsid w:val="322E5B21"/>
    <w:rsid w:val="32581443"/>
    <w:rsid w:val="326F3B9E"/>
    <w:rsid w:val="32886871"/>
    <w:rsid w:val="32924002"/>
    <w:rsid w:val="329830F5"/>
    <w:rsid w:val="32BA750F"/>
    <w:rsid w:val="32C01964"/>
    <w:rsid w:val="32C76AE6"/>
    <w:rsid w:val="32C96CCC"/>
    <w:rsid w:val="32CB6D1F"/>
    <w:rsid w:val="32DB1789"/>
    <w:rsid w:val="32E77BD8"/>
    <w:rsid w:val="330B69EF"/>
    <w:rsid w:val="33194345"/>
    <w:rsid w:val="331C5AD4"/>
    <w:rsid w:val="33211838"/>
    <w:rsid w:val="33433A5B"/>
    <w:rsid w:val="334A5453"/>
    <w:rsid w:val="334E3387"/>
    <w:rsid w:val="335214F5"/>
    <w:rsid w:val="3353526D"/>
    <w:rsid w:val="33851F30"/>
    <w:rsid w:val="33AD6B3B"/>
    <w:rsid w:val="33CE0C8D"/>
    <w:rsid w:val="33F61444"/>
    <w:rsid w:val="33F6779A"/>
    <w:rsid w:val="34091BF6"/>
    <w:rsid w:val="341475A7"/>
    <w:rsid w:val="34296534"/>
    <w:rsid w:val="3444155D"/>
    <w:rsid w:val="345130B7"/>
    <w:rsid w:val="347744CB"/>
    <w:rsid w:val="347A51A5"/>
    <w:rsid w:val="34943FAB"/>
    <w:rsid w:val="34952511"/>
    <w:rsid w:val="34A43EE3"/>
    <w:rsid w:val="34B55780"/>
    <w:rsid w:val="34D22D40"/>
    <w:rsid w:val="34EB0B55"/>
    <w:rsid w:val="34F23498"/>
    <w:rsid w:val="35464FF3"/>
    <w:rsid w:val="35810BEA"/>
    <w:rsid w:val="35BE6D4B"/>
    <w:rsid w:val="35FB37C2"/>
    <w:rsid w:val="3616624B"/>
    <w:rsid w:val="364A6DFC"/>
    <w:rsid w:val="36621E8B"/>
    <w:rsid w:val="36760EF9"/>
    <w:rsid w:val="36C75462"/>
    <w:rsid w:val="37151844"/>
    <w:rsid w:val="373962FB"/>
    <w:rsid w:val="37520C43"/>
    <w:rsid w:val="37536778"/>
    <w:rsid w:val="377E5F35"/>
    <w:rsid w:val="37836884"/>
    <w:rsid w:val="37AC5FF3"/>
    <w:rsid w:val="37B13D77"/>
    <w:rsid w:val="37B73C9A"/>
    <w:rsid w:val="37C4763A"/>
    <w:rsid w:val="37ED7A3F"/>
    <w:rsid w:val="37F83847"/>
    <w:rsid w:val="38152E75"/>
    <w:rsid w:val="387B7579"/>
    <w:rsid w:val="392A6A70"/>
    <w:rsid w:val="39626D46"/>
    <w:rsid w:val="398B25B1"/>
    <w:rsid w:val="39A571FD"/>
    <w:rsid w:val="39C8790B"/>
    <w:rsid w:val="39D50AC6"/>
    <w:rsid w:val="39DA57F0"/>
    <w:rsid w:val="39FD6825"/>
    <w:rsid w:val="3A3D2730"/>
    <w:rsid w:val="3A437DEA"/>
    <w:rsid w:val="3A4B5CD3"/>
    <w:rsid w:val="3AAE1769"/>
    <w:rsid w:val="3ADC3D9A"/>
    <w:rsid w:val="3B243926"/>
    <w:rsid w:val="3B383C19"/>
    <w:rsid w:val="3B3E2BD4"/>
    <w:rsid w:val="3B4D48D7"/>
    <w:rsid w:val="3BBF16F2"/>
    <w:rsid w:val="3BFA192F"/>
    <w:rsid w:val="3C0A73D1"/>
    <w:rsid w:val="3C3519B4"/>
    <w:rsid w:val="3C9166FD"/>
    <w:rsid w:val="3CA362FD"/>
    <w:rsid w:val="3CA77FE7"/>
    <w:rsid w:val="3CB4428B"/>
    <w:rsid w:val="3CCC056A"/>
    <w:rsid w:val="3CD547F8"/>
    <w:rsid w:val="3CFB098C"/>
    <w:rsid w:val="3D236F1F"/>
    <w:rsid w:val="3D6A11A9"/>
    <w:rsid w:val="3DD30BDA"/>
    <w:rsid w:val="3DDB7680"/>
    <w:rsid w:val="3DDF5951"/>
    <w:rsid w:val="3DED423B"/>
    <w:rsid w:val="3E223613"/>
    <w:rsid w:val="3E7C33F0"/>
    <w:rsid w:val="3E864749"/>
    <w:rsid w:val="3EC911B2"/>
    <w:rsid w:val="3F16510E"/>
    <w:rsid w:val="3F69229B"/>
    <w:rsid w:val="3F8E13DC"/>
    <w:rsid w:val="3FD870C5"/>
    <w:rsid w:val="3FDF5EEA"/>
    <w:rsid w:val="3FF2300A"/>
    <w:rsid w:val="3FF34366"/>
    <w:rsid w:val="3FF52D82"/>
    <w:rsid w:val="4010631A"/>
    <w:rsid w:val="4021659D"/>
    <w:rsid w:val="40356427"/>
    <w:rsid w:val="40382F92"/>
    <w:rsid w:val="403C125E"/>
    <w:rsid w:val="40520D87"/>
    <w:rsid w:val="40866B2C"/>
    <w:rsid w:val="40D22ED6"/>
    <w:rsid w:val="40FE4A6B"/>
    <w:rsid w:val="41001F5C"/>
    <w:rsid w:val="412E1EE7"/>
    <w:rsid w:val="414C3A28"/>
    <w:rsid w:val="41565A9B"/>
    <w:rsid w:val="415A2A92"/>
    <w:rsid w:val="41D55B63"/>
    <w:rsid w:val="41E87863"/>
    <w:rsid w:val="41F12821"/>
    <w:rsid w:val="41F1637D"/>
    <w:rsid w:val="41F42A7B"/>
    <w:rsid w:val="422E1B04"/>
    <w:rsid w:val="4240351D"/>
    <w:rsid w:val="42706A4F"/>
    <w:rsid w:val="42A84717"/>
    <w:rsid w:val="42DD58BF"/>
    <w:rsid w:val="42EC074C"/>
    <w:rsid w:val="42F500EF"/>
    <w:rsid w:val="431305BA"/>
    <w:rsid w:val="432F16E4"/>
    <w:rsid w:val="43355326"/>
    <w:rsid w:val="439F1014"/>
    <w:rsid w:val="43A01517"/>
    <w:rsid w:val="43A56F37"/>
    <w:rsid w:val="43C20628"/>
    <w:rsid w:val="43E31666"/>
    <w:rsid w:val="441F4FD2"/>
    <w:rsid w:val="44471279"/>
    <w:rsid w:val="44581D6B"/>
    <w:rsid w:val="445D199A"/>
    <w:rsid w:val="44603483"/>
    <w:rsid w:val="448B573D"/>
    <w:rsid w:val="44E62215"/>
    <w:rsid w:val="45186B13"/>
    <w:rsid w:val="452B44E0"/>
    <w:rsid w:val="459F54CF"/>
    <w:rsid w:val="45A36C36"/>
    <w:rsid w:val="45B5157B"/>
    <w:rsid w:val="45EE126F"/>
    <w:rsid w:val="46146ADE"/>
    <w:rsid w:val="46227DE8"/>
    <w:rsid w:val="4645410E"/>
    <w:rsid w:val="464F3F4F"/>
    <w:rsid w:val="4659214D"/>
    <w:rsid w:val="467005B4"/>
    <w:rsid w:val="46885F8C"/>
    <w:rsid w:val="469E48BD"/>
    <w:rsid w:val="46A367C3"/>
    <w:rsid w:val="46E10FA2"/>
    <w:rsid w:val="46F057FA"/>
    <w:rsid w:val="46FF4630"/>
    <w:rsid w:val="470E4F44"/>
    <w:rsid w:val="47892DA5"/>
    <w:rsid w:val="479F7517"/>
    <w:rsid w:val="47A6282A"/>
    <w:rsid w:val="47DB6A86"/>
    <w:rsid w:val="480A78FD"/>
    <w:rsid w:val="480C07C6"/>
    <w:rsid w:val="48362EDE"/>
    <w:rsid w:val="487E3FE2"/>
    <w:rsid w:val="48835CE6"/>
    <w:rsid w:val="4887491A"/>
    <w:rsid w:val="48D621CC"/>
    <w:rsid w:val="48F21359"/>
    <w:rsid w:val="4986560D"/>
    <w:rsid w:val="49965CC3"/>
    <w:rsid w:val="49B151CA"/>
    <w:rsid w:val="49BE0E26"/>
    <w:rsid w:val="49EB3960"/>
    <w:rsid w:val="4A0049BE"/>
    <w:rsid w:val="4A1D03D2"/>
    <w:rsid w:val="4A281B71"/>
    <w:rsid w:val="4A512F05"/>
    <w:rsid w:val="4A7D1EC2"/>
    <w:rsid w:val="4A8C5241"/>
    <w:rsid w:val="4AD907B6"/>
    <w:rsid w:val="4AF059B8"/>
    <w:rsid w:val="4B1B7E31"/>
    <w:rsid w:val="4B4979E9"/>
    <w:rsid w:val="4B6E17A2"/>
    <w:rsid w:val="4B707233"/>
    <w:rsid w:val="4B784575"/>
    <w:rsid w:val="4B7B1E7D"/>
    <w:rsid w:val="4B997AE4"/>
    <w:rsid w:val="4B9E5F38"/>
    <w:rsid w:val="4BBC14C0"/>
    <w:rsid w:val="4BBE0C63"/>
    <w:rsid w:val="4BC22AA5"/>
    <w:rsid w:val="4BCF2A9D"/>
    <w:rsid w:val="4BE3399F"/>
    <w:rsid w:val="4BEB17A9"/>
    <w:rsid w:val="4C0E691D"/>
    <w:rsid w:val="4C1A7275"/>
    <w:rsid w:val="4C256175"/>
    <w:rsid w:val="4C373BB6"/>
    <w:rsid w:val="4C5B431F"/>
    <w:rsid w:val="4C7D1EB7"/>
    <w:rsid w:val="4C934C01"/>
    <w:rsid w:val="4CA33CF9"/>
    <w:rsid w:val="4CB30DFF"/>
    <w:rsid w:val="4CD2672F"/>
    <w:rsid w:val="4CF0518A"/>
    <w:rsid w:val="4D027691"/>
    <w:rsid w:val="4D1556E4"/>
    <w:rsid w:val="4D2C23E6"/>
    <w:rsid w:val="4D3C520A"/>
    <w:rsid w:val="4D4A31C8"/>
    <w:rsid w:val="4D6B16DA"/>
    <w:rsid w:val="4D793706"/>
    <w:rsid w:val="4DC2222A"/>
    <w:rsid w:val="4DD408C2"/>
    <w:rsid w:val="4DF753FF"/>
    <w:rsid w:val="4DFF067C"/>
    <w:rsid w:val="4E1B5D5B"/>
    <w:rsid w:val="4E1F0A03"/>
    <w:rsid w:val="4E21414D"/>
    <w:rsid w:val="4E2F09F8"/>
    <w:rsid w:val="4E60181F"/>
    <w:rsid w:val="4E640A54"/>
    <w:rsid w:val="4E6504C3"/>
    <w:rsid w:val="4E9B0304"/>
    <w:rsid w:val="4EDB5967"/>
    <w:rsid w:val="4EE554BC"/>
    <w:rsid w:val="4EFD45B3"/>
    <w:rsid w:val="4F02257B"/>
    <w:rsid w:val="4F214111"/>
    <w:rsid w:val="4F2C6C47"/>
    <w:rsid w:val="4F400400"/>
    <w:rsid w:val="4F8541D3"/>
    <w:rsid w:val="4F8545A9"/>
    <w:rsid w:val="4FB4318C"/>
    <w:rsid w:val="4FCA18AB"/>
    <w:rsid w:val="50126ED7"/>
    <w:rsid w:val="501A1195"/>
    <w:rsid w:val="502E52A6"/>
    <w:rsid w:val="506D64C8"/>
    <w:rsid w:val="50742DDB"/>
    <w:rsid w:val="50B054D8"/>
    <w:rsid w:val="51012AAC"/>
    <w:rsid w:val="5197662F"/>
    <w:rsid w:val="51E76DE3"/>
    <w:rsid w:val="51EE30CC"/>
    <w:rsid w:val="523E4A6F"/>
    <w:rsid w:val="526E31EC"/>
    <w:rsid w:val="526E455C"/>
    <w:rsid w:val="52B3313F"/>
    <w:rsid w:val="52D1298C"/>
    <w:rsid w:val="530104DB"/>
    <w:rsid w:val="53030FA6"/>
    <w:rsid w:val="53391670"/>
    <w:rsid w:val="53603107"/>
    <w:rsid w:val="5387430F"/>
    <w:rsid w:val="53DA55FC"/>
    <w:rsid w:val="54191C53"/>
    <w:rsid w:val="54217E7C"/>
    <w:rsid w:val="544D6993"/>
    <w:rsid w:val="54854A33"/>
    <w:rsid w:val="548C51EC"/>
    <w:rsid w:val="5490205A"/>
    <w:rsid w:val="54A4559E"/>
    <w:rsid w:val="54B05EF8"/>
    <w:rsid w:val="54C47921"/>
    <w:rsid w:val="54FF095A"/>
    <w:rsid w:val="5511065E"/>
    <w:rsid w:val="55274553"/>
    <w:rsid w:val="55C15933"/>
    <w:rsid w:val="55C23E61"/>
    <w:rsid w:val="55E77A11"/>
    <w:rsid w:val="55F95997"/>
    <w:rsid w:val="565F3DA6"/>
    <w:rsid w:val="56663489"/>
    <w:rsid w:val="5684380C"/>
    <w:rsid w:val="56AB1E55"/>
    <w:rsid w:val="576721AD"/>
    <w:rsid w:val="577F41C5"/>
    <w:rsid w:val="57AD4110"/>
    <w:rsid w:val="57B41D52"/>
    <w:rsid w:val="57FD28D7"/>
    <w:rsid w:val="580311F0"/>
    <w:rsid w:val="5807316E"/>
    <w:rsid w:val="586260D9"/>
    <w:rsid w:val="586E25A8"/>
    <w:rsid w:val="58732243"/>
    <w:rsid w:val="587C2F6C"/>
    <w:rsid w:val="58E45FA2"/>
    <w:rsid w:val="591332F3"/>
    <w:rsid w:val="591C685C"/>
    <w:rsid w:val="593C6EB2"/>
    <w:rsid w:val="596B1C7A"/>
    <w:rsid w:val="59B6263D"/>
    <w:rsid w:val="59F52DB1"/>
    <w:rsid w:val="5A3E3A70"/>
    <w:rsid w:val="5A4015FA"/>
    <w:rsid w:val="5A4C6942"/>
    <w:rsid w:val="5A76282C"/>
    <w:rsid w:val="5A76675B"/>
    <w:rsid w:val="5AB971CF"/>
    <w:rsid w:val="5ABA2377"/>
    <w:rsid w:val="5AD02137"/>
    <w:rsid w:val="5AD308BE"/>
    <w:rsid w:val="5AED5D48"/>
    <w:rsid w:val="5AEF721B"/>
    <w:rsid w:val="5AF43851"/>
    <w:rsid w:val="5B1E0E1E"/>
    <w:rsid w:val="5B5A1BF2"/>
    <w:rsid w:val="5BAB35F1"/>
    <w:rsid w:val="5BC957DF"/>
    <w:rsid w:val="5BE9434D"/>
    <w:rsid w:val="5BEC7FDE"/>
    <w:rsid w:val="5BF56D72"/>
    <w:rsid w:val="5C0A2C6F"/>
    <w:rsid w:val="5C0C4088"/>
    <w:rsid w:val="5C0D1264"/>
    <w:rsid w:val="5C313AEE"/>
    <w:rsid w:val="5C396457"/>
    <w:rsid w:val="5C707360"/>
    <w:rsid w:val="5CB564CD"/>
    <w:rsid w:val="5CC523AD"/>
    <w:rsid w:val="5CE84AF5"/>
    <w:rsid w:val="5D2F0BB1"/>
    <w:rsid w:val="5D7F1D13"/>
    <w:rsid w:val="5DB011B4"/>
    <w:rsid w:val="5DB63FB0"/>
    <w:rsid w:val="5DC0149E"/>
    <w:rsid w:val="5DE132F2"/>
    <w:rsid w:val="5DE352BC"/>
    <w:rsid w:val="5EAD72D3"/>
    <w:rsid w:val="5EB3205F"/>
    <w:rsid w:val="5EBB31CF"/>
    <w:rsid w:val="5ECD522C"/>
    <w:rsid w:val="5EEB1C33"/>
    <w:rsid w:val="5F116C25"/>
    <w:rsid w:val="5F6C3042"/>
    <w:rsid w:val="5FB77A56"/>
    <w:rsid w:val="5FC419BA"/>
    <w:rsid w:val="60106D23"/>
    <w:rsid w:val="60155157"/>
    <w:rsid w:val="607641C6"/>
    <w:rsid w:val="609470E5"/>
    <w:rsid w:val="60BC67DD"/>
    <w:rsid w:val="60DC6F8B"/>
    <w:rsid w:val="60F05408"/>
    <w:rsid w:val="60F26425"/>
    <w:rsid w:val="61126B5E"/>
    <w:rsid w:val="61191962"/>
    <w:rsid w:val="61244348"/>
    <w:rsid w:val="6126799A"/>
    <w:rsid w:val="614209A7"/>
    <w:rsid w:val="61744DC6"/>
    <w:rsid w:val="61873205"/>
    <w:rsid w:val="6189617B"/>
    <w:rsid w:val="61BA4586"/>
    <w:rsid w:val="61D4389A"/>
    <w:rsid w:val="61E96899"/>
    <w:rsid w:val="61F46873"/>
    <w:rsid w:val="62201DB5"/>
    <w:rsid w:val="623B2DB1"/>
    <w:rsid w:val="623D5F11"/>
    <w:rsid w:val="626B5AE0"/>
    <w:rsid w:val="62712E97"/>
    <w:rsid w:val="627F5BA7"/>
    <w:rsid w:val="6292330F"/>
    <w:rsid w:val="629D5F2D"/>
    <w:rsid w:val="62A97E6C"/>
    <w:rsid w:val="62B66A85"/>
    <w:rsid w:val="62C631B6"/>
    <w:rsid w:val="62CA25A7"/>
    <w:rsid w:val="62E47B0C"/>
    <w:rsid w:val="63123C73"/>
    <w:rsid w:val="63402D3C"/>
    <w:rsid w:val="63485202"/>
    <w:rsid w:val="6386109E"/>
    <w:rsid w:val="63CB2A7A"/>
    <w:rsid w:val="63F568CC"/>
    <w:rsid w:val="641043DB"/>
    <w:rsid w:val="642D103F"/>
    <w:rsid w:val="642E6D8B"/>
    <w:rsid w:val="643D740C"/>
    <w:rsid w:val="645B4B75"/>
    <w:rsid w:val="6485675B"/>
    <w:rsid w:val="64882D51"/>
    <w:rsid w:val="64951FC5"/>
    <w:rsid w:val="64D86089"/>
    <w:rsid w:val="64F25DE5"/>
    <w:rsid w:val="6511270F"/>
    <w:rsid w:val="651B40F1"/>
    <w:rsid w:val="652F4369"/>
    <w:rsid w:val="656004F1"/>
    <w:rsid w:val="660835D8"/>
    <w:rsid w:val="66115C06"/>
    <w:rsid w:val="66200990"/>
    <w:rsid w:val="667F18FA"/>
    <w:rsid w:val="669B46E7"/>
    <w:rsid w:val="66F50178"/>
    <w:rsid w:val="670D586B"/>
    <w:rsid w:val="6733081F"/>
    <w:rsid w:val="67647811"/>
    <w:rsid w:val="677210F7"/>
    <w:rsid w:val="678A7040"/>
    <w:rsid w:val="679A508E"/>
    <w:rsid w:val="67A15604"/>
    <w:rsid w:val="67CA6CC4"/>
    <w:rsid w:val="67D13472"/>
    <w:rsid w:val="67E20393"/>
    <w:rsid w:val="67FB3202"/>
    <w:rsid w:val="67FC17B6"/>
    <w:rsid w:val="68352E03"/>
    <w:rsid w:val="684B3582"/>
    <w:rsid w:val="6883041D"/>
    <w:rsid w:val="68AD0197"/>
    <w:rsid w:val="68B3225D"/>
    <w:rsid w:val="68DE0675"/>
    <w:rsid w:val="68E767AA"/>
    <w:rsid w:val="690A1F2D"/>
    <w:rsid w:val="692F6B22"/>
    <w:rsid w:val="694429EE"/>
    <w:rsid w:val="69594F9D"/>
    <w:rsid w:val="698A2163"/>
    <w:rsid w:val="69B20C2D"/>
    <w:rsid w:val="69B54560"/>
    <w:rsid w:val="69CE0180"/>
    <w:rsid w:val="69E8651B"/>
    <w:rsid w:val="6A3C71FB"/>
    <w:rsid w:val="6A4170DF"/>
    <w:rsid w:val="6A786D8C"/>
    <w:rsid w:val="6AD67A1E"/>
    <w:rsid w:val="6B071EFF"/>
    <w:rsid w:val="6B1E28E8"/>
    <w:rsid w:val="6B8A321B"/>
    <w:rsid w:val="6BDC2D7B"/>
    <w:rsid w:val="6C6352D8"/>
    <w:rsid w:val="6C915A28"/>
    <w:rsid w:val="6CD857AB"/>
    <w:rsid w:val="6CF46B9E"/>
    <w:rsid w:val="6CFD3777"/>
    <w:rsid w:val="6D0F067F"/>
    <w:rsid w:val="6D22786E"/>
    <w:rsid w:val="6D4924F7"/>
    <w:rsid w:val="6D6C1735"/>
    <w:rsid w:val="6D855A48"/>
    <w:rsid w:val="6DA027CB"/>
    <w:rsid w:val="6DAE1028"/>
    <w:rsid w:val="6DAE16E3"/>
    <w:rsid w:val="6DDE559D"/>
    <w:rsid w:val="6DF717EF"/>
    <w:rsid w:val="6E11552E"/>
    <w:rsid w:val="6E121916"/>
    <w:rsid w:val="6E3F4872"/>
    <w:rsid w:val="6E4754F0"/>
    <w:rsid w:val="6E744772"/>
    <w:rsid w:val="6EA105D4"/>
    <w:rsid w:val="6EA312C4"/>
    <w:rsid w:val="6EA67728"/>
    <w:rsid w:val="6EAD4736"/>
    <w:rsid w:val="6EF52489"/>
    <w:rsid w:val="6F86531E"/>
    <w:rsid w:val="6F8A0358"/>
    <w:rsid w:val="6F975F07"/>
    <w:rsid w:val="6FA77490"/>
    <w:rsid w:val="6FB80185"/>
    <w:rsid w:val="6FD62698"/>
    <w:rsid w:val="6FDD2532"/>
    <w:rsid w:val="6FEF32DC"/>
    <w:rsid w:val="6FF73238"/>
    <w:rsid w:val="70286D24"/>
    <w:rsid w:val="7069236F"/>
    <w:rsid w:val="70726BBD"/>
    <w:rsid w:val="707D03E7"/>
    <w:rsid w:val="70D27CAC"/>
    <w:rsid w:val="70D94B25"/>
    <w:rsid w:val="71573B9F"/>
    <w:rsid w:val="715D072E"/>
    <w:rsid w:val="716D41C7"/>
    <w:rsid w:val="718A1378"/>
    <w:rsid w:val="719F09F0"/>
    <w:rsid w:val="71BF2AF1"/>
    <w:rsid w:val="71C56D5B"/>
    <w:rsid w:val="71CC59FE"/>
    <w:rsid w:val="71D62FB3"/>
    <w:rsid w:val="71DD1FCE"/>
    <w:rsid w:val="71EB07D8"/>
    <w:rsid w:val="71F301F1"/>
    <w:rsid w:val="721B1170"/>
    <w:rsid w:val="723E1920"/>
    <w:rsid w:val="72551616"/>
    <w:rsid w:val="72684B9D"/>
    <w:rsid w:val="729D337C"/>
    <w:rsid w:val="72CE4E9F"/>
    <w:rsid w:val="72D019E8"/>
    <w:rsid w:val="72FB6396"/>
    <w:rsid w:val="731207F1"/>
    <w:rsid w:val="73343C02"/>
    <w:rsid w:val="7355410F"/>
    <w:rsid w:val="736A4798"/>
    <w:rsid w:val="73B0459F"/>
    <w:rsid w:val="73B90AD3"/>
    <w:rsid w:val="73D119C5"/>
    <w:rsid w:val="73E3342B"/>
    <w:rsid w:val="741F034C"/>
    <w:rsid w:val="74365CEE"/>
    <w:rsid w:val="743957DE"/>
    <w:rsid w:val="744608D8"/>
    <w:rsid w:val="74A02FC2"/>
    <w:rsid w:val="74A1162B"/>
    <w:rsid w:val="74A75EC6"/>
    <w:rsid w:val="74DD7B58"/>
    <w:rsid w:val="74F80974"/>
    <w:rsid w:val="75312E4F"/>
    <w:rsid w:val="7542011D"/>
    <w:rsid w:val="754F593F"/>
    <w:rsid w:val="75775373"/>
    <w:rsid w:val="758616DF"/>
    <w:rsid w:val="75954DF2"/>
    <w:rsid w:val="75A27357"/>
    <w:rsid w:val="75BC0475"/>
    <w:rsid w:val="75D91027"/>
    <w:rsid w:val="75DF18A2"/>
    <w:rsid w:val="75FD7F2D"/>
    <w:rsid w:val="760E7C76"/>
    <w:rsid w:val="7610715A"/>
    <w:rsid w:val="7616638A"/>
    <w:rsid w:val="761A1D87"/>
    <w:rsid w:val="76235FD0"/>
    <w:rsid w:val="762C7ED0"/>
    <w:rsid w:val="763149BF"/>
    <w:rsid w:val="76477075"/>
    <w:rsid w:val="764D02B0"/>
    <w:rsid w:val="765429FF"/>
    <w:rsid w:val="76554244"/>
    <w:rsid w:val="76873CF0"/>
    <w:rsid w:val="76A509A1"/>
    <w:rsid w:val="76A85C2C"/>
    <w:rsid w:val="76B24A17"/>
    <w:rsid w:val="76CC21A9"/>
    <w:rsid w:val="76CD20C7"/>
    <w:rsid w:val="77266691"/>
    <w:rsid w:val="772C1420"/>
    <w:rsid w:val="773458DD"/>
    <w:rsid w:val="773E4C74"/>
    <w:rsid w:val="77491189"/>
    <w:rsid w:val="77520D82"/>
    <w:rsid w:val="77B06332"/>
    <w:rsid w:val="77D260DB"/>
    <w:rsid w:val="77D47CF8"/>
    <w:rsid w:val="77D6651B"/>
    <w:rsid w:val="77F42E03"/>
    <w:rsid w:val="77F57C6E"/>
    <w:rsid w:val="78022526"/>
    <w:rsid w:val="78630DB6"/>
    <w:rsid w:val="78867E76"/>
    <w:rsid w:val="78AA1BCA"/>
    <w:rsid w:val="78AF224C"/>
    <w:rsid w:val="78BB27ED"/>
    <w:rsid w:val="78F42247"/>
    <w:rsid w:val="794E3ADA"/>
    <w:rsid w:val="79742EB1"/>
    <w:rsid w:val="798412AA"/>
    <w:rsid w:val="7986565A"/>
    <w:rsid w:val="79A8143C"/>
    <w:rsid w:val="79AD265B"/>
    <w:rsid w:val="79BB65D5"/>
    <w:rsid w:val="7A2820E0"/>
    <w:rsid w:val="7A2926D4"/>
    <w:rsid w:val="7A6C77D6"/>
    <w:rsid w:val="7A984E37"/>
    <w:rsid w:val="7AE25B78"/>
    <w:rsid w:val="7AE52954"/>
    <w:rsid w:val="7AFC04F2"/>
    <w:rsid w:val="7B1A0118"/>
    <w:rsid w:val="7B1A1D7F"/>
    <w:rsid w:val="7B260D6B"/>
    <w:rsid w:val="7B382AB6"/>
    <w:rsid w:val="7B797DC7"/>
    <w:rsid w:val="7B92491A"/>
    <w:rsid w:val="7BC6204D"/>
    <w:rsid w:val="7BD02003"/>
    <w:rsid w:val="7BF57973"/>
    <w:rsid w:val="7C0C5586"/>
    <w:rsid w:val="7C771F6B"/>
    <w:rsid w:val="7C9B2186"/>
    <w:rsid w:val="7C9B5288"/>
    <w:rsid w:val="7CA875BB"/>
    <w:rsid w:val="7D07647A"/>
    <w:rsid w:val="7D16440E"/>
    <w:rsid w:val="7D252DA4"/>
    <w:rsid w:val="7D2A2168"/>
    <w:rsid w:val="7D30335C"/>
    <w:rsid w:val="7D40634B"/>
    <w:rsid w:val="7D533204"/>
    <w:rsid w:val="7D805A1C"/>
    <w:rsid w:val="7D9036DC"/>
    <w:rsid w:val="7DDF37AA"/>
    <w:rsid w:val="7DEB3274"/>
    <w:rsid w:val="7E6A4CB7"/>
    <w:rsid w:val="7EA1645A"/>
    <w:rsid w:val="7EB75C7D"/>
    <w:rsid w:val="7EF50D16"/>
    <w:rsid w:val="7F3D43D5"/>
    <w:rsid w:val="7F4C4335"/>
    <w:rsid w:val="7F6C1169"/>
    <w:rsid w:val="7FA071AF"/>
    <w:rsid w:val="7FAB3CB5"/>
    <w:rsid w:val="7FD45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31"/>
    <w:qFormat/>
    <w:uiPriority w:val="0"/>
    <w:pPr>
      <w:keepNext/>
      <w:adjustRightInd w:val="0"/>
      <w:snapToGrid w:val="0"/>
      <w:spacing w:before="100" w:beforeLines="100" w:line="480" w:lineRule="auto"/>
      <w:jc w:val="center"/>
      <w:outlineLvl w:val="0"/>
    </w:pPr>
    <w:rPr>
      <w:rFonts w:hAnsi="宋体" w:cs="宋体"/>
      <w:b/>
      <w:kern w:val="2"/>
      <w:sz w:val="32"/>
    </w:rPr>
  </w:style>
  <w:style w:type="paragraph" w:styleId="4">
    <w:name w:val="heading 2"/>
    <w:basedOn w:val="1"/>
    <w:next w:val="1"/>
    <w:link w:val="36"/>
    <w:qFormat/>
    <w:uiPriority w:val="9"/>
    <w:pPr>
      <w:keepNext/>
      <w:keepLines/>
      <w:widowControl/>
      <w:spacing w:before="260" w:after="260"/>
      <w:ind w:left="284"/>
      <w:jc w:val="center"/>
      <w:outlineLvl w:val="1"/>
    </w:pPr>
    <w:rPr>
      <w:rFonts w:hAnsi="宋体" w:cs="宋体"/>
      <w:b/>
      <w:bCs/>
      <w:sz w:val="30"/>
      <w:szCs w:val="32"/>
    </w:rPr>
  </w:style>
  <w:style w:type="paragraph" w:styleId="5">
    <w:name w:val="heading 3"/>
    <w:basedOn w:val="1"/>
    <w:next w:val="1"/>
    <w:link w:val="42"/>
    <w:qFormat/>
    <w:uiPriority w:val="0"/>
    <w:pPr>
      <w:keepNext/>
      <w:spacing w:before="200" w:beforeLines="200" w:after="200" w:afterLines="200" w:line="400" w:lineRule="exact"/>
      <w:jc w:val="center"/>
      <w:outlineLvl w:val="2"/>
    </w:pPr>
    <w:rPr>
      <w:rFonts w:hAnsi="宋体" w:cs="宋体"/>
      <w:b/>
      <w:bCs/>
      <w:kern w:val="2"/>
      <w:sz w:val="28"/>
      <w:szCs w:val="24"/>
    </w:rPr>
  </w:style>
  <w:style w:type="paragraph" w:styleId="6">
    <w:name w:val="heading 4"/>
    <w:basedOn w:val="1"/>
    <w:next w:val="1"/>
    <w:link w:val="43"/>
    <w:qFormat/>
    <w:uiPriority w:val="0"/>
    <w:pPr>
      <w:keepNext/>
      <w:keepLines/>
      <w:tabs>
        <w:tab w:val="left" w:pos="864"/>
      </w:tabs>
      <w:adjustRightInd w:val="0"/>
      <w:snapToGrid w:val="0"/>
      <w:spacing w:before="120" w:line="360" w:lineRule="auto"/>
      <w:outlineLvl w:val="3"/>
    </w:pPr>
    <w:rPr>
      <w:rFonts w:hAnsi="宋体" w:cs="宋体"/>
      <w:b/>
      <w:bCs/>
      <w:kern w:val="2"/>
      <w:szCs w:val="28"/>
    </w:rPr>
  </w:style>
  <w:style w:type="paragraph" w:styleId="7">
    <w:name w:val="heading 5"/>
    <w:basedOn w:val="1"/>
    <w:next w:val="1"/>
    <w:link w:val="44"/>
    <w:unhideWhenUsed/>
    <w:qFormat/>
    <w:uiPriority w:val="0"/>
    <w:pPr>
      <w:keepNext/>
      <w:keepLines/>
      <w:spacing w:before="280" w:after="290" w:line="372" w:lineRule="auto"/>
      <w:outlineLvl w:val="4"/>
    </w:pPr>
    <w:rPr>
      <w:b/>
      <w:sz w:val="28"/>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paragraph" w:styleId="9">
    <w:name w:val="Normal Indent"/>
    <w:basedOn w:val="1"/>
    <w:next w:val="10"/>
    <w:link w:val="56"/>
    <w:qFormat/>
    <w:uiPriority w:val="0"/>
    <w:pPr>
      <w:adjustRightInd w:val="0"/>
      <w:snapToGrid w:val="0"/>
      <w:spacing w:line="360" w:lineRule="auto"/>
      <w:ind w:firstLine="420" w:firstLineChars="200"/>
    </w:pPr>
    <w:rPr>
      <w:rFonts w:hAnsi="宋体" w:cs="宋体"/>
      <w:kern w:val="2"/>
      <w:szCs w:val="24"/>
    </w:rPr>
  </w:style>
  <w:style w:type="paragraph" w:styleId="10">
    <w:name w:val="toc 4"/>
    <w:basedOn w:val="1"/>
    <w:next w:val="1"/>
    <w:unhideWhenUsed/>
    <w:qFormat/>
    <w:uiPriority w:val="39"/>
    <w:pPr>
      <w:ind w:left="1260" w:leftChars="600"/>
    </w:pPr>
  </w:style>
  <w:style w:type="paragraph" w:styleId="11">
    <w:name w:val="annotation text"/>
    <w:basedOn w:val="1"/>
    <w:qFormat/>
    <w:uiPriority w:val="0"/>
    <w:pPr>
      <w:jc w:val="left"/>
    </w:pPr>
  </w:style>
  <w:style w:type="paragraph" w:styleId="12">
    <w:name w:val="Body Text Indent"/>
    <w:basedOn w:val="1"/>
    <w:qFormat/>
    <w:uiPriority w:val="0"/>
    <w:pPr>
      <w:widowControl/>
      <w:ind w:firstLine="652" w:firstLineChars="233"/>
    </w:pPr>
    <w:rPr>
      <w:rFonts w:ascii="Times New Roman"/>
      <w:sz w:val="28"/>
    </w:rPr>
  </w:style>
  <w:style w:type="paragraph" w:styleId="13">
    <w:name w:val="Plain Text"/>
    <w:basedOn w:val="1"/>
    <w:qFormat/>
    <w:uiPriority w:val="0"/>
    <w:rPr>
      <w:rFonts w:hAnsi="Courier New"/>
      <w:kern w:val="2"/>
      <w:sz w:val="21"/>
    </w:rPr>
  </w:style>
  <w:style w:type="paragraph" w:styleId="14">
    <w:name w:val="Balloon Text"/>
    <w:basedOn w:val="1"/>
    <w:link w:val="46"/>
    <w:qFormat/>
    <w:uiPriority w:val="0"/>
    <w:rPr>
      <w:sz w:val="18"/>
      <w:szCs w:val="18"/>
    </w:rPr>
  </w:style>
  <w:style w:type="paragraph" w:styleId="15">
    <w:name w:val="footer"/>
    <w:basedOn w:val="1"/>
    <w:qFormat/>
    <w:uiPriority w:val="99"/>
    <w:pPr>
      <w:tabs>
        <w:tab w:val="center" w:pos="4153"/>
        <w:tab w:val="right" w:pos="8306"/>
      </w:tabs>
      <w:snapToGrid w:val="0"/>
      <w:jc w:val="left"/>
    </w:pPr>
    <w:rPr>
      <w:rFonts w:ascii="Times New Roman"/>
      <w:kern w:val="2"/>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7">
    <w:name w:val="toc 1"/>
    <w:basedOn w:val="1"/>
    <w:next w:val="1"/>
    <w:unhideWhenUsed/>
    <w:qFormat/>
    <w:uiPriority w:val="39"/>
    <w:pPr>
      <w:tabs>
        <w:tab w:val="left" w:pos="1418"/>
        <w:tab w:val="right" w:leader="dot" w:pos="8302"/>
      </w:tabs>
      <w:spacing w:line="480" w:lineRule="auto"/>
    </w:pPr>
    <w:rPr>
      <w:rFonts w:hAnsi="宋体"/>
      <w:b/>
      <w:sz w:val="28"/>
    </w:rPr>
  </w:style>
  <w:style w:type="paragraph" w:styleId="18">
    <w:name w:val="Normal (Web)"/>
    <w:basedOn w:val="1"/>
    <w:qFormat/>
    <w:uiPriority w:val="99"/>
    <w:pPr>
      <w:widowControl/>
      <w:spacing w:before="100" w:beforeAutospacing="1" w:after="100" w:afterAutospacing="1"/>
      <w:jc w:val="left"/>
    </w:pPr>
    <w:rPr>
      <w:rFonts w:hAnsi="宋体"/>
      <w:szCs w:val="24"/>
    </w:rPr>
  </w:style>
  <w:style w:type="paragraph" w:styleId="19">
    <w:name w:val="Title"/>
    <w:basedOn w:val="1"/>
    <w:next w:val="1"/>
    <w:qFormat/>
    <w:uiPriority w:val="0"/>
    <w:pPr>
      <w:spacing w:after="60"/>
      <w:jc w:val="center"/>
      <w:outlineLvl w:val="0"/>
    </w:pPr>
    <w:rPr>
      <w:rFonts w:ascii="Cambria" w:hAnsi="Cambria"/>
      <w:b/>
      <w:bCs/>
      <w:sz w:val="32"/>
      <w:szCs w:val="32"/>
    </w:rPr>
  </w:style>
  <w:style w:type="paragraph" w:styleId="20">
    <w:name w:val="Body Text First Indent"/>
    <w:basedOn w:val="2"/>
    <w:qFormat/>
    <w:uiPriority w:val="0"/>
    <w:pPr>
      <w:adjustRightInd w:val="0"/>
      <w:ind w:firstLine="420"/>
      <w:jc w:val="left"/>
      <w:textAlignment w:val="baseline"/>
    </w:pPr>
    <w:rPr>
      <w:rFonts w:ascii="Calibri" w:hAnsi="Calibri" w:eastAsia="宋体" w:cs="Times New Roman"/>
      <w:kern w:val="0"/>
      <w:sz w:val="21"/>
    </w:rPr>
  </w:style>
  <w:style w:type="paragraph" w:styleId="21">
    <w:name w:val="Body Text First Indent 2"/>
    <w:basedOn w:val="12"/>
    <w:qFormat/>
    <w:uiPriority w:val="0"/>
    <w:pPr>
      <w:adjustRightInd w:val="0"/>
      <w:spacing w:after="80"/>
      <w:textAlignment w:val="baseline"/>
    </w:pPr>
    <w:rPr>
      <w:rFonts w:ascii="宋体" w:hAnsi="宋体"/>
      <w:color w:val="000000"/>
      <w:kern w:val="0"/>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qFormat/>
    <w:uiPriority w:val="0"/>
  </w:style>
  <w:style w:type="character" w:styleId="27">
    <w:name w:val="Emphasis"/>
    <w:basedOn w:val="24"/>
    <w:qFormat/>
    <w:uiPriority w:val="0"/>
    <w:rPr>
      <w:i/>
    </w:rPr>
  </w:style>
  <w:style w:type="character" w:styleId="28">
    <w:name w:val="Hyperlink"/>
    <w:basedOn w:val="24"/>
    <w:qFormat/>
    <w:uiPriority w:val="0"/>
    <w:rPr>
      <w:color w:val="0000FF"/>
      <w:u w:val="single"/>
    </w:rPr>
  </w:style>
  <w:style w:type="character" w:styleId="29">
    <w:name w:val="annotation reference"/>
    <w:qFormat/>
    <w:uiPriority w:val="0"/>
    <w:rPr>
      <w:sz w:val="21"/>
      <w:szCs w:val="21"/>
    </w:rPr>
  </w:style>
  <w:style w:type="paragraph" w:customStyle="1" w:styleId="30">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character" w:customStyle="1" w:styleId="31">
    <w:name w:val="标题 1 字符"/>
    <w:link w:val="3"/>
    <w:qFormat/>
    <w:uiPriority w:val="0"/>
    <w:rPr>
      <w:rFonts w:ascii="宋体" w:hAnsi="宋体" w:eastAsia="宋体" w:cs="宋体"/>
      <w:b/>
      <w:kern w:val="2"/>
      <w:sz w:val="32"/>
    </w:rPr>
  </w:style>
  <w:style w:type="paragraph" w:customStyle="1" w:styleId="32">
    <w:name w:val="表格文字"/>
    <w:basedOn w:val="1"/>
    <w:qFormat/>
    <w:uiPriority w:val="0"/>
    <w:pPr>
      <w:spacing w:before="120" w:after="120"/>
    </w:pPr>
    <w:rPr>
      <w:rFonts w:ascii="新宋体" w:hAnsi="宋体" w:eastAsia="新宋体"/>
      <w:bCs/>
      <w:color w:val="000000"/>
      <w:sz w:val="18"/>
      <w:szCs w:val="18"/>
    </w:rPr>
  </w:style>
  <w:style w:type="paragraph" w:customStyle="1" w:styleId="33">
    <w:name w:val="列出段落1"/>
    <w:basedOn w:val="1"/>
    <w:qFormat/>
    <w:uiPriority w:val="34"/>
    <w:pPr>
      <w:ind w:firstLine="420" w:firstLineChars="200"/>
    </w:pPr>
  </w:style>
  <w:style w:type="paragraph" w:customStyle="1" w:styleId="34">
    <w:name w:val="招标书 正文"/>
    <w:basedOn w:val="1"/>
    <w:qFormat/>
    <w:uiPriority w:val="0"/>
    <w:pPr>
      <w:widowControl/>
      <w:snapToGrid w:val="0"/>
      <w:spacing w:line="560" w:lineRule="exact"/>
      <w:ind w:firstLine="560" w:firstLineChars="200"/>
      <w:jc w:val="left"/>
    </w:pPr>
    <w:rPr>
      <w:rFonts w:hAnsi="宋体"/>
      <w:color w:val="000000"/>
      <w:szCs w:val="28"/>
    </w:rPr>
  </w:style>
  <w:style w:type="paragraph" w:customStyle="1" w:styleId="35">
    <w:name w:val="表格"/>
    <w:basedOn w:val="1"/>
    <w:qFormat/>
    <w:uiPriority w:val="0"/>
    <w:pPr>
      <w:jc w:val="center"/>
    </w:pPr>
    <w:rPr>
      <w:rFonts w:hAnsi="宋体" w:cs="宋体"/>
    </w:rPr>
  </w:style>
  <w:style w:type="character" w:customStyle="1" w:styleId="36">
    <w:name w:val="标题 2 字符"/>
    <w:link w:val="4"/>
    <w:qFormat/>
    <w:uiPriority w:val="9"/>
    <w:rPr>
      <w:rFonts w:ascii="宋体" w:hAnsi="宋体" w:eastAsia="宋体" w:cs="宋体"/>
      <w:b/>
      <w:bCs/>
      <w:sz w:val="30"/>
      <w:szCs w:val="32"/>
    </w:rPr>
  </w:style>
  <w:style w:type="paragraph" w:customStyle="1" w:styleId="37">
    <w:name w:val="纯文本1"/>
    <w:basedOn w:val="1"/>
    <w:qFormat/>
    <w:uiPriority w:val="0"/>
    <w:pPr>
      <w:spacing w:line="324" w:lineRule="auto"/>
    </w:pPr>
    <w:rPr>
      <w:rFonts w:hAnsi="Courier New" w:cs="Courier New"/>
      <w:szCs w:val="21"/>
    </w:rPr>
  </w:style>
  <w:style w:type="paragraph" w:customStyle="1" w:styleId="38">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39">
    <w:name w:val="表格文字中"/>
    <w:basedOn w:val="1"/>
    <w:qFormat/>
    <w:uiPriority w:val="0"/>
    <w:pPr>
      <w:adjustRightInd w:val="0"/>
      <w:snapToGrid w:val="0"/>
      <w:ind w:left="22" w:leftChars="8"/>
      <w:jc w:val="center"/>
    </w:pPr>
    <w:rPr>
      <w:szCs w:val="24"/>
    </w:rPr>
  </w:style>
  <w:style w:type="paragraph" w:customStyle="1" w:styleId="40">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41">
    <w:name w:val="标题 3 字符"/>
    <w:qFormat/>
    <w:uiPriority w:val="0"/>
    <w:rPr>
      <w:rFonts w:ascii="Times New Roman" w:hAnsi="Times New Roman" w:eastAsia="宋体"/>
      <w:b/>
      <w:bCs/>
      <w:kern w:val="2"/>
      <w:sz w:val="28"/>
      <w:szCs w:val="24"/>
    </w:rPr>
  </w:style>
  <w:style w:type="character" w:customStyle="1" w:styleId="42">
    <w:name w:val="标题 3 字符1"/>
    <w:link w:val="5"/>
    <w:qFormat/>
    <w:uiPriority w:val="0"/>
    <w:rPr>
      <w:rFonts w:ascii="宋体" w:hAnsi="宋体" w:eastAsia="宋体" w:cs="宋体"/>
      <w:b/>
      <w:sz w:val="28"/>
    </w:rPr>
  </w:style>
  <w:style w:type="character" w:customStyle="1" w:styleId="43">
    <w:name w:val="标题 4 字符"/>
    <w:link w:val="6"/>
    <w:qFormat/>
    <w:uiPriority w:val="0"/>
    <w:rPr>
      <w:rFonts w:ascii="宋体" w:hAnsi="宋体" w:eastAsia="宋体" w:cs="宋体"/>
      <w:b/>
      <w:bCs/>
      <w:kern w:val="2"/>
      <w:szCs w:val="28"/>
    </w:rPr>
  </w:style>
  <w:style w:type="character" w:customStyle="1" w:styleId="44">
    <w:name w:val="标题 5 字符"/>
    <w:link w:val="7"/>
    <w:qFormat/>
    <w:uiPriority w:val="0"/>
    <w:rPr>
      <w:b/>
      <w:sz w:val="28"/>
    </w:rPr>
  </w:style>
  <w:style w:type="character" w:customStyle="1" w:styleId="45">
    <w:name w:val="正文缩进 字符"/>
    <w:link w:val="9"/>
    <w:qFormat/>
    <w:uiPriority w:val="0"/>
    <w:rPr>
      <w:rFonts w:ascii="宋体" w:hAnsi="宋体" w:eastAsia="宋体" w:cs="宋体"/>
      <w:kern w:val="2"/>
      <w:sz w:val="24"/>
      <w:szCs w:val="24"/>
    </w:rPr>
  </w:style>
  <w:style w:type="character" w:customStyle="1" w:styleId="46">
    <w:name w:val="批注框文本 字符"/>
    <w:basedOn w:val="24"/>
    <w:link w:val="14"/>
    <w:qFormat/>
    <w:uiPriority w:val="0"/>
    <w:rPr>
      <w:rFonts w:ascii="宋体" w:hAnsi="Times New Roman"/>
      <w:sz w:val="18"/>
      <w:szCs w:val="18"/>
    </w:rPr>
  </w:style>
  <w:style w:type="paragraph" w:styleId="47">
    <w:name w:val="List Paragraph"/>
    <w:basedOn w:val="1"/>
    <w:unhideWhenUsed/>
    <w:qFormat/>
    <w:uiPriority w:val="99"/>
    <w:pPr>
      <w:ind w:firstLine="420" w:firstLineChars="200"/>
    </w:pPr>
  </w:style>
  <w:style w:type="character" w:customStyle="1" w:styleId="48">
    <w:name w:val="font31"/>
    <w:basedOn w:val="24"/>
    <w:qFormat/>
    <w:uiPriority w:val="0"/>
    <w:rPr>
      <w:rFonts w:hint="eastAsia" w:ascii="宋体" w:hAnsi="宋体" w:eastAsia="宋体" w:cs="宋体"/>
      <w:color w:val="FF0000"/>
      <w:sz w:val="22"/>
      <w:szCs w:val="22"/>
      <w:u w:val="none"/>
    </w:rPr>
  </w:style>
  <w:style w:type="character" w:customStyle="1" w:styleId="49">
    <w:name w:val="font21"/>
    <w:basedOn w:val="24"/>
    <w:qFormat/>
    <w:uiPriority w:val="0"/>
    <w:rPr>
      <w:rFonts w:hint="eastAsia" w:ascii="宋体" w:hAnsi="宋体" w:eastAsia="宋体" w:cs="宋体"/>
      <w:color w:val="000000"/>
      <w:sz w:val="22"/>
      <w:szCs w:val="22"/>
      <w:u w:val="none"/>
    </w:rPr>
  </w:style>
  <w:style w:type="character" w:customStyle="1" w:styleId="50">
    <w:name w:val="font51"/>
    <w:basedOn w:val="24"/>
    <w:qFormat/>
    <w:uiPriority w:val="0"/>
    <w:rPr>
      <w:rFonts w:hint="eastAsia" w:ascii="宋体" w:hAnsi="宋体" w:eastAsia="宋体" w:cs="宋体"/>
      <w:color w:val="000000"/>
      <w:sz w:val="22"/>
      <w:szCs w:val="22"/>
      <w:u w:val="none"/>
    </w:rPr>
  </w:style>
  <w:style w:type="character" w:customStyle="1" w:styleId="51">
    <w:name w:val="font11"/>
    <w:basedOn w:val="24"/>
    <w:qFormat/>
    <w:uiPriority w:val="0"/>
    <w:rPr>
      <w:rFonts w:hint="eastAsia" w:ascii="宋体" w:hAnsi="宋体" w:eastAsia="宋体" w:cs="宋体"/>
      <w:color w:val="000000"/>
      <w:sz w:val="20"/>
      <w:szCs w:val="20"/>
      <w:u w:val="none"/>
    </w:rPr>
  </w:style>
  <w:style w:type="character" w:customStyle="1" w:styleId="52">
    <w:name w:val="font41"/>
    <w:basedOn w:val="24"/>
    <w:qFormat/>
    <w:uiPriority w:val="0"/>
    <w:rPr>
      <w:rFonts w:hint="eastAsia" w:ascii="宋体" w:hAnsi="宋体" w:eastAsia="宋体" w:cs="宋体"/>
      <w:color w:val="000000"/>
      <w:sz w:val="20"/>
      <w:szCs w:val="20"/>
      <w:u w:val="none"/>
    </w:rPr>
  </w:style>
  <w:style w:type="paragraph" w:customStyle="1" w:styleId="53">
    <w:name w:val="正文缩进1"/>
    <w:basedOn w:val="1"/>
    <w:qFormat/>
    <w:uiPriority w:val="0"/>
    <w:pPr>
      <w:ind w:firstLine="420" w:firstLineChars="200"/>
    </w:pPr>
  </w:style>
  <w:style w:type="paragraph" w:customStyle="1" w:styleId="54">
    <w:name w:val="Char1"/>
    <w:basedOn w:val="1"/>
    <w:qFormat/>
    <w:uiPriority w:val="0"/>
    <w:pPr>
      <w:tabs>
        <w:tab w:val="left" w:pos="360"/>
      </w:tabs>
      <w:ind w:left="360" w:hanging="360" w:hangingChars="200"/>
    </w:pPr>
    <w:rPr>
      <w:sz w:val="24"/>
      <w:szCs w:val="24"/>
    </w:rPr>
  </w:style>
  <w:style w:type="paragraph" w:customStyle="1" w:styleId="5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6">
    <w:name w:val="正文缩进 Char"/>
    <w:link w:val="9"/>
    <w:qFormat/>
    <w:uiPriority w:val="0"/>
    <w:rPr>
      <w:rFonts w:ascii="宋体" w:hAnsi="宋体" w:eastAsia="宋体" w:cs="宋体"/>
      <w:sz w:val="24"/>
    </w:rPr>
  </w:style>
  <w:style w:type="character" w:customStyle="1" w:styleId="57">
    <w:name w:val="font91"/>
    <w:basedOn w:val="24"/>
    <w:qFormat/>
    <w:uiPriority w:val="0"/>
    <w:rPr>
      <w:rFonts w:hint="default" w:ascii="Times New Roman" w:hAnsi="Times New Roman" w:cs="Times New Roman"/>
      <w:color w:val="000000"/>
      <w:sz w:val="24"/>
      <w:szCs w:val="24"/>
      <w:u w:val="none"/>
    </w:rPr>
  </w:style>
  <w:style w:type="character" w:customStyle="1" w:styleId="58">
    <w:name w:val="font61"/>
    <w:basedOn w:val="24"/>
    <w:qFormat/>
    <w:uiPriority w:val="0"/>
    <w:rPr>
      <w:rFonts w:hint="eastAsia" w:ascii="宋体" w:hAnsi="宋体" w:eastAsia="宋体" w:cs="宋体"/>
      <w:color w:val="000000"/>
      <w:sz w:val="24"/>
      <w:szCs w:val="24"/>
      <w:u w:val="none"/>
    </w:rPr>
  </w:style>
  <w:style w:type="paragraph" w:customStyle="1" w:styleId="59">
    <w:name w:val="Table Text"/>
    <w:basedOn w:val="1"/>
    <w:semiHidden/>
    <w:qFormat/>
    <w:uiPriority w:val="0"/>
    <w:rPr>
      <w:rFonts w:ascii="宋体" w:hAnsi="宋体" w:eastAsia="宋体" w:cs="宋体"/>
      <w:sz w:val="20"/>
      <w:szCs w:val="20"/>
    </w:rPr>
  </w:style>
  <w:style w:type="character" w:customStyle="1" w:styleId="60">
    <w:name w:val="font81"/>
    <w:basedOn w:val="24"/>
    <w:qFormat/>
    <w:uiPriority w:val="0"/>
    <w:rPr>
      <w:rFonts w:hint="default" w:ascii="Times New Roman" w:hAnsi="Times New Roman" w:cs="Times New Roman"/>
      <w:color w:val="000000"/>
      <w:sz w:val="24"/>
      <w:szCs w:val="24"/>
      <w:u w:val="none"/>
    </w:rPr>
  </w:style>
  <w:style w:type="character" w:customStyle="1" w:styleId="61">
    <w:name w:val="font161"/>
    <w:basedOn w:val="24"/>
    <w:qFormat/>
    <w:uiPriority w:val="0"/>
    <w:rPr>
      <w:rFonts w:hint="eastAsia" w:ascii="宋体" w:hAnsi="宋体" w:eastAsia="宋体" w:cs="宋体"/>
      <w:color w:val="FF0000"/>
      <w:sz w:val="24"/>
      <w:szCs w:val="24"/>
      <w:u w:val="none"/>
    </w:rPr>
  </w:style>
  <w:style w:type="character" w:customStyle="1" w:styleId="62">
    <w:name w:val="font101"/>
    <w:basedOn w:val="24"/>
    <w:qFormat/>
    <w:uiPriority w:val="0"/>
    <w:rPr>
      <w:rFonts w:hint="eastAsia" w:ascii="宋体" w:hAnsi="宋体" w:eastAsia="宋体" w:cs="宋体"/>
      <w:color w:val="000000"/>
      <w:sz w:val="24"/>
      <w:szCs w:val="24"/>
      <w:u w:val="none"/>
    </w:rPr>
  </w:style>
  <w:style w:type="character" w:customStyle="1" w:styleId="63">
    <w:name w:val="font131"/>
    <w:basedOn w:val="24"/>
    <w:qFormat/>
    <w:uiPriority w:val="0"/>
    <w:rPr>
      <w:rFonts w:hint="default" w:ascii="Times New Roman" w:hAnsi="Times New Roman" w:cs="Times New Roman"/>
      <w:color w:val="000000"/>
      <w:sz w:val="24"/>
      <w:szCs w:val="24"/>
      <w:u w:val="none"/>
    </w:rPr>
  </w:style>
  <w:style w:type="character" w:customStyle="1" w:styleId="64">
    <w:name w:val="font141"/>
    <w:basedOn w:val="24"/>
    <w:qFormat/>
    <w:uiPriority w:val="0"/>
    <w:rPr>
      <w:rFonts w:hint="eastAsia" w:ascii="宋体" w:hAnsi="宋体" w:eastAsia="宋体" w:cs="宋体"/>
      <w:color w:val="000000"/>
      <w:sz w:val="24"/>
      <w:szCs w:val="24"/>
      <w:u w:val="none"/>
    </w:rPr>
  </w:style>
  <w:style w:type="character" w:customStyle="1" w:styleId="65">
    <w:name w:val="font112"/>
    <w:basedOn w:val="24"/>
    <w:qFormat/>
    <w:uiPriority w:val="0"/>
    <w:rPr>
      <w:rFonts w:hint="default" w:ascii="Times New Roman" w:hAnsi="Times New Roman" w:cs="Times New Roman"/>
      <w:color w:val="000000"/>
      <w:sz w:val="24"/>
      <w:szCs w:val="24"/>
      <w:u w:val="none"/>
    </w:rPr>
  </w:style>
  <w:style w:type="paragraph" w:customStyle="1" w:styleId="66">
    <w:name w:val="title13"/>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67">
    <w:name w:val="Table Paragraph"/>
    <w:basedOn w:val="1"/>
    <w:qFormat/>
    <w:uiPriority w:val="0"/>
    <w:rPr>
      <w:rFonts w:ascii="PMingLiU" w:hAnsi="PMingLiU" w:eastAsia="PMingLiU" w:cs="PMingLiU"/>
      <w:lang w:val="zh-CN" w:eastAsia="zh-CN" w:bidi="zh-CN"/>
    </w:rPr>
  </w:style>
  <w:style w:type="paragraph" w:customStyle="1" w:styleId="68">
    <w:name w:val="样式2"/>
    <w:basedOn w:val="69"/>
    <w:qFormat/>
    <w:uiPriority w:val="0"/>
    <w:pPr>
      <w:spacing w:line="560" w:lineRule="exact"/>
      <w:ind w:firstLine="643" w:firstLineChars="200"/>
      <w:jc w:val="both"/>
    </w:pPr>
    <w:rPr>
      <w:rFonts w:ascii="仿宋_GB2312" w:hAnsi="仿宋" w:eastAsia="仿宋_GB2312"/>
      <w:b/>
      <w:bCs/>
      <w:szCs w:val="32"/>
    </w:rPr>
  </w:style>
  <w:style w:type="paragraph" w:customStyle="1" w:styleId="69">
    <w:name w:val="@标题"/>
    <w:basedOn w:val="1"/>
    <w:next w:val="70"/>
    <w:qFormat/>
    <w:uiPriority w:val="0"/>
    <w:pPr>
      <w:keepNext/>
      <w:spacing w:before="50" w:beforeLines="50" w:after="50" w:afterLines="50"/>
      <w:jc w:val="center"/>
      <w:outlineLvl w:val="1"/>
    </w:pPr>
    <w:rPr>
      <w:rFonts w:ascii="Calibri" w:hAnsi="Calibri" w:eastAsia="黑体"/>
      <w:kern w:val="32"/>
      <w:sz w:val="32"/>
    </w:rPr>
  </w:style>
  <w:style w:type="paragraph" w:customStyle="1" w:styleId="70">
    <w:name w:val="@正文"/>
    <w:basedOn w:val="71"/>
    <w:qFormat/>
    <w:uiPriority w:val="0"/>
    <w:pPr>
      <w:wordWrap/>
      <w:spacing w:line="240" w:lineRule="auto"/>
      <w:ind w:firstLine="200" w:firstLineChars="200"/>
      <w:jc w:val="both"/>
    </w:pPr>
    <w:rPr>
      <w:rFonts w:ascii="Calibri" w:hAnsi="Calibri" w:eastAsia="宋体" w:cs="Calibri"/>
      <w:color w:val="000000"/>
      <w:kern w:val="24"/>
      <w:sz w:val="24"/>
      <w:szCs w:val="24"/>
    </w:rPr>
  </w:style>
  <w:style w:type="paragraph" w:customStyle="1" w:styleId="71">
    <w:name w:val="※正文"/>
    <w:basedOn w:val="1"/>
    <w:next w:val="1"/>
    <w:qFormat/>
    <w:uiPriority w:val="0"/>
    <w:pPr>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27329</Words>
  <Characters>28801</Characters>
  <Lines>312</Lines>
  <Paragraphs>87</Paragraphs>
  <TotalTime>41</TotalTime>
  <ScaleCrop>false</ScaleCrop>
  <LinksUpToDate>false</LinksUpToDate>
  <CharactersWithSpaces>29519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2021-09-23T08:20:00Z</dcterms:created>
  <dc:creator>Administrator</dc:creator>
  <cp:lastModifiedBy>黄河独钓</cp:lastModifiedBy>
  <cp:lastPrinted>2025-07-17T09:30:00Z</cp:lastPrinted>
  <dcterms:modified xsi:type="dcterms:W3CDTF">2025-07-18T08:43:20Z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FBF32D3EE82C40E39E2AAA0F02456A1F_13</vt:lpwstr>
  </property>
  <property fmtid="{D5CDD505-2E9C-101B-9397-08002B2CF9AE}" pid="4" name="KSOTemplateDocerSaveRecord">
    <vt:lpwstr>eyJoZGlkIjoiODMzMjEyMTQ0MjQ1Y2VkZjAyNmViNzA0NzUyOWRhMjMiLCJ1c2VySWQiOiIzNjUxMDg0MjAifQ==</vt:lpwstr>
  </property>
</Properties>
</file>