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咸阳市秦都区英才学校智慧校园设备采购项目招标公告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智慧校园设备采购项目</w:t>
      </w:r>
      <w:r>
        <w:rPr>
          <w:rFonts w:ascii="仿宋_GB2312" w:hAnsi="仿宋_GB2312" w:cs="仿宋_GB2312" w:eastAsia="仿宋_GB2312"/>
        </w:rPr>
        <w:t>招标项目的潜在投标人应在</w:t>
      </w:r>
      <w:r>
        <w:rPr>
          <w:rFonts w:ascii="仿宋_GB2312" w:hAnsi="仿宋_GB2312" w:cs="仿宋_GB2312" w:eastAsia="仿宋_GB2312"/>
        </w:rPr>
        <w:t>陕西省西安市未央区凤城七路联益中心</w:t>
      </w:r>
      <w:r>
        <w:rPr>
          <w:rFonts w:ascii="仿宋_GB2312" w:hAnsi="仿宋_GB2312" w:cs="仿宋_GB2312" w:eastAsia="仿宋_GB2312"/>
        </w:rPr>
        <w:t>获取招标文件，并于</w:t>
      </w:r>
      <w:r>
        <w:rPr>
          <w:rFonts w:ascii="仿宋_GB2312" w:hAnsi="仿宋_GB2312" w:cs="仿宋_GB2312" w:eastAsia="仿宋_GB2312"/>
        </w:rPr>
        <w:t xml:space="preserve"> 2025年08月11日 14时00分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项目编号：RX2025-ZC(HW)002</w:t>
      </w:r>
    </w:p>
    <w:p>
      <w:pPr>
        <w:pStyle w:val="null3"/>
      </w:pPr>
      <w:r>
        <w:rPr>
          <w:rFonts w:ascii="仿宋_GB2312" w:hAnsi="仿宋_GB2312" w:cs="仿宋_GB2312" w:eastAsia="仿宋_GB2312"/>
        </w:rPr>
        <w:t>项目名称：智慧校园设备采购项目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预算金额：2,461,820.00元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合同包1(智慧校园设备采购项目):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2,461,820.00元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2,461,820.00元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教学仪器</w:t>
            </w:r>
          </w:p>
        </w:tc>
        <w:tc>
          <w:tcPr>
            <w:tcW w:type="dxa" w:w="1384"/>
          </w:tcPr>
          <w:p>
            <w:pPr>
              <w:pStyle w:val="null3"/>
            </w:pPr>
            <w:r>
              <w:rPr>
                <w:rFonts w:ascii="仿宋_GB2312" w:hAnsi="仿宋_GB2312" w:cs="仿宋_GB2312" w:eastAsia="仿宋_GB2312"/>
              </w:rPr>
              <w:t>智慧校园设备采购项目</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2,461,820.00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自合同签订之日起25日完成</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合同包1(智慧校园设备采购项目)落实政府采购政策需满足的资格要求如下:</w:t>
      </w:r>
    </w:p>
    <w:p>
      <w:pPr>
        <w:pStyle w:val="null3"/>
        <w:ind w:left="480"/>
      </w:pPr>
      <w:r>
        <w:rPr>
          <w:rFonts w:ascii="仿宋_GB2312" w:hAnsi="仿宋_GB2312" w:cs="仿宋_GB2312" w:eastAsia="仿宋_GB2312"/>
        </w:rPr>
        <w:t xml:space="preserve">（1）《财政部工业和信息化部关于印发〈政府采购促进中小企业发展管理办法〉的通知》（财库〔2020〕46号）； </w:t>
      </w:r>
      <w:r>
        <w:br/>
      </w:r>
      <w:r>
        <w:rPr>
          <w:rFonts w:ascii="仿宋_GB2312" w:hAnsi="仿宋_GB2312" w:cs="仿宋_GB2312" w:eastAsia="仿宋_GB2312"/>
        </w:rPr>
        <w:t xml:space="preserve">（2）《财政部司法部关于政府采购支持监狱企业发展有关问题的通知》（财库〔2014〕68号）； </w:t>
      </w:r>
      <w:r>
        <w:br/>
      </w:r>
      <w:r>
        <w:rPr>
          <w:rFonts w:ascii="仿宋_GB2312" w:hAnsi="仿宋_GB2312" w:cs="仿宋_GB2312" w:eastAsia="仿宋_GB2312"/>
        </w:rPr>
        <w:t xml:space="preserve">（3）《国务院办公厅关于建立政府强制采购节能产品制度的通知》（国办发〔2007〕51号）； </w:t>
      </w:r>
      <w:r>
        <w:br/>
      </w:r>
      <w:r>
        <w:rPr>
          <w:rFonts w:ascii="仿宋_GB2312" w:hAnsi="仿宋_GB2312" w:cs="仿宋_GB2312" w:eastAsia="仿宋_GB2312"/>
        </w:rPr>
        <w:t>（4）《节能产品政府采购实施意见》（财库[2004]185号）；</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 农业农村部 国家乡镇振兴局关于运用政府采购政策支持产业振兴的通知》（财库〔2021〕19号）；</w:t>
      </w:r>
      <w:r>
        <w:br/>
      </w:r>
      <w:r>
        <w:rPr>
          <w:rFonts w:ascii="仿宋_GB2312" w:hAnsi="仿宋_GB2312" w:cs="仿宋_GB2312" w:eastAsia="仿宋_GB2312"/>
        </w:rPr>
        <w:t>（8）陕西省财政厅关于印发《陕西省中小企业政府采购信用融资办法》（陕财办采〔2018〕23号）；</w:t>
      </w:r>
      <w:r>
        <w:br/>
      </w:r>
      <w:r>
        <w:rPr>
          <w:rFonts w:ascii="仿宋_GB2312" w:hAnsi="仿宋_GB2312" w:cs="仿宋_GB2312" w:eastAsia="仿宋_GB2312"/>
        </w:rPr>
        <w:t>（9）其他需要落实的政府采购政策。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合同包1(智慧校园设备采购项目)特定资格要求如下:</w:t>
      </w:r>
    </w:p>
    <w:p>
      <w:pPr>
        <w:pStyle w:val="null3"/>
        <w:ind w:left="480"/>
      </w:pPr>
      <w:r>
        <w:rPr>
          <w:rFonts w:ascii="仿宋_GB2312" w:hAnsi="仿宋_GB2312" w:cs="仿宋_GB2312" w:eastAsia="仿宋_GB2312"/>
        </w:rPr>
        <w:t>（1）具有独立承担民事责任的能力（提供有效的营业执照等相应证明文件证明，非法人单位参照执行，自然人提供身份证明）；</w:t>
      </w:r>
      <w:r>
        <w:br/>
      </w:r>
      <w:r>
        <w:rPr>
          <w:rFonts w:ascii="仿宋_GB2312" w:hAnsi="仿宋_GB2312" w:cs="仿宋_GB2312" w:eastAsia="仿宋_GB2312"/>
        </w:rPr>
        <w:t>（2）法定代表人授权书及授权代表身份证（法定代表人直接参加投标的须提供法定代表人证明及其身份证），非法人单位参照执行；</w:t>
      </w:r>
      <w:r>
        <w:br/>
      </w:r>
      <w:r>
        <w:rPr>
          <w:rFonts w:ascii="仿宋_GB2312" w:hAnsi="仿宋_GB2312" w:cs="仿宋_GB2312" w:eastAsia="仿宋_GB2312"/>
        </w:rPr>
        <w:t>（3）财务状况报告：提供经会计师事务所审计的2024年度财务审计报告，或本年度基本开户银行出具的资信证明（附开户许可证或基本存款账户信息）。</w:t>
      </w:r>
      <w:r>
        <w:br/>
      </w:r>
      <w:r>
        <w:rPr>
          <w:rFonts w:ascii="仿宋_GB2312" w:hAnsi="仿宋_GB2312" w:cs="仿宋_GB2312" w:eastAsia="仿宋_GB2312"/>
        </w:rPr>
        <w:t>（4）税收缴纳证明：提供响应文件提交截止时间前六个月内连续三个月已缴纳的纳税证明或完税证明,依法免税的供应商应提供相关证明文件；</w:t>
      </w:r>
      <w:r>
        <w:br/>
      </w:r>
      <w:r>
        <w:rPr>
          <w:rFonts w:ascii="仿宋_GB2312" w:hAnsi="仿宋_GB2312" w:cs="仿宋_GB2312" w:eastAsia="仿宋_GB2312"/>
        </w:rPr>
        <w:t>（5）社保缴纳证明：提供响应文件提交截止时间前六个月内连续三个月已缴存的社会保障资金缴费证明或参保证明，依法不需要缴纳社会保障资金的供应商应提供相关证明文件；</w:t>
      </w:r>
      <w:r>
        <w:br/>
      </w:r>
      <w:r>
        <w:rPr>
          <w:rFonts w:ascii="仿宋_GB2312" w:hAnsi="仿宋_GB2312" w:cs="仿宋_GB2312" w:eastAsia="仿宋_GB2312"/>
        </w:rPr>
        <w:t>（6）未被列入“信用中国”及“中国政府采购网”失信行为记录；</w:t>
      </w:r>
      <w:r>
        <w:br/>
      </w:r>
      <w:r>
        <w:rPr>
          <w:rFonts w:ascii="仿宋_GB2312" w:hAnsi="仿宋_GB2312" w:cs="仿宋_GB2312" w:eastAsia="仿宋_GB2312"/>
        </w:rPr>
        <w:t>（7）参加政府采购活动前三年内，在经营活动中没有重大违法记录（提供书面声明）；</w:t>
      </w:r>
      <w:r>
        <w:br/>
      </w:r>
      <w:r>
        <w:rPr>
          <w:rFonts w:ascii="仿宋_GB2312" w:hAnsi="仿宋_GB2312" w:cs="仿宋_GB2312" w:eastAsia="仿宋_GB2312"/>
        </w:rPr>
        <w:t>（8）具有履行合同所必需的设备和专业技术能力（提供承诺函）；</w:t>
      </w:r>
      <w:r>
        <w:br/>
      </w:r>
      <w:r>
        <w:rPr>
          <w:rFonts w:ascii="仿宋_GB2312" w:hAnsi="仿宋_GB2312" w:cs="仿宋_GB2312" w:eastAsia="仿宋_GB2312"/>
        </w:rPr>
        <w:t xml:space="preserve">（9）本项目不允许联合体（提供非联合体声明函）。 </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2025年07月22日 </w:t>
      </w:r>
      <w:r>
        <w:rPr>
          <w:rFonts w:ascii="仿宋_GB2312" w:hAnsi="仿宋_GB2312" w:cs="仿宋_GB2312" w:eastAsia="仿宋_GB2312"/>
        </w:rPr>
        <w:t>至</w:t>
      </w:r>
      <w:r>
        <w:rPr>
          <w:rFonts w:ascii="仿宋_GB2312" w:hAnsi="仿宋_GB2312" w:cs="仿宋_GB2312" w:eastAsia="仿宋_GB2312"/>
        </w:rPr>
        <w:t xml:space="preserve"> 2025年07月28日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陕西省西安市未央区凤城七路联益中心</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2025年08月11日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陕西省咸阳市秦都区滨河西路茉舍酒店（咸阳湖店）会议室</w:t>
      </w:r>
    </w:p>
    <w:p>
      <w:pPr>
        <w:pStyle w:val="null3"/>
      </w:pPr>
      <w:r>
        <w:rPr>
          <w:rFonts w:ascii="仿宋_GB2312" w:hAnsi="仿宋_GB2312" w:cs="仿宋_GB2312" w:eastAsia="仿宋_GB2312"/>
        </w:rPr>
        <w:t>开标地点：</w:t>
      </w:r>
      <w:r>
        <w:rPr>
          <w:rFonts w:ascii="仿宋_GB2312" w:hAnsi="仿宋_GB2312" w:cs="仿宋_GB2312" w:eastAsia="仿宋_GB2312"/>
        </w:rPr>
        <w:t>陕西省咸阳市秦都区滨河西路茉舍酒店（咸阳湖店）会议室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rPr>
        <w:t>1.领取</w:t>
      </w:r>
      <w:r>
        <w:rPr>
          <w:rFonts w:ascii="仿宋_GB2312" w:hAnsi="仿宋_GB2312" w:cs="仿宋_GB2312" w:eastAsia="仿宋_GB2312"/>
          <w:sz w:val="24"/>
        </w:rPr>
        <w:t>招标文件</w:t>
      </w:r>
      <w:r>
        <w:rPr>
          <w:rFonts w:ascii="仿宋_GB2312" w:hAnsi="仿宋_GB2312" w:cs="仿宋_GB2312" w:eastAsia="仿宋_GB2312"/>
          <w:sz w:val="24"/>
        </w:rPr>
        <w:t>时，请携带介绍信、营业执照及本人有效身份证原件（加盖</w:t>
      </w:r>
      <w:r>
        <w:rPr>
          <w:rFonts w:ascii="仿宋_GB2312" w:hAnsi="仿宋_GB2312" w:cs="仿宋_GB2312" w:eastAsia="仿宋_GB2312"/>
          <w:sz w:val="24"/>
        </w:rPr>
        <w:t>鲜</w:t>
      </w:r>
      <w:r>
        <w:rPr>
          <w:rFonts w:ascii="仿宋_GB2312" w:hAnsi="仿宋_GB2312" w:cs="仿宋_GB2312" w:eastAsia="仿宋_GB2312"/>
          <w:sz w:val="24"/>
        </w:rPr>
        <w:t>章复印件一份）</w:t>
      </w:r>
      <w:r>
        <w:rPr>
          <w:rFonts w:ascii="仿宋_GB2312" w:hAnsi="仿宋_GB2312" w:cs="仿宋_GB2312" w:eastAsia="仿宋_GB2312"/>
          <w:sz w:val="24"/>
        </w:rPr>
        <w:t>(现场领取）。</w:t>
      </w:r>
    </w:p>
    <w:p>
      <w:pPr>
        <w:pStyle w:val="null3"/>
        <w:ind w:firstLine="480"/>
        <w:jc w:val="both"/>
      </w:pPr>
      <w:r>
        <w:rPr>
          <w:rFonts w:ascii="仿宋_GB2312" w:hAnsi="仿宋_GB2312" w:cs="仿宋_GB2312" w:eastAsia="仿宋_GB2312"/>
          <w:sz w:val="24"/>
        </w:rPr>
        <w:t>2.请供应商按照陕西省财政厅关于政府采购供应商注册登记有关事项的通知中的要求，通过陕西省政府采购网注册登记加入陕西省政府采购供应商库。</w:t>
      </w:r>
    </w:p>
    <w:p>
      <w:pPr>
        <w:pStyle w:val="null3"/>
        <w:ind w:firstLine="480"/>
        <w:jc w:val="both"/>
      </w:pPr>
      <w:r>
        <w:rPr>
          <w:rFonts w:ascii="仿宋_GB2312" w:hAnsi="仿宋_GB2312" w:cs="仿宋_GB2312" w:eastAsia="仿宋_GB2312"/>
          <w:sz w:val="24"/>
        </w:rPr>
        <w:t>3.本项目专门面向中小企业采购。</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咸阳市秦都区英才学校</w:t>
      </w:r>
    </w:p>
    <w:p>
      <w:pPr>
        <w:pStyle w:val="null3"/>
      </w:pPr>
      <w:r>
        <w:rPr>
          <w:rFonts w:ascii="仿宋_GB2312" w:hAnsi="仿宋_GB2312" w:cs="仿宋_GB2312" w:eastAsia="仿宋_GB2312"/>
        </w:rPr>
        <w:t>地址：</w:t>
      </w:r>
      <w:r>
        <w:rPr>
          <w:rFonts w:ascii="仿宋_GB2312" w:hAnsi="仿宋_GB2312" w:cs="仿宋_GB2312" w:eastAsia="仿宋_GB2312"/>
        </w:rPr>
        <w:t>陕西省咸阳市秦都区韩非路北段</w:t>
      </w:r>
    </w:p>
    <w:p>
      <w:pPr>
        <w:pStyle w:val="null3"/>
      </w:pPr>
      <w:r>
        <w:rPr>
          <w:rFonts w:ascii="仿宋_GB2312" w:hAnsi="仿宋_GB2312" w:cs="仿宋_GB2312" w:eastAsia="仿宋_GB2312"/>
        </w:rPr>
        <w:t>联系方式：</w:t>
      </w:r>
      <w:r>
        <w:rPr>
          <w:rFonts w:ascii="仿宋_GB2312" w:hAnsi="仿宋_GB2312" w:cs="仿宋_GB2312" w:eastAsia="仿宋_GB2312"/>
        </w:rPr>
        <w:t>029-33335017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陕西睿馨项目管理有限公司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陕西省西安市未央区凤城七路联益中心</w:t>
      </w:r>
    </w:p>
    <w:p>
      <w:pPr>
        <w:pStyle w:val="null3"/>
      </w:pPr>
      <w:r>
        <w:rPr>
          <w:rFonts w:ascii="仿宋_GB2312" w:hAnsi="仿宋_GB2312" w:cs="仿宋_GB2312" w:eastAsia="仿宋_GB2312"/>
        </w:rPr>
        <w:t>联系方式：</w:t>
      </w:r>
      <w:r>
        <w:rPr>
          <w:rFonts w:ascii="仿宋_GB2312" w:hAnsi="仿宋_GB2312" w:cs="仿宋_GB2312" w:eastAsia="仿宋_GB2312"/>
        </w:rPr>
        <w:t>18991873656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朱工</w:t>
      </w:r>
    </w:p>
    <w:p>
      <w:pPr>
        <w:pStyle w:val="null3"/>
      </w:pPr>
      <w:r>
        <w:rPr>
          <w:rFonts w:ascii="仿宋_GB2312" w:hAnsi="仿宋_GB2312" w:cs="仿宋_GB2312" w:eastAsia="仿宋_GB2312"/>
        </w:rPr>
        <w:t>电话：</w:t>
      </w:r>
      <w:r>
        <w:rPr>
          <w:rFonts w:ascii="仿宋_GB2312" w:hAnsi="仿宋_GB2312" w:cs="仿宋_GB2312" w:eastAsia="仿宋_GB2312"/>
        </w:rPr>
        <w:t>18991873656</w:t>
      </w:r>
    </w:p>
    <w:p>
      <w:pPr>
        <w:pStyle w:val="null3"/>
        <w:jc w:val="right"/>
      </w:pPr>
      <w:r>
        <w:rPr>
          <w:rFonts w:ascii="仿宋_GB2312" w:hAnsi="仿宋_GB2312" w:cs="仿宋_GB2312" w:eastAsia="仿宋_GB2312"/>
        </w:rPr>
        <w:t>陕西睿馨项目管理有限公司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