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84D7BC">
      <w:pPr>
        <w:pStyle w:val="4"/>
        <w:rPr>
          <w:rFonts w:hint="eastAsia"/>
          <w:lang w:val="en-US" w:eastAsia="zh-Hans"/>
        </w:rPr>
      </w:pPr>
      <w:r>
        <w:br w:type="textWrapping"/>
      </w:r>
    </w:p>
    <w:p w14:paraId="0E9C5719">
      <w:pPr>
        <w:pStyle w:val="4"/>
      </w:pPr>
      <w:r>
        <w:rPr>
          <w:rFonts w:ascii="仿宋_GB2312" w:hAnsi="仿宋_GB2312" w:eastAsia="仿宋_GB2312" w:cs="仿宋_GB2312"/>
          <w:b/>
        </w:rPr>
        <w:t>版本号：XBZB-2025-05120250707001</w:t>
      </w:r>
      <w:r>
        <w:br w:type="textWrapping"/>
      </w:r>
      <w:r>
        <w:br w:type="textWrapping"/>
      </w:r>
      <w:r>
        <w:br w:type="textWrapping"/>
      </w:r>
      <w:r>
        <w:br w:type="textWrapping"/>
      </w:r>
      <w:r>
        <w:br w:type="textWrapping"/>
      </w:r>
    </w:p>
    <w:p w14:paraId="33F110B2">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559E1FEA">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180584E5">
      <w:pPr>
        <w:pStyle w:val="4"/>
        <w:jc w:val="center"/>
        <w:outlineLvl w:val="2"/>
      </w:pPr>
      <w:r>
        <w:rPr>
          <w:rFonts w:ascii="仿宋_GB2312" w:hAnsi="仿宋_GB2312" w:eastAsia="仿宋_GB2312" w:cs="仿宋_GB2312"/>
          <w:b/>
          <w:sz w:val="28"/>
        </w:rPr>
        <w:t>采购项目名称：陕西省西安市鄠邑区黄柏峪建筑石料用花岗岩矿非法采矿采出矿产品价值调查核算和生态环境损害司法鉴定采购项目</w:t>
      </w:r>
    </w:p>
    <w:p w14:paraId="1316FE14">
      <w:pPr>
        <w:pStyle w:val="4"/>
        <w:jc w:val="center"/>
        <w:outlineLvl w:val="2"/>
      </w:pPr>
      <w:r>
        <w:rPr>
          <w:rFonts w:ascii="仿宋_GB2312" w:hAnsi="仿宋_GB2312" w:eastAsia="仿宋_GB2312" w:cs="仿宋_GB2312"/>
          <w:b/>
          <w:sz w:val="28"/>
        </w:rPr>
        <w:t>采购项目编号：XBZB-2025-051</w:t>
      </w:r>
      <w:r>
        <w:br w:type="textWrapping"/>
      </w:r>
      <w:r>
        <w:br w:type="textWrapping"/>
      </w:r>
      <w:r>
        <w:br w:type="textWrapping"/>
      </w:r>
    </w:p>
    <w:p w14:paraId="5AFD9B2C">
      <w:pPr>
        <w:pStyle w:val="4"/>
        <w:jc w:val="center"/>
        <w:outlineLvl w:val="2"/>
      </w:pPr>
      <w:r>
        <w:rPr>
          <w:rFonts w:ascii="仿宋_GB2312" w:hAnsi="仿宋_GB2312" w:eastAsia="仿宋_GB2312" w:cs="仿宋_GB2312"/>
          <w:b/>
          <w:sz w:val="28"/>
        </w:rPr>
        <w:t>西安市公安局雁塔分局</w:t>
      </w:r>
    </w:p>
    <w:p w14:paraId="238DE5BE">
      <w:pPr>
        <w:pStyle w:val="4"/>
        <w:jc w:val="center"/>
        <w:outlineLvl w:val="2"/>
      </w:pPr>
      <w:r>
        <w:rPr>
          <w:rFonts w:ascii="仿宋_GB2312" w:hAnsi="仿宋_GB2312" w:eastAsia="仿宋_GB2312" w:cs="仿宋_GB2312"/>
          <w:b/>
          <w:sz w:val="28"/>
        </w:rPr>
        <w:t>西北国际（陕西）造价管理集团有限公司共同编制</w:t>
      </w:r>
    </w:p>
    <w:p w14:paraId="2DD721A2">
      <w:pPr>
        <w:pStyle w:val="4"/>
        <w:jc w:val="center"/>
        <w:outlineLvl w:val="2"/>
      </w:pPr>
      <w:r>
        <w:rPr>
          <w:rFonts w:ascii="仿宋_GB2312" w:hAnsi="仿宋_GB2312" w:eastAsia="仿宋_GB2312" w:cs="仿宋_GB2312"/>
          <w:b/>
          <w:sz w:val="28"/>
        </w:rPr>
        <w:t>2025年07月07日</w:t>
      </w:r>
    </w:p>
    <w:p w14:paraId="2864AFDE">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90101F3">
      <w:pPr>
        <w:pStyle w:val="4"/>
        <w:jc w:val="center"/>
        <w:outlineLvl w:val="1"/>
      </w:pPr>
      <w:r>
        <w:rPr>
          <w:rFonts w:ascii="仿宋_GB2312" w:hAnsi="仿宋_GB2312" w:eastAsia="仿宋_GB2312" w:cs="仿宋_GB2312"/>
          <w:b/>
          <w:sz w:val="36"/>
        </w:rPr>
        <w:t>第一章 竞争性磋商邀请</w:t>
      </w:r>
    </w:p>
    <w:p w14:paraId="71172C3F">
      <w:pPr>
        <w:pStyle w:val="4"/>
        <w:ind w:firstLine="480"/>
      </w:pPr>
      <w:r>
        <w:rPr>
          <w:rFonts w:ascii="仿宋_GB2312" w:hAnsi="仿宋_GB2312" w:eastAsia="仿宋_GB2312" w:cs="仿宋_GB2312"/>
        </w:rPr>
        <w:t>西北国际（陕西）造价管理集团有限公司（以下简称“代理机构”）受西安市公安局雁塔分局委托，拟对陕西省西安市鄠邑区黄柏峪建筑石料用花岗岩矿非法采矿采出矿产品价值调查核算和生态环境损害司法鉴定采购项目采用竞争性磋商采购方式进行采购，兹邀请供应商参加本项目的竞争性磋商。</w:t>
      </w:r>
    </w:p>
    <w:p w14:paraId="5DBAA4BF">
      <w:pPr>
        <w:pStyle w:val="4"/>
        <w:outlineLvl w:val="2"/>
      </w:pPr>
      <w:r>
        <w:rPr>
          <w:rFonts w:ascii="仿宋_GB2312" w:hAnsi="仿宋_GB2312" w:eastAsia="仿宋_GB2312" w:cs="仿宋_GB2312"/>
          <w:b/>
          <w:sz w:val="28"/>
        </w:rPr>
        <w:t>一、项目编号：XBZB-2025-051</w:t>
      </w:r>
    </w:p>
    <w:p w14:paraId="0CEFE3DC">
      <w:pPr>
        <w:pStyle w:val="4"/>
        <w:outlineLvl w:val="2"/>
      </w:pPr>
      <w:r>
        <w:rPr>
          <w:rFonts w:ascii="仿宋_GB2312" w:hAnsi="仿宋_GB2312" w:eastAsia="仿宋_GB2312" w:cs="仿宋_GB2312"/>
          <w:b/>
          <w:sz w:val="28"/>
        </w:rPr>
        <w:t>二、项目名称：陕西省西安市鄠邑区黄柏峪建筑石料用花岗岩矿非法采矿采出矿产品价值调查核算和生态环境损害司法鉴定采购项目</w:t>
      </w:r>
    </w:p>
    <w:p w14:paraId="7FA1BF31">
      <w:pPr>
        <w:pStyle w:val="4"/>
        <w:outlineLvl w:val="2"/>
      </w:pPr>
      <w:r>
        <w:rPr>
          <w:rFonts w:ascii="仿宋_GB2312" w:hAnsi="仿宋_GB2312" w:eastAsia="仿宋_GB2312" w:cs="仿宋_GB2312"/>
          <w:b/>
          <w:sz w:val="28"/>
        </w:rPr>
        <w:t>三、磋商项目简介</w:t>
      </w:r>
    </w:p>
    <w:p w14:paraId="1AE79696">
      <w:pPr>
        <w:pStyle w:val="4"/>
        <w:ind w:firstLine="480"/>
      </w:pPr>
      <w:r>
        <w:rPr>
          <w:rFonts w:ascii="仿宋_GB2312" w:hAnsi="仿宋_GB2312" w:eastAsia="仿宋_GB2312" w:cs="仿宋_GB2312"/>
        </w:rPr>
        <w:t>合同包1： 鄠邑区黄柏峪建筑石料用花岗岩矿项目位于鄠邑区城区168°方向, 直线距离约15公里处的黄柏峪河上游曲峪村，属鄠邑区石井镇所辖。项目区域中心地理坐标为：东经108°38′28″，北纬33°59′03″，项目区域北距环山公路（S107省）黄柏峪山口7公里、曲峪山口5公里，其间有简易公路与南环线相接。 2012年至2018年非法采矿形成了大量采露区，现需要对鄠邑区黄柏峪建筑石料用花岗岩矿区采出矿产品价值调查核算，通过控制测量、地形测量、地质测量和报告编制等手段开展地质工作。 合同包2： 鄠邑区黄柏峪建筑石料用花岗岩矿项目位于鄠邑区城区168°方向,直线距离约15公里处的黄柏峪河上游曲峪村，属鄠邑区石井镇所辖。项目区域中心地理坐标为：东经108°38′28″，北纬33°59′03″，项目区域北距环山公路（S107省）黄柏峪山口7公里、曲峪山口5公里，其间有简易公路与南环线相接。 对鄠邑区黄柏峪建筑石料用黄岗岩矿区的森林生态系统环境损害状况进行调查，查明场地的破坏类型，明确造成森林生态系统环境损害的范围和程度，制定生态恢复或管控方案建议，量化生态环境损害损失数额。其中生态环境损害损失数额量化范围包括但不限于：清除污染费用、生态环境恢复费用、生态系统服务功能永久性损害造成的损失、生态系统受到损害至修复完成期间服务功能的损失等。</w:t>
      </w:r>
    </w:p>
    <w:p w14:paraId="1EE52DCC">
      <w:pPr>
        <w:pStyle w:val="4"/>
        <w:outlineLvl w:val="2"/>
      </w:pPr>
      <w:r>
        <w:rPr>
          <w:rFonts w:ascii="仿宋_GB2312" w:hAnsi="仿宋_GB2312" w:eastAsia="仿宋_GB2312" w:cs="仿宋_GB2312"/>
          <w:b/>
          <w:sz w:val="28"/>
        </w:rPr>
        <w:t>四、邀请供应商</w:t>
      </w:r>
    </w:p>
    <w:p w14:paraId="422ABEBF">
      <w:pPr>
        <w:pStyle w:val="4"/>
      </w:pPr>
      <w:r>
        <w:rPr>
          <w:rFonts w:ascii="仿宋_GB2312" w:hAnsi="仿宋_GB2312" w:eastAsia="仿宋_GB2312" w:cs="仿宋_GB2312"/>
        </w:rPr>
        <w:t>本次采购采取公告征集邀请磋商的供应商。</w:t>
      </w:r>
    </w:p>
    <w:p w14:paraId="7CC08CB9">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56A3661E">
      <w:pPr>
        <w:pStyle w:val="4"/>
        <w:outlineLvl w:val="2"/>
      </w:pPr>
      <w:r>
        <w:rPr>
          <w:rFonts w:ascii="仿宋_GB2312" w:hAnsi="仿宋_GB2312" w:eastAsia="仿宋_GB2312" w:cs="仿宋_GB2312"/>
          <w:b/>
          <w:sz w:val="28"/>
        </w:rPr>
        <w:t>五、供应商参加本次政府采购活动应具备的条件</w:t>
      </w:r>
    </w:p>
    <w:p w14:paraId="5072A604">
      <w:pPr>
        <w:pStyle w:val="4"/>
        <w:ind w:firstLine="480"/>
      </w:pPr>
      <w:r>
        <w:rPr>
          <w:rFonts w:ascii="仿宋_GB2312" w:hAnsi="仿宋_GB2312" w:eastAsia="仿宋_GB2312" w:cs="仿宋_GB2312"/>
        </w:rPr>
        <w:t>（一）满足《中华人民共和国政府采购法》第二十二条规定；</w:t>
      </w:r>
    </w:p>
    <w:p w14:paraId="5D106E16">
      <w:pPr>
        <w:pStyle w:val="4"/>
        <w:ind w:firstLine="480"/>
      </w:pPr>
      <w:r>
        <w:rPr>
          <w:rFonts w:ascii="仿宋_GB2312" w:hAnsi="仿宋_GB2312" w:eastAsia="仿宋_GB2312" w:cs="仿宋_GB2312"/>
        </w:rPr>
        <w:t>（二）落实政府采购政策需满足的资格要求：</w:t>
      </w:r>
    </w:p>
    <w:p w14:paraId="2D7492C1">
      <w:pPr>
        <w:pStyle w:val="4"/>
        <w:ind w:firstLine="480"/>
      </w:pPr>
      <w:r>
        <w:rPr>
          <w:rFonts w:ascii="仿宋_GB2312" w:hAnsi="仿宋_GB2312" w:eastAsia="仿宋_GB2312" w:cs="仿宋_GB2312"/>
        </w:rPr>
        <w:t>落实政府采购促进中小企业发展的相关政策：</w:t>
      </w:r>
    </w:p>
    <w:p w14:paraId="38CFA7A6">
      <w:pPr>
        <w:pStyle w:val="4"/>
      </w:pPr>
      <w:r>
        <w:rPr>
          <w:rFonts w:ascii="仿宋_GB2312" w:hAnsi="仿宋_GB2312" w:eastAsia="仿宋_GB2312" w:cs="仿宋_GB2312"/>
        </w:rPr>
        <w:t>无</w:t>
      </w:r>
    </w:p>
    <w:p w14:paraId="1A7B476D">
      <w:pPr>
        <w:pStyle w:val="4"/>
        <w:ind w:firstLine="480"/>
      </w:pPr>
      <w:r>
        <w:rPr>
          <w:rFonts w:ascii="仿宋_GB2312" w:hAnsi="仿宋_GB2312" w:eastAsia="仿宋_GB2312" w:cs="仿宋_GB2312"/>
        </w:rPr>
        <w:t>（三）本项目的特定资格要求：</w:t>
      </w:r>
    </w:p>
    <w:p w14:paraId="5BF4E6A2">
      <w:pPr>
        <w:pStyle w:val="4"/>
      </w:pPr>
      <w:r>
        <w:rPr>
          <w:rFonts w:ascii="仿宋_GB2312" w:hAnsi="仿宋_GB2312" w:eastAsia="仿宋_GB2312" w:cs="仿宋_GB2312"/>
        </w:rPr>
        <w:t>采购包1：</w:t>
      </w:r>
    </w:p>
    <w:p w14:paraId="72F4154D">
      <w:pPr>
        <w:pStyle w:val="4"/>
      </w:pPr>
      <w:r>
        <w:rPr>
          <w:rFonts w:ascii="仿宋_GB2312" w:hAnsi="仿宋_GB2312" w:eastAsia="仿宋_GB2312" w:cs="仿宋_GB2312"/>
        </w:rPr>
        <w:t>1、供应商资质：供应商须具备国家测绘行政主管部门颁发的测绘乙级及以上资质；</w:t>
      </w:r>
    </w:p>
    <w:p w14:paraId="2A9DBDBD">
      <w:pPr>
        <w:pStyle w:val="4"/>
      </w:pPr>
      <w:r>
        <w:rPr>
          <w:rFonts w:ascii="仿宋_GB2312" w:hAnsi="仿宋_GB2312" w:eastAsia="仿宋_GB2312" w:cs="仿宋_GB2312"/>
        </w:rPr>
        <w:t>2、法定代表人身份证明/法定代表人授权委托书：法定代表人参加投标的，须提供法定代表人身份证明并提供本人身份证复印件（或扫描件）；法定代表人授权他人参加投标的，须提供法定代表人委托授权书，附法定代表人及被授权身份证复印件（或扫描件）。竞争性磋商文件中凡是需要法定代表人签字或盖章之处，非法人单位的负责人均参照执行；</w:t>
      </w:r>
    </w:p>
    <w:p w14:paraId="64B9E367">
      <w:pPr>
        <w:pStyle w:val="4"/>
      </w:pPr>
      <w:r>
        <w:rPr>
          <w:rFonts w:ascii="仿宋_GB2312" w:hAnsi="仿宋_GB2312" w:eastAsia="仿宋_GB2312" w:cs="仿宋_GB2312"/>
        </w:rPr>
        <w:t>3、供应商信用：供应商未被“信用中国”网站（www.creditchina.gov.cn）列入失信被执行人和重大税收违法失信主体，未被中国政府采购网（www.ccgp.gov.cn）列入政府采购严重违法失信行为记录名单。</w:t>
      </w:r>
    </w:p>
    <w:p w14:paraId="37147F89">
      <w:pPr>
        <w:pStyle w:val="4"/>
      </w:pPr>
      <w:r>
        <w:rPr>
          <w:rFonts w:ascii="仿宋_GB2312" w:hAnsi="仿宋_GB2312" w:eastAsia="仿宋_GB2312" w:cs="仿宋_GB2312"/>
        </w:rPr>
        <w:t>4、非联合体投标声明：需提供非联合体投标声明函</w:t>
      </w:r>
    </w:p>
    <w:p w14:paraId="651DAFFC">
      <w:pPr>
        <w:pStyle w:val="4"/>
      </w:pPr>
      <w:r>
        <w:rPr>
          <w:rFonts w:ascii="仿宋_GB2312" w:hAnsi="仿宋_GB2312" w:eastAsia="仿宋_GB2312" w:cs="仿宋_GB2312"/>
        </w:rPr>
        <w:t>采购包2：</w:t>
      </w:r>
    </w:p>
    <w:p w14:paraId="6F502EF1">
      <w:pPr>
        <w:pStyle w:val="4"/>
      </w:pPr>
      <w:r>
        <w:rPr>
          <w:rFonts w:ascii="仿宋_GB2312" w:hAnsi="仿宋_GB2312" w:eastAsia="仿宋_GB2312" w:cs="仿宋_GB2312"/>
        </w:rPr>
        <w:t>1、供应商资质：供应商须具备《司法鉴定许可证》（业务范围含土壤与地下水环境损害鉴定、生态系统环境损害鉴定）；</w:t>
      </w:r>
    </w:p>
    <w:p w14:paraId="1867866B">
      <w:pPr>
        <w:pStyle w:val="4"/>
      </w:pPr>
      <w:r>
        <w:rPr>
          <w:rFonts w:ascii="仿宋_GB2312" w:hAnsi="仿宋_GB2312" w:eastAsia="仿宋_GB2312" w:cs="仿宋_GB2312"/>
        </w:rPr>
        <w:t>2、法定代表人身份证明/法定代表人授权委托书：法定代表人参加投标的，须提供法定代表人身份证明并提供本人身份证复印件（或扫描件）；法定代表人授权他人参加投标的，须提供法定代表人委托授权书，附法定代表人及被授权身份证复印件（或扫描件）。竞争性磋商文件中凡是需要法定代表人签字或盖章之处，非法人单位的负责人均参照执行；</w:t>
      </w:r>
    </w:p>
    <w:p w14:paraId="1E8461F1">
      <w:pPr>
        <w:pStyle w:val="4"/>
      </w:pPr>
      <w:r>
        <w:rPr>
          <w:rFonts w:ascii="仿宋_GB2312" w:hAnsi="仿宋_GB2312" w:eastAsia="仿宋_GB2312" w:cs="仿宋_GB2312"/>
        </w:rPr>
        <w:t>3、供应商信用：供应商未被“信用中国”网站（www.creditchina.gov.cn）列入失信被执行人和重大税收违法失信主体，未被中国政府采购网（www.ccgp.gov.cn）列入政府采购严重违法失信行为记录名单。</w:t>
      </w:r>
    </w:p>
    <w:p w14:paraId="4C639D83">
      <w:pPr>
        <w:pStyle w:val="4"/>
      </w:pPr>
      <w:r>
        <w:rPr>
          <w:rFonts w:ascii="仿宋_GB2312" w:hAnsi="仿宋_GB2312" w:eastAsia="仿宋_GB2312" w:cs="仿宋_GB2312"/>
        </w:rPr>
        <w:t>4、非联合体投标声明：需提供非联合体投标声明函</w:t>
      </w:r>
    </w:p>
    <w:p w14:paraId="2CC52A41">
      <w:pPr>
        <w:pStyle w:val="4"/>
        <w:outlineLvl w:val="2"/>
      </w:pPr>
      <w:r>
        <w:rPr>
          <w:rFonts w:ascii="仿宋_GB2312" w:hAnsi="仿宋_GB2312" w:eastAsia="仿宋_GB2312" w:cs="仿宋_GB2312"/>
          <w:b/>
          <w:sz w:val="28"/>
        </w:rPr>
        <w:t>六、电子化采购相关事项</w:t>
      </w:r>
    </w:p>
    <w:p w14:paraId="628DD1A2">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4318771C">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77EB768">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5594B011">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1AA2DF2D">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77910F03">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5D71B95E">
      <w:pPr>
        <w:pStyle w:val="4"/>
        <w:ind w:firstLine="480"/>
      </w:pPr>
      <w:r>
        <w:rPr>
          <w:rFonts w:ascii="仿宋_GB2312" w:hAnsi="仿宋_GB2312" w:eastAsia="仿宋_GB2312" w:cs="仿宋_GB2312"/>
        </w:rPr>
        <w:t>（四）政府采购平台技术支持：</w:t>
      </w:r>
    </w:p>
    <w:p w14:paraId="74A830A8">
      <w:pPr>
        <w:pStyle w:val="4"/>
        <w:ind w:firstLine="480"/>
      </w:pPr>
      <w:r>
        <w:rPr>
          <w:rFonts w:ascii="仿宋_GB2312" w:hAnsi="仿宋_GB2312" w:eastAsia="仿宋_GB2312" w:cs="仿宋_GB2312"/>
        </w:rPr>
        <w:t>在线客服：通过陕西省政府采购网-在线客服进行咨询</w:t>
      </w:r>
    </w:p>
    <w:p w14:paraId="593F6DFD">
      <w:pPr>
        <w:pStyle w:val="4"/>
        <w:ind w:firstLine="480"/>
      </w:pPr>
      <w:r>
        <w:rPr>
          <w:rFonts w:ascii="仿宋_GB2312" w:hAnsi="仿宋_GB2312" w:eastAsia="仿宋_GB2312" w:cs="仿宋_GB2312"/>
        </w:rPr>
        <w:t>技术服务电话：029-96702</w:t>
      </w:r>
    </w:p>
    <w:p w14:paraId="4B086D7C">
      <w:pPr>
        <w:pStyle w:val="4"/>
        <w:ind w:firstLine="480"/>
      </w:pPr>
      <w:r>
        <w:rPr>
          <w:rFonts w:ascii="仿宋_GB2312" w:hAnsi="仿宋_GB2312" w:eastAsia="仿宋_GB2312" w:cs="仿宋_GB2312"/>
        </w:rPr>
        <w:t>CA及签章服务：通过陕西省政府采购网-办事指南-CA及签章服务进行查询</w:t>
      </w:r>
    </w:p>
    <w:p w14:paraId="5FB32488">
      <w:pPr>
        <w:pStyle w:val="4"/>
        <w:outlineLvl w:val="2"/>
      </w:pPr>
      <w:r>
        <w:rPr>
          <w:rFonts w:ascii="仿宋_GB2312" w:hAnsi="仿宋_GB2312" w:eastAsia="仿宋_GB2312" w:cs="仿宋_GB2312"/>
          <w:b/>
          <w:sz w:val="28"/>
        </w:rPr>
        <w:t>七、竞争性磋商文件获取时间、方式及地址</w:t>
      </w:r>
    </w:p>
    <w:p w14:paraId="19692524">
      <w:pPr>
        <w:pStyle w:val="4"/>
        <w:ind w:firstLine="480"/>
      </w:pPr>
      <w:r>
        <w:rPr>
          <w:rFonts w:ascii="仿宋_GB2312" w:hAnsi="仿宋_GB2312" w:eastAsia="仿宋_GB2312" w:cs="仿宋_GB2312"/>
        </w:rPr>
        <w:t>（一）磋商文件获取时间：详见采购公告或邀请书。</w:t>
      </w:r>
    </w:p>
    <w:p w14:paraId="68EACB78">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20D09ADD">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2E6DADB1">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1F479E82">
      <w:pPr>
        <w:pStyle w:val="4"/>
        <w:outlineLvl w:val="2"/>
      </w:pPr>
      <w:r>
        <w:rPr>
          <w:rFonts w:ascii="仿宋_GB2312" w:hAnsi="仿宋_GB2312" w:eastAsia="仿宋_GB2312" w:cs="仿宋_GB2312"/>
          <w:b/>
          <w:sz w:val="28"/>
        </w:rPr>
        <w:t>八、首次响应文件提交截止时间及开启时间、地点、方式</w:t>
      </w:r>
    </w:p>
    <w:p w14:paraId="328B2DAB">
      <w:pPr>
        <w:pStyle w:val="4"/>
        <w:ind w:firstLine="480"/>
      </w:pPr>
      <w:r>
        <w:rPr>
          <w:rFonts w:ascii="仿宋_GB2312" w:hAnsi="仿宋_GB2312" w:eastAsia="仿宋_GB2312" w:cs="仿宋_GB2312"/>
        </w:rPr>
        <w:t>（一）提交首次响应文件截止时间及开启时间：详见采购公告或邀请书。</w:t>
      </w:r>
    </w:p>
    <w:p w14:paraId="74EBA2AD">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2998C293">
      <w:pPr>
        <w:pStyle w:val="4"/>
        <w:outlineLvl w:val="2"/>
      </w:pPr>
      <w:r>
        <w:rPr>
          <w:rFonts w:ascii="仿宋_GB2312" w:hAnsi="仿宋_GB2312" w:eastAsia="仿宋_GB2312" w:cs="仿宋_GB2312"/>
          <w:b/>
          <w:sz w:val="28"/>
        </w:rPr>
        <w:t>九、磋商方式</w:t>
      </w:r>
    </w:p>
    <w:p w14:paraId="402A229E">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5B6E1694">
      <w:pPr>
        <w:pStyle w:val="4"/>
        <w:outlineLvl w:val="2"/>
      </w:pPr>
      <w:r>
        <w:rPr>
          <w:rFonts w:ascii="仿宋_GB2312" w:hAnsi="仿宋_GB2312" w:eastAsia="仿宋_GB2312" w:cs="仿宋_GB2312"/>
          <w:b/>
          <w:sz w:val="28"/>
        </w:rPr>
        <w:t>十、供应商信用融资</w:t>
      </w:r>
    </w:p>
    <w:p w14:paraId="7FBD82B5">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14:paraId="6948428F">
      <w:pPr>
        <w:pStyle w:val="4"/>
        <w:outlineLvl w:val="2"/>
      </w:pPr>
      <w:r>
        <w:rPr>
          <w:rFonts w:ascii="仿宋_GB2312" w:hAnsi="仿宋_GB2312" w:eastAsia="仿宋_GB2312" w:cs="仿宋_GB2312"/>
          <w:b/>
          <w:sz w:val="28"/>
        </w:rPr>
        <w:t>十一、联系方式</w:t>
      </w:r>
    </w:p>
    <w:p w14:paraId="0946A0EB">
      <w:pPr>
        <w:pStyle w:val="4"/>
        <w:outlineLvl w:val="3"/>
      </w:pPr>
      <w:r>
        <w:rPr>
          <w:rFonts w:ascii="仿宋_GB2312" w:hAnsi="仿宋_GB2312" w:eastAsia="仿宋_GB2312" w:cs="仿宋_GB2312"/>
          <w:b/>
          <w:sz w:val="24"/>
        </w:rPr>
        <w:t>采购人： 西安市公安局雁塔分局</w:t>
      </w:r>
    </w:p>
    <w:p w14:paraId="2EE89C7A">
      <w:pPr>
        <w:pStyle w:val="4"/>
      </w:pPr>
      <w:r>
        <w:rPr>
          <w:rFonts w:ascii="仿宋_GB2312" w:hAnsi="仿宋_GB2312" w:eastAsia="仿宋_GB2312" w:cs="仿宋_GB2312"/>
        </w:rPr>
        <w:t xml:space="preserve"> 地址： 雁塔区翠华路333号</w:t>
      </w:r>
    </w:p>
    <w:p w14:paraId="0E3986B0">
      <w:pPr>
        <w:pStyle w:val="4"/>
      </w:pPr>
      <w:r>
        <w:rPr>
          <w:rFonts w:ascii="仿宋_GB2312" w:hAnsi="仿宋_GB2312" w:eastAsia="仿宋_GB2312" w:cs="仿宋_GB2312"/>
        </w:rPr>
        <w:t xml:space="preserve"> 邮编： 710061</w:t>
      </w:r>
    </w:p>
    <w:p w14:paraId="6DEADCB0">
      <w:pPr>
        <w:pStyle w:val="4"/>
      </w:pPr>
      <w:r>
        <w:rPr>
          <w:rFonts w:ascii="仿宋_GB2312" w:hAnsi="仿宋_GB2312" w:eastAsia="仿宋_GB2312" w:cs="仿宋_GB2312"/>
        </w:rPr>
        <w:t xml:space="preserve"> 联系人： 武老师</w:t>
      </w:r>
    </w:p>
    <w:p w14:paraId="5502A300">
      <w:pPr>
        <w:pStyle w:val="4"/>
      </w:pPr>
      <w:r>
        <w:rPr>
          <w:rFonts w:ascii="仿宋_GB2312" w:hAnsi="仿宋_GB2312" w:eastAsia="仿宋_GB2312" w:cs="仿宋_GB2312"/>
        </w:rPr>
        <w:t xml:space="preserve"> 联系电话： 029-81107670</w:t>
      </w:r>
    </w:p>
    <w:p w14:paraId="38B9BB36">
      <w:pPr>
        <w:pStyle w:val="4"/>
        <w:outlineLvl w:val="3"/>
      </w:pPr>
      <w:r>
        <w:rPr>
          <w:rFonts w:ascii="仿宋_GB2312" w:hAnsi="仿宋_GB2312" w:eastAsia="仿宋_GB2312" w:cs="仿宋_GB2312"/>
          <w:b/>
          <w:sz w:val="24"/>
        </w:rPr>
        <w:t>代理机构：西北国际（陕西）造价管理集团有限公司</w:t>
      </w:r>
    </w:p>
    <w:p w14:paraId="787E7B1D">
      <w:pPr>
        <w:pStyle w:val="4"/>
      </w:pPr>
      <w:r>
        <w:rPr>
          <w:rFonts w:ascii="仿宋_GB2312" w:hAnsi="仿宋_GB2312" w:eastAsia="仿宋_GB2312" w:cs="仿宋_GB2312"/>
        </w:rPr>
        <w:t xml:space="preserve"> 地址： 陕西省西安市碑林区长安国际中心F座办公楼1702室</w:t>
      </w:r>
    </w:p>
    <w:p w14:paraId="312DA95D">
      <w:pPr>
        <w:pStyle w:val="4"/>
      </w:pPr>
      <w:r>
        <w:rPr>
          <w:rFonts w:ascii="仿宋_GB2312" w:hAnsi="仿宋_GB2312" w:eastAsia="仿宋_GB2312" w:cs="仿宋_GB2312"/>
        </w:rPr>
        <w:t xml:space="preserve"> 邮编： 710000</w:t>
      </w:r>
    </w:p>
    <w:p w14:paraId="15C6DBCE">
      <w:pPr>
        <w:pStyle w:val="4"/>
      </w:pPr>
      <w:r>
        <w:rPr>
          <w:rFonts w:ascii="仿宋_GB2312" w:hAnsi="仿宋_GB2312" w:eastAsia="仿宋_GB2312" w:cs="仿宋_GB2312"/>
        </w:rPr>
        <w:t xml:space="preserve"> 联系人： 庞焕清</w:t>
      </w:r>
    </w:p>
    <w:p w14:paraId="63222309">
      <w:pPr>
        <w:pStyle w:val="4"/>
      </w:pPr>
      <w:r>
        <w:rPr>
          <w:rFonts w:ascii="仿宋_GB2312" w:hAnsi="仿宋_GB2312" w:eastAsia="仿宋_GB2312" w:cs="仿宋_GB2312"/>
        </w:rPr>
        <w:t xml:space="preserve"> 联系电话： 13201529927</w:t>
      </w:r>
    </w:p>
    <w:p w14:paraId="032B5C10">
      <w:pPr>
        <w:pStyle w:val="4"/>
        <w:outlineLvl w:val="3"/>
      </w:pPr>
      <w:r>
        <w:rPr>
          <w:rFonts w:ascii="仿宋_GB2312" w:hAnsi="仿宋_GB2312" w:eastAsia="仿宋_GB2312" w:cs="仿宋_GB2312"/>
          <w:b/>
          <w:sz w:val="24"/>
        </w:rPr>
        <w:t>采购监督机构：西安市雁塔区政府采购管理股</w:t>
      </w:r>
    </w:p>
    <w:p w14:paraId="5017CD25">
      <w:pPr>
        <w:pStyle w:val="4"/>
        <w:ind w:firstLine="480"/>
      </w:pPr>
      <w:r>
        <w:rPr>
          <w:rFonts w:ascii="仿宋_GB2312" w:hAnsi="仿宋_GB2312" w:eastAsia="仿宋_GB2312" w:cs="仿宋_GB2312"/>
        </w:rPr>
        <w:t>联系人：王佳</w:t>
      </w:r>
    </w:p>
    <w:p w14:paraId="6343EA34">
      <w:pPr>
        <w:pStyle w:val="4"/>
        <w:ind w:firstLine="480"/>
      </w:pPr>
      <w:r>
        <w:rPr>
          <w:rFonts w:ascii="仿宋_GB2312" w:hAnsi="仿宋_GB2312" w:eastAsia="仿宋_GB2312" w:cs="仿宋_GB2312"/>
        </w:rPr>
        <w:t>联系电话：85241676</w:t>
      </w:r>
    </w:p>
    <w:p w14:paraId="5C787A1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737C2AE">
      <w:pPr>
        <w:pStyle w:val="4"/>
        <w:jc w:val="center"/>
        <w:outlineLvl w:val="1"/>
      </w:pPr>
      <w:r>
        <w:rPr>
          <w:rFonts w:ascii="仿宋_GB2312" w:hAnsi="仿宋_GB2312" w:eastAsia="仿宋_GB2312" w:cs="仿宋_GB2312"/>
          <w:b/>
          <w:sz w:val="36"/>
        </w:rPr>
        <w:t>第二章 供应商须知</w:t>
      </w:r>
    </w:p>
    <w:p w14:paraId="16D04CA9">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1398FA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4B810DA">
            <w:pPr>
              <w:pStyle w:val="4"/>
            </w:pPr>
            <w:r>
              <w:rPr>
                <w:rFonts w:ascii="仿宋_GB2312" w:hAnsi="仿宋_GB2312" w:eastAsia="仿宋_GB2312" w:cs="仿宋_GB2312"/>
              </w:rPr>
              <w:t>序号</w:t>
            </w:r>
          </w:p>
        </w:tc>
        <w:tc>
          <w:tcPr>
            <w:tcW w:w="2252" w:type="dxa"/>
          </w:tcPr>
          <w:p w14:paraId="20AF9989">
            <w:pPr>
              <w:pStyle w:val="4"/>
            </w:pPr>
            <w:r>
              <w:rPr>
                <w:rFonts w:ascii="仿宋_GB2312" w:hAnsi="仿宋_GB2312" w:eastAsia="仿宋_GB2312" w:cs="仿宋_GB2312"/>
              </w:rPr>
              <w:t>应知事项</w:t>
            </w:r>
          </w:p>
        </w:tc>
        <w:tc>
          <w:tcPr>
            <w:tcW w:w="5004" w:type="dxa"/>
          </w:tcPr>
          <w:p w14:paraId="63064040">
            <w:pPr>
              <w:pStyle w:val="4"/>
            </w:pPr>
            <w:r>
              <w:rPr>
                <w:rFonts w:ascii="仿宋_GB2312" w:hAnsi="仿宋_GB2312" w:eastAsia="仿宋_GB2312" w:cs="仿宋_GB2312"/>
              </w:rPr>
              <w:t>说明和要求</w:t>
            </w:r>
          </w:p>
        </w:tc>
      </w:tr>
      <w:tr w14:paraId="19AAC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B3155A6">
            <w:pPr>
              <w:pStyle w:val="4"/>
            </w:pPr>
            <w:r>
              <w:rPr>
                <w:rFonts w:ascii="仿宋_GB2312" w:hAnsi="仿宋_GB2312" w:eastAsia="仿宋_GB2312" w:cs="仿宋_GB2312"/>
              </w:rPr>
              <w:t>1</w:t>
            </w:r>
          </w:p>
        </w:tc>
        <w:tc>
          <w:tcPr>
            <w:tcW w:w="2252" w:type="dxa"/>
          </w:tcPr>
          <w:p w14:paraId="4D4D894D">
            <w:pPr>
              <w:pStyle w:val="4"/>
            </w:pPr>
            <w:r>
              <w:rPr>
                <w:rFonts w:ascii="仿宋_GB2312" w:hAnsi="仿宋_GB2312" w:eastAsia="仿宋_GB2312" w:cs="仿宋_GB2312"/>
              </w:rPr>
              <w:t>采购预算（实质性要求）</w:t>
            </w:r>
          </w:p>
        </w:tc>
        <w:tc>
          <w:tcPr>
            <w:tcW w:w="5004" w:type="dxa"/>
          </w:tcPr>
          <w:p w14:paraId="7D43CB08">
            <w:pPr>
              <w:pStyle w:val="4"/>
            </w:pPr>
            <w:r>
              <w:rPr>
                <w:rFonts w:ascii="仿宋_GB2312" w:hAnsi="仿宋_GB2312" w:eastAsia="仿宋_GB2312" w:cs="仿宋_GB2312"/>
              </w:rPr>
              <w:t>本项目各包采购预算金额如下：</w:t>
            </w:r>
          </w:p>
          <w:p w14:paraId="0AF71A13">
            <w:pPr>
              <w:pStyle w:val="4"/>
            </w:pPr>
            <w:r>
              <w:rPr>
                <w:rFonts w:ascii="仿宋_GB2312" w:hAnsi="仿宋_GB2312" w:eastAsia="仿宋_GB2312" w:cs="仿宋_GB2312"/>
              </w:rPr>
              <w:t>采购包1：800,000.00元</w:t>
            </w:r>
          </w:p>
          <w:p w14:paraId="37829CF6">
            <w:pPr>
              <w:pStyle w:val="4"/>
            </w:pPr>
            <w:r>
              <w:rPr>
                <w:rFonts w:ascii="仿宋_GB2312" w:hAnsi="仿宋_GB2312" w:eastAsia="仿宋_GB2312" w:cs="仿宋_GB2312"/>
              </w:rPr>
              <w:t>采购包2：320,000.00元 供应商采购包报价高于采购包采购预算的，其响应文件将按无效处理。</w:t>
            </w:r>
          </w:p>
        </w:tc>
      </w:tr>
      <w:tr w14:paraId="66717E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A57FAF2">
            <w:pPr>
              <w:pStyle w:val="4"/>
            </w:pPr>
            <w:r>
              <w:rPr>
                <w:rFonts w:ascii="仿宋_GB2312" w:hAnsi="仿宋_GB2312" w:eastAsia="仿宋_GB2312" w:cs="仿宋_GB2312"/>
              </w:rPr>
              <w:t>2</w:t>
            </w:r>
          </w:p>
        </w:tc>
        <w:tc>
          <w:tcPr>
            <w:tcW w:w="2252" w:type="dxa"/>
          </w:tcPr>
          <w:p w14:paraId="20E10BD6">
            <w:pPr>
              <w:pStyle w:val="4"/>
            </w:pPr>
            <w:r>
              <w:rPr>
                <w:rFonts w:ascii="仿宋_GB2312" w:hAnsi="仿宋_GB2312" w:eastAsia="仿宋_GB2312" w:cs="仿宋_GB2312"/>
              </w:rPr>
              <w:t>最高限价（实质性要求）</w:t>
            </w:r>
          </w:p>
        </w:tc>
        <w:tc>
          <w:tcPr>
            <w:tcW w:w="5004" w:type="dxa"/>
          </w:tcPr>
          <w:p w14:paraId="2258CDFF">
            <w:pPr>
              <w:pStyle w:val="4"/>
            </w:pPr>
            <w:r>
              <w:rPr>
                <w:rFonts w:ascii="仿宋_GB2312" w:hAnsi="仿宋_GB2312" w:eastAsia="仿宋_GB2312" w:cs="仿宋_GB2312"/>
              </w:rPr>
              <w:t>详见第三章。</w:t>
            </w:r>
          </w:p>
          <w:p w14:paraId="6B44073F">
            <w:pPr>
              <w:pStyle w:val="4"/>
            </w:pPr>
            <w:r>
              <w:rPr>
                <w:rFonts w:ascii="仿宋_GB2312" w:hAnsi="仿宋_GB2312" w:eastAsia="仿宋_GB2312" w:cs="仿宋_GB2312"/>
              </w:rPr>
              <w:t>供应商的采购包响应报价高于最高限价的，其响应文件将按无效处理。</w:t>
            </w:r>
          </w:p>
        </w:tc>
      </w:tr>
      <w:tr w14:paraId="22CCE0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E1E55DF">
            <w:pPr>
              <w:pStyle w:val="4"/>
            </w:pPr>
            <w:r>
              <w:rPr>
                <w:rFonts w:ascii="仿宋_GB2312" w:hAnsi="仿宋_GB2312" w:eastAsia="仿宋_GB2312" w:cs="仿宋_GB2312"/>
              </w:rPr>
              <w:t>3</w:t>
            </w:r>
          </w:p>
        </w:tc>
        <w:tc>
          <w:tcPr>
            <w:tcW w:w="2252" w:type="dxa"/>
          </w:tcPr>
          <w:p w14:paraId="7E55D477">
            <w:pPr>
              <w:pStyle w:val="4"/>
            </w:pPr>
            <w:r>
              <w:rPr>
                <w:rFonts w:ascii="仿宋_GB2312" w:hAnsi="仿宋_GB2312" w:eastAsia="仿宋_GB2312" w:cs="仿宋_GB2312"/>
              </w:rPr>
              <w:t>评审方法</w:t>
            </w:r>
          </w:p>
        </w:tc>
        <w:tc>
          <w:tcPr>
            <w:tcW w:w="5004" w:type="dxa"/>
          </w:tcPr>
          <w:p w14:paraId="5CBF57C9">
            <w:pPr>
              <w:pStyle w:val="4"/>
            </w:pPr>
            <w:r>
              <w:rPr>
                <w:rFonts w:ascii="仿宋_GB2312" w:hAnsi="仿宋_GB2312" w:eastAsia="仿宋_GB2312" w:cs="仿宋_GB2312"/>
              </w:rPr>
              <w:t>综合评分法(详见第六章)。</w:t>
            </w:r>
          </w:p>
        </w:tc>
      </w:tr>
      <w:tr w14:paraId="02B8F6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58983D3">
            <w:pPr>
              <w:pStyle w:val="4"/>
            </w:pPr>
            <w:r>
              <w:rPr>
                <w:rFonts w:ascii="仿宋_GB2312" w:hAnsi="仿宋_GB2312" w:eastAsia="仿宋_GB2312" w:cs="仿宋_GB2312"/>
              </w:rPr>
              <w:t>4</w:t>
            </w:r>
          </w:p>
        </w:tc>
        <w:tc>
          <w:tcPr>
            <w:tcW w:w="2252" w:type="dxa"/>
          </w:tcPr>
          <w:p w14:paraId="6D91F46C">
            <w:pPr>
              <w:pStyle w:val="4"/>
            </w:pPr>
            <w:r>
              <w:rPr>
                <w:rFonts w:ascii="仿宋_GB2312" w:hAnsi="仿宋_GB2312" w:eastAsia="仿宋_GB2312" w:cs="仿宋_GB2312"/>
              </w:rPr>
              <w:t>是否接受联合体</w:t>
            </w:r>
          </w:p>
        </w:tc>
        <w:tc>
          <w:tcPr>
            <w:tcW w:w="5004" w:type="dxa"/>
          </w:tcPr>
          <w:p w14:paraId="5E8AFF2D">
            <w:pPr>
              <w:pStyle w:val="4"/>
            </w:pPr>
            <w:r>
              <w:rPr>
                <w:rFonts w:ascii="仿宋_GB2312" w:hAnsi="仿宋_GB2312" w:eastAsia="仿宋_GB2312" w:cs="仿宋_GB2312"/>
              </w:rPr>
              <w:t>采购包1：不接受</w:t>
            </w:r>
          </w:p>
          <w:p w14:paraId="4C3B98A0">
            <w:pPr>
              <w:pStyle w:val="4"/>
            </w:pPr>
            <w:r>
              <w:rPr>
                <w:rFonts w:ascii="仿宋_GB2312" w:hAnsi="仿宋_GB2312" w:eastAsia="仿宋_GB2312" w:cs="仿宋_GB2312"/>
              </w:rPr>
              <w:t>采购包2：不接受 如以联合体响应的，联合体各方均应当具备本磋商文件要求的资格条件和能力。</w:t>
            </w:r>
          </w:p>
          <w:p w14:paraId="334C50BF">
            <w:pPr>
              <w:pStyle w:val="4"/>
            </w:pPr>
            <w:r>
              <w:rPr>
                <w:rFonts w:ascii="仿宋_GB2312" w:hAnsi="仿宋_GB2312" w:eastAsia="仿宋_GB2312" w:cs="仿宋_GB2312"/>
              </w:rPr>
              <w:t xml:space="preserve"> （1）联合体各方均应具有承担本磋商项目必备的条件，如相应的人力、物力、资金等。</w:t>
            </w:r>
          </w:p>
          <w:p w14:paraId="22FE41CD">
            <w:pPr>
              <w:pStyle w:val="4"/>
            </w:pPr>
            <w:r>
              <w:rPr>
                <w:rFonts w:ascii="仿宋_GB2312" w:hAnsi="仿宋_GB2312" w:eastAsia="仿宋_GB2312" w:cs="仿宋_GB2312"/>
              </w:rPr>
              <w:t xml:space="preserve"> （2）磋商文件对供应商资格条件有特殊要求的，联合体各个成员都应当具备规定的相应资格条件。</w:t>
            </w:r>
          </w:p>
          <w:p w14:paraId="4C5664BD">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7C6531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9AA32A9">
            <w:pPr>
              <w:pStyle w:val="4"/>
            </w:pPr>
            <w:r>
              <w:rPr>
                <w:rFonts w:ascii="仿宋_GB2312" w:hAnsi="仿宋_GB2312" w:eastAsia="仿宋_GB2312" w:cs="仿宋_GB2312"/>
              </w:rPr>
              <w:t>5</w:t>
            </w:r>
          </w:p>
        </w:tc>
        <w:tc>
          <w:tcPr>
            <w:tcW w:w="2252" w:type="dxa"/>
          </w:tcPr>
          <w:p w14:paraId="07D55313">
            <w:pPr>
              <w:pStyle w:val="4"/>
            </w:pPr>
            <w:r>
              <w:rPr>
                <w:rFonts w:ascii="仿宋_GB2312" w:hAnsi="仿宋_GB2312" w:eastAsia="仿宋_GB2312" w:cs="仿宋_GB2312"/>
              </w:rPr>
              <w:t>落实节能、环保产品政策</w:t>
            </w:r>
          </w:p>
        </w:tc>
        <w:tc>
          <w:tcPr>
            <w:tcW w:w="5004" w:type="dxa"/>
          </w:tcPr>
          <w:p w14:paraId="04FBB4A9">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09DDC357">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1100893D">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6487ED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B54770A">
            <w:pPr>
              <w:pStyle w:val="4"/>
            </w:pPr>
            <w:r>
              <w:rPr>
                <w:rFonts w:ascii="仿宋_GB2312" w:hAnsi="仿宋_GB2312" w:eastAsia="仿宋_GB2312" w:cs="仿宋_GB2312"/>
              </w:rPr>
              <w:t>6</w:t>
            </w:r>
          </w:p>
        </w:tc>
        <w:tc>
          <w:tcPr>
            <w:tcW w:w="2252" w:type="dxa"/>
          </w:tcPr>
          <w:p w14:paraId="754F8A5C">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183DC661">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1D1B8D3B">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793C3240">
            <w:pPr>
              <w:pStyle w:val="4"/>
            </w:pPr>
            <w:r>
              <w:rPr>
                <w:rFonts w:ascii="仿宋_GB2312" w:hAnsi="仿宋_GB2312" w:eastAsia="仿宋_GB2312" w:cs="仿宋_GB2312"/>
              </w:rPr>
              <w:t>（其他情形）不适用。</w:t>
            </w:r>
          </w:p>
        </w:tc>
      </w:tr>
      <w:tr w14:paraId="53A976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2A97B38">
            <w:pPr>
              <w:pStyle w:val="4"/>
            </w:pPr>
            <w:r>
              <w:rPr>
                <w:rFonts w:ascii="仿宋_GB2312" w:hAnsi="仿宋_GB2312" w:eastAsia="仿宋_GB2312" w:cs="仿宋_GB2312"/>
              </w:rPr>
              <w:t>7</w:t>
            </w:r>
          </w:p>
        </w:tc>
        <w:tc>
          <w:tcPr>
            <w:tcW w:w="2252" w:type="dxa"/>
          </w:tcPr>
          <w:p w14:paraId="38BE7496">
            <w:pPr>
              <w:pStyle w:val="4"/>
            </w:pPr>
            <w:r>
              <w:rPr>
                <w:rFonts w:ascii="仿宋_GB2312" w:hAnsi="仿宋_GB2312" w:eastAsia="仿宋_GB2312" w:cs="仿宋_GB2312"/>
              </w:rPr>
              <w:t>充分、公平竞争保障措施（实质性要求）</w:t>
            </w:r>
          </w:p>
        </w:tc>
        <w:tc>
          <w:tcPr>
            <w:tcW w:w="5004" w:type="dxa"/>
          </w:tcPr>
          <w:p w14:paraId="03720F66">
            <w:pPr>
              <w:pStyle w:val="4"/>
            </w:pPr>
            <w:r>
              <w:rPr>
                <w:rFonts w:ascii="仿宋_GB2312" w:hAnsi="仿宋_GB2312" w:eastAsia="仿宋_GB2312" w:cs="仿宋_GB2312"/>
              </w:rPr>
              <w:t>核心产品允许有多个，不同供应商提供了任意一个相同品牌的核心产品，即视为提供相同品牌的供应商。</w:t>
            </w:r>
          </w:p>
          <w:p w14:paraId="4CF921A4">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3716785C">
            <w:pPr>
              <w:pStyle w:val="4"/>
            </w:pPr>
            <w:r>
              <w:rPr>
                <w:rFonts w:ascii="仿宋_GB2312" w:hAnsi="仿宋_GB2312" w:eastAsia="仿宋_GB2312" w:cs="仿宋_GB2312"/>
              </w:rPr>
              <w:t>核心产品清单详见第三章。</w:t>
            </w:r>
          </w:p>
          <w:p w14:paraId="3226ABB2">
            <w:pPr>
              <w:pStyle w:val="4"/>
            </w:pPr>
            <w:r>
              <w:rPr>
                <w:rFonts w:ascii="仿宋_GB2312" w:hAnsi="仿宋_GB2312" w:eastAsia="仿宋_GB2312" w:cs="仿宋_GB2312"/>
              </w:rPr>
              <w:t>在符合性审查、有效报价环节提供核心产品品牌不足3个的，视为有效响应供应商不足3家。</w:t>
            </w:r>
          </w:p>
        </w:tc>
      </w:tr>
      <w:tr w14:paraId="4609D1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5701592">
            <w:pPr>
              <w:pStyle w:val="4"/>
            </w:pPr>
            <w:r>
              <w:rPr>
                <w:rFonts w:ascii="仿宋_GB2312" w:hAnsi="仿宋_GB2312" w:eastAsia="仿宋_GB2312" w:cs="仿宋_GB2312"/>
              </w:rPr>
              <w:t>8</w:t>
            </w:r>
          </w:p>
        </w:tc>
        <w:tc>
          <w:tcPr>
            <w:tcW w:w="2252" w:type="dxa"/>
          </w:tcPr>
          <w:p w14:paraId="2C98856B">
            <w:pPr>
              <w:pStyle w:val="4"/>
            </w:pPr>
            <w:r>
              <w:rPr>
                <w:rFonts w:ascii="仿宋_GB2312" w:hAnsi="仿宋_GB2312" w:eastAsia="仿宋_GB2312" w:cs="仿宋_GB2312"/>
              </w:rPr>
              <w:t>不正当竞争预防措施（实质性要求）</w:t>
            </w:r>
          </w:p>
        </w:tc>
        <w:tc>
          <w:tcPr>
            <w:tcW w:w="5004" w:type="dxa"/>
          </w:tcPr>
          <w:p w14:paraId="66928189">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3E15B6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201CE6B">
            <w:pPr>
              <w:pStyle w:val="4"/>
            </w:pPr>
            <w:r>
              <w:rPr>
                <w:rFonts w:ascii="仿宋_GB2312" w:hAnsi="仿宋_GB2312" w:eastAsia="仿宋_GB2312" w:cs="仿宋_GB2312"/>
              </w:rPr>
              <w:t>9</w:t>
            </w:r>
          </w:p>
        </w:tc>
        <w:tc>
          <w:tcPr>
            <w:tcW w:w="2252" w:type="dxa"/>
          </w:tcPr>
          <w:p w14:paraId="4A77EC95">
            <w:pPr>
              <w:pStyle w:val="4"/>
            </w:pPr>
            <w:r>
              <w:rPr>
                <w:rFonts w:ascii="仿宋_GB2312" w:hAnsi="仿宋_GB2312" w:eastAsia="仿宋_GB2312" w:cs="仿宋_GB2312"/>
              </w:rPr>
              <w:t>磋商保证金</w:t>
            </w:r>
          </w:p>
        </w:tc>
        <w:tc>
          <w:tcPr>
            <w:tcW w:w="5004" w:type="dxa"/>
          </w:tcPr>
          <w:p w14:paraId="46C385D4">
            <w:pPr>
              <w:pStyle w:val="4"/>
            </w:pPr>
            <w:r>
              <w:rPr>
                <w:rFonts w:ascii="仿宋_GB2312" w:hAnsi="仿宋_GB2312" w:eastAsia="仿宋_GB2312" w:cs="仿宋_GB2312"/>
              </w:rPr>
              <w:t>缴交方式：否</w:t>
            </w:r>
          </w:p>
        </w:tc>
      </w:tr>
      <w:tr w14:paraId="5A80B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A1092D">
            <w:pPr>
              <w:pStyle w:val="4"/>
            </w:pPr>
            <w:r>
              <w:rPr>
                <w:rFonts w:ascii="仿宋_GB2312" w:hAnsi="仿宋_GB2312" w:eastAsia="仿宋_GB2312" w:cs="仿宋_GB2312"/>
              </w:rPr>
              <w:t>10</w:t>
            </w:r>
          </w:p>
        </w:tc>
        <w:tc>
          <w:tcPr>
            <w:tcW w:w="2252" w:type="dxa"/>
          </w:tcPr>
          <w:p w14:paraId="50F0E1AE">
            <w:pPr>
              <w:pStyle w:val="4"/>
            </w:pPr>
            <w:r>
              <w:rPr>
                <w:rFonts w:ascii="仿宋_GB2312" w:hAnsi="仿宋_GB2312" w:eastAsia="仿宋_GB2312" w:cs="仿宋_GB2312"/>
              </w:rPr>
              <w:t>标书费信息</w:t>
            </w:r>
          </w:p>
        </w:tc>
        <w:tc>
          <w:tcPr>
            <w:tcW w:w="5004" w:type="dxa"/>
          </w:tcPr>
          <w:p w14:paraId="6BC487D5">
            <w:pPr>
              <w:pStyle w:val="4"/>
            </w:pPr>
            <w:r>
              <w:rPr>
                <w:rFonts w:ascii="仿宋_GB2312" w:hAnsi="仿宋_GB2312" w:eastAsia="仿宋_GB2312" w:cs="仿宋_GB2312"/>
              </w:rPr>
              <w:t>免费获取</w:t>
            </w:r>
          </w:p>
        </w:tc>
      </w:tr>
      <w:tr w14:paraId="10B7D8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1938E08A">
            <w:pPr>
              <w:pStyle w:val="4"/>
            </w:pPr>
            <w:r>
              <w:rPr>
                <w:rFonts w:ascii="仿宋_GB2312" w:hAnsi="仿宋_GB2312" w:eastAsia="仿宋_GB2312" w:cs="仿宋_GB2312"/>
              </w:rPr>
              <w:t>11</w:t>
            </w:r>
          </w:p>
        </w:tc>
        <w:tc>
          <w:tcPr>
            <w:tcW w:w="2252" w:type="dxa"/>
          </w:tcPr>
          <w:p w14:paraId="30F3E2B5">
            <w:pPr>
              <w:pStyle w:val="4"/>
            </w:pPr>
            <w:r>
              <w:rPr>
                <w:rFonts w:ascii="仿宋_GB2312" w:hAnsi="仿宋_GB2312" w:eastAsia="仿宋_GB2312" w:cs="仿宋_GB2312"/>
              </w:rPr>
              <w:t>履约保证金（实质性要求）</w:t>
            </w:r>
          </w:p>
        </w:tc>
        <w:tc>
          <w:tcPr>
            <w:tcW w:w="5004" w:type="dxa"/>
          </w:tcPr>
          <w:p w14:paraId="1AE6061D">
            <w:pPr>
              <w:pStyle w:val="4"/>
            </w:pPr>
            <w:r>
              <w:rPr>
                <w:rFonts w:ascii="仿宋_GB2312" w:hAnsi="仿宋_GB2312" w:eastAsia="仿宋_GB2312" w:cs="仿宋_GB2312"/>
              </w:rPr>
              <w:t>采购包1：不缴纳</w:t>
            </w:r>
          </w:p>
          <w:p w14:paraId="649523F2">
            <w:pPr>
              <w:pStyle w:val="4"/>
            </w:pPr>
            <w:r>
              <w:rPr>
                <w:rFonts w:ascii="仿宋_GB2312" w:hAnsi="仿宋_GB2312" w:eastAsia="仿宋_GB2312" w:cs="仿宋_GB2312"/>
              </w:rPr>
              <w:t>采购包2：不缴纳</w:t>
            </w:r>
          </w:p>
        </w:tc>
      </w:tr>
      <w:tr w14:paraId="65B8B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790FF4F">
            <w:pPr>
              <w:pStyle w:val="4"/>
            </w:pPr>
            <w:r>
              <w:rPr>
                <w:rFonts w:ascii="仿宋_GB2312" w:hAnsi="仿宋_GB2312" w:eastAsia="仿宋_GB2312" w:cs="仿宋_GB2312"/>
              </w:rPr>
              <w:t>12</w:t>
            </w:r>
          </w:p>
        </w:tc>
        <w:tc>
          <w:tcPr>
            <w:tcW w:w="2252" w:type="dxa"/>
          </w:tcPr>
          <w:p w14:paraId="1E0BA3FF">
            <w:pPr>
              <w:pStyle w:val="4"/>
            </w:pPr>
            <w:r>
              <w:rPr>
                <w:rFonts w:ascii="仿宋_GB2312" w:hAnsi="仿宋_GB2312" w:eastAsia="仿宋_GB2312" w:cs="仿宋_GB2312"/>
              </w:rPr>
              <w:t>响应有效期（实质性要求）</w:t>
            </w:r>
          </w:p>
        </w:tc>
        <w:tc>
          <w:tcPr>
            <w:tcW w:w="5004" w:type="dxa"/>
          </w:tcPr>
          <w:p w14:paraId="735EF044">
            <w:pPr>
              <w:pStyle w:val="4"/>
            </w:pPr>
            <w:r>
              <w:rPr>
                <w:rFonts w:ascii="仿宋_GB2312" w:hAnsi="仿宋_GB2312" w:eastAsia="仿宋_GB2312" w:cs="仿宋_GB2312"/>
              </w:rPr>
              <w:t>提交首次响应文件的截止之日起不少于90天。</w:t>
            </w:r>
          </w:p>
        </w:tc>
      </w:tr>
      <w:tr w14:paraId="6A0741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48C9826">
            <w:pPr>
              <w:pStyle w:val="4"/>
            </w:pPr>
            <w:r>
              <w:rPr>
                <w:rFonts w:ascii="仿宋_GB2312" w:hAnsi="仿宋_GB2312" w:eastAsia="仿宋_GB2312" w:cs="仿宋_GB2312"/>
              </w:rPr>
              <w:t>13</w:t>
            </w:r>
          </w:p>
        </w:tc>
        <w:tc>
          <w:tcPr>
            <w:tcW w:w="2252" w:type="dxa"/>
          </w:tcPr>
          <w:p w14:paraId="6F1E8BB8">
            <w:pPr>
              <w:pStyle w:val="4"/>
            </w:pPr>
            <w:r>
              <w:rPr>
                <w:rFonts w:ascii="仿宋_GB2312" w:hAnsi="仿宋_GB2312" w:eastAsia="仿宋_GB2312" w:cs="仿宋_GB2312"/>
              </w:rPr>
              <w:t>招标代理服务费（实质性要求）</w:t>
            </w:r>
          </w:p>
        </w:tc>
        <w:tc>
          <w:tcPr>
            <w:tcW w:w="5004" w:type="dxa"/>
          </w:tcPr>
          <w:p w14:paraId="444FCAC5">
            <w:pPr>
              <w:pStyle w:val="4"/>
            </w:pPr>
            <w:r>
              <w:rPr>
                <w:rFonts w:ascii="仿宋_GB2312" w:hAnsi="仿宋_GB2312" w:eastAsia="仿宋_GB2312" w:cs="仿宋_GB2312"/>
              </w:rPr>
              <w:t>本项目收取代理服务费</w:t>
            </w:r>
          </w:p>
          <w:p w14:paraId="35DCB772">
            <w:pPr>
              <w:pStyle w:val="4"/>
            </w:pPr>
            <w:r>
              <w:rPr>
                <w:rFonts w:ascii="仿宋_GB2312" w:hAnsi="仿宋_GB2312" w:eastAsia="仿宋_GB2312" w:cs="仿宋_GB2312"/>
              </w:rPr>
              <w:t>代理服务费用收取对象：中标/成交供应商</w:t>
            </w:r>
          </w:p>
          <w:p w14:paraId="240FBA21">
            <w:pPr>
              <w:pStyle w:val="4"/>
            </w:pPr>
            <w:r>
              <w:rPr>
                <w:rFonts w:ascii="仿宋_GB2312" w:hAnsi="仿宋_GB2312" w:eastAsia="仿宋_GB2312" w:cs="仿宋_GB2312"/>
              </w:rPr>
              <w:t>代理服务费收费标准：合同包1：执行国家发展改革委《关于进一步放开建设项目专业服务价格的通知》（发改价格[2015]299号，参照国家计委《招标代理服务收费管理暂行办法》（计价格[2002]1980号）中的收费标准计算；合同包2：执行国家发展改革委《关于进一步放开建设项目专业服务价格的通知》（发改价格[2015]299号，参照国家计委《招标代理服务收费管理暂行办法》（计价格[2002]1980号）中的收费标准计算，不足伍仟按伍仟计取。</w:t>
            </w:r>
          </w:p>
        </w:tc>
      </w:tr>
      <w:tr w14:paraId="4FD7B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4C60DE3">
            <w:pPr>
              <w:pStyle w:val="4"/>
            </w:pPr>
            <w:r>
              <w:rPr>
                <w:rFonts w:ascii="仿宋_GB2312" w:hAnsi="仿宋_GB2312" w:eastAsia="仿宋_GB2312" w:cs="仿宋_GB2312"/>
              </w:rPr>
              <w:t>14</w:t>
            </w:r>
          </w:p>
        </w:tc>
        <w:tc>
          <w:tcPr>
            <w:tcW w:w="2252" w:type="dxa"/>
          </w:tcPr>
          <w:p w14:paraId="007AC8FC">
            <w:pPr>
              <w:pStyle w:val="4"/>
            </w:pPr>
            <w:r>
              <w:rPr>
                <w:rFonts w:ascii="仿宋_GB2312" w:hAnsi="仿宋_GB2312" w:eastAsia="仿宋_GB2312" w:cs="仿宋_GB2312"/>
              </w:rPr>
              <w:t>采购结果公告</w:t>
            </w:r>
          </w:p>
        </w:tc>
        <w:tc>
          <w:tcPr>
            <w:tcW w:w="5004" w:type="dxa"/>
          </w:tcPr>
          <w:p w14:paraId="2A8987FF">
            <w:pPr>
              <w:pStyle w:val="4"/>
            </w:pPr>
            <w:r>
              <w:rPr>
                <w:rFonts w:ascii="仿宋_GB2312" w:hAnsi="仿宋_GB2312" w:eastAsia="仿宋_GB2312" w:cs="仿宋_GB2312"/>
              </w:rPr>
              <w:t>采购结果将在陕西省政府采购网予以公告。</w:t>
            </w:r>
          </w:p>
        </w:tc>
      </w:tr>
      <w:tr w14:paraId="484DA0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560FDA">
            <w:pPr>
              <w:pStyle w:val="4"/>
            </w:pPr>
            <w:r>
              <w:rPr>
                <w:rFonts w:ascii="仿宋_GB2312" w:hAnsi="仿宋_GB2312" w:eastAsia="仿宋_GB2312" w:cs="仿宋_GB2312"/>
              </w:rPr>
              <w:t>15</w:t>
            </w:r>
          </w:p>
        </w:tc>
        <w:tc>
          <w:tcPr>
            <w:tcW w:w="2252" w:type="dxa"/>
          </w:tcPr>
          <w:p w14:paraId="2A003C6A">
            <w:pPr>
              <w:pStyle w:val="4"/>
            </w:pPr>
            <w:r>
              <w:rPr>
                <w:rFonts w:ascii="仿宋_GB2312" w:hAnsi="仿宋_GB2312" w:eastAsia="仿宋_GB2312" w:cs="仿宋_GB2312"/>
              </w:rPr>
              <w:t>成交通知书</w:t>
            </w:r>
          </w:p>
        </w:tc>
        <w:tc>
          <w:tcPr>
            <w:tcW w:w="5004" w:type="dxa"/>
          </w:tcPr>
          <w:p w14:paraId="2E7D45CA">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6E2C3A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29015EB">
            <w:pPr>
              <w:pStyle w:val="4"/>
            </w:pPr>
            <w:r>
              <w:rPr>
                <w:rFonts w:ascii="仿宋_GB2312" w:hAnsi="仿宋_GB2312" w:eastAsia="仿宋_GB2312" w:cs="仿宋_GB2312"/>
              </w:rPr>
              <w:t>16</w:t>
            </w:r>
          </w:p>
        </w:tc>
        <w:tc>
          <w:tcPr>
            <w:tcW w:w="2252" w:type="dxa"/>
          </w:tcPr>
          <w:p w14:paraId="6EA08B72">
            <w:pPr>
              <w:pStyle w:val="4"/>
            </w:pPr>
            <w:r>
              <w:rPr>
                <w:rFonts w:ascii="仿宋_GB2312" w:hAnsi="仿宋_GB2312" w:eastAsia="仿宋_GB2312" w:cs="仿宋_GB2312"/>
              </w:rPr>
              <w:t>政府采购合同公告、备案</w:t>
            </w:r>
          </w:p>
        </w:tc>
        <w:tc>
          <w:tcPr>
            <w:tcW w:w="5004" w:type="dxa"/>
          </w:tcPr>
          <w:p w14:paraId="326A8EC1">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38592D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005F7073">
            <w:pPr>
              <w:pStyle w:val="4"/>
            </w:pPr>
            <w:r>
              <w:rPr>
                <w:rFonts w:ascii="仿宋_GB2312" w:hAnsi="仿宋_GB2312" w:eastAsia="仿宋_GB2312" w:cs="仿宋_GB2312"/>
              </w:rPr>
              <w:t>17</w:t>
            </w:r>
          </w:p>
        </w:tc>
        <w:tc>
          <w:tcPr>
            <w:tcW w:w="2252" w:type="dxa"/>
          </w:tcPr>
          <w:p w14:paraId="7A10F3F4">
            <w:pPr>
              <w:pStyle w:val="4"/>
            </w:pPr>
            <w:r>
              <w:rPr>
                <w:rFonts w:ascii="仿宋_GB2312" w:hAnsi="仿宋_GB2312" w:eastAsia="仿宋_GB2312" w:cs="仿宋_GB2312"/>
              </w:rPr>
              <w:t>进口产品</w:t>
            </w:r>
          </w:p>
        </w:tc>
        <w:tc>
          <w:tcPr>
            <w:tcW w:w="5004" w:type="dxa"/>
          </w:tcPr>
          <w:p w14:paraId="2568EA9D">
            <w:pPr>
              <w:pStyle w:val="4"/>
            </w:pPr>
            <w:r>
              <w:rPr>
                <w:rFonts w:ascii="仿宋_GB2312" w:hAnsi="仿宋_GB2312" w:eastAsia="仿宋_GB2312" w:cs="仿宋_GB2312"/>
              </w:rPr>
              <w:t>不允许</w:t>
            </w:r>
          </w:p>
        </w:tc>
      </w:tr>
      <w:tr w14:paraId="068896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0CF4C00">
            <w:pPr>
              <w:pStyle w:val="4"/>
            </w:pPr>
            <w:r>
              <w:rPr>
                <w:rFonts w:ascii="仿宋_GB2312" w:hAnsi="仿宋_GB2312" w:eastAsia="仿宋_GB2312" w:cs="仿宋_GB2312"/>
              </w:rPr>
              <w:t>18</w:t>
            </w:r>
          </w:p>
        </w:tc>
        <w:tc>
          <w:tcPr>
            <w:tcW w:w="2252" w:type="dxa"/>
          </w:tcPr>
          <w:p w14:paraId="6D8C69B5">
            <w:pPr>
              <w:pStyle w:val="4"/>
            </w:pPr>
            <w:r>
              <w:rPr>
                <w:rFonts w:ascii="仿宋_GB2312" w:hAnsi="仿宋_GB2312" w:eastAsia="仿宋_GB2312" w:cs="仿宋_GB2312"/>
              </w:rPr>
              <w:t>是否组织潜在供应商现场考察</w:t>
            </w:r>
          </w:p>
        </w:tc>
        <w:tc>
          <w:tcPr>
            <w:tcW w:w="5004" w:type="dxa"/>
          </w:tcPr>
          <w:p w14:paraId="59969EC5">
            <w:pPr>
              <w:pStyle w:val="4"/>
            </w:pPr>
            <w:r>
              <w:rPr>
                <w:rFonts w:ascii="仿宋_GB2312" w:hAnsi="仿宋_GB2312" w:eastAsia="仿宋_GB2312" w:cs="仿宋_GB2312"/>
              </w:rPr>
              <w:t>采购包1：组织现场踏勘：否</w:t>
            </w:r>
          </w:p>
          <w:p w14:paraId="36DF69C9">
            <w:pPr>
              <w:pStyle w:val="4"/>
            </w:pPr>
            <w:r>
              <w:rPr>
                <w:rFonts w:ascii="仿宋_GB2312" w:hAnsi="仿宋_GB2312" w:eastAsia="仿宋_GB2312" w:cs="仿宋_GB2312"/>
              </w:rPr>
              <w:t>采购包2：组织现场踏勘：否</w:t>
            </w:r>
          </w:p>
        </w:tc>
      </w:tr>
      <w:tr w14:paraId="5C3E1D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C6FCBB1">
            <w:pPr>
              <w:pStyle w:val="4"/>
            </w:pPr>
            <w:r>
              <w:rPr>
                <w:rFonts w:ascii="仿宋_GB2312" w:hAnsi="仿宋_GB2312" w:eastAsia="仿宋_GB2312" w:cs="仿宋_GB2312"/>
              </w:rPr>
              <w:t>19</w:t>
            </w:r>
          </w:p>
        </w:tc>
        <w:tc>
          <w:tcPr>
            <w:tcW w:w="2252" w:type="dxa"/>
          </w:tcPr>
          <w:p w14:paraId="66E23DE5">
            <w:pPr>
              <w:pStyle w:val="4"/>
            </w:pPr>
            <w:r>
              <w:rPr>
                <w:rFonts w:ascii="仿宋_GB2312" w:hAnsi="仿宋_GB2312" w:eastAsia="仿宋_GB2312" w:cs="仿宋_GB2312"/>
              </w:rPr>
              <w:t>特殊情况</w:t>
            </w:r>
          </w:p>
        </w:tc>
        <w:tc>
          <w:tcPr>
            <w:tcW w:w="5004" w:type="dxa"/>
          </w:tcPr>
          <w:p w14:paraId="56123666">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4B1A3975">
            <w:pPr>
              <w:pStyle w:val="4"/>
            </w:pPr>
            <w:r>
              <w:rPr>
                <w:rFonts w:ascii="仿宋_GB2312" w:hAnsi="仿宋_GB2312" w:eastAsia="仿宋_GB2312" w:cs="仿宋_GB2312"/>
              </w:rPr>
              <w:t>（一）交易系统发生故障（包括感染病毒、应用或数据库出错）而无法正常使用的；</w:t>
            </w:r>
          </w:p>
          <w:p w14:paraId="73753411">
            <w:pPr>
              <w:pStyle w:val="4"/>
            </w:pPr>
            <w:r>
              <w:rPr>
                <w:rFonts w:ascii="仿宋_GB2312" w:hAnsi="仿宋_GB2312" w:eastAsia="仿宋_GB2312" w:cs="仿宋_GB2312"/>
              </w:rPr>
              <w:t>（二）因组织场所停电、断网等原因，导致采购活动无法继续通过交易系统实施的；</w:t>
            </w:r>
          </w:p>
          <w:p w14:paraId="3B8C3FC8">
            <w:pPr>
              <w:pStyle w:val="4"/>
            </w:pPr>
            <w:r>
              <w:rPr>
                <w:rFonts w:ascii="仿宋_GB2312" w:hAnsi="仿宋_GB2312" w:eastAsia="仿宋_GB2312" w:cs="仿宋_GB2312"/>
              </w:rPr>
              <w:t>（三）其他无法保证电子化交易的公平、公正和安全的情况。</w:t>
            </w:r>
          </w:p>
          <w:p w14:paraId="6F9712FA">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14:paraId="30843699">
      <w:pPr>
        <w:pStyle w:val="4"/>
        <w:outlineLvl w:val="2"/>
      </w:pPr>
      <w:r>
        <w:rPr>
          <w:rFonts w:ascii="仿宋_GB2312" w:hAnsi="仿宋_GB2312" w:eastAsia="仿宋_GB2312" w:cs="仿宋_GB2312"/>
          <w:b/>
          <w:sz w:val="28"/>
        </w:rPr>
        <w:t>2.2总则</w:t>
      </w:r>
    </w:p>
    <w:p w14:paraId="7C980B90">
      <w:pPr>
        <w:pStyle w:val="4"/>
        <w:outlineLvl w:val="3"/>
      </w:pPr>
      <w:r>
        <w:rPr>
          <w:rFonts w:ascii="仿宋_GB2312" w:hAnsi="仿宋_GB2312" w:eastAsia="仿宋_GB2312" w:cs="仿宋_GB2312"/>
          <w:b/>
          <w:sz w:val="24"/>
        </w:rPr>
        <w:t xml:space="preserve"> 2.2.1适用范围</w:t>
      </w:r>
    </w:p>
    <w:p w14:paraId="51A7DD7D">
      <w:pPr>
        <w:pStyle w:val="4"/>
        <w:ind w:firstLine="480"/>
      </w:pPr>
      <w:r>
        <w:rPr>
          <w:rFonts w:ascii="仿宋_GB2312" w:hAnsi="仿宋_GB2312" w:eastAsia="仿宋_GB2312" w:cs="仿宋_GB2312"/>
        </w:rPr>
        <w:t>一、本磋商文件仅适用于本次竞争性磋商采购项目。</w:t>
      </w:r>
    </w:p>
    <w:p w14:paraId="029AA93B">
      <w:pPr>
        <w:pStyle w:val="4"/>
        <w:ind w:firstLine="480"/>
      </w:pPr>
      <w:r>
        <w:rPr>
          <w:rFonts w:ascii="仿宋_GB2312" w:hAnsi="仿宋_GB2312" w:eastAsia="仿宋_GB2312" w:cs="仿宋_GB2312"/>
        </w:rPr>
        <w:t xml:space="preserve"> 二、本磋商文件的最终解释权由西安市公安局雁塔分局和西北国际（陕西）造价管理集团有限公司享有。对磋商文件中供应商参加本次政府采购活动应当具备的条件，磋商项目技术、服务、商务及其他要求，评审细则及标准由西安市公安局雁塔分局负责解释。除上述磋商文件内容，其他内容由西北国际（陕西）造价管理集团有限公司负责解释。</w:t>
      </w:r>
    </w:p>
    <w:p w14:paraId="48F0CBFC">
      <w:pPr>
        <w:pStyle w:val="4"/>
        <w:outlineLvl w:val="3"/>
      </w:pPr>
      <w:r>
        <w:rPr>
          <w:rFonts w:ascii="仿宋_GB2312" w:hAnsi="仿宋_GB2312" w:eastAsia="仿宋_GB2312" w:cs="仿宋_GB2312"/>
          <w:b/>
          <w:sz w:val="24"/>
        </w:rPr>
        <w:t>2.2.2有关定义</w:t>
      </w:r>
    </w:p>
    <w:p w14:paraId="52B9DF3E">
      <w:pPr>
        <w:pStyle w:val="4"/>
        <w:ind w:firstLine="480"/>
      </w:pPr>
      <w:r>
        <w:rPr>
          <w:rFonts w:ascii="仿宋_GB2312" w:hAnsi="仿宋_GB2312" w:eastAsia="仿宋_GB2312" w:cs="仿宋_GB2312"/>
        </w:rPr>
        <w:t xml:space="preserve"> 一、“采购人”是指依法进行政府采购的各级国家机关、事业单位、团体组织。本次磋商的采购人是西安市公安局雁塔分局。</w:t>
      </w:r>
    </w:p>
    <w:p w14:paraId="3FD57AD8">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27C89923">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三、“代理机构”是指政府采购集中采购机构和从事政府采购代理业务的社会中介机构。本项目的代理机构是西北国际（陕西）造价管理集团有限公司。</w:t>
      </w:r>
    </w:p>
    <w:p w14:paraId="5F61D683">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42FCFC20">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57709910">
      <w:pPr>
        <w:pStyle w:val="4"/>
        <w:outlineLvl w:val="3"/>
      </w:pPr>
      <w:r>
        <w:rPr>
          <w:rFonts w:ascii="仿宋_GB2312" w:hAnsi="仿宋_GB2312" w:eastAsia="仿宋_GB2312" w:cs="仿宋_GB2312"/>
          <w:b/>
          <w:sz w:val="24"/>
        </w:rPr>
        <w:t xml:space="preserve"> 2.2.3响应费用（实质性要求）</w:t>
      </w:r>
    </w:p>
    <w:p w14:paraId="7E8837C0">
      <w:pPr>
        <w:pStyle w:val="4"/>
        <w:ind w:firstLine="480"/>
      </w:pPr>
      <w:r>
        <w:rPr>
          <w:rFonts w:ascii="仿宋_GB2312" w:hAnsi="仿宋_GB2312" w:eastAsia="仿宋_GB2312" w:cs="仿宋_GB2312"/>
        </w:rPr>
        <w:t>供应商应自行承担参加竞争性磋商采购活动的全部费用。</w:t>
      </w:r>
    </w:p>
    <w:p w14:paraId="0642C96C">
      <w:pPr>
        <w:pStyle w:val="4"/>
        <w:outlineLvl w:val="2"/>
      </w:pPr>
      <w:r>
        <w:rPr>
          <w:rFonts w:ascii="仿宋_GB2312" w:hAnsi="仿宋_GB2312" w:eastAsia="仿宋_GB2312" w:cs="仿宋_GB2312"/>
          <w:b/>
          <w:sz w:val="28"/>
        </w:rPr>
        <w:t>2.3磋商文件</w:t>
      </w:r>
    </w:p>
    <w:p w14:paraId="33C5B2F1">
      <w:pPr>
        <w:pStyle w:val="4"/>
        <w:outlineLvl w:val="3"/>
      </w:pPr>
      <w:r>
        <w:rPr>
          <w:rFonts w:ascii="仿宋_GB2312" w:hAnsi="仿宋_GB2312" w:eastAsia="仿宋_GB2312" w:cs="仿宋_GB2312"/>
          <w:b/>
          <w:sz w:val="24"/>
        </w:rPr>
        <w:t xml:space="preserve"> 2.3.1磋商文件的构成</w:t>
      </w:r>
    </w:p>
    <w:p w14:paraId="09E9FECB">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655318F0">
      <w:pPr>
        <w:pStyle w:val="4"/>
        <w:ind w:firstLine="480"/>
      </w:pPr>
      <w:r>
        <w:rPr>
          <w:rFonts w:ascii="仿宋_GB2312" w:hAnsi="仿宋_GB2312" w:eastAsia="仿宋_GB2312" w:cs="仿宋_GB2312"/>
        </w:rPr>
        <w:t>（一）竞争性磋商邀请；</w:t>
      </w:r>
    </w:p>
    <w:p w14:paraId="48A7B4A2">
      <w:pPr>
        <w:pStyle w:val="4"/>
        <w:ind w:firstLine="480"/>
      </w:pPr>
      <w:r>
        <w:rPr>
          <w:rFonts w:ascii="仿宋_GB2312" w:hAnsi="仿宋_GB2312" w:eastAsia="仿宋_GB2312" w:cs="仿宋_GB2312"/>
        </w:rPr>
        <w:t>（二）供应商须知；</w:t>
      </w:r>
    </w:p>
    <w:p w14:paraId="37A317F9">
      <w:pPr>
        <w:pStyle w:val="4"/>
        <w:ind w:firstLine="480"/>
      </w:pPr>
      <w:r>
        <w:rPr>
          <w:rFonts w:ascii="仿宋_GB2312" w:hAnsi="仿宋_GB2312" w:eastAsia="仿宋_GB2312" w:cs="仿宋_GB2312"/>
        </w:rPr>
        <w:t>（三）磋商项目技术、服务、商务及其他要求；</w:t>
      </w:r>
    </w:p>
    <w:p w14:paraId="175B9EC8">
      <w:pPr>
        <w:pStyle w:val="4"/>
        <w:ind w:firstLine="480"/>
      </w:pPr>
      <w:r>
        <w:rPr>
          <w:rFonts w:ascii="仿宋_GB2312" w:hAnsi="仿宋_GB2312" w:eastAsia="仿宋_GB2312" w:cs="仿宋_GB2312"/>
        </w:rPr>
        <w:t>（四）资格审查；</w:t>
      </w:r>
    </w:p>
    <w:p w14:paraId="0A905388">
      <w:pPr>
        <w:pStyle w:val="4"/>
        <w:ind w:firstLine="480"/>
      </w:pPr>
      <w:r>
        <w:rPr>
          <w:rFonts w:ascii="仿宋_GB2312" w:hAnsi="仿宋_GB2312" w:eastAsia="仿宋_GB2312" w:cs="仿宋_GB2312"/>
        </w:rPr>
        <w:t>（五）磋商过程中可实质性变动的内容；</w:t>
      </w:r>
    </w:p>
    <w:p w14:paraId="2907310D">
      <w:pPr>
        <w:pStyle w:val="4"/>
        <w:ind w:firstLine="480"/>
      </w:pPr>
      <w:r>
        <w:rPr>
          <w:rFonts w:ascii="仿宋_GB2312" w:hAnsi="仿宋_GB2312" w:eastAsia="仿宋_GB2312" w:cs="仿宋_GB2312"/>
        </w:rPr>
        <w:t>（六）磋商办法；</w:t>
      </w:r>
    </w:p>
    <w:p w14:paraId="54EB7DC2">
      <w:pPr>
        <w:pStyle w:val="4"/>
        <w:ind w:firstLine="480"/>
      </w:pPr>
      <w:r>
        <w:rPr>
          <w:rFonts w:ascii="仿宋_GB2312" w:hAnsi="仿宋_GB2312" w:eastAsia="仿宋_GB2312" w:cs="仿宋_GB2312"/>
        </w:rPr>
        <w:t>（七）响应文件格式；</w:t>
      </w:r>
    </w:p>
    <w:p w14:paraId="3610F6E3">
      <w:pPr>
        <w:pStyle w:val="4"/>
        <w:ind w:firstLine="480"/>
      </w:pPr>
      <w:r>
        <w:rPr>
          <w:rFonts w:ascii="仿宋_GB2312" w:hAnsi="仿宋_GB2312" w:eastAsia="仿宋_GB2312" w:cs="仿宋_GB2312"/>
        </w:rPr>
        <w:t>（八）拟签订采购合同文本。</w:t>
      </w:r>
    </w:p>
    <w:p w14:paraId="05972857">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514AB408">
      <w:pPr>
        <w:pStyle w:val="4"/>
        <w:outlineLvl w:val="3"/>
      </w:pPr>
      <w:r>
        <w:rPr>
          <w:rFonts w:ascii="仿宋_GB2312" w:hAnsi="仿宋_GB2312" w:eastAsia="仿宋_GB2312" w:cs="仿宋_GB2312"/>
          <w:b/>
          <w:sz w:val="24"/>
        </w:rPr>
        <w:t xml:space="preserve"> 2.3.2磋商文件的澄清和修改</w:t>
      </w:r>
    </w:p>
    <w:p w14:paraId="1E29F43B">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5C27AF32">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3B518067">
      <w:pPr>
        <w:pStyle w:val="4"/>
        <w:outlineLvl w:val="2"/>
      </w:pPr>
      <w:r>
        <w:rPr>
          <w:rFonts w:ascii="仿宋_GB2312" w:hAnsi="仿宋_GB2312" w:eastAsia="仿宋_GB2312" w:cs="仿宋_GB2312"/>
          <w:b/>
          <w:sz w:val="28"/>
        </w:rPr>
        <w:t>2.4响应文件</w:t>
      </w:r>
    </w:p>
    <w:p w14:paraId="24D48320">
      <w:pPr>
        <w:pStyle w:val="4"/>
        <w:outlineLvl w:val="3"/>
      </w:pPr>
      <w:r>
        <w:rPr>
          <w:rFonts w:ascii="仿宋_GB2312" w:hAnsi="仿宋_GB2312" w:eastAsia="仿宋_GB2312" w:cs="仿宋_GB2312"/>
          <w:b/>
          <w:sz w:val="24"/>
        </w:rPr>
        <w:t xml:space="preserve"> 2.4.1响应文件的语言</w:t>
      </w:r>
    </w:p>
    <w:p w14:paraId="419139FB">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61EE1BE1">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5DCDDD4F">
      <w:pPr>
        <w:pStyle w:val="4"/>
        <w:ind w:firstLine="480"/>
      </w:pPr>
      <w:r>
        <w:rPr>
          <w:rFonts w:ascii="仿宋_GB2312" w:hAnsi="仿宋_GB2312" w:eastAsia="仿宋_GB2312" w:cs="仿宋_GB2312"/>
        </w:rPr>
        <w:t>三、如因未翻译而造成对供应商的不利后果，由供应商承担。</w:t>
      </w:r>
    </w:p>
    <w:p w14:paraId="558E1F75">
      <w:pPr>
        <w:pStyle w:val="4"/>
        <w:outlineLvl w:val="3"/>
      </w:pPr>
      <w:r>
        <w:rPr>
          <w:rFonts w:ascii="仿宋_GB2312" w:hAnsi="仿宋_GB2312" w:eastAsia="仿宋_GB2312" w:cs="仿宋_GB2312"/>
          <w:b/>
          <w:sz w:val="24"/>
        </w:rPr>
        <w:t>2.4.2计量单位</w:t>
      </w:r>
    </w:p>
    <w:p w14:paraId="7B9FE208">
      <w:pPr>
        <w:pStyle w:val="4"/>
        <w:ind w:firstLine="480"/>
      </w:pPr>
      <w:r>
        <w:rPr>
          <w:rFonts w:ascii="仿宋_GB2312" w:hAnsi="仿宋_GB2312" w:eastAsia="仿宋_GB2312" w:cs="仿宋_GB2312"/>
        </w:rPr>
        <w:t>除磋商文件中另有规定外，本项目均采用国家法定的计量单位。</w:t>
      </w:r>
    </w:p>
    <w:p w14:paraId="07EA2212">
      <w:pPr>
        <w:pStyle w:val="4"/>
        <w:outlineLvl w:val="3"/>
      </w:pPr>
      <w:r>
        <w:rPr>
          <w:rFonts w:ascii="仿宋_GB2312" w:hAnsi="仿宋_GB2312" w:eastAsia="仿宋_GB2312" w:cs="仿宋_GB2312"/>
          <w:b/>
          <w:sz w:val="24"/>
        </w:rPr>
        <w:t>2.4.3响应货币</w:t>
      </w:r>
    </w:p>
    <w:p w14:paraId="21F8F287">
      <w:pPr>
        <w:pStyle w:val="4"/>
        <w:ind w:firstLine="480"/>
      </w:pPr>
      <w:r>
        <w:rPr>
          <w:rFonts w:ascii="仿宋_GB2312" w:hAnsi="仿宋_GB2312" w:eastAsia="仿宋_GB2312" w:cs="仿宋_GB2312"/>
        </w:rPr>
        <w:t>本次项目均以人民币报价。</w:t>
      </w:r>
    </w:p>
    <w:p w14:paraId="20408E45">
      <w:pPr>
        <w:pStyle w:val="4"/>
        <w:outlineLvl w:val="3"/>
      </w:pPr>
      <w:r>
        <w:rPr>
          <w:rFonts w:ascii="仿宋_GB2312" w:hAnsi="仿宋_GB2312" w:eastAsia="仿宋_GB2312" w:cs="仿宋_GB2312"/>
          <w:b/>
          <w:sz w:val="24"/>
        </w:rPr>
        <w:t xml:space="preserve"> 2.4.4知识产权</w:t>
      </w:r>
    </w:p>
    <w:p w14:paraId="3C79130A">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3796F514">
      <w:pPr>
        <w:pStyle w:val="4"/>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0F31FE4B">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0E40AA5A">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4C95CC59">
      <w:pPr>
        <w:pStyle w:val="4"/>
        <w:outlineLvl w:val="3"/>
      </w:pPr>
      <w:r>
        <w:rPr>
          <w:rFonts w:ascii="仿宋_GB2312" w:hAnsi="仿宋_GB2312" w:eastAsia="仿宋_GB2312" w:cs="仿宋_GB2312"/>
          <w:b/>
          <w:sz w:val="24"/>
        </w:rPr>
        <w:t>2.4.5响应文件的组成（实质性要求）</w:t>
      </w:r>
    </w:p>
    <w:p w14:paraId="7AB3781A">
      <w:pPr>
        <w:pStyle w:val="4"/>
        <w:ind w:firstLine="480"/>
      </w:pPr>
      <w:r>
        <w:rPr>
          <w:rFonts w:ascii="仿宋_GB2312" w:hAnsi="仿宋_GB2312" w:eastAsia="仿宋_GB2312" w:cs="仿宋_GB2312"/>
        </w:rPr>
        <w:t>供应商应按照磋商文件的规定和要求编制响应文件。</w:t>
      </w:r>
    </w:p>
    <w:p w14:paraId="361FF270">
      <w:pPr>
        <w:pStyle w:val="4"/>
        <w:ind w:firstLine="480"/>
      </w:pPr>
      <w:r>
        <w:rPr>
          <w:rFonts w:ascii="仿宋_GB2312" w:hAnsi="仿宋_GB2312" w:eastAsia="仿宋_GB2312" w:cs="仿宋_GB2312"/>
        </w:rPr>
        <w:t>响应文件具体内容详见第七章。</w:t>
      </w:r>
    </w:p>
    <w:p w14:paraId="2B312906">
      <w:pPr>
        <w:pStyle w:val="4"/>
        <w:outlineLvl w:val="3"/>
      </w:pPr>
      <w:r>
        <w:rPr>
          <w:rFonts w:ascii="仿宋_GB2312" w:hAnsi="仿宋_GB2312" w:eastAsia="仿宋_GB2312" w:cs="仿宋_GB2312"/>
          <w:b/>
          <w:sz w:val="24"/>
        </w:rPr>
        <w:t xml:space="preserve"> 2.4.6响应文件格式</w:t>
      </w:r>
    </w:p>
    <w:p w14:paraId="0B4C4D15">
      <w:pPr>
        <w:pStyle w:val="4"/>
        <w:ind w:firstLine="480"/>
      </w:pPr>
      <w:r>
        <w:rPr>
          <w:rFonts w:ascii="仿宋_GB2312" w:hAnsi="仿宋_GB2312" w:eastAsia="仿宋_GB2312" w:cs="仿宋_GB2312"/>
        </w:rPr>
        <w:t>一、供应商应按照磋商文件第七章中提供的“响应文件格式”填写相关内容。</w:t>
      </w:r>
    </w:p>
    <w:p w14:paraId="513E6268">
      <w:pPr>
        <w:pStyle w:val="4"/>
        <w:ind w:firstLine="480"/>
      </w:pPr>
      <w:r>
        <w:rPr>
          <w:rFonts w:ascii="仿宋_GB2312" w:hAnsi="仿宋_GB2312" w:eastAsia="仿宋_GB2312" w:cs="仿宋_GB2312"/>
        </w:rPr>
        <w:t>二、对于没有格式要求的响应文件由供应商自行编写。</w:t>
      </w:r>
    </w:p>
    <w:p w14:paraId="07D36A56">
      <w:pPr>
        <w:pStyle w:val="4"/>
        <w:outlineLvl w:val="3"/>
      </w:pPr>
      <w:r>
        <w:rPr>
          <w:rFonts w:ascii="仿宋_GB2312" w:hAnsi="仿宋_GB2312" w:eastAsia="仿宋_GB2312" w:cs="仿宋_GB2312"/>
          <w:b/>
          <w:sz w:val="24"/>
        </w:rPr>
        <w:t>2.4.7响应报价（实质性要求）</w:t>
      </w:r>
    </w:p>
    <w:p w14:paraId="59C68377">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13718B2D">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52465179">
      <w:pPr>
        <w:pStyle w:val="4"/>
        <w:outlineLvl w:val="3"/>
      </w:pPr>
      <w:r>
        <w:rPr>
          <w:rFonts w:ascii="仿宋_GB2312" w:hAnsi="仿宋_GB2312" w:eastAsia="仿宋_GB2312" w:cs="仿宋_GB2312"/>
          <w:b/>
          <w:sz w:val="24"/>
        </w:rPr>
        <w:t>2.4.8响应有效期（实质性要求）</w:t>
      </w:r>
    </w:p>
    <w:p w14:paraId="3D14622A">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0DF6EA05">
      <w:pPr>
        <w:pStyle w:val="4"/>
        <w:outlineLvl w:val="3"/>
      </w:pPr>
      <w:r>
        <w:rPr>
          <w:rFonts w:ascii="仿宋_GB2312" w:hAnsi="仿宋_GB2312" w:eastAsia="仿宋_GB2312" w:cs="仿宋_GB2312"/>
          <w:b/>
          <w:sz w:val="24"/>
        </w:rPr>
        <w:t xml:space="preserve"> 2.4.9响应文件的制作、签章和加密</w:t>
      </w:r>
    </w:p>
    <w:p w14:paraId="673E898B">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698083B3">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7ECCE140">
      <w:pPr>
        <w:pStyle w:val="4"/>
        <w:ind w:firstLine="480"/>
      </w:pPr>
      <w:r>
        <w:rPr>
          <w:rFonts w:ascii="仿宋_GB2312" w:hAnsi="仿宋_GB2312" w:eastAsia="仿宋_GB2312" w:cs="仿宋_GB2312"/>
        </w:rPr>
        <w:t xml:space="preserve"> 三、供应商完成响应文件编制后，应按照响应文件第1章明确的签章要求，使用互认的证书及签章对响应文件进行电子签章和加密。</w:t>
      </w:r>
    </w:p>
    <w:p w14:paraId="650464EA">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70FFA18E">
      <w:pPr>
        <w:pStyle w:val="4"/>
        <w:outlineLvl w:val="3"/>
      </w:pPr>
      <w:r>
        <w:rPr>
          <w:rFonts w:ascii="仿宋_GB2312" w:hAnsi="仿宋_GB2312" w:eastAsia="仿宋_GB2312" w:cs="仿宋_GB2312"/>
          <w:b/>
          <w:sz w:val="24"/>
        </w:rPr>
        <w:t>2.4.10响应文件的提交（实质性要求）</w:t>
      </w:r>
    </w:p>
    <w:p w14:paraId="04F1FE36">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034EA29F">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3F13B3D6">
      <w:pPr>
        <w:pStyle w:val="4"/>
        <w:outlineLvl w:val="3"/>
      </w:pPr>
      <w:r>
        <w:rPr>
          <w:rFonts w:ascii="仿宋_GB2312" w:hAnsi="仿宋_GB2312" w:eastAsia="仿宋_GB2312" w:cs="仿宋_GB2312"/>
          <w:b/>
          <w:sz w:val="24"/>
        </w:rPr>
        <w:t xml:space="preserve"> 2.4.11响应文件的补充、修改（实质性要求）</w:t>
      </w:r>
    </w:p>
    <w:p w14:paraId="4782FEBF">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6912F1E4">
      <w:pPr>
        <w:pStyle w:val="4"/>
        <w:ind w:firstLine="480"/>
      </w:pPr>
      <w:r>
        <w:rPr>
          <w:rFonts w:ascii="仿宋_GB2312" w:hAnsi="仿宋_GB2312" w:eastAsia="仿宋_GB2312" w:cs="仿宋_GB2312"/>
        </w:rPr>
        <w:t>供应商响应文件撤回后，视为未提交过响应文件。</w:t>
      </w:r>
    </w:p>
    <w:p w14:paraId="54626814">
      <w:pPr>
        <w:pStyle w:val="4"/>
        <w:outlineLvl w:val="2"/>
      </w:pPr>
      <w:r>
        <w:rPr>
          <w:rFonts w:ascii="仿宋_GB2312" w:hAnsi="仿宋_GB2312" w:eastAsia="仿宋_GB2312" w:cs="仿宋_GB2312"/>
          <w:b/>
          <w:sz w:val="28"/>
        </w:rPr>
        <w:t>2.5开启、资格审查、磋商和确定成交供应商</w:t>
      </w:r>
    </w:p>
    <w:p w14:paraId="13A7F00A">
      <w:pPr>
        <w:pStyle w:val="4"/>
        <w:outlineLvl w:val="3"/>
      </w:pPr>
      <w:r>
        <w:rPr>
          <w:rFonts w:ascii="仿宋_GB2312" w:hAnsi="仿宋_GB2312" w:eastAsia="仿宋_GB2312" w:cs="仿宋_GB2312"/>
          <w:b/>
          <w:sz w:val="24"/>
        </w:rPr>
        <w:t>2.5.1磋商开启程序</w:t>
      </w:r>
    </w:p>
    <w:p w14:paraId="7BA89458">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3744AFF8">
      <w:pPr>
        <w:pStyle w:val="4"/>
        <w:ind w:firstLine="480"/>
      </w:pPr>
      <w:r>
        <w:rPr>
          <w:rFonts w:ascii="仿宋_GB2312" w:hAnsi="仿宋_GB2312" w:eastAsia="仿宋_GB2312" w:cs="仿宋_GB2312"/>
        </w:rPr>
        <w:t>二、磋商开启准备工作</w:t>
      </w:r>
    </w:p>
    <w:p w14:paraId="175F08B7">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00D7F37F">
      <w:pPr>
        <w:pStyle w:val="4"/>
        <w:ind w:firstLine="480"/>
      </w:pPr>
      <w:r>
        <w:rPr>
          <w:rFonts w:ascii="仿宋_GB2312" w:hAnsi="仿宋_GB2312" w:eastAsia="仿宋_GB2312" w:cs="仿宋_GB2312"/>
        </w:rPr>
        <w:t>三、解密响应文件（实质性要求）</w:t>
      </w:r>
    </w:p>
    <w:p w14:paraId="3AD8CC88">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55AB3A91">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0AA80B58">
      <w:pPr>
        <w:pStyle w:val="4"/>
        <w:outlineLvl w:val="3"/>
      </w:pPr>
      <w:r>
        <w:rPr>
          <w:rFonts w:ascii="仿宋_GB2312" w:hAnsi="仿宋_GB2312" w:eastAsia="仿宋_GB2312" w:cs="仿宋_GB2312"/>
          <w:b/>
          <w:sz w:val="24"/>
        </w:rPr>
        <w:t>2.5.2查询及使用信用记录</w:t>
      </w:r>
    </w:p>
    <w:p w14:paraId="61243A6E">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4A2FECFA">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6C48A9AE">
      <w:pPr>
        <w:pStyle w:val="4"/>
        <w:outlineLvl w:val="3"/>
      </w:pPr>
      <w:r>
        <w:rPr>
          <w:rFonts w:ascii="仿宋_GB2312" w:hAnsi="仿宋_GB2312" w:eastAsia="仿宋_GB2312" w:cs="仿宋_GB2312"/>
          <w:b/>
          <w:sz w:val="24"/>
        </w:rPr>
        <w:t>2.5.3资格审查</w:t>
      </w:r>
    </w:p>
    <w:p w14:paraId="3D83D3BB">
      <w:pPr>
        <w:pStyle w:val="4"/>
        <w:ind w:firstLine="480"/>
      </w:pPr>
      <w:r>
        <w:rPr>
          <w:rFonts w:ascii="仿宋_GB2312" w:hAnsi="仿宋_GB2312" w:eastAsia="仿宋_GB2312" w:cs="仿宋_GB2312"/>
        </w:rPr>
        <w:t>详见磋商文件第四章。</w:t>
      </w:r>
    </w:p>
    <w:p w14:paraId="203CE1E9">
      <w:pPr>
        <w:pStyle w:val="4"/>
        <w:outlineLvl w:val="3"/>
      </w:pPr>
      <w:r>
        <w:rPr>
          <w:rFonts w:ascii="仿宋_GB2312" w:hAnsi="仿宋_GB2312" w:eastAsia="仿宋_GB2312" w:cs="仿宋_GB2312"/>
          <w:b/>
          <w:sz w:val="24"/>
        </w:rPr>
        <w:t>2.5.4磋商</w:t>
      </w:r>
    </w:p>
    <w:p w14:paraId="3C18477D">
      <w:pPr>
        <w:pStyle w:val="4"/>
        <w:ind w:firstLine="480"/>
      </w:pPr>
      <w:r>
        <w:rPr>
          <w:rFonts w:ascii="仿宋_GB2312" w:hAnsi="仿宋_GB2312" w:eastAsia="仿宋_GB2312" w:cs="仿宋_GB2312"/>
        </w:rPr>
        <w:t>详见磋商文件第六章。</w:t>
      </w:r>
    </w:p>
    <w:p w14:paraId="485E2A52">
      <w:pPr>
        <w:pStyle w:val="4"/>
        <w:outlineLvl w:val="3"/>
      </w:pPr>
      <w:r>
        <w:rPr>
          <w:rFonts w:ascii="仿宋_GB2312" w:hAnsi="仿宋_GB2312" w:eastAsia="仿宋_GB2312" w:cs="仿宋_GB2312"/>
          <w:b/>
          <w:sz w:val="24"/>
        </w:rPr>
        <w:t>2.5.5成交通知书</w:t>
      </w:r>
    </w:p>
    <w:p w14:paraId="57341EA3">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291D8C52">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6E431626">
      <w:pPr>
        <w:pStyle w:val="4"/>
        <w:ind w:firstLine="480"/>
      </w:pPr>
      <w:r>
        <w:rPr>
          <w:rFonts w:ascii="仿宋_GB2312" w:hAnsi="仿宋_GB2312" w:eastAsia="仿宋_GB2312" w:cs="仿宋_GB2312"/>
        </w:rPr>
        <w:t>三、成交通知书对采购人和成交供应商均具有法律效力。</w:t>
      </w:r>
    </w:p>
    <w:p w14:paraId="2AC34481">
      <w:pPr>
        <w:pStyle w:val="4"/>
        <w:outlineLvl w:val="2"/>
      </w:pPr>
      <w:r>
        <w:rPr>
          <w:rFonts w:ascii="仿宋_GB2312" w:hAnsi="仿宋_GB2312" w:eastAsia="仿宋_GB2312" w:cs="仿宋_GB2312"/>
          <w:b/>
          <w:sz w:val="28"/>
        </w:rPr>
        <w:t>2.6签订及履行合同和验收</w:t>
      </w:r>
    </w:p>
    <w:p w14:paraId="60B630EC">
      <w:pPr>
        <w:pStyle w:val="4"/>
        <w:outlineLvl w:val="3"/>
      </w:pPr>
      <w:r>
        <w:rPr>
          <w:rFonts w:ascii="仿宋_GB2312" w:hAnsi="仿宋_GB2312" w:eastAsia="仿宋_GB2312" w:cs="仿宋_GB2312"/>
          <w:b/>
          <w:sz w:val="24"/>
        </w:rPr>
        <w:t xml:space="preserve"> 2.6.1签订合同</w:t>
      </w:r>
    </w:p>
    <w:p w14:paraId="11AE86C1">
      <w:pPr>
        <w:pStyle w:val="4"/>
        <w:ind w:firstLine="480"/>
      </w:pPr>
      <w:r>
        <w:rPr>
          <w:rFonts w:ascii="仿宋_GB2312" w:hAnsi="仿宋_GB2312" w:eastAsia="仿宋_GB2312" w:cs="仿宋_GB2312"/>
        </w:rPr>
        <w:t>一、采购人应在成交通知书发出之日起三十日内与成交供应商签订采购合同。</w:t>
      </w:r>
    </w:p>
    <w:p w14:paraId="1CA5EA4B">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00D40678">
      <w:pPr>
        <w:pStyle w:val="4"/>
        <w:outlineLvl w:val="3"/>
      </w:pPr>
      <w:r>
        <w:rPr>
          <w:rFonts w:ascii="仿宋_GB2312" w:hAnsi="仿宋_GB2312" w:eastAsia="仿宋_GB2312" w:cs="仿宋_GB2312"/>
          <w:b/>
          <w:sz w:val="24"/>
        </w:rPr>
        <w:t>2.6.2合同分包和转包（实质性要求）</w:t>
      </w:r>
    </w:p>
    <w:p w14:paraId="20039220">
      <w:pPr>
        <w:pStyle w:val="4"/>
        <w:outlineLvl w:val="3"/>
      </w:pPr>
      <w:r>
        <w:rPr>
          <w:rFonts w:ascii="仿宋_GB2312" w:hAnsi="仿宋_GB2312" w:eastAsia="仿宋_GB2312" w:cs="仿宋_GB2312"/>
          <w:b/>
          <w:sz w:val="24"/>
        </w:rPr>
        <w:t>2.6.2.1合同分包</w:t>
      </w:r>
    </w:p>
    <w:p w14:paraId="0651F6EC">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65983261">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253E3123">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16A2209E">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4F924137">
      <w:pPr>
        <w:pStyle w:val="4"/>
      </w:pPr>
      <w:r>
        <w:rPr>
          <w:rFonts w:ascii="仿宋_GB2312" w:hAnsi="仿宋_GB2312" w:eastAsia="仿宋_GB2312" w:cs="仿宋_GB2312"/>
        </w:rPr>
        <w:t>采购包1：不允许合同分包。</w:t>
      </w:r>
    </w:p>
    <w:p w14:paraId="6A223163">
      <w:pPr>
        <w:pStyle w:val="4"/>
      </w:pPr>
      <w:r>
        <w:rPr>
          <w:rFonts w:ascii="仿宋_GB2312" w:hAnsi="仿宋_GB2312" w:eastAsia="仿宋_GB2312" w:cs="仿宋_GB2312"/>
        </w:rPr>
        <w:t>采购包2：不允许合同分包。</w:t>
      </w:r>
    </w:p>
    <w:p w14:paraId="4C5B6B56">
      <w:pPr>
        <w:pStyle w:val="4"/>
        <w:outlineLvl w:val="3"/>
      </w:pPr>
      <w:r>
        <w:rPr>
          <w:rFonts w:ascii="仿宋_GB2312" w:hAnsi="仿宋_GB2312" w:eastAsia="仿宋_GB2312" w:cs="仿宋_GB2312"/>
          <w:b/>
          <w:sz w:val="24"/>
        </w:rPr>
        <w:t>2.6.2.2合同转包</w:t>
      </w:r>
    </w:p>
    <w:p w14:paraId="13EF68B2">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4784C96D">
      <w:pPr>
        <w:pStyle w:val="4"/>
        <w:ind w:firstLine="480"/>
      </w:pPr>
      <w:r>
        <w:rPr>
          <w:rFonts w:ascii="仿宋_GB2312" w:hAnsi="仿宋_GB2312" w:eastAsia="仿宋_GB2312" w:cs="仿宋_GB2312"/>
        </w:rPr>
        <w:t>二、成交供应商转包的，视同拒绝履行政府采购合同，将依法追究法律责任。</w:t>
      </w:r>
    </w:p>
    <w:p w14:paraId="469B4BB6">
      <w:pPr>
        <w:pStyle w:val="4"/>
        <w:outlineLvl w:val="3"/>
      </w:pPr>
      <w:r>
        <w:rPr>
          <w:rFonts w:ascii="仿宋_GB2312" w:hAnsi="仿宋_GB2312" w:eastAsia="仿宋_GB2312" w:cs="仿宋_GB2312"/>
          <w:b/>
          <w:sz w:val="24"/>
        </w:rPr>
        <w:t xml:space="preserve"> 2.6.3合同公告</w:t>
      </w:r>
    </w:p>
    <w:p w14:paraId="04FD284D">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27F257AB">
      <w:pPr>
        <w:pStyle w:val="4"/>
        <w:outlineLvl w:val="3"/>
      </w:pPr>
      <w:r>
        <w:rPr>
          <w:rFonts w:ascii="仿宋_GB2312" w:hAnsi="仿宋_GB2312" w:eastAsia="仿宋_GB2312" w:cs="仿宋_GB2312"/>
          <w:b/>
          <w:sz w:val="24"/>
        </w:rPr>
        <w:t xml:space="preserve"> 2.6.4合同备案</w:t>
      </w:r>
    </w:p>
    <w:p w14:paraId="1755927C">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采购人自政府采购合同签订（双方当事人均已完成盖章）之日起7个工作日内，将本项目采购合同通过报同级财政部门备案。</w:t>
      </w:r>
    </w:p>
    <w:p w14:paraId="32487065">
      <w:pPr>
        <w:pStyle w:val="4"/>
        <w:outlineLvl w:val="3"/>
      </w:pPr>
      <w:r>
        <w:rPr>
          <w:rFonts w:ascii="仿宋_GB2312" w:hAnsi="仿宋_GB2312" w:eastAsia="仿宋_GB2312" w:cs="仿宋_GB2312"/>
          <w:b/>
          <w:sz w:val="24"/>
        </w:rPr>
        <w:t>2.6.5采购人增加合同标的的权利</w:t>
      </w:r>
    </w:p>
    <w:p w14:paraId="05CBF0A8">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7CC30403">
      <w:pPr>
        <w:pStyle w:val="4"/>
        <w:outlineLvl w:val="3"/>
      </w:pPr>
      <w:r>
        <w:rPr>
          <w:rFonts w:ascii="仿宋_GB2312" w:hAnsi="仿宋_GB2312" w:eastAsia="仿宋_GB2312" w:cs="仿宋_GB2312"/>
          <w:b/>
          <w:sz w:val="24"/>
        </w:rPr>
        <w:t>2.6.6履行合同</w:t>
      </w:r>
    </w:p>
    <w:p w14:paraId="511A48B9">
      <w:pPr>
        <w:pStyle w:val="4"/>
        <w:ind w:firstLine="480"/>
      </w:pPr>
      <w:r>
        <w:rPr>
          <w:rFonts w:ascii="仿宋_GB2312" w:hAnsi="仿宋_GB2312" w:eastAsia="仿宋_GB2312" w:cs="仿宋_GB2312"/>
        </w:rPr>
        <w:t>一、合同一经签订，双方应严格履行合同规定的义务。</w:t>
      </w:r>
    </w:p>
    <w:p w14:paraId="6DF8EE51">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25B63E53">
      <w:pPr>
        <w:pStyle w:val="4"/>
        <w:outlineLvl w:val="3"/>
      </w:pPr>
      <w:r>
        <w:rPr>
          <w:rFonts w:ascii="仿宋_GB2312" w:hAnsi="仿宋_GB2312" w:eastAsia="仿宋_GB2312" w:cs="仿宋_GB2312"/>
          <w:b/>
          <w:sz w:val="24"/>
        </w:rPr>
        <w:t>2.6.7履约验收方案</w:t>
      </w:r>
    </w:p>
    <w:p w14:paraId="4908DA37">
      <w:pPr>
        <w:pStyle w:val="4"/>
      </w:pPr>
      <w:r>
        <w:rPr>
          <w:rFonts w:ascii="仿宋_GB2312" w:hAnsi="仿宋_GB2312" w:eastAsia="仿宋_GB2312" w:cs="仿宋_GB2312"/>
        </w:rPr>
        <w:t>采购包1：</w:t>
      </w:r>
    </w:p>
    <w:p w14:paraId="3DAC72E1">
      <w:pPr>
        <w:pStyle w:val="4"/>
      </w:pPr>
      <w:r>
        <w:rPr>
          <w:rFonts w:ascii="仿宋_GB2312" w:hAnsi="仿宋_GB2312" w:eastAsia="仿宋_GB2312" w:cs="仿宋_GB2312"/>
        </w:rPr>
        <w:t>服务标准：鉴定过程及出具的鉴定意见应符合国家相关程序、标准及规范。</w:t>
      </w:r>
    </w:p>
    <w:p w14:paraId="408A2010">
      <w:pPr>
        <w:pStyle w:val="4"/>
      </w:pPr>
      <w:r>
        <w:rPr>
          <w:rFonts w:ascii="仿宋_GB2312" w:hAnsi="仿宋_GB2312" w:eastAsia="仿宋_GB2312" w:cs="仿宋_GB2312"/>
        </w:rPr>
        <w:t>采购包2：</w:t>
      </w:r>
    </w:p>
    <w:p w14:paraId="1998A5A1">
      <w:pPr>
        <w:pStyle w:val="4"/>
      </w:pPr>
      <w:r>
        <w:rPr>
          <w:rFonts w:ascii="仿宋_GB2312" w:hAnsi="仿宋_GB2312" w:eastAsia="仿宋_GB2312" w:cs="仿宋_GB2312"/>
        </w:rPr>
        <w:t>服务标准：鉴定过程及出具的鉴定意见应符合国家相关程序、标准及规范。</w:t>
      </w:r>
    </w:p>
    <w:p w14:paraId="0B61CE60">
      <w:pPr>
        <w:pStyle w:val="4"/>
        <w:outlineLvl w:val="3"/>
      </w:pPr>
      <w:r>
        <w:rPr>
          <w:rFonts w:ascii="仿宋_GB2312" w:hAnsi="仿宋_GB2312" w:eastAsia="仿宋_GB2312" w:cs="仿宋_GB2312"/>
          <w:b/>
          <w:sz w:val="24"/>
        </w:rPr>
        <w:t>2.6.8资金支付</w:t>
      </w:r>
    </w:p>
    <w:p w14:paraId="57342061">
      <w:pPr>
        <w:pStyle w:val="4"/>
        <w:ind w:firstLine="480"/>
      </w:pPr>
      <w:r>
        <w:rPr>
          <w:rFonts w:ascii="仿宋_GB2312" w:hAnsi="仿宋_GB2312" w:eastAsia="仿宋_GB2312" w:cs="仿宋_GB2312"/>
        </w:rPr>
        <w:t>采购人按财政部门的相关规定及采购合同的约定进行支付。</w:t>
      </w:r>
    </w:p>
    <w:p w14:paraId="33627784">
      <w:pPr>
        <w:pStyle w:val="4"/>
        <w:outlineLvl w:val="2"/>
      </w:pPr>
      <w:r>
        <w:rPr>
          <w:rFonts w:ascii="仿宋_GB2312" w:hAnsi="仿宋_GB2312" w:eastAsia="仿宋_GB2312" w:cs="仿宋_GB2312"/>
          <w:b/>
          <w:sz w:val="28"/>
        </w:rPr>
        <w:t>2.7纪律要求</w:t>
      </w:r>
    </w:p>
    <w:p w14:paraId="79A45E79">
      <w:pPr>
        <w:pStyle w:val="4"/>
        <w:outlineLvl w:val="3"/>
      </w:pPr>
      <w:r>
        <w:rPr>
          <w:rFonts w:ascii="仿宋_GB2312" w:hAnsi="仿宋_GB2312" w:eastAsia="仿宋_GB2312" w:cs="仿宋_GB2312"/>
          <w:b/>
          <w:sz w:val="24"/>
        </w:rPr>
        <w:t xml:space="preserve"> 2.7.1磋商活动纪律要求</w:t>
      </w:r>
    </w:p>
    <w:p w14:paraId="26C83FBF">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1B3BC056">
      <w:pPr>
        <w:pStyle w:val="4"/>
        <w:ind w:firstLine="480"/>
      </w:pPr>
      <w:r>
        <w:rPr>
          <w:rFonts w:ascii="仿宋_GB2312" w:hAnsi="仿宋_GB2312" w:eastAsia="仿宋_GB2312" w:cs="仿宋_GB2312"/>
        </w:rPr>
        <w:t>对各供应商的商业秘密，磋商小组成员应予以保密，不得泄露给其他供应商。</w:t>
      </w:r>
    </w:p>
    <w:p w14:paraId="32309A0E">
      <w:pPr>
        <w:pStyle w:val="4"/>
        <w:outlineLvl w:val="3"/>
      </w:pPr>
      <w:r>
        <w:rPr>
          <w:rFonts w:ascii="仿宋_GB2312" w:hAnsi="仿宋_GB2312" w:eastAsia="仿宋_GB2312" w:cs="仿宋_GB2312"/>
          <w:b/>
          <w:sz w:val="24"/>
        </w:rPr>
        <w:t>2.7.2供应商不得具有的情形（实质性要求）</w:t>
      </w:r>
    </w:p>
    <w:p w14:paraId="0E1977C8">
      <w:pPr>
        <w:pStyle w:val="4"/>
        <w:ind w:firstLine="480"/>
      </w:pPr>
      <w:r>
        <w:rPr>
          <w:rFonts w:ascii="仿宋_GB2312" w:hAnsi="仿宋_GB2312" w:eastAsia="仿宋_GB2312" w:cs="仿宋_GB2312"/>
        </w:rPr>
        <w:t>供应商参加响应不得有下列情形：</w:t>
      </w:r>
    </w:p>
    <w:p w14:paraId="7D91515E">
      <w:pPr>
        <w:pStyle w:val="4"/>
        <w:ind w:firstLine="480"/>
      </w:pPr>
      <w:r>
        <w:rPr>
          <w:rFonts w:ascii="仿宋_GB2312" w:hAnsi="仿宋_GB2312" w:eastAsia="仿宋_GB2312" w:cs="仿宋_GB2312"/>
        </w:rPr>
        <w:t>一、有下列情形之一的，视为供应商串通响应：</w:t>
      </w:r>
    </w:p>
    <w:p w14:paraId="0891E9FF">
      <w:pPr>
        <w:pStyle w:val="4"/>
        <w:ind w:firstLine="480"/>
      </w:pPr>
      <w:r>
        <w:rPr>
          <w:rFonts w:ascii="仿宋_GB2312" w:hAnsi="仿宋_GB2312" w:eastAsia="仿宋_GB2312" w:cs="仿宋_GB2312"/>
        </w:rPr>
        <w:t>（一）不同供应商的响应文件由同一单位或者个人编制；</w:t>
      </w:r>
    </w:p>
    <w:p w14:paraId="7910993F">
      <w:pPr>
        <w:pStyle w:val="4"/>
        <w:ind w:firstLine="480"/>
      </w:pPr>
      <w:r>
        <w:rPr>
          <w:rFonts w:ascii="仿宋_GB2312" w:hAnsi="仿宋_GB2312" w:eastAsia="仿宋_GB2312" w:cs="仿宋_GB2312"/>
        </w:rPr>
        <w:t>（二）不同供应商委托同一单位或者个人办理磋商事宜；</w:t>
      </w:r>
    </w:p>
    <w:p w14:paraId="4F75AF2B">
      <w:pPr>
        <w:pStyle w:val="4"/>
        <w:ind w:firstLine="480"/>
      </w:pPr>
      <w:r>
        <w:rPr>
          <w:rFonts w:ascii="仿宋_GB2312" w:hAnsi="仿宋_GB2312" w:eastAsia="仿宋_GB2312" w:cs="仿宋_GB2312"/>
        </w:rPr>
        <w:t>（三）不同供应商的响应文件载明的项目管理成员或者联系人员为同一人；</w:t>
      </w:r>
    </w:p>
    <w:p w14:paraId="1255E5A7">
      <w:pPr>
        <w:pStyle w:val="4"/>
        <w:ind w:firstLine="480"/>
      </w:pPr>
      <w:r>
        <w:rPr>
          <w:rFonts w:ascii="仿宋_GB2312" w:hAnsi="仿宋_GB2312" w:eastAsia="仿宋_GB2312" w:cs="仿宋_GB2312"/>
        </w:rPr>
        <w:t>（四）不同供应商的响应文件异常一致或者响应报价呈规律性差异；</w:t>
      </w:r>
    </w:p>
    <w:p w14:paraId="0864EE11">
      <w:pPr>
        <w:pStyle w:val="4"/>
        <w:ind w:firstLine="480"/>
      </w:pPr>
      <w:r>
        <w:rPr>
          <w:rFonts w:ascii="仿宋_GB2312" w:hAnsi="仿宋_GB2312" w:eastAsia="仿宋_GB2312" w:cs="仿宋_GB2312"/>
        </w:rPr>
        <w:t>（五）不同供应商的响应文件相互混装。</w:t>
      </w:r>
    </w:p>
    <w:p w14:paraId="5E3CB116">
      <w:pPr>
        <w:pStyle w:val="4"/>
        <w:ind w:firstLine="480"/>
      </w:pPr>
      <w:r>
        <w:rPr>
          <w:rFonts w:ascii="仿宋_GB2312" w:hAnsi="仿宋_GB2312" w:eastAsia="仿宋_GB2312" w:cs="仿宋_GB2312"/>
        </w:rPr>
        <w:t>二、提供虚假材料谋取成交；</w:t>
      </w:r>
    </w:p>
    <w:p w14:paraId="6D8C48DB">
      <w:pPr>
        <w:pStyle w:val="4"/>
        <w:ind w:firstLine="480"/>
      </w:pPr>
      <w:r>
        <w:rPr>
          <w:rFonts w:ascii="仿宋_GB2312" w:hAnsi="仿宋_GB2312" w:eastAsia="仿宋_GB2312" w:cs="仿宋_GB2312"/>
        </w:rPr>
        <w:t>三、采取不正当手段诋毁、排挤其他供应商；</w:t>
      </w:r>
    </w:p>
    <w:p w14:paraId="156C97E7">
      <w:pPr>
        <w:pStyle w:val="4"/>
        <w:ind w:firstLine="480"/>
      </w:pPr>
      <w:r>
        <w:rPr>
          <w:rFonts w:ascii="仿宋_GB2312" w:hAnsi="仿宋_GB2312" w:eastAsia="仿宋_GB2312" w:cs="仿宋_GB2312"/>
        </w:rPr>
        <w:t>四、与采购人或代理机构、其他供应商恶意串通；</w:t>
      </w:r>
    </w:p>
    <w:p w14:paraId="07CCFBEA">
      <w:pPr>
        <w:pStyle w:val="4"/>
        <w:ind w:firstLine="480"/>
      </w:pPr>
      <w:r>
        <w:rPr>
          <w:rFonts w:ascii="仿宋_GB2312" w:hAnsi="仿宋_GB2312" w:eastAsia="仿宋_GB2312" w:cs="仿宋_GB2312"/>
        </w:rPr>
        <w:t>五、向采购人或代理机构、磋商小组成员行贿或者提供其他不正当利益；</w:t>
      </w:r>
    </w:p>
    <w:p w14:paraId="0DE1D500">
      <w:pPr>
        <w:pStyle w:val="4"/>
        <w:ind w:firstLine="480"/>
      </w:pPr>
      <w:r>
        <w:rPr>
          <w:rFonts w:ascii="仿宋_GB2312" w:hAnsi="仿宋_GB2312" w:eastAsia="仿宋_GB2312" w:cs="仿宋_GB2312"/>
        </w:rPr>
        <w:t>六、在磋商过程中与采购人或代理机构进行协商磋商；</w:t>
      </w:r>
    </w:p>
    <w:p w14:paraId="725C8838">
      <w:pPr>
        <w:pStyle w:val="4"/>
        <w:ind w:firstLine="480"/>
      </w:pPr>
      <w:r>
        <w:rPr>
          <w:rFonts w:ascii="仿宋_GB2312" w:hAnsi="仿宋_GB2312" w:eastAsia="仿宋_GB2312" w:cs="仿宋_GB2312"/>
        </w:rPr>
        <w:t>七、成交后无正当理由拒不与采购人签订政府采购合同；</w:t>
      </w:r>
    </w:p>
    <w:p w14:paraId="766E6C84">
      <w:pPr>
        <w:pStyle w:val="4"/>
        <w:ind w:firstLine="480"/>
      </w:pPr>
      <w:r>
        <w:rPr>
          <w:rFonts w:ascii="仿宋_GB2312" w:hAnsi="仿宋_GB2312" w:eastAsia="仿宋_GB2312" w:cs="仿宋_GB2312"/>
        </w:rPr>
        <w:t>八、未按照磋商文件确定的事项签订政府采购合同；</w:t>
      </w:r>
    </w:p>
    <w:p w14:paraId="028D67A8">
      <w:pPr>
        <w:pStyle w:val="4"/>
        <w:ind w:firstLine="480"/>
      </w:pPr>
      <w:r>
        <w:rPr>
          <w:rFonts w:ascii="仿宋_GB2312" w:hAnsi="仿宋_GB2312" w:eastAsia="仿宋_GB2312" w:cs="仿宋_GB2312"/>
        </w:rPr>
        <w:t>九、将政府采购合同转包或者违规分包；</w:t>
      </w:r>
    </w:p>
    <w:p w14:paraId="75046268">
      <w:pPr>
        <w:pStyle w:val="4"/>
        <w:ind w:firstLine="480"/>
      </w:pPr>
      <w:r>
        <w:rPr>
          <w:rFonts w:ascii="仿宋_GB2312" w:hAnsi="仿宋_GB2312" w:eastAsia="仿宋_GB2312" w:cs="仿宋_GB2312"/>
        </w:rPr>
        <w:t>十、提供假冒伪劣产品；</w:t>
      </w:r>
    </w:p>
    <w:p w14:paraId="6A556BBF">
      <w:pPr>
        <w:pStyle w:val="4"/>
        <w:ind w:firstLine="480"/>
      </w:pPr>
      <w:r>
        <w:rPr>
          <w:rFonts w:ascii="仿宋_GB2312" w:hAnsi="仿宋_GB2312" w:eastAsia="仿宋_GB2312" w:cs="仿宋_GB2312"/>
        </w:rPr>
        <w:t>十一、擅自变更、中止或者终止政府采购合同；</w:t>
      </w:r>
    </w:p>
    <w:p w14:paraId="5A5DE7D0">
      <w:pPr>
        <w:pStyle w:val="4"/>
        <w:ind w:firstLine="480"/>
      </w:pPr>
      <w:r>
        <w:rPr>
          <w:rFonts w:ascii="仿宋_GB2312" w:hAnsi="仿宋_GB2312" w:eastAsia="仿宋_GB2312" w:cs="仿宋_GB2312"/>
        </w:rPr>
        <w:t>十二、拒绝有关部门的监督检查或者向监督检查部门提供虚假情况；</w:t>
      </w:r>
    </w:p>
    <w:p w14:paraId="59471C2E">
      <w:pPr>
        <w:pStyle w:val="4"/>
        <w:ind w:firstLine="480"/>
      </w:pPr>
      <w:r>
        <w:rPr>
          <w:rFonts w:ascii="仿宋_GB2312" w:hAnsi="仿宋_GB2312" w:eastAsia="仿宋_GB2312" w:cs="仿宋_GB2312"/>
        </w:rPr>
        <w:t>十三、法律法规规定的其他禁止情形。</w:t>
      </w:r>
    </w:p>
    <w:p w14:paraId="76850929">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4B627EDF">
      <w:pPr>
        <w:pStyle w:val="4"/>
        <w:outlineLvl w:val="3"/>
      </w:pPr>
      <w:r>
        <w:rPr>
          <w:rFonts w:ascii="仿宋_GB2312" w:hAnsi="仿宋_GB2312" w:eastAsia="仿宋_GB2312" w:cs="仿宋_GB2312"/>
          <w:b/>
          <w:sz w:val="24"/>
        </w:rPr>
        <w:t xml:space="preserve"> 2.7.3采购人员及相关人员回避要求</w:t>
      </w:r>
    </w:p>
    <w:p w14:paraId="07513D5A">
      <w:pPr>
        <w:pStyle w:val="4"/>
        <w:ind w:firstLine="480"/>
      </w:pPr>
      <w:r>
        <w:rPr>
          <w:rFonts w:ascii="仿宋_GB2312" w:hAnsi="仿宋_GB2312" w:eastAsia="仿宋_GB2312" w:cs="仿宋_GB2312"/>
        </w:rPr>
        <w:t>政府采购活动中，采购人员及相关人员与供应商有下列利害关系之一的，应当回避：</w:t>
      </w:r>
    </w:p>
    <w:p w14:paraId="4CDAA28F">
      <w:pPr>
        <w:pStyle w:val="4"/>
        <w:ind w:firstLine="480"/>
      </w:pPr>
      <w:r>
        <w:rPr>
          <w:rFonts w:ascii="仿宋_GB2312" w:hAnsi="仿宋_GB2312" w:eastAsia="仿宋_GB2312" w:cs="仿宋_GB2312"/>
        </w:rPr>
        <w:t>（一）参加采购活动前3年内与供应商存在劳动关系；</w:t>
      </w:r>
    </w:p>
    <w:p w14:paraId="56C3C80A">
      <w:pPr>
        <w:pStyle w:val="4"/>
        <w:ind w:firstLine="480"/>
      </w:pPr>
      <w:r>
        <w:rPr>
          <w:rFonts w:ascii="仿宋_GB2312" w:hAnsi="仿宋_GB2312" w:eastAsia="仿宋_GB2312" w:cs="仿宋_GB2312"/>
        </w:rPr>
        <w:t>（二）参加采购活动前3年内担任供应商的董事、监事；</w:t>
      </w:r>
    </w:p>
    <w:p w14:paraId="0D639AAF">
      <w:pPr>
        <w:pStyle w:val="4"/>
        <w:ind w:firstLine="480"/>
      </w:pPr>
      <w:r>
        <w:rPr>
          <w:rFonts w:ascii="仿宋_GB2312" w:hAnsi="仿宋_GB2312" w:eastAsia="仿宋_GB2312" w:cs="仿宋_GB2312"/>
        </w:rPr>
        <w:t>（三）参加采购活动前3年内是供应商的控股股东或者实际控制人；</w:t>
      </w:r>
    </w:p>
    <w:p w14:paraId="591EEBA0">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3A1936C5">
      <w:pPr>
        <w:pStyle w:val="4"/>
        <w:ind w:firstLine="480"/>
      </w:pPr>
      <w:r>
        <w:rPr>
          <w:rFonts w:ascii="仿宋_GB2312" w:hAnsi="仿宋_GB2312" w:eastAsia="仿宋_GB2312" w:cs="仿宋_GB2312"/>
        </w:rPr>
        <w:t>（五）与供应商有其他可能影响政府采购活动公平、公正进行的关系。</w:t>
      </w:r>
    </w:p>
    <w:p w14:paraId="0F1D8CB8">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717C989B">
      <w:pPr>
        <w:pStyle w:val="4"/>
        <w:outlineLvl w:val="2"/>
      </w:pPr>
      <w:r>
        <w:rPr>
          <w:rFonts w:ascii="仿宋_GB2312" w:hAnsi="仿宋_GB2312" w:eastAsia="仿宋_GB2312" w:cs="仿宋_GB2312"/>
          <w:b/>
          <w:sz w:val="28"/>
        </w:rPr>
        <w:t>2.8询问、质疑和投诉</w:t>
      </w:r>
    </w:p>
    <w:p w14:paraId="6176EC59">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267977F2">
      <w:pPr>
        <w:pStyle w:val="4"/>
        <w:ind w:firstLine="480"/>
      </w:pPr>
      <w:r>
        <w:rPr>
          <w:rFonts w:ascii="仿宋_GB2312" w:hAnsi="仿宋_GB2312" w:eastAsia="仿宋_GB2312" w:cs="仿宋_GB2312"/>
        </w:rPr>
        <w:t>二、供应商询问、质疑的答复主体：</w:t>
      </w:r>
    </w:p>
    <w:p w14:paraId="2AB0B75D">
      <w:pPr>
        <w:pStyle w:val="4"/>
        <w:ind w:firstLine="480"/>
      </w:pPr>
      <w:r>
        <w:rPr>
          <w:rFonts w:ascii="仿宋_GB2312" w:hAnsi="仿宋_GB2312" w:eastAsia="仿宋_GB2312" w:cs="仿宋_GB2312"/>
        </w:rPr>
        <w:t xml:space="preserve"> 根据委托代理协议约定，供应商对采购文件中采购需求的询问、质疑由 西北国际（陕西）造价管理集团有限公司 负责答复；供应商对除采购需求外的采购文件的询问、质疑由西北国际（陕西）造价管理集团有限公司 负责答复；供应商对采购过程、采购结果的询问、质疑由 西北国际（陕西）造价管理集团有限公司 负责答复。</w:t>
      </w:r>
    </w:p>
    <w:p w14:paraId="29EFB77E">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7CEF3D53">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5EFF2858">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38876397">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1E3187B7">
      <w:pPr>
        <w:pStyle w:val="4"/>
        <w:ind w:firstLine="480"/>
        <w:jc w:val="left"/>
      </w:pPr>
      <w:r>
        <w:rPr>
          <w:rFonts w:ascii="仿宋_GB2312" w:hAnsi="仿宋_GB2312" w:eastAsia="仿宋_GB2312" w:cs="仿宋_GB2312"/>
        </w:rPr>
        <w:t>（二）对采购过程提出质疑的，为各采购程序环节结束之日；</w:t>
      </w:r>
    </w:p>
    <w:p w14:paraId="5BBA16EE">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6A72CB2F">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461009A3">
      <w:pPr>
        <w:pStyle w:val="4"/>
        <w:ind w:firstLine="480"/>
      </w:pPr>
      <w:r>
        <w:rPr>
          <w:rFonts w:ascii="仿宋_GB2312" w:hAnsi="仿宋_GB2312" w:eastAsia="仿宋_GB2312" w:cs="仿宋_GB2312"/>
        </w:rPr>
        <w:t>六、供应商提出质疑时应当准备的资料：</w:t>
      </w:r>
    </w:p>
    <w:p w14:paraId="78364F3F">
      <w:pPr>
        <w:pStyle w:val="4"/>
        <w:ind w:firstLine="480"/>
      </w:pPr>
      <w:r>
        <w:rPr>
          <w:rFonts w:ascii="仿宋_GB2312" w:hAnsi="仿宋_GB2312" w:eastAsia="仿宋_GB2312" w:cs="仿宋_GB2312"/>
        </w:rPr>
        <w:t>（一）质疑函正本1份；（政府采购供应商质疑函范本详见附件一）</w:t>
      </w:r>
    </w:p>
    <w:p w14:paraId="7A21C615">
      <w:pPr>
        <w:pStyle w:val="4"/>
        <w:ind w:firstLine="480"/>
      </w:pPr>
      <w:r>
        <w:rPr>
          <w:rFonts w:ascii="仿宋_GB2312" w:hAnsi="仿宋_GB2312" w:eastAsia="仿宋_GB2312" w:cs="仿宋_GB2312"/>
        </w:rPr>
        <w:t>（二）法定代表人或主要负责人授权委托书1份（委托代理人办理质疑事宜的需提供）；</w:t>
      </w:r>
    </w:p>
    <w:p w14:paraId="59236C94">
      <w:pPr>
        <w:pStyle w:val="4"/>
        <w:ind w:firstLine="480"/>
      </w:pPr>
      <w:r>
        <w:rPr>
          <w:rFonts w:ascii="仿宋_GB2312" w:hAnsi="仿宋_GB2312" w:eastAsia="仿宋_GB2312" w:cs="仿宋_GB2312"/>
        </w:rPr>
        <w:t>（三）法定代表人或主要负责人身份证复印件1份；</w:t>
      </w:r>
    </w:p>
    <w:p w14:paraId="214ED59E">
      <w:pPr>
        <w:pStyle w:val="4"/>
        <w:ind w:firstLine="480"/>
      </w:pPr>
      <w:r>
        <w:rPr>
          <w:rFonts w:ascii="仿宋_GB2312" w:hAnsi="仿宋_GB2312" w:eastAsia="仿宋_GB2312" w:cs="仿宋_GB2312"/>
        </w:rPr>
        <w:t>（四）委托代理人身份证复印件1份（委托代理人办理质疑事宜的需提供）；</w:t>
      </w:r>
    </w:p>
    <w:p w14:paraId="3A90440C">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1A8DF458">
      <w:pPr>
        <w:pStyle w:val="4"/>
        <w:ind w:firstLine="480"/>
      </w:pPr>
      <w:r>
        <w:rPr>
          <w:rFonts w:ascii="仿宋_GB2312" w:hAnsi="仿宋_GB2312" w:eastAsia="仿宋_GB2312" w:cs="仿宋_GB2312"/>
        </w:rPr>
        <w:t>接收质疑函方式：书面形式。</w:t>
      </w:r>
    </w:p>
    <w:p w14:paraId="11D6172E">
      <w:pPr>
        <w:pStyle w:val="4"/>
      </w:pPr>
      <w:r>
        <w:rPr>
          <w:rFonts w:ascii="仿宋_GB2312" w:hAnsi="仿宋_GB2312" w:eastAsia="仿宋_GB2312" w:cs="仿宋_GB2312"/>
        </w:rPr>
        <w:t>答复主体：代理机构</w:t>
      </w:r>
    </w:p>
    <w:p w14:paraId="1C842F58">
      <w:pPr>
        <w:pStyle w:val="4"/>
      </w:pPr>
      <w:r>
        <w:rPr>
          <w:rFonts w:ascii="仿宋_GB2312" w:hAnsi="仿宋_GB2312" w:eastAsia="仿宋_GB2312" w:cs="仿宋_GB2312"/>
        </w:rPr>
        <w:t>联系人：庞焕清</w:t>
      </w:r>
    </w:p>
    <w:p w14:paraId="3D58560B">
      <w:pPr>
        <w:pStyle w:val="4"/>
      </w:pPr>
      <w:r>
        <w:rPr>
          <w:rFonts w:ascii="仿宋_GB2312" w:hAnsi="仿宋_GB2312" w:eastAsia="仿宋_GB2312" w:cs="仿宋_GB2312"/>
        </w:rPr>
        <w:t>联系电话：13201529927</w:t>
      </w:r>
    </w:p>
    <w:p w14:paraId="281C91F5">
      <w:pPr>
        <w:pStyle w:val="4"/>
      </w:pPr>
      <w:r>
        <w:rPr>
          <w:rFonts w:ascii="仿宋_GB2312" w:hAnsi="仿宋_GB2312" w:eastAsia="仿宋_GB2312" w:cs="仿宋_GB2312"/>
        </w:rPr>
        <w:t>地址：陕西省西安市碑林区长安国际中心F座办公楼1702室</w:t>
      </w:r>
    </w:p>
    <w:p w14:paraId="0080813C">
      <w:pPr>
        <w:pStyle w:val="4"/>
      </w:pPr>
      <w:r>
        <w:rPr>
          <w:rFonts w:ascii="仿宋_GB2312" w:hAnsi="仿宋_GB2312" w:eastAsia="仿宋_GB2312" w:cs="仿宋_GB2312"/>
        </w:rPr>
        <w:t>邮编：710000</w:t>
      </w:r>
    </w:p>
    <w:p w14:paraId="4784533C">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1762CA5B">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4E07749A">
      <w:pPr>
        <w:pStyle w:val="4"/>
        <w:ind w:firstLine="480"/>
      </w:pPr>
      <w:r>
        <w:rPr>
          <w:rFonts w:ascii="仿宋_GB2312" w:hAnsi="仿宋_GB2312" w:eastAsia="仿宋_GB2312" w:cs="仿宋_GB2312"/>
        </w:rPr>
        <w:t>投诉受理单位：本采购项目同级财政部门。（政府采购供应商投诉书范本详见附件二）</w:t>
      </w:r>
    </w:p>
    <w:p w14:paraId="64010EE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0DD9566">
      <w:pPr>
        <w:pStyle w:val="4"/>
        <w:jc w:val="center"/>
        <w:outlineLvl w:val="1"/>
      </w:pPr>
      <w:r>
        <w:rPr>
          <w:rFonts w:ascii="仿宋_GB2312" w:hAnsi="仿宋_GB2312" w:eastAsia="仿宋_GB2312" w:cs="仿宋_GB2312"/>
          <w:b/>
          <w:sz w:val="36"/>
        </w:rPr>
        <w:t>第三章 磋商项目技术、服务、商务及其他要求</w:t>
      </w:r>
    </w:p>
    <w:p w14:paraId="2068F0B3">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209019A4">
      <w:pPr>
        <w:pStyle w:val="4"/>
        <w:outlineLvl w:val="2"/>
      </w:pPr>
      <w:r>
        <w:rPr>
          <w:rFonts w:ascii="仿宋_GB2312" w:hAnsi="仿宋_GB2312" w:eastAsia="仿宋_GB2312" w:cs="仿宋_GB2312"/>
          <w:b/>
          <w:sz w:val="28"/>
        </w:rPr>
        <w:t>3.1采购项目概况</w:t>
      </w:r>
    </w:p>
    <w:p w14:paraId="59B16B4B">
      <w:pPr>
        <w:pStyle w:val="4"/>
        <w:ind w:firstLine="480"/>
      </w:pPr>
      <w:r>
        <w:rPr>
          <w:rFonts w:ascii="仿宋_GB2312" w:hAnsi="仿宋_GB2312" w:eastAsia="仿宋_GB2312" w:cs="仿宋_GB2312"/>
        </w:rPr>
        <w:t>合同包1： 鄠邑区黄柏峪建筑石料用花岗岩矿项目位于鄠邑区城区168°方向, 直线距离约15公里处的黄柏峪河上游曲峪村，属鄠邑区石井镇所辖。项目区域中心地理坐标为：东经108°38′28″，北纬33°59′03″，项目区域北距环山公路（S107省）黄柏峪山口7公里、曲峪山口5公里，其间有简易公路与南环线相接。 2012年至2018年非法采矿形成了大量采露区，现需要对鄠邑区黄柏峪建筑石料用花岗岩矿区采出矿产品价值调查核算，通过控制测量、地形测量、地质测量和报告编制等手段开展地质工作。 合同包2： 鄠邑区黄柏峪建筑石料用花岗岩矿项目位于鄠邑区城区168°方向,直线距离约15公里处的黄柏峪河上游曲峪村，属鄠邑区石井镇所辖。项目区域中心地理坐标为：东经108°38′28″，北纬33°59′03″，项目区域北距环山公路（S107省）黄柏峪山口7公里、曲峪山口5公里，其间有简易公路与南环线相接。 对鄠邑区黄柏峪建筑石料用黄岗岩矿区的森林生态系统环境损害状况进行调查，查明场地的破坏类型，明确造成森林生态系统环境损害的范围和程度，制定生态恢复或管控方案建议，量化生态环境损害损失数额。其中生态环境损害损失数额量化范围包括但不限于：清除污染费用、生态环境恢复费用、生态系统服务功能永久性损害造成的损失、生态系统受到损害至修复完成期间服务功能的损失等。</w:t>
      </w:r>
    </w:p>
    <w:p w14:paraId="54DC9EE5">
      <w:pPr>
        <w:pStyle w:val="4"/>
        <w:outlineLvl w:val="2"/>
      </w:pPr>
      <w:r>
        <w:rPr>
          <w:rFonts w:ascii="仿宋_GB2312" w:hAnsi="仿宋_GB2312" w:eastAsia="仿宋_GB2312" w:cs="仿宋_GB2312"/>
          <w:b/>
          <w:sz w:val="28"/>
        </w:rPr>
        <w:t>3.2服务内容及服务要求</w:t>
      </w:r>
    </w:p>
    <w:p w14:paraId="1FC3F09A">
      <w:pPr>
        <w:pStyle w:val="4"/>
        <w:outlineLvl w:val="3"/>
      </w:pPr>
      <w:r>
        <w:rPr>
          <w:rFonts w:ascii="仿宋_GB2312" w:hAnsi="仿宋_GB2312" w:eastAsia="仿宋_GB2312" w:cs="仿宋_GB2312"/>
          <w:b/>
          <w:sz w:val="24"/>
        </w:rPr>
        <w:t>3.2.1服务内容</w:t>
      </w:r>
    </w:p>
    <w:p w14:paraId="4F0C0C83">
      <w:pPr>
        <w:pStyle w:val="4"/>
      </w:pPr>
      <w:r>
        <w:rPr>
          <w:rFonts w:ascii="仿宋_GB2312" w:hAnsi="仿宋_GB2312" w:eastAsia="仿宋_GB2312" w:cs="仿宋_GB2312"/>
        </w:rPr>
        <w:t>采购包1：</w:t>
      </w:r>
    </w:p>
    <w:p w14:paraId="37495F05">
      <w:pPr>
        <w:pStyle w:val="4"/>
      </w:pPr>
      <w:r>
        <w:rPr>
          <w:rFonts w:ascii="仿宋_GB2312" w:hAnsi="仿宋_GB2312" w:eastAsia="仿宋_GB2312" w:cs="仿宋_GB2312"/>
        </w:rPr>
        <w:t>采购包预算金额（元）: 800,000.00</w:t>
      </w:r>
    </w:p>
    <w:p w14:paraId="7C8A829E">
      <w:pPr>
        <w:pStyle w:val="4"/>
      </w:pPr>
      <w:r>
        <w:rPr>
          <w:rFonts w:ascii="仿宋_GB2312" w:hAnsi="仿宋_GB2312" w:eastAsia="仿宋_GB2312" w:cs="仿宋_GB2312"/>
        </w:rPr>
        <w:t>采购包最高限价（元）: 800,000.00</w:t>
      </w:r>
    </w:p>
    <w:p w14:paraId="62598E3A">
      <w:pPr>
        <w:pStyle w:val="4"/>
      </w:pPr>
      <w:r>
        <w:rPr>
          <w:rFonts w:ascii="仿宋_GB2312" w:hAnsi="仿宋_GB2312" w:eastAsia="仿宋_GB2312" w:cs="仿宋_GB2312"/>
        </w:rPr>
        <w:t>供应商报价不允许超过标的金额</w:t>
      </w:r>
    </w:p>
    <w:p w14:paraId="2CBEBAD7">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5"/>
        <w:gridCol w:w="820"/>
        <w:gridCol w:w="1216"/>
        <w:gridCol w:w="810"/>
        <w:gridCol w:w="810"/>
        <w:gridCol w:w="810"/>
        <w:gridCol w:w="810"/>
        <w:gridCol w:w="810"/>
        <w:gridCol w:w="811"/>
      </w:tblGrid>
      <w:tr w14:paraId="413F8C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E41B10">
            <w:pPr>
              <w:pStyle w:val="4"/>
            </w:pPr>
            <w:r>
              <w:rPr>
                <w:rFonts w:ascii="仿宋_GB2312" w:hAnsi="仿宋_GB2312" w:eastAsia="仿宋_GB2312" w:cs="仿宋_GB2312"/>
              </w:rPr>
              <w:t>序号</w:t>
            </w:r>
          </w:p>
        </w:tc>
        <w:tc>
          <w:tcPr>
            <w:tcW w:w="831" w:type="dxa"/>
          </w:tcPr>
          <w:p w14:paraId="19320822">
            <w:pPr>
              <w:pStyle w:val="4"/>
            </w:pPr>
            <w:r>
              <w:rPr>
                <w:rFonts w:ascii="仿宋_GB2312" w:hAnsi="仿宋_GB2312" w:eastAsia="仿宋_GB2312" w:cs="仿宋_GB2312"/>
              </w:rPr>
              <w:t>标的名称</w:t>
            </w:r>
          </w:p>
        </w:tc>
        <w:tc>
          <w:tcPr>
            <w:tcW w:w="831" w:type="dxa"/>
          </w:tcPr>
          <w:p w14:paraId="7726C2B2">
            <w:pPr>
              <w:pStyle w:val="4"/>
            </w:pPr>
            <w:r>
              <w:rPr>
                <w:rFonts w:ascii="仿宋_GB2312" w:hAnsi="仿宋_GB2312" w:eastAsia="仿宋_GB2312" w:cs="仿宋_GB2312"/>
              </w:rPr>
              <w:t>数量</w:t>
            </w:r>
          </w:p>
        </w:tc>
        <w:tc>
          <w:tcPr>
            <w:tcW w:w="831" w:type="dxa"/>
          </w:tcPr>
          <w:p w14:paraId="1BD87609">
            <w:pPr>
              <w:pStyle w:val="4"/>
            </w:pPr>
            <w:r>
              <w:rPr>
                <w:rFonts w:ascii="仿宋_GB2312" w:hAnsi="仿宋_GB2312" w:eastAsia="仿宋_GB2312" w:cs="仿宋_GB2312"/>
              </w:rPr>
              <w:t>标的金额 （元）</w:t>
            </w:r>
          </w:p>
        </w:tc>
        <w:tc>
          <w:tcPr>
            <w:tcW w:w="831" w:type="dxa"/>
          </w:tcPr>
          <w:p w14:paraId="4877A914">
            <w:pPr>
              <w:pStyle w:val="4"/>
            </w:pPr>
            <w:r>
              <w:rPr>
                <w:rFonts w:ascii="仿宋_GB2312" w:hAnsi="仿宋_GB2312" w:eastAsia="仿宋_GB2312" w:cs="仿宋_GB2312"/>
              </w:rPr>
              <w:t>计量单位</w:t>
            </w:r>
          </w:p>
        </w:tc>
        <w:tc>
          <w:tcPr>
            <w:tcW w:w="831" w:type="dxa"/>
          </w:tcPr>
          <w:p w14:paraId="50F998A9">
            <w:pPr>
              <w:pStyle w:val="4"/>
            </w:pPr>
            <w:r>
              <w:rPr>
                <w:rFonts w:ascii="仿宋_GB2312" w:hAnsi="仿宋_GB2312" w:eastAsia="仿宋_GB2312" w:cs="仿宋_GB2312"/>
              </w:rPr>
              <w:t>所属行业</w:t>
            </w:r>
          </w:p>
        </w:tc>
        <w:tc>
          <w:tcPr>
            <w:tcW w:w="831" w:type="dxa"/>
          </w:tcPr>
          <w:p w14:paraId="5806D7A8">
            <w:pPr>
              <w:pStyle w:val="4"/>
            </w:pPr>
            <w:r>
              <w:rPr>
                <w:rFonts w:ascii="仿宋_GB2312" w:hAnsi="仿宋_GB2312" w:eastAsia="仿宋_GB2312" w:cs="仿宋_GB2312"/>
              </w:rPr>
              <w:t>是否核心产品</w:t>
            </w:r>
          </w:p>
        </w:tc>
        <w:tc>
          <w:tcPr>
            <w:tcW w:w="831" w:type="dxa"/>
          </w:tcPr>
          <w:p w14:paraId="6B12118D">
            <w:pPr>
              <w:pStyle w:val="4"/>
            </w:pPr>
            <w:r>
              <w:rPr>
                <w:rFonts w:ascii="仿宋_GB2312" w:hAnsi="仿宋_GB2312" w:eastAsia="仿宋_GB2312" w:cs="仿宋_GB2312"/>
              </w:rPr>
              <w:t>是否允许进口产品</w:t>
            </w:r>
          </w:p>
        </w:tc>
        <w:tc>
          <w:tcPr>
            <w:tcW w:w="831" w:type="dxa"/>
          </w:tcPr>
          <w:p w14:paraId="6F882841">
            <w:pPr>
              <w:pStyle w:val="4"/>
            </w:pPr>
            <w:r>
              <w:rPr>
                <w:rFonts w:ascii="仿宋_GB2312" w:hAnsi="仿宋_GB2312" w:eastAsia="仿宋_GB2312" w:cs="仿宋_GB2312"/>
              </w:rPr>
              <w:t>是否属于节能产品</w:t>
            </w:r>
          </w:p>
        </w:tc>
        <w:tc>
          <w:tcPr>
            <w:tcW w:w="831" w:type="dxa"/>
          </w:tcPr>
          <w:p w14:paraId="1A4D8ACB">
            <w:pPr>
              <w:pStyle w:val="4"/>
            </w:pPr>
            <w:r>
              <w:rPr>
                <w:rFonts w:ascii="仿宋_GB2312" w:hAnsi="仿宋_GB2312" w:eastAsia="仿宋_GB2312" w:cs="仿宋_GB2312"/>
              </w:rPr>
              <w:t>是否属于环境标志产品</w:t>
            </w:r>
          </w:p>
        </w:tc>
      </w:tr>
      <w:tr w14:paraId="08FE48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0F8910">
            <w:pPr>
              <w:pStyle w:val="4"/>
            </w:pPr>
            <w:r>
              <w:rPr>
                <w:rFonts w:ascii="仿宋_GB2312" w:hAnsi="仿宋_GB2312" w:eastAsia="仿宋_GB2312" w:cs="仿宋_GB2312"/>
              </w:rPr>
              <w:t>1</w:t>
            </w:r>
          </w:p>
        </w:tc>
        <w:tc>
          <w:tcPr>
            <w:tcW w:w="831" w:type="dxa"/>
          </w:tcPr>
          <w:p w14:paraId="13EF8065">
            <w:pPr>
              <w:pStyle w:val="4"/>
            </w:pPr>
            <w:r>
              <w:rPr>
                <w:rFonts w:ascii="仿宋_GB2312" w:hAnsi="仿宋_GB2312" w:eastAsia="仿宋_GB2312" w:cs="仿宋_GB2312"/>
              </w:rPr>
              <w:t>包1：陕西省西安市鄠邑区黄柏峪建筑石料用花岗岩矿非法采矿采出矿产品价值调查核算项目</w:t>
            </w:r>
          </w:p>
        </w:tc>
        <w:tc>
          <w:tcPr>
            <w:tcW w:w="831" w:type="dxa"/>
          </w:tcPr>
          <w:p w14:paraId="5BBC75B2">
            <w:pPr>
              <w:pStyle w:val="4"/>
              <w:jc w:val="right"/>
            </w:pPr>
            <w:r>
              <w:rPr>
                <w:rFonts w:ascii="仿宋_GB2312" w:hAnsi="仿宋_GB2312" w:eastAsia="仿宋_GB2312" w:cs="仿宋_GB2312"/>
              </w:rPr>
              <w:t>1.00</w:t>
            </w:r>
          </w:p>
        </w:tc>
        <w:tc>
          <w:tcPr>
            <w:tcW w:w="831" w:type="dxa"/>
          </w:tcPr>
          <w:p w14:paraId="492121FD">
            <w:pPr>
              <w:pStyle w:val="4"/>
              <w:jc w:val="right"/>
            </w:pPr>
            <w:r>
              <w:rPr>
                <w:rFonts w:ascii="仿宋_GB2312" w:hAnsi="仿宋_GB2312" w:eastAsia="仿宋_GB2312" w:cs="仿宋_GB2312"/>
              </w:rPr>
              <w:t>800,000.00</w:t>
            </w:r>
          </w:p>
        </w:tc>
        <w:tc>
          <w:tcPr>
            <w:tcW w:w="831" w:type="dxa"/>
          </w:tcPr>
          <w:p w14:paraId="693133C2">
            <w:pPr>
              <w:pStyle w:val="4"/>
            </w:pPr>
            <w:r>
              <w:rPr>
                <w:rFonts w:ascii="仿宋_GB2312" w:hAnsi="仿宋_GB2312" w:eastAsia="仿宋_GB2312" w:cs="仿宋_GB2312"/>
              </w:rPr>
              <w:t>项</w:t>
            </w:r>
          </w:p>
        </w:tc>
        <w:tc>
          <w:tcPr>
            <w:tcW w:w="831" w:type="dxa"/>
          </w:tcPr>
          <w:p w14:paraId="60A7F2A6">
            <w:pPr>
              <w:pStyle w:val="4"/>
            </w:pPr>
            <w:r>
              <w:rPr>
                <w:rFonts w:ascii="仿宋_GB2312" w:hAnsi="仿宋_GB2312" w:eastAsia="仿宋_GB2312" w:cs="仿宋_GB2312"/>
              </w:rPr>
              <w:t>其他未列明行业</w:t>
            </w:r>
          </w:p>
        </w:tc>
        <w:tc>
          <w:tcPr>
            <w:tcW w:w="831" w:type="dxa"/>
          </w:tcPr>
          <w:p w14:paraId="35245008">
            <w:pPr>
              <w:pStyle w:val="4"/>
            </w:pPr>
            <w:r>
              <w:rPr>
                <w:rFonts w:ascii="仿宋_GB2312" w:hAnsi="仿宋_GB2312" w:eastAsia="仿宋_GB2312" w:cs="仿宋_GB2312"/>
              </w:rPr>
              <w:t>否</w:t>
            </w:r>
          </w:p>
        </w:tc>
        <w:tc>
          <w:tcPr>
            <w:tcW w:w="831" w:type="dxa"/>
          </w:tcPr>
          <w:p w14:paraId="7B664C97">
            <w:pPr>
              <w:pStyle w:val="4"/>
            </w:pPr>
            <w:r>
              <w:rPr>
                <w:rFonts w:ascii="仿宋_GB2312" w:hAnsi="仿宋_GB2312" w:eastAsia="仿宋_GB2312" w:cs="仿宋_GB2312"/>
              </w:rPr>
              <w:t>否</w:t>
            </w:r>
          </w:p>
        </w:tc>
        <w:tc>
          <w:tcPr>
            <w:tcW w:w="831" w:type="dxa"/>
          </w:tcPr>
          <w:p w14:paraId="56A0D227">
            <w:pPr>
              <w:pStyle w:val="4"/>
            </w:pPr>
            <w:r>
              <w:rPr>
                <w:rFonts w:ascii="仿宋_GB2312" w:hAnsi="仿宋_GB2312" w:eastAsia="仿宋_GB2312" w:cs="仿宋_GB2312"/>
              </w:rPr>
              <w:t>否</w:t>
            </w:r>
          </w:p>
        </w:tc>
        <w:tc>
          <w:tcPr>
            <w:tcW w:w="831" w:type="dxa"/>
          </w:tcPr>
          <w:p w14:paraId="734037F3">
            <w:pPr>
              <w:pStyle w:val="4"/>
            </w:pPr>
            <w:r>
              <w:rPr>
                <w:rFonts w:ascii="仿宋_GB2312" w:hAnsi="仿宋_GB2312" w:eastAsia="仿宋_GB2312" w:cs="仿宋_GB2312"/>
              </w:rPr>
              <w:t>否</w:t>
            </w:r>
          </w:p>
        </w:tc>
      </w:tr>
    </w:tbl>
    <w:p w14:paraId="224836CA">
      <w:pPr>
        <w:pStyle w:val="4"/>
      </w:pPr>
      <w:r>
        <w:rPr>
          <w:rFonts w:ascii="仿宋_GB2312" w:hAnsi="仿宋_GB2312" w:eastAsia="仿宋_GB2312" w:cs="仿宋_GB2312"/>
        </w:rPr>
        <w:t>采购包2：</w:t>
      </w:r>
    </w:p>
    <w:p w14:paraId="34476DF8">
      <w:pPr>
        <w:pStyle w:val="4"/>
      </w:pPr>
      <w:r>
        <w:rPr>
          <w:rFonts w:ascii="仿宋_GB2312" w:hAnsi="仿宋_GB2312" w:eastAsia="仿宋_GB2312" w:cs="仿宋_GB2312"/>
        </w:rPr>
        <w:t>采购包预算金额（元）: 320,000.00</w:t>
      </w:r>
    </w:p>
    <w:p w14:paraId="27535EAB">
      <w:pPr>
        <w:pStyle w:val="4"/>
      </w:pPr>
      <w:r>
        <w:rPr>
          <w:rFonts w:ascii="仿宋_GB2312" w:hAnsi="仿宋_GB2312" w:eastAsia="仿宋_GB2312" w:cs="仿宋_GB2312"/>
        </w:rPr>
        <w:t>采购包最高限价（元）: 320,000.00</w:t>
      </w:r>
    </w:p>
    <w:p w14:paraId="7BE6C117">
      <w:pPr>
        <w:pStyle w:val="4"/>
      </w:pPr>
      <w:r>
        <w:rPr>
          <w:rFonts w:ascii="仿宋_GB2312" w:hAnsi="仿宋_GB2312" w:eastAsia="仿宋_GB2312" w:cs="仿宋_GB2312"/>
        </w:rPr>
        <w:t>供应商报价不允许超过标的金额</w:t>
      </w:r>
    </w:p>
    <w:p w14:paraId="04BD0D5F">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0"/>
        <w:gridCol w:w="815"/>
        <w:gridCol w:w="820"/>
        <w:gridCol w:w="1216"/>
        <w:gridCol w:w="810"/>
        <w:gridCol w:w="810"/>
        <w:gridCol w:w="810"/>
        <w:gridCol w:w="810"/>
        <w:gridCol w:w="810"/>
        <w:gridCol w:w="811"/>
      </w:tblGrid>
      <w:tr w14:paraId="1E325A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E4CC60">
            <w:pPr>
              <w:pStyle w:val="4"/>
            </w:pPr>
            <w:r>
              <w:rPr>
                <w:rFonts w:ascii="仿宋_GB2312" w:hAnsi="仿宋_GB2312" w:eastAsia="仿宋_GB2312" w:cs="仿宋_GB2312"/>
              </w:rPr>
              <w:t>序号</w:t>
            </w:r>
          </w:p>
        </w:tc>
        <w:tc>
          <w:tcPr>
            <w:tcW w:w="831" w:type="dxa"/>
          </w:tcPr>
          <w:p w14:paraId="38D4AF36">
            <w:pPr>
              <w:pStyle w:val="4"/>
            </w:pPr>
            <w:r>
              <w:rPr>
                <w:rFonts w:ascii="仿宋_GB2312" w:hAnsi="仿宋_GB2312" w:eastAsia="仿宋_GB2312" w:cs="仿宋_GB2312"/>
              </w:rPr>
              <w:t>标的名称</w:t>
            </w:r>
          </w:p>
        </w:tc>
        <w:tc>
          <w:tcPr>
            <w:tcW w:w="831" w:type="dxa"/>
          </w:tcPr>
          <w:p w14:paraId="77A5A5D2">
            <w:pPr>
              <w:pStyle w:val="4"/>
            </w:pPr>
            <w:r>
              <w:rPr>
                <w:rFonts w:ascii="仿宋_GB2312" w:hAnsi="仿宋_GB2312" w:eastAsia="仿宋_GB2312" w:cs="仿宋_GB2312"/>
              </w:rPr>
              <w:t>数量</w:t>
            </w:r>
          </w:p>
        </w:tc>
        <w:tc>
          <w:tcPr>
            <w:tcW w:w="831" w:type="dxa"/>
          </w:tcPr>
          <w:p w14:paraId="4536FE10">
            <w:pPr>
              <w:pStyle w:val="4"/>
            </w:pPr>
            <w:r>
              <w:rPr>
                <w:rFonts w:ascii="仿宋_GB2312" w:hAnsi="仿宋_GB2312" w:eastAsia="仿宋_GB2312" w:cs="仿宋_GB2312"/>
              </w:rPr>
              <w:t>标的金额 （元）</w:t>
            </w:r>
          </w:p>
        </w:tc>
        <w:tc>
          <w:tcPr>
            <w:tcW w:w="831" w:type="dxa"/>
          </w:tcPr>
          <w:p w14:paraId="6D70AA23">
            <w:pPr>
              <w:pStyle w:val="4"/>
            </w:pPr>
            <w:r>
              <w:rPr>
                <w:rFonts w:ascii="仿宋_GB2312" w:hAnsi="仿宋_GB2312" w:eastAsia="仿宋_GB2312" w:cs="仿宋_GB2312"/>
              </w:rPr>
              <w:t>计量单位</w:t>
            </w:r>
          </w:p>
        </w:tc>
        <w:tc>
          <w:tcPr>
            <w:tcW w:w="831" w:type="dxa"/>
          </w:tcPr>
          <w:p w14:paraId="26FF3EBE">
            <w:pPr>
              <w:pStyle w:val="4"/>
            </w:pPr>
            <w:r>
              <w:rPr>
                <w:rFonts w:ascii="仿宋_GB2312" w:hAnsi="仿宋_GB2312" w:eastAsia="仿宋_GB2312" w:cs="仿宋_GB2312"/>
              </w:rPr>
              <w:t>所属行业</w:t>
            </w:r>
          </w:p>
        </w:tc>
        <w:tc>
          <w:tcPr>
            <w:tcW w:w="831" w:type="dxa"/>
          </w:tcPr>
          <w:p w14:paraId="014A8A2B">
            <w:pPr>
              <w:pStyle w:val="4"/>
            </w:pPr>
            <w:r>
              <w:rPr>
                <w:rFonts w:ascii="仿宋_GB2312" w:hAnsi="仿宋_GB2312" w:eastAsia="仿宋_GB2312" w:cs="仿宋_GB2312"/>
              </w:rPr>
              <w:t>是否核心产品</w:t>
            </w:r>
          </w:p>
        </w:tc>
        <w:tc>
          <w:tcPr>
            <w:tcW w:w="831" w:type="dxa"/>
          </w:tcPr>
          <w:p w14:paraId="73D6B42D">
            <w:pPr>
              <w:pStyle w:val="4"/>
            </w:pPr>
            <w:r>
              <w:rPr>
                <w:rFonts w:ascii="仿宋_GB2312" w:hAnsi="仿宋_GB2312" w:eastAsia="仿宋_GB2312" w:cs="仿宋_GB2312"/>
              </w:rPr>
              <w:t>是否允许进口产品</w:t>
            </w:r>
          </w:p>
        </w:tc>
        <w:tc>
          <w:tcPr>
            <w:tcW w:w="831" w:type="dxa"/>
          </w:tcPr>
          <w:p w14:paraId="0A9034A2">
            <w:pPr>
              <w:pStyle w:val="4"/>
            </w:pPr>
            <w:r>
              <w:rPr>
                <w:rFonts w:ascii="仿宋_GB2312" w:hAnsi="仿宋_GB2312" w:eastAsia="仿宋_GB2312" w:cs="仿宋_GB2312"/>
              </w:rPr>
              <w:t>是否属于节能产品</w:t>
            </w:r>
          </w:p>
        </w:tc>
        <w:tc>
          <w:tcPr>
            <w:tcW w:w="831" w:type="dxa"/>
          </w:tcPr>
          <w:p w14:paraId="1F783AAB">
            <w:pPr>
              <w:pStyle w:val="4"/>
            </w:pPr>
            <w:r>
              <w:rPr>
                <w:rFonts w:ascii="仿宋_GB2312" w:hAnsi="仿宋_GB2312" w:eastAsia="仿宋_GB2312" w:cs="仿宋_GB2312"/>
              </w:rPr>
              <w:t>是否属于环境标志产品</w:t>
            </w:r>
          </w:p>
        </w:tc>
      </w:tr>
      <w:tr w14:paraId="3397F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530E6A">
            <w:pPr>
              <w:pStyle w:val="4"/>
            </w:pPr>
            <w:r>
              <w:rPr>
                <w:rFonts w:ascii="仿宋_GB2312" w:hAnsi="仿宋_GB2312" w:eastAsia="仿宋_GB2312" w:cs="仿宋_GB2312"/>
              </w:rPr>
              <w:t>1</w:t>
            </w:r>
          </w:p>
        </w:tc>
        <w:tc>
          <w:tcPr>
            <w:tcW w:w="831" w:type="dxa"/>
          </w:tcPr>
          <w:p w14:paraId="282FD000">
            <w:pPr>
              <w:pStyle w:val="4"/>
            </w:pPr>
            <w:r>
              <w:rPr>
                <w:rFonts w:ascii="仿宋_GB2312" w:hAnsi="仿宋_GB2312" w:eastAsia="仿宋_GB2312" w:cs="仿宋_GB2312"/>
              </w:rPr>
              <w:t>包2：陕西省西安市鄠邑区黄柏峪建筑石料用花岗岩矿生态环境损害司法鉴定项目</w:t>
            </w:r>
          </w:p>
        </w:tc>
        <w:tc>
          <w:tcPr>
            <w:tcW w:w="831" w:type="dxa"/>
          </w:tcPr>
          <w:p w14:paraId="783C6308">
            <w:pPr>
              <w:pStyle w:val="4"/>
              <w:jc w:val="right"/>
            </w:pPr>
            <w:r>
              <w:rPr>
                <w:rFonts w:ascii="仿宋_GB2312" w:hAnsi="仿宋_GB2312" w:eastAsia="仿宋_GB2312" w:cs="仿宋_GB2312"/>
              </w:rPr>
              <w:t>1.00</w:t>
            </w:r>
          </w:p>
        </w:tc>
        <w:tc>
          <w:tcPr>
            <w:tcW w:w="831" w:type="dxa"/>
          </w:tcPr>
          <w:p w14:paraId="4ABFCFC2">
            <w:pPr>
              <w:pStyle w:val="4"/>
              <w:jc w:val="right"/>
            </w:pPr>
            <w:r>
              <w:rPr>
                <w:rFonts w:ascii="仿宋_GB2312" w:hAnsi="仿宋_GB2312" w:eastAsia="仿宋_GB2312" w:cs="仿宋_GB2312"/>
              </w:rPr>
              <w:t>320,000.00</w:t>
            </w:r>
          </w:p>
        </w:tc>
        <w:tc>
          <w:tcPr>
            <w:tcW w:w="831" w:type="dxa"/>
          </w:tcPr>
          <w:p w14:paraId="6CC266D1">
            <w:pPr>
              <w:pStyle w:val="4"/>
            </w:pPr>
            <w:r>
              <w:rPr>
                <w:rFonts w:ascii="仿宋_GB2312" w:hAnsi="仿宋_GB2312" w:eastAsia="仿宋_GB2312" w:cs="仿宋_GB2312"/>
              </w:rPr>
              <w:t>项</w:t>
            </w:r>
          </w:p>
        </w:tc>
        <w:tc>
          <w:tcPr>
            <w:tcW w:w="831" w:type="dxa"/>
          </w:tcPr>
          <w:p w14:paraId="6866028A">
            <w:pPr>
              <w:pStyle w:val="4"/>
            </w:pPr>
            <w:r>
              <w:rPr>
                <w:rFonts w:ascii="仿宋_GB2312" w:hAnsi="仿宋_GB2312" w:eastAsia="仿宋_GB2312" w:cs="仿宋_GB2312"/>
              </w:rPr>
              <w:t>其他未列明行业</w:t>
            </w:r>
          </w:p>
        </w:tc>
        <w:tc>
          <w:tcPr>
            <w:tcW w:w="831" w:type="dxa"/>
          </w:tcPr>
          <w:p w14:paraId="721BF988">
            <w:pPr>
              <w:pStyle w:val="4"/>
            </w:pPr>
            <w:r>
              <w:rPr>
                <w:rFonts w:ascii="仿宋_GB2312" w:hAnsi="仿宋_GB2312" w:eastAsia="仿宋_GB2312" w:cs="仿宋_GB2312"/>
              </w:rPr>
              <w:t>否</w:t>
            </w:r>
          </w:p>
        </w:tc>
        <w:tc>
          <w:tcPr>
            <w:tcW w:w="831" w:type="dxa"/>
          </w:tcPr>
          <w:p w14:paraId="59217242">
            <w:pPr>
              <w:pStyle w:val="4"/>
            </w:pPr>
            <w:r>
              <w:rPr>
                <w:rFonts w:ascii="仿宋_GB2312" w:hAnsi="仿宋_GB2312" w:eastAsia="仿宋_GB2312" w:cs="仿宋_GB2312"/>
              </w:rPr>
              <w:t>否</w:t>
            </w:r>
          </w:p>
        </w:tc>
        <w:tc>
          <w:tcPr>
            <w:tcW w:w="831" w:type="dxa"/>
          </w:tcPr>
          <w:p w14:paraId="1D23CE5A">
            <w:pPr>
              <w:pStyle w:val="4"/>
            </w:pPr>
            <w:r>
              <w:rPr>
                <w:rFonts w:ascii="仿宋_GB2312" w:hAnsi="仿宋_GB2312" w:eastAsia="仿宋_GB2312" w:cs="仿宋_GB2312"/>
              </w:rPr>
              <w:t>否</w:t>
            </w:r>
          </w:p>
        </w:tc>
        <w:tc>
          <w:tcPr>
            <w:tcW w:w="831" w:type="dxa"/>
          </w:tcPr>
          <w:p w14:paraId="136D3CCE">
            <w:pPr>
              <w:pStyle w:val="4"/>
            </w:pPr>
            <w:r>
              <w:rPr>
                <w:rFonts w:ascii="仿宋_GB2312" w:hAnsi="仿宋_GB2312" w:eastAsia="仿宋_GB2312" w:cs="仿宋_GB2312"/>
              </w:rPr>
              <w:t>否</w:t>
            </w:r>
          </w:p>
        </w:tc>
      </w:tr>
    </w:tbl>
    <w:p w14:paraId="43822EA4">
      <w:pPr>
        <w:pStyle w:val="4"/>
        <w:outlineLvl w:val="2"/>
      </w:pPr>
      <w:r>
        <w:rPr>
          <w:rFonts w:ascii="仿宋_GB2312" w:hAnsi="仿宋_GB2312" w:eastAsia="仿宋_GB2312" w:cs="仿宋_GB2312"/>
          <w:b/>
          <w:sz w:val="28"/>
        </w:rPr>
        <w:t>3.2.2服务要求</w:t>
      </w:r>
    </w:p>
    <w:p w14:paraId="6EBC228F">
      <w:pPr>
        <w:pStyle w:val="4"/>
      </w:pPr>
      <w:r>
        <w:rPr>
          <w:rFonts w:ascii="仿宋_GB2312" w:hAnsi="仿宋_GB2312" w:eastAsia="仿宋_GB2312" w:cs="仿宋_GB2312"/>
        </w:rPr>
        <w:t>采购包1：</w:t>
      </w:r>
    </w:p>
    <w:p w14:paraId="767F5871">
      <w:pPr>
        <w:pStyle w:val="4"/>
      </w:pPr>
      <w:r>
        <w:rPr>
          <w:rFonts w:ascii="仿宋_GB2312" w:hAnsi="仿宋_GB2312" w:eastAsia="仿宋_GB2312" w:cs="仿宋_GB2312"/>
        </w:rPr>
        <w:t>标的名称：包1：陕西省西安市鄠邑区黄柏峪建筑石料用花岗岩矿非法采矿采出矿产品价值调查核算项目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30093E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6FCF67B">
            <w:pPr>
              <w:pStyle w:val="4"/>
            </w:pPr>
            <w:r>
              <w:rPr>
                <w:rFonts w:ascii="仿宋_GB2312" w:hAnsi="仿宋_GB2312" w:eastAsia="仿宋_GB2312" w:cs="仿宋_GB2312"/>
              </w:rPr>
              <w:t xml:space="preserve"> 序号</w:t>
            </w:r>
          </w:p>
        </w:tc>
        <w:tc>
          <w:tcPr>
            <w:tcW w:w="2769" w:type="dxa"/>
          </w:tcPr>
          <w:p w14:paraId="096A5D70">
            <w:pPr>
              <w:pStyle w:val="4"/>
            </w:pPr>
            <w:r>
              <w:rPr>
                <w:rFonts w:ascii="仿宋_GB2312" w:hAnsi="仿宋_GB2312" w:eastAsia="仿宋_GB2312" w:cs="仿宋_GB2312"/>
              </w:rPr>
              <w:t xml:space="preserve"> 参数性质</w:t>
            </w:r>
          </w:p>
        </w:tc>
        <w:tc>
          <w:tcPr>
            <w:tcW w:w="2769" w:type="dxa"/>
          </w:tcPr>
          <w:p w14:paraId="09AD0346">
            <w:pPr>
              <w:pStyle w:val="4"/>
            </w:pPr>
            <w:r>
              <w:rPr>
                <w:rFonts w:ascii="仿宋_GB2312" w:hAnsi="仿宋_GB2312" w:eastAsia="仿宋_GB2312" w:cs="仿宋_GB2312"/>
              </w:rPr>
              <w:t xml:space="preserve"> 技术参数与性能指标</w:t>
            </w:r>
          </w:p>
        </w:tc>
      </w:tr>
      <w:tr w14:paraId="71F75E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64D08A8E">
            <w:pPr>
              <w:pStyle w:val="4"/>
            </w:pPr>
            <w:r>
              <w:rPr>
                <w:rFonts w:ascii="仿宋_GB2312" w:hAnsi="仿宋_GB2312" w:eastAsia="仿宋_GB2312" w:cs="仿宋_GB2312"/>
              </w:rPr>
              <w:t>1</w:t>
            </w:r>
          </w:p>
        </w:tc>
        <w:tc>
          <w:tcPr>
            <w:tcW w:w="2769" w:type="dxa"/>
          </w:tcPr>
          <w:p w14:paraId="721D4AD1"/>
        </w:tc>
        <w:tc>
          <w:tcPr>
            <w:tcW w:w="2769" w:type="dxa"/>
          </w:tcPr>
          <w:p w14:paraId="31794C9E">
            <w:pPr>
              <w:pStyle w:val="4"/>
              <w:jc w:val="left"/>
            </w:pPr>
            <w:r>
              <w:rPr>
                <w:rFonts w:ascii="仿宋_GB2312" w:hAnsi="仿宋_GB2312" w:eastAsia="仿宋_GB2312" w:cs="仿宋_GB2312"/>
                <w:b/>
                <w:sz w:val="24"/>
              </w:rPr>
              <w:t>一、项目概况</w:t>
            </w:r>
          </w:p>
          <w:p w14:paraId="38A3A399">
            <w:pPr>
              <w:pStyle w:val="4"/>
              <w:ind w:firstLine="480"/>
              <w:jc w:val="left"/>
            </w:pPr>
            <w:r>
              <w:rPr>
                <w:rFonts w:ascii="仿宋_GB2312" w:hAnsi="仿宋_GB2312" w:eastAsia="仿宋_GB2312" w:cs="仿宋_GB2312"/>
                <w:sz w:val="24"/>
              </w:rPr>
              <w:t>合同包1：</w:t>
            </w:r>
          </w:p>
          <w:p w14:paraId="242AE606">
            <w:pPr>
              <w:pStyle w:val="4"/>
              <w:spacing w:after="120"/>
              <w:ind w:firstLine="480"/>
              <w:jc w:val="both"/>
            </w:pPr>
            <w:r>
              <w:rPr>
                <w:rFonts w:ascii="仿宋_GB2312" w:hAnsi="仿宋_GB2312" w:eastAsia="仿宋_GB2312" w:cs="仿宋_GB2312"/>
                <w:sz w:val="24"/>
              </w:rPr>
              <w:t>鄠邑区黄柏峪建筑石料用花岗岩矿项目位于鄠邑区城区168°方向, 直线距离约15公里处的黄柏峪河上游曲峪村，属鄠邑区石井镇所辖。项目区域中心地理坐标为：东经108°38′28″，北纬33°59′03″，项目区域北距环山公路（S107省）黄柏峪山口7公里、曲峪山口5公里，其间有简易公路与南环线相接。</w:t>
            </w:r>
          </w:p>
          <w:p w14:paraId="109AB69F">
            <w:pPr>
              <w:pStyle w:val="4"/>
              <w:ind w:firstLine="480"/>
              <w:jc w:val="left"/>
            </w:pPr>
            <w:r>
              <w:rPr>
                <w:rFonts w:ascii="仿宋_GB2312" w:hAnsi="仿宋_GB2312" w:eastAsia="仿宋_GB2312" w:cs="仿宋_GB2312"/>
                <w:sz w:val="24"/>
              </w:rPr>
              <w:t>2012年至2018年非法采矿形成了大量采露区，现需要对鄠邑区黄柏峪建筑石料用花岗岩矿区采出矿产品价值调查核算，通过控制测量、地形测量、地质测量和报告编制等手段开展地质工作。</w:t>
            </w:r>
          </w:p>
          <w:p w14:paraId="098C6071">
            <w:pPr>
              <w:pStyle w:val="4"/>
              <w:jc w:val="left"/>
            </w:pPr>
            <w:r>
              <w:rPr>
                <w:rFonts w:ascii="仿宋_GB2312" w:hAnsi="仿宋_GB2312" w:eastAsia="仿宋_GB2312" w:cs="仿宋_GB2312"/>
                <w:b/>
                <w:sz w:val="24"/>
              </w:rPr>
              <w:t>二、执行标准</w:t>
            </w:r>
          </w:p>
          <w:p w14:paraId="45A70EBD">
            <w:pPr>
              <w:pStyle w:val="4"/>
              <w:ind w:firstLine="480"/>
              <w:jc w:val="left"/>
            </w:pPr>
            <w:r>
              <w:rPr>
                <w:rFonts w:ascii="仿宋_GB2312" w:hAnsi="仿宋_GB2312" w:eastAsia="仿宋_GB2312" w:cs="仿宋_GB2312"/>
                <w:sz w:val="24"/>
              </w:rPr>
              <w:t>合同包1：</w:t>
            </w:r>
          </w:p>
          <w:p w14:paraId="6C15A7F5">
            <w:pPr>
              <w:pStyle w:val="4"/>
              <w:ind w:firstLine="480"/>
              <w:jc w:val="both"/>
            </w:pPr>
            <w:r>
              <w:rPr>
                <w:rFonts w:ascii="仿宋_GB2312" w:hAnsi="仿宋_GB2312" w:eastAsia="仿宋_GB2312" w:cs="仿宋_GB2312"/>
                <w:sz w:val="24"/>
              </w:rPr>
              <w:t>1、法律法规：</w:t>
            </w:r>
          </w:p>
          <w:p w14:paraId="5AED7986">
            <w:pPr>
              <w:pStyle w:val="4"/>
              <w:ind w:firstLine="480"/>
              <w:jc w:val="both"/>
            </w:pPr>
            <w:r>
              <w:rPr>
                <w:rFonts w:ascii="仿宋_GB2312" w:hAnsi="仿宋_GB2312" w:eastAsia="仿宋_GB2312" w:cs="仿宋_GB2312"/>
                <w:sz w:val="24"/>
              </w:rPr>
              <w:t>（1）《中华人民共和国矿产资源法》（2009年修正）（中华人民共和国主席令第36号，2009年8月27日修正）；</w:t>
            </w:r>
          </w:p>
          <w:p w14:paraId="5837CB28">
            <w:pPr>
              <w:pStyle w:val="4"/>
              <w:ind w:firstLine="480"/>
              <w:jc w:val="both"/>
            </w:pPr>
            <w:r>
              <w:rPr>
                <w:rFonts w:ascii="仿宋_GB2312" w:hAnsi="仿宋_GB2312" w:eastAsia="仿宋_GB2312" w:cs="仿宋_GB2312"/>
                <w:sz w:val="24"/>
              </w:rPr>
              <w:t>（2）《最高人民法院、最高人民检察院关于办理非法采矿、破坏性采矿刑事案件适用法律若干问题的解释》（法释[2016]25号）；</w:t>
            </w:r>
          </w:p>
          <w:p w14:paraId="2134C270">
            <w:pPr>
              <w:pStyle w:val="4"/>
              <w:ind w:firstLine="480"/>
              <w:jc w:val="both"/>
            </w:pPr>
            <w:r>
              <w:rPr>
                <w:rFonts w:ascii="仿宋_GB2312" w:hAnsi="仿宋_GB2312" w:eastAsia="仿宋_GB2312" w:cs="仿宋_GB2312"/>
                <w:sz w:val="24"/>
              </w:rPr>
              <w:t>（3）《中华人民共和国土地管理法》；</w:t>
            </w:r>
          </w:p>
          <w:p w14:paraId="68C0823F">
            <w:pPr>
              <w:pStyle w:val="4"/>
              <w:ind w:firstLine="480"/>
              <w:jc w:val="both"/>
            </w:pPr>
            <w:r>
              <w:rPr>
                <w:rFonts w:ascii="仿宋_GB2312" w:hAnsi="仿宋_GB2312" w:eastAsia="仿宋_GB2312" w:cs="仿宋_GB2312"/>
                <w:sz w:val="24"/>
              </w:rPr>
              <w:t>（4）《中华人民共和国土地管理法实施条例》；</w:t>
            </w:r>
          </w:p>
          <w:p w14:paraId="3B2EF6D5">
            <w:pPr>
              <w:pStyle w:val="4"/>
              <w:ind w:firstLine="480"/>
              <w:jc w:val="both"/>
            </w:pPr>
            <w:r>
              <w:rPr>
                <w:rFonts w:ascii="仿宋_GB2312" w:hAnsi="仿宋_GB2312" w:eastAsia="仿宋_GB2312" w:cs="仿宋_GB2312"/>
                <w:sz w:val="24"/>
              </w:rPr>
              <w:t>（5）《最高人民法院关于审理破坏土地资源刑事案件具体应用法律若干问题的解释》；</w:t>
            </w:r>
          </w:p>
          <w:p w14:paraId="6B5F3CBE">
            <w:pPr>
              <w:pStyle w:val="4"/>
              <w:ind w:firstLine="480"/>
              <w:jc w:val="both"/>
            </w:pPr>
            <w:r>
              <w:rPr>
                <w:rFonts w:ascii="仿宋_GB2312" w:hAnsi="仿宋_GB2312" w:eastAsia="仿宋_GB2312" w:cs="仿宋_GB2312"/>
                <w:sz w:val="24"/>
              </w:rPr>
              <w:t>（6）《国土资源部 最高人民检察院 公安部关于国土资源行政主管部门移送涉嫌国土资源犯罪案件的若干意见》；</w:t>
            </w:r>
          </w:p>
          <w:p w14:paraId="392F6C8A">
            <w:pPr>
              <w:pStyle w:val="4"/>
              <w:ind w:firstLine="480"/>
              <w:jc w:val="both"/>
            </w:pPr>
            <w:r>
              <w:rPr>
                <w:rFonts w:ascii="仿宋_GB2312" w:hAnsi="仿宋_GB2312" w:eastAsia="仿宋_GB2312" w:cs="仿宋_GB2312"/>
                <w:sz w:val="24"/>
              </w:rPr>
              <w:t>（7）《自然资源违法行为立案查处工作规程（试行）》及有关规定；</w:t>
            </w:r>
          </w:p>
          <w:p w14:paraId="625A9FD4">
            <w:pPr>
              <w:pStyle w:val="4"/>
              <w:ind w:firstLine="480"/>
              <w:jc w:val="both"/>
            </w:pPr>
            <w:r>
              <w:rPr>
                <w:rFonts w:ascii="仿宋_GB2312" w:hAnsi="仿宋_GB2312" w:eastAsia="仿宋_GB2312" w:cs="仿宋_GB2312"/>
                <w:sz w:val="24"/>
              </w:rPr>
              <w:t>（8）《非法采矿采出矿产品价值、非法采矿或破坏性采矿造成矿产资源破坏价值认定办法及技术指南的通知》（自然资规〔2024〕5号）</w:t>
            </w:r>
          </w:p>
          <w:p w14:paraId="7F32EE0F">
            <w:pPr>
              <w:pStyle w:val="4"/>
              <w:ind w:firstLine="480"/>
              <w:jc w:val="both"/>
            </w:pPr>
            <w:r>
              <w:rPr>
                <w:rFonts w:ascii="仿宋_GB2312" w:hAnsi="仿宋_GB2312" w:eastAsia="仿宋_GB2312" w:cs="仿宋_GB2312"/>
                <w:sz w:val="24"/>
              </w:rPr>
              <w:t>（9）《关于印发&lt;固体矿产资源储量核实报告编写规定&gt;的通知》（国土资发[2007]26号）；</w:t>
            </w:r>
          </w:p>
          <w:p w14:paraId="28373C6C">
            <w:pPr>
              <w:pStyle w:val="4"/>
              <w:ind w:firstLine="480"/>
              <w:jc w:val="both"/>
            </w:pPr>
            <w:r>
              <w:rPr>
                <w:rFonts w:ascii="仿宋_GB2312" w:hAnsi="仿宋_GB2312" w:eastAsia="仿宋_GB2312" w:cs="仿宋_GB2312"/>
                <w:sz w:val="24"/>
              </w:rPr>
              <w:t>（10）《中华人民共和国矿产资源法实施细则》（国务院令第152号，1994年3月26日）；</w:t>
            </w:r>
          </w:p>
          <w:p w14:paraId="52A55BFB">
            <w:pPr>
              <w:pStyle w:val="4"/>
              <w:ind w:firstLine="480"/>
              <w:jc w:val="both"/>
            </w:pPr>
            <w:r>
              <w:rPr>
                <w:rFonts w:ascii="仿宋_GB2312" w:hAnsi="仿宋_GB2312" w:eastAsia="仿宋_GB2312" w:cs="仿宋_GB2312"/>
                <w:sz w:val="24"/>
              </w:rPr>
              <w:t>2、规范规程：</w:t>
            </w:r>
          </w:p>
          <w:p w14:paraId="6143E840">
            <w:pPr>
              <w:pStyle w:val="4"/>
              <w:ind w:firstLine="480"/>
              <w:jc w:val="both"/>
            </w:pPr>
            <w:r>
              <w:rPr>
                <w:rFonts w:ascii="仿宋_GB2312" w:hAnsi="仿宋_GB2312" w:eastAsia="仿宋_GB2312" w:cs="仿宋_GB2312"/>
                <w:sz w:val="24"/>
              </w:rPr>
              <w:t>（1）《固体矿产勘查工作规范》（GB/T 33444－2016）；</w:t>
            </w:r>
          </w:p>
          <w:p w14:paraId="38E334F2">
            <w:pPr>
              <w:pStyle w:val="4"/>
              <w:ind w:firstLine="480"/>
              <w:jc w:val="both"/>
            </w:pPr>
            <w:r>
              <w:rPr>
                <w:rFonts w:ascii="仿宋_GB2312" w:hAnsi="仿宋_GB2312" w:eastAsia="仿宋_GB2312" w:cs="仿宋_GB2312"/>
                <w:sz w:val="24"/>
              </w:rPr>
              <w:t>（2）《固体矿产资源储量分类》（GB/T17766－2020）；</w:t>
            </w:r>
          </w:p>
          <w:p w14:paraId="46D3D8E2">
            <w:pPr>
              <w:pStyle w:val="4"/>
              <w:ind w:firstLine="480"/>
              <w:jc w:val="both"/>
            </w:pPr>
            <w:r>
              <w:rPr>
                <w:rFonts w:ascii="仿宋_GB2312" w:hAnsi="仿宋_GB2312" w:eastAsia="仿宋_GB2312" w:cs="仿宋_GB2312"/>
                <w:sz w:val="24"/>
              </w:rPr>
              <w:t>（3）《固体矿产勘查地质图件规范图式》(国土资源部矿产资源储量评审中心)；</w:t>
            </w:r>
          </w:p>
          <w:p w14:paraId="2EB0FE68">
            <w:pPr>
              <w:pStyle w:val="4"/>
              <w:ind w:firstLine="480"/>
              <w:jc w:val="both"/>
            </w:pPr>
            <w:r>
              <w:rPr>
                <w:rFonts w:ascii="仿宋_GB2312" w:hAnsi="仿宋_GB2312" w:eastAsia="仿宋_GB2312" w:cs="仿宋_GB2312"/>
                <w:sz w:val="24"/>
              </w:rPr>
              <w:t>（4）《矿产资源储量规模划分标准》（国土资发[2000]133号）；</w:t>
            </w:r>
          </w:p>
          <w:p w14:paraId="516ACB6A">
            <w:pPr>
              <w:pStyle w:val="4"/>
              <w:ind w:firstLine="480"/>
              <w:jc w:val="both"/>
            </w:pPr>
            <w:r>
              <w:rPr>
                <w:rFonts w:ascii="仿宋_GB2312" w:hAnsi="仿宋_GB2312" w:eastAsia="仿宋_GB2312" w:cs="仿宋_GB2312"/>
                <w:sz w:val="24"/>
              </w:rPr>
              <w:t>（5）《矿产矿产地质勘查规范总则》（GB/T13908－2020）；</w:t>
            </w:r>
          </w:p>
          <w:p w14:paraId="3A86D21B">
            <w:pPr>
              <w:pStyle w:val="4"/>
              <w:ind w:firstLine="480"/>
              <w:jc w:val="both"/>
            </w:pPr>
            <w:r>
              <w:rPr>
                <w:rFonts w:ascii="仿宋_GB2312" w:hAnsi="仿宋_GB2312" w:eastAsia="仿宋_GB2312" w:cs="仿宋_GB2312"/>
                <w:sz w:val="24"/>
              </w:rPr>
              <w:t>（6）《矿产地质勘查规范 建筑用石料类》（DZ/T0341－2020）；</w:t>
            </w:r>
          </w:p>
          <w:p w14:paraId="3D372894">
            <w:pPr>
              <w:pStyle w:val="4"/>
              <w:ind w:firstLine="480"/>
              <w:jc w:val="both"/>
            </w:pPr>
            <w:r>
              <w:rPr>
                <w:rFonts w:ascii="仿宋_GB2312" w:hAnsi="仿宋_GB2312" w:eastAsia="仿宋_GB2312" w:cs="仿宋_GB2312"/>
                <w:sz w:val="24"/>
              </w:rPr>
              <w:t>（7）《岩土工程勘察规范》(GB 50021-2001) (2009年版)；</w:t>
            </w:r>
          </w:p>
          <w:p w14:paraId="20CAC8CF">
            <w:pPr>
              <w:pStyle w:val="4"/>
              <w:ind w:firstLine="480"/>
              <w:jc w:val="both"/>
            </w:pPr>
            <w:r>
              <w:rPr>
                <w:rFonts w:ascii="仿宋_GB2312" w:hAnsi="仿宋_GB2312" w:eastAsia="仿宋_GB2312" w:cs="仿宋_GB2312"/>
                <w:sz w:val="24"/>
              </w:rPr>
              <w:t>（8）《建设用砂》（GB/T 14684－2022）；</w:t>
            </w:r>
          </w:p>
          <w:p w14:paraId="5F8A1D01">
            <w:pPr>
              <w:pStyle w:val="4"/>
              <w:ind w:firstLine="480"/>
              <w:jc w:val="both"/>
            </w:pPr>
            <w:r>
              <w:rPr>
                <w:rFonts w:ascii="仿宋_GB2312" w:hAnsi="仿宋_GB2312" w:eastAsia="仿宋_GB2312" w:cs="仿宋_GB2312"/>
                <w:sz w:val="24"/>
              </w:rPr>
              <w:t>（9）《全球卫星导航系统(GNSS)测量规范》（GB/T 18314－2024)；</w:t>
            </w:r>
          </w:p>
          <w:p w14:paraId="00BA8AA3">
            <w:pPr>
              <w:pStyle w:val="4"/>
              <w:ind w:firstLine="480"/>
              <w:jc w:val="both"/>
            </w:pPr>
            <w:r>
              <w:rPr>
                <w:rFonts w:ascii="仿宋_GB2312" w:hAnsi="仿宋_GB2312" w:eastAsia="仿宋_GB2312" w:cs="仿宋_GB2312"/>
                <w:sz w:val="24"/>
              </w:rPr>
              <w:t>（10）《全球定位系统实时动态测量（RTK）技术规范》（CH/T 2009－2010）；</w:t>
            </w:r>
          </w:p>
          <w:p w14:paraId="5D66AF9B">
            <w:pPr>
              <w:pStyle w:val="4"/>
              <w:ind w:firstLine="480"/>
              <w:jc w:val="both"/>
            </w:pPr>
            <w:r>
              <w:rPr>
                <w:rFonts w:ascii="仿宋_GB2312" w:hAnsi="仿宋_GB2312" w:eastAsia="仿宋_GB2312" w:cs="仿宋_GB2312"/>
                <w:sz w:val="24"/>
              </w:rPr>
              <w:t>（11）《地质矿产勘查测量规范》 （GB/T 18341－2021）；</w:t>
            </w:r>
          </w:p>
          <w:p w14:paraId="04EFA0AB">
            <w:pPr>
              <w:pStyle w:val="4"/>
              <w:ind w:firstLine="480"/>
              <w:jc w:val="both"/>
            </w:pPr>
            <w:r>
              <w:rPr>
                <w:rFonts w:ascii="仿宋_GB2312" w:hAnsi="仿宋_GB2312" w:eastAsia="仿宋_GB2312" w:cs="仿宋_GB2312"/>
                <w:sz w:val="24"/>
              </w:rPr>
              <w:t>（12）《测绘成果质量检查与验收》（GB/T24356－2023）；</w:t>
            </w:r>
          </w:p>
          <w:p w14:paraId="741412BC">
            <w:pPr>
              <w:pStyle w:val="4"/>
              <w:ind w:firstLine="480"/>
              <w:jc w:val="both"/>
            </w:pPr>
            <w:r>
              <w:rPr>
                <w:rFonts w:ascii="仿宋_GB2312" w:hAnsi="仿宋_GB2312" w:eastAsia="仿宋_GB2312" w:cs="仿宋_GB2312"/>
                <w:sz w:val="24"/>
              </w:rPr>
              <w:t>（13）《国家基本比例尺地形图图式第1部分：1:500  1:1000  1:2000地形图图式》（GB/T 20257.1—2017）；</w:t>
            </w:r>
          </w:p>
          <w:p w14:paraId="46A03780">
            <w:pPr>
              <w:pStyle w:val="4"/>
              <w:ind w:firstLine="480"/>
              <w:jc w:val="both"/>
            </w:pPr>
            <w:r>
              <w:rPr>
                <w:rFonts w:ascii="仿宋_GB2312" w:hAnsi="仿宋_GB2312" w:eastAsia="仿宋_GB2312" w:cs="仿宋_GB2312"/>
                <w:sz w:val="24"/>
              </w:rPr>
              <w:t>本项目其他有关的规范、技术标准和其他文件。</w:t>
            </w:r>
          </w:p>
          <w:p w14:paraId="7F6E1239">
            <w:pPr>
              <w:pStyle w:val="4"/>
              <w:jc w:val="left"/>
            </w:pPr>
            <w:r>
              <w:rPr>
                <w:rFonts w:ascii="仿宋_GB2312" w:hAnsi="仿宋_GB2312" w:eastAsia="仿宋_GB2312" w:cs="仿宋_GB2312"/>
                <w:b/>
                <w:sz w:val="24"/>
              </w:rPr>
              <w:t>三、商务要求</w:t>
            </w:r>
          </w:p>
          <w:p w14:paraId="2141A948">
            <w:pPr>
              <w:pStyle w:val="4"/>
              <w:ind w:firstLine="480"/>
              <w:jc w:val="left"/>
            </w:pPr>
            <w:r>
              <w:rPr>
                <w:rFonts w:ascii="仿宋_GB2312" w:hAnsi="仿宋_GB2312" w:eastAsia="仿宋_GB2312" w:cs="仿宋_GB2312"/>
                <w:sz w:val="24"/>
              </w:rPr>
              <w:t>合同包1：</w:t>
            </w:r>
          </w:p>
          <w:p w14:paraId="203BF68C">
            <w:pPr>
              <w:pStyle w:val="4"/>
              <w:ind w:firstLine="480"/>
            </w:pPr>
            <w:r>
              <w:rPr>
                <w:rFonts w:ascii="仿宋_GB2312" w:hAnsi="仿宋_GB2312" w:eastAsia="仿宋_GB2312" w:cs="仿宋_GB2312"/>
                <w:sz w:val="24"/>
              </w:rPr>
              <w:t>1.成果要求：</w:t>
            </w:r>
          </w:p>
          <w:p w14:paraId="4BBBD021">
            <w:pPr>
              <w:pStyle w:val="4"/>
              <w:ind w:firstLine="480"/>
            </w:pPr>
            <w:r>
              <w:rPr>
                <w:rFonts w:ascii="仿宋_GB2312" w:hAnsi="仿宋_GB2312" w:eastAsia="仿宋_GB2312" w:cs="仿宋_GB2312"/>
                <w:sz w:val="24"/>
              </w:rPr>
              <w:t>按照国家、省相关编制指南要求，提交矿区采出矿产品价值调查核算报告及相关附图、附表。成果需要图文清楚，图面清晰，完整齐全。报告为纸质档3份，电子档1份；</w:t>
            </w:r>
          </w:p>
          <w:p w14:paraId="05F7206B">
            <w:pPr>
              <w:pStyle w:val="4"/>
              <w:ind w:firstLine="480"/>
            </w:pPr>
            <w:r>
              <w:rPr>
                <w:rFonts w:ascii="仿宋_GB2312" w:hAnsi="仿宋_GB2312" w:eastAsia="仿宋_GB2312" w:cs="仿宋_GB2312"/>
                <w:sz w:val="24"/>
              </w:rPr>
              <w:t>2.服务期限：自合同签订后60日历天内完成核查报告的编制工作；</w:t>
            </w:r>
          </w:p>
          <w:p w14:paraId="30645DD5">
            <w:pPr>
              <w:pStyle w:val="4"/>
              <w:ind w:firstLine="480"/>
              <w:jc w:val="both"/>
            </w:pPr>
            <w:r>
              <w:rPr>
                <w:rFonts w:ascii="仿宋_GB2312" w:hAnsi="仿宋_GB2312" w:eastAsia="仿宋_GB2312" w:cs="仿宋_GB2312"/>
                <w:sz w:val="24"/>
              </w:rPr>
              <w:t>3.服务地点：采购人指定地点;</w:t>
            </w:r>
          </w:p>
          <w:p w14:paraId="376F9A45">
            <w:pPr>
              <w:pStyle w:val="4"/>
              <w:ind w:firstLine="480"/>
              <w:jc w:val="both"/>
            </w:pPr>
            <w:r>
              <w:rPr>
                <w:rFonts w:ascii="仿宋_GB2312" w:hAnsi="仿宋_GB2312" w:eastAsia="仿宋_GB2312" w:cs="仿宋_GB2312"/>
                <w:sz w:val="24"/>
              </w:rPr>
              <w:t>4.付款方式：合同签订后5日内支付合同价款的60%；项目完成后，经过评审通过并经甲方验收合格后支付合同价款的40%;</w:t>
            </w:r>
          </w:p>
          <w:p w14:paraId="6DFEF1BC">
            <w:pPr>
              <w:pStyle w:val="4"/>
              <w:ind w:firstLine="480"/>
              <w:jc w:val="both"/>
            </w:pPr>
            <w:r>
              <w:rPr>
                <w:rFonts w:ascii="仿宋_GB2312" w:hAnsi="仿宋_GB2312" w:eastAsia="仿宋_GB2312" w:cs="仿宋_GB2312"/>
                <w:sz w:val="24"/>
              </w:rPr>
              <w:t>5.服务标准：鉴定过程及出具的鉴定意见应符合国家相关程序、标准及规范。</w:t>
            </w:r>
          </w:p>
        </w:tc>
      </w:tr>
    </w:tbl>
    <w:p w14:paraId="6293ECA7">
      <w:pPr>
        <w:pStyle w:val="4"/>
      </w:pPr>
      <w:r>
        <w:rPr>
          <w:rFonts w:ascii="仿宋_GB2312" w:hAnsi="仿宋_GB2312" w:eastAsia="仿宋_GB2312" w:cs="仿宋_GB2312"/>
        </w:rPr>
        <w:t>采购包2：</w:t>
      </w:r>
    </w:p>
    <w:p w14:paraId="2843F9F1">
      <w:pPr>
        <w:pStyle w:val="4"/>
      </w:pPr>
      <w:r>
        <w:rPr>
          <w:rFonts w:ascii="仿宋_GB2312" w:hAnsi="仿宋_GB2312" w:eastAsia="仿宋_GB2312" w:cs="仿宋_GB2312"/>
        </w:rPr>
        <w:t>标的名称：包2：陕西省西安市鄠邑区黄柏峪建筑石料用花岗岩矿生态环境损害司法鉴定项目</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D860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27A1E467">
            <w:pPr>
              <w:pStyle w:val="4"/>
            </w:pPr>
            <w:r>
              <w:rPr>
                <w:rFonts w:ascii="仿宋_GB2312" w:hAnsi="仿宋_GB2312" w:eastAsia="仿宋_GB2312" w:cs="仿宋_GB2312"/>
              </w:rPr>
              <w:t xml:space="preserve"> 序号</w:t>
            </w:r>
          </w:p>
        </w:tc>
        <w:tc>
          <w:tcPr>
            <w:tcW w:w="2769" w:type="dxa"/>
          </w:tcPr>
          <w:p w14:paraId="1C459A37">
            <w:pPr>
              <w:pStyle w:val="4"/>
            </w:pPr>
            <w:r>
              <w:rPr>
                <w:rFonts w:ascii="仿宋_GB2312" w:hAnsi="仿宋_GB2312" w:eastAsia="仿宋_GB2312" w:cs="仿宋_GB2312"/>
              </w:rPr>
              <w:t xml:space="preserve"> 参数性质</w:t>
            </w:r>
          </w:p>
        </w:tc>
        <w:tc>
          <w:tcPr>
            <w:tcW w:w="2769" w:type="dxa"/>
          </w:tcPr>
          <w:p w14:paraId="4BCDCD7F">
            <w:pPr>
              <w:pStyle w:val="4"/>
            </w:pPr>
            <w:r>
              <w:rPr>
                <w:rFonts w:ascii="仿宋_GB2312" w:hAnsi="仿宋_GB2312" w:eastAsia="仿宋_GB2312" w:cs="仿宋_GB2312"/>
              </w:rPr>
              <w:t xml:space="preserve"> 技术参数与性能指标</w:t>
            </w:r>
          </w:p>
        </w:tc>
      </w:tr>
      <w:tr w14:paraId="47B4A00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69125F4">
            <w:pPr>
              <w:pStyle w:val="4"/>
            </w:pPr>
            <w:r>
              <w:rPr>
                <w:rFonts w:ascii="仿宋_GB2312" w:hAnsi="仿宋_GB2312" w:eastAsia="仿宋_GB2312" w:cs="仿宋_GB2312"/>
              </w:rPr>
              <w:t>1</w:t>
            </w:r>
          </w:p>
        </w:tc>
        <w:tc>
          <w:tcPr>
            <w:tcW w:w="2769" w:type="dxa"/>
          </w:tcPr>
          <w:p w14:paraId="24C85BF8"/>
        </w:tc>
        <w:tc>
          <w:tcPr>
            <w:tcW w:w="2769" w:type="dxa"/>
          </w:tcPr>
          <w:p w14:paraId="000A531A">
            <w:pPr>
              <w:pStyle w:val="4"/>
              <w:jc w:val="left"/>
            </w:pPr>
            <w:r>
              <w:rPr>
                <w:rFonts w:ascii="仿宋_GB2312" w:hAnsi="仿宋_GB2312" w:eastAsia="仿宋_GB2312" w:cs="仿宋_GB2312"/>
                <w:b/>
                <w:sz w:val="24"/>
              </w:rPr>
              <w:t>一、项目概况</w:t>
            </w:r>
          </w:p>
          <w:p w14:paraId="600B93B2">
            <w:pPr>
              <w:pStyle w:val="4"/>
              <w:ind w:firstLine="480"/>
              <w:jc w:val="left"/>
            </w:pPr>
            <w:r>
              <w:rPr>
                <w:rFonts w:ascii="仿宋_GB2312" w:hAnsi="仿宋_GB2312" w:eastAsia="仿宋_GB2312" w:cs="仿宋_GB2312"/>
                <w:sz w:val="24"/>
              </w:rPr>
              <w:t>合同包2：</w:t>
            </w:r>
          </w:p>
          <w:p w14:paraId="7018C4AA">
            <w:pPr>
              <w:pStyle w:val="4"/>
              <w:spacing w:after="120"/>
              <w:ind w:firstLine="480"/>
              <w:jc w:val="both"/>
            </w:pPr>
            <w:r>
              <w:rPr>
                <w:rFonts w:ascii="仿宋_GB2312" w:hAnsi="仿宋_GB2312" w:eastAsia="仿宋_GB2312" w:cs="仿宋_GB2312"/>
                <w:sz w:val="24"/>
              </w:rPr>
              <w:t>鄠邑区黄柏峪建筑石料用花岗岩矿项目位于鄠邑区城区168°方向,直线距离约15公里处的黄柏峪河上游曲峪村，属鄠邑区石井镇所辖。项目区域中心地理坐标为：东经108°38′28″，北纬33°59′03″，项目区域北距环山公路（S107省）黄柏峪山口7公里、曲峪山口5公里，其间有简易公路与南环线相接。</w:t>
            </w:r>
          </w:p>
          <w:p w14:paraId="4E760AE1">
            <w:pPr>
              <w:pStyle w:val="4"/>
              <w:spacing w:after="120"/>
              <w:ind w:firstLine="480"/>
              <w:jc w:val="both"/>
            </w:pPr>
            <w:r>
              <w:rPr>
                <w:rFonts w:ascii="仿宋_GB2312" w:hAnsi="仿宋_GB2312" w:eastAsia="仿宋_GB2312" w:cs="仿宋_GB2312"/>
                <w:sz w:val="24"/>
              </w:rPr>
              <w:t>对鄠邑区黄柏峪建筑石料用黄岗岩矿区的森林生态系统环境损害状况进行调查，查明场地的破坏类型，明确造成森林生态系统环境损害的范围和程度，制定生态恢复或管控方案建议，量化生态环境损害损失数额。其中生态环境损害损失数额量化范围包括但不限于：清除污染费用、生态环境恢复费用、生态系统服务功能永久性损害造成的损失、生态系统受到损害至修复完成期间服务功能的损失等。</w:t>
            </w:r>
          </w:p>
          <w:p w14:paraId="73DD3987">
            <w:pPr>
              <w:pStyle w:val="4"/>
              <w:jc w:val="left"/>
            </w:pPr>
            <w:r>
              <w:rPr>
                <w:rFonts w:ascii="仿宋_GB2312" w:hAnsi="仿宋_GB2312" w:eastAsia="仿宋_GB2312" w:cs="仿宋_GB2312"/>
                <w:b/>
                <w:sz w:val="24"/>
              </w:rPr>
              <w:t>二、执行标准</w:t>
            </w:r>
          </w:p>
          <w:p w14:paraId="45E53236">
            <w:pPr>
              <w:pStyle w:val="4"/>
              <w:ind w:firstLine="480"/>
              <w:jc w:val="left"/>
            </w:pPr>
            <w:r>
              <w:rPr>
                <w:rFonts w:ascii="仿宋_GB2312" w:hAnsi="仿宋_GB2312" w:eastAsia="仿宋_GB2312" w:cs="仿宋_GB2312"/>
                <w:sz w:val="24"/>
              </w:rPr>
              <w:t>合同包2：</w:t>
            </w:r>
          </w:p>
          <w:p w14:paraId="7DCE3824">
            <w:pPr>
              <w:pStyle w:val="4"/>
              <w:ind w:firstLine="480"/>
              <w:jc w:val="both"/>
            </w:pPr>
            <w:r>
              <w:rPr>
                <w:rFonts w:ascii="仿宋_GB2312" w:hAnsi="仿宋_GB2312" w:eastAsia="仿宋_GB2312" w:cs="仿宋_GB2312"/>
                <w:sz w:val="24"/>
              </w:rPr>
              <w:t>1.《中华人民共和国环境环境保护法》（2015年1月1日）；</w:t>
            </w:r>
          </w:p>
          <w:p w14:paraId="39A6F609">
            <w:pPr>
              <w:pStyle w:val="4"/>
              <w:ind w:firstLine="480"/>
              <w:jc w:val="both"/>
            </w:pPr>
            <w:r>
              <w:rPr>
                <w:rFonts w:ascii="仿宋_GB2312" w:hAnsi="仿宋_GB2312" w:eastAsia="仿宋_GB2312" w:cs="仿宋_GB2312"/>
                <w:sz w:val="24"/>
              </w:rPr>
              <w:t>2.《中华人民共和国土壤污染防治法》（2019年1月1日）；</w:t>
            </w:r>
          </w:p>
          <w:p w14:paraId="491F29D9">
            <w:pPr>
              <w:pStyle w:val="4"/>
              <w:ind w:firstLine="480"/>
              <w:jc w:val="both"/>
            </w:pPr>
            <w:r>
              <w:rPr>
                <w:rFonts w:ascii="仿宋_GB2312" w:hAnsi="仿宋_GB2312" w:eastAsia="仿宋_GB2312" w:cs="仿宋_GB2312"/>
                <w:sz w:val="24"/>
              </w:rPr>
              <w:t>3.《土壤污染防治行动计划》（国发〔2016〕31号）；</w:t>
            </w:r>
          </w:p>
          <w:p w14:paraId="72B94690">
            <w:pPr>
              <w:pStyle w:val="4"/>
              <w:ind w:firstLine="480"/>
              <w:jc w:val="both"/>
            </w:pPr>
            <w:r>
              <w:rPr>
                <w:rFonts w:ascii="仿宋_GB2312" w:hAnsi="仿宋_GB2312" w:eastAsia="仿宋_GB2312" w:cs="仿宋_GB2312"/>
                <w:sz w:val="24"/>
              </w:rPr>
              <w:t>4.《污染地块土壤环境管理办法（试行）》（原环境保护令 第42号）。</w:t>
            </w:r>
          </w:p>
          <w:p w14:paraId="39166239">
            <w:pPr>
              <w:pStyle w:val="4"/>
              <w:ind w:firstLine="480"/>
              <w:jc w:val="both"/>
            </w:pPr>
            <w:r>
              <w:rPr>
                <w:rFonts w:ascii="仿宋_GB2312" w:hAnsi="仿宋_GB2312" w:eastAsia="仿宋_GB2312" w:cs="仿宋_GB2312"/>
                <w:sz w:val="24"/>
              </w:rPr>
              <w:t>5.《中华人民共和国水污染防治法》；</w:t>
            </w:r>
          </w:p>
          <w:p w14:paraId="0B70ECDD">
            <w:pPr>
              <w:pStyle w:val="4"/>
              <w:ind w:firstLine="480"/>
              <w:jc w:val="both"/>
            </w:pPr>
            <w:r>
              <w:rPr>
                <w:rFonts w:ascii="仿宋_GB2312" w:hAnsi="仿宋_GB2312" w:eastAsia="仿宋_GB2312" w:cs="仿宋_GB2312"/>
                <w:sz w:val="24"/>
              </w:rPr>
              <w:t>6.《地下水管理条例》（2021年12月1日）</w:t>
            </w:r>
          </w:p>
          <w:p w14:paraId="4DCF1CFD">
            <w:pPr>
              <w:pStyle w:val="4"/>
              <w:ind w:firstLine="480"/>
              <w:jc w:val="both"/>
            </w:pPr>
            <w:r>
              <w:rPr>
                <w:rFonts w:ascii="仿宋_GB2312" w:hAnsi="仿宋_GB2312" w:eastAsia="仿宋_GB2312" w:cs="仿宋_GB2312"/>
                <w:sz w:val="24"/>
              </w:rPr>
              <w:t>7.《生态环境损害赔偿管理规定》（环法规[2022]31号）；</w:t>
            </w:r>
          </w:p>
          <w:p w14:paraId="34AD859C">
            <w:pPr>
              <w:pStyle w:val="4"/>
              <w:ind w:firstLine="480"/>
              <w:jc w:val="both"/>
            </w:pPr>
            <w:r>
              <w:rPr>
                <w:rFonts w:ascii="仿宋_GB2312" w:hAnsi="仿宋_GB2312" w:eastAsia="仿宋_GB2312" w:cs="仿宋_GB2312"/>
                <w:sz w:val="24"/>
              </w:rPr>
              <w:t>8.《土壤环境质量 建设用地土壤污染风险管控标准（试行）》（GB 36600-2018）；</w:t>
            </w:r>
          </w:p>
          <w:p w14:paraId="5F771CB3">
            <w:pPr>
              <w:pStyle w:val="4"/>
              <w:ind w:firstLine="480"/>
              <w:jc w:val="both"/>
            </w:pPr>
            <w:r>
              <w:rPr>
                <w:rFonts w:ascii="仿宋_GB2312" w:hAnsi="仿宋_GB2312" w:eastAsia="仿宋_GB2312" w:cs="仿宋_GB2312"/>
                <w:sz w:val="24"/>
              </w:rPr>
              <w:t>9.《土壤环境质量 农用地土壤污染风险管控标准（试行）》(GB 15618-2018）；</w:t>
            </w:r>
          </w:p>
          <w:p w14:paraId="7E5C52C3">
            <w:pPr>
              <w:pStyle w:val="4"/>
              <w:ind w:firstLine="480"/>
              <w:jc w:val="both"/>
            </w:pPr>
            <w:r>
              <w:rPr>
                <w:rFonts w:ascii="仿宋_GB2312" w:hAnsi="仿宋_GB2312" w:eastAsia="仿宋_GB2312" w:cs="仿宋_GB2312"/>
                <w:sz w:val="24"/>
              </w:rPr>
              <w:t>10.《农用地土壤环境损害鉴定评估技术规范》（NY/T-2022）;</w:t>
            </w:r>
          </w:p>
          <w:p w14:paraId="1AE2938F">
            <w:pPr>
              <w:pStyle w:val="4"/>
              <w:ind w:firstLine="480"/>
              <w:jc w:val="both"/>
            </w:pPr>
            <w:r>
              <w:rPr>
                <w:rFonts w:ascii="仿宋_GB2312" w:hAnsi="仿宋_GB2312" w:eastAsia="仿宋_GB2312" w:cs="仿宋_GB2312"/>
                <w:sz w:val="24"/>
              </w:rPr>
              <w:t>11.《生态环境损害鉴定评估技术指南 总纲和关键环节第 1 部 分：总纲》（GB/T 39791.1-2020）；</w:t>
            </w:r>
          </w:p>
          <w:p w14:paraId="656DAF71">
            <w:pPr>
              <w:pStyle w:val="4"/>
              <w:ind w:firstLine="480"/>
              <w:jc w:val="both"/>
            </w:pPr>
            <w:r>
              <w:rPr>
                <w:rFonts w:ascii="仿宋_GB2312" w:hAnsi="仿宋_GB2312" w:eastAsia="仿宋_GB2312" w:cs="仿宋_GB2312"/>
                <w:sz w:val="24"/>
              </w:rPr>
              <w:t>12.《生态环境损害鉴定评估技术指南 总纲和关键环节 第 2 部分：损害调查》（GB/T 39791.2-2020）；</w:t>
            </w:r>
          </w:p>
          <w:p w14:paraId="6BFD5C6D">
            <w:pPr>
              <w:pStyle w:val="4"/>
              <w:ind w:firstLine="480"/>
              <w:jc w:val="both"/>
            </w:pPr>
            <w:r>
              <w:rPr>
                <w:rFonts w:ascii="仿宋_GB2312" w:hAnsi="仿宋_GB2312" w:eastAsia="仿宋_GB2312" w:cs="仿宋_GB2312"/>
                <w:sz w:val="24"/>
              </w:rPr>
              <w:t>13.《土地利用现状分类》（GBT 21010-2017）；</w:t>
            </w:r>
          </w:p>
          <w:p w14:paraId="3F9AC4A2">
            <w:pPr>
              <w:pStyle w:val="4"/>
              <w:ind w:firstLine="480"/>
              <w:jc w:val="both"/>
            </w:pPr>
            <w:r>
              <w:rPr>
                <w:rFonts w:ascii="仿宋_GB2312" w:hAnsi="仿宋_GB2312" w:eastAsia="仿宋_GB2312" w:cs="仿宋_GB2312"/>
                <w:sz w:val="24"/>
              </w:rPr>
              <w:t>14.《生态环境损害鉴定评估技术指南 总纲和关键环节 第4部分：土壤生态环境基线调查与确定》（GB_T 39791.4—2024）；</w:t>
            </w:r>
          </w:p>
          <w:p w14:paraId="4D1DEFB4">
            <w:pPr>
              <w:pStyle w:val="4"/>
              <w:ind w:firstLine="480"/>
              <w:jc w:val="both"/>
            </w:pPr>
            <w:r>
              <w:rPr>
                <w:rFonts w:ascii="仿宋_GB2312" w:hAnsi="仿宋_GB2312" w:eastAsia="仿宋_GB2312" w:cs="仿宋_GB2312"/>
                <w:sz w:val="24"/>
              </w:rPr>
              <w:t>15.《地下水质量标准》（GB/T 14848-2017）；</w:t>
            </w:r>
          </w:p>
          <w:p w14:paraId="638C9FD3">
            <w:pPr>
              <w:pStyle w:val="4"/>
              <w:ind w:firstLine="480"/>
              <w:jc w:val="both"/>
            </w:pPr>
            <w:r>
              <w:rPr>
                <w:rFonts w:ascii="仿宋_GB2312" w:hAnsi="仿宋_GB2312" w:eastAsia="仿宋_GB2312" w:cs="仿宋_GB2312"/>
                <w:sz w:val="24"/>
              </w:rPr>
              <w:t>16.《生态环境损害鉴定评估技术指南 总纲和关键环节 第 3 部分：恢复效果评估》（GB/T 39791.3-2024）；</w:t>
            </w:r>
          </w:p>
          <w:p w14:paraId="38908FF6">
            <w:pPr>
              <w:pStyle w:val="4"/>
              <w:ind w:firstLine="480"/>
              <w:jc w:val="both"/>
            </w:pPr>
            <w:r>
              <w:rPr>
                <w:rFonts w:ascii="仿宋_GB2312" w:hAnsi="仿宋_GB2312" w:eastAsia="仿宋_GB2312" w:cs="仿宋_GB2312"/>
                <w:sz w:val="24"/>
              </w:rPr>
              <w:t>17.《污染地块风险管控与土壤修复效果评估技术导则》（HJ 25.5-2018）；</w:t>
            </w:r>
          </w:p>
          <w:p w14:paraId="67601ECE">
            <w:pPr>
              <w:pStyle w:val="4"/>
              <w:ind w:firstLine="480"/>
              <w:jc w:val="both"/>
            </w:pPr>
            <w:r>
              <w:rPr>
                <w:rFonts w:ascii="仿宋_GB2312" w:hAnsi="仿宋_GB2312" w:eastAsia="仿宋_GB2312" w:cs="仿宋_GB2312"/>
                <w:sz w:val="24"/>
              </w:rPr>
              <w:t>18.《污染地块地下水修复和风险管控技术导则》（HJ 25.6-2019）；</w:t>
            </w:r>
          </w:p>
          <w:p w14:paraId="3BF79CAB">
            <w:pPr>
              <w:pStyle w:val="4"/>
              <w:ind w:firstLine="480"/>
              <w:jc w:val="both"/>
            </w:pPr>
            <w:r>
              <w:rPr>
                <w:rFonts w:ascii="仿宋_GB2312" w:hAnsi="仿宋_GB2312" w:eastAsia="仿宋_GB2312" w:cs="仿宋_GB2312"/>
                <w:sz w:val="24"/>
              </w:rPr>
              <w:t>19.《建设用地土壤污染风险管控和修复监测技术导则》（HJ 25.2-2019）</w:t>
            </w:r>
          </w:p>
          <w:p w14:paraId="5F5C859F">
            <w:pPr>
              <w:pStyle w:val="4"/>
              <w:ind w:firstLine="480"/>
              <w:jc w:val="both"/>
            </w:pPr>
            <w:r>
              <w:rPr>
                <w:rFonts w:ascii="仿宋_GB2312" w:hAnsi="仿宋_GB2312" w:eastAsia="仿宋_GB2312" w:cs="仿宋_GB2312"/>
                <w:sz w:val="24"/>
              </w:rPr>
              <w:t>20.《建设用地土壤污染风险评估技术导则》（HJ 25.3-2019）</w:t>
            </w:r>
          </w:p>
          <w:p w14:paraId="4179BA47">
            <w:pPr>
              <w:pStyle w:val="4"/>
              <w:ind w:firstLine="480"/>
              <w:jc w:val="both"/>
            </w:pPr>
            <w:r>
              <w:rPr>
                <w:rFonts w:ascii="仿宋_GB2312" w:hAnsi="仿宋_GB2312" w:eastAsia="仿宋_GB2312" w:cs="仿宋_GB2312"/>
                <w:sz w:val="24"/>
              </w:rPr>
              <w:t>21.《建设用地土壤污染状况调查技术导则》（HJ 25.1-2019）</w:t>
            </w:r>
          </w:p>
          <w:p w14:paraId="35840BBD">
            <w:pPr>
              <w:pStyle w:val="4"/>
              <w:ind w:firstLine="480"/>
              <w:jc w:val="both"/>
            </w:pPr>
            <w:r>
              <w:rPr>
                <w:rFonts w:ascii="仿宋_GB2312" w:hAnsi="仿宋_GB2312" w:eastAsia="仿宋_GB2312" w:cs="仿宋_GB2312"/>
                <w:sz w:val="24"/>
              </w:rPr>
              <w:t>22.《农田土壤环境质量监测技术规范》（NY-T 395-2012）</w:t>
            </w:r>
          </w:p>
          <w:p w14:paraId="7A9B2416">
            <w:pPr>
              <w:pStyle w:val="4"/>
              <w:ind w:firstLine="480"/>
              <w:jc w:val="both"/>
            </w:pPr>
            <w:r>
              <w:rPr>
                <w:rFonts w:ascii="仿宋_GB2312" w:hAnsi="仿宋_GB2312" w:eastAsia="仿宋_GB2312" w:cs="仿宋_GB2312"/>
                <w:sz w:val="24"/>
              </w:rPr>
              <w:t>23.《土壤环境监测技术规范》（HJ/T166-2004）</w:t>
            </w:r>
          </w:p>
          <w:p w14:paraId="31ADEDE5">
            <w:pPr>
              <w:pStyle w:val="4"/>
              <w:ind w:firstLine="480"/>
              <w:jc w:val="both"/>
            </w:pPr>
            <w:r>
              <w:rPr>
                <w:rFonts w:ascii="仿宋_GB2312" w:hAnsi="仿宋_GB2312" w:eastAsia="仿宋_GB2312" w:cs="仿宋_GB2312"/>
                <w:sz w:val="24"/>
              </w:rPr>
              <w:t>24.《工业企业场地环境调查评估与修复工作指南（试行）》（环境保护部，2014年11月）</w:t>
            </w:r>
          </w:p>
          <w:p w14:paraId="52DFF6E6">
            <w:pPr>
              <w:pStyle w:val="4"/>
              <w:ind w:firstLine="480"/>
              <w:jc w:val="both"/>
            </w:pPr>
            <w:r>
              <w:rPr>
                <w:rFonts w:ascii="仿宋_GB2312" w:hAnsi="仿宋_GB2312" w:eastAsia="仿宋_GB2312" w:cs="仿宋_GB2312"/>
                <w:sz w:val="24"/>
              </w:rPr>
              <w:t>25.国家其它现行的标准与规范。</w:t>
            </w:r>
          </w:p>
          <w:p w14:paraId="4E49D8BE">
            <w:pPr>
              <w:pStyle w:val="4"/>
              <w:jc w:val="left"/>
            </w:pPr>
            <w:r>
              <w:rPr>
                <w:rFonts w:ascii="仿宋_GB2312" w:hAnsi="仿宋_GB2312" w:eastAsia="仿宋_GB2312" w:cs="仿宋_GB2312"/>
                <w:b/>
                <w:sz w:val="24"/>
              </w:rPr>
              <w:t>三、商务要求</w:t>
            </w:r>
          </w:p>
          <w:p w14:paraId="7747BD0C">
            <w:pPr>
              <w:pStyle w:val="4"/>
              <w:ind w:firstLine="480"/>
              <w:jc w:val="left"/>
            </w:pPr>
            <w:r>
              <w:rPr>
                <w:rFonts w:ascii="仿宋_GB2312" w:hAnsi="仿宋_GB2312" w:eastAsia="仿宋_GB2312" w:cs="仿宋_GB2312"/>
                <w:sz w:val="24"/>
              </w:rPr>
              <w:t>合同包2：</w:t>
            </w:r>
          </w:p>
          <w:p w14:paraId="3D25554A">
            <w:pPr>
              <w:pStyle w:val="4"/>
              <w:ind w:firstLine="480"/>
            </w:pPr>
            <w:r>
              <w:rPr>
                <w:rFonts w:ascii="仿宋_GB2312" w:hAnsi="仿宋_GB2312" w:eastAsia="仿宋_GB2312" w:cs="仿宋_GB2312"/>
                <w:sz w:val="24"/>
              </w:rPr>
              <w:t>1、成果要求</w:t>
            </w:r>
          </w:p>
          <w:p w14:paraId="5A57A3B6">
            <w:pPr>
              <w:pStyle w:val="4"/>
              <w:ind w:firstLine="480"/>
            </w:pPr>
            <w:r>
              <w:rPr>
                <w:rFonts w:ascii="仿宋_GB2312" w:hAnsi="仿宋_GB2312" w:eastAsia="仿宋_GB2312" w:cs="仿宋_GB2312"/>
                <w:sz w:val="24"/>
              </w:rPr>
              <w:t>（1）提交企业及土壤、地下水、地表水环境质量调查检测报告；</w:t>
            </w:r>
          </w:p>
          <w:p w14:paraId="71D43A5B">
            <w:pPr>
              <w:pStyle w:val="4"/>
              <w:ind w:firstLine="480"/>
            </w:pPr>
            <w:r>
              <w:rPr>
                <w:rFonts w:ascii="仿宋_GB2312" w:hAnsi="仿宋_GB2312" w:eastAsia="仿宋_GB2312" w:cs="仿宋_GB2312"/>
                <w:sz w:val="24"/>
              </w:rPr>
              <w:t>（2）提交污染环境或破坏生态导致的生态环境损害的司法鉴定意见书或鉴定评估报告；</w:t>
            </w:r>
          </w:p>
          <w:p w14:paraId="620F9566">
            <w:pPr>
              <w:pStyle w:val="4"/>
              <w:ind w:firstLine="480"/>
            </w:pPr>
            <w:r>
              <w:rPr>
                <w:rFonts w:ascii="仿宋_GB2312" w:hAnsi="仿宋_GB2312" w:eastAsia="仿宋_GB2312" w:cs="仿宋_GB2312"/>
                <w:sz w:val="24"/>
              </w:rPr>
              <w:t>（3）提交生态环境恢复效果评估报告及生态恢复方案。</w:t>
            </w:r>
          </w:p>
          <w:p w14:paraId="5A21ECAE">
            <w:pPr>
              <w:pStyle w:val="4"/>
              <w:ind w:firstLine="480"/>
            </w:pPr>
            <w:r>
              <w:rPr>
                <w:rFonts w:ascii="仿宋_GB2312" w:hAnsi="仿宋_GB2312" w:eastAsia="仿宋_GB2312" w:cs="仿宋_GB2312"/>
                <w:sz w:val="24"/>
              </w:rPr>
              <w:t>2、服务期限：自合同签订后60日历天内完成鉴定报告的编制工作；</w:t>
            </w:r>
          </w:p>
          <w:p w14:paraId="3B48BAFC">
            <w:pPr>
              <w:pStyle w:val="4"/>
              <w:ind w:firstLine="480"/>
              <w:jc w:val="both"/>
            </w:pPr>
            <w:r>
              <w:rPr>
                <w:rFonts w:ascii="仿宋_GB2312" w:hAnsi="仿宋_GB2312" w:eastAsia="仿宋_GB2312" w:cs="仿宋_GB2312"/>
                <w:sz w:val="24"/>
              </w:rPr>
              <w:t>3、服务地点：采购人指定地点;</w:t>
            </w:r>
          </w:p>
          <w:p w14:paraId="7FBDC70D">
            <w:pPr>
              <w:pStyle w:val="4"/>
              <w:ind w:firstLine="480"/>
              <w:jc w:val="both"/>
            </w:pPr>
            <w:r>
              <w:rPr>
                <w:rFonts w:ascii="仿宋_GB2312" w:hAnsi="仿宋_GB2312" w:eastAsia="仿宋_GB2312" w:cs="仿宋_GB2312"/>
                <w:sz w:val="24"/>
              </w:rPr>
              <w:t>4、付款方式：合同签订后5日内支付合同价款的60%；项目完成后，经过甲方验收合格后支付合同价款的40%;</w:t>
            </w:r>
          </w:p>
          <w:p w14:paraId="1A320048">
            <w:pPr>
              <w:pStyle w:val="4"/>
              <w:ind w:firstLine="480"/>
              <w:jc w:val="both"/>
            </w:pPr>
            <w:r>
              <w:rPr>
                <w:rFonts w:ascii="仿宋_GB2312" w:hAnsi="仿宋_GB2312" w:eastAsia="仿宋_GB2312" w:cs="仿宋_GB2312"/>
                <w:sz w:val="24"/>
              </w:rPr>
              <w:t>5、服务标准：鉴定过程及出具的鉴定意见应符合国家相关程序、标准及规范。</w:t>
            </w:r>
          </w:p>
        </w:tc>
      </w:tr>
    </w:tbl>
    <w:p w14:paraId="152ED581">
      <w:pPr>
        <w:pStyle w:val="4"/>
        <w:outlineLvl w:val="2"/>
      </w:pPr>
      <w:r>
        <w:rPr>
          <w:rFonts w:ascii="仿宋_GB2312" w:hAnsi="仿宋_GB2312" w:eastAsia="仿宋_GB2312" w:cs="仿宋_GB2312"/>
          <w:b/>
          <w:sz w:val="28"/>
        </w:rPr>
        <w:t>3.2.3人员配置要求</w:t>
      </w:r>
    </w:p>
    <w:p w14:paraId="6EC3E8B1">
      <w:pPr>
        <w:pStyle w:val="4"/>
      </w:pPr>
      <w:r>
        <w:rPr>
          <w:rFonts w:ascii="仿宋_GB2312" w:hAnsi="仿宋_GB2312" w:eastAsia="仿宋_GB2312" w:cs="仿宋_GB2312"/>
        </w:rPr>
        <w:t>采购包1：</w:t>
      </w:r>
    </w:p>
    <w:p w14:paraId="28E472ED">
      <w:pPr>
        <w:pStyle w:val="4"/>
      </w:pPr>
      <w:r>
        <w:rPr>
          <w:rFonts w:ascii="仿宋_GB2312" w:hAnsi="仿宋_GB2312" w:eastAsia="仿宋_GB2312" w:cs="仿宋_GB2312"/>
        </w:rPr>
        <w:t>详见磋商办法</w:t>
      </w:r>
    </w:p>
    <w:p w14:paraId="29F1A206">
      <w:pPr>
        <w:pStyle w:val="4"/>
      </w:pPr>
      <w:r>
        <w:rPr>
          <w:rFonts w:ascii="仿宋_GB2312" w:hAnsi="仿宋_GB2312" w:eastAsia="仿宋_GB2312" w:cs="仿宋_GB2312"/>
        </w:rPr>
        <w:t>采购包2：</w:t>
      </w:r>
    </w:p>
    <w:p w14:paraId="0A423EF8">
      <w:pPr>
        <w:pStyle w:val="4"/>
      </w:pPr>
      <w:r>
        <w:rPr>
          <w:rFonts w:ascii="仿宋_GB2312" w:hAnsi="仿宋_GB2312" w:eastAsia="仿宋_GB2312" w:cs="仿宋_GB2312"/>
        </w:rPr>
        <w:t>详见磋商办法</w:t>
      </w:r>
    </w:p>
    <w:p w14:paraId="48D75582">
      <w:pPr>
        <w:pStyle w:val="4"/>
        <w:outlineLvl w:val="2"/>
      </w:pPr>
      <w:r>
        <w:rPr>
          <w:rFonts w:ascii="仿宋_GB2312" w:hAnsi="仿宋_GB2312" w:eastAsia="仿宋_GB2312" w:cs="仿宋_GB2312"/>
          <w:b/>
          <w:sz w:val="28"/>
        </w:rPr>
        <w:t>3.2.4设施设备要求</w:t>
      </w:r>
    </w:p>
    <w:p w14:paraId="5822FD69">
      <w:pPr>
        <w:pStyle w:val="4"/>
      </w:pPr>
      <w:r>
        <w:rPr>
          <w:rFonts w:ascii="仿宋_GB2312" w:hAnsi="仿宋_GB2312" w:eastAsia="仿宋_GB2312" w:cs="仿宋_GB2312"/>
        </w:rPr>
        <w:t>采购包1：</w:t>
      </w:r>
    </w:p>
    <w:p w14:paraId="24ADC5B1">
      <w:pPr>
        <w:pStyle w:val="4"/>
      </w:pPr>
      <w:r>
        <w:rPr>
          <w:rFonts w:ascii="仿宋_GB2312" w:hAnsi="仿宋_GB2312" w:eastAsia="仿宋_GB2312" w:cs="仿宋_GB2312"/>
        </w:rPr>
        <w:t>无</w:t>
      </w:r>
    </w:p>
    <w:p w14:paraId="7307EF77">
      <w:pPr>
        <w:pStyle w:val="4"/>
      </w:pPr>
      <w:r>
        <w:rPr>
          <w:rFonts w:ascii="仿宋_GB2312" w:hAnsi="仿宋_GB2312" w:eastAsia="仿宋_GB2312" w:cs="仿宋_GB2312"/>
        </w:rPr>
        <w:t>采购包2：</w:t>
      </w:r>
    </w:p>
    <w:p w14:paraId="3C9FAC01">
      <w:pPr>
        <w:pStyle w:val="4"/>
      </w:pPr>
      <w:r>
        <w:rPr>
          <w:rFonts w:ascii="仿宋_GB2312" w:hAnsi="仿宋_GB2312" w:eastAsia="仿宋_GB2312" w:cs="仿宋_GB2312"/>
        </w:rPr>
        <w:t>无</w:t>
      </w:r>
    </w:p>
    <w:p w14:paraId="0248316F">
      <w:pPr>
        <w:pStyle w:val="4"/>
        <w:outlineLvl w:val="2"/>
      </w:pPr>
      <w:r>
        <w:rPr>
          <w:rFonts w:ascii="仿宋_GB2312" w:hAnsi="仿宋_GB2312" w:eastAsia="仿宋_GB2312" w:cs="仿宋_GB2312"/>
          <w:b/>
          <w:sz w:val="28"/>
        </w:rPr>
        <w:t>3.2.5其他要求</w:t>
      </w:r>
    </w:p>
    <w:p w14:paraId="67746C68">
      <w:pPr>
        <w:pStyle w:val="4"/>
      </w:pPr>
      <w:r>
        <w:rPr>
          <w:rFonts w:ascii="仿宋_GB2312" w:hAnsi="仿宋_GB2312" w:eastAsia="仿宋_GB2312" w:cs="仿宋_GB2312"/>
        </w:rPr>
        <w:t>采购包1：</w:t>
      </w:r>
    </w:p>
    <w:p w14:paraId="44D7911A">
      <w:pPr>
        <w:pStyle w:val="4"/>
      </w:pPr>
      <w:r>
        <w:rPr>
          <w:rFonts w:ascii="仿宋_GB2312" w:hAnsi="仿宋_GB2312" w:eastAsia="仿宋_GB2312" w:cs="仿宋_GB2312"/>
        </w:rPr>
        <w:t>无</w:t>
      </w:r>
    </w:p>
    <w:p w14:paraId="31FD6209">
      <w:pPr>
        <w:pStyle w:val="4"/>
      </w:pPr>
      <w:r>
        <w:rPr>
          <w:rFonts w:ascii="仿宋_GB2312" w:hAnsi="仿宋_GB2312" w:eastAsia="仿宋_GB2312" w:cs="仿宋_GB2312"/>
        </w:rPr>
        <w:t>采购包2：</w:t>
      </w:r>
    </w:p>
    <w:p w14:paraId="3BF24F38">
      <w:pPr>
        <w:pStyle w:val="4"/>
      </w:pPr>
      <w:r>
        <w:rPr>
          <w:rFonts w:ascii="仿宋_GB2312" w:hAnsi="仿宋_GB2312" w:eastAsia="仿宋_GB2312" w:cs="仿宋_GB2312"/>
        </w:rPr>
        <w:t>无</w:t>
      </w:r>
    </w:p>
    <w:p w14:paraId="5D160033">
      <w:pPr>
        <w:pStyle w:val="4"/>
        <w:outlineLvl w:val="2"/>
      </w:pPr>
      <w:r>
        <w:rPr>
          <w:rFonts w:ascii="仿宋_GB2312" w:hAnsi="仿宋_GB2312" w:eastAsia="仿宋_GB2312" w:cs="仿宋_GB2312"/>
          <w:b/>
          <w:sz w:val="28"/>
        </w:rPr>
        <w:t>3.3商务要求</w:t>
      </w:r>
    </w:p>
    <w:p w14:paraId="70C9292B">
      <w:pPr>
        <w:pStyle w:val="4"/>
        <w:outlineLvl w:val="3"/>
      </w:pPr>
      <w:r>
        <w:rPr>
          <w:rFonts w:ascii="仿宋_GB2312" w:hAnsi="仿宋_GB2312" w:eastAsia="仿宋_GB2312" w:cs="仿宋_GB2312"/>
          <w:b/>
          <w:sz w:val="24"/>
        </w:rPr>
        <w:t>3.3.1服务期限</w:t>
      </w:r>
    </w:p>
    <w:p w14:paraId="4412F043">
      <w:pPr>
        <w:pStyle w:val="4"/>
      </w:pPr>
      <w:r>
        <w:rPr>
          <w:rFonts w:ascii="仿宋_GB2312" w:hAnsi="仿宋_GB2312" w:eastAsia="仿宋_GB2312" w:cs="仿宋_GB2312"/>
        </w:rPr>
        <w:t>采购包1：</w:t>
      </w:r>
    </w:p>
    <w:p w14:paraId="58295F4F">
      <w:pPr>
        <w:pStyle w:val="4"/>
      </w:pPr>
      <w:r>
        <w:rPr>
          <w:rFonts w:ascii="仿宋_GB2312" w:hAnsi="仿宋_GB2312" w:eastAsia="仿宋_GB2312" w:cs="仿宋_GB2312"/>
        </w:rPr>
        <w:t>自合同签订后60日历天内完成核查报告的编制工作</w:t>
      </w:r>
    </w:p>
    <w:p w14:paraId="0338E4EF">
      <w:pPr>
        <w:pStyle w:val="4"/>
      </w:pPr>
      <w:r>
        <w:rPr>
          <w:rFonts w:ascii="仿宋_GB2312" w:hAnsi="仿宋_GB2312" w:eastAsia="仿宋_GB2312" w:cs="仿宋_GB2312"/>
        </w:rPr>
        <w:t>采购包2：</w:t>
      </w:r>
    </w:p>
    <w:p w14:paraId="6FD69261">
      <w:pPr>
        <w:pStyle w:val="4"/>
      </w:pPr>
      <w:r>
        <w:rPr>
          <w:rFonts w:ascii="仿宋_GB2312" w:hAnsi="仿宋_GB2312" w:eastAsia="仿宋_GB2312" w:cs="仿宋_GB2312"/>
        </w:rPr>
        <w:t>自合同签订后60日历天内完成鉴定报告的编制工作</w:t>
      </w:r>
    </w:p>
    <w:p w14:paraId="7BEC3221">
      <w:pPr>
        <w:pStyle w:val="4"/>
        <w:outlineLvl w:val="3"/>
      </w:pPr>
      <w:r>
        <w:rPr>
          <w:rFonts w:ascii="仿宋_GB2312" w:hAnsi="仿宋_GB2312" w:eastAsia="仿宋_GB2312" w:cs="仿宋_GB2312"/>
          <w:b/>
          <w:sz w:val="24"/>
        </w:rPr>
        <w:t>3.3.2服务地点</w:t>
      </w:r>
    </w:p>
    <w:p w14:paraId="3552DB35">
      <w:pPr>
        <w:pStyle w:val="4"/>
      </w:pPr>
      <w:r>
        <w:rPr>
          <w:rFonts w:ascii="仿宋_GB2312" w:hAnsi="仿宋_GB2312" w:eastAsia="仿宋_GB2312" w:cs="仿宋_GB2312"/>
        </w:rPr>
        <w:t>采购包1：</w:t>
      </w:r>
    </w:p>
    <w:p w14:paraId="1A80FD8C">
      <w:pPr>
        <w:pStyle w:val="4"/>
      </w:pPr>
      <w:r>
        <w:rPr>
          <w:rFonts w:ascii="仿宋_GB2312" w:hAnsi="仿宋_GB2312" w:eastAsia="仿宋_GB2312" w:cs="仿宋_GB2312"/>
        </w:rPr>
        <w:t>采购人指定地点</w:t>
      </w:r>
    </w:p>
    <w:p w14:paraId="7D5C8016">
      <w:pPr>
        <w:pStyle w:val="4"/>
      </w:pPr>
      <w:r>
        <w:rPr>
          <w:rFonts w:ascii="仿宋_GB2312" w:hAnsi="仿宋_GB2312" w:eastAsia="仿宋_GB2312" w:cs="仿宋_GB2312"/>
        </w:rPr>
        <w:t>采购包2：</w:t>
      </w:r>
    </w:p>
    <w:p w14:paraId="671F481C">
      <w:pPr>
        <w:pStyle w:val="4"/>
      </w:pPr>
      <w:r>
        <w:rPr>
          <w:rFonts w:ascii="仿宋_GB2312" w:hAnsi="仿宋_GB2312" w:eastAsia="仿宋_GB2312" w:cs="仿宋_GB2312"/>
        </w:rPr>
        <w:t>采购人指定地点</w:t>
      </w:r>
    </w:p>
    <w:p w14:paraId="1AFF6FF8">
      <w:pPr>
        <w:pStyle w:val="4"/>
        <w:outlineLvl w:val="3"/>
      </w:pPr>
      <w:r>
        <w:rPr>
          <w:rFonts w:ascii="仿宋_GB2312" w:hAnsi="仿宋_GB2312" w:eastAsia="仿宋_GB2312" w:cs="仿宋_GB2312"/>
          <w:b/>
          <w:sz w:val="24"/>
        </w:rPr>
        <w:t>3.3.3考核（验收）标准和方法</w:t>
      </w:r>
    </w:p>
    <w:p w14:paraId="173D4E53">
      <w:pPr>
        <w:pStyle w:val="4"/>
      </w:pPr>
      <w:r>
        <w:rPr>
          <w:rFonts w:ascii="仿宋_GB2312" w:hAnsi="仿宋_GB2312" w:eastAsia="仿宋_GB2312" w:cs="仿宋_GB2312"/>
        </w:rPr>
        <w:t>采购包1：</w:t>
      </w:r>
    </w:p>
    <w:p w14:paraId="13CFF969">
      <w:pPr>
        <w:pStyle w:val="4"/>
      </w:pPr>
      <w:r>
        <w:rPr>
          <w:rFonts w:ascii="仿宋_GB2312" w:hAnsi="仿宋_GB2312" w:eastAsia="仿宋_GB2312" w:cs="仿宋_GB2312"/>
        </w:rPr>
        <w:t>1、法律法规： （1）《中华人民共和国矿产资源法》（2009年修正）（中华人民共和国主席令第36号，2009年8月27日修正）； （2）《最高人民法院、最高人民检察院关于办理非法采矿、破坏性采矿刑事案件适用法律若干问题的解释》（法释[2016]25号）； （3）《中华人民共和国土地管理法》； （4）《中华人民共和国土地管理法实施条例》； （5）《最高人民法院关于审理破坏土地资源刑事案件具体应用法律若干问题的解释》； （6）《国土资源部 最高人民检察院 公安部关于国土资源行政主管部门移送涉嫌国土资源犯罪案件的若干意见》； （7）《自然资源违法行为立案查处工作规程（试行）》及有关规定； （8）《非法采矿采出矿产品价值、非法采矿或破坏性采矿造成矿产资源破坏价值认定办法及技术指南的通知》（自然资规〔2024〕5号） （9）《关于印发&lt;固体矿产资源储量核实报告编写规定&gt;的通知》（国土资发[2007]26号）； （10）《中华人民共和国矿产资源法实施细则》（国务院令第152号，1994年3月26日）； 2、规范规程： （1）《固体矿产勘查工作规范》（GB/T 33444－2016）； （2）《固体矿产资源储量分类》（GB/T17766－2020）； （3）《固体矿产勘查地质图件规范图式》(国土资源部矿产资源储量评审中心)； （4）《矿产资源储量规模划分标准》（国土资发[2000]133号）； （5）《矿产矿产地质勘查规范总则》（GB/T13908－2020）； （6）《矿产地质勘查规范 建筑用石料类》（DZ/T0341－2020）； （7）《岩土工程勘察规范》(GB 50021-2001) (2009年版)； （8）《建设用砂》（GB/T 14684－2022）； （9）《全球卫星导航系统(GNSS)测量规范》（GB/T 18314－2024)； （10）《全球定位系统实时动态测量（RTK）技术规范》（CH/T 2009－2010）； （11）《地质矿产勘查测量规范》 （GB/T 18341－2021）； （12）《测绘成果质量检查与验收》（GB/T24356－2023）； （13）《国家基本比例尺地形图图式第1部分：1:500 1:1000 1:2000地形图图式》（GB/T 20257.1—2017）； 本项目其他有关的规范、技术标准和其他文件。 合同包2： 1.《中华人民共和国环境环境保护法》（2015年1月1日）； 2.《中华人民共和国土壤污染防治法》（2019年1月1日）； 3.《土壤污染防治行动计划》（国发〔2016〕31号）； 4.《污染地块土壤环境管理办法（试行）》（原环境保护令 第42号）。 5.《中华人民共和国水污染防治法》； 6.《地下水管理条例》（2021年12月1日） 7.《生态环境损害赔偿管理规定》（环法规[2022]31号）； 8.《土壤环境质量 建设用地土壤污染风险管控标准（试行）》（GB 36600-2018）； 9.《土壤环境质量 农用地土壤污染风险管控标准（试行）》(GB 15618-2018）； 10.《农用地土壤环境损害鉴定评估技术规范》（NY/T-2022）; 11.《生态环境损害鉴定评估技术指南 总纲和关键环节第 1 部 分：总纲》（GB/T 39791.1-2020）； 12.《生态环境损害鉴定评估技术指南 总纲和关键环节 第 2 部分：损害调查》（GB/T 39791.2-2020）； 13.《土地利用现状分类》（GBT 21010-2017）； 14.《生态环境损害鉴定评估技术指南 总纲和关键环节 第4部分：土壤生态环境基线调查与确定》（GB_T 39791.4—2024）； 15.《地下水质量标准》（GB/T 14848-2017）； 16.《生态环境损害鉴定评估技术指南 总纲和关键环节 第 3 部分：恢复效果评估》（GB/T 39791.3-2024）； 17.《污染地块风险管控与土壤修复效果评估技术导则》（HJ 25.5-2018）； 18.《污染地块地下水修复和风险管控技术导则》（HJ 25.6-2019）； 19.《建设用地土壤污染风险管控和修复监测技术导则》（HJ 25.2-2019） 20.《建设用地土壤污染风险评估技术导则》（HJ 25.3-2019） 21.《建设用地土壤污染状况调查技术导则》（HJ 25.1-2019） 22.《农田土壤环境质量监测技术规范》（NY-T 395-2012） 23.《土壤环境监测技术规范》（HJ/T166-2004） 24.《工业企业场地环境调查评估与修复工作指南（试行）》（环境保护部，2014年11月） 25.国家其它现行的标准与规范。</w:t>
      </w:r>
    </w:p>
    <w:p w14:paraId="33299052">
      <w:pPr>
        <w:pStyle w:val="4"/>
      </w:pPr>
      <w:r>
        <w:rPr>
          <w:rFonts w:ascii="仿宋_GB2312" w:hAnsi="仿宋_GB2312" w:eastAsia="仿宋_GB2312" w:cs="仿宋_GB2312"/>
        </w:rPr>
        <w:t>采购包2：</w:t>
      </w:r>
    </w:p>
    <w:p w14:paraId="435D0CDD">
      <w:pPr>
        <w:pStyle w:val="4"/>
      </w:pPr>
      <w:r>
        <w:rPr>
          <w:rFonts w:ascii="仿宋_GB2312" w:hAnsi="仿宋_GB2312" w:eastAsia="仿宋_GB2312" w:cs="仿宋_GB2312"/>
        </w:rPr>
        <w:t>1.《中华人民共和国环境环境保护法》（2015年1月1日）； 2.《中华人民共和国土壤污染防治法》（2019年1月1日）； 3.《土壤污染防治行动计划》（国发〔2016〕31号）； 4.《污染地块土壤环境管理办法（试行）》（原环境保护令 第42号）。 5.《中华人民共和国水污染防治法》； 6.《地下水管理条例》（2021年12月1日） 7.《生态环境损害赔偿管理规定》（环法规[2022]31号）； 8.《土壤环境质量 建设用地土壤污染风险管控标准（试行）》（GB 36600-2018）； 9.《土壤环境质量 农用地土壤污染风险管控标准（试行）》(GB 15618-2018）； 10.《农用地土壤环境损害鉴定评估技术规范》（NY/T-2022）; 11.《生态环境损害鉴定评估技术指南 总纲和关键环节第 1 部 分：总纲》（GB/T 39791.1-2020）； 12.《生态环境损害鉴定评估技术指南 总纲和关键环节 第 2 部分：损害调查》（GB/T 39791.2-2020）； 13.《土地利用现状分类》（GBT 21010-2017）； 14.《生态环境损害鉴定评估技术指南 总纲和关键环节 第4部分：土壤生态环境基线调查与确定》（GB_T 39791.4—2024）； 15.《地下水质量标准》（GB/T 14848-2017）； 16.《生态环境损害鉴定评估技术指南 总纲和关键环节 第 3 部分：恢复效果评估》（GB/T 39791.3-2024）； 17.《污染地块风险管控与土壤修复效果评估技术导则》（HJ 25.5-2018）； 18.《污染地块地下水修复和风险管控技术导则》（HJ 25.6-2019）； 19.《建设用地土壤污染风险管控和修复监测技术导则》（HJ 25.2-2019） 20.《建设用地土壤污染风险评估技术导则》（HJ 25.3-2019） 21.《建设用地土壤污染状况调查技术导则》（HJ 25.1-2019） 22.《农田土壤环境质量监测技术规范》（NY-T 395-2012） 23.《土壤环境监测技术规范》（HJ/T166-2004） 24.《工业企业场地环境调查评估与修复工作指南（试行）》（环境保护部，2014年11月） 25.国家其它现行的标准与规范。</w:t>
      </w:r>
    </w:p>
    <w:p w14:paraId="6C009C48">
      <w:pPr>
        <w:pStyle w:val="4"/>
        <w:outlineLvl w:val="3"/>
      </w:pPr>
      <w:r>
        <w:rPr>
          <w:rFonts w:ascii="仿宋_GB2312" w:hAnsi="仿宋_GB2312" w:eastAsia="仿宋_GB2312" w:cs="仿宋_GB2312"/>
          <w:b/>
          <w:sz w:val="24"/>
        </w:rPr>
        <w:t>3.3.4支付方式</w:t>
      </w:r>
    </w:p>
    <w:p w14:paraId="5AB2EB2E">
      <w:pPr>
        <w:pStyle w:val="4"/>
      </w:pPr>
      <w:r>
        <w:rPr>
          <w:rFonts w:ascii="仿宋_GB2312" w:hAnsi="仿宋_GB2312" w:eastAsia="仿宋_GB2312" w:cs="仿宋_GB2312"/>
        </w:rPr>
        <w:t>采购包1：</w:t>
      </w:r>
    </w:p>
    <w:p w14:paraId="6547A6EE">
      <w:pPr>
        <w:pStyle w:val="4"/>
      </w:pPr>
      <w:r>
        <w:rPr>
          <w:rFonts w:ascii="仿宋_GB2312" w:hAnsi="仿宋_GB2312" w:eastAsia="仿宋_GB2312" w:cs="仿宋_GB2312"/>
        </w:rPr>
        <w:t>分期付款</w:t>
      </w:r>
    </w:p>
    <w:p w14:paraId="2C0EE33F">
      <w:pPr>
        <w:pStyle w:val="4"/>
      </w:pPr>
      <w:r>
        <w:rPr>
          <w:rFonts w:ascii="仿宋_GB2312" w:hAnsi="仿宋_GB2312" w:eastAsia="仿宋_GB2312" w:cs="仿宋_GB2312"/>
        </w:rPr>
        <w:t>采购包2：</w:t>
      </w:r>
    </w:p>
    <w:p w14:paraId="1D296D00">
      <w:pPr>
        <w:pStyle w:val="4"/>
      </w:pPr>
      <w:r>
        <w:rPr>
          <w:rFonts w:ascii="仿宋_GB2312" w:hAnsi="仿宋_GB2312" w:eastAsia="仿宋_GB2312" w:cs="仿宋_GB2312"/>
        </w:rPr>
        <w:t>分期付款</w:t>
      </w:r>
    </w:p>
    <w:p w14:paraId="52B77B00">
      <w:pPr>
        <w:pStyle w:val="4"/>
        <w:outlineLvl w:val="3"/>
      </w:pPr>
      <w:r>
        <w:rPr>
          <w:rFonts w:ascii="仿宋_GB2312" w:hAnsi="仿宋_GB2312" w:eastAsia="仿宋_GB2312" w:cs="仿宋_GB2312"/>
          <w:b/>
          <w:sz w:val="24"/>
        </w:rPr>
        <w:t>3.3.5支付约定</w:t>
      </w:r>
    </w:p>
    <w:p w14:paraId="035DB614">
      <w:pPr>
        <w:pStyle w:val="4"/>
      </w:pPr>
      <w:r>
        <w:rPr>
          <w:rFonts w:ascii="仿宋_GB2312" w:hAnsi="仿宋_GB2312" w:eastAsia="仿宋_GB2312" w:cs="仿宋_GB2312"/>
        </w:rPr>
        <w:t>采购包1： 付款条件说明： 合同签订后 ，达到付款条件起 5 日内，支付合同总金额的 60.00%。</w:t>
      </w:r>
    </w:p>
    <w:p w14:paraId="7310561D">
      <w:pPr>
        <w:pStyle w:val="4"/>
      </w:pPr>
      <w:r>
        <w:rPr>
          <w:rFonts w:ascii="仿宋_GB2312" w:hAnsi="仿宋_GB2312" w:eastAsia="仿宋_GB2312" w:cs="仿宋_GB2312"/>
        </w:rPr>
        <w:t>采购包1： 付款条件说明： 项目完成后，经过评审通过并经甲方验收合格后 ，达到付款条件起 5 日内，支付合同总金额的 40.00%。</w:t>
      </w:r>
    </w:p>
    <w:p w14:paraId="1245A1A5">
      <w:pPr>
        <w:pStyle w:val="4"/>
      </w:pPr>
      <w:r>
        <w:rPr>
          <w:rFonts w:ascii="仿宋_GB2312" w:hAnsi="仿宋_GB2312" w:eastAsia="仿宋_GB2312" w:cs="仿宋_GB2312"/>
        </w:rPr>
        <w:t>采购包2： 付款条件说明： 合同签订后 ，达到付款条件起 5 日内，支付合同总金额的 60.00%。</w:t>
      </w:r>
    </w:p>
    <w:p w14:paraId="4EB4E52F">
      <w:pPr>
        <w:pStyle w:val="4"/>
      </w:pPr>
      <w:r>
        <w:rPr>
          <w:rFonts w:ascii="仿宋_GB2312" w:hAnsi="仿宋_GB2312" w:eastAsia="仿宋_GB2312" w:cs="仿宋_GB2312"/>
        </w:rPr>
        <w:t>采购包2： 付款条件说明： 项目完成后，经过甲方验收合格后 ，达到付款条件起 5 日内，支付合同总金额的 40.00%。</w:t>
      </w:r>
    </w:p>
    <w:p w14:paraId="3C9889B7">
      <w:pPr>
        <w:pStyle w:val="4"/>
        <w:outlineLvl w:val="3"/>
      </w:pPr>
      <w:r>
        <w:rPr>
          <w:rFonts w:ascii="仿宋_GB2312" w:hAnsi="仿宋_GB2312" w:eastAsia="仿宋_GB2312" w:cs="仿宋_GB2312"/>
          <w:b/>
          <w:sz w:val="24"/>
        </w:rPr>
        <w:t>3.3.6违约责任及解决争议的方法</w:t>
      </w:r>
    </w:p>
    <w:p w14:paraId="15A59BC0">
      <w:pPr>
        <w:pStyle w:val="4"/>
      </w:pPr>
      <w:r>
        <w:rPr>
          <w:rFonts w:ascii="仿宋_GB2312" w:hAnsi="仿宋_GB2312" w:eastAsia="仿宋_GB2312" w:cs="仿宋_GB2312"/>
        </w:rPr>
        <w:t>采购包1：</w:t>
      </w:r>
    </w:p>
    <w:p w14:paraId="534AD8CA">
      <w:pPr>
        <w:pStyle w:val="4"/>
      </w:pPr>
      <w:r>
        <w:rPr>
          <w:rFonts w:ascii="仿宋_GB2312" w:hAnsi="仿宋_GB2312" w:eastAsia="仿宋_GB2312" w:cs="仿宋_GB2312"/>
        </w:rPr>
        <w:t>按照磋商文件要求及合同约定执行</w:t>
      </w:r>
    </w:p>
    <w:p w14:paraId="0C1305C2">
      <w:pPr>
        <w:pStyle w:val="4"/>
      </w:pPr>
      <w:r>
        <w:rPr>
          <w:rFonts w:ascii="仿宋_GB2312" w:hAnsi="仿宋_GB2312" w:eastAsia="仿宋_GB2312" w:cs="仿宋_GB2312"/>
        </w:rPr>
        <w:t>采购包2：</w:t>
      </w:r>
    </w:p>
    <w:p w14:paraId="1EFFDDCE">
      <w:pPr>
        <w:pStyle w:val="4"/>
      </w:pPr>
      <w:r>
        <w:rPr>
          <w:rFonts w:ascii="仿宋_GB2312" w:hAnsi="仿宋_GB2312" w:eastAsia="仿宋_GB2312" w:cs="仿宋_GB2312"/>
        </w:rPr>
        <w:t>按照磋商文件要求及合同约定执行</w:t>
      </w:r>
    </w:p>
    <w:p w14:paraId="0F06F01F">
      <w:pPr>
        <w:pStyle w:val="4"/>
        <w:outlineLvl w:val="2"/>
      </w:pPr>
      <w:r>
        <w:rPr>
          <w:rFonts w:ascii="仿宋_GB2312" w:hAnsi="仿宋_GB2312" w:eastAsia="仿宋_GB2312" w:cs="仿宋_GB2312"/>
          <w:b/>
          <w:sz w:val="28"/>
        </w:rPr>
        <w:t>3.4其他要求</w:t>
      </w:r>
    </w:p>
    <w:p w14:paraId="353F346D">
      <w:pPr>
        <w:pStyle w:val="4"/>
      </w:pPr>
      <w:r>
        <w:rPr>
          <w:rFonts w:ascii="仿宋_GB2312" w:hAnsi="仿宋_GB2312" w:eastAsia="仿宋_GB2312" w:cs="仿宋_GB2312"/>
        </w:rPr>
        <w:t>注：中标供应商中标后需提供纸质响应文件3份（一正两副）电子版1份，纸质响应文件需胶装，递交地址：陕西省西安市碑林区长安国际中心F座办公楼1702室。</w:t>
      </w:r>
    </w:p>
    <w:p w14:paraId="3A7F0B2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6E4F036">
      <w:pPr>
        <w:pStyle w:val="4"/>
        <w:jc w:val="center"/>
        <w:outlineLvl w:val="1"/>
      </w:pPr>
      <w:r>
        <w:rPr>
          <w:rFonts w:ascii="仿宋_GB2312" w:hAnsi="仿宋_GB2312" w:eastAsia="仿宋_GB2312" w:cs="仿宋_GB2312"/>
          <w:b/>
          <w:sz w:val="36"/>
        </w:rPr>
        <w:t>第四章 资格审查</w:t>
      </w:r>
    </w:p>
    <w:p w14:paraId="72292457">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资格审查由采购人或代理机构组建的资格审查小组依据法律法规和磋商文件的规定，对响应文件中的资格证明等进行审查，以确定投标人是否具备投标资格，并出具资格审查报告。</w:t>
      </w:r>
    </w:p>
    <w:p w14:paraId="060F4293">
      <w:pPr>
        <w:pStyle w:val="4"/>
        <w:ind w:firstLine="480"/>
      </w:pPr>
      <w:r>
        <w:rPr>
          <w:rFonts w:ascii="仿宋_GB2312" w:hAnsi="仿宋_GB2312" w:eastAsia="仿宋_GB2312" w:cs="仿宋_GB2312"/>
        </w:rPr>
        <w:t>资格审查标准及要求如下：</w:t>
      </w:r>
    </w:p>
    <w:p w14:paraId="7138A172">
      <w:pPr>
        <w:pStyle w:val="4"/>
        <w:outlineLvl w:val="3"/>
      </w:pPr>
      <w:r>
        <w:rPr>
          <w:rFonts w:ascii="仿宋_GB2312" w:hAnsi="仿宋_GB2312" w:eastAsia="仿宋_GB2312" w:cs="仿宋_GB2312"/>
          <w:b/>
          <w:sz w:val="24"/>
        </w:rPr>
        <w:t>4.1一般资格审查</w:t>
      </w:r>
    </w:p>
    <w:p w14:paraId="53554681">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49F69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8A3D0F">
            <w:pPr>
              <w:pStyle w:val="4"/>
            </w:pPr>
            <w:r>
              <w:rPr>
                <w:rFonts w:ascii="仿宋_GB2312" w:hAnsi="仿宋_GB2312" w:eastAsia="仿宋_GB2312" w:cs="仿宋_GB2312"/>
              </w:rPr>
              <w:t xml:space="preserve"> 序号</w:t>
            </w:r>
          </w:p>
        </w:tc>
        <w:tc>
          <w:tcPr>
            <w:tcW w:w="2492" w:type="dxa"/>
          </w:tcPr>
          <w:p w14:paraId="5C45DD3E">
            <w:pPr>
              <w:pStyle w:val="4"/>
            </w:pPr>
            <w:r>
              <w:rPr>
                <w:rFonts w:ascii="仿宋_GB2312" w:hAnsi="仿宋_GB2312" w:eastAsia="仿宋_GB2312" w:cs="仿宋_GB2312"/>
              </w:rPr>
              <w:t xml:space="preserve"> 资格审查要求概况</w:t>
            </w:r>
          </w:p>
        </w:tc>
        <w:tc>
          <w:tcPr>
            <w:tcW w:w="3322" w:type="dxa"/>
          </w:tcPr>
          <w:p w14:paraId="62A02F3D">
            <w:pPr>
              <w:pStyle w:val="4"/>
            </w:pPr>
            <w:r>
              <w:rPr>
                <w:rFonts w:ascii="仿宋_GB2312" w:hAnsi="仿宋_GB2312" w:eastAsia="仿宋_GB2312" w:cs="仿宋_GB2312"/>
              </w:rPr>
              <w:t xml:space="preserve"> 评审点具体描述</w:t>
            </w:r>
          </w:p>
        </w:tc>
        <w:tc>
          <w:tcPr>
            <w:tcW w:w="1661" w:type="dxa"/>
          </w:tcPr>
          <w:p w14:paraId="54DC3559">
            <w:pPr>
              <w:pStyle w:val="4"/>
            </w:pPr>
            <w:r>
              <w:rPr>
                <w:rFonts w:ascii="仿宋_GB2312" w:hAnsi="仿宋_GB2312" w:eastAsia="仿宋_GB2312" w:cs="仿宋_GB2312"/>
              </w:rPr>
              <w:t xml:space="preserve"> 关联格式</w:t>
            </w:r>
          </w:p>
        </w:tc>
      </w:tr>
      <w:tr w14:paraId="593CEF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876378">
            <w:pPr>
              <w:pStyle w:val="4"/>
            </w:pPr>
            <w:r>
              <w:rPr>
                <w:rFonts w:ascii="仿宋_GB2312" w:hAnsi="仿宋_GB2312" w:eastAsia="仿宋_GB2312" w:cs="仿宋_GB2312"/>
              </w:rPr>
              <w:t>1</w:t>
            </w:r>
          </w:p>
        </w:tc>
        <w:tc>
          <w:tcPr>
            <w:tcW w:w="2492" w:type="dxa"/>
          </w:tcPr>
          <w:p w14:paraId="4F75A198">
            <w:pPr>
              <w:pStyle w:val="4"/>
            </w:pPr>
            <w:r>
              <w:rPr>
                <w:rFonts w:ascii="仿宋_GB2312" w:hAnsi="仿宋_GB2312" w:eastAsia="仿宋_GB2312" w:cs="仿宋_GB2312"/>
              </w:rPr>
              <w:t>供应商应具备《中华人民共和国政府采购法》第二十二条规定的条件</w:t>
            </w:r>
          </w:p>
        </w:tc>
        <w:tc>
          <w:tcPr>
            <w:tcW w:w="3322" w:type="dxa"/>
          </w:tcPr>
          <w:p w14:paraId="26372FE5">
            <w:pPr>
              <w:pStyle w:val="4"/>
            </w:pPr>
            <w:r>
              <w:rPr>
                <w:rFonts w:ascii="仿宋_GB2312" w:hAnsi="仿宋_GB2312" w:eastAsia="仿宋_GB2312" w:cs="仿宋_GB2312"/>
              </w:rPr>
              <w:t>（1）具有独立承担民事责任能力，提供有效的主体资格证明： 具有独立承担民事责任能力的法人或其他组织或自然人，法人提供有效的营业执照，事业单位提供事业单位法人证书，其他组织提供相关证明材料、自然人应提供身份证； （2）具有良好的商业信誉和健全的财务会计制度 提供2023或2024年度经审计的财务报告（包括四表一注，即资产负债表、 利润表、现金流量表、所有者权益变动表及其附注）；事业法人提供部门决算报告； /或在磋商截止日期前六个月内其基本开户银行出具的资信证明（附《基本存款账户信息》或《银行开户许可证》 复印件）； /或财政部门认可的政府采购专业担保机构出具的投标担保函； /或表明具有良好的商业信誉和健全的财务会计制度的诚信声明； 以上四种形式的资料提供任何一种即可。 （3）具有履行合同所必需的设备和专业技术能力。 提供声明文件原件。 （4）具有依法缴纳税收的良好记录 提供缴费所属日期为响应文件递交截止时间前 12个月内任一月份（开启时间当月不计入）的缴费凭据（任意税种）或税务机关出具的完税证明/在法规范围内不需提供的应出具书面说明和证明文件； /或具有依法缴纳税收的诚信声明； 以上二种形式的资料提供任何一种即可。 （5）社会保障资金缴纳证明： 提供缴费所属日期为响应文件递交截止时间前12个月内任一月份（开启时间当月不计入）的缴费凭据或社保机关出具的缴费证明/在法规范围内不需提供的应出具书面说明和证明文件； /或具有依法缴纳税收的诚信声明； 以上二种形式的资料提供任何一种即可。 （6）提供参加政府采购活动前三年内在经营活动中没有重大违法记录的书面声明（原件）；</w:t>
            </w:r>
          </w:p>
        </w:tc>
        <w:tc>
          <w:tcPr>
            <w:tcW w:w="1661" w:type="dxa"/>
          </w:tcPr>
          <w:p w14:paraId="1B542A16">
            <w:pPr>
              <w:pStyle w:val="4"/>
            </w:pPr>
            <w:r>
              <w:rPr>
                <w:rFonts w:ascii="仿宋_GB2312" w:hAnsi="仿宋_GB2312" w:eastAsia="仿宋_GB2312" w:cs="仿宋_GB2312"/>
              </w:rPr>
              <w:t>供应商应提交的相关资格证明材料.docx 响应函</w:t>
            </w:r>
          </w:p>
        </w:tc>
      </w:tr>
      <w:tr w14:paraId="3B3F6B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EC40AE">
            <w:pPr>
              <w:pStyle w:val="4"/>
            </w:pPr>
            <w:r>
              <w:rPr>
                <w:rFonts w:ascii="仿宋_GB2312" w:hAnsi="仿宋_GB2312" w:eastAsia="仿宋_GB2312" w:cs="仿宋_GB2312"/>
              </w:rPr>
              <w:t>2</w:t>
            </w:r>
          </w:p>
        </w:tc>
        <w:tc>
          <w:tcPr>
            <w:tcW w:w="2492" w:type="dxa"/>
          </w:tcPr>
          <w:p w14:paraId="76B423B2">
            <w:pPr>
              <w:pStyle w:val="4"/>
            </w:pPr>
            <w:r>
              <w:rPr>
                <w:rFonts w:ascii="仿宋_GB2312" w:hAnsi="仿宋_GB2312" w:eastAsia="仿宋_GB2312" w:cs="仿宋_GB2312"/>
              </w:rPr>
              <w:t>供应商应提供健全的财务会计制度的证明材料；</w:t>
            </w:r>
          </w:p>
        </w:tc>
        <w:tc>
          <w:tcPr>
            <w:tcW w:w="3322" w:type="dxa"/>
          </w:tcPr>
          <w:p w14:paraId="277D1C5D">
            <w:pPr>
              <w:pStyle w:val="4"/>
            </w:pPr>
            <w:r>
              <w:rPr>
                <w:rFonts w:ascii="仿宋_GB2312" w:hAnsi="仿宋_GB2312" w:eastAsia="仿宋_GB2312" w:cs="仿宋_GB2312"/>
              </w:rPr>
              <w:t>具有良好的商业信誉和健全的财务会计制度 提供2023或2024年度经审计的财务报告（包括四表一注，即资产负债表、 利润表、现金流量表、所有者权益变动表及其附注）；事业法人提供部门决算报告； /或在磋商截止日期前六个月内其基本开户银行出具的资信证明（附《基本存款账户信息》或《银行开户许可证》 复印件）； /或财政部门认可的政府采购专业担保机构出具的投标担保函； /或表明具有良好的商业信誉和健全的财务会计制度的诚信声明； 以上四种形式的资料提供任何一种即可。</w:t>
            </w:r>
          </w:p>
        </w:tc>
        <w:tc>
          <w:tcPr>
            <w:tcW w:w="1661" w:type="dxa"/>
          </w:tcPr>
          <w:p w14:paraId="43897E08">
            <w:pPr>
              <w:pStyle w:val="4"/>
            </w:pPr>
            <w:r>
              <w:rPr>
                <w:rFonts w:ascii="仿宋_GB2312" w:hAnsi="仿宋_GB2312" w:eastAsia="仿宋_GB2312" w:cs="仿宋_GB2312"/>
              </w:rPr>
              <w:t>供应商应提交的相关资格证明材料.docx</w:t>
            </w:r>
          </w:p>
        </w:tc>
      </w:tr>
      <w:tr w14:paraId="3313A3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6579700">
            <w:pPr>
              <w:pStyle w:val="4"/>
            </w:pPr>
            <w:r>
              <w:rPr>
                <w:rFonts w:ascii="仿宋_GB2312" w:hAnsi="仿宋_GB2312" w:eastAsia="仿宋_GB2312" w:cs="仿宋_GB2312"/>
              </w:rPr>
              <w:t>3</w:t>
            </w:r>
          </w:p>
        </w:tc>
        <w:tc>
          <w:tcPr>
            <w:tcW w:w="2492" w:type="dxa"/>
          </w:tcPr>
          <w:p w14:paraId="2EB0E30A">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2065B788">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2D917A62">
            <w:pPr>
              <w:pStyle w:val="4"/>
            </w:pPr>
            <w:r>
              <w:rPr>
                <w:rFonts w:ascii="仿宋_GB2312" w:hAnsi="仿宋_GB2312" w:eastAsia="仿宋_GB2312" w:cs="仿宋_GB2312"/>
              </w:rPr>
              <w:t>响应函</w:t>
            </w:r>
          </w:p>
        </w:tc>
      </w:tr>
    </w:tbl>
    <w:p w14:paraId="3F740B92">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4EC30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410794">
            <w:pPr>
              <w:pStyle w:val="4"/>
            </w:pPr>
            <w:r>
              <w:rPr>
                <w:rFonts w:ascii="仿宋_GB2312" w:hAnsi="仿宋_GB2312" w:eastAsia="仿宋_GB2312" w:cs="仿宋_GB2312"/>
              </w:rPr>
              <w:t xml:space="preserve"> 序号</w:t>
            </w:r>
          </w:p>
        </w:tc>
        <w:tc>
          <w:tcPr>
            <w:tcW w:w="2492" w:type="dxa"/>
          </w:tcPr>
          <w:p w14:paraId="74ACA30D">
            <w:pPr>
              <w:pStyle w:val="4"/>
            </w:pPr>
            <w:r>
              <w:rPr>
                <w:rFonts w:ascii="仿宋_GB2312" w:hAnsi="仿宋_GB2312" w:eastAsia="仿宋_GB2312" w:cs="仿宋_GB2312"/>
              </w:rPr>
              <w:t xml:space="preserve"> 资格审查要求概况</w:t>
            </w:r>
          </w:p>
        </w:tc>
        <w:tc>
          <w:tcPr>
            <w:tcW w:w="3322" w:type="dxa"/>
          </w:tcPr>
          <w:p w14:paraId="2531A648">
            <w:pPr>
              <w:pStyle w:val="4"/>
            </w:pPr>
            <w:r>
              <w:rPr>
                <w:rFonts w:ascii="仿宋_GB2312" w:hAnsi="仿宋_GB2312" w:eastAsia="仿宋_GB2312" w:cs="仿宋_GB2312"/>
              </w:rPr>
              <w:t xml:space="preserve"> 评审点具体描述</w:t>
            </w:r>
          </w:p>
        </w:tc>
        <w:tc>
          <w:tcPr>
            <w:tcW w:w="1661" w:type="dxa"/>
          </w:tcPr>
          <w:p w14:paraId="39DBBB2E">
            <w:pPr>
              <w:pStyle w:val="4"/>
            </w:pPr>
            <w:r>
              <w:rPr>
                <w:rFonts w:ascii="仿宋_GB2312" w:hAnsi="仿宋_GB2312" w:eastAsia="仿宋_GB2312" w:cs="仿宋_GB2312"/>
              </w:rPr>
              <w:t xml:space="preserve"> 关联格式</w:t>
            </w:r>
          </w:p>
        </w:tc>
      </w:tr>
      <w:tr w14:paraId="68047A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C9BA59">
            <w:pPr>
              <w:pStyle w:val="4"/>
            </w:pPr>
            <w:r>
              <w:rPr>
                <w:rFonts w:ascii="仿宋_GB2312" w:hAnsi="仿宋_GB2312" w:eastAsia="仿宋_GB2312" w:cs="仿宋_GB2312"/>
              </w:rPr>
              <w:t>1</w:t>
            </w:r>
          </w:p>
        </w:tc>
        <w:tc>
          <w:tcPr>
            <w:tcW w:w="2492" w:type="dxa"/>
          </w:tcPr>
          <w:p w14:paraId="25CB6B41">
            <w:pPr>
              <w:pStyle w:val="4"/>
            </w:pPr>
            <w:r>
              <w:rPr>
                <w:rFonts w:ascii="仿宋_GB2312" w:hAnsi="仿宋_GB2312" w:eastAsia="仿宋_GB2312" w:cs="仿宋_GB2312"/>
              </w:rPr>
              <w:t>供应商应具备《中华人民共和国政府采购法》第二十二条规定的条件</w:t>
            </w:r>
          </w:p>
        </w:tc>
        <w:tc>
          <w:tcPr>
            <w:tcW w:w="3322" w:type="dxa"/>
          </w:tcPr>
          <w:p w14:paraId="29A142A0">
            <w:pPr>
              <w:pStyle w:val="4"/>
            </w:pPr>
            <w:r>
              <w:rPr>
                <w:rFonts w:ascii="仿宋_GB2312" w:hAnsi="仿宋_GB2312" w:eastAsia="仿宋_GB2312" w:cs="仿宋_GB2312"/>
              </w:rPr>
              <w:t>（1）具有独立承担民事责任能力，提供有效的主体资格证明： 具有独立承担民事责任能力的法人或其他组织或自然人，法人提供有效的营业执照，事业单位提供事业单位法人证书，其他组织提供相关证明材料、自然人应提供身份证； （2）具有良好的商业信誉和健全的财务会计制度 提供2023或2024年度经审计的财务报告（包括四表一注，即资产负债表、 利润表、现金流量表、所有者权益变动表及其附注）；事业法人提供部门决算报告； /或在磋商截止日期前六个月内其基本开户银行出具的资信证明（附《基本存款账户信息》或《银行开户许可证》 复印件）； /或财政部门认可的政府采购专业担保机构出具的投标担保函； /或表明具有良好的商业信誉和健全的财务会计制度的诚信声明； 以上四种形式的资料提供任何一种即可。 （3）具有履行合同所必需的设备和专业技术能力。 提供声明文件原件。 （4）具有依法缴纳税收的良好记录 提供缴费所属日期为响应文件递交截止时间前 12个月内任一月份（开启时间当月不计入）的缴费凭据（任意税种）或税务机关出具的完税证明/在法规范围内不需提供的应出具书面说明和证明文件； /或具有依法缴纳税收的诚信声明； 以上二种形式的资料提供任何一种即可。 （5）社会保障资金缴纳证明： 提供缴费所属日期为响应文件递交截止时间前12个月内任一月份（开启时间当月不计入）的缴费凭据或社保机关出具的缴费证明/在法规范围内不需提供的应出具书面说明和证明文件； /或具有依法缴纳税收的诚信声明； 以上二种形式的资料提供任何一种即可。 （6）提供参加政府采购活动前三年内在经营活动中没有重大违法记录的书面声明（原件）；</w:t>
            </w:r>
          </w:p>
        </w:tc>
        <w:tc>
          <w:tcPr>
            <w:tcW w:w="1661" w:type="dxa"/>
          </w:tcPr>
          <w:p w14:paraId="4AC67A1F">
            <w:pPr>
              <w:pStyle w:val="4"/>
            </w:pPr>
            <w:r>
              <w:rPr>
                <w:rFonts w:ascii="仿宋_GB2312" w:hAnsi="仿宋_GB2312" w:eastAsia="仿宋_GB2312" w:cs="仿宋_GB2312"/>
              </w:rPr>
              <w:t>供应商应提交的相关资格证明材料.docx 响应函</w:t>
            </w:r>
          </w:p>
        </w:tc>
      </w:tr>
      <w:tr w14:paraId="6EFEF3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D9CA340">
            <w:pPr>
              <w:pStyle w:val="4"/>
            </w:pPr>
            <w:r>
              <w:rPr>
                <w:rFonts w:ascii="仿宋_GB2312" w:hAnsi="仿宋_GB2312" w:eastAsia="仿宋_GB2312" w:cs="仿宋_GB2312"/>
              </w:rPr>
              <w:t>2</w:t>
            </w:r>
          </w:p>
        </w:tc>
        <w:tc>
          <w:tcPr>
            <w:tcW w:w="2492" w:type="dxa"/>
          </w:tcPr>
          <w:p w14:paraId="7CD291C9">
            <w:pPr>
              <w:pStyle w:val="4"/>
            </w:pPr>
            <w:r>
              <w:rPr>
                <w:rFonts w:ascii="仿宋_GB2312" w:hAnsi="仿宋_GB2312" w:eastAsia="仿宋_GB2312" w:cs="仿宋_GB2312"/>
              </w:rPr>
              <w:t>供应商应提供健全的财务会计制度的证明材料；</w:t>
            </w:r>
          </w:p>
        </w:tc>
        <w:tc>
          <w:tcPr>
            <w:tcW w:w="3322" w:type="dxa"/>
          </w:tcPr>
          <w:p w14:paraId="4768E4D6">
            <w:pPr>
              <w:pStyle w:val="4"/>
            </w:pPr>
            <w:r>
              <w:rPr>
                <w:rFonts w:ascii="仿宋_GB2312" w:hAnsi="仿宋_GB2312" w:eastAsia="仿宋_GB2312" w:cs="仿宋_GB2312"/>
              </w:rPr>
              <w:t>具有良好的商业信誉和健全的财务会计制度 提供2023或2024年度经审计的财务报告（包括四表一注，即资产负债表、 利润表、现金流量表、所有者权益变动表及其附注）；事业法人提供部门决算报告； /或在磋商截止日期前六个月内其基本开户银行出具的资信证明（附《基本存款账户信息》或《银行开户许可证》 复印件）； /或财政部门认可的政府采购专业担保机构出具的投标担保函； /或表明具有良好的商业信誉和健全的财务会计制度的诚信声明； 以上四种形式的资料提供任何一种即可。</w:t>
            </w:r>
          </w:p>
        </w:tc>
        <w:tc>
          <w:tcPr>
            <w:tcW w:w="1661" w:type="dxa"/>
          </w:tcPr>
          <w:p w14:paraId="2408D96E">
            <w:pPr>
              <w:pStyle w:val="4"/>
            </w:pPr>
            <w:r>
              <w:rPr>
                <w:rFonts w:ascii="仿宋_GB2312" w:hAnsi="仿宋_GB2312" w:eastAsia="仿宋_GB2312" w:cs="仿宋_GB2312"/>
              </w:rPr>
              <w:t>供应商应提交的相关资格证明材料.docx</w:t>
            </w:r>
          </w:p>
        </w:tc>
      </w:tr>
      <w:tr w14:paraId="57D625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9693DA">
            <w:pPr>
              <w:pStyle w:val="4"/>
            </w:pPr>
            <w:r>
              <w:rPr>
                <w:rFonts w:ascii="仿宋_GB2312" w:hAnsi="仿宋_GB2312" w:eastAsia="仿宋_GB2312" w:cs="仿宋_GB2312"/>
              </w:rPr>
              <w:t>3</w:t>
            </w:r>
          </w:p>
        </w:tc>
        <w:tc>
          <w:tcPr>
            <w:tcW w:w="2492" w:type="dxa"/>
          </w:tcPr>
          <w:p w14:paraId="481C0DC6">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0D643550">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2C9EE5BA">
            <w:pPr>
              <w:pStyle w:val="4"/>
            </w:pPr>
            <w:r>
              <w:rPr>
                <w:rFonts w:ascii="仿宋_GB2312" w:hAnsi="仿宋_GB2312" w:eastAsia="仿宋_GB2312" w:cs="仿宋_GB2312"/>
              </w:rPr>
              <w:t>响应函</w:t>
            </w:r>
          </w:p>
        </w:tc>
      </w:tr>
    </w:tbl>
    <w:p w14:paraId="0F3FFC84">
      <w:pPr>
        <w:pStyle w:val="4"/>
        <w:outlineLvl w:val="3"/>
      </w:pPr>
      <w:r>
        <w:rPr>
          <w:rFonts w:ascii="仿宋_GB2312" w:hAnsi="仿宋_GB2312" w:eastAsia="仿宋_GB2312" w:cs="仿宋_GB2312"/>
          <w:b/>
          <w:sz w:val="24"/>
        </w:rPr>
        <w:t>4.2落实政府采购政策资格审查</w:t>
      </w:r>
    </w:p>
    <w:p w14:paraId="3E9F95E5">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C19FC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5B82EB">
            <w:pPr>
              <w:pStyle w:val="4"/>
            </w:pPr>
            <w:r>
              <w:rPr>
                <w:rFonts w:ascii="仿宋_GB2312" w:hAnsi="仿宋_GB2312" w:eastAsia="仿宋_GB2312" w:cs="仿宋_GB2312"/>
              </w:rPr>
              <w:t xml:space="preserve"> 序号</w:t>
            </w:r>
          </w:p>
        </w:tc>
        <w:tc>
          <w:tcPr>
            <w:tcW w:w="2492" w:type="dxa"/>
          </w:tcPr>
          <w:p w14:paraId="57938FB7">
            <w:pPr>
              <w:pStyle w:val="4"/>
            </w:pPr>
            <w:r>
              <w:rPr>
                <w:rFonts w:ascii="仿宋_GB2312" w:hAnsi="仿宋_GB2312" w:eastAsia="仿宋_GB2312" w:cs="仿宋_GB2312"/>
              </w:rPr>
              <w:t xml:space="preserve"> 资格审查要求概况</w:t>
            </w:r>
          </w:p>
        </w:tc>
        <w:tc>
          <w:tcPr>
            <w:tcW w:w="3322" w:type="dxa"/>
          </w:tcPr>
          <w:p w14:paraId="40BF7F64">
            <w:pPr>
              <w:pStyle w:val="4"/>
            </w:pPr>
            <w:r>
              <w:rPr>
                <w:rFonts w:ascii="仿宋_GB2312" w:hAnsi="仿宋_GB2312" w:eastAsia="仿宋_GB2312" w:cs="仿宋_GB2312"/>
              </w:rPr>
              <w:t xml:space="preserve"> 评审点具体描述</w:t>
            </w:r>
          </w:p>
        </w:tc>
        <w:tc>
          <w:tcPr>
            <w:tcW w:w="1661" w:type="dxa"/>
          </w:tcPr>
          <w:p w14:paraId="6E1921E9">
            <w:pPr>
              <w:pStyle w:val="4"/>
            </w:pPr>
            <w:r>
              <w:rPr>
                <w:rFonts w:ascii="仿宋_GB2312" w:hAnsi="仿宋_GB2312" w:eastAsia="仿宋_GB2312" w:cs="仿宋_GB2312"/>
              </w:rPr>
              <w:t xml:space="preserve"> 关联格式</w:t>
            </w:r>
          </w:p>
        </w:tc>
      </w:tr>
      <w:tr w14:paraId="6A85A7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00C5E86E">
            <w:pPr>
              <w:pStyle w:val="4"/>
            </w:pPr>
            <w:r>
              <w:rPr>
                <w:rFonts w:ascii="仿宋_GB2312" w:hAnsi="仿宋_GB2312" w:eastAsia="仿宋_GB2312" w:cs="仿宋_GB2312"/>
              </w:rPr>
              <w:t xml:space="preserve"> 无</w:t>
            </w:r>
          </w:p>
        </w:tc>
      </w:tr>
    </w:tbl>
    <w:p w14:paraId="7300DAE7">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765E0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5676D9">
            <w:pPr>
              <w:pStyle w:val="4"/>
            </w:pPr>
            <w:r>
              <w:rPr>
                <w:rFonts w:ascii="仿宋_GB2312" w:hAnsi="仿宋_GB2312" w:eastAsia="仿宋_GB2312" w:cs="仿宋_GB2312"/>
              </w:rPr>
              <w:t xml:space="preserve"> 序号</w:t>
            </w:r>
          </w:p>
        </w:tc>
        <w:tc>
          <w:tcPr>
            <w:tcW w:w="2492" w:type="dxa"/>
          </w:tcPr>
          <w:p w14:paraId="3F771FC7">
            <w:pPr>
              <w:pStyle w:val="4"/>
            </w:pPr>
            <w:r>
              <w:rPr>
                <w:rFonts w:ascii="仿宋_GB2312" w:hAnsi="仿宋_GB2312" w:eastAsia="仿宋_GB2312" w:cs="仿宋_GB2312"/>
              </w:rPr>
              <w:t xml:space="preserve"> 资格审查要求概况</w:t>
            </w:r>
          </w:p>
        </w:tc>
        <w:tc>
          <w:tcPr>
            <w:tcW w:w="3322" w:type="dxa"/>
          </w:tcPr>
          <w:p w14:paraId="6DDE1A22">
            <w:pPr>
              <w:pStyle w:val="4"/>
            </w:pPr>
            <w:r>
              <w:rPr>
                <w:rFonts w:ascii="仿宋_GB2312" w:hAnsi="仿宋_GB2312" w:eastAsia="仿宋_GB2312" w:cs="仿宋_GB2312"/>
              </w:rPr>
              <w:t xml:space="preserve"> 评审点具体描述</w:t>
            </w:r>
          </w:p>
        </w:tc>
        <w:tc>
          <w:tcPr>
            <w:tcW w:w="1661" w:type="dxa"/>
          </w:tcPr>
          <w:p w14:paraId="3D0B2481">
            <w:pPr>
              <w:pStyle w:val="4"/>
            </w:pPr>
            <w:r>
              <w:rPr>
                <w:rFonts w:ascii="仿宋_GB2312" w:hAnsi="仿宋_GB2312" w:eastAsia="仿宋_GB2312" w:cs="仿宋_GB2312"/>
              </w:rPr>
              <w:t xml:space="preserve"> 关联格式</w:t>
            </w:r>
          </w:p>
        </w:tc>
      </w:tr>
      <w:tr w14:paraId="1B221E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1473D466">
            <w:pPr>
              <w:pStyle w:val="4"/>
            </w:pPr>
            <w:r>
              <w:rPr>
                <w:rFonts w:ascii="仿宋_GB2312" w:hAnsi="仿宋_GB2312" w:eastAsia="仿宋_GB2312" w:cs="仿宋_GB2312"/>
              </w:rPr>
              <w:t xml:space="preserve"> 无</w:t>
            </w:r>
          </w:p>
        </w:tc>
      </w:tr>
    </w:tbl>
    <w:p w14:paraId="1C7E756C">
      <w:pPr>
        <w:pStyle w:val="4"/>
        <w:outlineLvl w:val="3"/>
      </w:pPr>
      <w:r>
        <w:rPr>
          <w:rFonts w:ascii="仿宋_GB2312" w:hAnsi="仿宋_GB2312" w:eastAsia="仿宋_GB2312" w:cs="仿宋_GB2312"/>
          <w:b/>
          <w:sz w:val="24"/>
        </w:rPr>
        <w:t>4.3特殊资格审查</w:t>
      </w:r>
    </w:p>
    <w:p w14:paraId="55FD302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3860E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7BD412">
            <w:pPr>
              <w:pStyle w:val="4"/>
            </w:pPr>
            <w:r>
              <w:rPr>
                <w:rFonts w:ascii="仿宋_GB2312" w:hAnsi="仿宋_GB2312" w:eastAsia="仿宋_GB2312" w:cs="仿宋_GB2312"/>
              </w:rPr>
              <w:t xml:space="preserve"> 序号</w:t>
            </w:r>
          </w:p>
        </w:tc>
        <w:tc>
          <w:tcPr>
            <w:tcW w:w="2492" w:type="dxa"/>
          </w:tcPr>
          <w:p w14:paraId="060F007C">
            <w:pPr>
              <w:pStyle w:val="4"/>
            </w:pPr>
            <w:r>
              <w:rPr>
                <w:rFonts w:ascii="仿宋_GB2312" w:hAnsi="仿宋_GB2312" w:eastAsia="仿宋_GB2312" w:cs="仿宋_GB2312"/>
              </w:rPr>
              <w:t xml:space="preserve"> 资格审查要求概况</w:t>
            </w:r>
          </w:p>
        </w:tc>
        <w:tc>
          <w:tcPr>
            <w:tcW w:w="3322" w:type="dxa"/>
          </w:tcPr>
          <w:p w14:paraId="37687438">
            <w:pPr>
              <w:pStyle w:val="4"/>
            </w:pPr>
            <w:r>
              <w:rPr>
                <w:rFonts w:ascii="仿宋_GB2312" w:hAnsi="仿宋_GB2312" w:eastAsia="仿宋_GB2312" w:cs="仿宋_GB2312"/>
              </w:rPr>
              <w:t xml:space="preserve"> 评审点具体描述</w:t>
            </w:r>
          </w:p>
        </w:tc>
        <w:tc>
          <w:tcPr>
            <w:tcW w:w="1661" w:type="dxa"/>
          </w:tcPr>
          <w:p w14:paraId="1F0A6F93">
            <w:pPr>
              <w:pStyle w:val="4"/>
            </w:pPr>
            <w:r>
              <w:rPr>
                <w:rFonts w:ascii="仿宋_GB2312" w:hAnsi="仿宋_GB2312" w:eastAsia="仿宋_GB2312" w:cs="仿宋_GB2312"/>
              </w:rPr>
              <w:t xml:space="preserve"> 关联格式</w:t>
            </w:r>
          </w:p>
        </w:tc>
      </w:tr>
      <w:tr w14:paraId="5FA40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38BC7A">
            <w:pPr>
              <w:pStyle w:val="4"/>
            </w:pPr>
            <w:r>
              <w:rPr>
                <w:rFonts w:ascii="仿宋_GB2312" w:hAnsi="仿宋_GB2312" w:eastAsia="仿宋_GB2312" w:cs="仿宋_GB2312"/>
              </w:rPr>
              <w:t>1</w:t>
            </w:r>
          </w:p>
        </w:tc>
        <w:tc>
          <w:tcPr>
            <w:tcW w:w="2492" w:type="dxa"/>
          </w:tcPr>
          <w:p w14:paraId="57B62B17">
            <w:pPr>
              <w:pStyle w:val="4"/>
            </w:pPr>
            <w:r>
              <w:rPr>
                <w:rFonts w:ascii="仿宋_GB2312" w:hAnsi="仿宋_GB2312" w:eastAsia="仿宋_GB2312" w:cs="仿宋_GB2312"/>
              </w:rPr>
              <w:t>供应商资质</w:t>
            </w:r>
          </w:p>
        </w:tc>
        <w:tc>
          <w:tcPr>
            <w:tcW w:w="3322" w:type="dxa"/>
          </w:tcPr>
          <w:p w14:paraId="1ED18558">
            <w:pPr>
              <w:pStyle w:val="4"/>
            </w:pPr>
            <w:r>
              <w:rPr>
                <w:rFonts w:ascii="仿宋_GB2312" w:hAnsi="仿宋_GB2312" w:eastAsia="仿宋_GB2312" w:cs="仿宋_GB2312"/>
              </w:rPr>
              <w:t>供应商须具备国家测绘行政主管部门颁发的测绘乙级及以上资质；</w:t>
            </w:r>
          </w:p>
        </w:tc>
        <w:tc>
          <w:tcPr>
            <w:tcW w:w="1661" w:type="dxa"/>
          </w:tcPr>
          <w:p w14:paraId="03915021">
            <w:pPr>
              <w:pStyle w:val="4"/>
            </w:pPr>
            <w:r>
              <w:rPr>
                <w:rFonts w:ascii="仿宋_GB2312" w:hAnsi="仿宋_GB2312" w:eastAsia="仿宋_GB2312" w:cs="仿宋_GB2312"/>
              </w:rPr>
              <w:t>供应商应提交的相关资格证明材料.docx</w:t>
            </w:r>
          </w:p>
        </w:tc>
      </w:tr>
      <w:tr w14:paraId="64333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7AC815">
            <w:pPr>
              <w:pStyle w:val="4"/>
            </w:pPr>
            <w:r>
              <w:rPr>
                <w:rFonts w:ascii="仿宋_GB2312" w:hAnsi="仿宋_GB2312" w:eastAsia="仿宋_GB2312" w:cs="仿宋_GB2312"/>
              </w:rPr>
              <w:t>2</w:t>
            </w:r>
          </w:p>
        </w:tc>
        <w:tc>
          <w:tcPr>
            <w:tcW w:w="2492" w:type="dxa"/>
          </w:tcPr>
          <w:p w14:paraId="19AD33E4">
            <w:pPr>
              <w:pStyle w:val="4"/>
            </w:pPr>
            <w:r>
              <w:rPr>
                <w:rFonts w:ascii="仿宋_GB2312" w:hAnsi="仿宋_GB2312" w:eastAsia="仿宋_GB2312" w:cs="仿宋_GB2312"/>
              </w:rPr>
              <w:t>法定代表人身份证明/法定代表人授权委托书</w:t>
            </w:r>
          </w:p>
        </w:tc>
        <w:tc>
          <w:tcPr>
            <w:tcW w:w="3322" w:type="dxa"/>
          </w:tcPr>
          <w:p w14:paraId="0A3B525F">
            <w:pPr>
              <w:pStyle w:val="4"/>
            </w:pPr>
            <w:r>
              <w:rPr>
                <w:rFonts w:ascii="仿宋_GB2312" w:hAnsi="仿宋_GB2312" w:eastAsia="仿宋_GB2312" w:cs="仿宋_GB2312"/>
              </w:rPr>
              <w:t>法定代表人参加投标的，须提供法定代表人身份证明并提供本人身份证复印件（或扫描件）；法定代表人授权他人参加投标的，须提供法定代表人委托授权书，附法定代表人及被授权身份证复印件（或扫描件）。竞争性磋商文件中凡是需要法定代表人签字或盖章之处，非法人单位的负责人均参照执行；</w:t>
            </w:r>
          </w:p>
        </w:tc>
        <w:tc>
          <w:tcPr>
            <w:tcW w:w="1661" w:type="dxa"/>
          </w:tcPr>
          <w:p w14:paraId="166845C2">
            <w:pPr>
              <w:pStyle w:val="4"/>
            </w:pPr>
            <w:r>
              <w:rPr>
                <w:rFonts w:ascii="仿宋_GB2312" w:hAnsi="仿宋_GB2312" w:eastAsia="仿宋_GB2312" w:cs="仿宋_GB2312"/>
              </w:rPr>
              <w:t>供应商应提交的相关资格证明材料.docx</w:t>
            </w:r>
          </w:p>
        </w:tc>
      </w:tr>
      <w:tr w14:paraId="3D27EE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343CE4">
            <w:pPr>
              <w:pStyle w:val="4"/>
            </w:pPr>
            <w:r>
              <w:rPr>
                <w:rFonts w:ascii="仿宋_GB2312" w:hAnsi="仿宋_GB2312" w:eastAsia="仿宋_GB2312" w:cs="仿宋_GB2312"/>
              </w:rPr>
              <w:t>3</w:t>
            </w:r>
          </w:p>
        </w:tc>
        <w:tc>
          <w:tcPr>
            <w:tcW w:w="2492" w:type="dxa"/>
          </w:tcPr>
          <w:p w14:paraId="7A108D74">
            <w:pPr>
              <w:pStyle w:val="4"/>
            </w:pPr>
            <w:r>
              <w:rPr>
                <w:rFonts w:ascii="仿宋_GB2312" w:hAnsi="仿宋_GB2312" w:eastAsia="仿宋_GB2312" w:cs="仿宋_GB2312"/>
              </w:rPr>
              <w:t>供应商信用</w:t>
            </w:r>
          </w:p>
        </w:tc>
        <w:tc>
          <w:tcPr>
            <w:tcW w:w="3322" w:type="dxa"/>
          </w:tcPr>
          <w:p w14:paraId="6F95C4AC">
            <w:pPr>
              <w:pStyle w:val="4"/>
            </w:pPr>
            <w:r>
              <w:rPr>
                <w:rFonts w:ascii="仿宋_GB2312" w:hAnsi="仿宋_GB2312" w:eastAsia="仿宋_GB2312" w:cs="仿宋_GB2312"/>
              </w:rPr>
              <w:t>供应商未被“信用中国”网站（www.creditchina.gov.cn）列入失信被执行人和重大税收违法失信主体，未被中国政府采购网（www.ccgp.gov.cn）列入政府采购严重违法失信行为记录名单。</w:t>
            </w:r>
          </w:p>
        </w:tc>
        <w:tc>
          <w:tcPr>
            <w:tcW w:w="1661" w:type="dxa"/>
          </w:tcPr>
          <w:p w14:paraId="1F7A5145">
            <w:pPr>
              <w:pStyle w:val="4"/>
            </w:pPr>
            <w:r>
              <w:rPr>
                <w:rFonts w:ascii="仿宋_GB2312" w:hAnsi="仿宋_GB2312" w:eastAsia="仿宋_GB2312" w:cs="仿宋_GB2312"/>
              </w:rPr>
              <w:t>供应商应提交的相关资格证明材料.docx</w:t>
            </w:r>
          </w:p>
        </w:tc>
      </w:tr>
      <w:tr w14:paraId="7D8EC6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F2B46C">
            <w:pPr>
              <w:pStyle w:val="4"/>
            </w:pPr>
            <w:r>
              <w:rPr>
                <w:rFonts w:ascii="仿宋_GB2312" w:hAnsi="仿宋_GB2312" w:eastAsia="仿宋_GB2312" w:cs="仿宋_GB2312"/>
              </w:rPr>
              <w:t>4</w:t>
            </w:r>
          </w:p>
        </w:tc>
        <w:tc>
          <w:tcPr>
            <w:tcW w:w="2492" w:type="dxa"/>
          </w:tcPr>
          <w:p w14:paraId="1DB56097">
            <w:pPr>
              <w:pStyle w:val="4"/>
            </w:pPr>
            <w:r>
              <w:rPr>
                <w:rFonts w:ascii="仿宋_GB2312" w:hAnsi="仿宋_GB2312" w:eastAsia="仿宋_GB2312" w:cs="仿宋_GB2312"/>
              </w:rPr>
              <w:t>非联合体投标声明</w:t>
            </w:r>
          </w:p>
        </w:tc>
        <w:tc>
          <w:tcPr>
            <w:tcW w:w="3322" w:type="dxa"/>
          </w:tcPr>
          <w:p w14:paraId="2F6D2240">
            <w:pPr>
              <w:pStyle w:val="4"/>
            </w:pPr>
            <w:r>
              <w:rPr>
                <w:rFonts w:ascii="仿宋_GB2312" w:hAnsi="仿宋_GB2312" w:eastAsia="仿宋_GB2312" w:cs="仿宋_GB2312"/>
              </w:rPr>
              <w:t>需提供非联合体投标声明函</w:t>
            </w:r>
          </w:p>
        </w:tc>
        <w:tc>
          <w:tcPr>
            <w:tcW w:w="1661" w:type="dxa"/>
          </w:tcPr>
          <w:p w14:paraId="33353A21">
            <w:pPr>
              <w:pStyle w:val="4"/>
            </w:pPr>
            <w:r>
              <w:rPr>
                <w:rFonts w:ascii="仿宋_GB2312" w:hAnsi="仿宋_GB2312" w:eastAsia="仿宋_GB2312" w:cs="仿宋_GB2312"/>
              </w:rPr>
              <w:t>供应商应提交的相关资格证明材料.docx</w:t>
            </w:r>
          </w:p>
        </w:tc>
      </w:tr>
    </w:tbl>
    <w:p w14:paraId="4A951777">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5DE23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200B87">
            <w:pPr>
              <w:pStyle w:val="4"/>
            </w:pPr>
            <w:r>
              <w:rPr>
                <w:rFonts w:ascii="仿宋_GB2312" w:hAnsi="仿宋_GB2312" w:eastAsia="仿宋_GB2312" w:cs="仿宋_GB2312"/>
              </w:rPr>
              <w:t xml:space="preserve"> 序号</w:t>
            </w:r>
          </w:p>
        </w:tc>
        <w:tc>
          <w:tcPr>
            <w:tcW w:w="2492" w:type="dxa"/>
          </w:tcPr>
          <w:p w14:paraId="4D659517">
            <w:pPr>
              <w:pStyle w:val="4"/>
            </w:pPr>
            <w:r>
              <w:rPr>
                <w:rFonts w:ascii="仿宋_GB2312" w:hAnsi="仿宋_GB2312" w:eastAsia="仿宋_GB2312" w:cs="仿宋_GB2312"/>
              </w:rPr>
              <w:t xml:space="preserve"> 资格审查要求概况</w:t>
            </w:r>
          </w:p>
        </w:tc>
        <w:tc>
          <w:tcPr>
            <w:tcW w:w="3322" w:type="dxa"/>
          </w:tcPr>
          <w:p w14:paraId="198869AD">
            <w:pPr>
              <w:pStyle w:val="4"/>
            </w:pPr>
            <w:r>
              <w:rPr>
                <w:rFonts w:ascii="仿宋_GB2312" w:hAnsi="仿宋_GB2312" w:eastAsia="仿宋_GB2312" w:cs="仿宋_GB2312"/>
              </w:rPr>
              <w:t xml:space="preserve"> 评审点具体描述</w:t>
            </w:r>
          </w:p>
        </w:tc>
        <w:tc>
          <w:tcPr>
            <w:tcW w:w="1661" w:type="dxa"/>
          </w:tcPr>
          <w:p w14:paraId="2C76CDE1">
            <w:pPr>
              <w:pStyle w:val="4"/>
            </w:pPr>
            <w:r>
              <w:rPr>
                <w:rFonts w:ascii="仿宋_GB2312" w:hAnsi="仿宋_GB2312" w:eastAsia="仿宋_GB2312" w:cs="仿宋_GB2312"/>
              </w:rPr>
              <w:t xml:space="preserve"> 关联格式</w:t>
            </w:r>
          </w:p>
        </w:tc>
      </w:tr>
      <w:tr w14:paraId="0ACC8F8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E53393">
            <w:pPr>
              <w:pStyle w:val="4"/>
            </w:pPr>
            <w:r>
              <w:rPr>
                <w:rFonts w:ascii="仿宋_GB2312" w:hAnsi="仿宋_GB2312" w:eastAsia="仿宋_GB2312" w:cs="仿宋_GB2312"/>
              </w:rPr>
              <w:t>1</w:t>
            </w:r>
          </w:p>
        </w:tc>
        <w:tc>
          <w:tcPr>
            <w:tcW w:w="2492" w:type="dxa"/>
          </w:tcPr>
          <w:p w14:paraId="3ED20279">
            <w:pPr>
              <w:pStyle w:val="4"/>
            </w:pPr>
            <w:r>
              <w:rPr>
                <w:rFonts w:ascii="仿宋_GB2312" w:hAnsi="仿宋_GB2312" w:eastAsia="仿宋_GB2312" w:cs="仿宋_GB2312"/>
              </w:rPr>
              <w:t>供应商资质</w:t>
            </w:r>
          </w:p>
        </w:tc>
        <w:tc>
          <w:tcPr>
            <w:tcW w:w="3322" w:type="dxa"/>
          </w:tcPr>
          <w:p w14:paraId="154C220D">
            <w:pPr>
              <w:pStyle w:val="4"/>
            </w:pPr>
            <w:r>
              <w:rPr>
                <w:rFonts w:ascii="仿宋_GB2312" w:hAnsi="仿宋_GB2312" w:eastAsia="仿宋_GB2312" w:cs="仿宋_GB2312"/>
              </w:rPr>
              <w:t>供应商须具备《司法鉴定许可证》（业务范围含土壤与地下水环境损害鉴定、生态系统环境损害鉴定）；</w:t>
            </w:r>
          </w:p>
        </w:tc>
        <w:tc>
          <w:tcPr>
            <w:tcW w:w="1661" w:type="dxa"/>
          </w:tcPr>
          <w:p w14:paraId="45ADEF96">
            <w:pPr>
              <w:pStyle w:val="4"/>
            </w:pPr>
            <w:r>
              <w:rPr>
                <w:rFonts w:ascii="仿宋_GB2312" w:hAnsi="仿宋_GB2312" w:eastAsia="仿宋_GB2312" w:cs="仿宋_GB2312"/>
              </w:rPr>
              <w:t>供应商应提交的相关资格证明材料.docx</w:t>
            </w:r>
          </w:p>
        </w:tc>
      </w:tr>
      <w:tr w14:paraId="2217959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991735">
            <w:pPr>
              <w:pStyle w:val="4"/>
            </w:pPr>
            <w:r>
              <w:rPr>
                <w:rFonts w:ascii="仿宋_GB2312" w:hAnsi="仿宋_GB2312" w:eastAsia="仿宋_GB2312" w:cs="仿宋_GB2312"/>
              </w:rPr>
              <w:t>2</w:t>
            </w:r>
          </w:p>
        </w:tc>
        <w:tc>
          <w:tcPr>
            <w:tcW w:w="2492" w:type="dxa"/>
          </w:tcPr>
          <w:p w14:paraId="38141F5E">
            <w:pPr>
              <w:pStyle w:val="4"/>
            </w:pPr>
            <w:r>
              <w:rPr>
                <w:rFonts w:ascii="仿宋_GB2312" w:hAnsi="仿宋_GB2312" w:eastAsia="仿宋_GB2312" w:cs="仿宋_GB2312"/>
              </w:rPr>
              <w:t>法定代表人身份证明/法定代表人授权委托书</w:t>
            </w:r>
          </w:p>
        </w:tc>
        <w:tc>
          <w:tcPr>
            <w:tcW w:w="3322" w:type="dxa"/>
          </w:tcPr>
          <w:p w14:paraId="7CCCB5C1">
            <w:pPr>
              <w:pStyle w:val="4"/>
            </w:pPr>
            <w:r>
              <w:rPr>
                <w:rFonts w:ascii="仿宋_GB2312" w:hAnsi="仿宋_GB2312" w:eastAsia="仿宋_GB2312" w:cs="仿宋_GB2312"/>
              </w:rPr>
              <w:t>法定代表人参加投标的，须提供法定代表人身份证明并提供本人身份证复印件（或扫描件）；法定代表人授权他人参加投标的，须提供法定代表人委托授权书，附法定代表人及被授权身份证复印件（或扫描件）。竞争性磋商文件中凡是需要法定代表人签字或盖章之处，非法人单位的负责人均参照执行；</w:t>
            </w:r>
          </w:p>
        </w:tc>
        <w:tc>
          <w:tcPr>
            <w:tcW w:w="1661" w:type="dxa"/>
          </w:tcPr>
          <w:p w14:paraId="3B8D2F19">
            <w:pPr>
              <w:pStyle w:val="4"/>
            </w:pPr>
            <w:r>
              <w:rPr>
                <w:rFonts w:ascii="仿宋_GB2312" w:hAnsi="仿宋_GB2312" w:eastAsia="仿宋_GB2312" w:cs="仿宋_GB2312"/>
              </w:rPr>
              <w:t>供应商应提交的相关资格证明材料.docx</w:t>
            </w:r>
          </w:p>
        </w:tc>
      </w:tr>
      <w:tr w14:paraId="5F2932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06333E">
            <w:pPr>
              <w:pStyle w:val="4"/>
            </w:pPr>
            <w:r>
              <w:rPr>
                <w:rFonts w:ascii="仿宋_GB2312" w:hAnsi="仿宋_GB2312" w:eastAsia="仿宋_GB2312" w:cs="仿宋_GB2312"/>
              </w:rPr>
              <w:t>3</w:t>
            </w:r>
          </w:p>
        </w:tc>
        <w:tc>
          <w:tcPr>
            <w:tcW w:w="2492" w:type="dxa"/>
          </w:tcPr>
          <w:p w14:paraId="108F117D">
            <w:pPr>
              <w:pStyle w:val="4"/>
            </w:pPr>
            <w:r>
              <w:rPr>
                <w:rFonts w:ascii="仿宋_GB2312" w:hAnsi="仿宋_GB2312" w:eastAsia="仿宋_GB2312" w:cs="仿宋_GB2312"/>
              </w:rPr>
              <w:t>供应商信用</w:t>
            </w:r>
          </w:p>
        </w:tc>
        <w:tc>
          <w:tcPr>
            <w:tcW w:w="3322" w:type="dxa"/>
          </w:tcPr>
          <w:p w14:paraId="7D3C1460">
            <w:pPr>
              <w:pStyle w:val="4"/>
            </w:pPr>
            <w:r>
              <w:rPr>
                <w:rFonts w:ascii="仿宋_GB2312" w:hAnsi="仿宋_GB2312" w:eastAsia="仿宋_GB2312" w:cs="仿宋_GB2312"/>
              </w:rPr>
              <w:t>供应商未被“信用中国”网站（www.creditchina.gov.cn）列入失信被执行人和重大税收违法失信主体，未被中国政府采购网（www.ccgp.gov.cn）列入政府采购严重违法失信行为记录名单。</w:t>
            </w:r>
          </w:p>
        </w:tc>
        <w:tc>
          <w:tcPr>
            <w:tcW w:w="1661" w:type="dxa"/>
          </w:tcPr>
          <w:p w14:paraId="3D93DBA6">
            <w:pPr>
              <w:pStyle w:val="4"/>
            </w:pPr>
            <w:r>
              <w:rPr>
                <w:rFonts w:ascii="仿宋_GB2312" w:hAnsi="仿宋_GB2312" w:eastAsia="仿宋_GB2312" w:cs="仿宋_GB2312"/>
              </w:rPr>
              <w:t>供应商应提交的相关资格证明材料.docx</w:t>
            </w:r>
          </w:p>
        </w:tc>
      </w:tr>
      <w:tr w14:paraId="14F2ACD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B664BCC">
            <w:pPr>
              <w:pStyle w:val="4"/>
            </w:pPr>
            <w:r>
              <w:rPr>
                <w:rFonts w:ascii="仿宋_GB2312" w:hAnsi="仿宋_GB2312" w:eastAsia="仿宋_GB2312" w:cs="仿宋_GB2312"/>
              </w:rPr>
              <w:t>4</w:t>
            </w:r>
          </w:p>
        </w:tc>
        <w:tc>
          <w:tcPr>
            <w:tcW w:w="2492" w:type="dxa"/>
          </w:tcPr>
          <w:p w14:paraId="7941BC39">
            <w:pPr>
              <w:pStyle w:val="4"/>
            </w:pPr>
            <w:r>
              <w:rPr>
                <w:rFonts w:ascii="仿宋_GB2312" w:hAnsi="仿宋_GB2312" w:eastAsia="仿宋_GB2312" w:cs="仿宋_GB2312"/>
              </w:rPr>
              <w:t>非联合体投标声明</w:t>
            </w:r>
          </w:p>
        </w:tc>
        <w:tc>
          <w:tcPr>
            <w:tcW w:w="3322" w:type="dxa"/>
          </w:tcPr>
          <w:p w14:paraId="2F85C532">
            <w:pPr>
              <w:pStyle w:val="4"/>
            </w:pPr>
            <w:r>
              <w:rPr>
                <w:rFonts w:ascii="仿宋_GB2312" w:hAnsi="仿宋_GB2312" w:eastAsia="仿宋_GB2312" w:cs="仿宋_GB2312"/>
              </w:rPr>
              <w:t>需提供非联合体投标声明函</w:t>
            </w:r>
          </w:p>
        </w:tc>
        <w:tc>
          <w:tcPr>
            <w:tcW w:w="1661" w:type="dxa"/>
          </w:tcPr>
          <w:p w14:paraId="55BC763E">
            <w:pPr>
              <w:pStyle w:val="4"/>
            </w:pPr>
            <w:r>
              <w:rPr>
                <w:rFonts w:ascii="仿宋_GB2312" w:hAnsi="仿宋_GB2312" w:eastAsia="仿宋_GB2312" w:cs="仿宋_GB2312"/>
              </w:rPr>
              <w:t>供应商应提交的相关资格证明材料.docx</w:t>
            </w:r>
          </w:p>
        </w:tc>
      </w:tr>
    </w:tbl>
    <w:p w14:paraId="77C2EA15">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6444E25">
      <w:pPr>
        <w:pStyle w:val="4"/>
        <w:jc w:val="center"/>
        <w:outlineLvl w:val="1"/>
      </w:pPr>
      <w:r>
        <w:rPr>
          <w:rFonts w:ascii="仿宋_GB2312" w:hAnsi="仿宋_GB2312" w:eastAsia="仿宋_GB2312" w:cs="仿宋_GB2312"/>
          <w:b/>
          <w:sz w:val="36"/>
        </w:rPr>
        <w:t>第五章 磋商过程中可实质性变动的内容</w:t>
      </w:r>
    </w:p>
    <w:p w14:paraId="30850F10">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61E1341D">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2728525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46CC79A">
      <w:pPr>
        <w:pStyle w:val="4"/>
        <w:jc w:val="center"/>
        <w:outlineLvl w:val="1"/>
      </w:pPr>
      <w:r>
        <w:rPr>
          <w:rFonts w:ascii="仿宋_GB2312" w:hAnsi="仿宋_GB2312" w:eastAsia="仿宋_GB2312" w:cs="仿宋_GB2312"/>
          <w:b/>
          <w:sz w:val="36"/>
        </w:rPr>
        <w:t>第六章 磋商办法</w:t>
      </w:r>
    </w:p>
    <w:p w14:paraId="6F6B1BB8">
      <w:pPr>
        <w:pStyle w:val="4"/>
        <w:outlineLvl w:val="2"/>
      </w:pPr>
      <w:r>
        <w:rPr>
          <w:rFonts w:ascii="仿宋_GB2312" w:hAnsi="仿宋_GB2312" w:eastAsia="仿宋_GB2312" w:cs="仿宋_GB2312"/>
          <w:b/>
          <w:sz w:val="28"/>
        </w:rPr>
        <w:t>6.1总则</w:t>
      </w:r>
    </w:p>
    <w:p w14:paraId="37B813CE">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7763E311">
      <w:pPr>
        <w:pStyle w:val="4"/>
        <w:ind w:firstLine="480"/>
      </w:pPr>
      <w:r>
        <w:rPr>
          <w:rFonts w:ascii="仿宋_GB2312" w:hAnsi="仿宋_GB2312" w:eastAsia="仿宋_GB2312" w:cs="仿宋_GB2312"/>
        </w:rPr>
        <w:t>二、评审工作由代理机构组织，具体评审事务由依法组建的磋商小组负责。</w:t>
      </w:r>
    </w:p>
    <w:p w14:paraId="07BFEF4D">
      <w:pPr>
        <w:pStyle w:val="4"/>
        <w:ind w:firstLine="480"/>
      </w:pPr>
      <w:r>
        <w:rPr>
          <w:rFonts w:ascii="仿宋_GB2312" w:hAnsi="仿宋_GB2312" w:eastAsia="仿宋_GB2312" w:cs="仿宋_GB2312"/>
        </w:rPr>
        <w:t>三、评审工作应遵循客观、公正、审慎的原则，并以相同的磋商程序和标准对待所有的供应商。</w:t>
      </w:r>
    </w:p>
    <w:p w14:paraId="2DAC7381">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18D5C829">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39E6D799">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493CCF9E">
      <w:pPr>
        <w:pStyle w:val="4"/>
        <w:outlineLvl w:val="2"/>
      </w:pPr>
      <w:r>
        <w:rPr>
          <w:rFonts w:ascii="仿宋_GB2312" w:hAnsi="仿宋_GB2312" w:eastAsia="仿宋_GB2312" w:cs="仿宋_GB2312"/>
          <w:b/>
          <w:sz w:val="28"/>
        </w:rPr>
        <w:t>6.2 磋商小组</w:t>
      </w:r>
    </w:p>
    <w:p w14:paraId="4C3384DF">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33447158">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1823EDA0">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4F839933">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3609FCE4">
      <w:pPr>
        <w:pStyle w:val="4"/>
        <w:ind w:firstLine="480"/>
      </w:pPr>
      <w:r>
        <w:rPr>
          <w:rFonts w:ascii="仿宋_GB2312" w:hAnsi="仿宋_GB2312" w:eastAsia="仿宋_GB2312" w:cs="仿宋_GB2312"/>
        </w:rPr>
        <w:t>（一）熟悉和理解磋商文件；</w:t>
      </w:r>
    </w:p>
    <w:p w14:paraId="24D74C18">
      <w:pPr>
        <w:pStyle w:val="4"/>
        <w:ind w:firstLine="480"/>
      </w:pPr>
      <w:r>
        <w:rPr>
          <w:rFonts w:ascii="仿宋_GB2312" w:hAnsi="仿宋_GB2312" w:eastAsia="仿宋_GB2312" w:cs="仿宋_GB2312"/>
        </w:rPr>
        <w:t>（二）审查供应商响应文件等是否满足磋商文件要求，并作出评价；</w:t>
      </w:r>
    </w:p>
    <w:p w14:paraId="632AC36C">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686B553E">
      <w:pPr>
        <w:pStyle w:val="4"/>
        <w:ind w:firstLine="480"/>
      </w:pPr>
      <w:r>
        <w:rPr>
          <w:rFonts w:ascii="仿宋_GB2312" w:hAnsi="仿宋_GB2312" w:eastAsia="仿宋_GB2312" w:cs="仿宋_GB2312"/>
        </w:rPr>
        <w:t>（四）推荐成交候选供应商，或者受采购人委托确定成交供应商；</w:t>
      </w:r>
    </w:p>
    <w:p w14:paraId="18AF15D6">
      <w:pPr>
        <w:pStyle w:val="4"/>
        <w:ind w:firstLine="480"/>
      </w:pPr>
      <w:r>
        <w:rPr>
          <w:rFonts w:ascii="仿宋_GB2312" w:hAnsi="仿宋_GB2312" w:eastAsia="仿宋_GB2312" w:cs="仿宋_GB2312"/>
        </w:rPr>
        <w:t>（五）起草资格审查报告、评审报告并进行签署；</w:t>
      </w:r>
    </w:p>
    <w:p w14:paraId="7E68E596">
      <w:pPr>
        <w:pStyle w:val="4"/>
        <w:ind w:firstLine="480"/>
      </w:pPr>
      <w:r>
        <w:rPr>
          <w:rFonts w:ascii="仿宋_GB2312" w:hAnsi="仿宋_GB2312" w:eastAsia="仿宋_GB2312" w:cs="仿宋_GB2312"/>
        </w:rPr>
        <w:t>（六）向采购组织单位、财政部门或者其他监督部门报告非法干预评审工作的行为；</w:t>
      </w:r>
    </w:p>
    <w:p w14:paraId="1C064104">
      <w:pPr>
        <w:pStyle w:val="4"/>
        <w:ind w:firstLine="480"/>
      </w:pPr>
      <w:r>
        <w:rPr>
          <w:rFonts w:ascii="仿宋_GB2312" w:hAnsi="仿宋_GB2312" w:eastAsia="仿宋_GB2312" w:cs="仿宋_GB2312"/>
        </w:rPr>
        <w:t>（七）法律、法规和规章规定的其他职责。</w:t>
      </w:r>
    </w:p>
    <w:p w14:paraId="230BC430">
      <w:pPr>
        <w:pStyle w:val="4"/>
        <w:outlineLvl w:val="2"/>
      </w:pPr>
      <w:r>
        <w:rPr>
          <w:rFonts w:ascii="仿宋_GB2312" w:hAnsi="仿宋_GB2312" w:eastAsia="仿宋_GB2312" w:cs="仿宋_GB2312"/>
          <w:b/>
          <w:sz w:val="28"/>
        </w:rPr>
        <w:t>6.3评审程序</w:t>
      </w:r>
    </w:p>
    <w:p w14:paraId="63351AEF">
      <w:pPr>
        <w:pStyle w:val="4"/>
        <w:outlineLvl w:val="3"/>
      </w:pPr>
      <w:r>
        <w:rPr>
          <w:rFonts w:ascii="仿宋_GB2312" w:hAnsi="仿宋_GB2312" w:eastAsia="仿宋_GB2312" w:cs="仿宋_GB2312"/>
          <w:b/>
          <w:sz w:val="24"/>
        </w:rPr>
        <w:t xml:space="preserve"> 6.3.1.熟悉和理解磋商文件和停止评审</w:t>
      </w:r>
    </w:p>
    <w:p w14:paraId="1DB8B7B5">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5699E6BB">
      <w:pPr>
        <w:pStyle w:val="4"/>
        <w:ind w:firstLine="480"/>
      </w:pPr>
      <w:r>
        <w:rPr>
          <w:rFonts w:ascii="仿宋_GB2312" w:hAnsi="仿宋_GB2312" w:eastAsia="仿宋_GB2312" w:cs="仿宋_GB2312"/>
        </w:rPr>
        <w:t>二、本磋商文件有下列情形之一的，磋商小组应当停止评审：</w:t>
      </w:r>
    </w:p>
    <w:p w14:paraId="6719C886">
      <w:pPr>
        <w:pStyle w:val="4"/>
        <w:ind w:firstLine="480"/>
      </w:pPr>
      <w:r>
        <w:rPr>
          <w:rFonts w:ascii="仿宋_GB2312" w:hAnsi="仿宋_GB2312" w:eastAsia="仿宋_GB2312" w:cs="仿宋_GB2312"/>
        </w:rPr>
        <w:t>（一）磋商文件的规定存在歧义、重大缺陷的；</w:t>
      </w:r>
    </w:p>
    <w:p w14:paraId="3D8DDFF5">
      <w:pPr>
        <w:pStyle w:val="4"/>
        <w:ind w:firstLine="480"/>
      </w:pPr>
      <w:r>
        <w:rPr>
          <w:rFonts w:ascii="仿宋_GB2312" w:hAnsi="仿宋_GB2312" w:eastAsia="仿宋_GB2312" w:cs="仿宋_GB2312"/>
        </w:rPr>
        <w:t>（二）磋商文件明显以不合理条件对供应商实行差别待遇或者歧视待遇的；</w:t>
      </w:r>
    </w:p>
    <w:p w14:paraId="40DD6F11">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1382BE7E">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501343B4">
      <w:pPr>
        <w:pStyle w:val="4"/>
        <w:ind w:firstLine="480"/>
      </w:pPr>
      <w:r>
        <w:rPr>
          <w:rFonts w:ascii="仿宋_GB2312" w:hAnsi="仿宋_GB2312" w:eastAsia="仿宋_GB2312" w:cs="仿宋_GB2312"/>
        </w:rPr>
        <w:t>（五）磋商文件将供应商的资格条件列为评分因素的；</w:t>
      </w:r>
    </w:p>
    <w:p w14:paraId="3152B705">
      <w:pPr>
        <w:pStyle w:val="4"/>
        <w:ind w:firstLine="480"/>
      </w:pPr>
      <w:r>
        <w:rPr>
          <w:rFonts w:ascii="仿宋_GB2312" w:hAnsi="仿宋_GB2312" w:eastAsia="仿宋_GB2312" w:cs="仿宋_GB2312"/>
        </w:rPr>
        <w:t>（六）磋商文件载明的成交原则不合法的；</w:t>
      </w:r>
    </w:p>
    <w:p w14:paraId="6B9DEB41">
      <w:pPr>
        <w:pStyle w:val="4"/>
        <w:ind w:firstLine="480"/>
      </w:pPr>
      <w:r>
        <w:rPr>
          <w:rFonts w:ascii="仿宋_GB2312" w:hAnsi="仿宋_GB2312" w:eastAsia="仿宋_GB2312" w:cs="仿宋_GB2312"/>
        </w:rPr>
        <w:t>（七）磋商文件有违反国家其他有关强制性规定的情形。</w:t>
      </w:r>
    </w:p>
    <w:p w14:paraId="063B1E73">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79D744E3">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40323D67">
      <w:pPr>
        <w:pStyle w:val="4"/>
        <w:outlineLvl w:val="3"/>
      </w:pPr>
      <w:r>
        <w:rPr>
          <w:rFonts w:ascii="仿宋_GB2312" w:hAnsi="仿宋_GB2312" w:eastAsia="仿宋_GB2312" w:cs="仿宋_GB2312"/>
          <w:b/>
          <w:sz w:val="24"/>
        </w:rPr>
        <w:t xml:space="preserve"> 6.3.2符合性审查</w:t>
      </w:r>
    </w:p>
    <w:p w14:paraId="55D76896">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14:paraId="1A5D2E13">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47DEB025">
      <w:pPr>
        <w:pStyle w:val="4"/>
        <w:ind w:firstLine="480"/>
      </w:pPr>
      <w:r>
        <w:rPr>
          <w:rFonts w:ascii="仿宋_GB2312" w:hAnsi="仿宋_GB2312" w:eastAsia="仿宋_GB2312" w:cs="仿宋_GB2312"/>
        </w:rPr>
        <w:t>三、磋商小组对所有响应文件进行审查后，确定参加磋商的供应商名单。</w:t>
      </w:r>
    </w:p>
    <w:p w14:paraId="71B76359">
      <w:pPr>
        <w:pStyle w:val="4"/>
        <w:ind w:firstLine="480"/>
      </w:pPr>
      <w:r>
        <w:rPr>
          <w:rFonts w:ascii="仿宋_GB2312" w:hAnsi="仿宋_GB2312" w:eastAsia="仿宋_GB2312" w:cs="仿宋_GB2312"/>
        </w:rPr>
        <w:t>符合性审查标准见下表：</w:t>
      </w:r>
    </w:p>
    <w:p w14:paraId="55DBB15C">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8D48F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F60AF3">
            <w:pPr>
              <w:pStyle w:val="4"/>
            </w:pPr>
            <w:r>
              <w:rPr>
                <w:rFonts w:ascii="仿宋_GB2312" w:hAnsi="仿宋_GB2312" w:eastAsia="仿宋_GB2312" w:cs="仿宋_GB2312"/>
              </w:rPr>
              <w:t xml:space="preserve"> 序号</w:t>
            </w:r>
          </w:p>
        </w:tc>
        <w:tc>
          <w:tcPr>
            <w:tcW w:w="2492" w:type="dxa"/>
          </w:tcPr>
          <w:p w14:paraId="15A716C8">
            <w:pPr>
              <w:pStyle w:val="4"/>
            </w:pPr>
            <w:r>
              <w:rPr>
                <w:rFonts w:ascii="仿宋_GB2312" w:hAnsi="仿宋_GB2312" w:eastAsia="仿宋_GB2312" w:cs="仿宋_GB2312"/>
              </w:rPr>
              <w:t xml:space="preserve"> 符合审查要求概况</w:t>
            </w:r>
          </w:p>
        </w:tc>
        <w:tc>
          <w:tcPr>
            <w:tcW w:w="3322" w:type="dxa"/>
          </w:tcPr>
          <w:p w14:paraId="09047847">
            <w:pPr>
              <w:pStyle w:val="4"/>
            </w:pPr>
            <w:r>
              <w:rPr>
                <w:rFonts w:ascii="仿宋_GB2312" w:hAnsi="仿宋_GB2312" w:eastAsia="仿宋_GB2312" w:cs="仿宋_GB2312"/>
              </w:rPr>
              <w:t xml:space="preserve"> 评审点具体描述</w:t>
            </w:r>
          </w:p>
        </w:tc>
        <w:tc>
          <w:tcPr>
            <w:tcW w:w="1661" w:type="dxa"/>
          </w:tcPr>
          <w:p w14:paraId="3CCC3AAA">
            <w:pPr>
              <w:pStyle w:val="4"/>
            </w:pPr>
            <w:r>
              <w:rPr>
                <w:rFonts w:ascii="仿宋_GB2312" w:hAnsi="仿宋_GB2312" w:eastAsia="仿宋_GB2312" w:cs="仿宋_GB2312"/>
              </w:rPr>
              <w:t xml:space="preserve"> 关联格式</w:t>
            </w:r>
          </w:p>
        </w:tc>
      </w:tr>
      <w:tr w14:paraId="7750CE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222463">
            <w:pPr>
              <w:pStyle w:val="4"/>
            </w:pPr>
            <w:r>
              <w:rPr>
                <w:rFonts w:ascii="仿宋_GB2312" w:hAnsi="仿宋_GB2312" w:eastAsia="仿宋_GB2312" w:cs="仿宋_GB2312"/>
              </w:rPr>
              <w:t>1</w:t>
            </w:r>
          </w:p>
        </w:tc>
        <w:tc>
          <w:tcPr>
            <w:tcW w:w="2492" w:type="dxa"/>
          </w:tcPr>
          <w:p w14:paraId="5668D383">
            <w:pPr>
              <w:pStyle w:val="4"/>
            </w:pPr>
            <w:r>
              <w:rPr>
                <w:rFonts w:ascii="仿宋_GB2312" w:hAnsi="仿宋_GB2312" w:eastAsia="仿宋_GB2312" w:cs="仿宋_GB2312"/>
              </w:rPr>
              <w:t>不正当竞争预防措施（实质性要求）</w:t>
            </w:r>
          </w:p>
        </w:tc>
        <w:tc>
          <w:tcPr>
            <w:tcW w:w="3322" w:type="dxa"/>
          </w:tcPr>
          <w:p w14:paraId="2335B3CC">
            <w:pPr>
              <w:pStyle w:val="4"/>
            </w:pPr>
            <w:r>
              <w:rPr>
                <w:rFonts w:ascii="仿宋_GB2312" w:hAnsi="仿宋_GB2312" w:eastAsia="仿宋_GB2312" w:cs="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78DE6E61">
            <w:pPr>
              <w:pStyle w:val="4"/>
            </w:pPr>
            <w:r>
              <w:rPr>
                <w:rFonts w:ascii="仿宋_GB2312" w:hAnsi="仿宋_GB2312" w:eastAsia="仿宋_GB2312" w:cs="仿宋_GB2312"/>
              </w:rPr>
              <w:t>标的清单 报价表</w:t>
            </w:r>
          </w:p>
        </w:tc>
      </w:tr>
      <w:tr w14:paraId="3B769A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A04C15">
            <w:pPr>
              <w:pStyle w:val="4"/>
            </w:pPr>
            <w:r>
              <w:rPr>
                <w:rFonts w:ascii="仿宋_GB2312" w:hAnsi="仿宋_GB2312" w:eastAsia="仿宋_GB2312" w:cs="仿宋_GB2312"/>
              </w:rPr>
              <w:t>2</w:t>
            </w:r>
          </w:p>
        </w:tc>
        <w:tc>
          <w:tcPr>
            <w:tcW w:w="2492" w:type="dxa"/>
          </w:tcPr>
          <w:p w14:paraId="139F0A17">
            <w:pPr>
              <w:pStyle w:val="4"/>
            </w:pPr>
            <w:r>
              <w:rPr>
                <w:rFonts w:ascii="仿宋_GB2312" w:hAnsi="仿宋_GB2312" w:eastAsia="仿宋_GB2312" w:cs="仿宋_GB2312"/>
              </w:rPr>
              <w:t>磋商响应文件签署盖章</w:t>
            </w:r>
          </w:p>
        </w:tc>
        <w:tc>
          <w:tcPr>
            <w:tcW w:w="3322" w:type="dxa"/>
          </w:tcPr>
          <w:p w14:paraId="5A5C1E0F">
            <w:pPr>
              <w:pStyle w:val="4"/>
            </w:pPr>
            <w:r>
              <w:rPr>
                <w:rFonts w:ascii="仿宋_GB2312" w:hAnsi="仿宋_GB2312" w:eastAsia="仿宋_GB2312" w:cs="仿宋_GB2312"/>
              </w:rPr>
              <w:t>签字、盖章有效，字迹是否清晰可辨，编写格式符合竞争性磋商文件要求</w:t>
            </w:r>
          </w:p>
        </w:tc>
        <w:tc>
          <w:tcPr>
            <w:tcW w:w="1661" w:type="dxa"/>
          </w:tcPr>
          <w:p w14:paraId="17DF618C">
            <w:pPr>
              <w:pStyle w:val="4"/>
            </w:pPr>
            <w:r>
              <w:rPr>
                <w:rFonts w:ascii="仿宋_GB2312" w:hAnsi="仿宋_GB2312" w:eastAsia="仿宋_GB2312" w:cs="仿宋_GB2312"/>
              </w:rPr>
              <w:t>响应文件封面</w:t>
            </w:r>
          </w:p>
        </w:tc>
      </w:tr>
      <w:tr w14:paraId="057664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B0CCF6">
            <w:pPr>
              <w:pStyle w:val="4"/>
            </w:pPr>
            <w:r>
              <w:rPr>
                <w:rFonts w:ascii="仿宋_GB2312" w:hAnsi="仿宋_GB2312" w:eastAsia="仿宋_GB2312" w:cs="仿宋_GB2312"/>
              </w:rPr>
              <w:t>3</w:t>
            </w:r>
          </w:p>
        </w:tc>
        <w:tc>
          <w:tcPr>
            <w:tcW w:w="2492" w:type="dxa"/>
          </w:tcPr>
          <w:p w14:paraId="20DCF92E">
            <w:pPr>
              <w:pStyle w:val="4"/>
            </w:pPr>
            <w:r>
              <w:rPr>
                <w:rFonts w:ascii="仿宋_GB2312" w:hAnsi="仿宋_GB2312" w:eastAsia="仿宋_GB2312" w:cs="仿宋_GB2312"/>
              </w:rPr>
              <w:t>磋商响应文件格式</w:t>
            </w:r>
          </w:p>
        </w:tc>
        <w:tc>
          <w:tcPr>
            <w:tcW w:w="3322" w:type="dxa"/>
          </w:tcPr>
          <w:p w14:paraId="480F9A2C">
            <w:pPr>
              <w:pStyle w:val="4"/>
            </w:pPr>
            <w:r>
              <w:rPr>
                <w:rFonts w:ascii="仿宋_GB2312" w:hAnsi="仿宋_GB2312" w:eastAsia="仿宋_GB2312" w:cs="仿宋_GB2312"/>
              </w:rPr>
              <w:t>应符合“磋商响应文件格式”要求</w:t>
            </w:r>
          </w:p>
        </w:tc>
        <w:tc>
          <w:tcPr>
            <w:tcW w:w="1661" w:type="dxa"/>
          </w:tcPr>
          <w:p w14:paraId="750BCD5E">
            <w:pPr>
              <w:pStyle w:val="4"/>
            </w:pPr>
            <w:r>
              <w:rPr>
                <w:rFonts w:ascii="仿宋_GB2312" w:hAnsi="仿宋_GB2312" w:eastAsia="仿宋_GB2312" w:cs="仿宋_GB2312"/>
              </w:rPr>
              <w:t>业绩一览表.docx 服务内容及服务邀请应答表 中小企业声明函 商务应答表 报价表 响应文件封面 本项目拟投入人员汇总表.docx 供应商应提交的相关资格证明材料.docx 残疾人福利性单位声明函 服务方案 标的清单 响应函 陕西省政府采购供应商拒绝政府采购领域商业贿赂承诺书.docx 监狱企业的证明文件</w:t>
            </w:r>
          </w:p>
        </w:tc>
      </w:tr>
      <w:tr w14:paraId="142FC1F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44BD23">
            <w:pPr>
              <w:pStyle w:val="4"/>
            </w:pPr>
            <w:r>
              <w:rPr>
                <w:rFonts w:ascii="仿宋_GB2312" w:hAnsi="仿宋_GB2312" w:eastAsia="仿宋_GB2312" w:cs="仿宋_GB2312"/>
              </w:rPr>
              <w:t>4</w:t>
            </w:r>
          </w:p>
        </w:tc>
        <w:tc>
          <w:tcPr>
            <w:tcW w:w="2492" w:type="dxa"/>
          </w:tcPr>
          <w:p w14:paraId="6787DC0F">
            <w:pPr>
              <w:pStyle w:val="4"/>
            </w:pPr>
            <w:r>
              <w:rPr>
                <w:rFonts w:ascii="仿宋_GB2312" w:hAnsi="仿宋_GB2312" w:eastAsia="仿宋_GB2312" w:cs="仿宋_GB2312"/>
              </w:rPr>
              <w:t>报价唯一</w:t>
            </w:r>
          </w:p>
        </w:tc>
        <w:tc>
          <w:tcPr>
            <w:tcW w:w="3322" w:type="dxa"/>
          </w:tcPr>
          <w:p w14:paraId="33DB462E">
            <w:pPr>
              <w:pStyle w:val="4"/>
            </w:pPr>
            <w:r>
              <w:rPr>
                <w:rFonts w:ascii="仿宋_GB2312" w:hAnsi="仿宋_GB2312" w:eastAsia="仿宋_GB2312" w:cs="仿宋_GB2312"/>
              </w:rPr>
              <w:t>只能有一个有效报价，不得提交选择性报价，且报价不超过最高限价</w:t>
            </w:r>
          </w:p>
        </w:tc>
        <w:tc>
          <w:tcPr>
            <w:tcW w:w="1661" w:type="dxa"/>
          </w:tcPr>
          <w:p w14:paraId="681F1289">
            <w:pPr>
              <w:pStyle w:val="4"/>
            </w:pPr>
            <w:r>
              <w:rPr>
                <w:rFonts w:ascii="仿宋_GB2312" w:hAnsi="仿宋_GB2312" w:eastAsia="仿宋_GB2312" w:cs="仿宋_GB2312"/>
              </w:rPr>
              <w:t>标的清单 报价表 响应函</w:t>
            </w:r>
          </w:p>
        </w:tc>
      </w:tr>
      <w:tr w14:paraId="3B8868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01CE77">
            <w:pPr>
              <w:pStyle w:val="4"/>
            </w:pPr>
            <w:r>
              <w:rPr>
                <w:rFonts w:ascii="仿宋_GB2312" w:hAnsi="仿宋_GB2312" w:eastAsia="仿宋_GB2312" w:cs="仿宋_GB2312"/>
              </w:rPr>
              <w:t>5</w:t>
            </w:r>
          </w:p>
        </w:tc>
        <w:tc>
          <w:tcPr>
            <w:tcW w:w="2492" w:type="dxa"/>
          </w:tcPr>
          <w:p w14:paraId="2D6FDF54">
            <w:pPr>
              <w:pStyle w:val="4"/>
            </w:pPr>
            <w:r>
              <w:rPr>
                <w:rFonts w:ascii="仿宋_GB2312" w:hAnsi="仿宋_GB2312" w:eastAsia="仿宋_GB2312" w:cs="仿宋_GB2312"/>
              </w:rPr>
              <w:t>磋商响应文件有效期</w:t>
            </w:r>
          </w:p>
        </w:tc>
        <w:tc>
          <w:tcPr>
            <w:tcW w:w="3322" w:type="dxa"/>
          </w:tcPr>
          <w:p w14:paraId="504CBBD1">
            <w:pPr>
              <w:pStyle w:val="4"/>
            </w:pPr>
            <w:r>
              <w:rPr>
                <w:rFonts w:ascii="仿宋_GB2312" w:hAnsi="仿宋_GB2312" w:eastAsia="仿宋_GB2312" w:cs="仿宋_GB2312"/>
              </w:rPr>
              <w:t>磋商有效期满足竞争性磋商文件的要求；</w:t>
            </w:r>
          </w:p>
        </w:tc>
        <w:tc>
          <w:tcPr>
            <w:tcW w:w="1661" w:type="dxa"/>
          </w:tcPr>
          <w:p w14:paraId="100D13C3">
            <w:pPr>
              <w:pStyle w:val="4"/>
            </w:pPr>
            <w:r>
              <w:rPr>
                <w:rFonts w:ascii="仿宋_GB2312" w:hAnsi="仿宋_GB2312" w:eastAsia="仿宋_GB2312" w:cs="仿宋_GB2312"/>
              </w:rPr>
              <w:t>响应函</w:t>
            </w:r>
          </w:p>
        </w:tc>
      </w:tr>
      <w:tr w14:paraId="19DE2D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C905BF">
            <w:pPr>
              <w:pStyle w:val="4"/>
            </w:pPr>
            <w:r>
              <w:rPr>
                <w:rFonts w:ascii="仿宋_GB2312" w:hAnsi="仿宋_GB2312" w:eastAsia="仿宋_GB2312" w:cs="仿宋_GB2312"/>
              </w:rPr>
              <w:t>6</w:t>
            </w:r>
          </w:p>
        </w:tc>
        <w:tc>
          <w:tcPr>
            <w:tcW w:w="2492" w:type="dxa"/>
          </w:tcPr>
          <w:p w14:paraId="486BF153">
            <w:pPr>
              <w:pStyle w:val="4"/>
            </w:pPr>
            <w:r>
              <w:rPr>
                <w:rFonts w:ascii="仿宋_GB2312" w:hAnsi="仿宋_GB2312" w:eastAsia="仿宋_GB2312" w:cs="仿宋_GB2312"/>
              </w:rPr>
              <w:t>服务期限</w:t>
            </w:r>
          </w:p>
        </w:tc>
        <w:tc>
          <w:tcPr>
            <w:tcW w:w="3322" w:type="dxa"/>
          </w:tcPr>
          <w:p w14:paraId="35EFEA10">
            <w:pPr>
              <w:pStyle w:val="4"/>
            </w:pPr>
            <w:r>
              <w:rPr>
                <w:rFonts w:ascii="仿宋_GB2312" w:hAnsi="仿宋_GB2312" w:eastAsia="仿宋_GB2312" w:cs="仿宋_GB2312"/>
              </w:rPr>
              <w:t>应满足磋商文件中要求的服务期限</w:t>
            </w:r>
          </w:p>
        </w:tc>
        <w:tc>
          <w:tcPr>
            <w:tcW w:w="1661" w:type="dxa"/>
          </w:tcPr>
          <w:p w14:paraId="216847FA">
            <w:pPr>
              <w:pStyle w:val="4"/>
            </w:pPr>
            <w:r>
              <w:rPr>
                <w:rFonts w:ascii="仿宋_GB2312" w:hAnsi="仿宋_GB2312" w:eastAsia="仿宋_GB2312" w:cs="仿宋_GB2312"/>
              </w:rPr>
              <w:t>商务应答表</w:t>
            </w:r>
          </w:p>
        </w:tc>
      </w:tr>
      <w:tr w14:paraId="2D2758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5DF345">
            <w:pPr>
              <w:pStyle w:val="4"/>
            </w:pPr>
            <w:r>
              <w:rPr>
                <w:rFonts w:ascii="仿宋_GB2312" w:hAnsi="仿宋_GB2312" w:eastAsia="仿宋_GB2312" w:cs="仿宋_GB2312"/>
              </w:rPr>
              <w:t>7</w:t>
            </w:r>
          </w:p>
        </w:tc>
        <w:tc>
          <w:tcPr>
            <w:tcW w:w="2492" w:type="dxa"/>
          </w:tcPr>
          <w:p w14:paraId="0E52B8FE">
            <w:pPr>
              <w:pStyle w:val="4"/>
            </w:pPr>
            <w:r>
              <w:rPr>
                <w:rFonts w:ascii="仿宋_GB2312" w:hAnsi="仿宋_GB2312" w:eastAsia="仿宋_GB2312" w:cs="仿宋_GB2312"/>
              </w:rPr>
              <w:t>服务地点</w:t>
            </w:r>
          </w:p>
        </w:tc>
        <w:tc>
          <w:tcPr>
            <w:tcW w:w="3322" w:type="dxa"/>
          </w:tcPr>
          <w:p w14:paraId="07500985">
            <w:pPr>
              <w:pStyle w:val="4"/>
            </w:pPr>
            <w:r>
              <w:rPr>
                <w:rFonts w:ascii="仿宋_GB2312" w:hAnsi="仿宋_GB2312" w:eastAsia="仿宋_GB2312" w:cs="仿宋_GB2312"/>
              </w:rPr>
              <w:t>应满足磋商文件中要求的服务地点</w:t>
            </w:r>
          </w:p>
        </w:tc>
        <w:tc>
          <w:tcPr>
            <w:tcW w:w="1661" w:type="dxa"/>
          </w:tcPr>
          <w:p w14:paraId="224DA40F">
            <w:pPr>
              <w:pStyle w:val="4"/>
            </w:pPr>
            <w:r>
              <w:rPr>
                <w:rFonts w:ascii="仿宋_GB2312" w:hAnsi="仿宋_GB2312" w:eastAsia="仿宋_GB2312" w:cs="仿宋_GB2312"/>
              </w:rPr>
              <w:t>商务应答表</w:t>
            </w:r>
          </w:p>
        </w:tc>
      </w:tr>
      <w:tr w14:paraId="2B0E45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4D7155">
            <w:pPr>
              <w:pStyle w:val="4"/>
            </w:pPr>
            <w:r>
              <w:rPr>
                <w:rFonts w:ascii="仿宋_GB2312" w:hAnsi="仿宋_GB2312" w:eastAsia="仿宋_GB2312" w:cs="仿宋_GB2312"/>
              </w:rPr>
              <w:t>8</w:t>
            </w:r>
          </w:p>
        </w:tc>
        <w:tc>
          <w:tcPr>
            <w:tcW w:w="2492" w:type="dxa"/>
          </w:tcPr>
          <w:p w14:paraId="32F5885D">
            <w:pPr>
              <w:pStyle w:val="4"/>
            </w:pPr>
            <w:r>
              <w:rPr>
                <w:rFonts w:ascii="仿宋_GB2312" w:hAnsi="仿宋_GB2312" w:eastAsia="仿宋_GB2312" w:cs="仿宋_GB2312"/>
              </w:rPr>
              <w:t>对磋商文件响应程度</w:t>
            </w:r>
          </w:p>
        </w:tc>
        <w:tc>
          <w:tcPr>
            <w:tcW w:w="3322" w:type="dxa"/>
          </w:tcPr>
          <w:p w14:paraId="1F191F66">
            <w:pPr>
              <w:pStyle w:val="4"/>
            </w:pPr>
            <w:r>
              <w:rPr>
                <w:rFonts w:ascii="仿宋_GB2312" w:hAnsi="仿宋_GB2312" w:eastAsia="仿宋_GB2312" w:cs="仿宋_GB2312"/>
              </w:rPr>
              <w:t>要求全面响应，不能有任何采购人不能接受的附加条件</w:t>
            </w:r>
          </w:p>
        </w:tc>
        <w:tc>
          <w:tcPr>
            <w:tcW w:w="1661" w:type="dxa"/>
          </w:tcPr>
          <w:p w14:paraId="31A03213">
            <w:pPr>
              <w:pStyle w:val="4"/>
            </w:pPr>
            <w:r>
              <w:rPr>
                <w:rFonts w:ascii="仿宋_GB2312" w:hAnsi="仿宋_GB2312" w:eastAsia="仿宋_GB2312" w:cs="仿宋_GB2312"/>
              </w:rPr>
              <w:t>服务内容及服务邀请应答表 商务应答表</w:t>
            </w:r>
          </w:p>
        </w:tc>
      </w:tr>
    </w:tbl>
    <w:p w14:paraId="4A2E6970">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FAD6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6E0A697">
            <w:pPr>
              <w:pStyle w:val="4"/>
            </w:pPr>
            <w:r>
              <w:rPr>
                <w:rFonts w:ascii="仿宋_GB2312" w:hAnsi="仿宋_GB2312" w:eastAsia="仿宋_GB2312" w:cs="仿宋_GB2312"/>
              </w:rPr>
              <w:t xml:space="preserve"> 序号</w:t>
            </w:r>
          </w:p>
        </w:tc>
        <w:tc>
          <w:tcPr>
            <w:tcW w:w="2492" w:type="dxa"/>
          </w:tcPr>
          <w:p w14:paraId="121094E2">
            <w:pPr>
              <w:pStyle w:val="4"/>
            </w:pPr>
            <w:r>
              <w:rPr>
                <w:rFonts w:ascii="仿宋_GB2312" w:hAnsi="仿宋_GB2312" w:eastAsia="仿宋_GB2312" w:cs="仿宋_GB2312"/>
              </w:rPr>
              <w:t xml:space="preserve"> 符合审查要求概况</w:t>
            </w:r>
          </w:p>
        </w:tc>
        <w:tc>
          <w:tcPr>
            <w:tcW w:w="3322" w:type="dxa"/>
          </w:tcPr>
          <w:p w14:paraId="4F3570E0">
            <w:pPr>
              <w:pStyle w:val="4"/>
            </w:pPr>
            <w:r>
              <w:rPr>
                <w:rFonts w:ascii="仿宋_GB2312" w:hAnsi="仿宋_GB2312" w:eastAsia="仿宋_GB2312" w:cs="仿宋_GB2312"/>
              </w:rPr>
              <w:t xml:space="preserve"> 评审点具体描述</w:t>
            </w:r>
          </w:p>
        </w:tc>
        <w:tc>
          <w:tcPr>
            <w:tcW w:w="1661" w:type="dxa"/>
          </w:tcPr>
          <w:p w14:paraId="7961ECCB">
            <w:pPr>
              <w:pStyle w:val="4"/>
            </w:pPr>
            <w:r>
              <w:rPr>
                <w:rFonts w:ascii="仿宋_GB2312" w:hAnsi="仿宋_GB2312" w:eastAsia="仿宋_GB2312" w:cs="仿宋_GB2312"/>
              </w:rPr>
              <w:t xml:space="preserve"> 关联格式</w:t>
            </w:r>
          </w:p>
        </w:tc>
      </w:tr>
      <w:tr w14:paraId="5472C8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E8B14A">
            <w:pPr>
              <w:pStyle w:val="4"/>
            </w:pPr>
            <w:r>
              <w:rPr>
                <w:rFonts w:ascii="仿宋_GB2312" w:hAnsi="仿宋_GB2312" w:eastAsia="仿宋_GB2312" w:cs="仿宋_GB2312"/>
              </w:rPr>
              <w:t>1</w:t>
            </w:r>
          </w:p>
        </w:tc>
        <w:tc>
          <w:tcPr>
            <w:tcW w:w="2492" w:type="dxa"/>
          </w:tcPr>
          <w:p w14:paraId="11828A49">
            <w:pPr>
              <w:pStyle w:val="4"/>
            </w:pPr>
            <w:r>
              <w:rPr>
                <w:rFonts w:ascii="仿宋_GB2312" w:hAnsi="仿宋_GB2312" w:eastAsia="仿宋_GB2312" w:cs="仿宋_GB2312"/>
              </w:rPr>
              <w:t>不正当竞争预防措施（实质性要求）</w:t>
            </w:r>
          </w:p>
        </w:tc>
        <w:tc>
          <w:tcPr>
            <w:tcW w:w="3322" w:type="dxa"/>
          </w:tcPr>
          <w:p w14:paraId="199A7723">
            <w:pPr>
              <w:pStyle w:val="4"/>
            </w:pPr>
            <w:r>
              <w:rPr>
                <w:rFonts w:ascii="仿宋_GB2312" w:hAnsi="仿宋_GB2312" w:eastAsia="仿宋_GB2312" w:cs="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3E0585A1">
            <w:pPr>
              <w:pStyle w:val="4"/>
            </w:pPr>
            <w:r>
              <w:rPr>
                <w:rFonts w:ascii="仿宋_GB2312" w:hAnsi="仿宋_GB2312" w:eastAsia="仿宋_GB2312" w:cs="仿宋_GB2312"/>
              </w:rPr>
              <w:t>标的清单 报价表</w:t>
            </w:r>
          </w:p>
        </w:tc>
      </w:tr>
      <w:tr w14:paraId="4B36EE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9EF6F2">
            <w:pPr>
              <w:pStyle w:val="4"/>
            </w:pPr>
            <w:r>
              <w:rPr>
                <w:rFonts w:ascii="仿宋_GB2312" w:hAnsi="仿宋_GB2312" w:eastAsia="仿宋_GB2312" w:cs="仿宋_GB2312"/>
              </w:rPr>
              <w:t>2</w:t>
            </w:r>
          </w:p>
        </w:tc>
        <w:tc>
          <w:tcPr>
            <w:tcW w:w="2492" w:type="dxa"/>
          </w:tcPr>
          <w:p w14:paraId="0659E615">
            <w:pPr>
              <w:pStyle w:val="4"/>
            </w:pPr>
            <w:r>
              <w:rPr>
                <w:rFonts w:ascii="仿宋_GB2312" w:hAnsi="仿宋_GB2312" w:eastAsia="仿宋_GB2312" w:cs="仿宋_GB2312"/>
              </w:rPr>
              <w:t>磋商响应文件签署盖章</w:t>
            </w:r>
          </w:p>
        </w:tc>
        <w:tc>
          <w:tcPr>
            <w:tcW w:w="3322" w:type="dxa"/>
          </w:tcPr>
          <w:p w14:paraId="2DFBA8B0">
            <w:pPr>
              <w:pStyle w:val="4"/>
            </w:pPr>
            <w:r>
              <w:rPr>
                <w:rFonts w:ascii="仿宋_GB2312" w:hAnsi="仿宋_GB2312" w:eastAsia="仿宋_GB2312" w:cs="仿宋_GB2312"/>
              </w:rPr>
              <w:t>签字、盖章有效，字迹是否清晰可辨，编写格式符合竞争性磋商文件要求；</w:t>
            </w:r>
          </w:p>
        </w:tc>
        <w:tc>
          <w:tcPr>
            <w:tcW w:w="1661" w:type="dxa"/>
          </w:tcPr>
          <w:p w14:paraId="75C7D58B">
            <w:pPr>
              <w:pStyle w:val="4"/>
            </w:pPr>
            <w:r>
              <w:rPr>
                <w:rFonts w:ascii="仿宋_GB2312" w:hAnsi="仿宋_GB2312" w:eastAsia="仿宋_GB2312" w:cs="仿宋_GB2312"/>
              </w:rPr>
              <w:t>响应文件封面</w:t>
            </w:r>
          </w:p>
        </w:tc>
      </w:tr>
      <w:tr w14:paraId="4BECEDC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097F3C">
            <w:pPr>
              <w:pStyle w:val="4"/>
            </w:pPr>
            <w:r>
              <w:rPr>
                <w:rFonts w:ascii="仿宋_GB2312" w:hAnsi="仿宋_GB2312" w:eastAsia="仿宋_GB2312" w:cs="仿宋_GB2312"/>
              </w:rPr>
              <w:t>3</w:t>
            </w:r>
          </w:p>
        </w:tc>
        <w:tc>
          <w:tcPr>
            <w:tcW w:w="2492" w:type="dxa"/>
          </w:tcPr>
          <w:p w14:paraId="3F45B767">
            <w:pPr>
              <w:pStyle w:val="4"/>
            </w:pPr>
            <w:r>
              <w:rPr>
                <w:rFonts w:ascii="仿宋_GB2312" w:hAnsi="仿宋_GB2312" w:eastAsia="仿宋_GB2312" w:cs="仿宋_GB2312"/>
              </w:rPr>
              <w:t>磋商响应文件格式</w:t>
            </w:r>
          </w:p>
        </w:tc>
        <w:tc>
          <w:tcPr>
            <w:tcW w:w="3322" w:type="dxa"/>
          </w:tcPr>
          <w:p w14:paraId="7A532685">
            <w:pPr>
              <w:pStyle w:val="4"/>
            </w:pPr>
            <w:r>
              <w:rPr>
                <w:rFonts w:ascii="仿宋_GB2312" w:hAnsi="仿宋_GB2312" w:eastAsia="仿宋_GB2312" w:cs="仿宋_GB2312"/>
              </w:rPr>
              <w:t>应符合“磋商响应文件格式”要求</w:t>
            </w:r>
          </w:p>
        </w:tc>
        <w:tc>
          <w:tcPr>
            <w:tcW w:w="1661" w:type="dxa"/>
          </w:tcPr>
          <w:p w14:paraId="0A05CC6C">
            <w:pPr>
              <w:pStyle w:val="4"/>
            </w:pPr>
            <w:r>
              <w:rPr>
                <w:rFonts w:ascii="仿宋_GB2312" w:hAnsi="仿宋_GB2312" w:eastAsia="仿宋_GB2312" w:cs="仿宋_GB2312"/>
              </w:rPr>
              <w:t>业绩一览表.docx 服务内容及服务邀请应答表 中小企业声明函 商务应答表 报价表 响应文件封面 本项目拟投入人员汇总表.docx 供应商应提交的相关资格证明材料.docx 残疾人福利性单位声明函 服务方案 标的清单 响应函 陕西省政府采购供应商拒绝政府采购领域商业贿赂承诺书.docx 监狱企业的证明文件</w:t>
            </w:r>
          </w:p>
        </w:tc>
      </w:tr>
      <w:tr w14:paraId="107C4B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225436">
            <w:pPr>
              <w:pStyle w:val="4"/>
            </w:pPr>
            <w:r>
              <w:rPr>
                <w:rFonts w:ascii="仿宋_GB2312" w:hAnsi="仿宋_GB2312" w:eastAsia="仿宋_GB2312" w:cs="仿宋_GB2312"/>
              </w:rPr>
              <w:t>4</w:t>
            </w:r>
          </w:p>
        </w:tc>
        <w:tc>
          <w:tcPr>
            <w:tcW w:w="2492" w:type="dxa"/>
          </w:tcPr>
          <w:p w14:paraId="26D25AB9">
            <w:pPr>
              <w:pStyle w:val="4"/>
            </w:pPr>
            <w:r>
              <w:rPr>
                <w:rFonts w:ascii="仿宋_GB2312" w:hAnsi="仿宋_GB2312" w:eastAsia="仿宋_GB2312" w:cs="仿宋_GB2312"/>
              </w:rPr>
              <w:t>报价唯一</w:t>
            </w:r>
          </w:p>
        </w:tc>
        <w:tc>
          <w:tcPr>
            <w:tcW w:w="3322" w:type="dxa"/>
          </w:tcPr>
          <w:p w14:paraId="48158A3C">
            <w:pPr>
              <w:pStyle w:val="4"/>
            </w:pPr>
            <w:r>
              <w:rPr>
                <w:rFonts w:ascii="仿宋_GB2312" w:hAnsi="仿宋_GB2312" w:eastAsia="仿宋_GB2312" w:cs="仿宋_GB2312"/>
              </w:rPr>
              <w:t>只能有一个有效报价，不得提交选择性报价，且报价不超过最高限价</w:t>
            </w:r>
          </w:p>
        </w:tc>
        <w:tc>
          <w:tcPr>
            <w:tcW w:w="1661" w:type="dxa"/>
          </w:tcPr>
          <w:p w14:paraId="59DCC981">
            <w:pPr>
              <w:pStyle w:val="4"/>
            </w:pPr>
            <w:r>
              <w:rPr>
                <w:rFonts w:ascii="仿宋_GB2312" w:hAnsi="仿宋_GB2312" w:eastAsia="仿宋_GB2312" w:cs="仿宋_GB2312"/>
              </w:rPr>
              <w:t>标的清单 报价表 响应函</w:t>
            </w:r>
          </w:p>
        </w:tc>
      </w:tr>
      <w:tr w14:paraId="49040D5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364191F">
            <w:pPr>
              <w:pStyle w:val="4"/>
            </w:pPr>
            <w:r>
              <w:rPr>
                <w:rFonts w:ascii="仿宋_GB2312" w:hAnsi="仿宋_GB2312" w:eastAsia="仿宋_GB2312" w:cs="仿宋_GB2312"/>
              </w:rPr>
              <w:t>5</w:t>
            </w:r>
          </w:p>
        </w:tc>
        <w:tc>
          <w:tcPr>
            <w:tcW w:w="2492" w:type="dxa"/>
          </w:tcPr>
          <w:p w14:paraId="7AE24E6C">
            <w:pPr>
              <w:pStyle w:val="4"/>
            </w:pPr>
            <w:r>
              <w:rPr>
                <w:rFonts w:ascii="仿宋_GB2312" w:hAnsi="仿宋_GB2312" w:eastAsia="仿宋_GB2312" w:cs="仿宋_GB2312"/>
              </w:rPr>
              <w:t>磋商响应文件有效期</w:t>
            </w:r>
          </w:p>
        </w:tc>
        <w:tc>
          <w:tcPr>
            <w:tcW w:w="3322" w:type="dxa"/>
          </w:tcPr>
          <w:p w14:paraId="30ADE221">
            <w:pPr>
              <w:pStyle w:val="4"/>
            </w:pPr>
            <w:r>
              <w:rPr>
                <w:rFonts w:ascii="仿宋_GB2312" w:hAnsi="仿宋_GB2312" w:eastAsia="仿宋_GB2312" w:cs="仿宋_GB2312"/>
              </w:rPr>
              <w:t>磋商有效期满足竞争性磋商文件的要求；</w:t>
            </w:r>
          </w:p>
        </w:tc>
        <w:tc>
          <w:tcPr>
            <w:tcW w:w="1661" w:type="dxa"/>
          </w:tcPr>
          <w:p w14:paraId="6575FE9F">
            <w:pPr>
              <w:pStyle w:val="4"/>
            </w:pPr>
            <w:r>
              <w:rPr>
                <w:rFonts w:ascii="仿宋_GB2312" w:hAnsi="仿宋_GB2312" w:eastAsia="仿宋_GB2312" w:cs="仿宋_GB2312"/>
              </w:rPr>
              <w:t>响应函</w:t>
            </w:r>
          </w:p>
        </w:tc>
      </w:tr>
      <w:tr w14:paraId="47AC4D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00C59C9">
            <w:pPr>
              <w:pStyle w:val="4"/>
            </w:pPr>
            <w:r>
              <w:rPr>
                <w:rFonts w:ascii="仿宋_GB2312" w:hAnsi="仿宋_GB2312" w:eastAsia="仿宋_GB2312" w:cs="仿宋_GB2312"/>
              </w:rPr>
              <w:t>6</w:t>
            </w:r>
          </w:p>
        </w:tc>
        <w:tc>
          <w:tcPr>
            <w:tcW w:w="2492" w:type="dxa"/>
          </w:tcPr>
          <w:p w14:paraId="0674C31B">
            <w:pPr>
              <w:pStyle w:val="4"/>
            </w:pPr>
            <w:r>
              <w:rPr>
                <w:rFonts w:ascii="仿宋_GB2312" w:hAnsi="仿宋_GB2312" w:eastAsia="仿宋_GB2312" w:cs="仿宋_GB2312"/>
              </w:rPr>
              <w:t>服务期限</w:t>
            </w:r>
          </w:p>
        </w:tc>
        <w:tc>
          <w:tcPr>
            <w:tcW w:w="3322" w:type="dxa"/>
          </w:tcPr>
          <w:p w14:paraId="5A4EB246">
            <w:pPr>
              <w:pStyle w:val="4"/>
            </w:pPr>
            <w:r>
              <w:rPr>
                <w:rFonts w:ascii="仿宋_GB2312" w:hAnsi="仿宋_GB2312" w:eastAsia="仿宋_GB2312" w:cs="仿宋_GB2312"/>
              </w:rPr>
              <w:t>应满足磋商文件中要求的服务期限</w:t>
            </w:r>
          </w:p>
        </w:tc>
        <w:tc>
          <w:tcPr>
            <w:tcW w:w="1661" w:type="dxa"/>
          </w:tcPr>
          <w:p w14:paraId="460ABE86">
            <w:pPr>
              <w:pStyle w:val="4"/>
            </w:pPr>
            <w:r>
              <w:rPr>
                <w:rFonts w:ascii="仿宋_GB2312" w:hAnsi="仿宋_GB2312" w:eastAsia="仿宋_GB2312" w:cs="仿宋_GB2312"/>
              </w:rPr>
              <w:t>商务应答表</w:t>
            </w:r>
          </w:p>
        </w:tc>
      </w:tr>
      <w:tr w14:paraId="1A85BD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2D644B">
            <w:pPr>
              <w:pStyle w:val="4"/>
            </w:pPr>
            <w:r>
              <w:rPr>
                <w:rFonts w:ascii="仿宋_GB2312" w:hAnsi="仿宋_GB2312" w:eastAsia="仿宋_GB2312" w:cs="仿宋_GB2312"/>
              </w:rPr>
              <w:t>7</w:t>
            </w:r>
          </w:p>
        </w:tc>
        <w:tc>
          <w:tcPr>
            <w:tcW w:w="2492" w:type="dxa"/>
          </w:tcPr>
          <w:p w14:paraId="41D1D742">
            <w:pPr>
              <w:pStyle w:val="4"/>
            </w:pPr>
            <w:r>
              <w:rPr>
                <w:rFonts w:ascii="仿宋_GB2312" w:hAnsi="仿宋_GB2312" w:eastAsia="仿宋_GB2312" w:cs="仿宋_GB2312"/>
              </w:rPr>
              <w:t>服务地点</w:t>
            </w:r>
          </w:p>
        </w:tc>
        <w:tc>
          <w:tcPr>
            <w:tcW w:w="3322" w:type="dxa"/>
          </w:tcPr>
          <w:p w14:paraId="0F0EF576">
            <w:pPr>
              <w:pStyle w:val="4"/>
            </w:pPr>
            <w:r>
              <w:rPr>
                <w:rFonts w:ascii="仿宋_GB2312" w:hAnsi="仿宋_GB2312" w:eastAsia="仿宋_GB2312" w:cs="仿宋_GB2312"/>
              </w:rPr>
              <w:t>应满足磋商文件中要求的服务地点</w:t>
            </w:r>
          </w:p>
        </w:tc>
        <w:tc>
          <w:tcPr>
            <w:tcW w:w="1661" w:type="dxa"/>
          </w:tcPr>
          <w:p w14:paraId="757453FF">
            <w:pPr>
              <w:pStyle w:val="4"/>
            </w:pPr>
            <w:r>
              <w:rPr>
                <w:rFonts w:ascii="仿宋_GB2312" w:hAnsi="仿宋_GB2312" w:eastAsia="仿宋_GB2312" w:cs="仿宋_GB2312"/>
              </w:rPr>
              <w:t>商务应答表</w:t>
            </w:r>
          </w:p>
        </w:tc>
      </w:tr>
      <w:tr w14:paraId="33C69E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4D0768">
            <w:pPr>
              <w:pStyle w:val="4"/>
            </w:pPr>
            <w:r>
              <w:rPr>
                <w:rFonts w:ascii="仿宋_GB2312" w:hAnsi="仿宋_GB2312" w:eastAsia="仿宋_GB2312" w:cs="仿宋_GB2312"/>
              </w:rPr>
              <w:t>8</w:t>
            </w:r>
          </w:p>
        </w:tc>
        <w:tc>
          <w:tcPr>
            <w:tcW w:w="2492" w:type="dxa"/>
          </w:tcPr>
          <w:p w14:paraId="0B3536C5">
            <w:pPr>
              <w:pStyle w:val="4"/>
            </w:pPr>
            <w:r>
              <w:rPr>
                <w:rFonts w:ascii="仿宋_GB2312" w:hAnsi="仿宋_GB2312" w:eastAsia="仿宋_GB2312" w:cs="仿宋_GB2312"/>
              </w:rPr>
              <w:t>对磋商文件响应程度</w:t>
            </w:r>
          </w:p>
        </w:tc>
        <w:tc>
          <w:tcPr>
            <w:tcW w:w="3322" w:type="dxa"/>
          </w:tcPr>
          <w:p w14:paraId="0D34ACCF">
            <w:pPr>
              <w:pStyle w:val="4"/>
            </w:pPr>
            <w:r>
              <w:rPr>
                <w:rFonts w:ascii="仿宋_GB2312" w:hAnsi="仿宋_GB2312" w:eastAsia="仿宋_GB2312" w:cs="仿宋_GB2312"/>
              </w:rPr>
              <w:t>要求全面响应，不能有任何采购人不能接受的附加条件</w:t>
            </w:r>
          </w:p>
        </w:tc>
        <w:tc>
          <w:tcPr>
            <w:tcW w:w="1661" w:type="dxa"/>
          </w:tcPr>
          <w:p w14:paraId="0CF28EDB">
            <w:pPr>
              <w:pStyle w:val="4"/>
            </w:pPr>
            <w:r>
              <w:rPr>
                <w:rFonts w:ascii="仿宋_GB2312" w:hAnsi="仿宋_GB2312" w:eastAsia="仿宋_GB2312" w:cs="仿宋_GB2312"/>
              </w:rPr>
              <w:t>服务内容及服务邀请应答表 商务应答表</w:t>
            </w:r>
          </w:p>
        </w:tc>
      </w:tr>
    </w:tbl>
    <w:p w14:paraId="2F1CD689">
      <w:pPr>
        <w:pStyle w:val="4"/>
        <w:outlineLvl w:val="3"/>
      </w:pPr>
      <w:r>
        <w:rPr>
          <w:rFonts w:ascii="仿宋_GB2312" w:hAnsi="仿宋_GB2312" w:eastAsia="仿宋_GB2312" w:cs="仿宋_GB2312"/>
          <w:b/>
          <w:sz w:val="24"/>
        </w:rPr>
        <w:t>6.3.3磋商</w:t>
      </w:r>
    </w:p>
    <w:p w14:paraId="0F9D6F0A">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1AEE2675">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7530C4CC">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538751DC">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44D0BD7F">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4DA3CACC">
      <w:pPr>
        <w:pStyle w:val="4"/>
        <w:ind w:firstLine="480"/>
      </w:pPr>
      <w:r>
        <w:rPr>
          <w:rFonts w:ascii="仿宋_GB2312" w:hAnsi="仿宋_GB2312" w:eastAsia="仿宋_GB2312" w:cs="仿宋_GB2312"/>
        </w:rPr>
        <w:t>六、经最终磋商后，响应文件仍有下列情况之一的，应按照无效响应处理：</w:t>
      </w:r>
    </w:p>
    <w:p w14:paraId="622B2036">
      <w:pPr>
        <w:pStyle w:val="4"/>
        <w:ind w:firstLine="480"/>
      </w:pPr>
      <w:r>
        <w:rPr>
          <w:rFonts w:ascii="仿宋_GB2312" w:hAnsi="仿宋_GB2312" w:eastAsia="仿宋_GB2312" w:cs="仿宋_GB2312"/>
        </w:rPr>
        <w:t>（一）响应文件仍不能实质响应磋商文件可实质性变动的实质性要求的；</w:t>
      </w:r>
    </w:p>
    <w:p w14:paraId="7BA040B6">
      <w:pPr>
        <w:pStyle w:val="4"/>
        <w:ind w:firstLine="480"/>
      </w:pPr>
      <w:r>
        <w:rPr>
          <w:rFonts w:ascii="仿宋_GB2312" w:hAnsi="仿宋_GB2312" w:eastAsia="仿宋_GB2312" w:cs="仿宋_GB2312"/>
        </w:rPr>
        <w:t>（二）响应文件中仍有磋商文件规定的其他无效响应情形的。</w:t>
      </w:r>
    </w:p>
    <w:p w14:paraId="21674B92">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126186AF">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2ACA2955">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397DA013">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0E914345">
      <w:pPr>
        <w:pStyle w:val="4"/>
        <w:outlineLvl w:val="3"/>
      </w:pPr>
      <w:r>
        <w:rPr>
          <w:rFonts w:ascii="仿宋_GB2312" w:hAnsi="仿宋_GB2312" w:eastAsia="仿宋_GB2312" w:cs="仿宋_GB2312"/>
          <w:b/>
          <w:sz w:val="24"/>
        </w:rPr>
        <w:t>6.3.4最后报价</w:t>
      </w:r>
    </w:p>
    <w:p w14:paraId="5DBD98C6">
      <w:pPr>
        <w:pStyle w:val="4"/>
        <w:ind w:firstLine="480"/>
      </w:pPr>
      <w:r>
        <w:rPr>
          <w:rFonts w:ascii="仿宋_GB2312" w:hAnsi="仿宋_GB2312" w:eastAsia="仿宋_GB2312" w:cs="仿宋_GB2312"/>
        </w:rPr>
        <w:t>一、方案评审</w:t>
      </w:r>
    </w:p>
    <w:p w14:paraId="2476684A">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5F336E55">
      <w:pPr>
        <w:pStyle w:val="4"/>
      </w:pPr>
      <w:r>
        <w:rPr>
          <w:rFonts w:ascii="仿宋_GB2312" w:hAnsi="仿宋_GB2312" w:eastAsia="仿宋_GB2312" w:cs="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54C11C13">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二、磋商小组开启报价后，供应商应随时关注项目电子化交易系统信息提醒，登录项目电子化交易系统，通过“等候大厅”进行报价并签章后提交。</w:t>
      </w:r>
    </w:p>
    <w:p w14:paraId="24000768">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6A2E7526">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685AE486">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5C0CDAC3">
      <w:pPr>
        <w:pStyle w:val="4"/>
        <w:ind w:firstLine="480"/>
      </w:pPr>
      <w:r>
        <w:rPr>
          <w:rFonts w:ascii="仿宋_GB2312" w:hAnsi="仿宋_GB2312" w:eastAsia="仿宋_GB2312" w:cs="仿宋_GB2312"/>
        </w:rPr>
        <w:t>六、供应商未按磋商小组要求在规定时间内提交最后报价的，视为其退出磋商。</w:t>
      </w:r>
    </w:p>
    <w:p w14:paraId="7EB2DD1E">
      <w:pPr>
        <w:pStyle w:val="4"/>
        <w:ind w:firstLine="480"/>
      </w:pPr>
      <w:r>
        <w:rPr>
          <w:rFonts w:ascii="仿宋_GB2312" w:hAnsi="仿宋_GB2312" w:eastAsia="仿宋_GB2312" w:cs="仿宋_GB2312"/>
        </w:rPr>
        <w:t>七、最后报价一旦提交后，供应商不得以任何理由撤回。</w:t>
      </w:r>
    </w:p>
    <w:p w14:paraId="26F59107">
      <w:pPr>
        <w:pStyle w:val="4"/>
        <w:ind w:firstLine="480"/>
      </w:pPr>
      <w:r>
        <w:rPr>
          <w:rFonts w:ascii="仿宋_GB2312" w:hAnsi="仿宋_GB2312" w:eastAsia="仿宋_GB2312" w:cs="仿宋_GB2312"/>
        </w:rPr>
        <w:t>八、最后报价为有效报价应符合下列条件：</w:t>
      </w:r>
    </w:p>
    <w:p w14:paraId="1A6792C8">
      <w:pPr>
        <w:pStyle w:val="4"/>
        <w:ind w:firstLine="480"/>
      </w:pPr>
      <w:r>
        <w:rPr>
          <w:rFonts w:ascii="仿宋_GB2312" w:hAnsi="仿宋_GB2312" w:eastAsia="仿宋_GB2312" w:cs="仿宋_GB2312"/>
        </w:rPr>
        <w:t>（一）供应商所提供的最后报价是在规定的时间内提交。</w:t>
      </w:r>
    </w:p>
    <w:p w14:paraId="14045105">
      <w:pPr>
        <w:pStyle w:val="4"/>
        <w:ind w:firstLine="480"/>
      </w:pPr>
      <w:r>
        <w:rPr>
          <w:rFonts w:ascii="仿宋_GB2312" w:hAnsi="仿宋_GB2312" w:eastAsia="仿宋_GB2312" w:cs="仿宋_GB2312"/>
        </w:rPr>
        <w:t>（二）供应商的最后报价应加盖供应商（法定名称）电子印章。</w:t>
      </w:r>
    </w:p>
    <w:p w14:paraId="6B0805B3">
      <w:pPr>
        <w:pStyle w:val="4"/>
        <w:ind w:firstLine="480"/>
      </w:pPr>
      <w:r>
        <w:rPr>
          <w:rFonts w:ascii="仿宋_GB2312" w:hAnsi="仿宋_GB2312" w:eastAsia="仿宋_GB2312" w:cs="仿宋_GB2312"/>
        </w:rPr>
        <w:t>（三）供应商的最后报价应符合磋商文件的要求。</w:t>
      </w:r>
    </w:p>
    <w:p w14:paraId="0FF2D217">
      <w:pPr>
        <w:pStyle w:val="4"/>
        <w:ind w:firstLine="480"/>
      </w:pPr>
      <w:r>
        <w:rPr>
          <w:rFonts w:ascii="仿宋_GB2312" w:hAnsi="仿宋_GB2312" w:eastAsia="仿宋_GB2312" w:cs="仿宋_GB2312"/>
        </w:rPr>
        <w:t>（四）最后报价唯一，且不高于最高限价。</w:t>
      </w:r>
    </w:p>
    <w:p w14:paraId="15B5C727">
      <w:pPr>
        <w:pStyle w:val="4"/>
        <w:ind w:firstLine="480"/>
      </w:pPr>
      <w:r>
        <w:rPr>
          <w:rFonts w:ascii="仿宋_GB2312" w:hAnsi="仿宋_GB2312" w:eastAsia="仿宋_GB2312" w:cs="仿宋_GB2312"/>
        </w:rPr>
        <w:t>九、最后报价出现下列情况的，不需要供应商澄清，按以下原则处理：</w:t>
      </w:r>
    </w:p>
    <w:p w14:paraId="0655394A">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68F80BA1">
      <w:pPr>
        <w:pStyle w:val="4"/>
        <w:ind w:firstLine="480"/>
      </w:pPr>
      <w:r>
        <w:rPr>
          <w:rFonts w:ascii="仿宋_GB2312" w:hAnsi="仿宋_GB2312" w:eastAsia="仿宋_GB2312" w:cs="仿宋_GB2312"/>
        </w:rPr>
        <w:t>（二）单价金额小数点或者百分比有明显错位的，应以总价为准，并修改单价；</w:t>
      </w:r>
    </w:p>
    <w:p w14:paraId="004A325F">
      <w:pPr>
        <w:pStyle w:val="4"/>
        <w:ind w:firstLine="480"/>
      </w:pPr>
      <w:r>
        <w:rPr>
          <w:rFonts w:ascii="仿宋_GB2312" w:hAnsi="仿宋_GB2312" w:eastAsia="仿宋_GB2312" w:cs="仿宋_GB2312"/>
        </w:rPr>
        <w:t>（三）总价金额与按单价汇总金额不一致的，以单价汇总金额计算结果为准；</w:t>
      </w:r>
    </w:p>
    <w:p w14:paraId="75AB132E">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2A1F0F5C">
      <w:pPr>
        <w:pStyle w:val="4"/>
        <w:outlineLvl w:val="3"/>
      </w:pPr>
      <w:r>
        <w:rPr>
          <w:rFonts w:ascii="仿宋_GB2312" w:hAnsi="仿宋_GB2312" w:eastAsia="仿宋_GB2312" w:cs="仿宋_GB2312"/>
          <w:b/>
          <w:sz w:val="24"/>
        </w:rPr>
        <w:t>6.3.5解释、澄清有关问题</w:t>
      </w:r>
    </w:p>
    <w:p w14:paraId="598A0D85">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1039D980">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6A762DDB">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563D9507">
      <w:pPr>
        <w:pStyle w:val="4"/>
        <w:ind w:firstLine="480"/>
      </w:pPr>
      <w:r>
        <w:rPr>
          <w:rFonts w:ascii="仿宋_GB2312" w:hAnsi="仿宋_GB2312" w:eastAsia="仿宋_GB2312" w:cs="仿宋_GB2312"/>
        </w:rPr>
        <w:t>（一）供应商响应文件中不响应磋商文件规定的技术参数指标和商务应答；</w:t>
      </w:r>
    </w:p>
    <w:p w14:paraId="2DB2D44D">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2C6D7D08">
      <w:pPr>
        <w:pStyle w:val="4"/>
        <w:ind w:firstLine="480"/>
      </w:pPr>
      <w:r>
        <w:rPr>
          <w:rFonts w:ascii="仿宋_GB2312" w:hAnsi="仿宋_GB2312" w:eastAsia="仿宋_GB2312" w:cs="仿宋_GB2312"/>
        </w:rPr>
        <w:t>（三）供应商响应文件中的材料因印刷、影印等不清晰而难以辨认的。</w:t>
      </w:r>
    </w:p>
    <w:p w14:paraId="3F5B7CF8">
      <w:pPr>
        <w:pStyle w:val="4"/>
        <w:ind w:firstLine="480"/>
      </w:pPr>
      <w:r>
        <w:rPr>
          <w:rFonts w:ascii="仿宋_GB2312" w:hAnsi="仿宋_GB2312" w:eastAsia="仿宋_GB2312" w:cs="仿宋_GB2312"/>
        </w:rPr>
        <w:t>四、响应文件报价出现前后不一致的情形，按照本章前述规定予以处理，不需要供应商澄清。</w:t>
      </w:r>
    </w:p>
    <w:p w14:paraId="5624A517">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04C570B3">
      <w:pPr>
        <w:pStyle w:val="4"/>
        <w:ind w:firstLine="480"/>
      </w:pPr>
      <w:r>
        <w:rPr>
          <w:rFonts w:ascii="仿宋_GB2312" w:hAnsi="仿宋_GB2312" w:eastAsia="仿宋_GB2312" w:cs="仿宋_GB2312"/>
        </w:rPr>
        <w:t>六、磋商小组应当积极履行澄清、说明或者更正的职责，不得滥用权力。</w:t>
      </w:r>
    </w:p>
    <w:p w14:paraId="4B820D52">
      <w:pPr>
        <w:pStyle w:val="4"/>
        <w:outlineLvl w:val="3"/>
      </w:pPr>
      <w:r>
        <w:rPr>
          <w:rFonts w:ascii="仿宋_GB2312" w:hAnsi="仿宋_GB2312" w:eastAsia="仿宋_GB2312" w:cs="仿宋_GB2312"/>
          <w:b/>
          <w:sz w:val="24"/>
        </w:rPr>
        <w:t>6.3.6比较与评价</w:t>
      </w:r>
    </w:p>
    <w:p w14:paraId="66B4F036">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5F12F20F">
      <w:pPr>
        <w:pStyle w:val="4"/>
        <w:outlineLvl w:val="3"/>
      </w:pPr>
      <w:r>
        <w:rPr>
          <w:rFonts w:ascii="仿宋_GB2312" w:hAnsi="仿宋_GB2312" w:eastAsia="仿宋_GB2312" w:cs="仿宋_GB2312"/>
          <w:b/>
          <w:sz w:val="24"/>
        </w:rPr>
        <w:t xml:space="preserve"> 6.3.7复核</w:t>
      </w:r>
    </w:p>
    <w:p w14:paraId="39941788">
      <w:pPr>
        <w:pStyle w:val="4"/>
        <w:ind w:firstLine="480"/>
      </w:pPr>
      <w:r>
        <w:rPr>
          <w:rFonts w:ascii="仿宋_GB2312" w:hAnsi="仿宋_GB2312" w:eastAsia="仿宋_GB2312" w:cs="仿宋_GB2312"/>
        </w:rPr>
        <w:t xml:space="preserve"> 评审结束后，磋商小组应当进行复核，特别要对拟推荐为成交候选供应商的、报价最低的、响应文件被认定为无效的进行重点复核。</w:t>
      </w:r>
    </w:p>
    <w:p w14:paraId="202B10D7">
      <w:pPr>
        <w:pStyle w:val="4"/>
        <w:ind w:firstLine="480"/>
      </w:pPr>
      <w:r>
        <w:rPr>
          <w:rFonts w:ascii="仿宋_GB2312" w:hAnsi="仿宋_GB2312" w:eastAsia="仿宋_GB2312" w:cs="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14:paraId="1148CFB3">
      <w:pPr>
        <w:pStyle w:val="4"/>
        <w:ind w:firstLine="480"/>
      </w:pPr>
      <w:r>
        <w:rPr>
          <w:rFonts w:ascii="仿宋_GB2312" w:hAnsi="仿宋_GB2312" w:eastAsia="仿宋_GB2312" w:cs="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14:paraId="167A3190">
      <w:pPr>
        <w:pStyle w:val="4"/>
        <w:outlineLvl w:val="3"/>
      </w:pPr>
      <w:r>
        <w:rPr>
          <w:rFonts w:ascii="仿宋_GB2312" w:hAnsi="仿宋_GB2312" w:eastAsia="仿宋_GB2312" w:cs="仿宋_GB2312"/>
          <w:b/>
          <w:sz w:val="24"/>
        </w:rPr>
        <w:t>6.3.8推荐成交候选供应商</w:t>
      </w:r>
    </w:p>
    <w:p w14:paraId="68B7FD92">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535E06E8">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73CE0300">
      <w:pPr>
        <w:pStyle w:val="4"/>
      </w:pPr>
      <w:r>
        <w:rPr>
          <w:rFonts w:ascii="仿宋_GB2312" w:hAnsi="仿宋_GB2312" w:eastAsia="仿宋_GB2312" w:cs="仿宋_GB2312"/>
        </w:rPr>
        <w:t>采购包2：3家；评审得分相同的，按照最后报价由低到高的顺序推荐。评审得分且最后报价相同的，按照技术指标优劣顺序推荐。评审得分且最后报价且技术指标得分均相同的，成交候选供应商并列。</w:t>
      </w:r>
    </w:p>
    <w:p w14:paraId="6BF952DD">
      <w:pPr>
        <w:pStyle w:val="4"/>
        <w:outlineLvl w:val="3"/>
      </w:pPr>
      <w:r>
        <w:rPr>
          <w:rFonts w:ascii="仿宋_GB2312" w:hAnsi="仿宋_GB2312" w:eastAsia="仿宋_GB2312" w:cs="仿宋_GB2312"/>
          <w:b/>
          <w:sz w:val="24"/>
        </w:rPr>
        <w:t>6.3.9编写磋商报告</w:t>
      </w:r>
    </w:p>
    <w:p w14:paraId="41BF09CF">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41179822">
      <w:pPr>
        <w:pStyle w:val="4"/>
        <w:ind w:firstLine="480"/>
      </w:pPr>
      <w:r>
        <w:rPr>
          <w:rFonts w:ascii="仿宋_GB2312" w:hAnsi="仿宋_GB2312" w:eastAsia="仿宋_GB2312" w:cs="仿宋_GB2312"/>
        </w:rPr>
        <w:t>（一）邀请供应商参加采购活动的具体方式和相关情况；</w:t>
      </w:r>
    </w:p>
    <w:p w14:paraId="6EA3D2BD">
      <w:pPr>
        <w:pStyle w:val="4"/>
        <w:ind w:firstLine="480"/>
      </w:pPr>
      <w:r>
        <w:rPr>
          <w:rFonts w:ascii="仿宋_GB2312" w:hAnsi="仿宋_GB2312" w:eastAsia="仿宋_GB2312" w:cs="仿宋_GB2312"/>
        </w:rPr>
        <w:t>（二）响应文件开启日期和地点；</w:t>
      </w:r>
    </w:p>
    <w:p w14:paraId="790A286C">
      <w:pPr>
        <w:pStyle w:val="4"/>
        <w:ind w:firstLine="480"/>
      </w:pPr>
      <w:r>
        <w:rPr>
          <w:rFonts w:ascii="仿宋_GB2312" w:hAnsi="仿宋_GB2312" w:eastAsia="仿宋_GB2312" w:cs="仿宋_GB2312"/>
        </w:rPr>
        <w:t>（三）获取磋商文件的供应商名单和磋商小组成员名单；</w:t>
      </w:r>
    </w:p>
    <w:p w14:paraId="67C249FB">
      <w:pPr>
        <w:pStyle w:val="4"/>
        <w:ind w:firstLine="480"/>
      </w:pPr>
      <w:r>
        <w:rPr>
          <w:rFonts w:ascii="仿宋_GB2312" w:hAnsi="仿宋_GB2312" w:eastAsia="仿宋_GB2312" w:cs="仿宋_GB2312"/>
        </w:rPr>
        <w:t>（四）评审情况记录和说明，包括对供应商响应文件审查情况、磋商情况、报价情况等；</w:t>
      </w:r>
    </w:p>
    <w:p w14:paraId="16AFF65D">
      <w:pPr>
        <w:pStyle w:val="4"/>
        <w:ind w:firstLine="480"/>
      </w:pPr>
      <w:r>
        <w:rPr>
          <w:rFonts w:ascii="仿宋_GB2312" w:hAnsi="仿宋_GB2312" w:eastAsia="仿宋_GB2312" w:cs="仿宋_GB2312"/>
        </w:rPr>
        <w:t>（五）提出的成交候选供应商的排序名单及理由。</w:t>
      </w:r>
    </w:p>
    <w:p w14:paraId="1E72C0EC">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13F5E46D">
      <w:pPr>
        <w:pStyle w:val="4"/>
        <w:outlineLvl w:val="3"/>
      </w:pPr>
      <w:r>
        <w:rPr>
          <w:rFonts w:ascii="仿宋_GB2312" w:hAnsi="仿宋_GB2312" w:eastAsia="仿宋_GB2312" w:cs="仿宋_GB2312"/>
          <w:b/>
          <w:sz w:val="24"/>
        </w:rPr>
        <w:t>6.3.10评审争议处理规则</w:t>
      </w:r>
    </w:p>
    <w:p w14:paraId="71D8B33F">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7F68D27F">
      <w:pPr>
        <w:pStyle w:val="4"/>
        <w:outlineLvl w:val="2"/>
      </w:pPr>
      <w:r>
        <w:rPr>
          <w:rFonts w:ascii="仿宋_GB2312" w:hAnsi="仿宋_GB2312" w:eastAsia="仿宋_GB2312" w:cs="仿宋_GB2312"/>
          <w:b/>
          <w:sz w:val="28"/>
        </w:rPr>
        <w:t>6.4评审办法及标准</w:t>
      </w:r>
    </w:p>
    <w:p w14:paraId="00D86302">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7CBF7C68">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30B80B3D">
      <w:pPr>
        <w:pStyle w:val="4"/>
        <w:outlineLvl w:val="3"/>
      </w:pPr>
      <w:r>
        <w:rPr>
          <w:rFonts w:ascii="仿宋_GB2312" w:hAnsi="仿宋_GB2312" w:eastAsia="仿宋_GB2312" w:cs="仿宋_GB2312"/>
          <w:b/>
          <w:sz w:val="24"/>
        </w:rPr>
        <w:t>6.4.1评分办法</w:t>
      </w:r>
    </w:p>
    <w:p w14:paraId="2B418978">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72E6B6AF">
      <w:pPr>
        <w:pStyle w:val="4"/>
        <w:outlineLvl w:val="3"/>
      </w:pPr>
      <w:r>
        <w:rPr>
          <w:rFonts w:ascii="仿宋_GB2312" w:hAnsi="仿宋_GB2312" w:eastAsia="仿宋_GB2312" w:cs="仿宋_GB2312"/>
          <w:b/>
          <w:sz w:val="24"/>
        </w:rPr>
        <w:t>6.4.2评分标准</w:t>
      </w:r>
    </w:p>
    <w:p w14:paraId="3A7AE82B">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33015E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EDAFCD4">
            <w:pPr>
              <w:pStyle w:val="4"/>
              <w:jc w:val="center"/>
            </w:pPr>
            <w:r>
              <w:rPr>
                <w:rFonts w:ascii="仿宋_GB2312" w:hAnsi="仿宋_GB2312" w:eastAsia="仿宋_GB2312" w:cs="仿宋_GB2312"/>
              </w:rPr>
              <w:t xml:space="preserve"> 评审因素</w:t>
            </w:r>
          </w:p>
        </w:tc>
        <w:tc>
          <w:tcPr>
            <w:tcW w:w="5815" w:type="dxa"/>
            <w:gridSpan w:val="4"/>
          </w:tcPr>
          <w:p w14:paraId="06CF0997">
            <w:pPr>
              <w:pStyle w:val="4"/>
              <w:jc w:val="center"/>
            </w:pPr>
            <w:r>
              <w:rPr>
                <w:rFonts w:ascii="仿宋_GB2312" w:hAnsi="仿宋_GB2312" w:eastAsia="仿宋_GB2312" w:cs="仿宋_GB2312"/>
              </w:rPr>
              <w:t xml:space="preserve"> 评审标准</w:t>
            </w:r>
          </w:p>
        </w:tc>
      </w:tr>
      <w:tr w14:paraId="533A5D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C765FEA">
            <w:pPr>
              <w:pStyle w:val="4"/>
              <w:jc w:val="center"/>
            </w:pPr>
            <w:r>
              <w:rPr>
                <w:rFonts w:ascii="仿宋_GB2312" w:hAnsi="仿宋_GB2312" w:eastAsia="仿宋_GB2312" w:cs="仿宋_GB2312"/>
              </w:rPr>
              <w:t xml:space="preserve"> 分值构成</w:t>
            </w:r>
          </w:p>
        </w:tc>
        <w:tc>
          <w:tcPr>
            <w:tcW w:w="5815" w:type="dxa"/>
            <w:gridSpan w:val="4"/>
          </w:tcPr>
          <w:p w14:paraId="791AEFD0">
            <w:pPr>
              <w:pStyle w:val="4"/>
            </w:pPr>
            <w:r>
              <w:rPr>
                <w:rFonts w:ascii="仿宋_GB2312" w:hAnsi="仿宋_GB2312" w:eastAsia="仿宋_GB2312" w:cs="仿宋_GB2312"/>
              </w:rPr>
              <w:t>详细评审90.00分</w:t>
            </w:r>
          </w:p>
          <w:p w14:paraId="12B7E85F">
            <w:pPr>
              <w:pStyle w:val="4"/>
            </w:pPr>
            <w:r>
              <w:rPr>
                <w:rFonts w:ascii="仿宋_GB2312" w:hAnsi="仿宋_GB2312" w:eastAsia="仿宋_GB2312" w:cs="仿宋_GB2312"/>
              </w:rPr>
              <w:t>报价得分10.00分</w:t>
            </w:r>
          </w:p>
        </w:tc>
      </w:tr>
      <w:tr w14:paraId="39722A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A7B524">
            <w:pPr>
              <w:pStyle w:val="4"/>
              <w:jc w:val="center"/>
            </w:pPr>
            <w:r>
              <w:rPr>
                <w:rFonts w:ascii="仿宋_GB2312" w:hAnsi="仿宋_GB2312" w:eastAsia="仿宋_GB2312" w:cs="仿宋_GB2312"/>
              </w:rPr>
              <w:t xml:space="preserve"> 评审因素分类</w:t>
            </w:r>
          </w:p>
        </w:tc>
        <w:tc>
          <w:tcPr>
            <w:tcW w:w="1661" w:type="dxa"/>
          </w:tcPr>
          <w:p w14:paraId="58C30367">
            <w:pPr>
              <w:pStyle w:val="4"/>
              <w:jc w:val="center"/>
            </w:pPr>
            <w:r>
              <w:rPr>
                <w:rFonts w:ascii="仿宋_GB2312" w:hAnsi="仿宋_GB2312" w:eastAsia="仿宋_GB2312" w:cs="仿宋_GB2312"/>
              </w:rPr>
              <w:t xml:space="preserve"> 评审项</w:t>
            </w:r>
          </w:p>
        </w:tc>
        <w:tc>
          <w:tcPr>
            <w:tcW w:w="2492" w:type="dxa"/>
          </w:tcPr>
          <w:p w14:paraId="7A1FDE59">
            <w:pPr>
              <w:pStyle w:val="4"/>
              <w:jc w:val="center"/>
            </w:pPr>
            <w:r>
              <w:rPr>
                <w:rFonts w:ascii="仿宋_GB2312" w:hAnsi="仿宋_GB2312" w:eastAsia="仿宋_GB2312" w:cs="仿宋_GB2312"/>
              </w:rPr>
              <w:t xml:space="preserve"> 详细描述</w:t>
            </w:r>
          </w:p>
        </w:tc>
        <w:tc>
          <w:tcPr>
            <w:tcW w:w="831" w:type="dxa"/>
          </w:tcPr>
          <w:p w14:paraId="130A863E">
            <w:pPr>
              <w:pStyle w:val="4"/>
              <w:jc w:val="center"/>
            </w:pPr>
            <w:r>
              <w:rPr>
                <w:rFonts w:ascii="仿宋_GB2312" w:hAnsi="仿宋_GB2312" w:eastAsia="仿宋_GB2312" w:cs="仿宋_GB2312"/>
              </w:rPr>
              <w:t xml:space="preserve"> 分值</w:t>
            </w:r>
          </w:p>
        </w:tc>
        <w:tc>
          <w:tcPr>
            <w:tcW w:w="831" w:type="dxa"/>
          </w:tcPr>
          <w:p w14:paraId="5873BE37">
            <w:pPr>
              <w:pStyle w:val="4"/>
              <w:jc w:val="center"/>
            </w:pPr>
            <w:r>
              <w:rPr>
                <w:rFonts w:ascii="仿宋_GB2312" w:hAnsi="仿宋_GB2312" w:eastAsia="仿宋_GB2312" w:cs="仿宋_GB2312"/>
              </w:rPr>
              <w:t xml:space="preserve"> 客观/主观</w:t>
            </w:r>
          </w:p>
        </w:tc>
        <w:tc>
          <w:tcPr>
            <w:tcW w:w="1661" w:type="dxa"/>
          </w:tcPr>
          <w:p w14:paraId="481EE149">
            <w:pPr>
              <w:pStyle w:val="4"/>
              <w:jc w:val="center"/>
            </w:pPr>
            <w:r>
              <w:rPr>
                <w:rFonts w:ascii="仿宋_GB2312" w:hAnsi="仿宋_GB2312" w:eastAsia="仿宋_GB2312" w:cs="仿宋_GB2312"/>
              </w:rPr>
              <w:t xml:space="preserve"> 关联格式</w:t>
            </w:r>
          </w:p>
        </w:tc>
      </w:tr>
      <w:tr w14:paraId="666982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68EAFBC">
            <w:pPr>
              <w:pStyle w:val="4"/>
            </w:pPr>
            <w:r>
              <w:rPr>
                <w:rFonts w:ascii="仿宋_GB2312" w:hAnsi="仿宋_GB2312" w:eastAsia="仿宋_GB2312" w:cs="仿宋_GB2312"/>
              </w:rPr>
              <w:t>详细评审</w:t>
            </w:r>
          </w:p>
        </w:tc>
        <w:tc>
          <w:tcPr>
            <w:tcW w:w="1661" w:type="dxa"/>
          </w:tcPr>
          <w:p w14:paraId="37860386">
            <w:pPr>
              <w:pStyle w:val="4"/>
            </w:pPr>
            <w:r>
              <w:rPr>
                <w:rFonts w:ascii="仿宋_GB2312" w:hAnsi="仿宋_GB2312" w:eastAsia="仿宋_GB2312" w:cs="仿宋_GB2312"/>
              </w:rPr>
              <w:t>地质情况分析</w:t>
            </w:r>
          </w:p>
        </w:tc>
        <w:tc>
          <w:tcPr>
            <w:tcW w:w="2492" w:type="dxa"/>
          </w:tcPr>
          <w:p w14:paraId="24901CD0">
            <w:pPr>
              <w:pStyle w:val="4"/>
            </w:pPr>
            <w:r>
              <w:rPr>
                <w:rFonts w:ascii="仿宋_GB2312" w:hAnsi="仿宋_GB2312" w:eastAsia="仿宋_GB2312" w:cs="仿宋_GB2312"/>
              </w:rPr>
              <w:t>根据供应商针对本项目提供的地质情况分析进行评审，内容包含：①项目基本情况；②区域地质；③矿区地质；④工作方案，且全部内容均无缺陷的得12分。在上述4条内容基础上，每缺少一项内容扣3分，每有一项内容存在缺陷扣1.5分，扣完为止。 注：“内容存在缺陷”是指：方案项目名称、项目编号、内容与本项目要求不一致；非专门针对本项目或内容与本项目无关；内容矛盾或表述前后不一致；复制或套用其他项目内容；以上任意一种情形。</w:t>
            </w:r>
          </w:p>
        </w:tc>
        <w:tc>
          <w:tcPr>
            <w:tcW w:w="831" w:type="dxa"/>
          </w:tcPr>
          <w:p w14:paraId="12605CE8">
            <w:pPr>
              <w:pStyle w:val="4"/>
              <w:jc w:val="right"/>
            </w:pPr>
            <w:r>
              <w:rPr>
                <w:rFonts w:ascii="仿宋_GB2312" w:hAnsi="仿宋_GB2312" w:eastAsia="仿宋_GB2312" w:cs="仿宋_GB2312"/>
              </w:rPr>
              <w:t>12.0000</w:t>
            </w:r>
          </w:p>
        </w:tc>
        <w:tc>
          <w:tcPr>
            <w:tcW w:w="831" w:type="dxa"/>
          </w:tcPr>
          <w:p w14:paraId="3184977F">
            <w:pPr>
              <w:pStyle w:val="4"/>
            </w:pPr>
            <w:r>
              <w:rPr>
                <w:rFonts w:ascii="仿宋_GB2312" w:hAnsi="仿宋_GB2312" w:eastAsia="仿宋_GB2312" w:cs="仿宋_GB2312"/>
              </w:rPr>
              <w:t>主观</w:t>
            </w:r>
          </w:p>
        </w:tc>
        <w:tc>
          <w:tcPr>
            <w:tcW w:w="1661" w:type="dxa"/>
          </w:tcPr>
          <w:p w14:paraId="09A93ECC">
            <w:pPr>
              <w:pStyle w:val="4"/>
            </w:pPr>
            <w:r>
              <w:rPr>
                <w:rFonts w:ascii="仿宋_GB2312" w:hAnsi="仿宋_GB2312" w:eastAsia="仿宋_GB2312" w:cs="仿宋_GB2312"/>
              </w:rPr>
              <w:t>服务方案</w:t>
            </w:r>
          </w:p>
        </w:tc>
      </w:tr>
      <w:tr w14:paraId="1DB710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B41B5B6"/>
        </w:tc>
        <w:tc>
          <w:tcPr>
            <w:tcW w:w="1661" w:type="dxa"/>
          </w:tcPr>
          <w:p w14:paraId="48821F5D">
            <w:pPr>
              <w:pStyle w:val="4"/>
            </w:pPr>
            <w:r>
              <w:rPr>
                <w:rFonts w:ascii="仿宋_GB2312" w:hAnsi="仿宋_GB2312" w:eastAsia="仿宋_GB2312" w:cs="仿宋_GB2312"/>
              </w:rPr>
              <w:t>工作思路和技术方法</w:t>
            </w:r>
          </w:p>
        </w:tc>
        <w:tc>
          <w:tcPr>
            <w:tcW w:w="2492" w:type="dxa"/>
          </w:tcPr>
          <w:p w14:paraId="6FD7919C">
            <w:pPr>
              <w:pStyle w:val="4"/>
            </w:pPr>
            <w:r>
              <w:rPr>
                <w:rFonts w:ascii="仿宋_GB2312" w:hAnsi="仿宋_GB2312" w:eastAsia="仿宋_GB2312" w:cs="仿宋_GB2312"/>
              </w:rPr>
              <w:t>根据供应商针对本项目提供的工作思路和技术方法进行评审，内容包含：①控制测量；②地形测量；③地质测量；且全部内容均无缺陷的得9分。在上述3条内容基础上，每缺少一项内容扣3分，每有一项内容存在缺陷扣1.5分，扣完为止。 注：内容存在缺陷是指：方案项目名称、项目编号、内容与本项目要求不一致；非专门针对本项目或内容与本项目无关；内容矛盾或表述前后不一致；复制或套用其他项目内容；以上任意一种情形。</w:t>
            </w:r>
          </w:p>
        </w:tc>
        <w:tc>
          <w:tcPr>
            <w:tcW w:w="831" w:type="dxa"/>
          </w:tcPr>
          <w:p w14:paraId="5A96C164">
            <w:pPr>
              <w:pStyle w:val="4"/>
              <w:jc w:val="right"/>
            </w:pPr>
            <w:r>
              <w:rPr>
                <w:rFonts w:ascii="仿宋_GB2312" w:hAnsi="仿宋_GB2312" w:eastAsia="仿宋_GB2312" w:cs="仿宋_GB2312"/>
              </w:rPr>
              <w:t>9.0000</w:t>
            </w:r>
          </w:p>
        </w:tc>
        <w:tc>
          <w:tcPr>
            <w:tcW w:w="831" w:type="dxa"/>
          </w:tcPr>
          <w:p w14:paraId="75702114">
            <w:pPr>
              <w:pStyle w:val="4"/>
            </w:pPr>
            <w:r>
              <w:rPr>
                <w:rFonts w:ascii="仿宋_GB2312" w:hAnsi="仿宋_GB2312" w:eastAsia="仿宋_GB2312" w:cs="仿宋_GB2312"/>
              </w:rPr>
              <w:t>主观</w:t>
            </w:r>
          </w:p>
        </w:tc>
        <w:tc>
          <w:tcPr>
            <w:tcW w:w="1661" w:type="dxa"/>
          </w:tcPr>
          <w:p w14:paraId="75B534B9">
            <w:pPr>
              <w:pStyle w:val="4"/>
            </w:pPr>
            <w:r>
              <w:rPr>
                <w:rFonts w:ascii="仿宋_GB2312" w:hAnsi="仿宋_GB2312" w:eastAsia="仿宋_GB2312" w:cs="仿宋_GB2312"/>
              </w:rPr>
              <w:t>服务方案</w:t>
            </w:r>
          </w:p>
        </w:tc>
      </w:tr>
      <w:tr w14:paraId="607C971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31E8205"/>
        </w:tc>
        <w:tc>
          <w:tcPr>
            <w:tcW w:w="1661" w:type="dxa"/>
          </w:tcPr>
          <w:p w14:paraId="4F0401CA">
            <w:pPr>
              <w:pStyle w:val="4"/>
            </w:pPr>
            <w:r>
              <w:rPr>
                <w:rFonts w:ascii="仿宋_GB2312" w:hAnsi="仿宋_GB2312" w:eastAsia="仿宋_GB2312" w:cs="仿宋_GB2312"/>
              </w:rPr>
              <w:t>保障措施</w:t>
            </w:r>
          </w:p>
        </w:tc>
        <w:tc>
          <w:tcPr>
            <w:tcW w:w="2492" w:type="dxa"/>
          </w:tcPr>
          <w:p w14:paraId="1DF0E701">
            <w:pPr>
              <w:pStyle w:val="4"/>
            </w:pPr>
            <w:r>
              <w:rPr>
                <w:rFonts w:ascii="仿宋_GB2312" w:hAnsi="仿宋_GB2312" w:eastAsia="仿宋_GB2312" w:cs="仿宋_GB2312"/>
              </w:rPr>
              <w:t>根据供应商针对本项目提供的保障措施进行评审，内容包含： ①设备保障措施；②质量保障措施；③安全管理体系；④环保管理体系；⑤进度保障措施；且全部内容均无缺陷的得15分。在上述5条内容基础上，每缺少一项内容扣3分，每有一项内容存在缺陷扣1.5分，扣完为止。 注：内容存在缺陷是指：方案项目名称、项目编号、内容与本项目要求不一致；非专门针对本项目或内容与本项目无关；内容矛盾或表述前后不一致；复制或套用其他项目内容；以上任意一种情形。</w:t>
            </w:r>
          </w:p>
        </w:tc>
        <w:tc>
          <w:tcPr>
            <w:tcW w:w="831" w:type="dxa"/>
          </w:tcPr>
          <w:p w14:paraId="3F9359F5">
            <w:pPr>
              <w:pStyle w:val="4"/>
              <w:jc w:val="right"/>
            </w:pPr>
            <w:r>
              <w:rPr>
                <w:rFonts w:ascii="仿宋_GB2312" w:hAnsi="仿宋_GB2312" w:eastAsia="仿宋_GB2312" w:cs="仿宋_GB2312"/>
              </w:rPr>
              <w:t>15.0000</w:t>
            </w:r>
          </w:p>
        </w:tc>
        <w:tc>
          <w:tcPr>
            <w:tcW w:w="831" w:type="dxa"/>
          </w:tcPr>
          <w:p w14:paraId="3BB8BB0F">
            <w:pPr>
              <w:pStyle w:val="4"/>
            </w:pPr>
            <w:r>
              <w:rPr>
                <w:rFonts w:ascii="仿宋_GB2312" w:hAnsi="仿宋_GB2312" w:eastAsia="仿宋_GB2312" w:cs="仿宋_GB2312"/>
              </w:rPr>
              <w:t>主观</w:t>
            </w:r>
          </w:p>
        </w:tc>
        <w:tc>
          <w:tcPr>
            <w:tcW w:w="1661" w:type="dxa"/>
          </w:tcPr>
          <w:p w14:paraId="46D36961">
            <w:pPr>
              <w:pStyle w:val="4"/>
            </w:pPr>
            <w:r>
              <w:rPr>
                <w:rFonts w:ascii="仿宋_GB2312" w:hAnsi="仿宋_GB2312" w:eastAsia="仿宋_GB2312" w:cs="仿宋_GB2312"/>
              </w:rPr>
              <w:t>服务方案</w:t>
            </w:r>
          </w:p>
        </w:tc>
      </w:tr>
      <w:tr w14:paraId="079913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23A94A5"/>
        </w:tc>
        <w:tc>
          <w:tcPr>
            <w:tcW w:w="1661" w:type="dxa"/>
          </w:tcPr>
          <w:p w14:paraId="42E5355D">
            <w:pPr>
              <w:pStyle w:val="4"/>
            </w:pPr>
            <w:r>
              <w:rPr>
                <w:rFonts w:ascii="仿宋_GB2312" w:hAnsi="仿宋_GB2312" w:eastAsia="仿宋_GB2312" w:cs="仿宋_GB2312"/>
              </w:rPr>
              <w:t>后续服务方案</w:t>
            </w:r>
          </w:p>
        </w:tc>
        <w:tc>
          <w:tcPr>
            <w:tcW w:w="2492" w:type="dxa"/>
          </w:tcPr>
          <w:p w14:paraId="3377C987">
            <w:pPr>
              <w:pStyle w:val="4"/>
            </w:pPr>
            <w:r>
              <w:rPr>
                <w:rFonts w:ascii="仿宋_GB2312" w:hAnsi="仿宋_GB2312" w:eastAsia="仿宋_GB2312" w:cs="仿宋_GB2312"/>
              </w:rPr>
              <w:t>根据供应商针对本项目提供的后续服务方案进行评审，内容包含：①响应时间；②后续服务人员；③服务内容；④后续服务保障措施；且全部内容均无缺陷的得8分。在上述4条内容基础上，每缺少一项内容扣2分，每有一项内容存在缺陷扣1分，扣完为止。 注：内容存在缺陷是指：方案项目名称、项目编号、内容与本项目要求不一致；非专门针对本项目或内容与本项目无关；内容矛盾或表述前后不一致；复制或套用其他项目内容；以上任意一种情形。</w:t>
            </w:r>
          </w:p>
        </w:tc>
        <w:tc>
          <w:tcPr>
            <w:tcW w:w="831" w:type="dxa"/>
          </w:tcPr>
          <w:p w14:paraId="0153FB18">
            <w:pPr>
              <w:pStyle w:val="4"/>
              <w:jc w:val="right"/>
            </w:pPr>
            <w:r>
              <w:rPr>
                <w:rFonts w:ascii="仿宋_GB2312" w:hAnsi="仿宋_GB2312" w:eastAsia="仿宋_GB2312" w:cs="仿宋_GB2312"/>
              </w:rPr>
              <w:t>8.0000</w:t>
            </w:r>
          </w:p>
        </w:tc>
        <w:tc>
          <w:tcPr>
            <w:tcW w:w="831" w:type="dxa"/>
          </w:tcPr>
          <w:p w14:paraId="2AB9B0F1">
            <w:pPr>
              <w:pStyle w:val="4"/>
            </w:pPr>
            <w:r>
              <w:rPr>
                <w:rFonts w:ascii="仿宋_GB2312" w:hAnsi="仿宋_GB2312" w:eastAsia="仿宋_GB2312" w:cs="仿宋_GB2312"/>
              </w:rPr>
              <w:t>主观</w:t>
            </w:r>
          </w:p>
        </w:tc>
        <w:tc>
          <w:tcPr>
            <w:tcW w:w="1661" w:type="dxa"/>
          </w:tcPr>
          <w:p w14:paraId="6652BEC1">
            <w:pPr>
              <w:pStyle w:val="4"/>
            </w:pPr>
            <w:r>
              <w:rPr>
                <w:rFonts w:ascii="仿宋_GB2312" w:hAnsi="仿宋_GB2312" w:eastAsia="仿宋_GB2312" w:cs="仿宋_GB2312"/>
              </w:rPr>
              <w:t>服务方案</w:t>
            </w:r>
          </w:p>
        </w:tc>
      </w:tr>
      <w:tr w14:paraId="048D54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8D196D3"/>
        </w:tc>
        <w:tc>
          <w:tcPr>
            <w:tcW w:w="1661" w:type="dxa"/>
          </w:tcPr>
          <w:p w14:paraId="1176D919">
            <w:pPr>
              <w:pStyle w:val="4"/>
            </w:pPr>
            <w:r>
              <w:rPr>
                <w:rFonts w:ascii="仿宋_GB2312" w:hAnsi="仿宋_GB2312" w:eastAsia="仿宋_GB2312" w:cs="仿宋_GB2312"/>
              </w:rPr>
              <w:t>人员配置</w:t>
            </w:r>
          </w:p>
        </w:tc>
        <w:tc>
          <w:tcPr>
            <w:tcW w:w="2492" w:type="dxa"/>
          </w:tcPr>
          <w:p w14:paraId="46136FE8">
            <w:pPr>
              <w:pStyle w:val="4"/>
            </w:pPr>
            <w:r>
              <w:rPr>
                <w:rFonts w:ascii="仿宋_GB2312" w:hAnsi="仿宋_GB2312" w:eastAsia="仿宋_GB2312" w:cs="仿宋_GB2312"/>
              </w:rPr>
              <w:t>1.项目地质类人员：每提供1名具有地质矿产勘查类专业或水工环类专业中级技术职称的得1分；每提供1名具有地质矿产勘查类专业或水工环类专业高级及以上技术职称的得2分。本小项最多得6分； 2.项目测绘类人员：每提供1名具有测绘类专业中级技术职称的得1分；每提供1名具有测绘类专业高级及以上技术职称的得 2分；本小项最多得6分。 注：以上人员不得重复计分；提供人员为本单位人员的证明材料、人员证书证明材料。</w:t>
            </w:r>
          </w:p>
        </w:tc>
        <w:tc>
          <w:tcPr>
            <w:tcW w:w="831" w:type="dxa"/>
          </w:tcPr>
          <w:p w14:paraId="169A8411">
            <w:pPr>
              <w:pStyle w:val="4"/>
              <w:jc w:val="right"/>
            </w:pPr>
            <w:r>
              <w:rPr>
                <w:rFonts w:ascii="仿宋_GB2312" w:hAnsi="仿宋_GB2312" w:eastAsia="仿宋_GB2312" w:cs="仿宋_GB2312"/>
              </w:rPr>
              <w:t>12.0000</w:t>
            </w:r>
          </w:p>
        </w:tc>
        <w:tc>
          <w:tcPr>
            <w:tcW w:w="831" w:type="dxa"/>
          </w:tcPr>
          <w:p w14:paraId="6362DE74">
            <w:pPr>
              <w:pStyle w:val="4"/>
            </w:pPr>
            <w:r>
              <w:rPr>
                <w:rFonts w:hint="eastAsia" w:ascii="仿宋_GB2312" w:hAnsi="仿宋_GB2312" w:eastAsia="仿宋_GB2312" w:cs="仿宋_GB2312"/>
                <w:lang w:eastAsia="zh-CN"/>
              </w:rPr>
              <w:t>客</w:t>
            </w:r>
            <w:r>
              <w:rPr>
                <w:rFonts w:ascii="仿宋_GB2312" w:hAnsi="仿宋_GB2312" w:eastAsia="仿宋_GB2312" w:cs="仿宋_GB2312"/>
              </w:rPr>
              <w:t>观</w:t>
            </w:r>
          </w:p>
        </w:tc>
        <w:tc>
          <w:tcPr>
            <w:tcW w:w="1661" w:type="dxa"/>
          </w:tcPr>
          <w:p w14:paraId="623F099B">
            <w:pPr>
              <w:pStyle w:val="4"/>
            </w:pPr>
            <w:r>
              <w:rPr>
                <w:rFonts w:ascii="仿宋_GB2312" w:hAnsi="仿宋_GB2312" w:eastAsia="仿宋_GB2312" w:cs="仿宋_GB2312"/>
              </w:rPr>
              <w:t>本项目拟投入人员汇总表.docx</w:t>
            </w:r>
          </w:p>
        </w:tc>
      </w:tr>
      <w:tr w14:paraId="2AA447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9A0DD69"/>
        </w:tc>
        <w:tc>
          <w:tcPr>
            <w:tcW w:w="1661" w:type="dxa"/>
          </w:tcPr>
          <w:p w14:paraId="115008CF">
            <w:pPr>
              <w:pStyle w:val="4"/>
            </w:pPr>
            <w:r>
              <w:rPr>
                <w:rFonts w:ascii="仿宋_GB2312" w:hAnsi="仿宋_GB2312" w:eastAsia="仿宋_GB2312" w:cs="仿宋_GB2312"/>
              </w:rPr>
              <w:t>保密措施</w:t>
            </w:r>
          </w:p>
        </w:tc>
        <w:tc>
          <w:tcPr>
            <w:tcW w:w="2492" w:type="dxa"/>
          </w:tcPr>
          <w:p w14:paraId="61B9833A">
            <w:pPr>
              <w:pStyle w:val="4"/>
            </w:pPr>
            <w:r>
              <w:rPr>
                <w:rFonts w:ascii="仿宋_GB2312" w:hAnsi="仿宋_GB2312" w:eastAsia="仿宋_GB2312" w:cs="仿宋_GB2312"/>
              </w:rPr>
              <w:t>保密措施至少包括：①数据与信息管理保密措施；②人员与流程管理；③物理与环境安全。且全部内容均无缺陷的得6分。在上述3条内容基础上，每缺少一项内容扣2分，每有一项内容存在缺陷扣1分，扣完为止。 注：内容存在缺陷是指：方案项目名称、项目编号、内容与本项目要求不一致；非专门针对本项目或内容与本项目无关；内容矛盾或表述前后不一致；复制或套用其他项目内容；以上任意一种情形。</w:t>
            </w:r>
          </w:p>
        </w:tc>
        <w:tc>
          <w:tcPr>
            <w:tcW w:w="831" w:type="dxa"/>
          </w:tcPr>
          <w:p w14:paraId="0C01CAE5">
            <w:pPr>
              <w:pStyle w:val="4"/>
              <w:jc w:val="right"/>
            </w:pPr>
            <w:r>
              <w:rPr>
                <w:rFonts w:ascii="仿宋_GB2312" w:hAnsi="仿宋_GB2312" w:eastAsia="仿宋_GB2312" w:cs="仿宋_GB2312"/>
              </w:rPr>
              <w:t>6.0000</w:t>
            </w:r>
          </w:p>
        </w:tc>
        <w:tc>
          <w:tcPr>
            <w:tcW w:w="831" w:type="dxa"/>
          </w:tcPr>
          <w:p w14:paraId="1FD02C2B">
            <w:pPr>
              <w:pStyle w:val="4"/>
            </w:pPr>
            <w:r>
              <w:rPr>
                <w:rFonts w:ascii="仿宋_GB2312" w:hAnsi="仿宋_GB2312" w:eastAsia="仿宋_GB2312" w:cs="仿宋_GB2312"/>
              </w:rPr>
              <w:t>主观</w:t>
            </w:r>
          </w:p>
        </w:tc>
        <w:tc>
          <w:tcPr>
            <w:tcW w:w="1661" w:type="dxa"/>
          </w:tcPr>
          <w:p w14:paraId="0CFA2D8B">
            <w:pPr>
              <w:pStyle w:val="4"/>
            </w:pPr>
            <w:r>
              <w:rPr>
                <w:rFonts w:ascii="仿宋_GB2312" w:hAnsi="仿宋_GB2312" w:eastAsia="仿宋_GB2312" w:cs="仿宋_GB2312"/>
              </w:rPr>
              <w:t>服务方案</w:t>
            </w:r>
          </w:p>
        </w:tc>
      </w:tr>
      <w:tr w14:paraId="2A99D4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27D82C3"/>
        </w:tc>
        <w:tc>
          <w:tcPr>
            <w:tcW w:w="1661" w:type="dxa"/>
          </w:tcPr>
          <w:p w14:paraId="61763163">
            <w:pPr>
              <w:pStyle w:val="4"/>
            </w:pPr>
            <w:r>
              <w:rPr>
                <w:rFonts w:ascii="仿宋_GB2312" w:hAnsi="仿宋_GB2312" w:eastAsia="仿宋_GB2312" w:cs="仿宋_GB2312"/>
              </w:rPr>
              <w:t>廉洁从业措施</w:t>
            </w:r>
          </w:p>
        </w:tc>
        <w:tc>
          <w:tcPr>
            <w:tcW w:w="2492" w:type="dxa"/>
          </w:tcPr>
          <w:p w14:paraId="6B979051">
            <w:pPr>
              <w:pStyle w:val="4"/>
            </w:pPr>
            <w:r>
              <w:rPr>
                <w:rFonts w:ascii="仿宋_GB2312" w:hAnsi="仿宋_GB2312" w:eastAsia="仿宋_GB2312" w:cs="仿宋_GB2312"/>
              </w:rPr>
              <w:t>针对本项目特点，提供项目实施过程中廉洁从业措施。 ①廉洁从业措施内容详细、全面、合理规范，可有效控制廉洁从业风险，计6分； ②廉洁从业措施内容，只有书面承诺，缺少具体实施办法，计3分； ③未提供的不计分。</w:t>
            </w:r>
          </w:p>
        </w:tc>
        <w:tc>
          <w:tcPr>
            <w:tcW w:w="831" w:type="dxa"/>
          </w:tcPr>
          <w:p w14:paraId="4F3E51EE">
            <w:pPr>
              <w:pStyle w:val="4"/>
              <w:jc w:val="right"/>
            </w:pPr>
            <w:r>
              <w:rPr>
                <w:rFonts w:ascii="仿宋_GB2312" w:hAnsi="仿宋_GB2312" w:eastAsia="仿宋_GB2312" w:cs="仿宋_GB2312"/>
              </w:rPr>
              <w:t>6.0000</w:t>
            </w:r>
          </w:p>
        </w:tc>
        <w:tc>
          <w:tcPr>
            <w:tcW w:w="831" w:type="dxa"/>
          </w:tcPr>
          <w:p w14:paraId="29A6D35B">
            <w:pPr>
              <w:pStyle w:val="4"/>
            </w:pPr>
            <w:r>
              <w:rPr>
                <w:rFonts w:ascii="仿宋_GB2312" w:hAnsi="仿宋_GB2312" w:eastAsia="仿宋_GB2312" w:cs="仿宋_GB2312"/>
              </w:rPr>
              <w:t>主观</w:t>
            </w:r>
          </w:p>
        </w:tc>
        <w:tc>
          <w:tcPr>
            <w:tcW w:w="1661" w:type="dxa"/>
          </w:tcPr>
          <w:p w14:paraId="7063AF83">
            <w:pPr>
              <w:pStyle w:val="4"/>
            </w:pPr>
            <w:r>
              <w:rPr>
                <w:rFonts w:ascii="仿宋_GB2312" w:hAnsi="仿宋_GB2312" w:eastAsia="仿宋_GB2312" w:cs="仿宋_GB2312"/>
              </w:rPr>
              <w:t>服务方案</w:t>
            </w:r>
          </w:p>
        </w:tc>
      </w:tr>
      <w:tr w14:paraId="641C65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88FB64D"/>
        </w:tc>
        <w:tc>
          <w:tcPr>
            <w:tcW w:w="1661" w:type="dxa"/>
          </w:tcPr>
          <w:p w14:paraId="5C6F53FE">
            <w:pPr>
              <w:pStyle w:val="4"/>
            </w:pPr>
            <w:r>
              <w:rPr>
                <w:rFonts w:ascii="仿宋_GB2312" w:hAnsi="仿宋_GB2312" w:eastAsia="仿宋_GB2312" w:cs="仿宋_GB2312"/>
              </w:rPr>
              <w:t>应急处理预案</w:t>
            </w:r>
          </w:p>
        </w:tc>
        <w:tc>
          <w:tcPr>
            <w:tcW w:w="2492" w:type="dxa"/>
          </w:tcPr>
          <w:p w14:paraId="66D01C67">
            <w:pPr>
              <w:pStyle w:val="4"/>
            </w:pPr>
            <w:r>
              <w:rPr>
                <w:rFonts w:ascii="仿宋_GB2312" w:hAnsi="仿宋_GB2312" w:eastAsia="仿宋_GB2312" w:cs="仿宋_GB2312"/>
              </w:rPr>
              <w:t>针对本项目特点，提供项目实施过程中针对突发情况提出的应急处理预案。 ①方案内容详细、全面、逻辑清晰，计6分； ②方案内容，只有书面承诺，缺少具体实施方法，计3分； ③未提供的不计分。</w:t>
            </w:r>
          </w:p>
        </w:tc>
        <w:tc>
          <w:tcPr>
            <w:tcW w:w="831" w:type="dxa"/>
          </w:tcPr>
          <w:p w14:paraId="70233C11">
            <w:pPr>
              <w:pStyle w:val="4"/>
              <w:jc w:val="right"/>
            </w:pPr>
            <w:r>
              <w:rPr>
                <w:rFonts w:ascii="仿宋_GB2312" w:hAnsi="仿宋_GB2312" w:eastAsia="仿宋_GB2312" w:cs="仿宋_GB2312"/>
              </w:rPr>
              <w:t>6.0000</w:t>
            </w:r>
          </w:p>
        </w:tc>
        <w:tc>
          <w:tcPr>
            <w:tcW w:w="831" w:type="dxa"/>
          </w:tcPr>
          <w:p w14:paraId="661E865D">
            <w:pPr>
              <w:pStyle w:val="4"/>
            </w:pPr>
            <w:r>
              <w:rPr>
                <w:rFonts w:ascii="仿宋_GB2312" w:hAnsi="仿宋_GB2312" w:eastAsia="仿宋_GB2312" w:cs="仿宋_GB2312"/>
              </w:rPr>
              <w:t>主观</w:t>
            </w:r>
          </w:p>
        </w:tc>
        <w:tc>
          <w:tcPr>
            <w:tcW w:w="1661" w:type="dxa"/>
          </w:tcPr>
          <w:p w14:paraId="7C7E935B">
            <w:pPr>
              <w:pStyle w:val="4"/>
            </w:pPr>
            <w:r>
              <w:rPr>
                <w:rFonts w:ascii="仿宋_GB2312" w:hAnsi="仿宋_GB2312" w:eastAsia="仿宋_GB2312" w:cs="仿宋_GB2312"/>
              </w:rPr>
              <w:t>服务方案</w:t>
            </w:r>
          </w:p>
        </w:tc>
      </w:tr>
      <w:tr w14:paraId="2A2FCF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1FD4E3F"/>
        </w:tc>
        <w:tc>
          <w:tcPr>
            <w:tcW w:w="1661" w:type="dxa"/>
          </w:tcPr>
          <w:p w14:paraId="63D95E5A">
            <w:pPr>
              <w:pStyle w:val="4"/>
            </w:pPr>
            <w:r>
              <w:rPr>
                <w:rFonts w:ascii="仿宋_GB2312" w:hAnsi="仿宋_GB2312" w:eastAsia="仿宋_GB2312" w:cs="仿宋_GB2312"/>
              </w:rPr>
              <w:t>合理化建议</w:t>
            </w:r>
          </w:p>
        </w:tc>
        <w:tc>
          <w:tcPr>
            <w:tcW w:w="2492" w:type="dxa"/>
          </w:tcPr>
          <w:p w14:paraId="7404D8BA">
            <w:pPr>
              <w:pStyle w:val="4"/>
            </w:pPr>
            <w:r>
              <w:rPr>
                <w:rFonts w:ascii="仿宋_GB2312" w:hAnsi="仿宋_GB2312" w:eastAsia="仿宋_GB2312" w:cs="仿宋_GB2312"/>
              </w:rPr>
              <w:t>针对本项目实际需求，提供实质性的合理化建议； 建议内容科学可行，有针对性且内容丰富，得4分； 建议内容较为可行，有一定的针对性，得3分； 建议内容基本可行，具有针对性，得1分； 无内容不得分。</w:t>
            </w:r>
          </w:p>
        </w:tc>
        <w:tc>
          <w:tcPr>
            <w:tcW w:w="831" w:type="dxa"/>
          </w:tcPr>
          <w:p w14:paraId="1671CEAF">
            <w:pPr>
              <w:pStyle w:val="4"/>
              <w:jc w:val="right"/>
            </w:pPr>
            <w:r>
              <w:rPr>
                <w:rFonts w:ascii="仿宋_GB2312" w:hAnsi="仿宋_GB2312" w:eastAsia="仿宋_GB2312" w:cs="仿宋_GB2312"/>
              </w:rPr>
              <w:t>4.0000</w:t>
            </w:r>
          </w:p>
        </w:tc>
        <w:tc>
          <w:tcPr>
            <w:tcW w:w="831" w:type="dxa"/>
          </w:tcPr>
          <w:p w14:paraId="1610DBA6">
            <w:pPr>
              <w:pStyle w:val="4"/>
            </w:pPr>
            <w:r>
              <w:rPr>
                <w:rFonts w:ascii="仿宋_GB2312" w:hAnsi="仿宋_GB2312" w:eastAsia="仿宋_GB2312" w:cs="仿宋_GB2312"/>
              </w:rPr>
              <w:t>主观</w:t>
            </w:r>
          </w:p>
        </w:tc>
        <w:tc>
          <w:tcPr>
            <w:tcW w:w="1661" w:type="dxa"/>
          </w:tcPr>
          <w:p w14:paraId="50275BF1">
            <w:pPr>
              <w:pStyle w:val="4"/>
            </w:pPr>
            <w:r>
              <w:rPr>
                <w:rFonts w:ascii="仿宋_GB2312" w:hAnsi="仿宋_GB2312" w:eastAsia="仿宋_GB2312" w:cs="仿宋_GB2312"/>
              </w:rPr>
              <w:t>服务方案</w:t>
            </w:r>
          </w:p>
        </w:tc>
      </w:tr>
      <w:tr w14:paraId="352126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0BB0B43"/>
        </w:tc>
        <w:tc>
          <w:tcPr>
            <w:tcW w:w="1661" w:type="dxa"/>
          </w:tcPr>
          <w:p w14:paraId="69DFD62A">
            <w:pPr>
              <w:pStyle w:val="4"/>
            </w:pPr>
            <w:r>
              <w:rPr>
                <w:rFonts w:ascii="仿宋_GB2312" w:hAnsi="仿宋_GB2312" w:eastAsia="仿宋_GB2312" w:cs="仿宋_GB2312"/>
              </w:rPr>
              <w:t>类似业绩</w:t>
            </w:r>
          </w:p>
        </w:tc>
        <w:tc>
          <w:tcPr>
            <w:tcW w:w="2492" w:type="dxa"/>
          </w:tcPr>
          <w:p w14:paraId="5620D9BB">
            <w:pPr>
              <w:pStyle w:val="4"/>
            </w:pPr>
            <w:r>
              <w:rPr>
                <w:rFonts w:ascii="仿宋_GB2312" w:hAnsi="仿宋_GB2312" w:eastAsia="仿宋_GB2312" w:cs="仿宋_GB2312"/>
              </w:rPr>
              <w:t>提供自 2021年1月1日至今类似项目业绩，每提供一份测绘类业绩得2分，满分6分；每提供一份地质勘查类业绩得2分，满分6分，不得重复，累计本项最高得12分。 注：以合同签订时间为准，供应商应在竞争性磋商响应文件中提供业绩合同电子件或扫描件。</w:t>
            </w:r>
          </w:p>
        </w:tc>
        <w:tc>
          <w:tcPr>
            <w:tcW w:w="831" w:type="dxa"/>
          </w:tcPr>
          <w:p w14:paraId="1C5054D1">
            <w:pPr>
              <w:pStyle w:val="4"/>
              <w:jc w:val="right"/>
            </w:pPr>
            <w:r>
              <w:rPr>
                <w:rFonts w:ascii="仿宋_GB2312" w:hAnsi="仿宋_GB2312" w:eastAsia="仿宋_GB2312" w:cs="仿宋_GB2312"/>
              </w:rPr>
              <w:t>12.0000</w:t>
            </w:r>
          </w:p>
        </w:tc>
        <w:tc>
          <w:tcPr>
            <w:tcW w:w="831" w:type="dxa"/>
          </w:tcPr>
          <w:p w14:paraId="345EBBF9">
            <w:pPr>
              <w:pStyle w:val="4"/>
            </w:pPr>
            <w:r>
              <w:rPr>
                <w:rFonts w:ascii="仿宋_GB2312" w:hAnsi="仿宋_GB2312" w:eastAsia="仿宋_GB2312" w:cs="仿宋_GB2312"/>
              </w:rPr>
              <w:t>客观</w:t>
            </w:r>
          </w:p>
        </w:tc>
        <w:tc>
          <w:tcPr>
            <w:tcW w:w="1661" w:type="dxa"/>
          </w:tcPr>
          <w:p w14:paraId="0060C9B9">
            <w:pPr>
              <w:pStyle w:val="4"/>
            </w:pPr>
            <w:r>
              <w:rPr>
                <w:rFonts w:ascii="仿宋_GB2312" w:hAnsi="仿宋_GB2312" w:eastAsia="仿宋_GB2312" w:cs="仿宋_GB2312"/>
              </w:rPr>
              <w:t>业绩一览表.docx</w:t>
            </w:r>
          </w:p>
        </w:tc>
      </w:tr>
      <w:tr w14:paraId="117A49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6BC34A">
            <w:pPr>
              <w:pStyle w:val="4"/>
            </w:pPr>
            <w:r>
              <w:rPr>
                <w:rFonts w:ascii="仿宋_GB2312" w:hAnsi="仿宋_GB2312" w:eastAsia="仿宋_GB2312" w:cs="仿宋_GB2312"/>
              </w:rPr>
              <w:t>价格分</w:t>
            </w:r>
          </w:p>
        </w:tc>
        <w:tc>
          <w:tcPr>
            <w:tcW w:w="1661" w:type="dxa"/>
          </w:tcPr>
          <w:p w14:paraId="4B8F0BB4">
            <w:pPr>
              <w:pStyle w:val="4"/>
            </w:pPr>
            <w:r>
              <w:rPr>
                <w:rFonts w:ascii="仿宋_GB2312" w:hAnsi="仿宋_GB2312" w:eastAsia="仿宋_GB2312" w:cs="仿宋_GB2312"/>
              </w:rPr>
              <w:t>价格分</w:t>
            </w:r>
          </w:p>
        </w:tc>
        <w:tc>
          <w:tcPr>
            <w:tcW w:w="2492" w:type="dxa"/>
          </w:tcPr>
          <w:p w14:paraId="0D7E9A98">
            <w:pPr>
              <w:pStyle w:val="4"/>
            </w:pPr>
            <w:r>
              <w:rPr>
                <w:rFonts w:ascii="仿宋_GB2312" w:hAnsi="仿宋_GB2312" w:eastAsia="仿宋_GB2312" w:cs="仿宋_GB2312"/>
              </w:rPr>
              <w:t>满足磋商文件要求且磋商报价最低的为评审基准价，其价格分为满分。磋商报价得分=（评审基准价/磋商报价）×价格权值×100。 符合磋商文件规定的小微企业、监狱企业、残疾人福利企业等优惠条件的供应商，价格给予10%的扣除，用扣除后的价格参与评审。</w:t>
            </w:r>
          </w:p>
        </w:tc>
        <w:tc>
          <w:tcPr>
            <w:tcW w:w="831" w:type="dxa"/>
          </w:tcPr>
          <w:p w14:paraId="3BFED59B">
            <w:pPr>
              <w:pStyle w:val="4"/>
              <w:jc w:val="right"/>
            </w:pPr>
            <w:r>
              <w:rPr>
                <w:rFonts w:ascii="仿宋_GB2312" w:hAnsi="仿宋_GB2312" w:eastAsia="仿宋_GB2312" w:cs="仿宋_GB2312"/>
              </w:rPr>
              <w:t>10.0000</w:t>
            </w:r>
          </w:p>
        </w:tc>
        <w:tc>
          <w:tcPr>
            <w:tcW w:w="831" w:type="dxa"/>
          </w:tcPr>
          <w:p w14:paraId="0BF7B7FC">
            <w:pPr>
              <w:pStyle w:val="4"/>
            </w:pPr>
            <w:r>
              <w:rPr>
                <w:rFonts w:ascii="仿宋_GB2312" w:hAnsi="仿宋_GB2312" w:eastAsia="仿宋_GB2312" w:cs="仿宋_GB2312"/>
              </w:rPr>
              <w:t>客观</w:t>
            </w:r>
          </w:p>
        </w:tc>
        <w:tc>
          <w:tcPr>
            <w:tcW w:w="1661" w:type="dxa"/>
          </w:tcPr>
          <w:p w14:paraId="4DBC4B6A">
            <w:pPr>
              <w:pStyle w:val="4"/>
            </w:pPr>
            <w:r>
              <w:rPr>
                <w:rFonts w:ascii="仿宋_GB2312" w:hAnsi="仿宋_GB2312" w:eastAsia="仿宋_GB2312" w:cs="仿宋_GB2312"/>
              </w:rPr>
              <w:t>报价表</w:t>
            </w:r>
          </w:p>
          <w:p w14:paraId="6F1DF65C">
            <w:pPr>
              <w:pStyle w:val="4"/>
            </w:pPr>
            <w:r>
              <w:rPr>
                <w:rFonts w:ascii="仿宋_GB2312" w:hAnsi="仿宋_GB2312" w:eastAsia="仿宋_GB2312" w:cs="仿宋_GB2312"/>
              </w:rPr>
              <w:t>标的清单</w:t>
            </w:r>
          </w:p>
        </w:tc>
      </w:tr>
    </w:tbl>
    <w:p w14:paraId="08ADF76C">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7A1BF8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00037C">
            <w:pPr>
              <w:pStyle w:val="4"/>
            </w:pPr>
            <w:r>
              <w:rPr>
                <w:rFonts w:ascii="仿宋_GB2312" w:hAnsi="仿宋_GB2312" w:eastAsia="仿宋_GB2312" w:cs="仿宋_GB2312"/>
              </w:rPr>
              <w:t xml:space="preserve"> 序号</w:t>
            </w:r>
          </w:p>
        </w:tc>
        <w:tc>
          <w:tcPr>
            <w:tcW w:w="1661" w:type="dxa"/>
          </w:tcPr>
          <w:p w14:paraId="73C348A3">
            <w:pPr>
              <w:pStyle w:val="4"/>
            </w:pPr>
            <w:r>
              <w:rPr>
                <w:rFonts w:ascii="仿宋_GB2312" w:hAnsi="仿宋_GB2312" w:eastAsia="仿宋_GB2312" w:cs="仿宋_GB2312"/>
              </w:rPr>
              <w:t xml:space="preserve"> 情形</w:t>
            </w:r>
          </w:p>
        </w:tc>
        <w:tc>
          <w:tcPr>
            <w:tcW w:w="1661" w:type="dxa"/>
          </w:tcPr>
          <w:p w14:paraId="2C183F92">
            <w:pPr>
              <w:pStyle w:val="4"/>
            </w:pPr>
            <w:r>
              <w:rPr>
                <w:rFonts w:ascii="仿宋_GB2312" w:hAnsi="仿宋_GB2312" w:eastAsia="仿宋_GB2312" w:cs="仿宋_GB2312"/>
              </w:rPr>
              <w:t xml:space="preserve"> 适用对象</w:t>
            </w:r>
          </w:p>
        </w:tc>
        <w:tc>
          <w:tcPr>
            <w:tcW w:w="831" w:type="dxa"/>
          </w:tcPr>
          <w:p w14:paraId="26587C3B">
            <w:pPr>
              <w:pStyle w:val="4"/>
            </w:pPr>
            <w:r>
              <w:rPr>
                <w:rFonts w:ascii="仿宋_GB2312" w:hAnsi="仿宋_GB2312" w:eastAsia="仿宋_GB2312" w:cs="仿宋_GB2312"/>
              </w:rPr>
              <w:t xml:space="preserve"> 比例</w:t>
            </w:r>
          </w:p>
        </w:tc>
        <w:tc>
          <w:tcPr>
            <w:tcW w:w="1661" w:type="dxa"/>
          </w:tcPr>
          <w:p w14:paraId="1952E974">
            <w:pPr>
              <w:pStyle w:val="4"/>
            </w:pPr>
            <w:r>
              <w:rPr>
                <w:rFonts w:ascii="仿宋_GB2312" w:hAnsi="仿宋_GB2312" w:eastAsia="仿宋_GB2312" w:cs="仿宋_GB2312"/>
              </w:rPr>
              <w:t xml:space="preserve"> 说明</w:t>
            </w:r>
          </w:p>
        </w:tc>
        <w:tc>
          <w:tcPr>
            <w:tcW w:w="1661" w:type="dxa"/>
          </w:tcPr>
          <w:p w14:paraId="066DEE6A">
            <w:pPr>
              <w:pStyle w:val="4"/>
            </w:pPr>
            <w:r>
              <w:rPr>
                <w:rFonts w:ascii="仿宋_GB2312" w:hAnsi="仿宋_GB2312" w:eastAsia="仿宋_GB2312" w:cs="仿宋_GB2312"/>
              </w:rPr>
              <w:t xml:space="preserve"> 关联格式</w:t>
            </w:r>
          </w:p>
        </w:tc>
      </w:tr>
      <w:tr w14:paraId="169932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F828F8A">
            <w:pPr>
              <w:pStyle w:val="4"/>
            </w:pPr>
            <w:r>
              <w:rPr>
                <w:rFonts w:ascii="仿宋_GB2312" w:hAnsi="仿宋_GB2312" w:eastAsia="仿宋_GB2312" w:cs="仿宋_GB2312"/>
              </w:rPr>
              <w:t>1</w:t>
            </w:r>
          </w:p>
        </w:tc>
        <w:tc>
          <w:tcPr>
            <w:tcW w:w="1661" w:type="dxa"/>
          </w:tcPr>
          <w:p w14:paraId="5D1205C0">
            <w:pPr>
              <w:pStyle w:val="4"/>
            </w:pPr>
            <w:r>
              <w:rPr>
                <w:rFonts w:ascii="仿宋_GB2312" w:hAnsi="仿宋_GB2312" w:eastAsia="仿宋_GB2312" w:cs="仿宋_GB2312"/>
              </w:rPr>
              <w:t>小型、微型企业，监狱企业，残疾人福利性单位</w:t>
            </w:r>
          </w:p>
        </w:tc>
        <w:tc>
          <w:tcPr>
            <w:tcW w:w="1661" w:type="dxa"/>
          </w:tcPr>
          <w:p w14:paraId="43862D77">
            <w:pPr>
              <w:pStyle w:val="4"/>
            </w:pPr>
            <w:r>
              <w:rPr>
                <w:rFonts w:ascii="仿宋_GB2312" w:hAnsi="仿宋_GB2312" w:eastAsia="仿宋_GB2312" w:cs="仿宋_GB2312"/>
              </w:rPr>
              <w:t>投标人或联合体成员均为小型、微型企业</w:t>
            </w:r>
          </w:p>
        </w:tc>
        <w:tc>
          <w:tcPr>
            <w:tcW w:w="831" w:type="dxa"/>
          </w:tcPr>
          <w:p w14:paraId="1B7FA9C9">
            <w:pPr>
              <w:pStyle w:val="4"/>
              <w:jc w:val="right"/>
            </w:pPr>
            <w:r>
              <w:rPr>
                <w:rFonts w:ascii="仿宋_GB2312" w:hAnsi="仿宋_GB2312" w:eastAsia="仿宋_GB2312" w:cs="仿宋_GB2312"/>
              </w:rPr>
              <w:t>10.00%</w:t>
            </w:r>
          </w:p>
        </w:tc>
        <w:tc>
          <w:tcPr>
            <w:tcW w:w="1661" w:type="dxa"/>
          </w:tcPr>
          <w:p w14:paraId="3DA4043A">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3C639CB5">
            <w:pPr>
              <w:pStyle w:val="4"/>
            </w:pPr>
            <w:r>
              <w:rPr>
                <w:rFonts w:ascii="仿宋_GB2312" w:hAnsi="仿宋_GB2312" w:eastAsia="仿宋_GB2312" w:cs="仿宋_GB2312"/>
              </w:rPr>
              <w:t>中小企业声明函 残疾人福利性单位声明函 标的清单 报价表 监狱企业的证明文件</w:t>
            </w:r>
          </w:p>
        </w:tc>
      </w:tr>
    </w:tbl>
    <w:p w14:paraId="34D71689">
      <w:pPr>
        <w:pStyle w:val="4"/>
      </w:pPr>
      <w:r>
        <w:rPr>
          <w:rFonts w:ascii="仿宋_GB2312" w:hAnsi="仿宋_GB2312" w:eastAsia="仿宋_GB2312" w:cs="仿宋_GB2312"/>
        </w:rPr>
        <w:t>采购包2：</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1F6BBB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51E82A9F">
            <w:pPr>
              <w:pStyle w:val="4"/>
              <w:jc w:val="center"/>
            </w:pPr>
            <w:r>
              <w:rPr>
                <w:rFonts w:ascii="仿宋_GB2312" w:hAnsi="仿宋_GB2312" w:eastAsia="仿宋_GB2312" w:cs="仿宋_GB2312"/>
              </w:rPr>
              <w:t xml:space="preserve"> 评审因素</w:t>
            </w:r>
          </w:p>
        </w:tc>
        <w:tc>
          <w:tcPr>
            <w:tcW w:w="5815" w:type="dxa"/>
            <w:gridSpan w:val="4"/>
          </w:tcPr>
          <w:p w14:paraId="36FBBE73">
            <w:pPr>
              <w:pStyle w:val="4"/>
              <w:jc w:val="center"/>
            </w:pPr>
            <w:r>
              <w:rPr>
                <w:rFonts w:ascii="仿宋_GB2312" w:hAnsi="仿宋_GB2312" w:eastAsia="仿宋_GB2312" w:cs="仿宋_GB2312"/>
              </w:rPr>
              <w:t xml:space="preserve"> 评审标准</w:t>
            </w:r>
          </w:p>
        </w:tc>
      </w:tr>
      <w:tr w14:paraId="37F0FB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8E96A54">
            <w:pPr>
              <w:pStyle w:val="4"/>
              <w:jc w:val="center"/>
            </w:pPr>
            <w:r>
              <w:rPr>
                <w:rFonts w:ascii="仿宋_GB2312" w:hAnsi="仿宋_GB2312" w:eastAsia="仿宋_GB2312" w:cs="仿宋_GB2312"/>
              </w:rPr>
              <w:t xml:space="preserve"> 分值构成</w:t>
            </w:r>
          </w:p>
        </w:tc>
        <w:tc>
          <w:tcPr>
            <w:tcW w:w="5815" w:type="dxa"/>
            <w:gridSpan w:val="4"/>
          </w:tcPr>
          <w:p w14:paraId="5E313909">
            <w:pPr>
              <w:pStyle w:val="4"/>
            </w:pPr>
            <w:r>
              <w:rPr>
                <w:rFonts w:ascii="仿宋_GB2312" w:hAnsi="仿宋_GB2312" w:eastAsia="仿宋_GB2312" w:cs="仿宋_GB2312"/>
              </w:rPr>
              <w:t>详细评审90.00分</w:t>
            </w:r>
          </w:p>
          <w:p w14:paraId="50DDF511">
            <w:pPr>
              <w:pStyle w:val="4"/>
            </w:pPr>
            <w:r>
              <w:rPr>
                <w:rFonts w:ascii="仿宋_GB2312" w:hAnsi="仿宋_GB2312" w:eastAsia="仿宋_GB2312" w:cs="仿宋_GB2312"/>
              </w:rPr>
              <w:t>报价得分10.00分</w:t>
            </w:r>
          </w:p>
        </w:tc>
      </w:tr>
      <w:tr w14:paraId="17A8F3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C0241A">
            <w:pPr>
              <w:pStyle w:val="4"/>
              <w:jc w:val="center"/>
            </w:pPr>
            <w:r>
              <w:rPr>
                <w:rFonts w:ascii="仿宋_GB2312" w:hAnsi="仿宋_GB2312" w:eastAsia="仿宋_GB2312" w:cs="仿宋_GB2312"/>
              </w:rPr>
              <w:t xml:space="preserve"> 评审因素分类</w:t>
            </w:r>
          </w:p>
        </w:tc>
        <w:tc>
          <w:tcPr>
            <w:tcW w:w="1661" w:type="dxa"/>
          </w:tcPr>
          <w:p w14:paraId="68AFD666">
            <w:pPr>
              <w:pStyle w:val="4"/>
              <w:jc w:val="center"/>
            </w:pPr>
            <w:r>
              <w:rPr>
                <w:rFonts w:ascii="仿宋_GB2312" w:hAnsi="仿宋_GB2312" w:eastAsia="仿宋_GB2312" w:cs="仿宋_GB2312"/>
              </w:rPr>
              <w:t xml:space="preserve"> 评审项</w:t>
            </w:r>
          </w:p>
        </w:tc>
        <w:tc>
          <w:tcPr>
            <w:tcW w:w="2492" w:type="dxa"/>
          </w:tcPr>
          <w:p w14:paraId="1D66D055">
            <w:pPr>
              <w:pStyle w:val="4"/>
              <w:jc w:val="center"/>
            </w:pPr>
            <w:r>
              <w:rPr>
                <w:rFonts w:ascii="仿宋_GB2312" w:hAnsi="仿宋_GB2312" w:eastAsia="仿宋_GB2312" w:cs="仿宋_GB2312"/>
              </w:rPr>
              <w:t xml:space="preserve"> 详细描述</w:t>
            </w:r>
          </w:p>
        </w:tc>
        <w:tc>
          <w:tcPr>
            <w:tcW w:w="831" w:type="dxa"/>
          </w:tcPr>
          <w:p w14:paraId="74FD91F1">
            <w:pPr>
              <w:pStyle w:val="4"/>
              <w:jc w:val="center"/>
            </w:pPr>
            <w:r>
              <w:rPr>
                <w:rFonts w:ascii="仿宋_GB2312" w:hAnsi="仿宋_GB2312" w:eastAsia="仿宋_GB2312" w:cs="仿宋_GB2312"/>
              </w:rPr>
              <w:t xml:space="preserve"> 分值</w:t>
            </w:r>
          </w:p>
        </w:tc>
        <w:tc>
          <w:tcPr>
            <w:tcW w:w="831" w:type="dxa"/>
          </w:tcPr>
          <w:p w14:paraId="02EEF1A7">
            <w:pPr>
              <w:pStyle w:val="4"/>
              <w:jc w:val="center"/>
            </w:pPr>
            <w:r>
              <w:rPr>
                <w:rFonts w:ascii="仿宋_GB2312" w:hAnsi="仿宋_GB2312" w:eastAsia="仿宋_GB2312" w:cs="仿宋_GB2312"/>
              </w:rPr>
              <w:t xml:space="preserve"> 客观/主观</w:t>
            </w:r>
          </w:p>
        </w:tc>
        <w:tc>
          <w:tcPr>
            <w:tcW w:w="1661" w:type="dxa"/>
          </w:tcPr>
          <w:p w14:paraId="6C7F10E1">
            <w:pPr>
              <w:pStyle w:val="4"/>
              <w:jc w:val="center"/>
            </w:pPr>
            <w:r>
              <w:rPr>
                <w:rFonts w:ascii="仿宋_GB2312" w:hAnsi="仿宋_GB2312" w:eastAsia="仿宋_GB2312" w:cs="仿宋_GB2312"/>
              </w:rPr>
              <w:t xml:space="preserve"> 关联格式</w:t>
            </w:r>
          </w:p>
        </w:tc>
      </w:tr>
      <w:tr w14:paraId="72551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584BA084">
            <w:pPr>
              <w:pStyle w:val="4"/>
            </w:pPr>
            <w:r>
              <w:rPr>
                <w:rFonts w:ascii="仿宋_GB2312" w:hAnsi="仿宋_GB2312" w:eastAsia="仿宋_GB2312" w:cs="仿宋_GB2312"/>
              </w:rPr>
              <w:t>详细评审</w:t>
            </w:r>
          </w:p>
        </w:tc>
        <w:tc>
          <w:tcPr>
            <w:tcW w:w="1661" w:type="dxa"/>
          </w:tcPr>
          <w:p w14:paraId="53C41442">
            <w:pPr>
              <w:pStyle w:val="4"/>
            </w:pPr>
            <w:r>
              <w:rPr>
                <w:rFonts w:ascii="仿宋_GB2312" w:hAnsi="仿宋_GB2312" w:eastAsia="仿宋_GB2312" w:cs="仿宋_GB2312"/>
              </w:rPr>
              <w:t>工作方案</w:t>
            </w:r>
          </w:p>
        </w:tc>
        <w:tc>
          <w:tcPr>
            <w:tcW w:w="2492" w:type="dxa"/>
          </w:tcPr>
          <w:p w14:paraId="7CE61462">
            <w:pPr>
              <w:pStyle w:val="4"/>
            </w:pPr>
            <w:r>
              <w:rPr>
                <w:rFonts w:ascii="仿宋_GB2312" w:hAnsi="仿宋_GB2312" w:eastAsia="仿宋_GB2312" w:cs="仿宋_GB2312"/>
              </w:rPr>
              <w:t>供应商根据对本项目理解和实际情况，对工作内容、工作流程、质量要求等提出合理的、有建设性的建议本项满分10分。 1、项目工作方案思路清晰、准确、完整，计划编制合理、可行，完全满足采购要求，对关键节点的控制措施有力、合理、可行，得10分； 2、项目工作方案思路比较清晰、准确、完整，计划编制较为合理、可行，基本满足采购要求，对关键节点的控制措施较为合理、可行，得6分； 3、项目工作方案思路基本准确，计划编制基本合理，对关键节点的控制措施基本可行，得3分； 4、项目工作方案思路不准确，计划编制不合理，或对关键节点的控制措施不可行的得1分，不提供不得分。</w:t>
            </w:r>
          </w:p>
        </w:tc>
        <w:tc>
          <w:tcPr>
            <w:tcW w:w="831" w:type="dxa"/>
          </w:tcPr>
          <w:p w14:paraId="5326B136">
            <w:pPr>
              <w:pStyle w:val="4"/>
              <w:jc w:val="right"/>
            </w:pPr>
            <w:r>
              <w:rPr>
                <w:rFonts w:ascii="仿宋_GB2312" w:hAnsi="仿宋_GB2312" w:eastAsia="仿宋_GB2312" w:cs="仿宋_GB2312"/>
              </w:rPr>
              <w:t>10.0000</w:t>
            </w:r>
          </w:p>
        </w:tc>
        <w:tc>
          <w:tcPr>
            <w:tcW w:w="831" w:type="dxa"/>
          </w:tcPr>
          <w:p w14:paraId="510AC1A7">
            <w:pPr>
              <w:pStyle w:val="4"/>
            </w:pPr>
            <w:r>
              <w:rPr>
                <w:rFonts w:ascii="仿宋_GB2312" w:hAnsi="仿宋_GB2312" w:eastAsia="仿宋_GB2312" w:cs="仿宋_GB2312"/>
              </w:rPr>
              <w:t>主观</w:t>
            </w:r>
          </w:p>
        </w:tc>
        <w:tc>
          <w:tcPr>
            <w:tcW w:w="1661" w:type="dxa"/>
          </w:tcPr>
          <w:p w14:paraId="38BC31B0">
            <w:pPr>
              <w:pStyle w:val="4"/>
            </w:pPr>
            <w:r>
              <w:rPr>
                <w:rFonts w:ascii="仿宋_GB2312" w:hAnsi="仿宋_GB2312" w:eastAsia="仿宋_GB2312" w:cs="仿宋_GB2312"/>
              </w:rPr>
              <w:t>服务方案</w:t>
            </w:r>
          </w:p>
        </w:tc>
      </w:tr>
      <w:tr w14:paraId="19CA86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3E3B1AA"/>
        </w:tc>
        <w:tc>
          <w:tcPr>
            <w:tcW w:w="1661" w:type="dxa"/>
          </w:tcPr>
          <w:p w14:paraId="21DD443C">
            <w:pPr>
              <w:pStyle w:val="4"/>
            </w:pPr>
            <w:r>
              <w:rPr>
                <w:rFonts w:ascii="仿宋_GB2312" w:hAnsi="仿宋_GB2312" w:eastAsia="仿宋_GB2312" w:cs="仿宋_GB2312"/>
              </w:rPr>
              <w:t>工作重难点分析</w:t>
            </w:r>
          </w:p>
        </w:tc>
        <w:tc>
          <w:tcPr>
            <w:tcW w:w="2492" w:type="dxa"/>
          </w:tcPr>
          <w:p w14:paraId="66DEA56F">
            <w:pPr>
              <w:pStyle w:val="4"/>
            </w:pPr>
            <w:r>
              <w:rPr>
                <w:rFonts w:ascii="仿宋_GB2312" w:hAnsi="仿宋_GB2312" w:eastAsia="仿宋_GB2312" w:cs="仿宋_GB2312"/>
              </w:rPr>
              <w:t>阐述本项目存在的重点、难点，明确具体提出解决方案、措施及建议，本项满分10分。 1、对本次鉴定评估各项工作实施要点及难点的理解与把握准确，工作步骤及解决关键性问题的研究详尽的得10分； 2、对本次鉴定评估各项工作实施要点及难点的理解与把握比较准确，工作步骤及解决关键性问题的研究比较详尽的得6分； 3、对本次鉴定评估各项工作实施要点及难点的理解与把握基本准确，工作步骤及解决关键性问题的研究一般详尽的得3分； 4、对本次鉴定评估各项工作实施要点及难点的理解与把握不准确，工作步骤及解决关键性问题的研究不详尽的得1分，不提供不得分。</w:t>
            </w:r>
          </w:p>
        </w:tc>
        <w:tc>
          <w:tcPr>
            <w:tcW w:w="831" w:type="dxa"/>
          </w:tcPr>
          <w:p w14:paraId="4685140E">
            <w:pPr>
              <w:pStyle w:val="4"/>
              <w:jc w:val="right"/>
            </w:pPr>
            <w:r>
              <w:rPr>
                <w:rFonts w:ascii="仿宋_GB2312" w:hAnsi="仿宋_GB2312" w:eastAsia="仿宋_GB2312" w:cs="仿宋_GB2312"/>
              </w:rPr>
              <w:t>10.0000</w:t>
            </w:r>
          </w:p>
        </w:tc>
        <w:tc>
          <w:tcPr>
            <w:tcW w:w="831" w:type="dxa"/>
          </w:tcPr>
          <w:p w14:paraId="0C5A4F76">
            <w:pPr>
              <w:pStyle w:val="4"/>
            </w:pPr>
            <w:r>
              <w:rPr>
                <w:rFonts w:ascii="仿宋_GB2312" w:hAnsi="仿宋_GB2312" w:eastAsia="仿宋_GB2312" w:cs="仿宋_GB2312"/>
              </w:rPr>
              <w:t>主观</w:t>
            </w:r>
          </w:p>
        </w:tc>
        <w:tc>
          <w:tcPr>
            <w:tcW w:w="1661" w:type="dxa"/>
          </w:tcPr>
          <w:p w14:paraId="648763C5">
            <w:pPr>
              <w:pStyle w:val="4"/>
            </w:pPr>
            <w:r>
              <w:rPr>
                <w:rFonts w:ascii="仿宋_GB2312" w:hAnsi="仿宋_GB2312" w:eastAsia="仿宋_GB2312" w:cs="仿宋_GB2312"/>
              </w:rPr>
              <w:t>服务方案</w:t>
            </w:r>
          </w:p>
        </w:tc>
      </w:tr>
      <w:tr w14:paraId="5D6D1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5ED5AAF"/>
        </w:tc>
        <w:tc>
          <w:tcPr>
            <w:tcW w:w="1661" w:type="dxa"/>
          </w:tcPr>
          <w:p w14:paraId="7A01C055">
            <w:pPr>
              <w:pStyle w:val="4"/>
            </w:pPr>
            <w:r>
              <w:rPr>
                <w:rFonts w:ascii="仿宋_GB2312" w:hAnsi="仿宋_GB2312" w:eastAsia="仿宋_GB2312" w:cs="仿宋_GB2312"/>
              </w:rPr>
              <w:t>样品运输保存分析及时性</w:t>
            </w:r>
          </w:p>
        </w:tc>
        <w:tc>
          <w:tcPr>
            <w:tcW w:w="2492" w:type="dxa"/>
          </w:tcPr>
          <w:p w14:paraId="0289780B">
            <w:pPr>
              <w:pStyle w:val="4"/>
            </w:pPr>
            <w:r>
              <w:rPr>
                <w:rFonts w:ascii="仿宋_GB2312" w:hAnsi="仿宋_GB2312" w:eastAsia="仿宋_GB2312" w:cs="仿宋_GB2312"/>
              </w:rPr>
              <w:t>样品采集后应及时进入实验室进行分析，投标人需详细说明样品流转流程及保障措施。 流转流程及保障措施详细、合理、及时可行强的得10分； 流转流程及保障措施详细、较合理、较及时的得6分； 流转流程及保障措施基本合理、及时性一般的可行得3分； 流转流程及保障措施有内容，但不明确、及时性差的得1分，不提供不得分。</w:t>
            </w:r>
          </w:p>
        </w:tc>
        <w:tc>
          <w:tcPr>
            <w:tcW w:w="831" w:type="dxa"/>
          </w:tcPr>
          <w:p w14:paraId="0032E114">
            <w:pPr>
              <w:pStyle w:val="4"/>
              <w:jc w:val="right"/>
            </w:pPr>
            <w:r>
              <w:rPr>
                <w:rFonts w:ascii="仿宋_GB2312" w:hAnsi="仿宋_GB2312" w:eastAsia="仿宋_GB2312" w:cs="仿宋_GB2312"/>
              </w:rPr>
              <w:t>10.0000</w:t>
            </w:r>
          </w:p>
        </w:tc>
        <w:tc>
          <w:tcPr>
            <w:tcW w:w="831" w:type="dxa"/>
          </w:tcPr>
          <w:p w14:paraId="109B400B">
            <w:pPr>
              <w:pStyle w:val="4"/>
            </w:pPr>
            <w:r>
              <w:rPr>
                <w:rFonts w:ascii="仿宋_GB2312" w:hAnsi="仿宋_GB2312" w:eastAsia="仿宋_GB2312" w:cs="仿宋_GB2312"/>
              </w:rPr>
              <w:t>主观</w:t>
            </w:r>
          </w:p>
        </w:tc>
        <w:tc>
          <w:tcPr>
            <w:tcW w:w="1661" w:type="dxa"/>
          </w:tcPr>
          <w:p w14:paraId="2166895D">
            <w:pPr>
              <w:pStyle w:val="4"/>
            </w:pPr>
            <w:r>
              <w:rPr>
                <w:rFonts w:ascii="仿宋_GB2312" w:hAnsi="仿宋_GB2312" w:eastAsia="仿宋_GB2312" w:cs="仿宋_GB2312"/>
              </w:rPr>
              <w:t>服务方案</w:t>
            </w:r>
          </w:p>
        </w:tc>
      </w:tr>
      <w:tr w14:paraId="57E6C7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686E557"/>
        </w:tc>
        <w:tc>
          <w:tcPr>
            <w:tcW w:w="1661" w:type="dxa"/>
          </w:tcPr>
          <w:p w14:paraId="0EBEDDB6">
            <w:pPr>
              <w:pStyle w:val="4"/>
            </w:pPr>
            <w:r>
              <w:rPr>
                <w:rFonts w:ascii="仿宋_GB2312" w:hAnsi="仿宋_GB2312" w:eastAsia="仿宋_GB2312" w:cs="仿宋_GB2312"/>
              </w:rPr>
              <w:t>项目进度安排</w:t>
            </w:r>
          </w:p>
        </w:tc>
        <w:tc>
          <w:tcPr>
            <w:tcW w:w="2492" w:type="dxa"/>
          </w:tcPr>
          <w:p w14:paraId="6B06023B">
            <w:pPr>
              <w:pStyle w:val="4"/>
            </w:pPr>
            <w:r>
              <w:rPr>
                <w:rFonts w:ascii="仿宋_GB2312" w:hAnsi="仿宋_GB2312" w:eastAsia="仿宋_GB2312" w:cs="仿宋_GB2312"/>
              </w:rPr>
              <w:t>根据保证项目完成的进度计划、措施等方面评分，本项满分10分。 1、各项计划、措施体系完整、合理完善，可执行性强，得10分； 2、各项计划、措施体系比较完整、合理完善，可执行性比较强，得6分； 3、各项计划、措施体系基本完整、合理完善，可执行性一般，得3分； 4、各项计划、措施体系内容不够完整、合理完善、可执行性不强，得1分，不提供不得分。</w:t>
            </w:r>
          </w:p>
        </w:tc>
        <w:tc>
          <w:tcPr>
            <w:tcW w:w="831" w:type="dxa"/>
          </w:tcPr>
          <w:p w14:paraId="79140797">
            <w:pPr>
              <w:pStyle w:val="4"/>
              <w:jc w:val="right"/>
            </w:pPr>
            <w:r>
              <w:rPr>
                <w:rFonts w:ascii="仿宋_GB2312" w:hAnsi="仿宋_GB2312" w:eastAsia="仿宋_GB2312" w:cs="仿宋_GB2312"/>
              </w:rPr>
              <w:t>10.0000</w:t>
            </w:r>
          </w:p>
        </w:tc>
        <w:tc>
          <w:tcPr>
            <w:tcW w:w="831" w:type="dxa"/>
          </w:tcPr>
          <w:p w14:paraId="75A24059">
            <w:pPr>
              <w:pStyle w:val="4"/>
            </w:pPr>
            <w:r>
              <w:rPr>
                <w:rFonts w:ascii="仿宋_GB2312" w:hAnsi="仿宋_GB2312" w:eastAsia="仿宋_GB2312" w:cs="仿宋_GB2312"/>
              </w:rPr>
              <w:t>主观</w:t>
            </w:r>
          </w:p>
        </w:tc>
        <w:tc>
          <w:tcPr>
            <w:tcW w:w="1661" w:type="dxa"/>
          </w:tcPr>
          <w:p w14:paraId="76B61944">
            <w:pPr>
              <w:pStyle w:val="4"/>
            </w:pPr>
            <w:r>
              <w:rPr>
                <w:rFonts w:ascii="仿宋_GB2312" w:hAnsi="仿宋_GB2312" w:eastAsia="仿宋_GB2312" w:cs="仿宋_GB2312"/>
              </w:rPr>
              <w:t>服务方案</w:t>
            </w:r>
          </w:p>
        </w:tc>
      </w:tr>
      <w:tr w14:paraId="72ACF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51879B1"/>
        </w:tc>
        <w:tc>
          <w:tcPr>
            <w:tcW w:w="1661" w:type="dxa"/>
          </w:tcPr>
          <w:p w14:paraId="18406EB5">
            <w:pPr>
              <w:pStyle w:val="4"/>
            </w:pPr>
            <w:r>
              <w:rPr>
                <w:rFonts w:ascii="仿宋_GB2312" w:hAnsi="仿宋_GB2312" w:eastAsia="仿宋_GB2312" w:cs="仿宋_GB2312"/>
              </w:rPr>
              <w:t>安全措施</w:t>
            </w:r>
          </w:p>
        </w:tc>
        <w:tc>
          <w:tcPr>
            <w:tcW w:w="2492" w:type="dxa"/>
          </w:tcPr>
          <w:p w14:paraId="42269814">
            <w:pPr>
              <w:pStyle w:val="4"/>
            </w:pPr>
            <w:r>
              <w:rPr>
                <w:rFonts w:ascii="仿宋_GB2312" w:hAnsi="仿宋_GB2312" w:eastAsia="仿宋_GB2312" w:cs="仿宋_GB2312"/>
              </w:rPr>
              <w:t>供应商针对本项目制定现场监测人员安全措施的可靠性等进行评分： 1、现场采样人员购买有商业意外保险的得2分； 2、安全措施较全面、合理，切合实际，针对性较强得2分； 3、措施不够全面，不完全切合实际，针对性一般得1分，不提供不得分。</w:t>
            </w:r>
          </w:p>
        </w:tc>
        <w:tc>
          <w:tcPr>
            <w:tcW w:w="831" w:type="dxa"/>
          </w:tcPr>
          <w:p w14:paraId="55BB8541">
            <w:pPr>
              <w:pStyle w:val="4"/>
              <w:jc w:val="right"/>
            </w:pPr>
            <w:r>
              <w:rPr>
                <w:rFonts w:ascii="仿宋_GB2312" w:hAnsi="仿宋_GB2312" w:eastAsia="仿宋_GB2312" w:cs="仿宋_GB2312"/>
              </w:rPr>
              <w:t>5.0000</w:t>
            </w:r>
          </w:p>
        </w:tc>
        <w:tc>
          <w:tcPr>
            <w:tcW w:w="831" w:type="dxa"/>
          </w:tcPr>
          <w:p w14:paraId="76D6BD5D">
            <w:pPr>
              <w:pStyle w:val="4"/>
            </w:pPr>
            <w:r>
              <w:rPr>
                <w:rFonts w:ascii="仿宋_GB2312" w:hAnsi="仿宋_GB2312" w:eastAsia="仿宋_GB2312" w:cs="仿宋_GB2312"/>
              </w:rPr>
              <w:t>主观</w:t>
            </w:r>
          </w:p>
        </w:tc>
        <w:tc>
          <w:tcPr>
            <w:tcW w:w="1661" w:type="dxa"/>
          </w:tcPr>
          <w:p w14:paraId="130940F2">
            <w:pPr>
              <w:pStyle w:val="4"/>
            </w:pPr>
            <w:r>
              <w:rPr>
                <w:rFonts w:ascii="仿宋_GB2312" w:hAnsi="仿宋_GB2312" w:eastAsia="仿宋_GB2312" w:cs="仿宋_GB2312"/>
              </w:rPr>
              <w:t>服务方案</w:t>
            </w:r>
          </w:p>
        </w:tc>
      </w:tr>
      <w:tr w14:paraId="4979C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E96C189"/>
        </w:tc>
        <w:tc>
          <w:tcPr>
            <w:tcW w:w="1661" w:type="dxa"/>
          </w:tcPr>
          <w:p w14:paraId="0B288354">
            <w:pPr>
              <w:pStyle w:val="4"/>
            </w:pPr>
            <w:r>
              <w:rPr>
                <w:rFonts w:ascii="仿宋_GB2312" w:hAnsi="仿宋_GB2312" w:eastAsia="仿宋_GB2312" w:cs="仿宋_GB2312"/>
              </w:rPr>
              <w:t>质量控制措施</w:t>
            </w:r>
          </w:p>
        </w:tc>
        <w:tc>
          <w:tcPr>
            <w:tcW w:w="2492" w:type="dxa"/>
          </w:tcPr>
          <w:p w14:paraId="37C76262">
            <w:pPr>
              <w:pStyle w:val="4"/>
            </w:pPr>
            <w:r>
              <w:rPr>
                <w:rFonts w:ascii="仿宋_GB2312" w:hAnsi="仿宋_GB2312" w:eastAsia="仿宋_GB2312" w:cs="仿宋_GB2312"/>
              </w:rPr>
              <w:t>根据保证项目完成的质量目标措施等方面评分，本项满分5分。 1、各项措施体系完整、合理完善，可执行性强，得5分； 2、各项措施体系比较完整、合理完善，可执行性比较强，得2分； 3、各项措施体系基本完整、合理完善、可执行性不强，得1分，不提供不得分。</w:t>
            </w:r>
          </w:p>
        </w:tc>
        <w:tc>
          <w:tcPr>
            <w:tcW w:w="831" w:type="dxa"/>
          </w:tcPr>
          <w:p w14:paraId="6A3EE406">
            <w:pPr>
              <w:pStyle w:val="4"/>
              <w:jc w:val="right"/>
            </w:pPr>
            <w:r>
              <w:rPr>
                <w:rFonts w:ascii="仿宋_GB2312" w:hAnsi="仿宋_GB2312" w:eastAsia="仿宋_GB2312" w:cs="仿宋_GB2312"/>
              </w:rPr>
              <w:t>5.0000</w:t>
            </w:r>
          </w:p>
        </w:tc>
        <w:tc>
          <w:tcPr>
            <w:tcW w:w="831" w:type="dxa"/>
          </w:tcPr>
          <w:p w14:paraId="37E584FB">
            <w:pPr>
              <w:pStyle w:val="4"/>
            </w:pPr>
            <w:r>
              <w:rPr>
                <w:rFonts w:ascii="仿宋_GB2312" w:hAnsi="仿宋_GB2312" w:eastAsia="仿宋_GB2312" w:cs="仿宋_GB2312"/>
              </w:rPr>
              <w:t>主观</w:t>
            </w:r>
          </w:p>
        </w:tc>
        <w:tc>
          <w:tcPr>
            <w:tcW w:w="1661" w:type="dxa"/>
          </w:tcPr>
          <w:p w14:paraId="499206C5">
            <w:pPr>
              <w:pStyle w:val="4"/>
            </w:pPr>
            <w:r>
              <w:rPr>
                <w:rFonts w:ascii="仿宋_GB2312" w:hAnsi="仿宋_GB2312" w:eastAsia="仿宋_GB2312" w:cs="仿宋_GB2312"/>
              </w:rPr>
              <w:t>服务方案</w:t>
            </w:r>
          </w:p>
        </w:tc>
      </w:tr>
      <w:tr w14:paraId="6D846F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C482346"/>
        </w:tc>
        <w:tc>
          <w:tcPr>
            <w:tcW w:w="1661" w:type="dxa"/>
          </w:tcPr>
          <w:p w14:paraId="78EDFC19">
            <w:pPr>
              <w:pStyle w:val="4"/>
            </w:pPr>
            <w:r>
              <w:rPr>
                <w:rFonts w:ascii="仿宋_GB2312" w:hAnsi="仿宋_GB2312" w:eastAsia="仿宋_GB2312" w:cs="仿宋_GB2312"/>
              </w:rPr>
              <w:t>人员配备</w:t>
            </w:r>
          </w:p>
        </w:tc>
        <w:tc>
          <w:tcPr>
            <w:tcW w:w="2492" w:type="dxa"/>
          </w:tcPr>
          <w:p w14:paraId="4153D998">
            <w:pPr>
              <w:pStyle w:val="4"/>
            </w:pPr>
            <w:r>
              <w:rPr>
                <w:rFonts w:ascii="仿宋_GB2312" w:hAnsi="仿宋_GB2312" w:eastAsia="仿宋_GB2312" w:cs="仿宋_GB2312"/>
              </w:rPr>
              <w:t>1、项目组成员 （1）项目组成员中每具有一名高级职称得2分，中级职称得1分，最高得4分； （2）设置针对本项目的工作小组，提供项目组人员组织配备图，提供人员岗位制度及标准。 ①以上内容人员配备齐全、专业、详细全面、制度合理规范，计3分； ②以上内容，只有框架无具体内容的，计1分； ③未提供的不计分。 本项最高累计得7分。 2、项目负责人 1）项目负责人具备高级职称且取得环境损害司法鉴定人执业资格得3分，其他不得分。 注：以上（2项）人员需提供人员证书扫描件、身份证、职称证资料作为评审依据，否则不计分。</w:t>
            </w:r>
          </w:p>
        </w:tc>
        <w:tc>
          <w:tcPr>
            <w:tcW w:w="831" w:type="dxa"/>
          </w:tcPr>
          <w:p w14:paraId="5AC46936">
            <w:pPr>
              <w:pStyle w:val="4"/>
              <w:jc w:val="right"/>
            </w:pPr>
            <w:r>
              <w:rPr>
                <w:rFonts w:ascii="仿宋_GB2312" w:hAnsi="仿宋_GB2312" w:eastAsia="仿宋_GB2312" w:cs="仿宋_GB2312"/>
              </w:rPr>
              <w:t>10.0000</w:t>
            </w:r>
          </w:p>
        </w:tc>
        <w:tc>
          <w:tcPr>
            <w:tcW w:w="831" w:type="dxa"/>
          </w:tcPr>
          <w:p w14:paraId="26243771">
            <w:pPr>
              <w:pStyle w:val="4"/>
            </w:pPr>
            <w:r>
              <w:rPr>
                <w:rFonts w:hint="eastAsia" w:ascii="仿宋_GB2312" w:hAnsi="仿宋_GB2312" w:eastAsia="仿宋_GB2312" w:cs="仿宋_GB2312"/>
                <w:lang w:eastAsia="zh-CN"/>
              </w:rPr>
              <w:t>客</w:t>
            </w:r>
            <w:bookmarkStart w:id="0" w:name="_GoBack"/>
            <w:bookmarkEnd w:id="0"/>
            <w:r>
              <w:rPr>
                <w:rFonts w:ascii="仿宋_GB2312" w:hAnsi="仿宋_GB2312" w:eastAsia="仿宋_GB2312" w:cs="仿宋_GB2312"/>
              </w:rPr>
              <w:t>观</w:t>
            </w:r>
          </w:p>
        </w:tc>
        <w:tc>
          <w:tcPr>
            <w:tcW w:w="1661" w:type="dxa"/>
          </w:tcPr>
          <w:p w14:paraId="4820EE97">
            <w:pPr>
              <w:pStyle w:val="4"/>
            </w:pPr>
            <w:r>
              <w:rPr>
                <w:rFonts w:ascii="仿宋_GB2312" w:hAnsi="仿宋_GB2312" w:eastAsia="仿宋_GB2312" w:cs="仿宋_GB2312"/>
              </w:rPr>
              <w:t>本项目拟投入人员汇总表.docx</w:t>
            </w:r>
          </w:p>
        </w:tc>
      </w:tr>
      <w:tr w14:paraId="21437E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9EBE72B"/>
        </w:tc>
        <w:tc>
          <w:tcPr>
            <w:tcW w:w="1661" w:type="dxa"/>
          </w:tcPr>
          <w:p w14:paraId="74178985">
            <w:pPr>
              <w:pStyle w:val="4"/>
            </w:pPr>
            <w:r>
              <w:rPr>
                <w:rFonts w:ascii="仿宋_GB2312" w:hAnsi="仿宋_GB2312" w:eastAsia="仿宋_GB2312" w:cs="仿宋_GB2312"/>
              </w:rPr>
              <w:t>保密措施</w:t>
            </w:r>
          </w:p>
        </w:tc>
        <w:tc>
          <w:tcPr>
            <w:tcW w:w="2492" w:type="dxa"/>
          </w:tcPr>
          <w:p w14:paraId="320C2716">
            <w:pPr>
              <w:pStyle w:val="4"/>
            </w:pPr>
            <w:r>
              <w:rPr>
                <w:rFonts w:ascii="仿宋_GB2312" w:hAnsi="仿宋_GB2312" w:eastAsia="仿宋_GB2312" w:cs="仿宋_GB2312"/>
              </w:rPr>
              <w:t>①措施内容详细、全面、规范，计5分； ②针对措施内容，只有书面承诺，缺少具体措施办法，计3分； ③未提供的不计分。</w:t>
            </w:r>
          </w:p>
        </w:tc>
        <w:tc>
          <w:tcPr>
            <w:tcW w:w="831" w:type="dxa"/>
          </w:tcPr>
          <w:p w14:paraId="14204CE0">
            <w:pPr>
              <w:pStyle w:val="4"/>
              <w:jc w:val="right"/>
            </w:pPr>
            <w:r>
              <w:rPr>
                <w:rFonts w:ascii="仿宋_GB2312" w:hAnsi="仿宋_GB2312" w:eastAsia="仿宋_GB2312" w:cs="仿宋_GB2312"/>
              </w:rPr>
              <w:t>5.0000</w:t>
            </w:r>
          </w:p>
        </w:tc>
        <w:tc>
          <w:tcPr>
            <w:tcW w:w="831" w:type="dxa"/>
          </w:tcPr>
          <w:p w14:paraId="48974323">
            <w:pPr>
              <w:pStyle w:val="4"/>
            </w:pPr>
            <w:r>
              <w:rPr>
                <w:rFonts w:ascii="仿宋_GB2312" w:hAnsi="仿宋_GB2312" w:eastAsia="仿宋_GB2312" w:cs="仿宋_GB2312"/>
              </w:rPr>
              <w:t>主观</w:t>
            </w:r>
          </w:p>
        </w:tc>
        <w:tc>
          <w:tcPr>
            <w:tcW w:w="1661" w:type="dxa"/>
          </w:tcPr>
          <w:p w14:paraId="5EA1BE3D">
            <w:pPr>
              <w:pStyle w:val="4"/>
            </w:pPr>
            <w:r>
              <w:rPr>
                <w:rFonts w:ascii="仿宋_GB2312" w:hAnsi="仿宋_GB2312" w:eastAsia="仿宋_GB2312" w:cs="仿宋_GB2312"/>
              </w:rPr>
              <w:t>服务方案</w:t>
            </w:r>
          </w:p>
        </w:tc>
      </w:tr>
      <w:tr w14:paraId="4B80EE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CEC44D8"/>
        </w:tc>
        <w:tc>
          <w:tcPr>
            <w:tcW w:w="1661" w:type="dxa"/>
          </w:tcPr>
          <w:p w14:paraId="16551074">
            <w:pPr>
              <w:pStyle w:val="4"/>
            </w:pPr>
            <w:r>
              <w:rPr>
                <w:rFonts w:ascii="仿宋_GB2312" w:hAnsi="仿宋_GB2312" w:eastAsia="仿宋_GB2312" w:cs="仿宋_GB2312"/>
              </w:rPr>
              <w:t>廉洁从业措施</w:t>
            </w:r>
          </w:p>
        </w:tc>
        <w:tc>
          <w:tcPr>
            <w:tcW w:w="2492" w:type="dxa"/>
          </w:tcPr>
          <w:p w14:paraId="0B296AB0">
            <w:pPr>
              <w:pStyle w:val="4"/>
            </w:pPr>
            <w:r>
              <w:rPr>
                <w:rFonts w:ascii="仿宋_GB2312" w:hAnsi="仿宋_GB2312" w:eastAsia="仿宋_GB2312" w:cs="仿宋_GB2312"/>
              </w:rPr>
              <w:t>①廉洁从业措施内容详细、全面、合理规范，可有效控制廉洁从业风险，计5分； ②廉洁从业措施内容，只有书面承诺，缺少具体实施办法，计3分； ③未提供的不计分。</w:t>
            </w:r>
          </w:p>
        </w:tc>
        <w:tc>
          <w:tcPr>
            <w:tcW w:w="831" w:type="dxa"/>
          </w:tcPr>
          <w:p w14:paraId="098C5DCE">
            <w:pPr>
              <w:pStyle w:val="4"/>
              <w:jc w:val="right"/>
            </w:pPr>
            <w:r>
              <w:rPr>
                <w:rFonts w:ascii="仿宋_GB2312" w:hAnsi="仿宋_GB2312" w:eastAsia="仿宋_GB2312" w:cs="仿宋_GB2312"/>
              </w:rPr>
              <w:t>5.0000</w:t>
            </w:r>
          </w:p>
        </w:tc>
        <w:tc>
          <w:tcPr>
            <w:tcW w:w="831" w:type="dxa"/>
          </w:tcPr>
          <w:p w14:paraId="7701D56B">
            <w:pPr>
              <w:pStyle w:val="4"/>
            </w:pPr>
            <w:r>
              <w:rPr>
                <w:rFonts w:ascii="仿宋_GB2312" w:hAnsi="仿宋_GB2312" w:eastAsia="仿宋_GB2312" w:cs="仿宋_GB2312"/>
              </w:rPr>
              <w:t>主观</w:t>
            </w:r>
          </w:p>
        </w:tc>
        <w:tc>
          <w:tcPr>
            <w:tcW w:w="1661" w:type="dxa"/>
          </w:tcPr>
          <w:p w14:paraId="1A893022">
            <w:pPr>
              <w:pStyle w:val="4"/>
            </w:pPr>
            <w:r>
              <w:rPr>
                <w:rFonts w:ascii="仿宋_GB2312" w:hAnsi="仿宋_GB2312" w:eastAsia="仿宋_GB2312" w:cs="仿宋_GB2312"/>
              </w:rPr>
              <w:t>商务应答表</w:t>
            </w:r>
          </w:p>
          <w:p w14:paraId="043A0EAD">
            <w:pPr>
              <w:pStyle w:val="4"/>
            </w:pPr>
            <w:r>
              <w:rPr>
                <w:rFonts w:ascii="仿宋_GB2312" w:hAnsi="仿宋_GB2312" w:eastAsia="仿宋_GB2312" w:cs="仿宋_GB2312"/>
              </w:rPr>
              <w:t>服务方案</w:t>
            </w:r>
          </w:p>
        </w:tc>
      </w:tr>
      <w:tr w14:paraId="1A3E4D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09B951A"/>
        </w:tc>
        <w:tc>
          <w:tcPr>
            <w:tcW w:w="1661" w:type="dxa"/>
          </w:tcPr>
          <w:p w14:paraId="108F694F">
            <w:pPr>
              <w:pStyle w:val="4"/>
            </w:pPr>
            <w:r>
              <w:rPr>
                <w:rFonts w:ascii="仿宋_GB2312" w:hAnsi="仿宋_GB2312" w:eastAsia="仿宋_GB2312" w:cs="仿宋_GB2312"/>
              </w:rPr>
              <w:t>应急处理预案</w:t>
            </w:r>
          </w:p>
        </w:tc>
        <w:tc>
          <w:tcPr>
            <w:tcW w:w="2492" w:type="dxa"/>
          </w:tcPr>
          <w:p w14:paraId="1141606D">
            <w:pPr>
              <w:pStyle w:val="4"/>
            </w:pPr>
            <w:r>
              <w:rPr>
                <w:rFonts w:ascii="仿宋_GB2312" w:hAnsi="仿宋_GB2312" w:eastAsia="仿宋_GB2312" w:cs="仿宋_GB2312"/>
              </w:rPr>
              <w:t>针对本项目具有应急处理预案。 ①方案内容详细、全面、逻辑清晰，计5分； ②方案内容，只有书面承诺，缺少具体实施方法，计3分； ③未提供的不计分。</w:t>
            </w:r>
          </w:p>
        </w:tc>
        <w:tc>
          <w:tcPr>
            <w:tcW w:w="831" w:type="dxa"/>
          </w:tcPr>
          <w:p w14:paraId="3CB38255">
            <w:pPr>
              <w:pStyle w:val="4"/>
              <w:jc w:val="right"/>
            </w:pPr>
            <w:r>
              <w:rPr>
                <w:rFonts w:ascii="仿宋_GB2312" w:hAnsi="仿宋_GB2312" w:eastAsia="仿宋_GB2312" w:cs="仿宋_GB2312"/>
              </w:rPr>
              <w:t>5.0000</w:t>
            </w:r>
          </w:p>
        </w:tc>
        <w:tc>
          <w:tcPr>
            <w:tcW w:w="831" w:type="dxa"/>
          </w:tcPr>
          <w:p w14:paraId="729BD515">
            <w:pPr>
              <w:pStyle w:val="4"/>
            </w:pPr>
            <w:r>
              <w:rPr>
                <w:rFonts w:ascii="仿宋_GB2312" w:hAnsi="仿宋_GB2312" w:eastAsia="仿宋_GB2312" w:cs="仿宋_GB2312"/>
              </w:rPr>
              <w:t>主观</w:t>
            </w:r>
          </w:p>
        </w:tc>
        <w:tc>
          <w:tcPr>
            <w:tcW w:w="1661" w:type="dxa"/>
          </w:tcPr>
          <w:p w14:paraId="015F8DA0">
            <w:pPr>
              <w:pStyle w:val="4"/>
            </w:pPr>
            <w:r>
              <w:rPr>
                <w:rFonts w:ascii="仿宋_GB2312" w:hAnsi="仿宋_GB2312" w:eastAsia="仿宋_GB2312" w:cs="仿宋_GB2312"/>
              </w:rPr>
              <w:t>服务方案</w:t>
            </w:r>
          </w:p>
        </w:tc>
      </w:tr>
      <w:tr w14:paraId="644E9B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CB3D433"/>
        </w:tc>
        <w:tc>
          <w:tcPr>
            <w:tcW w:w="1661" w:type="dxa"/>
          </w:tcPr>
          <w:p w14:paraId="43A09130">
            <w:pPr>
              <w:pStyle w:val="4"/>
            </w:pPr>
            <w:r>
              <w:rPr>
                <w:rFonts w:ascii="仿宋_GB2312" w:hAnsi="仿宋_GB2312" w:eastAsia="仿宋_GB2312" w:cs="仿宋_GB2312"/>
              </w:rPr>
              <w:t>合理化建议</w:t>
            </w:r>
          </w:p>
        </w:tc>
        <w:tc>
          <w:tcPr>
            <w:tcW w:w="2492" w:type="dxa"/>
          </w:tcPr>
          <w:p w14:paraId="3DBB5FE4">
            <w:pPr>
              <w:pStyle w:val="4"/>
            </w:pPr>
            <w:r>
              <w:rPr>
                <w:rFonts w:ascii="仿宋_GB2312" w:hAnsi="仿宋_GB2312" w:eastAsia="仿宋_GB2312" w:cs="仿宋_GB2312"/>
              </w:rPr>
              <w:t>针对本项目实际需求，提供实质性的合理化建议； 建议内容科学可行，有针对性且内容丰富，得3分； 建议内容较为可行，有一定的针对性，得2分； 建议内容基本可行，具有针对性，得1分； 无内容不得分。</w:t>
            </w:r>
          </w:p>
        </w:tc>
        <w:tc>
          <w:tcPr>
            <w:tcW w:w="831" w:type="dxa"/>
          </w:tcPr>
          <w:p w14:paraId="75192420">
            <w:pPr>
              <w:pStyle w:val="4"/>
              <w:jc w:val="right"/>
            </w:pPr>
            <w:r>
              <w:rPr>
                <w:rFonts w:ascii="仿宋_GB2312" w:hAnsi="仿宋_GB2312" w:eastAsia="仿宋_GB2312" w:cs="仿宋_GB2312"/>
              </w:rPr>
              <w:t>3.0000</w:t>
            </w:r>
          </w:p>
        </w:tc>
        <w:tc>
          <w:tcPr>
            <w:tcW w:w="831" w:type="dxa"/>
          </w:tcPr>
          <w:p w14:paraId="4C2C8B63">
            <w:pPr>
              <w:pStyle w:val="4"/>
            </w:pPr>
            <w:r>
              <w:rPr>
                <w:rFonts w:ascii="仿宋_GB2312" w:hAnsi="仿宋_GB2312" w:eastAsia="仿宋_GB2312" w:cs="仿宋_GB2312"/>
              </w:rPr>
              <w:t>主观</w:t>
            </w:r>
          </w:p>
        </w:tc>
        <w:tc>
          <w:tcPr>
            <w:tcW w:w="1661" w:type="dxa"/>
          </w:tcPr>
          <w:p w14:paraId="71F0DEBF">
            <w:pPr>
              <w:pStyle w:val="4"/>
            </w:pPr>
            <w:r>
              <w:rPr>
                <w:rFonts w:ascii="仿宋_GB2312" w:hAnsi="仿宋_GB2312" w:eastAsia="仿宋_GB2312" w:cs="仿宋_GB2312"/>
              </w:rPr>
              <w:t>服务方案</w:t>
            </w:r>
          </w:p>
        </w:tc>
      </w:tr>
      <w:tr w14:paraId="1E83C1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65204B9"/>
        </w:tc>
        <w:tc>
          <w:tcPr>
            <w:tcW w:w="1661" w:type="dxa"/>
          </w:tcPr>
          <w:p w14:paraId="70F94923">
            <w:pPr>
              <w:pStyle w:val="4"/>
            </w:pPr>
            <w:r>
              <w:rPr>
                <w:rFonts w:ascii="仿宋_GB2312" w:hAnsi="仿宋_GB2312" w:eastAsia="仿宋_GB2312" w:cs="仿宋_GB2312"/>
              </w:rPr>
              <w:t>服务承诺</w:t>
            </w:r>
          </w:p>
        </w:tc>
        <w:tc>
          <w:tcPr>
            <w:tcW w:w="2492" w:type="dxa"/>
          </w:tcPr>
          <w:p w14:paraId="724F3DE9">
            <w:pPr>
              <w:pStyle w:val="4"/>
            </w:pPr>
            <w:r>
              <w:rPr>
                <w:rFonts w:ascii="仿宋_GB2312" w:hAnsi="仿宋_GB2312" w:eastAsia="仿宋_GB2312" w:cs="仿宋_GB2312"/>
              </w:rPr>
              <w:t>1.具有良好的本地化服务能力的计1分； 2.拟投入售后服务人员配置情况，配有稳定的技术服务队伍，能提供及时快速的售后响应、质量保证范围得1分。</w:t>
            </w:r>
          </w:p>
        </w:tc>
        <w:tc>
          <w:tcPr>
            <w:tcW w:w="831" w:type="dxa"/>
          </w:tcPr>
          <w:p w14:paraId="53646E31">
            <w:pPr>
              <w:pStyle w:val="4"/>
              <w:jc w:val="right"/>
            </w:pPr>
            <w:r>
              <w:rPr>
                <w:rFonts w:ascii="仿宋_GB2312" w:hAnsi="仿宋_GB2312" w:eastAsia="仿宋_GB2312" w:cs="仿宋_GB2312"/>
              </w:rPr>
              <w:t>2.0000</w:t>
            </w:r>
          </w:p>
        </w:tc>
        <w:tc>
          <w:tcPr>
            <w:tcW w:w="831" w:type="dxa"/>
          </w:tcPr>
          <w:p w14:paraId="4912B555">
            <w:pPr>
              <w:pStyle w:val="4"/>
            </w:pPr>
            <w:r>
              <w:rPr>
                <w:rFonts w:ascii="仿宋_GB2312" w:hAnsi="仿宋_GB2312" w:eastAsia="仿宋_GB2312" w:cs="仿宋_GB2312"/>
              </w:rPr>
              <w:t>主观</w:t>
            </w:r>
          </w:p>
        </w:tc>
        <w:tc>
          <w:tcPr>
            <w:tcW w:w="1661" w:type="dxa"/>
          </w:tcPr>
          <w:p w14:paraId="0E1E8B11">
            <w:pPr>
              <w:pStyle w:val="4"/>
            </w:pPr>
            <w:r>
              <w:rPr>
                <w:rFonts w:ascii="仿宋_GB2312" w:hAnsi="仿宋_GB2312" w:eastAsia="仿宋_GB2312" w:cs="仿宋_GB2312"/>
              </w:rPr>
              <w:t>服务方案</w:t>
            </w:r>
          </w:p>
        </w:tc>
      </w:tr>
      <w:tr w14:paraId="0125C0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48BBE02"/>
        </w:tc>
        <w:tc>
          <w:tcPr>
            <w:tcW w:w="1661" w:type="dxa"/>
          </w:tcPr>
          <w:p w14:paraId="0E192E87">
            <w:pPr>
              <w:pStyle w:val="4"/>
            </w:pPr>
            <w:r>
              <w:rPr>
                <w:rFonts w:ascii="仿宋_GB2312" w:hAnsi="仿宋_GB2312" w:eastAsia="仿宋_GB2312" w:cs="仿宋_GB2312"/>
              </w:rPr>
              <w:t>类似业绩</w:t>
            </w:r>
          </w:p>
        </w:tc>
        <w:tc>
          <w:tcPr>
            <w:tcW w:w="2492" w:type="dxa"/>
          </w:tcPr>
          <w:p w14:paraId="6597A91F">
            <w:pPr>
              <w:pStyle w:val="4"/>
            </w:pPr>
            <w:r>
              <w:rPr>
                <w:rFonts w:ascii="仿宋_GB2312" w:hAnsi="仿宋_GB2312" w:eastAsia="仿宋_GB2312" w:cs="仿宋_GB2312"/>
              </w:rPr>
              <w:t>供应商自 2022年1 月 1日至今每提供一份生态系统环境损害鉴定类或土壤与地下水环境损害司法鉴定类项目业绩得2分，满分为10分，不得重复累计。 注：以合同签订时间为准，供应商应在竞争性磋商响应文件中提供业绩合同电子件或扫描件关键页。</w:t>
            </w:r>
          </w:p>
        </w:tc>
        <w:tc>
          <w:tcPr>
            <w:tcW w:w="831" w:type="dxa"/>
          </w:tcPr>
          <w:p w14:paraId="4E42393D">
            <w:pPr>
              <w:pStyle w:val="4"/>
              <w:jc w:val="right"/>
            </w:pPr>
            <w:r>
              <w:rPr>
                <w:rFonts w:ascii="仿宋_GB2312" w:hAnsi="仿宋_GB2312" w:eastAsia="仿宋_GB2312" w:cs="仿宋_GB2312"/>
              </w:rPr>
              <w:t>10.0000</w:t>
            </w:r>
          </w:p>
        </w:tc>
        <w:tc>
          <w:tcPr>
            <w:tcW w:w="831" w:type="dxa"/>
          </w:tcPr>
          <w:p w14:paraId="24293BA3">
            <w:pPr>
              <w:pStyle w:val="4"/>
            </w:pPr>
            <w:r>
              <w:rPr>
                <w:rFonts w:ascii="仿宋_GB2312" w:hAnsi="仿宋_GB2312" w:eastAsia="仿宋_GB2312" w:cs="仿宋_GB2312"/>
              </w:rPr>
              <w:t>客观</w:t>
            </w:r>
          </w:p>
        </w:tc>
        <w:tc>
          <w:tcPr>
            <w:tcW w:w="1661" w:type="dxa"/>
          </w:tcPr>
          <w:p w14:paraId="6FBC2BDF">
            <w:pPr>
              <w:pStyle w:val="4"/>
            </w:pPr>
            <w:r>
              <w:rPr>
                <w:rFonts w:ascii="仿宋_GB2312" w:hAnsi="仿宋_GB2312" w:eastAsia="仿宋_GB2312" w:cs="仿宋_GB2312"/>
              </w:rPr>
              <w:t>业绩一览表.docx</w:t>
            </w:r>
          </w:p>
        </w:tc>
      </w:tr>
      <w:tr w14:paraId="0BE36A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A6804C5">
            <w:pPr>
              <w:pStyle w:val="4"/>
            </w:pPr>
            <w:r>
              <w:rPr>
                <w:rFonts w:ascii="仿宋_GB2312" w:hAnsi="仿宋_GB2312" w:eastAsia="仿宋_GB2312" w:cs="仿宋_GB2312"/>
              </w:rPr>
              <w:t>价格分</w:t>
            </w:r>
          </w:p>
        </w:tc>
        <w:tc>
          <w:tcPr>
            <w:tcW w:w="1661" w:type="dxa"/>
          </w:tcPr>
          <w:p w14:paraId="0A7F7283">
            <w:pPr>
              <w:pStyle w:val="4"/>
            </w:pPr>
            <w:r>
              <w:rPr>
                <w:rFonts w:ascii="仿宋_GB2312" w:hAnsi="仿宋_GB2312" w:eastAsia="仿宋_GB2312" w:cs="仿宋_GB2312"/>
              </w:rPr>
              <w:t>价格分</w:t>
            </w:r>
          </w:p>
        </w:tc>
        <w:tc>
          <w:tcPr>
            <w:tcW w:w="2492" w:type="dxa"/>
          </w:tcPr>
          <w:p w14:paraId="492A3FF2">
            <w:pPr>
              <w:pStyle w:val="4"/>
            </w:pPr>
            <w:r>
              <w:rPr>
                <w:rFonts w:ascii="仿宋_GB2312" w:hAnsi="仿宋_GB2312" w:eastAsia="仿宋_GB2312" w:cs="仿宋_GB2312"/>
              </w:rPr>
              <w:t>满足磋商文件要求且磋商报价最低的为评审基准价，其价格分为满分。磋商报价得分=（评审基准价/磋商报价）×价格权值×100。 符合磋商文件规定的小微企业、监狱企业、残疾人福利企业等优惠条件的供应商，价格给予10%的扣除，用扣除后的价格参与评审。</w:t>
            </w:r>
          </w:p>
        </w:tc>
        <w:tc>
          <w:tcPr>
            <w:tcW w:w="831" w:type="dxa"/>
          </w:tcPr>
          <w:p w14:paraId="1111B3AF">
            <w:pPr>
              <w:pStyle w:val="4"/>
              <w:jc w:val="right"/>
            </w:pPr>
            <w:r>
              <w:rPr>
                <w:rFonts w:ascii="仿宋_GB2312" w:hAnsi="仿宋_GB2312" w:eastAsia="仿宋_GB2312" w:cs="仿宋_GB2312"/>
              </w:rPr>
              <w:t>10.0000</w:t>
            </w:r>
          </w:p>
        </w:tc>
        <w:tc>
          <w:tcPr>
            <w:tcW w:w="831" w:type="dxa"/>
          </w:tcPr>
          <w:p w14:paraId="36FC9081">
            <w:pPr>
              <w:pStyle w:val="4"/>
            </w:pPr>
            <w:r>
              <w:rPr>
                <w:rFonts w:ascii="仿宋_GB2312" w:hAnsi="仿宋_GB2312" w:eastAsia="仿宋_GB2312" w:cs="仿宋_GB2312"/>
              </w:rPr>
              <w:t>客观</w:t>
            </w:r>
          </w:p>
        </w:tc>
        <w:tc>
          <w:tcPr>
            <w:tcW w:w="1661" w:type="dxa"/>
          </w:tcPr>
          <w:p w14:paraId="23AE30CC">
            <w:pPr>
              <w:pStyle w:val="4"/>
            </w:pPr>
            <w:r>
              <w:rPr>
                <w:rFonts w:ascii="仿宋_GB2312" w:hAnsi="仿宋_GB2312" w:eastAsia="仿宋_GB2312" w:cs="仿宋_GB2312"/>
              </w:rPr>
              <w:t>报价表</w:t>
            </w:r>
          </w:p>
          <w:p w14:paraId="27611507">
            <w:pPr>
              <w:pStyle w:val="4"/>
            </w:pPr>
            <w:r>
              <w:rPr>
                <w:rFonts w:ascii="仿宋_GB2312" w:hAnsi="仿宋_GB2312" w:eastAsia="仿宋_GB2312" w:cs="仿宋_GB2312"/>
              </w:rPr>
              <w:t>标的清单</w:t>
            </w:r>
          </w:p>
        </w:tc>
      </w:tr>
    </w:tbl>
    <w:p w14:paraId="7923C462">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44DA64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01494C">
            <w:pPr>
              <w:pStyle w:val="4"/>
            </w:pPr>
            <w:r>
              <w:rPr>
                <w:rFonts w:ascii="仿宋_GB2312" w:hAnsi="仿宋_GB2312" w:eastAsia="仿宋_GB2312" w:cs="仿宋_GB2312"/>
              </w:rPr>
              <w:t xml:space="preserve"> 序号</w:t>
            </w:r>
          </w:p>
        </w:tc>
        <w:tc>
          <w:tcPr>
            <w:tcW w:w="1661" w:type="dxa"/>
          </w:tcPr>
          <w:p w14:paraId="63EE53EF">
            <w:pPr>
              <w:pStyle w:val="4"/>
            </w:pPr>
            <w:r>
              <w:rPr>
                <w:rFonts w:ascii="仿宋_GB2312" w:hAnsi="仿宋_GB2312" w:eastAsia="仿宋_GB2312" w:cs="仿宋_GB2312"/>
              </w:rPr>
              <w:t xml:space="preserve"> 情形</w:t>
            </w:r>
          </w:p>
        </w:tc>
        <w:tc>
          <w:tcPr>
            <w:tcW w:w="1661" w:type="dxa"/>
          </w:tcPr>
          <w:p w14:paraId="2CD74112">
            <w:pPr>
              <w:pStyle w:val="4"/>
            </w:pPr>
            <w:r>
              <w:rPr>
                <w:rFonts w:ascii="仿宋_GB2312" w:hAnsi="仿宋_GB2312" w:eastAsia="仿宋_GB2312" w:cs="仿宋_GB2312"/>
              </w:rPr>
              <w:t xml:space="preserve"> 适用对象</w:t>
            </w:r>
          </w:p>
        </w:tc>
        <w:tc>
          <w:tcPr>
            <w:tcW w:w="831" w:type="dxa"/>
          </w:tcPr>
          <w:p w14:paraId="78EE3486">
            <w:pPr>
              <w:pStyle w:val="4"/>
            </w:pPr>
            <w:r>
              <w:rPr>
                <w:rFonts w:ascii="仿宋_GB2312" w:hAnsi="仿宋_GB2312" w:eastAsia="仿宋_GB2312" w:cs="仿宋_GB2312"/>
              </w:rPr>
              <w:t xml:space="preserve"> 比例</w:t>
            </w:r>
          </w:p>
        </w:tc>
        <w:tc>
          <w:tcPr>
            <w:tcW w:w="1661" w:type="dxa"/>
          </w:tcPr>
          <w:p w14:paraId="1DEA9A27">
            <w:pPr>
              <w:pStyle w:val="4"/>
            </w:pPr>
            <w:r>
              <w:rPr>
                <w:rFonts w:ascii="仿宋_GB2312" w:hAnsi="仿宋_GB2312" w:eastAsia="仿宋_GB2312" w:cs="仿宋_GB2312"/>
              </w:rPr>
              <w:t xml:space="preserve"> 说明</w:t>
            </w:r>
          </w:p>
        </w:tc>
        <w:tc>
          <w:tcPr>
            <w:tcW w:w="1661" w:type="dxa"/>
          </w:tcPr>
          <w:p w14:paraId="075E60BB">
            <w:pPr>
              <w:pStyle w:val="4"/>
            </w:pPr>
            <w:r>
              <w:rPr>
                <w:rFonts w:ascii="仿宋_GB2312" w:hAnsi="仿宋_GB2312" w:eastAsia="仿宋_GB2312" w:cs="仿宋_GB2312"/>
              </w:rPr>
              <w:t xml:space="preserve"> 关联格式</w:t>
            </w:r>
          </w:p>
        </w:tc>
      </w:tr>
      <w:tr w14:paraId="6F4C85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06EDF0A">
            <w:pPr>
              <w:pStyle w:val="4"/>
            </w:pPr>
            <w:r>
              <w:rPr>
                <w:rFonts w:ascii="仿宋_GB2312" w:hAnsi="仿宋_GB2312" w:eastAsia="仿宋_GB2312" w:cs="仿宋_GB2312"/>
              </w:rPr>
              <w:t>1</w:t>
            </w:r>
          </w:p>
        </w:tc>
        <w:tc>
          <w:tcPr>
            <w:tcW w:w="1661" w:type="dxa"/>
          </w:tcPr>
          <w:p w14:paraId="5A7EEEBF">
            <w:pPr>
              <w:pStyle w:val="4"/>
            </w:pPr>
            <w:r>
              <w:rPr>
                <w:rFonts w:ascii="仿宋_GB2312" w:hAnsi="仿宋_GB2312" w:eastAsia="仿宋_GB2312" w:cs="仿宋_GB2312"/>
              </w:rPr>
              <w:t>小型、微型企业，监狱企业，残疾人福利性单位</w:t>
            </w:r>
          </w:p>
        </w:tc>
        <w:tc>
          <w:tcPr>
            <w:tcW w:w="1661" w:type="dxa"/>
          </w:tcPr>
          <w:p w14:paraId="20F0A1F8">
            <w:pPr>
              <w:pStyle w:val="4"/>
            </w:pPr>
            <w:r>
              <w:rPr>
                <w:rFonts w:ascii="仿宋_GB2312" w:hAnsi="仿宋_GB2312" w:eastAsia="仿宋_GB2312" w:cs="仿宋_GB2312"/>
              </w:rPr>
              <w:t>投标人或联合体成员均为小型、微型企业</w:t>
            </w:r>
          </w:p>
        </w:tc>
        <w:tc>
          <w:tcPr>
            <w:tcW w:w="831" w:type="dxa"/>
          </w:tcPr>
          <w:p w14:paraId="5D09B274">
            <w:pPr>
              <w:pStyle w:val="4"/>
              <w:jc w:val="right"/>
            </w:pPr>
            <w:r>
              <w:rPr>
                <w:rFonts w:ascii="仿宋_GB2312" w:hAnsi="仿宋_GB2312" w:eastAsia="仿宋_GB2312" w:cs="仿宋_GB2312"/>
              </w:rPr>
              <w:t>10.00%</w:t>
            </w:r>
          </w:p>
        </w:tc>
        <w:tc>
          <w:tcPr>
            <w:tcW w:w="1661" w:type="dxa"/>
          </w:tcPr>
          <w:p w14:paraId="6B8AF283">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5BB971E2">
            <w:pPr>
              <w:pStyle w:val="4"/>
            </w:pPr>
            <w:r>
              <w:rPr>
                <w:rFonts w:ascii="仿宋_GB2312" w:hAnsi="仿宋_GB2312" w:eastAsia="仿宋_GB2312" w:cs="仿宋_GB2312"/>
              </w:rPr>
              <w:t>中小企业声明函 残疾人福利性单位声明函 标的清单 报价表 监狱企业的证明文件</w:t>
            </w:r>
          </w:p>
        </w:tc>
      </w:tr>
    </w:tbl>
    <w:p w14:paraId="53AEBDC6">
      <w:pPr>
        <w:pStyle w:val="4"/>
        <w:outlineLvl w:val="2"/>
      </w:pPr>
      <w:r>
        <w:rPr>
          <w:rFonts w:ascii="仿宋_GB2312" w:hAnsi="仿宋_GB2312" w:eastAsia="仿宋_GB2312" w:cs="仿宋_GB2312"/>
          <w:b/>
          <w:sz w:val="28"/>
        </w:rPr>
        <w:t>6.5终止采购活动</w:t>
      </w:r>
    </w:p>
    <w:p w14:paraId="47287F27">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633FF907">
      <w:pPr>
        <w:pStyle w:val="4"/>
        <w:ind w:firstLine="480"/>
      </w:pPr>
      <w:r>
        <w:rPr>
          <w:rFonts w:ascii="仿宋_GB2312" w:hAnsi="仿宋_GB2312" w:eastAsia="仿宋_GB2312" w:cs="仿宋_GB2312"/>
        </w:rPr>
        <w:t>（一）因情况变化，不再符合规定的竞争性磋商采购方式适用情形的；</w:t>
      </w:r>
    </w:p>
    <w:p w14:paraId="6210759E">
      <w:pPr>
        <w:pStyle w:val="4"/>
        <w:ind w:firstLine="480"/>
      </w:pPr>
      <w:r>
        <w:rPr>
          <w:rFonts w:ascii="仿宋_GB2312" w:hAnsi="仿宋_GB2312" w:eastAsia="仿宋_GB2312" w:cs="仿宋_GB2312"/>
        </w:rPr>
        <w:t>（二）出现影响采购公正的违法、违规行为的；</w:t>
      </w:r>
    </w:p>
    <w:p w14:paraId="055FAEB4">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5F81806A">
      <w:pPr>
        <w:pStyle w:val="4"/>
        <w:ind w:firstLine="480"/>
      </w:pPr>
      <w:r>
        <w:rPr>
          <w:rFonts w:ascii="仿宋_GB2312" w:hAnsi="仿宋_GB2312" w:eastAsia="仿宋_GB2312" w:cs="仿宋_GB2312"/>
        </w:rPr>
        <w:t>（四）法律法规规定的其他情形。</w:t>
      </w:r>
    </w:p>
    <w:p w14:paraId="31627053">
      <w:pPr>
        <w:pStyle w:val="4"/>
        <w:outlineLvl w:val="2"/>
      </w:pPr>
      <w:r>
        <w:rPr>
          <w:rFonts w:ascii="仿宋_GB2312" w:hAnsi="仿宋_GB2312" w:eastAsia="仿宋_GB2312" w:cs="仿宋_GB2312"/>
          <w:b/>
          <w:sz w:val="28"/>
        </w:rPr>
        <w:t>6.6确定成交供应商</w:t>
      </w:r>
    </w:p>
    <w:p w14:paraId="2FDCA18F">
      <w:pPr>
        <w:pStyle w:val="4"/>
      </w:pPr>
      <w:r>
        <w:rPr>
          <w:rFonts w:ascii="仿宋_GB2312" w:hAnsi="仿宋_GB2312" w:eastAsia="仿宋_GB2312" w:cs="仿宋_GB2312"/>
        </w:rPr>
        <w:t>一、评审结束后，代理机构在评审结束之日起2个工作日内将磋商报告及有关资料送交采购人。</w:t>
      </w:r>
    </w:p>
    <w:p w14:paraId="442109FB">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0FC0CD76">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390124E0">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2BDFCE84">
      <w:pPr>
        <w:pStyle w:val="4"/>
        <w:outlineLvl w:val="2"/>
      </w:pPr>
      <w:r>
        <w:rPr>
          <w:rFonts w:ascii="仿宋_GB2312" w:hAnsi="仿宋_GB2312" w:eastAsia="仿宋_GB2312" w:cs="仿宋_GB2312"/>
          <w:b/>
          <w:sz w:val="28"/>
        </w:rPr>
        <w:t>6.7评审专家在政府采购活动中承担以下义务</w:t>
      </w:r>
    </w:p>
    <w:p w14:paraId="6332F5FC">
      <w:pPr>
        <w:pStyle w:val="4"/>
        <w:ind w:firstLine="480"/>
      </w:pPr>
      <w:r>
        <w:rPr>
          <w:rFonts w:ascii="仿宋_GB2312" w:hAnsi="仿宋_GB2312" w:eastAsia="仿宋_GB2312" w:cs="仿宋_GB2312"/>
        </w:rPr>
        <w:t>（一）遵守评审工作纪律；</w:t>
      </w:r>
    </w:p>
    <w:p w14:paraId="28A04464">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3B6B67D5">
      <w:pPr>
        <w:pStyle w:val="4"/>
        <w:ind w:firstLine="480"/>
      </w:pPr>
      <w:r>
        <w:rPr>
          <w:rFonts w:ascii="仿宋_GB2312" w:hAnsi="仿宋_GB2312" w:eastAsia="仿宋_GB2312" w:cs="仿宋_GB2312"/>
        </w:rPr>
        <w:t>（三）不得泄露评审文件、评审情况和在评审过程中获悉的商业秘密；</w:t>
      </w:r>
    </w:p>
    <w:p w14:paraId="17E81D0F">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7E563452">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205838D9">
      <w:pPr>
        <w:pStyle w:val="4"/>
        <w:ind w:firstLine="480"/>
      </w:pPr>
      <w:r>
        <w:rPr>
          <w:rFonts w:ascii="仿宋_GB2312" w:hAnsi="仿宋_GB2312" w:eastAsia="仿宋_GB2312" w:cs="仿宋_GB2312"/>
        </w:rPr>
        <w:t>（六）配合答复处理供应商的询问、质疑和投诉等事项；</w:t>
      </w:r>
    </w:p>
    <w:p w14:paraId="6AA5A6B5">
      <w:pPr>
        <w:pStyle w:val="4"/>
        <w:ind w:firstLine="480"/>
      </w:pPr>
      <w:r>
        <w:rPr>
          <w:rFonts w:ascii="仿宋_GB2312" w:hAnsi="仿宋_GB2312" w:eastAsia="仿宋_GB2312" w:cs="仿宋_GB2312"/>
        </w:rPr>
        <w:t>（七）法律、法规和规章规定的其他义务。</w:t>
      </w:r>
    </w:p>
    <w:p w14:paraId="0A510EA8">
      <w:pPr>
        <w:pStyle w:val="4"/>
        <w:outlineLvl w:val="2"/>
      </w:pPr>
      <w:r>
        <w:rPr>
          <w:rFonts w:ascii="仿宋_GB2312" w:hAnsi="仿宋_GB2312" w:eastAsia="仿宋_GB2312" w:cs="仿宋_GB2312"/>
          <w:b/>
          <w:sz w:val="28"/>
        </w:rPr>
        <w:t>6.8评审专家在政府采购活动中应当遵守以下工作纪律</w:t>
      </w:r>
    </w:p>
    <w:p w14:paraId="013CD1C6">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640A31E1">
      <w:pPr>
        <w:pStyle w:val="4"/>
        <w:ind w:firstLine="480"/>
      </w:pPr>
      <w:r>
        <w:rPr>
          <w:rFonts w:ascii="仿宋_GB2312" w:hAnsi="仿宋_GB2312" w:eastAsia="仿宋_GB2312" w:cs="仿宋_GB2312"/>
        </w:rPr>
        <w:t>（二）评审前，应当将通讯工具或者相关电子设备交由采购组织单位统一保管。</w:t>
      </w:r>
    </w:p>
    <w:p w14:paraId="513C9027">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144CB30D">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17D7C3FD">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466AAC88">
      <w:pPr>
        <w:pStyle w:val="4"/>
        <w:ind w:firstLine="480"/>
      </w:pPr>
      <w:r>
        <w:rPr>
          <w:rFonts w:ascii="仿宋_GB2312" w:hAnsi="仿宋_GB2312" w:eastAsia="仿宋_GB2312" w:cs="仿宋_GB2312"/>
        </w:rPr>
        <w:t>（六）服从评审现场采购组织单位的现场秩序管理，接受评审现场监督人员的合法监督。</w:t>
      </w:r>
    </w:p>
    <w:p w14:paraId="7B6B4792">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6CCFD5D1">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836F2F9">
      <w:pPr>
        <w:pStyle w:val="4"/>
        <w:jc w:val="center"/>
        <w:outlineLvl w:val="1"/>
      </w:pPr>
      <w:r>
        <w:rPr>
          <w:rFonts w:ascii="仿宋_GB2312" w:hAnsi="仿宋_GB2312" w:eastAsia="仿宋_GB2312" w:cs="仿宋_GB2312"/>
          <w:b/>
          <w:sz w:val="36"/>
        </w:rPr>
        <w:t>第七章 响应文件格式</w:t>
      </w:r>
    </w:p>
    <w:p w14:paraId="31135F8D">
      <w:pPr>
        <w:pStyle w:val="4"/>
      </w:pPr>
      <w:r>
        <w:rPr>
          <w:rFonts w:ascii="仿宋_GB2312" w:hAnsi="仿宋_GB2312" w:eastAsia="仿宋_GB2312" w:cs="仿宋_GB2312"/>
        </w:rPr>
        <w:t>采购包1：</w:t>
      </w:r>
    </w:p>
    <w:p w14:paraId="1FAE8D67">
      <w:pPr>
        <w:pStyle w:val="4"/>
      </w:pPr>
      <w:r>
        <w:rPr>
          <w:rFonts w:ascii="仿宋_GB2312" w:hAnsi="仿宋_GB2312" w:eastAsia="仿宋_GB2312" w:cs="仿宋_GB2312"/>
        </w:rPr>
        <w:t>分册名称：投标响应文件分册</w:t>
      </w:r>
    </w:p>
    <w:p w14:paraId="0FBD54CE">
      <w:pPr>
        <w:pStyle w:val="4"/>
        <w:ind w:firstLine="960"/>
      </w:pPr>
      <w:r>
        <w:rPr>
          <w:rFonts w:ascii="仿宋_GB2312" w:hAnsi="仿宋_GB2312" w:eastAsia="仿宋_GB2312" w:cs="仿宋_GB2312"/>
        </w:rPr>
        <w:t>详见附件：响应文件封面</w:t>
      </w:r>
    </w:p>
    <w:p w14:paraId="6500A3D0">
      <w:pPr>
        <w:pStyle w:val="4"/>
        <w:ind w:firstLine="960"/>
      </w:pPr>
      <w:r>
        <w:rPr>
          <w:rFonts w:ascii="仿宋_GB2312" w:hAnsi="仿宋_GB2312" w:eastAsia="仿宋_GB2312" w:cs="仿宋_GB2312"/>
        </w:rPr>
        <w:t>详见附件：响应函</w:t>
      </w:r>
    </w:p>
    <w:p w14:paraId="112CCF56">
      <w:pPr>
        <w:pStyle w:val="4"/>
        <w:ind w:firstLine="960"/>
      </w:pPr>
      <w:r>
        <w:rPr>
          <w:rFonts w:ascii="仿宋_GB2312" w:hAnsi="仿宋_GB2312" w:eastAsia="仿宋_GB2312" w:cs="仿宋_GB2312"/>
        </w:rPr>
        <w:t>详见附件：中小企业声明函</w:t>
      </w:r>
    </w:p>
    <w:p w14:paraId="58AAF03C">
      <w:pPr>
        <w:pStyle w:val="4"/>
        <w:ind w:firstLine="960"/>
      </w:pPr>
      <w:r>
        <w:rPr>
          <w:rFonts w:ascii="仿宋_GB2312" w:hAnsi="仿宋_GB2312" w:eastAsia="仿宋_GB2312" w:cs="仿宋_GB2312"/>
        </w:rPr>
        <w:t>详见附件：残疾人福利性单位声明函</w:t>
      </w:r>
    </w:p>
    <w:p w14:paraId="3D4F9A2E">
      <w:pPr>
        <w:pStyle w:val="4"/>
        <w:ind w:firstLine="960"/>
      </w:pPr>
      <w:r>
        <w:rPr>
          <w:rFonts w:ascii="仿宋_GB2312" w:hAnsi="仿宋_GB2312" w:eastAsia="仿宋_GB2312" w:cs="仿宋_GB2312"/>
        </w:rPr>
        <w:t>详见附件：监狱企业的证明文件</w:t>
      </w:r>
    </w:p>
    <w:p w14:paraId="581136B7">
      <w:pPr>
        <w:pStyle w:val="4"/>
        <w:ind w:firstLine="960"/>
      </w:pPr>
      <w:r>
        <w:rPr>
          <w:rFonts w:ascii="仿宋_GB2312" w:hAnsi="仿宋_GB2312" w:eastAsia="仿宋_GB2312" w:cs="仿宋_GB2312"/>
        </w:rPr>
        <w:t>详见附件：服务内容及服务邀请应答表</w:t>
      </w:r>
    </w:p>
    <w:p w14:paraId="45A46902">
      <w:pPr>
        <w:pStyle w:val="4"/>
        <w:ind w:firstLine="960"/>
      </w:pPr>
      <w:r>
        <w:rPr>
          <w:rFonts w:ascii="仿宋_GB2312" w:hAnsi="仿宋_GB2312" w:eastAsia="仿宋_GB2312" w:cs="仿宋_GB2312"/>
        </w:rPr>
        <w:t>详见附件：商务应答表</w:t>
      </w:r>
    </w:p>
    <w:p w14:paraId="0486A251">
      <w:pPr>
        <w:pStyle w:val="4"/>
        <w:ind w:firstLine="960"/>
      </w:pPr>
      <w:r>
        <w:rPr>
          <w:rFonts w:ascii="仿宋_GB2312" w:hAnsi="仿宋_GB2312" w:eastAsia="仿宋_GB2312" w:cs="仿宋_GB2312"/>
        </w:rPr>
        <w:t>详见附件：报价表</w:t>
      </w:r>
    </w:p>
    <w:p w14:paraId="23D248E1">
      <w:pPr>
        <w:pStyle w:val="4"/>
        <w:ind w:firstLine="960"/>
      </w:pPr>
      <w:r>
        <w:rPr>
          <w:rFonts w:ascii="仿宋_GB2312" w:hAnsi="仿宋_GB2312" w:eastAsia="仿宋_GB2312" w:cs="仿宋_GB2312"/>
        </w:rPr>
        <w:t>详见附件：标的清单</w:t>
      </w:r>
    </w:p>
    <w:p w14:paraId="278A5807">
      <w:pPr>
        <w:pStyle w:val="4"/>
        <w:ind w:firstLine="960"/>
      </w:pPr>
      <w:r>
        <w:rPr>
          <w:rFonts w:ascii="仿宋_GB2312" w:hAnsi="仿宋_GB2312" w:eastAsia="仿宋_GB2312" w:cs="仿宋_GB2312"/>
        </w:rPr>
        <w:t>详见附件：服务方案</w:t>
      </w:r>
    </w:p>
    <w:p w14:paraId="44169F58">
      <w:pPr>
        <w:pStyle w:val="4"/>
        <w:ind w:firstLine="960"/>
      </w:pPr>
      <w:r>
        <w:rPr>
          <w:rFonts w:ascii="仿宋_GB2312" w:hAnsi="仿宋_GB2312" w:eastAsia="仿宋_GB2312" w:cs="仿宋_GB2312"/>
        </w:rPr>
        <w:t>详见附件：本项目拟投入人员汇总表.docx</w:t>
      </w:r>
    </w:p>
    <w:p w14:paraId="17F2FA0B">
      <w:pPr>
        <w:pStyle w:val="4"/>
        <w:ind w:firstLine="960"/>
      </w:pPr>
      <w:r>
        <w:rPr>
          <w:rFonts w:ascii="仿宋_GB2312" w:hAnsi="仿宋_GB2312" w:eastAsia="仿宋_GB2312" w:cs="仿宋_GB2312"/>
        </w:rPr>
        <w:t>详见附件：陕西省政府采购供应商拒绝政府采购领域商业贿赂承诺书.docx</w:t>
      </w:r>
    </w:p>
    <w:p w14:paraId="23BA0E96">
      <w:pPr>
        <w:pStyle w:val="4"/>
        <w:ind w:firstLine="960"/>
      </w:pPr>
      <w:r>
        <w:rPr>
          <w:rFonts w:ascii="仿宋_GB2312" w:hAnsi="仿宋_GB2312" w:eastAsia="仿宋_GB2312" w:cs="仿宋_GB2312"/>
        </w:rPr>
        <w:t>详见附件：供应商应提交的相关资格证明材料.docx</w:t>
      </w:r>
    </w:p>
    <w:p w14:paraId="4F114F7F">
      <w:pPr>
        <w:pStyle w:val="4"/>
        <w:ind w:firstLine="960"/>
      </w:pPr>
      <w:r>
        <w:rPr>
          <w:rFonts w:ascii="仿宋_GB2312" w:hAnsi="仿宋_GB2312" w:eastAsia="仿宋_GB2312" w:cs="仿宋_GB2312"/>
        </w:rPr>
        <w:t>详见附件：业绩一览表.docx</w:t>
      </w:r>
    </w:p>
    <w:p w14:paraId="537FDAB7">
      <w:pPr>
        <w:pStyle w:val="4"/>
      </w:pPr>
      <w:r>
        <w:rPr>
          <w:rFonts w:ascii="仿宋_GB2312" w:hAnsi="仿宋_GB2312" w:eastAsia="仿宋_GB2312" w:cs="仿宋_GB2312"/>
        </w:rPr>
        <w:t>采购包2：</w:t>
      </w:r>
    </w:p>
    <w:p w14:paraId="45BCEC4B">
      <w:pPr>
        <w:pStyle w:val="4"/>
      </w:pPr>
      <w:r>
        <w:rPr>
          <w:rFonts w:ascii="仿宋_GB2312" w:hAnsi="仿宋_GB2312" w:eastAsia="仿宋_GB2312" w:cs="仿宋_GB2312"/>
        </w:rPr>
        <w:t>分册名称：投标响应文件分册</w:t>
      </w:r>
    </w:p>
    <w:p w14:paraId="7D420652">
      <w:pPr>
        <w:pStyle w:val="4"/>
        <w:ind w:firstLine="960"/>
      </w:pPr>
      <w:r>
        <w:rPr>
          <w:rFonts w:ascii="仿宋_GB2312" w:hAnsi="仿宋_GB2312" w:eastAsia="仿宋_GB2312" w:cs="仿宋_GB2312"/>
        </w:rPr>
        <w:t>详见附件：响应文件封面</w:t>
      </w:r>
    </w:p>
    <w:p w14:paraId="7A4C071C">
      <w:pPr>
        <w:pStyle w:val="4"/>
        <w:ind w:firstLine="960"/>
      </w:pPr>
      <w:r>
        <w:rPr>
          <w:rFonts w:ascii="仿宋_GB2312" w:hAnsi="仿宋_GB2312" w:eastAsia="仿宋_GB2312" w:cs="仿宋_GB2312"/>
        </w:rPr>
        <w:t>详见附件：响应函</w:t>
      </w:r>
    </w:p>
    <w:p w14:paraId="50EF9D98">
      <w:pPr>
        <w:pStyle w:val="4"/>
        <w:ind w:firstLine="960"/>
      </w:pPr>
      <w:r>
        <w:rPr>
          <w:rFonts w:ascii="仿宋_GB2312" w:hAnsi="仿宋_GB2312" w:eastAsia="仿宋_GB2312" w:cs="仿宋_GB2312"/>
        </w:rPr>
        <w:t>详见附件：中小企业声明函</w:t>
      </w:r>
    </w:p>
    <w:p w14:paraId="6C144975">
      <w:pPr>
        <w:pStyle w:val="4"/>
        <w:ind w:firstLine="960"/>
      </w:pPr>
      <w:r>
        <w:rPr>
          <w:rFonts w:ascii="仿宋_GB2312" w:hAnsi="仿宋_GB2312" w:eastAsia="仿宋_GB2312" w:cs="仿宋_GB2312"/>
        </w:rPr>
        <w:t>详见附件：残疾人福利性单位声明函</w:t>
      </w:r>
    </w:p>
    <w:p w14:paraId="31F6C388">
      <w:pPr>
        <w:pStyle w:val="4"/>
        <w:ind w:firstLine="960"/>
      </w:pPr>
      <w:r>
        <w:rPr>
          <w:rFonts w:ascii="仿宋_GB2312" w:hAnsi="仿宋_GB2312" w:eastAsia="仿宋_GB2312" w:cs="仿宋_GB2312"/>
        </w:rPr>
        <w:t>详见附件：监狱企业的证明文件</w:t>
      </w:r>
    </w:p>
    <w:p w14:paraId="07BEB793">
      <w:pPr>
        <w:pStyle w:val="4"/>
        <w:ind w:firstLine="960"/>
      </w:pPr>
      <w:r>
        <w:rPr>
          <w:rFonts w:ascii="仿宋_GB2312" w:hAnsi="仿宋_GB2312" w:eastAsia="仿宋_GB2312" w:cs="仿宋_GB2312"/>
        </w:rPr>
        <w:t>详见附件：服务内容及服务邀请应答表</w:t>
      </w:r>
    </w:p>
    <w:p w14:paraId="07DFC571">
      <w:pPr>
        <w:pStyle w:val="4"/>
        <w:ind w:firstLine="960"/>
      </w:pPr>
      <w:r>
        <w:rPr>
          <w:rFonts w:ascii="仿宋_GB2312" w:hAnsi="仿宋_GB2312" w:eastAsia="仿宋_GB2312" w:cs="仿宋_GB2312"/>
        </w:rPr>
        <w:t>详见附件：商务应答表</w:t>
      </w:r>
    </w:p>
    <w:p w14:paraId="61A284C3">
      <w:pPr>
        <w:pStyle w:val="4"/>
        <w:ind w:firstLine="960"/>
      </w:pPr>
      <w:r>
        <w:rPr>
          <w:rFonts w:ascii="仿宋_GB2312" w:hAnsi="仿宋_GB2312" w:eastAsia="仿宋_GB2312" w:cs="仿宋_GB2312"/>
        </w:rPr>
        <w:t>详见附件：报价表</w:t>
      </w:r>
    </w:p>
    <w:p w14:paraId="2771E52F">
      <w:pPr>
        <w:pStyle w:val="4"/>
        <w:ind w:firstLine="960"/>
      </w:pPr>
      <w:r>
        <w:rPr>
          <w:rFonts w:ascii="仿宋_GB2312" w:hAnsi="仿宋_GB2312" w:eastAsia="仿宋_GB2312" w:cs="仿宋_GB2312"/>
        </w:rPr>
        <w:t>详见附件：标的清单</w:t>
      </w:r>
    </w:p>
    <w:p w14:paraId="510BDB29">
      <w:pPr>
        <w:pStyle w:val="4"/>
        <w:ind w:firstLine="960"/>
      </w:pPr>
      <w:r>
        <w:rPr>
          <w:rFonts w:ascii="仿宋_GB2312" w:hAnsi="仿宋_GB2312" w:eastAsia="仿宋_GB2312" w:cs="仿宋_GB2312"/>
        </w:rPr>
        <w:t>详见附件：服务方案</w:t>
      </w:r>
    </w:p>
    <w:p w14:paraId="2EF711A5">
      <w:pPr>
        <w:pStyle w:val="4"/>
        <w:ind w:firstLine="960"/>
      </w:pPr>
      <w:r>
        <w:rPr>
          <w:rFonts w:ascii="仿宋_GB2312" w:hAnsi="仿宋_GB2312" w:eastAsia="仿宋_GB2312" w:cs="仿宋_GB2312"/>
        </w:rPr>
        <w:t>详见附件：本项目拟投入人员汇总表.docx</w:t>
      </w:r>
    </w:p>
    <w:p w14:paraId="3B1553E2">
      <w:pPr>
        <w:pStyle w:val="4"/>
        <w:ind w:firstLine="960"/>
      </w:pPr>
      <w:r>
        <w:rPr>
          <w:rFonts w:ascii="仿宋_GB2312" w:hAnsi="仿宋_GB2312" w:eastAsia="仿宋_GB2312" w:cs="仿宋_GB2312"/>
        </w:rPr>
        <w:t>详见附件：陕西省政府采购供应商拒绝政府采购领域商业贿赂承诺书.docx</w:t>
      </w:r>
    </w:p>
    <w:p w14:paraId="670AF89B">
      <w:pPr>
        <w:pStyle w:val="4"/>
        <w:ind w:firstLine="960"/>
      </w:pPr>
      <w:r>
        <w:rPr>
          <w:rFonts w:ascii="仿宋_GB2312" w:hAnsi="仿宋_GB2312" w:eastAsia="仿宋_GB2312" w:cs="仿宋_GB2312"/>
        </w:rPr>
        <w:t>详见附件：供应商应提交的相关资格证明材料.docx</w:t>
      </w:r>
    </w:p>
    <w:p w14:paraId="03ED78FC">
      <w:pPr>
        <w:pStyle w:val="4"/>
        <w:ind w:firstLine="960"/>
      </w:pPr>
      <w:r>
        <w:rPr>
          <w:rFonts w:ascii="仿宋_GB2312" w:hAnsi="仿宋_GB2312" w:eastAsia="仿宋_GB2312" w:cs="仿宋_GB2312"/>
        </w:rPr>
        <w:t>详见附件：业绩一览表.docx</w:t>
      </w:r>
    </w:p>
    <w:p w14:paraId="68087FA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7FC8BA28">
      <w:pPr>
        <w:pStyle w:val="4"/>
        <w:jc w:val="center"/>
        <w:outlineLvl w:val="1"/>
      </w:pPr>
      <w:r>
        <w:rPr>
          <w:rFonts w:ascii="仿宋_GB2312" w:hAnsi="仿宋_GB2312" w:eastAsia="仿宋_GB2312" w:cs="仿宋_GB2312"/>
          <w:b/>
          <w:sz w:val="36"/>
        </w:rPr>
        <w:t>第八章 拟签订采购合同文本</w:t>
      </w:r>
    </w:p>
    <w:p w14:paraId="754222AC">
      <w:pPr>
        <w:pStyle w:val="4"/>
      </w:pPr>
      <w:r>
        <w:rPr>
          <w:rFonts w:ascii="仿宋_GB2312" w:hAnsi="仿宋_GB2312" w:eastAsia="仿宋_GB2312" w:cs="仿宋_GB2312"/>
        </w:rPr>
        <w:t>详见附件：合同条款及格式.docx</w:t>
      </w:r>
    </w:p>
    <w:p w14:paraId="5DD8762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50F146D">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0C5594B"/>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7859</Words>
  <Characters>8329</Characters>
  <Lines>0</Lines>
  <Paragraphs>0</Paragraphs>
  <TotalTime>0</TotalTime>
  <ScaleCrop>false</ScaleCrop>
  <LinksUpToDate>false</LinksUpToDate>
  <CharactersWithSpaces>8416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阿邓</cp:lastModifiedBy>
  <dcterms:modified xsi:type="dcterms:W3CDTF">2025-07-21T03:30:40Z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eyJoZGlkIjoiZDRmMTBmZGExNjBhODg4MTBhMzYwMWMyZTI1ZTZhZWIiLCJ1c2VySWQiOiIzNjU4NDUzNDUifQ==</vt:lpwstr>
  </property>
  <property fmtid="{D5CDD505-2E9C-101B-9397-08002B2CF9AE}" pid="4" name="ICV">
    <vt:lpwstr>8E8C99D7258341FFA2022842E5A65D0A_12</vt:lpwstr>
  </property>
</Properties>
</file>