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FCAEE">
      <w:pPr>
        <w:pStyle w:val="4"/>
        <w:spacing w:line="265" w:lineRule="auto"/>
      </w:pPr>
    </w:p>
    <w:p w14:paraId="4CFD567B">
      <w:pPr>
        <w:pStyle w:val="4"/>
        <w:spacing w:line="265" w:lineRule="auto"/>
      </w:pPr>
    </w:p>
    <w:p w14:paraId="2BF96073">
      <w:pPr>
        <w:pStyle w:val="4"/>
        <w:spacing w:line="266" w:lineRule="auto"/>
      </w:pPr>
    </w:p>
    <w:p w14:paraId="550B4B7C">
      <w:pPr>
        <w:pStyle w:val="4"/>
        <w:spacing w:line="266" w:lineRule="auto"/>
      </w:pPr>
    </w:p>
    <w:p w14:paraId="77F339D5">
      <w:pPr>
        <w:spacing w:before="101" w:line="225" w:lineRule="auto"/>
        <w:rPr>
          <w:rFonts w:hint="eastAsia" w:ascii="宋体" w:hAnsi="宋体" w:eastAsia="宋体" w:cs="宋体"/>
          <w:sz w:val="31"/>
          <w:szCs w:val="31"/>
          <w:lang w:eastAsia="zh-CN"/>
        </w:rPr>
      </w:pPr>
      <w:r>
        <w:rPr>
          <w:rFonts w:ascii="宋体" w:hAnsi="宋体" w:eastAsia="宋体" w:cs="宋体"/>
          <w:b/>
          <w:bCs/>
          <w:spacing w:val="4"/>
          <w:sz w:val="31"/>
          <w:szCs w:val="31"/>
        </w:rPr>
        <w:t>项目编号：</w:t>
      </w:r>
      <w:r>
        <w:rPr>
          <w:rFonts w:hint="eastAsia" w:ascii="宋体" w:hAnsi="宋体" w:eastAsia="宋体" w:cs="宋体"/>
          <w:b/>
          <w:bCs/>
          <w:sz w:val="31"/>
          <w:szCs w:val="31"/>
          <w:lang w:eastAsia="zh-CN"/>
        </w:rPr>
        <w:t>AJLH-2025-ZB-050</w:t>
      </w:r>
    </w:p>
    <w:p w14:paraId="78917189">
      <w:pPr>
        <w:pStyle w:val="4"/>
        <w:spacing w:line="279" w:lineRule="auto"/>
      </w:pPr>
    </w:p>
    <w:p w14:paraId="0C8BB4B1">
      <w:pPr>
        <w:pStyle w:val="4"/>
        <w:spacing w:line="279" w:lineRule="auto"/>
      </w:pPr>
    </w:p>
    <w:p w14:paraId="47970AB8">
      <w:pPr>
        <w:pStyle w:val="4"/>
        <w:spacing w:line="279" w:lineRule="auto"/>
      </w:pPr>
    </w:p>
    <w:p w14:paraId="4BF20331">
      <w:pPr>
        <w:pStyle w:val="4"/>
        <w:spacing w:line="279" w:lineRule="auto"/>
      </w:pPr>
    </w:p>
    <w:p w14:paraId="676B8575">
      <w:pPr>
        <w:pStyle w:val="4"/>
        <w:spacing w:line="279" w:lineRule="auto"/>
      </w:pPr>
    </w:p>
    <w:p w14:paraId="419E2590">
      <w:pPr>
        <w:pStyle w:val="4"/>
        <w:spacing w:line="279" w:lineRule="auto"/>
      </w:pPr>
    </w:p>
    <w:p w14:paraId="7EFA3B8B">
      <w:pPr>
        <w:pStyle w:val="4"/>
        <w:spacing w:line="282" w:lineRule="auto"/>
        <w:jc w:val="center"/>
        <w:rPr>
          <w:rFonts w:hint="eastAsia" w:eastAsia="宋体"/>
          <w:lang w:eastAsia="zh-CN"/>
        </w:rPr>
      </w:pPr>
      <w:r>
        <w:rPr>
          <w:rFonts w:hint="eastAsia" w:ascii="宋体" w:hAnsi="宋体" w:eastAsia="宋体" w:cs="宋体"/>
          <w:b/>
          <w:bCs/>
          <w:spacing w:val="4"/>
          <w:sz w:val="59"/>
          <w:szCs w:val="59"/>
          <w:lang w:eastAsia="zh-CN"/>
        </w:rPr>
        <w:t>秦创原筑梦小屋项目</w:t>
      </w:r>
    </w:p>
    <w:p w14:paraId="6C581D8B">
      <w:pPr>
        <w:pStyle w:val="4"/>
        <w:spacing w:line="283" w:lineRule="auto"/>
      </w:pPr>
    </w:p>
    <w:p w14:paraId="68007532">
      <w:pPr>
        <w:pStyle w:val="4"/>
        <w:spacing w:line="283" w:lineRule="auto"/>
      </w:pPr>
    </w:p>
    <w:p w14:paraId="61AE4515">
      <w:pPr>
        <w:pStyle w:val="4"/>
        <w:spacing w:line="283" w:lineRule="auto"/>
      </w:pPr>
    </w:p>
    <w:p w14:paraId="4F78617F">
      <w:pPr>
        <w:pStyle w:val="4"/>
        <w:spacing w:line="283" w:lineRule="auto"/>
      </w:pPr>
    </w:p>
    <w:p w14:paraId="307FE5F8">
      <w:pPr>
        <w:pStyle w:val="4"/>
        <w:spacing w:line="283" w:lineRule="auto"/>
      </w:pPr>
    </w:p>
    <w:p w14:paraId="0E549846">
      <w:pPr>
        <w:pStyle w:val="4"/>
        <w:spacing w:line="283" w:lineRule="auto"/>
      </w:pPr>
    </w:p>
    <w:p w14:paraId="7BD690A0">
      <w:pPr>
        <w:spacing w:before="364" w:line="219" w:lineRule="auto"/>
        <w:ind w:left="500"/>
        <w:rPr>
          <w:rFonts w:ascii="宋体" w:hAnsi="宋体" w:eastAsia="宋体" w:cs="宋体"/>
          <w:sz w:val="112"/>
          <w:szCs w:val="112"/>
        </w:rPr>
      </w:pPr>
      <w:r>
        <w:rPr>
          <w:rFonts w:ascii="宋体" w:hAnsi="宋体" w:eastAsia="宋体" w:cs="宋体"/>
          <w:b/>
          <w:bCs/>
          <w:spacing w:val="17"/>
          <w:sz w:val="112"/>
          <w:szCs w:val="112"/>
        </w:rPr>
        <w:t>竞争性谈判文件</w:t>
      </w:r>
    </w:p>
    <w:p w14:paraId="00D06B2A">
      <w:pPr>
        <w:pStyle w:val="4"/>
        <w:spacing w:line="244" w:lineRule="auto"/>
      </w:pPr>
    </w:p>
    <w:p w14:paraId="10D7A50F">
      <w:pPr>
        <w:pStyle w:val="4"/>
        <w:spacing w:line="244" w:lineRule="auto"/>
      </w:pPr>
    </w:p>
    <w:p w14:paraId="5D3270E7">
      <w:pPr>
        <w:pStyle w:val="4"/>
        <w:spacing w:line="244" w:lineRule="auto"/>
      </w:pPr>
    </w:p>
    <w:p w14:paraId="2447FFA1">
      <w:pPr>
        <w:pStyle w:val="4"/>
        <w:spacing w:line="244" w:lineRule="auto"/>
      </w:pPr>
    </w:p>
    <w:p w14:paraId="199538F8">
      <w:pPr>
        <w:pStyle w:val="4"/>
        <w:spacing w:line="244" w:lineRule="auto"/>
      </w:pPr>
    </w:p>
    <w:p w14:paraId="27D4F9A4">
      <w:pPr>
        <w:pStyle w:val="4"/>
        <w:spacing w:line="244" w:lineRule="auto"/>
      </w:pPr>
    </w:p>
    <w:p w14:paraId="56E74615">
      <w:pPr>
        <w:pStyle w:val="4"/>
        <w:spacing w:line="244" w:lineRule="auto"/>
      </w:pPr>
    </w:p>
    <w:p w14:paraId="14A9FEE3">
      <w:pPr>
        <w:pStyle w:val="4"/>
        <w:spacing w:line="244" w:lineRule="auto"/>
      </w:pPr>
    </w:p>
    <w:p w14:paraId="57523F0E">
      <w:pPr>
        <w:pStyle w:val="4"/>
        <w:spacing w:line="244" w:lineRule="auto"/>
      </w:pPr>
    </w:p>
    <w:p w14:paraId="1DB9ED6F">
      <w:pPr>
        <w:pStyle w:val="4"/>
        <w:spacing w:line="244" w:lineRule="auto"/>
      </w:pPr>
    </w:p>
    <w:p w14:paraId="43D8ABAE">
      <w:pPr>
        <w:pStyle w:val="4"/>
        <w:spacing w:line="244" w:lineRule="auto"/>
      </w:pPr>
    </w:p>
    <w:p w14:paraId="4AA954BA">
      <w:pPr>
        <w:pStyle w:val="4"/>
        <w:spacing w:line="244" w:lineRule="auto"/>
      </w:pPr>
    </w:p>
    <w:p w14:paraId="4FA28954">
      <w:pPr>
        <w:pStyle w:val="4"/>
        <w:spacing w:line="244" w:lineRule="auto"/>
      </w:pPr>
    </w:p>
    <w:p w14:paraId="1AF1CD8F">
      <w:pPr>
        <w:pStyle w:val="4"/>
        <w:spacing w:line="245" w:lineRule="auto"/>
      </w:pPr>
    </w:p>
    <w:p w14:paraId="5A4F68EA">
      <w:pPr>
        <w:pStyle w:val="4"/>
        <w:spacing w:line="245" w:lineRule="auto"/>
      </w:pPr>
    </w:p>
    <w:p w14:paraId="60E00E77">
      <w:pPr>
        <w:pStyle w:val="4"/>
        <w:spacing w:line="245" w:lineRule="auto"/>
      </w:pPr>
    </w:p>
    <w:p w14:paraId="1AC721DF">
      <w:pPr>
        <w:pStyle w:val="4"/>
        <w:spacing w:line="245" w:lineRule="auto"/>
      </w:pPr>
    </w:p>
    <w:p w14:paraId="48533D76">
      <w:pPr>
        <w:pStyle w:val="4"/>
        <w:spacing w:line="245" w:lineRule="auto"/>
      </w:pPr>
    </w:p>
    <w:p w14:paraId="27034E0A">
      <w:pPr>
        <w:pStyle w:val="4"/>
        <w:spacing w:line="245" w:lineRule="auto"/>
      </w:pPr>
    </w:p>
    <w:p w14:paraId="31FA2D9F">
      <w:pPr>
        <w:pStyle w:val="4"/>
        <w:spacing w:line="245" w:lineRule="auto"/>
      </w:pPr>
    </w:p>
    <w:p w14:paraId="3E0704A2">
      <w:pPr>
        <w:spacing w:before="101" w:line="224" w:lineRule="auto"/>
        <w:ind w:left="634"/>
        <w:jc w:val="center"/>
        <w:rPr>
          <w:rFonts w:hint="eastAsia" w:ascii="宋体" w:hAnsi="宋体" w:eastAsia="宋体" w:cs="宋体"/>
          <w:sz w:val="31"/>
          <w:szCs w:val="31"/>
          <w:lang w:eastAsia="zh-CN"/>
        </w:rPr>
      </w:pPr>
      <w:r>
        <w:rPr>
          <w:rFonts w:ascii="宋体" w:hAnsi="宋体" w:eastAsia="宋体" w:cs="宋体"/>
          <w:b/>
          <w:bCs/>
          <w:spacing w:val="5"/>
          <w:sz w:val="31"/>
          <w:szCs w:val="31"/>
        </w:rPr>
        <w:t>采</w:t>
      </w:r>
      <w:r>
        <w:rPr>
          <w:rFonts w:ascii="宋体" w:hAnsi="宋体" w:eastAsia="宋体" w:cs="宋体"/>
          <w:spacing w:val="5"/>
          <w:sz w:val="31"/>
          <w:szCs w:val="31"/>
        </w:rPr>
        <w:t xml:space="preserve">   </w:t>
      </w:r>
      <w:r>
        <w:rPr>
          <w:rFonts w:ascii="宋体" w:hAnsi="宋体" w:eastAsia="宋体" w:cs="宋体"/>
          <w:b/>
          <w:bCs/>
          <w:spacing w:val="5"/>
          <w:sz w:val="31"/>
          <w:szCs w:val="31"/>
        </w:rPr>
        <w:t>购</w:t>
      </w:r>
      <w:r>
        <w:rPr>
          <w:rFonts w:ascii="宋体" w:hAnsi="宋体" w:eastAsia="宋体" w:cs="宋体"/>
          <w:spacing w:val="11"/>
          <w:sz w:val="31"/>
          <w:szCs w:val="31"/>
        </w:rPr>
        <w:t xml:space="preserve">   </w:t>
      </w:r>
      <w:r>
        <w:rPr>
          <w:rFonts w:ascii="宋体" w:hAnsi="宋体" w:eastAsia="宋体" w:cs="宋体"/>
          <w:b/>
          <w:bCs/>
          <w:spacing w:val="5"/>
          <w:sz w:val="31"/>
          <w:szCs w:val="31"/>
        </w:rPr>
        <w:t>人：</w:t>
      </w:r>
      <w:r>
        <w:rPr>
          <w:rFonts w:hint="eastAsia" w:ascii="宋体" w:hAnsi="宋体" w:eastAsia="宋体" w:cs="宋体"/>
          <w:b/>
          <w:bCs/>
          <w:spacing w:val="5"/>
          <w:sz w:val="31"/>
          <w:szCs w:val="31"/>
          <w:lang w:eastAsia="zh-CN"/>
        </w:rPr>
        <w:t>榆林高新区第十三小学</w:t>
      </w:r>
    </w:p>
    <w:p w14:paraId="2A1DFD43">
      <w:pPr>
        <w:pStyle w:val="4"/>
        <w:spacing w:line="301" w:lineRule="auto"/>
      </w:pPr>
    </w:p>
    <w:p w14:paraId="42B2EC09">
      <w:pPr>
        <w:pStyle w:val="4"/>
        <w:spacing w:line="300" w:lineRule="auto"/>
        <w:jc w:val="center"/>
        <w:rPr>
          <w:rFonts w:hint="eastAsia" w:eastAsia="宋体"/>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榆林安立景和工程管理有限公司</w:t>
      </w:r>
    </w:p>
    <w:p w14:paraId="6149EFD3">
      <w:pPr>
        <w:spacing w:before="101" w:line="225" w:lineRule="auto"/>
        <w:ind w:left="2805"/>
        <w:rPr>
          <w:rFonts w:ascii="宋体" w:hAnsi="宋体" w:eastAsia="宋体" w:cs="宋体"/>
          <w:sz w:val="31"/>
          <w:szCs w:val="31"/>
        </w:rPr>
      </w:pPr>
      <w:r>
        <w:rPr>
          <w:rFonts w:ascii="宋体" w:hAnsi="宋体" w:eastAsia="宋体" w:cs="宋体"/>
          <w:b/>
          <w:bCs/>
          <w:spacing w:val="1"/>
          <w:sz w:val="31"/>
          <w:szCs w:val="31"/>
        </w:rPr>
        <w:t>编制日期：202</w:t>
      </w:r>
      <w:r>
        <w:rPr>
          <w:rFonts w:hint="eastAsia" w:ascii="宋体" w:hAnsi="宋体" w:eastAsia="宋体" w:cs="宋体"/>
          <w:b/>
          <w:bCs/>
          <w:spacing w:val="1"/>
          <w:sz w:val="31"/>
          <w:szCs w:val="31"/>
          <w:lang w:val="en-US" w:eastAsia="zh-CN"/>
        </w:rPr>
        <w:t>5</w:t>
      </w:r>
      <w:r>
        <w:rPr>
          <w:rFonts w:ascii="宋体" w:hAnsi="宋体" w:eastAsia="宋体" w:cs="宋体"/>
          <w:b/>
          <w:bCs/>
          <w:spacing w:val="1"/>
          <w:sz w:val="31"/>
          <w:szCs w:val="31"/>
        </w:rPr>
        <w:t>年</w:t>
      </w:r>
      <w:r>
        <w:rPr>
          <w:rFonts w:ascii="宋体" w:hAnsi="宋体" w:eastAsia="宋体" w:cs="宋体"/>
          <w:spacing w:val="-59"/>
          <w:sz w:val="31"/>
          <w:szCs w:val="31"/>
        </w:rPr>
        <w:t xml:space="preserve"> </w:t>
      </w:r>
      <w:r>
        <w:rPr>
          <w:rFonts w:ascii="宋体" w:hAnsi="宋体" w:eastAsia="宋体" w:cs="宋体"/>
          <w:b/>
          <w:bCs/>
          <w:spacing w:val="1"/>
          <w:sz w:val="31"/>
          <w:szCs w:val="31"/>
        </w:rPr>
        <w:t>0</w:t>
      </w:r>
      <w:r>
        <w:rPr>
          <w:rFonts w:hint="eastAsia" w:ascii="宋体" w:hAnsi="宋体" w:eastAsia="宋体" w:cs="宋体"/>
          <w:b/>
          <w:bCs/>
          <w:spacing w:val="1"/>
          <w:sz w:val="31"/>
          <w:szCs w:val="31"/>
          <w:lang w:val="en-US" w:eastAsia="zh-CN"/>
        </w:rPr>
        <w:t>7</w:t>
      </w:r>
      <w:r>
        <w:rPr>
          <w:rFonts w:ascii="宋体" w:hAnsi="宋体" w:eastAsia="宋体" w:cs="宋体"/>
          <w:b/>
          <w:bCs/>
          <w:spacing w:val="1"/>
          <w:sz w:val="31"/>
          <w:szCs w:val="31"/>
        </w:rPr>
        <w:t>月</w:t>
      </w:r>
    </w:p>
    <w:p w14:paraId="397B0D68">
      <w:pPr>
        <w:pStyle w:val="4"/>
        <w:spacing w:line="265" w:lineRule="auto"/>
      </w:pPr>
    </w:p>
    <w:p w14:paraId="1C6BF905">
      <w:pPr>
        <w:pStyle w:val="4"/>
        <w:spacing w:line="265" w:lineRule="auto"/>
      </w:pPr>
    </w:p>
    <w:p w14:paraId="4E0328AC">
      <w:pPr>
        <w:pStyle w:val="4"/>
        <w:spacing w:line="265" w:lineRule="auto"/>
      </w:pPr>
    </w:p>
    <w:p w14:paraId="095F6D84">
      <w:pPr>
        <w:spacing w:line="219" w:lineRule="auto"/>
        <w:rPr>
          <w:rFonts w:ascii="宋体" w:hAnsi="宋体" w:eastAsia="宋体" w:cs="宋体"/>
          <w:sz w:val="18"/>
          <w:szCs w:val="18"/>
        </w:rPr>
        <w:sectPr>
          <w:headerReference r:id="rId5" w:type="default"/>
          <w:pgSz w:w="11906" w:h="16839"/>
          <w:pgMar w:top="400" w:right="1490" w:bottom="0" w:left="1433" w:header="0" w:footer="0" w:gutter="0"/>
          <w:cols w:space="720" w:num="1"/>
        </w:sectPr>
      </w:pPr>
    </w:p>
    <w:p w14:paraId="28FEDE95">
      <w:pPr>
        <w:pStyle w:val="4"/>
        <w:spacing w:line="265" w:lineRule="auto"/>
      </w:pPr>
    </w:p>
    <w:p w14:paraId="6B1C2ED9">
      <w:pPr>
        <w:pStyle w:val="4"/>
        <w:spacing w:line="265" w:lineRule="auto"/>
      </w:pPr>
    </w:p>
    <w:p w14:paraId="34B63742">
      <w:pPr>
        <w:pStyle w:val="4"/>
        <w:spacing w:line="266" w:lineRule="auto"/>
      </w:pPr>
    </w:p>
    <w:p w14:paraId="068DDBD4">
      <w:pPr>
        <w:pStyle w:val="4"/>
        <w:spacing w:line="266" w:lineRule="auto"/>
      </w:pPr>
    </w:p>
    <w:p w14:paraId="69D7EA45">
      <w:pPr>
        <w:spacing w:before="101" w:line="227" w:lineRule="auto"/>
        <w:ind w:left="4118"/>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2"/>
          <w:sz w:val="31"/>
          <w:szCs w:val="31"/>
        </w:rPr>
        <w:t xml:space="preserve">  </w:t>
      </w:r>
      <w:r>
        <w:rPr>
          <w:rFonts w:ascii="宋体" w:hAnsi="宋体" w:eastAsia="宋体" w:cs="宋体"/>
          <w:b/>
          <w:bCs/>
          <w:spacing w:val="-36"/>
          <w:sz w:val="31"/>
          <w:szCs w:val="31"/>
        </w:rPr>
        <w:t>录</w:t>
      </w:r>
    </w:p>
    <w:p w14:paraId="02E198EA">
      <w:pPr>
        <w:pStyle w:val="4"/>
        <w:spacing w:line="309" w:lineRule="auto"/>
      </w:pPr>
    </w:p>
    <w:p w14:paraId="7F42D30B">
      <w:pPr>
        <w:pStyle w:val="4"/>
        <w:spacing w:line="310" w:lineRule="auto"/>
      </w:pPr>
    </w:p>
    <w:p w14:paraId="2331FB94">
      <w:pPr>
        <w:pStyle w:val="4"/>
        <w:spacing w:line="310" w:lineRule="auto"/>
      </w:pPr>
    </w:p>
    <w:p w14:paraId="4C22ED03">
      <w:pPr>
        <w:spacing w:before="91" w:line="936" w:lineRule="exact"/>
        <w:jc w:val="right"/>
        <w:rPr>
          <w:rFonts w:ascii="宋体" w:hAnsi="宋体" w:eastAsia="宋体" w:cs="宋体"/>
          <w:sz w:val="28"/>
          <w:szCs w:val="28"/>
        </w:rPr>
      </w:pPr>
      <w:r>
        <w:rPr>
          <w:rFonts w:ascii="宋体" w:hAnsi="宋体" w:eastAsia="宋体" w:cs="宋体"/>
          <w:b/>
          <w:bCs/>
          <w:spacing w:val="-2"/>
          <w:position w:val="18"/>
          <w:sz w:val="28"/>
          <w:szCs w:val="28"/>
        </w:rPr>
        <w:t>第一章</w:t>
      </w:r>
      <w:r>
        <w:rPr>
          <w:rFonts w:ascii="宋体" w:hAnsi="宋体" w:eastAsia="宋体" w:cs="宋体"/>
          <w:spacing w:val="-2"/>
          <w:position w:val="18"/>
          <w:sz w:val="28"/>
          <w:szCs w:val="28"/>
        </w:rPr>
        <w:t xml:space="preserve">  </w:t>
      </w:r>
      <w:r>
        <w:rPr>
          <w:rFonts w:ascii="宋体" w:hAnsi="宋体" w:eastAsia="宋体" w:cs="宋体"/>
          <w:b/>
          <w:bCs/>
          <w:spacing w:val="-2"/>
          <w:position w:val="18"/>
          <w:sz w:val="28"/>
          <w:szCs w:val="28"/>
        </w:rPr>
        <w:t>竞争性谈判公告</w:t>
      </w:r>
      <w:r>
        <w:rPr>
          <w:rFonts w:ascii="宋体" w:hAnsi="宋体" w:eastAsia="宋体" w:cs="宋体"/>
          <w:spacing w:val="-62"/>
          <w:position w:val="18"/>
          <w:sz w:val="28"/>
          <w:szCs w:val="28"/>
        </w:rPr>
        <w:t xml:space="preserve"> </w:t>
      </w:r>
      <w:r>
        <w:rPr>
          <w:rFonts w:ascii="宋体" w:hAnsi="宋体" w:eastAsia="宋体" w:cs="宋体"/>
          <w:b/>
          <w:bCs/>
          <w:spacing w:val="-2"/>
          <w:position w:val="18"/>
          <w:sz w:val="28"/>
          <w:szCs w:val="28"/>
        </w:rPr>
        <w:t>-----------------------</w:t>
      </w:r>
      <w:r>
        <w:rPr>
          <w:rFonts w:ascii="宋体" w:hAnsi="宋体" w:eastAsia="宋体" w:cs="宋体"/>
          <w:b/>
          <w:bCs/>
          <w:spacing w:val="-3"/>
          <w:position w:val="18"/>
          <w:sz w:val="28"/>
          <w:szCs w:val="28"/>
        </w:rPr>
        <w:t>-----------------</w:t>
      </w:r>
      <w:r>
        <w:rPr>
          <w:rFonts w:ascii="宋体" w:hAnsi="宋体" w:eastAsia="宋体" w:cs="宋体"/>
          <w:spacing w:val="-3"/>
          <w:position w:val="18"/>
          <w:sz w:val="28"/>
          <w:szCs w:val="28"/>
        </w:rPr>
        <w:t xml:space="preserve"> </w:t>
      </w:r>
      <w:r>
        <w:fldChar w:fldCharType="begin"/>
      </w:r>
      <w:r>
        <w:instrText xml:space="preserve"> HYPERLINK \l "bookmark1" </w:instrText>
      </w:r>
      <w:r>
        <w:fldChar w:fldCharType="separate"/>
      </w:r>
      <w:r>
        <w:rPr>
          <w:rFonts w:ascii="宋体" w:hAnsi="宋体" w:eastAsia="宋体" w:cs="宋体"/>
          <w:b/>
          <w:bCs/>
          <w:spacing w:val="-3"/>
          <w:position w:val="18"/>
          <w:sz w:val="28"/>
          <w:szCs w:val="28"/>
        </w:rPr>
        <w:t>1</w:t>
      </w:r>
      <w:r>
        <w:rPr>
          <w:rFonts w:ascii="宋体" w:hAnsi="宋体" w:eastAsia="宋体" w:cs="宋体"/>
          <w:b/>
          <w:bCs/>
          <w:spacing w:val="-3"/>
          <w:position w:val="18"/>
          <w:sz w:val="28"/>
          <w:szCs w:val="28"/>
        </w:rPr>
        <w:fldChar w:fldCharType="end"/>
      </w:r>
    </w:p>
    <w:p w14:paraId="40123927">
      <w:pPr>
        <w:spacing w:before="327" w:line="219" w:lineRule="auto"/>
        <w:jc w:val="right"/>
        <w:rPr>
          <w:rFonts w:ascii="宋体" w:hAnsi="宋体" w:eastAsia="宋体" w:cs="宋体"/>
          <w:sz w:val="28"/>
          <w:szCs w:val="28"/>
        </w:rPr>
      </w:pPr>
      <w:r>
        <w:rPr>
          <w:rFonts w:ascii="宋体" w:hAnsi="宋体" w:eastAsia="宋体" w:cs="宋体"/>
          <w:b/>
          <w:bCs/>
          <w:spacing w:val="-2"/>
          <w:sz w:val="28"/>
          <w:szCs w:val="28"/>
        </w:rPr>
        <w:t>第二章</w:t>
      </w:r>
      <w:r>
        <w:rPr>
          <w:rFonts w:ascii="宋体" w:hAnsi="宋体" w:eastAsia="宋体" w:cs="宋体"/>
          <w:spacing w:val="-2"/>
          <w:sz w:val="28"/>
          <w:szCs w:val="28"/>
        </w:rPr>
        <w:t xml:space="preserve">  </w:t>
      </w:r>
      <w:r>
        <w:rPr>
          <w:rFonts w:ascii="宋体" w:hAnsi="宋体" w:eastAsia="宋体" w:cs="宋体"/>
          <w:b/>
          <w:bCs/>
          <w:spacing w:val="-2"/>
          <w:sz w:val="28"/>
          <w:szCs w:val="28"/>
        </w:rPr>
        <w:t>供应商须知</w:t>
      </w:r>
      <w:r>
        <w:rPr>
          <w:rFonts w:ascii="宋体" w:hAnsi="宋体" w:eastAsia="宋体" w:cs="宋体"/>
          <w:spacing w:val="-62"/>
          <w:sz w:val="28"/>
          <w:szCs w:val="28"/>
        </w:rPr>
        <w:t xml:space="preserve"> </w:t>
      </w:r>
      <w:r>
        <w:rPr>
          <w:rFonts w:ascii="宋体" w:hAnsi="宋体" w:eastAsia="宋体" w:cs="宋体"/>
          <w:b/>
          <w:bCs/>
          <w:spacing w:val="-2"/>
          <w:sz w:val="28"/>
          <w:szCs w:val="28"/>
        </w:rPr>
        <w:t>-------------------------</w:t>
      </w:r>
      <w:r>
        <w:rPr>
          <w:rFonts w:ascii="宋体" w:hAnsi="宋体" w:eastAsia="宋体" w:cs="宋体"/>
          <w:b/>
          <w:bCs/>
          <w:spacing w:val="-3"/>
          <w:sz w:val="28"/>
          <w:szCs w:val="28"/>
        </w:rPr>
        <w:t>-------------------</w:t>
      </w:r>
      <w:r>
        <w:rPr>
          <w:rFonts w:ascii="宋体" w:hAnsi="宋体" w:eastAsia="宋体" w:cs="宋体"/>
          <w:spacing w:val="-3"/>
          <w:sz w:val="28"/>
          <w:szCs w:val="28"/>
        </w:rPr>
        <w:t xml:space="preserve"> </w:t>
      </w:r>
      <w:r>
        <w:rPr>
          <w:rFonts w:ascii="宋体" w:hAnsi="宋体" w:eastAsia="宋体" w:cs="宋体"/>
          <w:b/>
          <w:bCs/>
          <w:spacing w:val="-3"/>
          <w:sz w:val="28"/>
          <w:szCs w:val="28"/>
        </w:rPr>
        <w:t>5</w:t>
      </w:r>
    </w:p>
    <w:p w14:paraId="67FBAB35">
      <w:pPr>
        <w:pStyle w:val="4"/>
        <w:spacing w:line="254" w:lineRule="auto"/>
      </w:pPr>
    </w:p>
    <w:p w14:paraId="167C3624">
      <w:pPr>
        <w:pStyle w:val="4"/>
        <w:spacing w:line="255" w:lineRule="auto"/>
      </w:pPr>
    </w:p>
    <w:p w14:paraId="19D5A768">
      <w:pPr>
        <w:spacing w:before="91" w:line="219" w:lineRule="auto"/>
        <w:rPr>
          <w:rFonts w:ascii="宋体" w:hAnsi="宋体" w:eastAsia="宋体" w:cs="宋体"/>
          <w:sz w:val="28"/>
          <w:szCs w:val="28"/>
        </w:rPr>
      </w:pPr>
      <w:r>
        <w:rPr>
          <w:rFonts w:ascii="宋体" w:hAnsi="宋体" w:eastAsia="宋体" w:cs="宋体"/>
          <w:b/>
          <w:bCs/>
          <w:spacing w:val="-2"/>
          <w:sz w:val="28"/>
          <w:szCs w:val="28"/>
        </w:rPr>
        <w:t>第三章</w:t>
      </w:r>
      <w:r>
        <w:rPr>
          <w:rFonts w:ascii="宋体" w:hAnsi="宋体" w:eastAsia="宋体" w:cs="宋体"/>
          <w:spacing w:val="-2"/>
          <w:sz w:val="28"/>
          <w:szCs w:val="28"/>
        </w:rPr>
        <w:t xml:space="preserve">  </w:t>
      </w:r>
      <w:r>
        <w:rPr>
          <w:rFonts w:ascii="宋体" w:hAnsi="宋体" w:eastAsia="宋体" w:cs="宋体"/>
          <w:b/>
          <w:bCs/>
          <w:spacing w:val="-2"/>
          <w:sz w:val="28"/>
          <w:szCs w:val="28"/>
        </w:rPr>
        <w:t>商务要求及合同条款</w:t>
      </w:r>
      <w:r>
        <w:rPr>
          <w:rFonts w:ascii="宋体" w:hAnsi="宋体" w:eastAsia="宋体" w:cs="宋体"/>
          <w:spacing w:val="-62"/>
          <w:sz w:val="28"/>
          <w:szCs w:val="28"/>
        </w:rPr>
        <w:t xml:space="preserve"> </w:t>
      </w:r>
      <w:r>
        <w:rPr>
          <w:rFonts w:ascii="宋体" w:hAnsi="宋体" w:eastAsia="宋体" w:cs="宋体"/>
          <w:b/>
          <w:bCs/>
          <w:spacing w:val="-2"/>
          <w:sz w:val="28"/>
          <w:szCs w:val="28"/>
        </w:rPr>
        <w:t>---------------------</w:t>
      </w:r>
      <w:r>
        <w:rPr>
          <w:rFonts w:ascii="宋体" w:hAnsi="宋体" w:eastAsia="宋体" w:cs="宋体"/>
          <w:b/>
          <w:bCs/>
          <w:spacing w:val="-3"/>
          <w:sz w:val="28"/>
          <w:szCs w:val="28"/>
        </w:rPr>
        <w:t>--------------</w:t>
      </w:r>
      <w:r>
        <w:rPr>
          <w:rFonts w:ascii="宋体" w:hAnsi="宋体" w:eastAsia="宋体" w:cs="宋体"/>
          <w:spacing w:val="-3"/>
          <w:sz w:val="28"/>
          <w:szCs w:val="28"/>
        </w:rPr>
        <w:t xml:space="preserve"> </w:t>
      </w:r>
      <w:r>
        <w:rPr>
          <w:rFonts w:ascii="宋体" w:hAnsi="宋体" w:eastAsia="宋体" w:cs="宋体"/>
          <w:b/>
          <w:bCs/>
          <w:spacing w:val="-3"/>
          <w:sz w:val="28"/>
          <w:szCs w:val="28"/>
        </w:rPr>
        <w:t>27</w:t>
      </w:r>
    </w:p>
    <w:p w14:paraId="75E214F7">
      <w:pPr>
        <w:pStyle w:val="4"/>
        <w:spacing w:line="254" w:lineRule="auto"/>
      </w:pPr>
    </w:p>
    <w:p w14:paraId="32D1079C">
      <w:pPr>
        <w:pStyle w:val="4"/>
        <w:spacing w:line="255" w:lineRule="auto"/>
      </w:pPr>
    </w:p>
    <w:p w14:paraId="1E6E1654">
      <w:pPr>
        <w:spacing w:before="91" w:line="219" w:lineRule="auto"/>
        <w:rPr>
          <w:rFonts w:ascii="宋体" w:hAnsi="宋体" w:eastAsia="宋体" w:cs="宋体"/>
          <w:sz w:val="28"/>
          <w:szCs w:val="28"/>
        </w:rPr>
      </w:pPr>
      <w:r>
        <w:rPr>
          <w:rFonts w:ascii="宋体" w:hAnsi="宋体" w:eastAsia="宋体" w:cs="宋体"/>
          <w:b/>
          <w:bCs/>
          <w:spacing w:val="-2"/>
          <w:sz w:val="28"/>
          <w:szCs w:val="28"/>
        </w:rPr>
        <w:t>第四章</w:t>
      </w:r>
      <w:r>
        <w:rPr>
          <w:rFonts w:ascii="宋体" w:hAnsi="宋体" w:eastAsia="宋体" w:cs="宋体"/>
          <w:spacing w:val="-2"/>
          <w:sz w:val="28"/>
          <w:szCs w:val="28"/>
        </w:rPr>
        <w:t xml:space="preserve">  </w:t>
      </w:r>
      <w:r>
        <w:rPr>
          <w:rFonts w:ascii="宋体" w:hAnsi="宋体" w:eastAsia="宋体" w:cs="宋体"/>
          <w:b/>
          <w:bCs/>
          <w:spacing w:val="-2"/>
          <w:sz w:val="28"/>
          <w:szCs w:val="28"/>
        </w:rPr>
        <w:t>采购内容及技术要求</w:t>
      </w:r>
      <w:r>
        <w:rPr>
          <w:rFonts w:ascii="宋体" w:hAnsi="宋体" w:eastAsia="宋体" w:cs="宋体"/>
          <w:spacing w:val="-62"/>
          <w:sz w:val="28"/>
          <w:szCs w:val="28"/>
        </w:rPr>
        <w:t xml:space="preserve"> </w:t>
      </w:r>
      <w:r>
        <w:rPr>
          <w:rFonts w:ascii="宋体" w:hAnsi="宋体" w:eastAsia="宋体" w:cs="宋体"/>
          <w:b/>
          <w:bCs/>
          <w:spacing w:val="-2"/>
          <w:sz w:val="28"/>
          <w:szCs w:val="28"/>
        </w:rPr>
        <w:t>---------------------</w:t>
      </w:r>
      <w:r>
        <w:rPr>
          <w:rFonts w:ascii="宋体" w:hAnsi="宋体" w:eastAsia="宋体" w:cs="宋体"/>
          <w:b/>
          <w:bCs/>
          <w:spacing w:val="-3"/>
          <w:sz w:val="28"/>
          <w:szCs w:val="28"/>
        </w:rPr>
        <w:t>--------------</w:t>
      </w:r>
      <w:r>
        <w:rPr>
          <w:rFonts w:ascii="宋体" w:hAnsi="宋体" w:eastAsia="宋体" w:cs="宋体"/>
          <w:spacing w:val="-3"/>
          <w:sz w:val="28"/>
          <w:szCs w:val="28"/>
        </w:rPr>
        <w:t xml:space="preserve"> </w:t>
      </w:r>
      <w:r>
        <w:rPr>
          <w:rFonts w:ascii="宋体" w:hAnsi="宋体" w:eastAsia="宋体" w:cs="宋体"/>
          <w:b/>
          <w:bCs/>
          <w:spacing w:val="-3"/>
          <w:sz w:val="28"/>
          <w:szCs w:val="28"/>
        </w:rPr>
        <w:t>34</w:t>
      </w:r>
    </w:p>
    <w:p w14:paraId="66AC5383">
      <w:pPr>
        <w:pStyle w:val="4"/>
        <w:spacing w:line="254" w:lineRule="auto"/>
      </w:pPr>
    </w:p>
    <w:p w14:paraId="23BF9A17">
      <w:pPr>
        <w:pStyle w:val="4"/>
        <w:spacing w:line="255" w:lineRule="auto"/>
      </w:pPr>
    </w:p>
    <w:p w14:paraId="69F38C11">
      <w:pPr>
        <w:spacing w:before="92" w:line="219" w:lineRule="auto"/>
        <w:rPr>
          <w:rFonts w:ascii="宋体" w:hAnsi="宋体" w:eastAsia="宋体" w:cs="宋体"/>
          <w:sz w:val="28"/>
          <w:szCs w:val="28"/>
        </w:rPr>
      </w:pPr>
      <w:r>
        <w:rPr>
          <w:rFonts w:ascii="宋体" w:hAnsi="宋体" w:eastAsia="宋体" w:cs="宋体"/>
          <w:b/>
          <w:bCs/>
          <w:spacing w:val="-2"/>
          <w:sz w:val="28"/>
          <w:szCs w:val="28"/>
        </w:rPr>
        <w:t>第五章</w:t>
      </w:r>
      <w:r>
        <w:rPr>
          <w:rFonts w:ascii="宋体" w:hAnsi="宋体" w:eastAsia="宋体" w:cs="宋体"/>
          <w:spacing w:val="-2"/>
          <w:sz w:val="28"/>
          <w:szCs w:val="28"/>
        </w:rPr>
        <w:t xml:space="preserve">  </w:t>
      </w:r>
      <w:r>
        <w:rPr>
          <w:rFonts w:ascii="宋体" w:hAnsi="宋体" w:eastAsia="宋体" w:cs="宋体"/>
          <w:b/>
          <w:bCs/>
          <w:spacing w:val="-2"/>
          <w:sz w:val="28"/>
          <w:szCs w:val="28"/>
        </w:rPr>
        <w:t>评审办法</w:t>
      </w:r>
      <w:r>
        <w:rPr>
          <w:rFonts w:ascii="宋体" w:hAnsi="宋体" w:eastAsia="宋体" w:cs="宋体"/>
          <w:spacing w:val="-62"/>
          <w:sz w:val="28"/>
          <w:szCs w:val="28"/>
        </w:rPr>
        <w:t xml:space="preserve"> </w:t>
      </w:r>
      <w:r>
        <w:rPr>
          <w:rFonts w:ascii="宋体" w:hAnsi="宋体" w:eastAsia="宋体" w:cs="宋体"/>
          <w:b/>
          <w:bCs/>
          <w:spacing w:val="-2"/>
          <w:sz w:val="28"/>
          <w:szCs w:val="28"/>
        </w:rPr>
        <w:t>--------------------------</w:t>
      </w:r>
      <w:r>
        <w:rPr>
          <w:rFonts w:ascii="宋体" w:hAnsi="宋体" w:eastAsia="宋体" w:cs="宋体"/>
          <w:b/>
          <w:bCs/>
          <w:spacing w:val="-3"/>
          <w:sz w:val="28"/>
          <w:szCs w:val="28"/>
        </w:rPr>
        <w:t>-------------------</w:t>
      </w:r>
      <w:r>
        <w:rPr>
          <w:rFonts w:ascii="宋体" w:hAnsi="宋体" w:eastAsia="宋体" w:cs="宋体"/>
          <w:spacing w:val="-3"/>
          <w:sz w:val="28"/>
          <w:szCs w:val="28"/>
        </w:rPr>
        <w:t xml:space="preserve"> </w:t>
      </w:r>
      <w:r>
        <w:rPr>
          <w:rFonts w:ascii="宋体" w:hAnsi="宋体" w:eastAsia="宋体" w:cs="宋体"/>
          <w:b/>
          <w:bCs/>
          <w:spacing w:val="-3"/>
          <w:sz w:val="28"/>
          <w:szCs w:val="28"/>
        </w:rPr>
        <w:t>66</w:t>
      </w:r>
    </w:p>
    <w:p w14:paraId="394964D8">
      <w:pPr>
        <w:pStyle w:val="4"/>
        <w:spacing w:line="254" w:lineRule="auto"/>
      </w:pPr>
    </w:p>
    <w:p w14:paraId="72DEF3D3">
      <w:pPr>
        <w:pStyle w:val="4"/>
        <w:spacing w:line="255" w:lineRule="auto"/>
      </w:pPr>
    </w:p>
    <w:p w14:paraId="0D9DE8D1">
      <w:pPr>
        <w:spacing w:before="92" w:line="219" w:lineRule="auto"/>
        <w:rPr>
          <w:rFonts w:ascii="宋体" w:hAnsi="宋体" w:eastAsia="宋体" w:cs="宋体"/>
          <w:sz w:val="28"/>
          <w:szCs w:val="28"/>
        </w:rPr>
      </w:pPr>
      <w:r>
        <w:rPr>
          <w:rFonts w:ascii="宋体" w:hAnsi="宋体" w:eastAsia="宋体" w:cs="宋体"/>
          <w:b/>
          <w:bCs/>
          <w:spacing w:val="-2"/>
          <w:sz w:val="28"/>
          <w:szCs w:val="28"/>
        </w:rPr>
        <w:t>第六章</w:t>
      </w:r>
      <w:r>
        <w:rPr>
          <w:rFonts w:ascii="宋体" w:hAnsi="宋体" w:eastAsia="宋体" w:cs="宋体"/>
          <w:spacing w:val="-2"/>
          <w:sz w:val="28"/>
          <w:szCs w:val="28"/>
        </w:rPr>
        <w:t xml:space="preserve">  </w:t>
      </w:r>
      <w:r>
        <w:rPr>
          <w:rFonts w:ascii="宋体" w:hAnsi="宋体" w:eastAsia="宋体" w:cs="宋体"/>
          <w:b/>
          <w:bCs/>
          <w:spacing w:val="-2"/>
          <w:sz w:val="28"/>
          <w:szCs w:val="28"/>
        </w:rPr>
        <w:t>谈判响应文件构成及格式</w:t>
      </w:r>
      <w:r>
        <w:rPr>
          <w:rFonts w:ascii="宋体" w:hAnsi="宋体" w:eastAsia="宋体" w:cs="宋体"/>
          <w:spacing w:val="-61"/>
          <w:sz w:val="28"/>
          <w:szCs w:val="28"/>
        </w:rPr>
        <w:t xml:space="preserve"> </w:t>
      </w:r>
      <w:r>
        <w:rPr>
          <w:rFonts w:ascii="宋体" w:hAnsi="宋体" w:eastAsia="宋体" w:cs="宋体"/>
          <w:b/>
          <w:bCs/>
          <w:spacing w:val="-2"/>
          <w:sz w:val="28"/>
          <w:szCs w:val="28"/>
        </w:rPr>
        <w:t>------------------</w:t>
      </w:r>
      <w:r>
        <w:rPr>
          <w:rFonts w:ascii="宋体" w:hAnsi="宋体" w:eastAsia="宋体" w:cs="宋体"/>
          <w:b/>
          <w:bCs/>
          <w:spacing w:val="-3"/>
          <w:sz w:val="28"/>
          <w:szCs w:val="28"/>
        </w:rPr>
        <w:t>-------------</w:t>
      </w:r>
      <w:r>
        <w:rPr>
          <w:rFonts w:ascii="宋体" w:hAnsi="宋体" w:eastAsia="宋体" w:cs="宋体"/>
          <w:spacing w:val="-3"/>
          <w:sz w:val="28"/>
          <w:szCs w:val="28"/>
        </w:rPr>
        <w:t xml:space="preserve"> </w:t>
      </w:r>
      <w:r>
        <w:rPr>
          <w:rFonts w:ascii="宋体" w:hAnsi="宋体" w:eastAsia="宋体" w:cs="宋体"/>
          <w:b/>
          <w:bCs/>
          <w:spacing w:val="-3"/>
          <w:sz w:val="28"/>
          <w:szCs w:val="28"/>
        </w:rPr>
        <w:t>72</w:t>
      </w:r>
    </w:p>
    <w:p w14:paraId="6376F9D1">
      <w:pPr>
        <w:spacing w:line="219" w:lineRule="auto"/>
        <w:rPr>
          <w:rFonts w:ascii="宋体" w:hAnsi="宋体" w:eastAsia="宋体" w:cs="宋体"/>
          <w:sz w:val="28"/>
          <w:szCs w:val="28"/>
        </w:rPr>
        <w:sectPr>
          <w:headerReference r:id="rId6" w:type="default"/>
          <w:footerReference r:id="rId7" w:type="default"/>
          <w:pgSz w:w="11906" w:h="16839"/>
          <w:pgMar w:top="400" w:right="1416" w:bottom="1197" w:left="1426" w:header="0" w:footer="983" w:gutter="0"/>
          <w:cols w:space="720" w:num="1"/>
        </w:sectPr>
      </w:pPr>
    </w:p>
    <w:p w14:paraId="6674591E">
      <w:pPr>
        <w:pStyle w:val="4"/>
        <w:spacing w:line="308" w:lineRule="auto"/>
      </w:pPr>
    </w:p>
    <w:p w14:paraId="18149C9B">
      <w:pPr>
        <w:pStyle w:val="4"/>
        <w:spacing w:line="308" w:lineRule="auto"/>
      </w:pPr>
    </w:p>
    <w:p w14:paraId="137678F6">
      <w:pPr>
        <w:pStyle w:val="4"/>
        <w:spacing w:line="308" w:lineRule="auto"/>
      </w:pPr>
    </w:p>
    <w:p w14:paraId="20B6B2F9">
      <w:pPr>
        <w:spacing w:before="101" w:line="223" w:lineRule="auto"/>
        <w:ind w:left="3199"/>
        <w:outlineLvl w:val="0"/>
        <w:rPr>
          <w:rFonts w:ascii="宋体" w:hAnsi="宋体" w:eastAsia="宋体" w:cs="宋体"/>
          <w:sz w:val="31"/>
          <w:szCs w:val="31"/>
        </w:rPr>
      </w:pPr>
      <w:bookmarkStart w:id="0" w:name="bookmark1"/>
      <w:bookmarkEnd w:id="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竞争性谈判公告</w:t>
      </w:r>
    </w:p>
    <w:p w14:paraId="24C70AE1">
      <w:pPr>
        <w:pStyle w:val="4"/>
        <w:spacing w:line="328" w:lineRule="auto"/>
      </w:pPr>
    </w:p>
    <w:p w14:paraId="6491B5CF">
      <w:pPr>
        <w:pStyle w:val="4"/>
        <w:spacing w:line="329" w:lineRule="auto"/>
      </w:pPr>
    </w:p>
    <w:p w14:paraId="068FD3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0"/>
        <w:jc w:val="left"/>
        <w:textAlignment w:val="baseline"/>
        <w:rPr>
          <w:rFonts w:hint="default" w:ascii="宋体" w:hAnsi="宋体" w:eastAsia="宋体" w:cs="宋体"/>
          <w:b/>
          <w:bCs/>
          <w:snapToGrid w:val="0"/>
          <w:color w:val="000000"/>
          <w:spacing w:val="-3"/>
          <w:kern w:val="0"/>
          <w:sz w:val="24"/>
          <w:szCs w:val="24"/>
          <w:lang w:val="en-US" w:eastAsia="en-US" w:bidi="ar-SA"/>
        </w:rPr>
      </w:pPr>
      <w:r>
        <w:rPr>
          <w:rFonts w:hint="default" w:ascii="宋体" w:hAnsi="宋体" w:eastAsia="宋体" w:cs="宋体"/>
          <w:b/>
          <w:bCs/>
          <w:snapToGrid w:val="0"/>
          <w:color w:val="000000"/>
          <w:spacing w:val="-3"/>
          <w:kern w:val="0"/>
          <w:sz w:val="24"/>
          <w:szCs w:val="24"/>
          <w:lang w:val="en-US" w:eastAsia="en-US" w:bidi="ar-SA"/>
        </w:rPr>
        <w:t>项目概况</w:t>
      </w:r>
    </w:p>
    <w:p w14:paraId="7AD98C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en-US" w:bidi="ar-SA"/>
        </w:rPr>
        <w:t>秦创原筑梦小屋项目</w:t>
      </w:r>
      <w:r>
        <w:rPr>
          <w:rFonts w:hint="eastAsia" w:ascii="宋体" w:hAnsi="宋体" w:eastAsia="宋体" w:cs="宋体"/>
          <w:b w:val="0"/>
          <w:bCs w:val="0"/>
          <w:snapToGrid w:val="0"/>
          <w:color w:val="000000"/>
          <w:spacing w:val="-3"/>
          <w:kern w:val="0"/>
          <w:sz w:val="24"/>
          <w:szCs w:val="24"/>
          <w:lang w:val="en-US" w:eastAsia="en-US" w:bidi="ar-SA"/>
        </w:rPr>
        <w:t>采购项目的潜在供应商应在榆林市高新区东环路奥林城网球馆巷内6号获取采购文件，并于 2025年07月14日 14时30分 （北京时间）前提交响应文件。</w:t>
      </w:r>
    </w:p>
    <w:p w14:paraId="39F10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一、项目基本情况</w:t>
      </w:r>
    </w:p>
    <w:p w14:paraId="4D1A2D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项目编号：AJLH-2025-ZB-050</w:t>
      </w:r>
    </w:p>
    <w:p w14:paraId="20F77E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项目名称：秦创原筑梦小屋项目</w:t>
      </w:r>
    </w:p>
    <w:p w14:paraId="687A98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采购方式：竞争性谈判</w:t>
      </w:r>
    </w:p>
    <w:p w14:paraId="1A2800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预算金额：430,100.00元</w:t>
      </w:r>
    </w:p>
    <w:p w14:paraId="768976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采购需求：</w:t>
      </w:r>
    </w:p>
    <w:p w14:paraId="28FB90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合同包1(秦创原筑梦小屋项目):</w:t>
      </w:r>
    </w:p>
    <w:p w14:paraId="54C53C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合同包预算金额：430,100.00元</w:t>
      </w:r>
    </w:p>
    <w:p w14:paraId="30647A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合同包最高限价：430,100.00元</w:t>
      </w:r>
    </w:p>
    <w:tbl>
      <w:tblPr>
        <w:tblStyle w:val="6"/>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03"/>
        <w:gridCol w:w="2372"/>
        <w:gridCol w:w="2372"/>
        <w:gridCol w:w="912"/>
        <w:gridCol w:w="1671"/>
        <w:gridCol w:w="1330"/>
      </w:tblGrid>
      <w:tr w14:paraId="18B9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DFF0788">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品目号</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F50D589">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品目名称</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7B16FB8">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采购标的</w:t>
            </w:r>
          </w:p>
        </w:tc>
        <w:tc>
          <w:tcPr>
            <w:tcW w:w="1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9147B90">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数量（单位）</w:t>
            </w:r>
          </w:p>
        </w:tc>
        <w:tc>
          <w:tcPr>
            <w:tcW w:w="2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C5B5ABD">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AD54551">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品目预算(元)</w:t>
            </w:r>
          </w:p>
        </w:tc>
      </w:tr>
      <w:tr w14:paraId="2898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9BFE1C7">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4D9E108">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教学仪器</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3E9AEE2">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秦创原筑梦小屋项目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23F8D2D">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1(批)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8825A36">
            <w:pPr>
              <w:keepNext w:val="0"/>
              <w:keepLines w:val="0"/>
              <w:widowControl/>
              <w:suppressLineNumbers w:val="0"/>
              <w:wordWrap w:val="0"/>
              <w:spacing w:before="0" w:beforeAutospacing="0" w:after="0" w:afterAutospacing="0" w:line="240" w:lineRule="atLeast"/>
              <w:ind w:left="0" w:right="0"/>
              <w:jc w:val="center"/>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F8729DE">
            <w:pPr>
              <w:keepNext w:val="0"/>
              <w:keepLines w:val="0"/>
              <w:widowControl/>
              <w:suppressLineNumbers w:val="0"/>
              <w:wordWrap/>
              <w:spacing w:before="0" w:beforeAutospacing="0" w:after="0" w:afterAutospacing="0" w:line="240" w:lineRule="atLeast"/>
              <w:ind w:left="0" w:right="0"/>
              <w:jc w:val="right"/>
              <w:textAlignment w:val="center"/>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zh-CN" w:bidi="ar-SA"/>
              </w:rPr>
              <w:t>430,100.00</w:t>
            </w:r>
          </w:p>
        </w:tc>
      </w:tr>
    </w:tbl>
    <w:p w14:paraId="73DBDA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本合同包不接受联合体投标</w:t>
      </w:r>
    </w:p>
    <w:p w14:paraId="076B4C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合同履行期限：无</w:t>
      </w:r>
    </w:p>
    <w:p w14:paraId="4C1C49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二、申请人的资格要求：</w:t>
      </w:r>
    </w:p>
    <w:p w14:paraId="162880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1.满足《中华人民共和国政府采购法》第二十二条规定;</w:t>
      </w:r>
    </w:p>
    <w:p w14:paraId="3B6CF1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2.落实政府采购政策需满足的资格要求：</w:t>
      </w:r>
    </w:p>
    <w:p w14:paraId="24A9BA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合同包1(秦创原筑梦小屋项目)落实政府采购政策需满足的资格要求如下:</w:t>
      </w:r>
    </w:p>
    <w:p w14:paraId="2EAC21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1. 《政府采购促进中小企业发展管理办法》(财库〔2020〕46号) 、《陕西省财政厅关于进一步加大政府采购支持中小企业力度的  通知》(陕财办采〔2022〕5号)、《陕西省财政厅关于落实政府 采购支持中小企业政策有关事项的通知》(陕财办采函〔2022〕10号)、《榆林市财政局关于进一步加大政府采购支持中小企业力度的通知》(榆政财采发〔2022〕10号);</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2. 《财政部司法部关于政府采购支持监狱企业发展有关问题的通 知》(财库〔2014〕68号);</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3. 《国务院办公厅关于建立政府强制采购节能产品制度的通知》 (国办发〔2007〕51号);</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4. 《节能产品政府采购实施意见》(财库[2004]185号);</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5. 《环境标志产品政府采购实施的意见》(财库[2006]90号);</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6. 《关于促进残疾人就业政府采购政策的通知》(财库[2017]141号);</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7. 《财政部发展改革委生态环境部市场监管总局关于调整优化节   能产品、环境标志产品政府采购执行机制的通知》(财库〔2019〕 9 号 ) ;</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8. 《财政部国务院扶贫办关于运用政府采购政策支持脱贫攻坚的 通知》(财库〔2019〕27号);</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9.陕西省财政厅关于印发《陕西省中小企业政府采购信用融资办法》(陕财办采〔2018〕23号);</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10. 《陕西省财政厅关于加快推进我省中小企业政府采购信用融资 工作的通知》(陕财办采〔2020〕15号);</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11. 《关于促进中小企业健康发展的指导意见》、《陕西省中小企 业政府采购信用融资办法》(陕财办采[2018]23号);</w:t>
      </w:r>
    </w:p>
    <w:p w14:paraId="52AE07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3.本项目的特定资格要求：</w:t>
      </w:r>
    </w:p>
    <w:p w14:paraId="123666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合同包1(秦创原筑梦小屋项目)特定资格要求如下:</w:t>
      </w:r>
    </w:p>
    <w:p w14:paraId="4EE696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(1)具有独立承担民事责任能力的法人、其他组织或自然 人，提供合法有效的统一社会信用代码营业执照(事业单位提供 事业单位法人证书，自然人提供身份证明);</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(2)法定代表人参加投标的，提供法定代表人身份证明书并 出示身份证复印件；法定代表人授权他人参加投标的，提供法定 代表人授权委托书并出示被授权代表的身份证复印件；</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(3)财务状况报告：提供经会计事务所或审计机构出具的2024年度财务审计报告；至今成立不足一年公司须提供银行资信 证明及成立以来的财务报表，至少包括资产负债表、利润表、现 金流量表；</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(4)税收缴纳证明：须提供投标截止时间前6个月内任意1个月的纳税证明或完税证明，依法免税的单位应提供相关证明材料， 成立时间不足的提供相关证明资料</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(5)社会保障缴纳证明：须提供投标截止时间前6个月内任 意1个月的社会保障资金缴存单据或社保机构开具的社会保险参  保缴费情况证明，依法不需要缴纳社会保障资金的单位应提供相 关证明材料；</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(6)提供具有履行合同所需的设备和专业技术能力的承诺；</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(7)参加政府采购活动前3年内，在经营活动中没有重大违 法记录的书面声明；</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(8)未列入“信用中国”网站 (www.creditchina.gov.cn)和“中国政府采购网” (ccgp.gov.cn)  失信被执行人、重大税 收违法失信主体名单、政府采购严重违法失信行为记录名单，未 列入“国家企业信用信息公示系统”严重违法失信企业名单；( 提供相应网站查询截图，查询日期为从招标文件获取之日起至投 标截止日前但最终以投标截止日当天代理机构查询结果为准);</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(9)投标信用承诺书(保证金)(承诺书效力和作用等同投 标保证金),供应商应在“信用中国(陕西榆林)”网站进行注 册、登录，自主上报信用承诺书(格式见招标文件);</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(10)本项目不接受联合体投标，单位负责人为同一人或者  存在控股、管理关系的不同单位，不得参加同一标段投标或者未 划分标段的同一采购项目投标。违反规定的，其投标均无效；</w:t>
      </w:r>
      <w:r>
        <w:rPr>
          <w:rFonts w:hint="eastAsia" w:ascii="宋体" w:hAnsi="宋体" w:eastAsia="宋体" w:cs="宋体"/>
          <w:b w:val="0"/>
          <w:bCs w:val="0"/>
          <w:snapToGrid w:val="0"/>
          <w:color w:val="000000"/>
          <w:spacing w:val="-3"/>
          <w:kern w:val="0"/>
          <w:sz w:val="24"/>
          <w:szCs w:val="24"/>
          <w:lang w:val="en-US" w:eastAsia="en-US" w:bidi="ar-SA"/>
        </w:rPr>
        <w:br w:type="textWrapping"/>
      </w:r>
      <w:r>
        <w:rPr>
          <w:rFonts w:hint="eastAsia" w:ascii="宋体" w:hAnsi="宋体" w:eastAsia="宋体" w:cs="宋体"/>
          <w:b w:val="0"/>
          <w:bCs w:val="0"/>
          <w:snapToGrid w:val="0"/>
          <w:color w:val="000000"/>
          <w:spacing w:val="-3"/>
          <w:kern w:val="0"/>
          <w:sz w:val="24"/>
          <w:szCs w:val="24"/>
          <w:lang w:val="en-US" w:eastAsia="en-US" w:bidi="ar-SA"/>
        </w:rPr>
        <w:t>(11)本项目专门面向中小企业采购，参加政府采购活动的 中小企业/残疾人单位应提供《中小企业声明函》或《残疾人福  利性单位声明函》。参加政府采购活动的监狱企业应提供由省级 以上监狱管理局、戒毒管理局(含新疆生产建设兵团)出具的生 产厂商属于监狱企业的证明文件扫描件。</w:t>
      </w:r>
    </w:p>
    <w:p w14:paraId="6F2B2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三、获取采购文件</w:t>
      </w:r>
    </w:p>
    <w:p w14:paraId="386158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时间： 2025年07月07日 至 2025年07月09日 ，每天上午 08:00:00 至 11:30:00 ，下午 14:30:00 至 18:00:00 （北京时间）</w:t>
      </w:r>
    </w:p>
    <w:p w14:paraId="155CC5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途径：榆林市高新区东环路奥林城网球馆巷内6号</w:t>
      </w:r>
    </w:p>
    <w:p w14:paraId="58A103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方式：现场获取</w:t>
      </w:r>
    </w:p>
    <w:p w14:paraId="1660BE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售价： 0元</w:t>
      </w:r>
    </w:p>
    <w:p w14:paraId="60848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四、响应文件提交</w:t>
      </w:r>
    </w:p>
    <w:p w14:paraId="3E4389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截止时间： 2025年07月</w:t>
      </w:r>
      <w:r>
        <w:rPr>
          <w:rFonts w:hint="eastAsia" w:ascii="宋体" w:hAnsi="宋体" w:eastAsia="宋体" w:cs="宋体"/>
          <w:b w:val="0"/>
          <w:bCs w:val="0"/>
          <w:snapToGrid w:val="0"/>
          <w:color w:val="000000"/>
          <w:spacing w:val="-3"/>
          <w:kern w:val="0"/>
          <w:sz w:val="24"/>
          <w:szCs w:val="24"/>
          <w:lang w:val="en-US" w:eastAsia="zh-CN" w:bidi="ar-SA"/>
        </w:rPr>
        <w:t>21</w:t>
      </w:r>
      <w:r>
        <w:rPr>
          <w:rFonts w:hint="eastAsia" w:ascii="宋体" w:hAnsi="宋体" w:eastAsia="宋体" w:cs="宋体"/>
          <w:b w:val="0"/>
          <w:bCs w:val="0"/>
          <w:snapToGrid w:val="0"/>
          <w:color w:val="000000"/>
          <w:spacing w:val="-3"/>
          <w:kern w:val="0"/>
          <w:sz w:val="24"/>
          <w:szCs w:val="24"/>
          <w:lang w:val="en-US" w:eastAsia="en-US" w:bidi="ar-SA"/>
        </w:rPr>
        <w:t xml:space="preserve">日 </w:t>
      </w:r>
      <w:r>
        <w:rPr>
          <w:rFonts w:hint="eastAsia" w:ascii="宋体" w:hAnsi="宋体" w:eastAsia="宋体" w:cs="宋体"/>
          <w:b w:val="0"/>
          <w:bCs w:val="0"/>
          <w:snapToGrid w:val="0"/>
          <w:color w:val="000000"/>
          <w:spacing w:val="-3"/>
          <w:kern w:val="0"/>
          <w:sz w:val="24"/>
          <w:szCs w:val="24"/>
          <w:lang w:val="en-US" w:eastAsia="zh-CN" w:bidi="ar-SA"/>
        </w:rPr>
        <w:t>15</w:t>
      </w:r>
      <w:r>
        <w:rPr>
          <w:rFonts w:hint="eastAsia" w:ascii="宋体" w:hAnsi="宋体" w:eastAsia="宋体" w:cs="宋体"/>
          <w:b w:val="0"/>
          <w:bCs w:val="0"/>
          <w:snapToGrid w:val="0"/>
          <w:color w:val="000000"/>
          <w:spacing w:val="-3"/>
          <w:kern w:val="0"/>
          <w:sz w:val="24"/>
          <w:szCs w:val="24"/>
          <w:lang w:val="en-US" w:eastAsia="en-US" w:bidi="ar-SA"/>
        </w:rPr>
        <w:t>时30分00秒 （北京时间）</w:t>
      </w:r>
    </w:p>
    <w:p w14:paraId="068354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地点：榆林市高新区东环路奥林城网球馆巷内6号</w:t>
      </w:r>
    </w:p>
    <w:p w14:paraId="3F91E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五、开启</w:t>
      </w:r>
    </w:p>
    <w:p w14:paraId="574473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时间： 2025年07月</w:t>
      </w:r>
      <w:r>
        <w:rPr>
          <w:rFonts w:hint="eastAsia" w:ascii="宋体" w:hAnsi="宋体" w:eastAsia="宋体" w:cs="宋体"/>
          <w:b w:val="0"/>
          <w:bCs w:val="0"/>
          <w:snapToGrid w:val="0"/>
          <w:color w:val="000000"/>
          <w:spacing w:val="-3"/>
          <w:kern w:val="0"/>
          <w:sz w:val="24"/>
          <w:szCs w:val="24"/>
          <w:lang w:val="en-US" w:eastAsia="zh-CN" w:bidi="ar-SA"/>
        </w:rPr>
        <w:t>21</w:t>
      </w:r>
      <w:r>
        <w:rPr>
          <w:rFonts w:hint="eastAsia" w:ascii="宋体" w:hAnsi="宋体" w:eastAsia="宋体" w:cs="宋体"/>
          <w:b w:val="0"/>
          <w:bCs w:val="0"/>
          <w:snapToGrid w:val="0"/>
          <w:color w:val="000000"/>
          <w:spacing w:val="-3"/>
          <w:kern w:val="0"/>
          <w:sz w:val="24"/>
          <w:szCs w:val="24"/>
          <w:lang w:val="en-US" w:eastAsia="en-US" w:bidi="ar-SA"/>
        </w:rPr>
        <w:t xml:space="preserve">日 </w:t>
      </w:r>
      <w:r>
        <w:rPr>
          <w:rFonts w:hint="eastAsia" w:ascii="宋体" w:hAnsi="宋体" w:eastAsia="宋体" w:cs="宋体"/>
          <w:b w:val="0"/>
          <w:bCs w:val="0"/>
          <w:snapToGrid w:val="0"/>
          <w:color w:val="000000"/>
          <w:spacing w:val="-3"/>
          <w:kern w:val="0"/>
          <w:sz w:val="24"/>
          <w:szCs w:val="24"/>
          <w:lang w:val="en-US" w:eastAsia="zh-CN" w:bidi="ar-SA"/>
        </w:rPr>
        <w:t>15</w:t>
      </w:r>
      <w:r>
        <w:rPr>
          <w:rFonts w:hint="eastAsia" w:ascii="宋体" w:hAnsi="宋体" w:eastAsia="宋体" w:cs="宋体"/>
          <w:b w:val="0"/>
          <w:bCs w:val="0"/>
          <w:snapToGrid w:val="0"/>
          <w:color w:val="000000"/>
          <w:spacing w:val="-3"/>
          <w:kern w:val="0"/>
          <w:sz w:val="24"/>
          <w:szCs w:val="24"/>
          <w:lang w:val="en-US" w:eastAsia="en-US" w:bidi="ar-SA"/>
        </w:rPr>
        <w:t>时30分00秒 （北京时间）</w:t>
      </w:r>
    </w:p>
    <w:p w14:paraId="0A9089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地点：榆林市高新区东环路奥林城网球馆巷内6号</w:t>
      </w:r>
    </w:p>
    <w:p w14:paraId="666E35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六、公告期限</w:t>
      </w:r>
    </w:p>
    <w:p w14:paraId="64BA85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自本公告发布之日起3个工作日。</w:t>
      </w:r>
    </w:p>
    <w:p w14:paraId="51B8E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七、其他补充事宜</w:t>
      </w:r>
    </w:p>
    <w:p w14:paraId="1051AF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1.供应商未办理陕西省公共资源交易中心CA锁的到榆林市市民大厦三楼E18、E19窗口办理，咨询电话0912-3452148、029-88661298或4006-369-888（陕西CA联系电话）。</w:t>
      </w:r>
    </w:p>
    <w:p w14:paraId="102255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2.请各供应商领取谈判文件后，按照陕西省财政厅《关于政府采购供应商注册登记有关事项的通知》要求，通过陕西省政府采购网注册登记加入陕西省政府采购供应商库。</w:t>
      </w:r>
    </w:p>
    <w:p w14:paraId="7C4B13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3.关于自主上报信用承诺书事宜，遵循《榆林市公共资源交易中心关于公共资源交易信用承诺网上公示的通知》（榆交易函〔2021〕19号）文件相关要求执行。</w:t>
      </w:r>
    </w:p>
    <w:p w14:paraId="46122B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4.供应商需在文件获取时间内到榆林安立景和工程管理有限公司（榆林市高新区东环路奥林城网球馆巷内6号）线下获取：确认报名及获取竞争性谈判文件时请携带加盖公章的①网上报名回执单；②单位介绍信原件；③经办人身份证原件及加盖供应商原色印章的身份证复印件；双休及法定节假日除外,谢绝邮寄（供应商登录全国公共资源交易中心平台（陕西省）（http://www.sxggzyjy.cn/）在线上报名,选择“电子交易平台-陕西政府采购交易系统-陕西省公共资源交易平台-供应商”进行登录，登录后选择“交易乙方”身份进入供应商界面进行投标报名）；各供应商在提交响应文件截止时间之前，应随时关注发布的变更公告，代理公司不再单独通知，因供应商自身原因未及时关注所造成的一切后果由供应商自行承担。</w:t>
      </w:r>
    </w:p>
    <w:p w14:paraId="2F08FF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八、对本次招标提出询问，请按以下方式联系。</w:t>
      </w:r>
    </w:p>
    <w:p w14:paraId="43F247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en-US" w:bidi="ar-SA"/>
        </w:rPr>
        <w:t>1.采购人信息</w:t>
      </w:r>
    </w:p>
    <w:p w14:paraId="5456CF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eastAsia" w:ascii="宋体" w:hAnsi="宋体" w:eastAsia="宋体" w:cs="宋体"/>
          <w:b w:val="0"/>
          <w:bCs w:val="0"/>
          <w:snapToGrid w:val="0"/>
          <w:color w:val="000000"/>
          <w:spacing w:val="-3"/>
          <w:kern w:val="0"/>
          <w:sz w:val="24"/>
          <w:szCs w:val="24"/>
          <w:lang w:val="en-US" w:eastAsia="zh-CN" w:bidi="ar-SA"/>
        </w:rPr>
      </w:pPr>
      <w:r>
        <w:rPr>
          <w:rFonts w:hint="eastAsia" w:ascii="宋体" w:hAnsi="宋体" w:eastAsia="宋体" w:cs="宋体"/>
          <w:b w:val="0"/>
          <w:bCs w:val="0"/>
          <w:snapToGrid w:val="0"/>
          <w:color w:val="000000"/>
          <w:spacing w:val="-3"/>
          <w:kern w:val="0"/>
          <w:sz w:val="24"/>
          <w:szCs w:val="24"/>
          <w:lang w:val="en-US" w:eastAsia="en-US" w:bidi="ar-SA"/>
        </w:rPr>
        <w:t>名称：</w:t>
      </w:r>
      <w:r>
        <w:rPr>
          <w:rFonts w:hint="eastAsia" w:ascii="宋体" w:hAnsi="宋体" w:eastAsia="宋体" w:cs="宋体"/>
          <w:b w:val="0"/>
          <w:bCs w:val="0"/>
          <w:snapToGrid w:val="0"/>
          <w:color w:val="000000"/>
          <w:spacing w:val="-3"/>
          <w:kern w:val="0"/>
          <w:sz w:val="24"/>
          <w:szCs w:val="24"/>
          <w:lang w:val="en-US" w:eastAsia="zh-CN" w:bidi="ar-SA"/>
        </w:rPr>
        <w:t>榆林高新区第十三小学</w:t>
      </w:r>
    </w:p>
    <w:p w14:paraId="2D44EC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地址：榆林市榆阳区航宇路街道开源大道阳光城璞悦高新十三小</w:t>
      </w:r>
    </w:p>
    <w:p w14:paraId="69ED2A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联系方式：13488443902</w:t>
      </w:r>
    </w:p>
    <w:p w14:paraId="25A26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en-US" w:bidi="ar-SA"/>
        </w:rPr>
        <w:t>2.采购代理机构信息</w:t>
      </w:r>
    </w:p>
    <w:p w14:paraId="7A458E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名称：榆林安立景和工程管理有限公司</w:t>
      </w:r>
    </w:p>
    <w:p w14:paraId="3EE1F9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地址：榆林市高新区东环路奥林城网球馆巷内6号</w:t>
      </w:r>
    </w:p>
    <w:p w14:paraId="098373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联系方式：18991079967</w:t>
      </w:r>
    </w:p>
    <w:p w14:paraId="5B45A6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default" w:ascii="宋体" w:hAnsi="宋体" w:eastAsia="宋体" w:cs="宋体"/>
          <w:b w:val="0"/>
          <w:bCs w:val="0"/>
          <w:snapToGrid w:val="0"/>
          <w:color w:val="000000"/>
          <w:spacing w:val="-3"/>
          <w:kern w:val="0"/>
          <w:sz w:val="24"/>
          <w:szCs w:val="24"/>
          <w:lang w:val="en-US" w:eastAsia="en-US" w:bidi="ar-SA"/>
        </w:rPr>
        <w:t>3.项目联系方式</w:t>
      </w:r>
    </w:p>
    <w:p w14:paraId="7ABED7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项目联系人：ALJH002</w:t>
      </w:r>
    </w:p>
    <w:p w14:paraId="173B25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textAlignment w:val="baseline"/>
        <w:rPr>
          <w:rFonts w:hint="default"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电话：18991079967</w:t>
      </w:r>
    </w:p>
    <w:p w14:paraId="4FDF3E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right"/>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榆林安立景和工程管理有限公司</w:t>
      </w:r>
    </w:p>
    <w:p w14:paraId="3EA5C9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right"/>
        <w:textAlignment w:val="baseline"/>
        <w:rPr>
          <w:rFonts w:hint="eastAsia" w:ascii="宋体" w:hAnsi="宋体" w:eastAsia="宋体" w:cs="宋体"/>
          <w:b w:val="0"/>
          <w:bCs w:val="0"/>
          <w:snapToGrid w:val="0"/>
          <w:color w:val="000000"/>
          <w:spacing w:val="-3"/>
          <w:kern w:val="0"/>
          <w:sz w:val="24"/>
          <w:szCs w:val="24"/>
          <w:lang w:val="en-US" w:eastAsia="en-US" w:bidi="ar-SA"/>
        </w:rPr>
      </w:pPr>
      <w:r>
        <w:rPr>
          <w:rFonts w:hint="eastAsia" w:ascii="宋体" w:hAnsi="宋体" w:eastAsia="宋体" w:cs="宋体"/>
          <w:b w:val="0"/>
          <w:bCs w:val="0"/>
          <w:snapToGrid w:val="0"/>
          <w:color w:val="000000"/>
          <w:spacing w:val="-3"/>
          <w:kern w:val="0"/>
          <w:sz w:val="24"/>
          <w:szCs w:val="24"/>
          <w:lang w:val="en-US" w:eastAsia="en-US" w:bidi="ar-SA"/>
        </w:rPr>
        <w:t>2025年07月06日</w:t>
      </w:r>
    </w:p>
    <w:p w14:paraId="62D21032">
      <w:pPr>
        <w:pStyle w:val="4"/>
        <w:spacing w:line="308" w:lineRule="auto"/>
      </w:pPr>
    </w:p>
    <w:p w14:paraId="464B2FBA">
      <w:pPr>
        <w:pStyle w:val="4"/>
        <w:spacing w:line="308" w:lineRule="auto"/>
      </w:pPr>
    </w:p>
    <w:p w14:paraId="390A6094">
      <w:pPr>
        <w:pStyle w:val="4"/>
        <w:spacing w:line="308" w:lineRule="auto"/>
      </w:pPr>
    </w:p>
    <w:p w14:paraId="15FE7A44">
      <w:pPr>
        <w:rPr>
          <w:rFonts w:ascii="宋体" w:hAnsi="宋体" w:eastAsia="宋体" w:cs="宋体"/>
          <w:b/>
          <w:bCs/>
          <w:spacing w:val="5"/>
          <w:sz w:val="31"/>
          <w:szCs w:val="31"/>
        </w:rPr>
      </w:pPr>
      <w:r>
        <w:rPr>
          <w:rFonts w:ascii="宋体" w:hAnsi="宋体" w:eastAsia="宋体" w:cs="宋体"/>
          <w:b/>
          <w:bCs/>
          <w:spacing w:val="5"/>
          <w:sz w:val="31"/>
          <w:szCs w:val="31"/>
        </w:rPr>
        <w:br w:type="page"/>
      </w:r>
    </w:p>
    <w:p w14:paraId="4AB149FD">
      <w:pPr>
        <w:spacing w:before="101" w:line="224" w:lineRule="auto"/>
        <w:ind w:left="3235"/>
        <w:outlineLvl w:val="0"/>
        <w:rPr>
          <w:rFonts w:ascii="宋体" w:hAnsi="宋体" w:eastAsia="宋体" w:cs="宋体"/>
          <w:sz w:val="31"/>
          <w:szCs w:val="31"/>
        </w:rPr>
      </w:pPr>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供应商须知</w:t>
      </w:r>
    </w:p>
    <w:p w14:paraId="026E5FBE">
      <w:pPr>
        <w:spacing w:before="259" w:line="219" w:lineRule="auto"/>
        <w:ind w:left="3555"/>
        <w:outlineLvl w:val="1"/>
        <w:rPr>
          <w:rFonts w:ascii="宋体" w:hAnsi="宋体" w:eastAsia="宋体" w:cs="宋体"/>
          <w:sz w:val="28"/>
          <w:szCs w:val="28"/>
        </w:rPr>
      </w:pPr>
      <w:r>
        <w:rPr>
          <w:rFonts w:ascii="宋体" w:hAnsi="宋体" w:eastAsia="宋体" w:cs="宋体"/>
          <w:b/>
          <w:bCs/>
          <w:spacing w:val="-4"/>
          <w:sz w:val="28"/>
          <w:szCs w:val="28"/>
        </w:rPr>
        <w:t>供应商须知前附表</w:t>
      </w:r>
    </w:p>
    <w:p w14:paraId="61F37EEB">
      <w:pPr>
        <w:spacing w:before="141" w:line="219" w:lineRule="auto"/>
        <w:ind w:left="571"/>
        <w:rPr>
          <w:rFonts w:ascii="宋体" w:hAnsi="宋体" w:eastAsia="宋体" w:cs="宋体"/>
          <w:sz w:val="24"/>
          <w:szCs w:val="24"/>
        </w:rPr>
      </w:pPr>
      <w:r>
        <w:rPr>
          <w:rFonts w:ascii="宋体" w:hAnsi="宋体" w:eastAsia="宋体" w:cs="宋体"/>
          <w:spacing w:val="-1"/>
          <w:sz w:val="24"/>
          <w:szCs w:val="24"/>
        </w:rPr>
        <w:t>本表是对供应商须知的具体补充和修改。</w:t>
      </w:r>
    </w:p>
    <w:p w14:paraId="353B100B">
      <w:pPr>
        <w:spacing w:line="97" w:lineRule="auto"/>
        <w:rPr>
          <w:rFonts w:ascii="Arial"/>
          <w:sz w:val="2"/>
        </w:rPr>
      </w:pPr>
    </w:p>
    <w:tbl>
      <w:tblPr>
        <w:tblStyle w:val="9"/>
        <w:tblW w:w="9322" w:type="dxa"/>
        <w:tblInd w:w="7" w:type="dxa"/>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Layout w:type="fixed"/>
        <w:tblCellMar>
          <w:top w:w="0" w:type="dxa"/>
          <w:left w:w="0" w:type="dxa"/>
          <w:bottom w:w="0" w:type="dxa"/>
          <w:right w:w="0" w:type="dxa"/>
        </w:tblCellMar>
      </w:tblPr>
      <w:tblGrid>
        <w:gridCol w:w="757"/>
        <w:gridCol w:w="1767"/>
        <w:gridCol w:w="6798"/>
      </w:tblGrid>
      <w:tr w14:paraId="6FFB4FF3">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508" w:hRule="atLeast"/>
        </w:trPr>
        <w:tc>
          <w:tcPr>
            <w:tcW w:w="757" w:type="dxa"/>
            <w:shd w:val="clear" w:color="auto" w:fill="C1D6F4"/>
            <w:vAlign w:val="top"/>
          </w:tcPr>
          <w:p w14:paraId="3B09A574">
            <w:pPr>
              <w:pStyle w:val="10"/>
              <w:spacing w:before="161" w:line="221" w:lineRule="auto"/>
              <w:ind w:left="137"/>
            </w:pPr>
            <w:r>
              <w:rPr>
                <w:b/>
                <w:bCs/>
                <w:spacing w:val="-7"/>
              </w:rPr>
              <w:t>序号</w:t>
            </w:r>
          </w:p>
        </w:tc>
        <w:tc>
          <w:tcPr>
            <w:tcW w:w="1767" w:type="dxa"/>
            <w:shd w:val="clear" w:color="auto" w:fill="C1D6F4"/>
            <w:vAlign w:val="top"/>
          </w:tcPr>
          <w:p w14:paraId="532AA0FB">
            <w:pPr>
              <w:pStyle w:val="10"/>
              <w:spacing w:before="162" w:line="219" w:lineRule="auto"/>
              <w:ind w:left="400"/>
            </w:pPr>
            <w:r>
              <w:rPr>
                <w:b/>
                <w:bCs/>
                <w:spacing w:val="-5"/>
              </w:rPr>
              <w:t>条款名称</w:t>
            </w:r>
          </w:p>
        </w:tc>
        <w:tc>
          <w:tcPr>
            <w:tcW w:w="6798" w:type="dxa"/>
            <w:shd w:val="clear" w:color="auto" w:fill="C1D6F4"/>
            <w:vAlign w:val="top"/>
          </w:tcPr>
          <w:p w14:paraId="31D55EAD">
            <w:pPr>
              <w:pStyle w:val="10"/>
              <w:spacing w:before="162" w:line="219" w:lineRule="auto"/>
              <w:ind w:left="2798"/>
            </w:pPr>
            <w:r>
              <w:rPr>
                <w:b/>
                <w:bCs/>
                <w:spacing w:val="-5"/>
              </w:rPr>
              <w:t>说明和要求</w:t>
            </w:r>
          </w:p>
        </w:tc>
      </w:tr>
      <w:tr w14:paraId="71DB5779">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497" w:hRule="atLeast"/>
        </w:trPr>
        <w:tc>
          <w:tcPr>
            <w:tcW w:w="757" w:type="dxa"/>
            <w:vAlign w:val="top"/>
          </w:tcPr>
          <w:p w14:paraId="266E75C3">
            <w:pPr>
              <w:pStyle w:val="10"/>
              <w:spacing w:before="149" w:line="241" w:lineRule="auto"/>
              <w:ind w:left="335"/>
            </w:pPr>
            <w:r>
              <w:t>1</w:t>
            </w:r>
          </w:p>
        </w:tc>
        <w:tc>
          <w:tcPr>
            <w:tcW w:w="1767" w:type="dxa"/>
            <w:vAlign w:val="top"/>
          </w:tcPr>
          <w:p w14:paraId="79BA9A96">
            <w:pPr>
              <w:pStyle w:val="10"/>
              <w:spacing w:before="149" w:line="219" w:lineRule="auto"/>
              <w:ind w:left="520"/>
            </w:pPr>
            <w:r>
              <w:rPr>
                <w:spacing w:val="-3"/>
              </w:rPr>
              <w:t>采购人</w:t>
            </w:r>
          </w:p>
        </w:tc>
        <w:tc>
          <w:tcPr>
            <w:tcW w:w="6798" w:type="dxa"/>
            <w:vAlign w:val="top"/>
          </w:tcPr>
          <w:p w14:paraId="3495E6EF">
            <w:pPr>
              <w:pStyle w:val="10"/>
              <w:spacing w:before="150" w:line="219" w:lineRule="auto"/>
              <w:ind w:left="107"/>
              <w:rPr>
                <w:rFonts w:hint="eastAsia" w:eastAsia="宋体"/>
                <w:lang w:eastAsia="zh-CN"/>
              </w:rPr>
            </w:pPr>
            <w:r>
              <w:rPr>
                <w:rFonts w:hint="eastAsia"/>
                <w:spacing w:val="-2"/>
                <w:lang w:eastAsia="zh-CN"/>
              </w:rPr>
              <w:t>榆林高新区第十三小学</w:t>
            </w:r>
          </w:p>
        </w:tc>
      </w:tr>
      <w:tr w14:paraId="2BC57FFB">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498" w:hRule="atLeast"/>
        </w:trPr>
        <w:tc>
          <w:tcPr>
            <w:tcW w:w="757" w:type="dxa"/>
            <w:vAlign w:val="top"/>
          </w:tcPr>
          <w:p w14:paraId="2950ACF2">
            <w:pPr>
              <w:pStyle w:val="10"/>
              <w:spacing w:before="151" w:line="241" w:lineRule="auto"/>
              <w:ind w:left="320"/>
            </w:pPr>
            <w:r>
              <w:t>2</w:t>
            </w:r>
          </w:p>
        </w:tc>
        <w:tc>
          <w:tcPr>
            <w:tcW w:w="1767" w:type="dxa"/>
            <w:vAlign w:val="top"/>
          </w:tcPr>
          <w:p w14:paraId="00D47965">
            <w:pPr>
              <w:pStyle w:val="10"/>
              <w:spacing w:before="151" w:line="219" w:lineRule="auto"/>
              <w:ind w:left="160"/>
            </w:pPr>
            <w:r>
              <w:rPr>
                <w:spacing w:val="-2"/>
              </w:rPr>
              <w:t>采购代理机构</w:t>
            </w:r>
          </w:p>
        </w:tc>
        <w:tc>
          <w:tcPr>
            <w:tcW w:w="6798" w:type="dxa"/>
            <w:vAlign w:val="top"/>
          </w:tcPr>
          <w:p w14:paraId="7D72CB3E">
            <w:pPr>
              <w:pStyle w:val="10"/>
              <w:spacing w:before="152" w:line="219" w:lineRule="auto"/>
              <w:ind w:left="125"/>
              <w:rPr>
                <w:rFonts w:hint="eastAsia" w:eastAsia="宋体"/>
                <w:lang w:eastAsia="zh-CN"/>
              </w:rPr>
            </w:pPr>
            <w:r>
              <w:rPr>
                <w:rFonts w:hint="eastAsia"/>
                <w:spacing w:val="-2"/>
                <w:lang w:eastAsia="zh-CN"/>
              </w:rPr>
              <w:t>榆林安立景和工程管理有限公司</w:t>
            </w:r>
          </w:p>
        </w:tc>
      </w:tr>
      <w:tr w14:paraId="2A66B3CA">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497" w:hRule="atLeast"/>
        </w:trPr>
        <w:tc>
          <w:tcPr>
            <w:tcW w:w="757" w:type="dxa"/>
            <w:vAlign w:val="top"/>
          </w:tcPr>
          <w:p w14:paraId="15090A28">
            <w:pPr>
              <w:pStyle w:val="10"/>
              <w:spacing w:before="151"/>
              <w:ind w:left="322"/>
            </w:pPr>
            <w:r>
              <w:t>3</w:t>
            </w:r>
          </w:p>
        </w:tc>
        <w:tc>
          <w:tcPr>
            <w:tcW w:w="1767" w:type="dxa"/>
            <w:vAlign w:val="top"/>
          </w:tcPr>
          <w:p w14:paraId="34C69C87">
            <w:pPr>
              <w:pStyle w:val="10"/>
              <w:spacing w:before="151" w:line="219" w:lineRule="auto"/>
              <w:ind w:left="161"/>
            </w:pPr>
            <w:r>
              <w:rPr>
                <w:spacing w:val="-2"/>
              </w:rPr>
              <w:t>监督管理机构</w:t>
            </w:r>
          </w:p>
        </w:tc>
        <w:tc>
          <w:tcPr>
            <w:tcW w:w="6798" w:type="dxa"/>
            <w:vAlign w:val="top"/>
          </w:tcPr>
          <w:p w14:paraId="258D98BC">
            <w:pPr>
              <w:pStyle w:val="10"/>
              <w:spacing w:before="152" w:line="219" w:lineRule="auto"/>
              <w:ind w:left="107"/>
            </w:pPr>
            <w:r>
              <w:rPr>
                <w:spacing w:val="-2"/>
              </w:rPr>
              <w:t>榆林市高新区财政局</w:t>
            </w:r>
          </w:p>
        </w:tc>
      </w:tr>
      <w:tr w14:paraId="57C8C60F">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498" w:hRule="atLeast"/>
        </w:trPr>
        <w:tc>
          <w:tcPr>
            <w:tcW w:w="757" w:type="dxa"/>
            <w:vAlign w:val="top"/>
          </w:tcPr>
          <w:p w14:paraId="75900D2A">
            <w:pPr>
              <w:pStyle w:val="10"/>
              <w:spacing w:before="153" w:line="241" w:lineRule="auto"/>
              <w:ind w:left="317"/>
            </w:pPr>
            <w:r>
              <w:t>4</w:t>
            </w:r>
          </w:p>
        </w:tc>
        <w:tc>
          <w:tcPr>
            <w:tcW w:w="1767" w:type="dxa"/>
            <w:vAlign w:val="top"/>
          </w:tcPr>
          <w:p w14:paraId="683353F7">
            <w:pPr>
              <w:pStyle w:val="10"/>
              <w:spacing w:before="153" w:line="220" w:lineRule="auto"/>
              <w:ind w:left="404"/>
            </w:pPr>
            <w:r>
              <w:rPr>
                <w:spacing w:val="-4"/>
              </w:rPr>
              <w:t>项目名称</w:t>
            </w:r>
          </w:p>
        </w:tc>
        <w:tc>
          <w:tcPr>
            <w:tcW w:w="6798" w:type="dxa"/>
            <w:vAlign w:val="top"/>
          </w:tcPr>
          <w:p w14:paraId="6A72DAA4">
            <w:pPr>
              <w:pStyle w:val="10"/>
              <w:spacing w:before="153" w:line="219" w:lineRule="auto"/>
              <w:ind w:left="107"/>
            </w:pPr>
            <w:r>
              <w:rPr>
                <w:rFonts w:hint="eastAsia"/>
                <w:spacing w:val="-1"/>
                <w:lang w:eastAsia="zh-CN"/>
              </w:rPr>
              <w:t>秦创原筑梦小屋项目</w:t>
            </w:r>
          </w:p>
        </w:tc>
      </w:tr>
      <w:tr w14:paraId="0A722583">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498" w:hRule="atLeast"/>
        </w:trPr>
        <w:tc>
          <w:tcPr>
            <w:tcW w:w="757" w:type="dxa"/>
            <w:vAlign w:val="top"/>
          </w:tcPr>
          <w:p w14:paraId="36A7F490">
            <w:pPr>
              <w:pStyle w:val="10"/>
              <w:spacing w:before="153"/>
              <w:ind w:left="322"/>
            </w:pPr>
            <w:r>
              <w:t>5</w:t>
            </w:r>
          </w:p>
        </w:tc>
        <w:tc>
          <w:tcPr>
            <w:tcW w:w="1767" w:type="dxa"/>
            <w:vAlign w:val="top"/>
          </w:tcPr>
          <w:p w14:paraId="0B505BF3">
            <w:pPr>
              <w:pStyle w:val="10"/>
              <w:spacing w:before="154" w:line="219" w:lineRule="auto"/>
              <w:ind w:left="404"/>
            </w:pPr>
            <w:r>
              <w:rPr>
                <w:spacing w:val="-4"/>
              </w:rPr>
              <w:t>项目编号</w:t>
            </w:r>
          </w:p>
        </w:tc>
        <w:tc>
          <w:tcPr>
            <w:tcW w:w="6798" w:type="dxa"/>
            <w:vAlign w:val="top"/>
          </w:tcPr>
          <w:p w14:paraId="5C759D98">
            <w:pPr>
              <w:pStyle w:val="10"/>
              <w:spacing w:before="154" w:line="221" w:lineRule="auto"/>
              <w:ind w:left="106"/>
              <w:rPr>
                <w:rFonts w:hint="default" w:eastAsia="宋体"/>
                <w:lang w:val="en-US" w:eastAsia="zh-CN"/>
              </w:rPr>
            </w:pPr>
            <w:r>
              <w:rPr>
                <w:rFonts w:hint="eastAsia"/>
                <w:spacing w:val="-1"/>
                <w:lang w:eastAsia="zh-CN"/>
              </w:rPr>
              <w:t>AJLH-2025-ZB-050，</w:t>
            </w:r>
            <w:r>
              <w:rPr>
                <w:rFonts w:hint="eastAsia"/>
                <w:spacing w:val="-1"/>
                <w:lang w:val="en-US" w:eastAsia="zh-CN"/>
              </w:rPr>
              <w:t>注：</w:t>
            </w:r>
            <w:r>
              <w:rPr>
                <w:rFonts w:hint="eastAsia" w:ascii="宋体" w:hAnsi="宋体"/>
                <w:szCs w:val="24"/>
                <w:lang w:eastAsia="zh-CN"/>
              </w:rPr>
              <w:t>项目</w:t>
            </w:r>
            <w:r>
              <w:rPr>
                <w:rFonts w:hint="eastAsia" w:ascii="宋体" w:hAnsi="宋体"/>
                <w:szCs w:val="24"/>
                <w:lang w:val="en-US" w:eastAsia="zh-CN"/>
              </w:rPr>
              <w:t>编号</w:t>
            </w:r>
            <w:r>
              <w:rPr>
                <w:rFonts w:hint="eastAsia" w:ascii="宋体" w:hAnsi="宋体"/>
                <w:szCs w:val="24"/>
                <w:lang w:eastAsia="zh-CN"/>
              </w:rPr>
              <w:t>若出现不一致的情况，以本项为准</w:t>
            </w:r>
          </w:p>
        </w:tc>
      </w:tr>
      <w:tr w14:paraId="1C8E4E82">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991" w:hRule="atLeast"/>
        </w:trPr>
        <w:tc>
          <w:tcPr>
            <w:tcW w:w="757" w:type="dxa"/>
            <w:vAlign w:val="top"/>
          </w:tcPr>
          <w:p w14:paraId="0F552FBA">
            <w:pPr>
              <w:spacing w:line="321" w:lineRule="auto"/>
              <w:rPr>
                <w:rFonts w:ascii="Arial"/>
                <w:sz w:val="21"/>
              </w:rPr>
            </w:pPr>
          </w:p>
          <w:p w14:paraId="411F51C5">
            <w:pPr>
              <w:pStyle w:val="10"/>
              <w:spacing w:before="78"/>
              <w:ind w:left="319"/>
            </w:pPr>
            <w:r>
              <w:t>6</w:t>
            </w:r>
          </w:p>
        </w:tc>
        <w:tc>
          <w:tcPr>
            <w:tcW w:w="1767" w:type="dxa"/>
            <w:vAlign w:val="top"/>
          </w:tcPr>
          <w:p w14:paraId="02818828">
            <w:pPr>
              <w:pStyle w:val="10"/>
              <w:spacing w:before="154" w:line="318" w:lineRule="auto"/>
              <w:ind w:left="521" w:right="400" w:hanging="121"/>
            </w:pPr>
            <w:r>
              <w:rPr>
                <w:spacing w:val="-3"/>
              </w:rPr>
              <w:t>采购内容</w:t>
            </w:r>
            <w:r>
              <w:rPr>
                <w:spacing w:val="2"/>
              </w:rPr>
              <w:t xml:space="preserve"> </w:t>
            </w:r>
            <w:r>
              <w:rPr>
                <w:spacing w:val="-4"/>
              </w:rPr>
              <w:t>和要求</w:t>
            </w:r>
          </w:p>
        </w:tc>
        <w:tc>
          <w:tcPr>
            <w:tcW w:w="6798" w:type="dxa"/>
            <w:vAlign w:val="top"/>
          </w:tcPr>
          <w:p w14:paraId="42ED76A1">
            <w:pPr>
              <w:pStyle w:val="10"/>
              <w:spacing w:before="214" w:line="290" w:lineRule="auto"/>
              <w:ind w:left="118" w:right="101" w:hanging="11"/>
            </w:pPr>
            <w:r>
              <w:rPr>
                <w:rFonts w:hint="eastAsia"/>
                <w:spacing w:val="13"/>
                <w:lang w:eastAsia="zh-CN"/>
              </w:rPr>
              <w:t>秦创原筑梦小屋项目</w:t>
            </w:r>
            <w:r>
              <w:rPr>
                <w:spacing w:val="13"/>
              </w:rPr>
              <w:t>清单要</w:t>
            </w:r>
            <w:r>
              <w:rPr>
                <w:spacing w:val="12"/>
              </w:rPr>
              <w:t>求的全部内容</w:t>
            </w:r>
            <w:r>
              <w:t xml:space="preserve"> </w:t>
            </w:r>
            <w:r>
              <w:rPr>
                <w:spacing w:val="-2"/>
              </w:rPr>
              <w:t>（详见竞争性谈判文件第四章）</w:t>
            </w:r>
          </w:p>
        </w:tc>
      </w:tr>
      <w:tr w14:paraId="41D38F55">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4781" w:hRule="atLeast"/>
        </w:trPr>
        <w:tc>
          <w:tcPr>
            <w:tcW w:w="757" w:type="dxa"/>
            <w:vAlign w:val="top"/>
          </w:tcPr>
          <w:p w14:paraId="2C75373D">
            <w:pPr>
              <w:spacing w:line="251" w:lineRule="auto"/>
              <w:rPr>
                <w:rFonts w:ascii="Arial"/>
                <w:sz w:val="21"/>
              </w:rPr>
            </w:pPr>
          </w:p>
          <w:p w14:paraId="61B6459D">
            <w:pPr>
              <w:spacing w:line="251" w:lineRule="auto"/>
              <w:rPr>
                <w:rFonts w:ascii="Arial"/>
                <w:sz w:val="21"/>
              </w:rPr>
            </w:pPr>
          </w:p>
          <w:p w14:paraId="24F15976">
            <w:pPr>
              <w:spacing w:line="251" w:lineRule="auto"/>
              <w:rPr>
                <w:rFonts w:ascii="Arial"/>
                <w:sz w:val="21"/>
              </w:rPr>
            </w:pPr>
          </w:p>
          <w:p w14:paraId="66D71E80">
            <w:pPr>
              <w:spacing w:line="251" w:lineRule="auto"/>
              <w:rPr>
                <w:rFonts w:ascii="Arial"/>
                <w:sz w:val="21"/>
              </w:rPr>
            </w:pPr>
          </w:p>
          <w:p w14:paraId="790F6E36">
            <w:pPr>
              <w:spacing w:line="251" w:lineRule="auto"/>
              <w:rPr>
                <w:rFonts w:ascii="Arial"/>
                <w:sz w:val="21"/>
              </w:rPr>
            </w:pPr>
          </w:p>
          <w:p w14:paraId="713BD206">
            <w:pPr>
              <w:spacing w:line="251" w:lineRule="auto"/>
              <w:rPr>
                <w:rFonts w:ascii="Arial"/>
                <w:sz w:val="21"/>
              </w:rPr>
            </w:pPr>
          </w:p>
          <w:p w14:paraId="58152111">
            <w:pPr>
              <w:spacing w:line="251" w:lineRule="auto"/>
              <w:rPr>
                <w:rFonts w:ascii="Arial"/>
                <w:sz w:val="21"/>
              </w:rPr>
            </w:pPr>
          </w:p>
          <w:p w14:paraId="0790E644">
            <w:pPr>
              <w:spacing w:line="251" w:lineRule="auto"/>
              <w:rPr>
                <w:rFonts w:ascii="Arial"/>
                <w:sz w:val="21"/>
              </w:rPr>
            </w:pPr>
          </w:p>
          <w:p w14:paraId="44B42844">
            <w:pPr>
              <w:spacing w:line="251" w:lineRule="auto"/>
              <w:rPr>
                <w:rFonts w:ascii="Arial"/>
                <w:sz w:val="21"/>
              </w:rPr>
            </w:pPr>
          </w:p>
          <w:p w14:paraId="2E17613A">
            <w:pPr>
              <w:spacing w:line="251" w:lineRule="auto"/>
              <w:rPr>
                <w:rFonts w:ascii="Arial"/>
                <w:sz w:val="21"/>
              </w:rPr>
            </w:pPr>
          </w:p>
          <w:p w14:paraId="51CC058F">
            <w:pPr>
              <w:spacing w:line="251" w:lineRule="auto"/>
              <w:rPr>
                <w:rFonts w:ascii="Arial"/>
                <w:sz w:val="21"/>
              </w:rPr>
            </w:pPr>
          </w:p>
          <w:p w14:paraId="69B2D1A3">
            <w:pPr>
              <w:spacing w:line="251" w:lineRule="auto"/>
              <w:rPr>
                <w:rFonts w:ascii="Arial"/>
                <w:sz w:val="21"/>
              </w:rPr>
            </w:pPr>
          </w:p>
          <w:p w14:paraId="0CE55A38">
            <w:pPr>
              <w:spacing w:line="251" w:lineRule="auto"/>
              <w:rPr>
                <w:rFonts w:ascii="Arial"/>
                <w:sz w:val="21"/>
              </w:rPr>
            </w:pPr>
          </w:p>
          <w:p w14:paraId="20084B3E">
            <w:pPr>
              <w:spacing w:line="251" w:lineRule="auto"/>
              <w:rPr>
                <w:rFonts w:ascii="Arial"/>
                <w:sz w:val="21"/>
              </w:rPr>
            </w:pPr>
          </w:p>
          <w:p w14:paraId="7B3640E4">
            <w:pPr>
              <w:spacing w:line="252" w:lineRule="auto"/>
              <w:rPr>
                <w:rFonts w:ascii="Arial"/>
                <w:sz w:val="21"/>
              </w:rPr>
            </w:pPr>
          </w:p>
          <w:p w14:paraId="451AF2C3">
            <w:pPr>
              <w:spacing w:line="252" w:lineRule="auto"/>
              <w:rPr>
                <w:rFonts w:ascii="Arial"/>
                <w:sz w:val="21"/>
              </w:rPr>
            </w:pPr>
          </w:p>
          <w:p w14:paraId="37E58669">
            <w:pPr>
              <w:pStyle w:val="10"/>
              <w:spacing w:before="78"/>
              <w:ind w:left="323"/>
            </w:pPr>
            <w:r>
              <w:t>7</w:t>
            </w:r>
          </w:p>
        </w:tc>
        <w:tc>
          <w:tcPr>
            <w:tcW w:w="1767" w:type="dxa"/>
            <w:vAlign w:val="top"/>
          </w:tcPr>
          <w:p w14:paraId="550AE071">
            <w:pPr>
              <w:spacing w:line="251" w:lineRule="auto"/>
              <w:rPr>
                <w:rFonts w:ascii="Arial"/>
                <w:sz w:val="21"/>
              </w:rPr>
            </w:pPr>
          </w:p>
          <w:p w14:paraId="22F457CD">
            <w:pPr>
              <w:spacing w:line="251" w:lineRule="auto"/>
              <w:rPr>
                <w:rFonts w:ascii="Arial"/>
                <w:sz w:val="21"/>
              </w:rPr>
            </w:pPr>
          </w:p>
          <w:p w14:paraId="44F9AAC2">
            <w:pPr>
              <w:spacing w:line="251" w:lineRule="auto"/>
              <w:rPr>
                <w:rFonts w:ascii="Arial"/>
                <w:sz w:val="21"/>
              </w:rPr>
            </w:pPr>
          </w:p>
          <w:p w14:paraId="4AEA921F">
            <w:pPr>
              <w:spacing w:line="251" w:lineRule="auto"/>
              <w:rPr>
                <w:rFonts w:ascii="Arial"/>
                <w:sz w:val="21"/>
              </w:rPr>
            </w:pPr>
          </w:p>
          <w:p w14:paraId="69AD9C7D">
            <w:pPr>
              <w:spacing w:line="251" w:lineRule="auto"/>
              <w:rPr>
                <w:rFonts w:ascii="Arial"/>
                <w:sz w:val="21"/>
              </w:rPr>
            </w:pPr>
          </w:p>
          <w:p w14:paraId="7059ED11">
            <w:pPr>
              <w:spacing w:line="251" w:lineRule="auto"/>
              <w:rPr>
                <w:rFonts w:ascii="Arial"/>
                <w:sz w:val="21"/>
              </w:rPr>
            </w:pPr>
          </w:p>
          <w:p w14:paraId="3E22B18B">
            <w:pPr>
              <w:spacing w:line="251" w:lineRule="auto"/>
              <w:rPr>
                <w:rFonts w:ascii="Arial"/>
                <w:sz w:val="21"/>
              </w:rPr>
            </w:pPr>
          </w:p>
          <w:p w14:paraId="3751308E">
            <w:pPr>
              <w:spacing w:line="251" w:lineRule="auto"/>
              <w:rPr>
                <w:rFonts w:ascii="Arial"/>
                <w:sz w:val="21"/>
              </w:rPr>
            </w:pPr>
          </w:p>
          <w:p w14:paraId="5D23B43B">
            <w:pPr>
              <w:spacing w:line="252" w:lineRule="auto"/>
              <w:rPr>
                <w:rFonts w:ascii="Arial"/>
                <w:sz w:val="21"/>
              </w:rPr>
            </w:pPr>
          </w:p>
          <w:p w14:paraId="0DDBF665">
            <w:pPr>
              <w:spacing w:line="252" w:lineRule="auto"/>
              <w:rPr>
                <w:rFonts w:ascii="Arial"/>
                <w:sz w:val="21"/>
              </w:rPr>
            </w:pPr>
          </w:p>
          <w:p w14:paraId="1254162A">
            <w:pPr>
              <w:spacing w:line="252" w:lineRule="auto"/>
              <w:rPr>
                <w:rFonts w:ascii="Arial"/>
                <w:sz w:val="21"/>
              </w:rPr>
            </w:pPr>
          </w:p>
          <w:p w14:paraId="3C1241E0">
            <w:pPr>
              <w:spacing w:line="252" w:lineRule="auto"/>
              <w:rPr>
                <w:rFonts w:ascii="Arial"/>
                <w:sz w:val="21"/>
              </w:rPr>
            </w:pPr>
          </w:p>
          <w:p w14:paraId="36F07851">
            <w:pPr>
              <w:spacing w:line="252" w:lineRule="auto"/>
              <w:rPr>
                <w:rFonts w:ascii="Arial"/>
                <w:sz w:val="21"/>
              </w:rPr>
            </w:pPr>
          </w:p>
          <w:p w14:paraId="49D50C7B">
            <w:pPr>
              <w:spacing w:line="252" w:lineRule="auto"/>
              <w:rPr>
                <w:rFonts w:ascii="Arial"/>
                <w:sz w:val="21"/>
              </w:rPr>
            </w:pPr>
          </w:p>
          <w:p w14:paraId="64C62BFB">
            <w:pPr>
              <w:spacing w:line="252" w:lineRule="auto"/>
              <w:rPr>
                <w:rFonts w:ascii="Arial"/>
                <w:sz w:val="21"/>
              </w:rPr>
            </w:pPr>
          </w:p>
          <w:p w14:paraId="316416AC">
            <w:pPr>
              <w:pStyle w:val="10"/>
              <w:spacing w:before="78" w:line="381" w:lineRule="auto"/>
              <w:ind w:left="411" w:right="400" w:firstLine="109"/>
            </w:pPr>
            <w:r>
              <w:rPr>
                <w:spacing w:val="-4"/>
              </w:rPr>
              <w:t>供应商</w:t>
            </w:r>
            <w:r>
              <w:t xml:space="preserve">  </w:t>
            </w:r>
            <w:r>
              <w:rPr>
                <w:spacing w:val="-5"/>
              </w:rPr>
              <w:t>资格要求</w:t>
            </w:r>
          </w:p>
        </w:tc>
        <w:tc>
          <w:tcPr>
            <w:tcW w:w="6798" w:type="dxa"/>
            <w:vAlign w:val="top"/>
          </w:tcPr>
          <w:p w14:paraId="04A195D9">
            <w:pPr>
              <w:pStyle w:val="10"/>
              <w:spacing w:before="36" w:line="219" w:lineRule="auto"/>
              <w:ind w:left="125"/>
              <w:outlineLvl w:val="0"/>
            </w:pPr>
            <w:r>
              <w:rPr>
                <w:b/>
                <w:bCs/>
                <w:spacing w:val="-2"/>
              </w:rPr>
              <w:t>1、</w:t>
            </w:r>
            <w:r>
              <w:rPr>
                <w:spacing w:val="-2"/>
              </w:rPr>
              <w:t>满足《中华人民共和国政府采购法》第二十二条规定；</w:t>
            </w:r>
          </w:p>
          <w:p w14:paraId="2FD1E593">
            <w:pPr>
              <w:pStyle w:val="10"/>
              <w:spacing w:before="17" w:line="239" w:lineRule="auto"/>
              <w:ind w:left="106" w:right="21" w:firstLine="3"/>
            </w:pPr>
            <w:r>
              <w:rPr>
                <w:b/>
                <w:bCs/>
                <w:spacing w:val="3"/>
              </w:rPr>
              <w:t>2、</w:t>
            </w:r>
            <w:r>
              <w:rPr>
                <w:spacing w:val="15"/>
              </w:rPr>
              <w:t>(1)具有独立承担民事责任能力的法人、其他组织或自然 人，提供合法有效的统一社会信用代码营业执照(事业单位提供 事业单位法人证书，自然人提供身份证明);</w:t>
            </w:r>
            <w:r>
              <w:rPr>
                <w:rFonts w:hint="eastAsia"/>
                <w:spacing w:val="15"/>
              </w:rPr>
              <w:br w:type="textWrapping"/>
            </w:r>
            <w:r>
              <w:rPr>
                <w:rFonts w:hint="eastAsia"/>
                <w:spacing w:val="15"/>
              </w:rPr>
              <w:t>(2)法定代表人参加投标的，提供法定代表人身份证明书并 出示身份证复印件；法定代表人授权他人参加投标的，提供法定 代表人授权委托书并出示被授权代表的身份证复印件；</w:t>
            </w:r>
            <w:r>
              <w:rPr>
                <w:rFonts w:hint="eastAsia"/>
                <w:spacing w:val="15"/>
              </w:rPr>
              <w:br w:type="textWrapping"/>
            </w:r>
            <w:r>
              <w:rPr>
                <w:rFonts w:hint="eastAsia"/>
                <w:spacing w:val="15"/>
              </w:rPr>
              <w:t>(3)财务状况报告：提供经会计事务所或审计机构出具的2024年度财务审计报告；至今成立不足一年公司须提供银行资信 证明及成立以来的财务报表，至少包括资产负债表、利润表、现 金流量表；</w:t>
            </w:r>
            <w:r>
              <w:rPr>
                <w:rFonts w:hint="eastAsia"/>
                <w:spacing w:val="15"/>
              </w:rPr>
              <w:br w:type="textWrapping"/>
            </w:r>
            <w:r>
              <w:rPr>
                <w:rFonts w:hint="eastAsia"/>
                <w:spacing w:val="15"/>
              </w:rPr>
              <w:t>(4)税收缴纳证明：须提供投标截止时间前6个月内任意1个月的纳税证明或完税证明，依法免税的单位应提供相关证明材料， 成立时间不足的提供相关证明资料</w:t>
            </w:r>
            <w:r>
              <w:rPr>
                <w:rFonts w:hint="eastAsia"/>
                <w:spacing w:val="15"/>
              </w:rPr>
              <w:br w:type="textWrapping"/>
            </w:r>
            <w:r>
              <w:rPr>
                <w:rFonts w:hint="eastAsia"/>
                <w:spacing w:val="15"/>
              </w:rPr>
              <w:t>(5)社会保障缴纳证明：须提供投标截止时间前6个月内任 意1个月的社会保障资金缴存单据或社保机构开具的社会保险参  保缴费情况证明，依法不需要缴纳社会保障资金的单位应提供相 关证明材料；</w:t>
            </w:r>
            <w:r>
              <w:rPr>
                <w:rFonts w:hint="eastAsia"/>
                <w:spacing w:val="15"/>
              </w:rPr>
              <w:br w:type="textWrapping"/>
            </w:r>
            <w:r>
              <w:rPr>
                <w:rFonts w:hint="eastAsia"/>
                <w:spacing w:val="15"/>
              </w:rPr>
              <w:t>(6)提供具有履行合同所需的设备和专业技术能力的承诺；</w:t>
            </w:r>
            <w:r>
              <w:rPr>
                <w:rFonts w:hint="eastAsia"/>
                <w:spacing w:val="15"/>
              </w:rPr>
              <w:br w:type="textWrapping"/>
            </w:r>
            <w:r>
              <w:rPr>
                <w:rFonts w:hint="eastAsia"/>
                <w:spacing w:val="15"/>
              </w:rPr>
              <w:t>(7)参加政府采购活动前3年内，在经营活动中没有重大违 法记录的书面声明；</w:t>
            </w:r>
            <w:r>
              <w:rPr>
                <w:rFonts w:hint="eastAsia"/>
                <w:spacing w:val="15"/>
              </w:rPr>
              <w:br w:type="textWrapping"/>
            </w:r>
            <w:r>
              <w:rPr>
                <w:rFonts w:hint="eastAsia"/>
                <w:spacing w:val="15"/>
              </w:rPr>
              <w:t>(8)未列入“信用中国”网站 (www.creditchina.gov.cn)和“中国政府采购网” (ccgp.gov.cn)  失信被执行人、重大税 收违法失信主体名单、政府采购严重违法失信行为记录名单，未 列入“国家企业信用信息公示系统”严重违法失信企业名单；( 提供相应网站查询截图，查询日期为从招标文件获取之日起至投 标截止日前但最终以投标截止日当天代理机构查询结果为准);</w:t>
            </w:r>
            <w:r>
              <w:rPr>
                <w:rFonts w:hint="eastAsia"/>
                <w:spacing w:val="15"/>
              </w:rPr>
              <w:br w:type="textWrapping"/>
            </w:r>
            <w:r>
              <w:rPr>
                <w:rFonts w:hint="eastAsia"/>
                <w:spacing w:val="15"/>
              </w:rPr>
              <w:t>(9)投标信用承诺书(保证金)(承诺书效力和作用等同投 标保证金),供应商应在“信用中国(陕西榆林)”网站进行注 册、登录，自主上报信用承诺书(格式见招标文件);</w:t>
            </w:r>
            <w:r>
              <w:rPr>
                <w:rFonts w:hint="eastAsia"/>
                <w:spacing w:val="15"/>
              </w:rPr>
              <w:br w:type="textWrapping"/>
            </w:r>
            <w:r>
              <w:rPr>
                <w:rFonts w:hint="eastAsia"/>
                <w:spacing w:val="15"/>
              </w:rPr>
              <w:t>(10)本项目不接受联合体投标，单位负责人为同一人或者  存在控股、管理关系的不同单位，不得参加同一标段投标或者未 划分标段的同一采购项目投标。违反规定的，其投标均无效；</w:t>
            </w:r>
            <w:r>
              <w:rPr>
                <w:rFonts w:hint="eastAsia"/>
                <w:spacing w:val="15"/>
              </w:rPr>
              <w:br w:type="textWrapping"/>
            </w:r>
            <w:r>
              <w:rPr>
                <w:rFonts w:hint="eastAsia"/>
                <w:spacing w:val="15"/>
              </w:rPr>
              <w:t>(11)本项目专门面向中小企业采购，参加政府采购活动的 中小企业/残疾人单位应提供《中小企业声明函》或《残疾人福  利性单位声明函》。参加政府采购活动的监狱企业应提供由省级 以上监狱管理局、戒毒管理局(含新疆生产建设兵团)出具的生 产厂商属于监狱企业的证明文件扫描件。</w:t>
            </w:r>
          </w:p>
        </w:tc>
      </w:tr>
    </w:tbl>
    <w:p w14:paraId="0EEABAF0">
      <w:pPr>
        <w:pStyle w:val="4"/>
        <w:spacing w:line="69" w:lineRule="exact"/>
        <w:rPr>
          <w:sz w:val="6"/>
        </w:rPr>
      </w:pPr>
    </w:p>
    <w:p w14:paraId="2CE9BC66">
      <w:pPr>
        <w:spacing w:line="69" w:lineRule="exact"/>
        <w:rPr>
          <w:sz w:val="6"/>
          <w:szCs w:val="6"/>
        </w:rPr>
        <w:sectPr>
          <w:footerReference r:id="rId8" w:type="default"/>
          <w:pgSz w:w="11906" w:h="16839"/>
          <w:pgMar w:top="400" w:right="1284" w:bottom="1375" w:left="1284" w:header="0" w:footer="1129" w:gutter="0"/>
          <w:cols w:space="720" w:num="1"/>
        </w:sectPr>
      </w:pPr>
    </w:p>
    <w:p w14:paraId="73CCA8B1">
      <w:pPr>
        <w:spacing w:before="5"/>
      </w:pPr>
    </w:p>
    <w:p w14:paraId="2EA908AD">
      <w:pPr>
        <w:spacing w:before="4"/>
      </w:pPr>
    </w:p>
    <w:p w14:paraId="4D824D2A">
      <w:pPr>
        <w:spacing w:before="4"/>
      </w:pPr>
    </w:p>
    <w:p w14:paraId="7410D015">
      <w:pPr>
        <w:spacing w:before="4"/>
      </w:pPr>
    </w:p>
    <w:tbl>
      <w:tblPr>
        <w:tblStyle w:val="9"/>
        <w:tblW w:w="9322" w:type="dxa"/>
        <w:tblInd w:w="7" w:type="dxa"/>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Layout w:type="fixed"/>
        <w:tblCellMar>
          <w:top w:w="0" w:type="dxa"/>
          <w:left w:w="0" w:type="dxa"/>
          <w:bottom w:w="0" w:type="dxa"/>
          <w:right w:w="0" w:type="dxa"/>
        </w:tblCellMar>
      </w:tblPr>
      <w:tblGrid>
        <w:gridCol w:w="757"/>
        <w:gridCol w:w="1767"/>
        <w:gridCol w:w="6798"/>
      </w:tblGrid>
      <w:tr w14:paraId="4217C645">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497" w:hRule="atLeast"/>
        </w:trPr>
        <w:tc>
          <w:tcPr>
            <w:tcW w:w="757" w:type="dxa"/>
            <w:vAlign w:val="top"/>
          </w:tcPr>
          <w:p w14:paraId="7F54D8FA">
            <w:pPr>
              <w:pStyle w:val="10"/>
              <w:spacing w:before="155"/>
              <w:ind w:left="318"/>
            </w:pPr>
            <w:r>
              <w:t>8</w:t>
            </w:r>
          </w:p>
        </w:tc>
        <w:tc>
          <w:tcPr>
            <w:tcW w:w="1767" w:type="dxa"/>
            <w:vAlign w:val="top"/>
          </w:tcPr>
          <w:p w14:paraId="313FCC59">
            <w:pPr>
              <w:pStyle w:val="10"/>
              <w:spacing w:before="155" w:line="219" w:lineRule="auto"/>
              <w:ind w:left="588"/>
            </w:pPr>
            <w:r>
              <w:rPr>
                <w:spacing w:val="-5"/>
              </w:rPr>
              <w:t>交货期</w:t>
            </w:r>
          </w:p>
        </w:tc>
        <w:tc>
          <w:tcPr>
            <w:tcW w:w="6798" w:type="dxa"/>
            <w:vAlign w:val="top"/>
          </w:tcPr>
          <w:p w14:paraId="190CA1E3">
            <w:pPr>
              <w:pStyle w:val="10"/>
              <w:spacing w:before="156" w:line="219" w:lineRule="auto"/>
              <w:ind w:left="108"/>
            </w:pPr>
            <w:r>
              <w:rPr>
                <w:spacing w:val="-5"/>
              </w:rPr>
              <w:t>合同签订后</w:t>
            </w:r>
            <w:r>
              <w:rPr>
                <w:spacing w:val="-32"/>
              </w:rPr>
              <w:t xml:space="preserve"> </w:t>
            </w:r>
            <w:r>
              <w:rPr>
                <w:spacing w:val="-5"/>
              </w:rPr>
              <w:t>30 日历天内完成并通过验收。</w:t>
            </w:r>
          </w:p>
        </w:tc>
      </w:tr>
      <w:tr w14:paraId="6EB0D598">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3160" w:hRule="atLeast"/>
        </w:trPr>
        <w:tc>
          <w:tcPr>
            <w:tcW w:w="757" w:type="dxa"/>
            <w:vAlign w:val="top"/>
          </w:tcPr>
          <w:p w14:paraId="05341A16">
            <w:pPr>
              <w:spacing w:line="280" w:lineRule="auto"/>
              <w:rPr>
                <w:rFonts w:ascii="Arial"/>
                <w:sz w:val="21"/>
              </w:rPr>
            </w:pPr>
          </w:p>
          <w:p w14:paraId="1A156A50">
            <w:pPr>
              <w:spacing w:line="280" w:lineRule="auto"/>
              <w:rPr>
                <w:rFonts w:ascii="Arial"/>
                <w:sz w:val="21"/>
              </w:rPr>
            </w:pPr>
          </w:p>
          <w:p w14:paraId="1DF97D7E">
            <w:pPr>
              <w:spacing w:line="280" w:lineRule="auto"/>
              <w:rPr>
                <w:rFonts w:ascii="Arial"/>
                <w:sz w:val="21"/>
              </w:rPr>
            </w:pPr>
          </w:p>
          <w:p w14:paraId="192EC366">
            <w:pPr>
              <w:spacing w:line="281" w:lineRule="auto"/>
              <w:rPr>
                <w:rFonts w:ascii="Arial"/>
                <w:sz w:val="21"/>
              </w:rPr>
            </w:pPr>
          </w:p>
          <w:p w14:paraId="19F66B4A">
            <w:pPr>
              <w:spacing w:line="281" w:lineRule="auto"/>
              <w:rPr>
                <w:rFonts w:ascii="Arial"/>
                <w:sz w:val="21"/>
              </w:rPr>
            </w:pPr>
          </w:p>
          <w:p w14:paraId="5917430E">
            <w:pPr>
              <w:pStyle w:val="10"/>
              <w:spacing w:before="78"/>
              <w:ind w:left="318"/>
            </w:pPr>
            <w:r>
              <w:t>9</w:t>
            </w:r>
          </w:p>
        </w:tc>
        <w:tc>
          <w:tcPr>
            <w:tcW w:w="1767" w:type="dxa"/>
            <w:vAlign w:val="top"/>
          </w:tcPr>
          <w:p w14:paraId="27F3B9A6">
            <w:pPr>
              <w:spacing w:line="257" w:lineRule="auto"/>
              <w:rPr>
                <w:rFonts w:ascii="Arial"/>
                <w:sz w:val="21"/>
              </w:rPr>
            </w:pPr>
          </w:p>
          <w:p w14:paraId="0DC3292D">
            <w:pPr>
              <w:spacing w:line="258" w:lineRule="auto"/>
              <w:rPr>
                <w:rFonts w:ascii="Arial"/>
                <w:sz w:val="21"/>
              </w:rPr>
            </w:pPr>
          </w:p>
          <w:p w14:paraId="0A4AA5E8">
            <w:pPr>
              <w:spacing w:line="258" w:lineRule="auto"/>
              <w:rPr>
                <w:rFonts w:ascii="Arial"/>
                <w:sz w:val="21"/>
              </w:rPr>
            </w:pPr>
          </w:p>
          <w:p w14:paraId="1185D61A">
            <w:pPr>
              <w:spacing w:line="258" w:lineRule="auto"/>
              <w:rPr>
                <w:rFonts w:ascii="Arial"/>
                <w:sz w:val="21"/>
              </w:rPr>
            </w:pPr>
          </w:p>
          <w:p w14:paraId="603ECA61">
            <w:pPr>
              <w:pStyle w:val="10"/>
              <w:spacing w:before="78" w:line="219" w:lineRule="auto"/>
              <w:ind w:left="173"/>
            </w:pPr>
            <w:r>
              <w:rPr>
                <w:spacing w:val="-4"/>
              </w:rPr>
              <w:t>响应文件数量</w:t>
            </w:r>
          </w:p>
          <w:p w14:paraId="59F5635E">
            <w:pPr>
              <w:pStyle w:val="10"/>
              <w:spacing w:before="89" w:line="220" w:lineRule="auto"/>
              <w:ind w:left="161"/>
            </w:pPr>
            <w:r>
              <w:rPr>
                <w:spacing w:val="-2"/>
              </w:rPr>
              <w:t>和提交截止时</w:t>
            </w:r>
          </w:p>
          <w:p w14:paraId="054A9742">
            <w:pPr>
              <w:pStyle w:val="10"/>
              <w:spacing w:before="86" w:line="222" w:lineRule="auto"/>
              <w:ind w:left="779"/>
            </w:pPr>
            <w:r>
              <w:t>间</w:t>
            </w:r>
          </w:p>
        </w:tc>
        <w:tc>
          <w:tcPr>
            <w:tcW w:w="6798" w:type="dxa"/>
            <w:vAlign w:val="top"/>
          </w:tcPr>
          <w:p w14:paraId="403F81F6">
            <w:pPr>
              <w:pStyle w:val="10"/>
              <w:spacing w:before="115" w:line="362" w:lineRule="auto"/>
              <w:ind w:left="107" w:right="101"/>
              <w:jc w:val="both"/>
            </w:pPr>
            <w:r>
              <w:rPr>
                <w:spacing w:val="3"/>
              </w:rPr>
              <w:t>提供纸质响应文件正本一份，副本</w:t>
            </w:r>
            <w:r>
              <w:rPr>
                <w:rFonts w:hint="eastAsia"/>
                <w:spacing w:val="3"/>
                <w:lang w:val="en-US" w:eastAsia="zh-CN"/>
              </w:rPr>
              <w:t>二</w:t>
            </w:r>
            <w:r>
              <w:rPr>
                <w:spacing w:val="3"/>
              </w:rPr>
              <w:t>份，报价一览表一份，电</w:t>
            </w:r>
            <w:r>
              <w:rPr>
                <w:spacing w:val="10"/>
              </w:rPr>
              <w:t xml:space="preserve"> </w:t>
            </w:r>
            <w:r>
              <w:rPr>
                <w:spacing w:val="-4"/>
              </w:rPr>
              <w:t>子版(U</w:t>
            </w:r>
            <w:r>
              <w:rPr>
                <w:spacing w:val="-44"/>
              </w:rPr>
              <w:t xml:space="preserve"> </w:t>
            </w:r>
            <w:r>
              <w:rPr>
                <w:spacing w:val="-4"/>
              </w:rPr>
              <w:t>盘）响应文件一份（正本加盖公章的扫描件</w:t>
            </w:r>
            <w:r>
              <w:rPr>
                <w:spacing w:val="-54"/>
              </w:rPr>
              <w:t xml:space="preserve"> </w:t>
            </w:r>
            <w:r>
              <w:rPr>
                <w:spacing w:val="-4"/>
              </w:rPr>
              <w:t>PDF</w:t>
            </w:r>
            <w:r>
              <w:rPr>
                <w:spacing w:val="-50"/>
              </w:rPr>
              <w:t xml:space="preserve"> </w:t>
            </w:r>
            <w:r>
              <w:rPr>
                <w:spacing w:val="-4"/>
              </w:rPr>
              <w:t>版+可编</w:t>
            </w:r>
            <w:r>
              <w:t xml:space="preserve"> </w:t>
            </w:r>
            <w:r>
              <w:rPr>
                <w:spacing w:val="-1"/>
              </w:rPr>
              <w:t>辑</w:t>
            </w:r>
            <w:r>
              <w:rPr>
                <w:spacing w:val="-47"/>
              </w:rPr>
              <w:t xml:space="preserve"> </w:t>
            </w:r>
            <w:r>
              <w:rPr>
                <w:spacing w:val="-1"/>
              </w:rPr>
              <w:t>word</w:t>
            </w:r>
            <w:r>
              <w:rPr>
                <w:spacing w:val="-50"/>
              </w:rPr>
              <w:t xml:space="preserve"> </w:t>
            </w:r>
            <w:r>
              <w:rPr>
                <w:spacing w:val="-1"/>
              </w:rPr>
              <w:t>版）提交截止时间：2025-0</w:t>
            </w:r>
            <w:r>
              <w:rPr>
                <w:rFonts w:hint="eastAsia"/>
                <w:spacing w:val="-1"/>
                <w:lang w:val="en-US" w:eastAsia="zh-CN"/>
              </w:rPr>
              <w:t>7</w:t>
            </w:r>
            <w:r>
              <w:rPr>
                <w:spacing w:val="-1"/>
              </w:rPr>
              <w:t>-</w:t>
            </w:r>
            <w:r>
              <w:rPr>
                <w:rFonts w:hint="eastAsia"/>
                <w:spacing w:val="-1"/>
                <w:lang w:val="en-US" w:eastAsia="zh-CN"/>
              </w:rPr>
              <w:t>21</w:t>
            </w:r>
            <w:r>
              <w:rPr>
                <w:spacing w:val="-1"/>
              </w:rPr>
              <w:t xml:space="preserve"> </w:t>
            </w:r>
            <w:r>
              <w:rPr>
                <w:rFonts w:hint="eastAsia"/>
                <w:spacing w:val="-1"/>
                <w:lang w:val="en-US" w:eastAsia="zh-CN"/>
              </w:rPr>
              <w:t>15</w:t>
            </w:r>
            <w:r>
              <w:rPr>
                <w:spacing w:val="-1"/>
              </w:rPr>
              <w:t>:30:00</w:t>
            </w:r>
            <w:r>
              <w:rPr>
                <w:spacing w:val="-47"/>
              </w:rPr>
              <w:t xml:space="preserve"> </w:t>
            </w:r>
            <w:r>
              <w:rPr>
                <w:spacing w:val="-1"/>
              </w:rPr>
              <w:t>前</w:t>
            </w:r>
          </w:p>
          <w:p w14:paraId="7796D4FA">
            <w:pPr>
              <w:pStyle w:val="10"/>
              <w:spacing w:before="30" w:line="245" w:lineRule="auto"/>
              <w:ind w:left="105" w:right="33"/>
              <w:jc w:val="both"/>
              <w:rPr>
                <w:sz w:val="20"/>
                <w:szCs w:val="20"/>
              </w:rPr>
            </w:pPr>
            <w:r>
              <w:rPr>
                <w:spacing w:val="4"/>
                <w:sz w:val="20"/>
                <w:szCs w:val="20"/>
              </w:rPr>
              <w:t>注：每份谈判响应文件须清楚地标明“正本</w:t>
            </w:r>
            <w:r>
              <w:rPr>
                <w:spacing w:val="-70"/>
                <w:sz w:val="20"/>
                <w:szCs w:val="20"/>
              </w:rPr>
              <w:t xml:space="preserve"> </w:t>
            </w:r>
            <w:r>
              <w:rPr>
                <w:spacing w:val="4"/>
                <w:sz w:val="20"/>
                <w:szCs w:val="20"/>
              </w:rPr>
              <w:t>”或“副本</w:t>
            </w:r>
            <w:r>
              <w:rPr>
                <w:spacing w:val="-70"/>
                <w:sz w:val="20"/>
                <w:szCs w:val="20"/>
              </w:rPr>
              <w:t xml:space="preserve"> </w:t>
            </w:r>
            <w:r>
              <w:rPr>
                <w:spacing w:val="3"/>
                <w:sz w:val="20"/>
                <w:szCs w:val="20"/>
              </w:rPr>
              <w:t>”、“</w:t>
            </w:r>
            <w:r>
              <w:rPr>
                <w:spacing w:val="-65"/>
                <w:sz w:val="20"/>
                <w:szCs w:val="20"/>
              </w:rPr>
              <w:t xml:space="preserve"> </w:t>
            </w:r>
            <w:r>
              <w:rPr>
                <w:spacing w:val="3"/>
                <w:sz w:val="20"/>
                <w:szCs w:val="20"/>
              </w:rPr>
              <w:t>电子版</w:t>
            </w:r>
            <w:r>
              <w:rPr>
                <w:spacing w:val="-73"/>
                <w:sz w:val="20"/>
                <w:szCs w:val="20"/>
              </w:rPr>
              <w:t xml:space="preserve"> </w:t>
            </w:r>
            <w:r>
              <w:rPr>
                <w:spacing w:val="3"/>
                <w:sz w:val="20"/>
                <w:szCs w:val="20"/>
              </w:rPr>
              <w:t>”、</w:t>
            </w:r>
            <w:r>
              <w:rPr>
                <w:sz w:val="20"/>
                <w:szCs w:val="20"/>
              </w:rPr>
              <w:t xml:space="preserve"> </w:t>
            </w:r>
            <w:r>
              <w:rPr>
                <w:spacing w:val="8"/>
                <w:sz w:val="20"/>
                <w:szCs w:val="20"/>
              </w:rPr>
              <w:t>若正本和副本不符，以正本为准。投标文件</w:t>
            </w:r>
            <w:r>
              <w:rPr>
                <w:spacing w:val="7"/>
                <w:sz w:val="20"/>
                <w:szCs w:val="20"/>
              </w:rPr>
              <w:t>所有资料密封于一个标袋内，</w:t>
            </w:r>
            <w:r>
              <w:rPr>
                <w:sz w:val="20"/>
                <w:szCs w:val="20"/>
              </w:rPr>
              <w:t xml:space="preserve"> </w:t>
            </w:r>
            <w:r>
              <w:rPr>
                <w:spacing w:val="12"/>
                <w:sz w:val="20"/>
                <w:szCs w:val="20"/>
              </w:rPr>
              <w:t>封口处应加贴封条，封袋于开标截止时间前递交至招标代理机构，资格</w:t>
            </w:r>
            <w:r>
              <w:rPr>
                <w:sz w:val="20"/>
                <w:szCs w:val="20"/>
              </w:rPr>
              <w:t xml:space="preserve"> </w:t>
            </w:r>
            <w:r>
              <w:rPr>
                <w:spacing w:val="12"/>
                <w:sz w:val="20"/>
                <w:szCs w:val="20"/>
              </w:rPr>
              <w:t>证明文件需提供原件或加盖公章的复印件，单独密封于一个标袋内，逾</w:t>
            </w:r>
            <w:r>
              <w:rPr>
                <w:sz w:val="20"/>
                <w:szCs w:val="20"/>
              </w:rPr>
              <w:t xml:space="preserve"> </w:t>
            </w:r>
            <w:r>
              <w:rPr>
                <w:spacing w:val="12"/>
                <w:sz w:val="20"/>
                <w:szCs w:val="20"/>
              </w:rPr>
              <w:t>期递交或未按要求密封和加写标记的投标文件，将不予受理。封口处须</w:t>
            </w:r>
            <w:r>
              <w:rPr>
                <w:sz w:val="20"/>
                <w:szCs w:val="20"/>
              </w:rPr>
              <w:t xml:space="preserve"> </w:t>
            </w:r>
            <w:r>
              <w:rPr>
                <w:spacing w:val="8"/>
                <w:sz w:val="20"/>
                <w:szCs w:val="20"/>
              </w:rPr>
              <w:t>加盖投标人公章及法人章。</w:t>
            </w:r>
          </w:p>
        </w:tc>
      </w:tr>
      <w:tr w14:paraId="15EC591F">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1024" w:hRule="atLeast"/>
        </w:trPr>
        <w:tc>
          <w:tcPr>
            <w:tcW w:w="757" w:type="dxa"/>
            <w:vAlign w:val="top"/>
          </w:tcPr>
          <w:p w14:paraId="4733F829">
            <w:pPr>
              <w:spacing w:line="343" w:lineRule="auto"/>
              <w:rPr>
                <w:rFonts w:ascii="Arial"/>
                <w:sz w:val="21"/>
              </w:rPr>
            </w:pPr>
          </w:p>
          <w:p w14:paraId="3EA6DDB2">
            <w:pPr>
              <w:pStyle w:val="10"/>
              <w:spacing w:before="78"/>
              <w:ind w:left="275"/>
            </w:pPr>
            <w:r>
              <w:rPr>
                <w:spacing w:val="-14"/>
              </w:rPr>
              <w:t>10</w:t>
            </w:r>
          </w:p>
        </w:tc>
        <w:tc>
          <w:tcPr>
            <w:tcW w:w="1767" w:type="dxa"/>
            <w:vAlign w:val="top"/>
          </w:tcPr>
          <w:p w14:paraId="239BAF79">
            <w:pPr>
              <w:pStyle w:val="10"/>
              <w:spacing w:before="208" w:line="291" w:lineRule="auto"/>
              <w:ind w:left="292" w:right="160" w:hanging="119"/>
            </w:pPr>
            <w:r>
              <w:rPr>
                <w:spacing w:val="-4"/>
              </w:rPr>
              <w:t>响应文件开启</w:t>
            </w:r>
            <w:r>
              <w:rPr>
                <w:spacing w:val="1"/>
              </w:rPr>
              <w:t xml:space="preserve"> </w:t>
            </w:r>
            <w:r>
              <w:rPr>
                <w:spacing w:val="-5"/>
              </w:rPr>
              <w:t>时间和地点</w:t>
            </w:r>
          </w:p>
        </w:tc>
        <w:tc>
          <w:tcPr>
            <w:tcW w:w="6798" w:type="dxa"/>
            <w:vAlign w:val="top"/>
          </w:tcPr>
          <w:p w14:paraId="51B0CAD7">
            <w:pPr>
              <w:pStyle w:val="10"/>
              <w:spacing w:before="208" w:line="219" w:lineRule="auto"/>
              <w:ind w:left="108"/>
            </w:pPr>
            <w:r>
              <w:rPr>
                <w:spacing w:val="-3"/>
              </w:rPr>
              <w:t>开启时间：2025</w:t>
            </w:r>
            <w:r>
              <w:rPr>
                <w:spacing w:val="-49"/>
              </w:rPr>
              <w:t xml:space="preserve"> </w:t>
            </w:r>
            <w:r>
              <w:rPr>
                <w:spacing w:val="-3"/>
              </w:rPr>
              <w:t>年</w:t>
            </w:r>
            <w:r>
              <w:rPr>
                <w:spacing w:val="-49"/>
              </w:rPr>
              <w:t xml:space="preserve"> </w:t>
            </w:r>
            <w:r>
              <w:rPr>
                <w:spacing w:val="-3"/>
              </w:rPr>
              <w:t>0</w:t>
            </w:r>
            <w:r>
              <w:rPr>
                <w:rFonts w:hint="eastAsia"/>
                <w:spacing w:val="-3"/>
                <w:lang w:val="en-US" w:eastAsia="zh-CN"/>
              </w:rPr>
              <w:t>7</w:t>
            </w:r>
            <w:r>
              <w:rPr>
                <w:spacing w:val="-45"/>
              </w:rPr>
              <w:t xml:space="preserve"> </w:t>
            </w:r>
            <w:r>
              <w:rPr>
                <w:spacing w:val="-3"/>
              </w:rPr>
              <w:t>月</w:t>
            </w:r>
            <w:r>
              <w:rPr>
                <w:spacing w:val="-48"/>
              </w:rPr>
              <w:t xml:space="preserve"> </w:t>
            </w:r>
            <w:r>
              <w:rPr>
                <w:rFonts w:hint="eastAsia"/>
                <w:spacing w:val="-3"/>
                <w:lang w:val="en-US" w:eastAsia="zh-CN"/>
              </w:rPr>
              <w:t>21</w:t>
            </w:r>
            <w:r>
              <w:rPr>
                <w:spacing w:val="-3"/>
              </w:rPr>
              <w:t xml:space="preserve"> 日  </w:t>
            </w:r>
            <w:r>
              <w:rPr>
                <w:rFonts w:hint="eastAsia"/>
                <w:spacing w:val="-3"/>
                <w:lang w:val="en-US" w:eastAsia="zh-CN"/>
              </w:rPr>
              <w:t>15</w:t>
            </w:r>
            <w:r>
              <w:rPr>
                <w:spacing w:val="-3"/>
              </w:rPr>
              <w:t>:3</w:t>
            </w:r>
            <w:r>
              <w:rPr>
                <w:spacing w:val="-4"/>
              </w:rPr>
              <w:t>0:00（同谈判截止时间）</w:t>
            </w:r>
          </w:p>
          <w:p w14:paraId="48CC220D">
            <w:pPr>
              <w:pStyle w:val="10"/>
              <w:spacing w:before="89" w:line="219" w:lineRule="auto"/>
              <w:ind w:left="108"/>
            </w:pPr>
            <w:r>
              <w:rPr>
                <w:spacing w:val="1"/>
              </w:rPr>
              <w:t>开启地点：榆林市高新区东环路奥林城网球馆巷内6号</w:t>
            </w:r>
          </w:p>
        </w:tc>
      </w:tr>
      <w:tr w14:paraId="5C77FDEF">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498" w:hRule="atLeast"/>
        </w:trPr>
        <w:tc>
          <w:tcPr>
            <w:tcW w:w="757" w:type="dxa"/>
            <w:vAlign w:val="top"/>
          </w:tcPr>
          <w:p w14:paraId="11029735">
            <w:pPr>
              <w:pStyle w:val="10"/>
              <w:spacing w:before="162" w:line="241" w:lineRule="auto"/>
              <w:ind w:left="275"/>
            </w:pPr>
            <w:r>
              <w:rPr>
                <w:spacing w:val="-14"/>
              </w:rPr>
              <w:t>11</w:t>
            </w:r>
          </w:p>
        </w:tc>
        <w:tc>
          <w:tcPr>
            <w:tcW w:w="1767" w:type="dxa"/>
            <w:vAlign w:val="top"/>
          </w:tcPr>
          <w:p w14:paraId="33D80EA6">
            <w:pPr>
              <w:pStyle w:val="10"/>
              <w:spacing w:before="162" w:line="220" w:lineRule="auto"/>
              <w:ind w:left="280"/>
            </w:pPr>
            <w:r>
              <w:rPr>
                <w:spacing w:val="-2"/>
              </w:rPr>
              <w:t>谈判有效期</w:t>
            </w:r>
          </w:p>
        </w:tc>
        <w:tc>
          <w:tcPr>
            <w:tcW w:w="6798" w:type="dxa"/>
            <w:vAlign w:val="top"/>
          </w:tcPr>
          <w:p w14:paraId="29FADFA2">
            <w:pPr>
              <w:pStyle w:val="10"/>
              <w:spacing w:before="163" w:line="219" w:lineRule="auto"/>
              <w:ind w:left="146"/>
            </w:pPr>
            <w:r>
              <w:rPr>
                <w:spacing w:val="-4"/>
              </w:rPr>
              <w:t>自递交响应文件截止之日起不少于</w:t>
            </w:r>
            <w:r>
              <w:rPr>
                <w:spacing w:val="-36"/>
              </w:rPr>
              <w:t xml:space="preserve"> </w:t>
            </w:r>
            <w:r>
              <w:rPr>
                <w:spacing w:val="-4"/>
              </w:rPr>
              <w:t>90</w:t>
            </w:r>
            <w:r>
              <w:rPr>
                <w:spacing w:val="-50"/>
              </w:rPr>
              <w:t xml:space="preserve"> </w:t>
            </w:r>
            <w:r>
              <w:rPr>
                <w:spacing w:val="-4"/>
              </w:rPr>
              <w:t>个日历天</w:t>
            </w:r>
          </w:p>
        </w:tc>
      </w:tr>
      <w:tr w14:paraId="5F37256F">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497" w:hRule="atLeast"/>
        </w:trPr>
        <w:tc>
          <w:tcPr>
            <w:tcW w:w="757" w:type="dxa"/>
            <w:vAlign w:val="top"/>
          </w:tcPr>
          <w:p w14:paraId="35885BCD">
            <w:pPr>
              <w:pStyle w:val="10"/>
              <w:spacing w:before="160" w:line="241" w:lineRule="auto"/>
              <w:ind w:left="275"/>
            </w:pPr>
            <w:r>
              <w:rPr>
                <w:spacing w:val="-14"/>
              </w:rPr>
              <w:t>12</w:t>
            </w:r>
          </w:p>
        </w:tc>
        <w:tc>
          <w:tcPr>
            <w:tcW w:w="1767" w:type="dxa"/>
            <w:vAlign w:val="top"/>
          </w:tcPr>
          <w:p w14:paraId="14CB67B0">
            <w:pPr>
              <w:pStyle w:val="10"/>
              <w:spacing w:before="161" w:line="220" w:lineRule="auto"/>
              <w:ind w:left="281"/>
            </w:pPr>
            <w:r>
              <w:rPr>
                <w:spacing w:val="-3"/>
              </w:rPr>
              <w:t>联合体投标</w:t>
            </w:r>
          </w:p>
        </w:tc>
        <w:tc>
          <w:tcPr>
            <w:tcW w:w="6798" w:type="dxa"/>
            <w:vAlign w:val="top"/>
          </w:tcPr>
          <w:p w14:paraId="7DF0DE5D">
            <w:pPr>
              <w:pStyle w:val="10"/>
              <w:spacing w:before="160" w:line="221" w:lineRule="auto"/>
              <w:ind w:left="111"/>
            </w:pPr>
            <w:r>
              <w:rPr>
                <w:spacing w:val="-5"/>
              </w:rPr>
              <w:t>不接受</w:t>
            </w:r>
          </w:p>
        </w:tc>
      </w:tr>
      <w:tr w14:paraId="5374636A">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871" w:hRule="atLeast"/>
        </w:trPr>
        <w:tc>
          <w:tcPr>
            <w:tcW w:w="757" w:type="dxa"/>
            <w:vAlign w:val="top"/>
          </w:tcPr>
          <w:p w14:paraId="7C761EB9">
            <w:pPr>
              <w:spacing w:line="269" w:lineRule="auto"/>
              <w:rPr>
                <w:rFonts w:ascii="Arial"/>
                <w:sz w:val="21"/>
              </w:rPr>
            </w:pPr>
          </w:p>
          <w:p w14:paraId="052D9A11">
            <w:pPr>
              <w:pStyle w:val="10"/>
              <w:spacing w:before="78"/>
              <w:ind w:left="275"/>
            </w:pPr>
            <w:r>
              <w:rPr>
                <w:spacing w:val="-14"/>
              </w:rPr>
              <w:t>13</w:t>
            </w:r>
          </w:p>
        </w:tc>
        <w:tc>
          <w:tcPr>
            <w:tcW w:w="1767" w:type="dxa"/>
            <w:vAlign w:val="top"/>
          </w:tcPr>
          <w:p w14:paraId="6BDFE1BA">
            <w:pPr>
              <w:pStyle w:val="10"/>
              <w:spacing w:before="161" w:line="269" w:lineRule="auto"/>
              <w:ind w:left="403" w:right="160" w:hanging="241"/>
            </w:pPr>
            <w:r>
              <w:rPr>
                <w:spacing w:val="-2"/>
              </w:rPr>
              <w:t>现场勘查、标</w:t>
            </w:r>
            <w:r>
              <w:t xml:space="preserve"> </w:t>
            </w:r>
            <w:r>
              <w:rPr>
                <w:spacing w:val="-4"/>
              </w:rPr>
              <w:t>前答疑会</w:t>
            </w:r>
          </w:p>
        </w:tc>
        <w:tc>
          <w:tcPr>
            <w:tcW w:w="6798" w:type="dxa"/>
            <w:vAlign w:val="top"/>
          </w:tcPr>
          <w:p w14:paraId="1297863F">
            <w:pPr>
              <w:spacing w:line="270" w:lineRule="auto"/>
              <w:rPr>
                <w:rFonts w:ascii="Arial"/>
                <w:sz w:val="21"/>
              </w:rPr>
            </w:pPr>
          </w:p>
          <w:p w14:paraId="4A2AC027">
            <w:pPr>
              <w:pStyle w:val="10"/>
              <w:spacing w:before="78" w:line="222" w:lineRule="auto"/>
              <w:ind w:left="111"/>
            </w:pPr>
            <w:r>
              <w:rPr>
                <w:spacing w:val="-5"/>
              </w:rPr>
              <w:t>不组织</w:t>
            </w:r>
          </w:p>
        </w:tc>
      </w:tr>
      <w:tr w14:paraId="2D9CC9ED">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1625" w:hRule="atLeast"/>
        </w:trPr>
        <w:tc>
          <w:tcPr>
            <w:tcW w:w="757" w:type="dxa"/>
            <w:vAlign w:val="top"/>
          </w:tcPr>
          <w:p w14:paraId="4AF7401E">
            <w:pPr>
              <w:spacing w:line="320" w:lineRule="auto"/>
              <w:rPr>
                <w:rFonts w:ascii="Arial"/>
                <w:sz w:val="21"/>
              </w:rPr>
            </w:pPr>
          </w:p>
          <w:p w14:paraId="19F805B3">
            <w:pPr>
              <w:spacing w:line="321" w:lineRule="auto"/>
              <w:rPr>
                <w:rFonts w:ascii="Arial"/>
                <w:sz w:val="21"/>
              </w:rPr>
            </w:pPr>
          </w:p>
          <w:p w14:paraId="619B6DC0">
            <w:pPr>
              <w:pStyle w:val="10"/>
              <w:spacing w:before="78" w:line="241" w:lineRule="auto"/>
              <w:ind w:left="275"/>
            </w:pPr>
            <w:r>
              <w:rPr>
                <w:spacing w:val="-14"/>
              </w:rPr>
              <w:t>14</w:t>
            </w:r>
          </w:p>
        </w:tc>
        <w:tc>
          <w:tcPr>
            <w:tcW w:w="1767" w:type="dxa"/>
            <w:vAlign w:val="top"/>
          </w:tcPr>
          <w:p w14:paraId="264EDF15">
            <w:pPr>
              <w:spacing w:line="270" w:lineRule="auto"/>
              <w:rPr>
                <w:rFonts w:ascii="Arial"/>
                <w:sz w:val="21"/>
              </w:rPr>
            </w:pPr>
          </w:p>
          <w:p w14:paraId="4EEF3E76">
            <w:pPr>
              <w:pStyle w:val="10"/>
              <w:spacing w:before="78" w:line="289" w:lineRule="auto"/>
              <w:ind w:left="162" w:right="160" w:hanging="2"/>
              <w:jc w:val="both"/>
            </w:pPr>
            <w:r>
              <w:rPr>
                <w:spacing w:val="-2"/>
              </w:rPr>
              <w:t>供应商对竞争</w:t>
            </w:r>
            <w:r>
              <w:rPr>
                <w:spacing w:val="1"/>
              </w:rPr>
              <w:t xml:space="preserve"> </w:t>
            </w:r>
            <w:r>
              <w:rPr>
                <w:spacing w:val="-3"/>
              </w:rPr>
              <w:t>性谈判文件提</w:t>
            </w:r>
            <w:r>
              <w:rPr>
                <w:spacing w:val="4"/>
              </w:rPr>
              <w:t xml:space="preserve"> </w:t>
            </w:r>
            <w:r>
              <w:rPr>
                <w:spacing w:val="-3"/>
              </w:rPr>
              <w:t>出质疑的时间</w:t>
            </w:r>
          </w:p>
        </w:tc>
        <w:tc>
          <w:tcPr>
            <w:tcW w:w="6798" w:type="dxa"/>
            <w:vAlign w:val="top"/>
          </w:tcPr>
          <w:p w14:paraId="3613F9F2">
            <w:pPr>
              <w:pStyle w:val="10"/>
              <w:spacing w:before="164" w:line="279" w:lineRule="auto"/>
              <w:ind w:left="107" w:right="101"/>
              <w:jc w:val="both"/>
            </w:pPr>
            <w:r>
              <w:rPr>
                <w:spacing w:val="3"/>
              </w:rPr>
              <w:t>供应商认为竞争性谈判文件使自己的权益受到损害的，应在竞</w:t>
            </w:r>
            <w:r>
              <w:rPr>
                <w:spacing w:val="11"/>
              </w:rPr>
              <w:t xml:space="preserve"> </w:t>
            </w:r>
            <w:r>
              <w:rPr>
                <w:spacing w:val="3"/>
              </w:rPr>
              <w:t>争性谈判响应文件递交截止之日前以书面形式向采购代理机构</w:t>
            </w:r>
            <w:r>
              <w:rPr>
                <w:spacing w:val="9"/>
              </w:rPr>
              <w:t xml:space="preserve"> </w:t>
            </w:r>
            <w:r>
              <w:rPr>
                <w:spacing w:val="3"/>
              </w:rPr>
              <w:t>提出质疑，逾期提出的视为无效，因此带来的一切不利后果由</w:t>
            </w:r>
            <w:r>
              <w:rPr>
                <w:spacing w:val="9"/>
              </w:rPr>
              <w:t xml:space="preserve"> </w:t>
            </w:r>
            <w:r>
              <w:rPr>
                <w:spacing w:val="-2"/>
              </w:rPr>
              <w:t>供应商自行承担。</w:t>
            </w:r>
          </w:p>
        </w:tc>
      </w:tr>
    </w:tbl>
    <w:p w14:paraId="4479546C">
      <w:pPr>
        <w:pStyle w:val="4"/>
      </w:pPr>
    </w:p>
    <w:p w14:paraId="7A9D2AB8">
      <w:pPr>
        <w:sectPr>
          <w:footerReference r:id="rId9" w:type="default"/>
          <w:pgSz w:w="11906" w:h="16839"/>
          <w:pgMar w:top="400" w:right="1284" w:bottom="1375" w:left="1284" w:header="0" w:footer="1129" w:gutter="0"/>
          <w:cols w:space="720" w:num="1"/>
        </w:sectPr>
      </w:pPr>
    </w:p>
    <w:p w14:paraId="4C9021A6">
      <w:pPr>
        <w:spacing w:before="5"/>
      </w:pPr>
    </w:p>
    <w:p w14:paraId="77778707">
      <w:pPr>
        <w:spacing w:before="4"/>
      </w:pPr>
    </w:p>
    <w:p w14:paraId="34E33909">
      <w:pPr>
        <w:spacing w:before="4"/>
      </w:pPr>
    </w:p>
    <w:p w14:paraId="57E13ADF">
      <w:pPr>
        <w:spacing w:before="4"/>
      </w:pPr>
    </w:p>
    <w:tbl>
      <w:tblPr>
        <w:tblStyle w:val="9"/>
        <w:tblW w:w="9322" w:type="dxa"/>
        <w:tblInd w:w="7" w:type="dxa"/>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Layout w:type="fixed"/>
        <w:tblCellMar>
          <w:top w:w="0" w:type="dxa"/>
          <w:left w:w="0" w:type="dxa"/>
          <w:bottom w:w="0" w:type="dxa"/>
          <w:right w:w="0" w:type="dxa"/>
        </w:tblCellMar>
      </w:tblPr>
      <w:tblGrid>
        <w:gridCol w:w="757"/>
        <w:gridCol w:w="1767"/>
        <w:gridCol w:w="6798"/>
      </w:tblGrid>
      <w:tr w14:paraId="10303152">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1254" w:hRule="atLeast"/>
        </w:trPr>
        <w:tc>
          <w:tcPr>
            <w:tcW w:w="757" w:type="dxa"/>
            <w:vAlign w:val="top"/>
          </w:tcPr>
          <w:p w14:paraId="55C2D0F4">
            <w:pPr>
              <w:spacing w:line="451" w:lineRule="auto"/>
              <w:rPr>
                <w:rFonts w:ascii="Arial"/>
                <w:sz w:val="21"/>
              </w:rPr>
            </w:pPr>
          </w:p>
          <w:p w14:paraId="1AFCA01E">
            <w:pPr>
              <w:pStyle w:val="10"/>
              <w:spacing w:before="78"/>
              <w:ind w:left="275"/>
            </w:pPr>
            <w:r>
              <w:rPr>
                <w:spacing w:val="-14"/>
              </w:rPr>
              <w:t>15</w:t>
            </w:r>
          </w:p>
        </w:tc>
        <w:tc>
          <w:tcPr>
            <w:tcW w:w="1767" w:type="dxa"/>
            <w:vAlign w:val="top"/>
          </w:tcPr>
          <w:p w14:paraId="27F98AF2">
            <w:pPr>
              <w:pStyle w:val="10"/>
              <w:spacing w:before="161" w:line="219" w:lineRule="auto"/>
              <w:ind w:left="163"/>
            </w:pPr>
            <w:r>
              <w:rPr>
                <w:spacing w:val="-3"/>
              </w:rPr>
              <w:t>构成竞争性谈</w:t>
            </w:r>
          </w:p>
          <w:p w14:paraId="7FB3C1C0">
            <w:pPr>
              <w:pStyle w:val="10"/>
              <w:spacing w:before="87" w:line="219" w:lineRule="auto"/>
              <w:ind w:left="160"/>
            </w:pPr>
            <w:r>
              <w:rPr>
                <w:spacing w:val="-2"/>
              </w:rPr>
              <w:t>判文件的其他</w:t>
            </w:r>
          </w:p>
          <w:p w14:paraId="7302C6D0">
            <w:pPr>
              <w:pStyle w:val="10"/>
              <w:spacing w:before="89" w:line="219" w:lineRule="auto"/>
              <w:ind w:left="642"/>
            </w:pPr>
            <w:r>
              <w:rPr>
                <w:spacing w:val="-6"/>
              </w:rPr>
              <w:t>文件</w:t>
            </w:r>
          </w:p>
        </w:tc>
        <w:tc>
          <w:tcPr>
            <w:tcW w:w="6798" w:type="dxa"/>
            <w:vAlign w:val="top"/>
          </w:tcPr>
          <w:p w14:paraId="73C10217">
            <w:pPr>
              <w:spacing w:line="266" w:lineRule="auto"/>
              <w:rPr>
                <w:rFonts w:ascii="Arial"/>
                <w:sz w:val="21"/>
              </w:rPr>
            </w:pPr>
          </w:p>
          <w:p w14:paraId="05EC434C">
            <w:pPr>
              <w:pStyle w:val="10"/>
              <w:spacing w:before="78" w:line="290" w:lineRule="auto"/>
              <w:ind w:left="109" w:right="101"/>
            </w:pPr>
            <w:r>
              <w:rPr>
                <w:spacing w:val="3"/>
              </w:rPr>
              <w:t>竞争性谈判文件的澄清、修改书及有关补充通知为竞争性谈判</w:t>
            </w:r>
            <w:r>
              <w:rPr>
                <w:spacing w:val="8"/>
              </w:rPr>
              <w:t xml:space="preserve"> </w:t>
            </w:r>
            <w:r>
              <w:rPr>
                <w:spacing w:val="-2"/>
              </w:rPr>
              <w:t>文件的有效组成部分。</w:t>
            </w:r>
          </w:p>
        </w:tc>
      </w:tr>
      <w:tr w14:paraId="7F12E83F">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1737" w:hRule="atLeast"/>
        </w:trPr>
        <w:tc>
          <w:tcPr>
            <w:tcW w:w="757" w:type="dxa"/>
            <w:vAlign w:val="top"/>
          </w:tcPr>
          <w:p w14:paraId="52D56A1E">
            <w:pPr>
              <w:spacing w:line="344" w:lineRule="auto"/>
              <w:rPr>
                <w:rFonts w:ascii="Arial"/>
                <w:sz w:val="21"/>
              </w:rPr>
            </w:pPr>
          </w:p>
          <w:p w14:paraId="0C68B5EB">
            <w:pPr>
              <w:spacing w:line="344" w:lineRule="auto"/>
              <w:rPr>
                <w:rFonts w:ascii="Arial"/>
                <w:sz w:val="21"/>
              </w:rPr>
            </w:pPr>
          </w:p>
          <w:p w14:paraId="799580E8">
            <w:pPr>
              <w:pStyle w:val="10"/>
              <w:spacing w:before="78"/>
              <w:ind w:left="275"/>
            </w:pPr>
            <w:r>
              <w:rPr>
                <w:spacing w:val="-14"/>
              </w:rPr>
              <w:t>16</w:t>
            </w:r>
          </w:p>
        </w:tc>
        <w:tc>
          <w:tcPr>
            <w:tcW w:w="1767" w:type="dxa"/>
            <w:vAlign w:val="top"/>
          </w:tcPr>
          <w:p w14:paraId="3C349E46">
            <w:pPr>
              <w:spacing w:line="344" w:lineRule="auto"/>
              <w:rPr>
                <w:rFonts w:ascii="Arial"/>
                <w:sz w:val="21"/>
              </w:rPr>
            </w:pPr>
          </w:p>
          <w:p w14:paraId="57C18B39">
            <w:pPr>
              <w:spacing w:line="344" w:lineRule="auto"/>
              <w:rPr>
                <w:rFonts w:ascii="Arial"/>
                <w:sz w:val="21"/>
              </w:rPr>
            </w:pPr>
          </w:p>
          <w:p w14:paraId="3DFA67DD">
            <w:pPr>
              <w:pStyle w:val="10"/>
              <w:spacing w:before="78" w:line="220" w:lineRule="auto"/>
              <w:ind w:left="283"/>
            </w:pPr>
            <w:r>
              <w:rPr>
                <w:spacing w:val="-3"/>
              </w:rPr>
              <w:t>投标保证金</w:t>
            </w:r>
          </w:p>
        </w:tc>
        <w:tc>
          <w:tcPr>
            <w:tcW w:w="6798" w:type="dxa"/>
            <w:vAlign w:val="top"/>
          </w:tcPr>
          <w:p w14:paraId="5B044E7A">
            <w:pPr>
              <w:pStyle w:val="10"/>
              <w:spacing w:before="151" w:line="219" w:lineRule="auto"/>
              <w:ind w:left="125"/>
            </w:pPr>
            <w:r>
              <w:rPr>
                <w:spacing w:val="-2"/>
              </w:rPr>
              <w:t>1、投标保证金数额：/（本项目不适用于保证金）</w:t>
            </w:r>
          </w:p>
          <w:p w14:paraId="2EE47955">
            <w:pPr>
              <w:pStyle w:val="10"/>
              <w:spacing w:before="208" w:line="265" w:lineRule="auto"/>
              <w:ind w:left="107" w:right="101" w:firstLine="2"/>
            </w:pPr>
            <w:r>
              <w:t>2、根据榆政财采发【2023】8</w:t>
            </w:r>
            <w:r>
              <w:rPr>
                <w:spacing w:val="-33"/>
              </w:rPr>
              <w:t xml:space="preserve"> </w:t>
            </w:r>
            <w:r>
              <w:t xml:space="preserve">号文件实行投标保证金信用承诺 </w:t>
            </w:r>
            <w:r>
              <w:rPr>
                <w:spacing w:val="3"/>
              </w:rPr>
              <w:t>制，本项目采用信用承诺代替投标保证金（格式详见竞争性谈</w:t>
            </w:r>
            <w:r>
              <w:rPr>
                <w:spacing w:val="11"/>
              </w:rPr>
              <w:t xml:space="preserve"> </w:t>
            </w:r>
            <w:r>
              <w:rPr>
                <w:spacing w:val="-3"/>
              </w:rPr>
              <w:t>判文件）</w:t>
            </w:r>
          </w:p>
        </w:tc>
      </w:tr>
      <w:tr w14:paraId="1B43D066">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897" w:hRule="atLeast"/>
        </w:trPr>
        <w:tc>
          <w:tcPr>
            <w:tcW w:w="757" w:type="dxa"/>
            <w:vAlign w:val="top"/>
          </w:tcPr>
          <w:p w14:paraId="25D565AF">
            <w:pPr>
              <w:spacing w:line="273" w:lineRule="auto"/>
              <w:rPr>
                <w:rFonts w:ascii="Arial"/>
                <w:sz w:val="21"/>
              </w:rPr>
            </w:pPr>
          </w:p>
          <w:p w14:paraId="5C787D4E">
            <w:pPr>
              <w:pStyle w:val="10"/>
              <w:spacing w:before="78"/>
              <w:ind w:left="275"/>
            </w:pPr>
            <w:r>
              <w:rPr>
                <w:spacing w:val="-14"/>
              </w:rPr>
              <w:t>17</w:t>
            </w:r>
          </w:p>
        </w:tc>
        <w:tc>
          <w:tcPr>
            <w:tcW w:w="1767" w:type="dxa"/>
            <w:vAlign w:val="top"/>
          </w:tcPr>
          <w:p w14:paraId="37407CD4">
            <w:pPr>
              <w:pStyle w:val="10"/>
              <w:spacing w:before="169" w:line="276" w:lineRule="auto"/>
              <w:ind w:left="521" w:right="160" w:hanging="358"/>
            </w:pPr>
            <w:r>
              <w:rPr>
                <w:spacing w:val="-3"/>
              </w:rPr>
              <w:t>备选投标方案</w:t>
            </w:r>
            <w:r>
              <w:rPr>
                <w:spacing w:val="4"/>
              </w:rPr>
              <w:t xml:space="preserve"> </w:t>
            </w:r>
            <w:r>
              <w:rPr>
                <w:spacing w:val="-4"/>
              </w:rPr>
              <w:t>和报价</w:t>
            </w:r>
          </w:p>
        </w:tc>
        <w:tc>
          <w:tcPr>
            <w:tcW w:w="6798" w:type="dxa"/>
            <w:vAlign w:val="top"/>
          </w:tcPr>
          <w:p w14:paraId="37C2205C">
            <w:pPr>
              <w:spacing w:line="273" w:lineRule="auto"/>
              <w:rPr>
                <w:rFonts w:ascii="Arial"/>
                <w:sz w:val="21"/>
              </w:rPr>
            </w:pPr>
          </w:p>
          <w:p w14:paraId="3CBDE997">
            <w:pPr>
              <w:pStyle w:val="10"/>
              <w:spacing w:before="78" w:line="218" w:lineRule="auto"/>
              <w:ind w:left="111"/>
            </w:pPr>
            <w:r>
              <w:rPr>
                <w:spacing w:val="-1"/>
              </w:rPr>
              <w:t>不接受备选投标方案和多个报价。</w:t>
            </w:r>
          </w:p>
        </w:tc>
      </w:tr>
      <w:tr w14:paraId="70AC1C1C">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1875" w:hRule="atLeast"/>
        </w:trPr>
        <w:tc>
          <w:tcPr>
            <w:tcW w:w="757" w:type="dxa"/>
            <w:vAlign w:val="top"/>
          </w:tcPr>
          <w:p w14:paraId="3BD863C6">
            <w:pPr>
              <w:spacing w:line="253" w:lineRule="auto"/>
              <w:rPr>
                <w:rFonts w:ascii="Arial"/>
                <w:sz w:val="21"/>
              </w:rPr>
            </w:pPr>
          </w:p>
          <w:p w14:paraId="136932CD">
            <w:pPr>
              <w:spacing w:line="253" w:lineRule="auto"/>
              <w:rPr>
                <w:rFonts w:ascii="Arial"/>
                <w:sz w:val="21"/>
              </w:rPr>
            </w:pPr>
          </w:p>
          <w:p w14:paraId="1993093C">
            <w:pPr>
              <w:spacing w:line="253" w:lineRule="auto"/>
              <w:rPr>
                <w:rFonts w:ascii="Arial"/>
                <w:sz w:val="21"/>
              </w:rPr>
            </w:pPr>
          </w:p>
          <w:p w14:paraId="16B0CFCB">
            <w:pPr>
              <w:pStyle w:val="10"/>
              <w:spacing w:before="78"/>
              <w:ind w:left="275"/>
            </w:pPr>
            <w:r>
              <w:rPr>
                <w:spacing w:val="-14"/>
              </w:rPr>
              <w:t>18</w:t>
            </w:r>
          </w:p>
        </w:tc>
        <w:tc>
          <w:tcPr>
            <w:tcW w:w="1767" w:type="dxa"/>
            <w:vAlign w:val="top"/>
          </w:tcPr>
          <w:p w14:paraId="146F5307">
            <w:pPr>
              <w:spacing w:line="360" w:lineRule="auto"/>
              <w:rPr>
                <w:rFonts w:ascii="Arial"/>
                <w:sz w:val="21"/>
              </w:rPr>
            </w:pPr>
          </w:p>
          <w:p w14:paraId="36F3EF46">
            <w:pPr>
              <w:pStyle w:val="10"/>
              <w:spacing w:before="78" w:line="219" w:lineRule="auto"/>
              <w:ind w:left="160"/>
            </w:pPr>
            <w:r>
              <w:rPr>
                <w:spacing w:val="-2"/>
              </w:rPr>
              <w:t>谈判响应文件</w:t>
            </w:r>
          </w:p>
          <w:p w14:paraId="280B37FE">
            <w:pPr>
              <w:pStyle w:val="10"/>
              <w:spacing w:before="88" w:line="219" w:lineRule="auto"/>
              <w:ind w:left="160"/>
            </w:pPr>
            <w:r>
              <w:rPr>
                <w:spacing w:val="-2"/>
              </w:rPr>
              <w:t>签字和盖章要</w:t>
            </w:r>
          </w:p>
          <w:p w14:paraId="60DE0985">
            <w:pPr>
              <w:pStyle w:val="10"/>
              <w:spacing w:before="89" w:line="221" w:lineRule="auto"/>
              <w:ind w:left="762"/>
            </w:pPr>
            <w:r>
              <w:t>求</w:t>
            </w:r>
          </w:p>
        </w:tc>
        <w:tc>
          <w:tcPr>
            <w:tcW w:w="6798" w:type="dxa"/>
            <w:vAlign w:val="top"/>
          </w:tcPr>
          <w:p w14:paraId="6F4D4228">
            <w:pPr>
              <w:pStyle w:val="10"/>
              <w:spacing w:before="69" w:line="287" w:lineRule="auto"/>
              <w:ind w:left="106" w:right="101"/>
              <w:jc w:val="both"/>
            </w:pPr>
            <w:r>
              <w:rPr>
                <w:spacing w:val="3"/>
              </w:rPr>
              <w:t>谈判响应文件须在文件规定必须进行签字和盖章的地方进行盖</w:t>
            </w:r>
            <w:r>
              <w:rPr>
                <w:spacing w:val="12"/>
              </w:rPr>
              <w:t xml:space="preserve"> </w:t>
            </w:r>
            <w:r>
              <w:rPr>
                <w:spacing w:val="3"/>
              </w:rPr>
              <w:t>章，法定代表人或其委托代理人签字和盖章以所发布的响应文</w:t>
            </w:r>
            <w:r>
              <w:rPr>
                <w:spacing w:val="10"/>
              </w:rPr>
              <w:t xml:space="preserve"> </w:t>
            </w:r>
            <w:r>
              <w:rPr>
                <w:spacing w:val="-1"/>
              </w:rPr>
              <w:t>件构成及格式为准。</w:t>
            </w:r>
          </w:p>
          <w:p w14:paraId="662D3DBD">
            <w:pPr>
              <w:pStyle w:val="10"/>
              <w:spacing w:line="260" w:lineRule="auto"/>
              <w:ind w:left="106" w:right="104"/>
              <w:jc w:val="both"/>
            </w:pPr>
            <w:r>
              <w:rPr>
                <w:b/>
                <w:bCs/>
                <w:spacing w:val="3"/>
              </w:rPr>
              <w:t>注：</w:t>
            </w:r>
            <w:r>
              <w:rPr>
                <w:spacing w:val="3"/>
              </w:rPr>
              <w:t>未作格式要求的除外，擅自修改签字盖章指定格式将否决</w:t>
            </w:r>
            <w:r>
              <w:rPr>
                <w:spacing w:val="4"/>
              </w:rPr>
              <w:t xml:space="preserve"> </w:t>
            </w:r>
            <w:r>
              <w:rPr>
                <w:spacing w:val="-3"/>
              </w:rPr>
              <w:t>谈判。</w:t>
            </w:r>
          </w:p>
        </w:tc>
      </w:tr>
      <w:tr w14:paraId="0D793BB3">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5267" w:hRule="atLeast"/>
        </w:trPr>
        <w:tc>
          <w:tcPr>
            <w:tcW w:w="757" w:type="dxa"/>
            <w:vAlign w:val="top"/>
          </w:tcPr>
          <w:p w14:paraId="224AA945">
            <w:pPr>
              <w:spacing w:line="244" w:lineRule="auto"/>
              <w:rPr>
                <w:rFonts w:ascii="Arial"/>
                <w:sz w:val="21"/>
              </w:rPr>
            </w:pPr>
          </w:p>
          <w:p w14:paraId="168CFA17">
            <w:pPr>
              <w:spacing w:line="245" w:lineRule="auto"/>
              <w:rPr>
                <w:rFonts w:ascii="Arial"/>
                <w:sz w:val="21"/>
              </w:rPr>
            </w:pPr>
          </w:p>
          <w:p w14:paraId="2664B40C">
            <w:pPr>
              <w:spacing w:line="245" w:lineRule="auto"/>
              <w:rPr>
                <w:rFonts w:ascii="Arial"/>
                <w:sz w:val="21"/>
              </w:rPr>
            </w:pPr>
          </w:p>
          <w:p w14:paraId="036B3B36">
            <w:pPr>
              <w:spacing w:line="245" w:lineRule="auto"/>
              <w:rPr>
                <w:rFonts w:ascii="Arial"/>
                <w:sz w:val="21"/>
              </w:rPr>
            </w:pPr>
          </w:p>
          <w:p w14:paraId="45EC3D3A">
            <w:pPr>
              <w:spacing w:line="245" w:lineRule="auto"/>
              <w:rPr>
                <w:rFonts w:ascii="Arial"/>
                <w:sz w:val="21"/>
              </w:rPr>
            </w:pPr>
          </w:p>
          <w:p w14:paraId="784C56F0">
            <w:pPr>
              <w:spacing w:line="245" w:lineRule="auto"/>
              <w:rPr>
                <w:rFonts w:ascii="Arial"/>
                <w:sz w:val="21"/>
              </w:rPr>
            </w:pPr>
          </w:p>
          <w:p w14:paraId="3F44D98D">
            <w:pPr>
              <w:spacing w:line="245" w:lineRule="auto"/>
              <w:rPr>
                <w:rFonts w:ascii="Arial"/>
                <w:sz w:val="21"/>
              </w:rPr>
            </w:pPr>
          </w:p>
          <w:p w14:paraId="2C0B3E70">
            <w:pPr>
              <w:spacing w:line="245" w:lineRule="auto"/>
              <w:rPr>
                <w:rFonts w:ascii="Arial"/>
                <w:sz w:val="21"/>
              </w:rPr>
            </w:pPr>
          </w:p>
          <w:p w14:paraId="53B37B53">
            <w:pPr>
              <w:spacing w:line="245" w:lineRule="auto"/>
              <w:rPr>
                <w:rFonts w:ascii="Arial"/>
                <w:sz w:val="21"/>
              </w:rPr>
            </w:pPr>
          </w:p>
          <w:p w14:paraId="4D312825">
            <w:pPr>
              <w:spacing w:line="245" w:lineRule="auto"/>
              <w:rPr>
                <w:rFonts w:ascii="Arial"/>
                <w:sz w:val="21"/>
              </w:rPr>
            </w:pPr>
          </w:p>
          <w:p w14:paraId="02DCD786">
            <w:pPr>
              <w:pStyle w:val="10"/>
              <w:spacing w:before="78"/>
              <w:ind w:left="275"/>
            </w:pPr>
            <w:r>
              <w:rPr>
                <w:spacing w:val="-14"/>
              </w:rPr>
              <w:t>19</w:t>
            </w:r>
          </w:p>
        </w:tc>
        <w:tc>
          <w:tcPr>
            <w:tcW w:w="1767" w:type="dxa"/>
            <w:vAlign w:val="top"/>
          </w:tcPr>
          <w:p w14:paraId="2282386B">
            <w:pPr>
              <w:spacing w:line="245" w:lineRule="auto"/>
              <w:rPr>
                <w:rFonts w:ascii="Arial"/>
                <w:sz w:val="21"/>
              </w:rPr>
            </w:pPr>
          </w:p>
          <w:p w14:paraId="64A10537">
            <w:pPr>
              <w:spacing w:line="245" w:lineRule="auto"/>
              <w:rPr>
                <w:rFonts w:ascii="Arial"/>
                <w:sz w:val="21"/>
              </w:rPr>
            </w:pPr>
          </w:p>
          <w:p w14:paraId="334ABB1B">
            <w:pPr>
              <w:spacing w:line="245" w:lineRule="auto"/>
              <w:rPr>
                <w:rFonts w:ascii="Arial"/>
                <w:sz w:val="21"/>
              </w:rPr>
            </w:pPr>
          </w:p>
          <w:p w14:paraId="30479025">
            <w:pPr>
              <w:spacing w:line="245" w:lineRule="auto"/>
              <w:rPr>
                <w:rFonts w:ascii="Arial"/>
                <w:sz w:val="21"/>
              </w:rPr>
            </w:pPr>
          </w:p>
          <w:p w14:paraId="6D1E1238">
            <w:pPr>
              <w:spacing w:line="245" w:lineRule="auto"/>
              <w:rPr>
                <w:rFonts w:ascii="Arial"/>
                <w:sz w:val="21"/>
              </w:rPr>
            </w:pPr>
          </w:p>
          <w:p w14:paraId="7540761A">
            <w:pPr>
              <w:spacing w:line="245" w:lineRule="auto"/>
              <w:rPr>
                <w:rFonts w:ascii="Arial"/>
                <w:sz w:val="21"/>
              </w:rPr>
            </w:pPr>
          </w:p>
          <w:p w14:paraId="5C29AFCF">
            <w:pPr>
              <w:spacing w:line="245" w:lineRule="auto"/>
              <w:rPr>
                <w:rFonts w:ascii="Arial"/>
                <w:sz w:val="21"/>
              </w:rPr>
            </w:pPr>
          </w:p>
          <w:p w14:paraId="203080F0">
            <w:pPr>
              <w:spacing w:line="245" w:lineRule="auto"/>
              <w:rPr>
                <w:rFonts w:ascii="Arial"/>
                <w:sz w:val="21"/>
              </w:rPr>
            </w:pPr>
          </w:p>
          <w:p w14:paraId="506A5339">
            <w:pPr>
              <w:spacing w:line="245" w:lineRule="auto"/>
              <w:rPr>
                <w:rFonts w:ascii="Arial"/>
                <w:sz w:val="21"/>
              </w:rPr>
            </w:pPr>
          </w:p>
          <w:p w14:paraId="0F08F4DA">
            <w:pPr>
              <w:spacing w:line="245" w:lineRule="auto"/>
              <w:rPr>
                <w:rFonts w:ascii="Arial"/>
                <w:sz w:val="21"/>
              </w:rPr>
            </w:pPr>
          </w:p>
          <w:p w14:paraId="7ADF6A87">
            <w:pPr>
              <w:pStyle w:val="10"/>
              <w:spacing w:before="78" w:line="218" w:lineRule="auto"/>
              <w:ind w:left="400"/>
            </w:pPr>
            <w:r>
              <w:rPr>
                <w:spacing w:val="-3"/>
              </w:rPr>
              <w:t>谈判报价</w:t>
            </w:r>
          </w:p>
        </w:tc>
        <w:tc>
          <w:tcPr>
            <w:tcW w:w="6798" w:type="dxa"/>
            <w:vAlign w:val="top"/>
          </w:tcPr>
          <w:p w14:paraId="3A773C30">
            <w:pPr>
              <w:pStyle w:val="10"/>
              <w:spacing w:before="157"/>
              <w:ind w:left="107" w:right="101" w:hanging="1"/>
              <w:jc w:val="both"/>
            </w:pPr>
            <w:r>
              <w:rPr>
                <w:spacing w:val="3"/>
              </w:rPr>
              <w:t>谈判报价是供应商响应招标项目要求的全部工作内容的价格体</w:t>
            </w:r>
            <w:r>
              <w:rPr>
                <w:spacing w:val="12"/>
              </w:rPr>
              <w:t xml:space="preserve"> </w:t>
            </w:r>
            <w:r>
              <w:rPr>
                <w:spacing w:val="3"/>
              </w:rPr>
              <w:t>现，包括完成采购内容所需的直接费、间接费、利润、税金及</w:t>
            </w:r>
            <w:r>
              <w:rPr>
                <w:spacing w:val="10"/>
              </w:rPr>
              <w:t xml:space="preserve"> </w:t>
            </w:r>
            <w:r>
              <w:rPr>
                <w:spacing w:val="3"/>
              </w:rPr>
              <w:t>其它相关的一切费用。供应商在报价时应充分考虑所有可能发</w:t>
            </w:r>
            <w:r>
              <w:rPr>
                <w:spacing w:val="10"/>
              </w:rPr>
              <w:t xml:space="preserve"> </w:t>
            </w:r>
            <w:r>
              <w:rPr>
                <w:spacing w:val="3"/>
              </w:rPr>
              <w:t>生的费用，竞争性谈判文件未列明，而供应商认为应当计取的</w:t>
            </w:r>
            <w:r>
              <w:rPr>
                <w:spacing w:val="10"/>
              </w:rPr>
              <w:t xml:space="preserve"> </w:t>
            </w:r>
            <w:r>
              <w:rPr>
                <w:spacing w:val="3"/>
              </w:rPr>
              <w:t>费用均应列入报价中。报价时不论是否计取，采购人均按已计</w:t>
            </w:r>
            <w:r>
              <w:rPr>
                <w:spacing w:val="10"/>
              </w:rPr>
              <w:t xml:space="preserve"> </w:t>
            </w:r>
            <w:r>
              <w:rPr>
                <w:spacing w:val="-3"/>
              </w:rPr>
              <w:t>取对待。</w:t>
            </w:r>
          </w:p>
          <w:p w14:paraId="1F148C34">
            <w:pPr>
              <w:pStyle w:val="10"/>
              <w:spacing w:before="113" w:line="233" w:lineRule="auto"/>
              <w:ind w:left="113" w:right="101" w:firstLine="485"/>
            </w:pPr>
            <w:r>
              <w:rPr>
                <w:spacing w:val="3"/>
              </w:rPr>
              <w:t>（一）供应商应严格按照《谈判响应文件构成及格式》中</w:t>
            </w:r>
            <w:r>
              <w:rPr>
                <w:spacing w:val="6"/>
              </w:rPr>
              <w:t xml:space="preserve"> </w:t>
            </w:r>
            <w:r>
              <w:rPr>
                <w:spacing w:val="3"/>
              </w:rPr>
              <w:t>《开标一览表》中的相关要求填写分类报价及其他需要响应的</w:t>
            </w:r>
            <w:r>
              <w:rPr>
                <w:spacing w:val="5"/>
              </w:rPr>
              <w:t xml:space="preserve"> </w:t>
            </w:r>
            <w:r>
              <w:rPr>
                <w:spacing w:val="-6"/>
              </w:rPr>
              <w:t>内容。</w:t>
            </w:r>
          </w:p>
          <w:p w14:paraId="2EE79274">
            <w:pPr>
              <w:pStyle w:val="10"/>
              <w:spacing w:before="146" w:line="218" w:lineRule="auto"/>
              <w:ind w:left="599"/>
            </w:pPr>
            <w:r>
              <w:rPr>
                <w:spacing w:val="-2"/>
              </w:rPr>
              <w:t>（二）谈判报价货币：人民币；单位：元。</w:t>
            </w:r>
          </w:p>
          <w:p w14:paraId="4EAA8BBB">
            <w:pPr>
              <w:pStyle w:val="10"/>
              <w:spacing w:before="144" w:line="235" w:lineRule="auto"/>
              <w:ind w:left="112" w:right="101" w:firstLine="486"/>
            </w:pPr>
            <w:r>
              <w:rPr>
                <w:spacing w:val="3"/>
              </w:rPr>
              <w:t>（三）谈判报价只能提交唯一报价，并且在合同履行过程 中是固定不变的，任何有选择的报价将不予接受，按无效投标</w:t>
            </w:r>
            <w:r>
              <w:rPr>
                <w:spacing w:val="6"/>
              </w:rPr>
              <w:t xml:space="preserve"> </w:t>
            </w:r>
            <w:r>
              <w:rPr>
                <w:spacing w:val="-5"/>
              </w:rPr>
              <w:t>处理。</w:t>
            </w:r>
          </w:p>
          <w:p w14:paraId="3FDA8FA2">
            <w:pPr>
              <w:pStyle w:val="10"/>
              <w:spacing w:before="139" w:line="221" w:lineRule="auto"/>
              <w:ind w:left="112" w:right="104" w:firstLine="486"/>
            </w:pPr>
            <w:r>
              <w:rPr>
                <w:spacing w:val="3"/>
              </w:rPr>
              <w:t>（四）谈判报价应</w:t>
            </w:r>
            <w:bookmarkStart w:id="1" w:name="_GoBack"/>
            <w:bookmarkEnd w:id="1"/>
            <w:r>
              <w:rPr>
                <w:spacing w:val="3"/>
              </w:rPr>
              <w:t xml:space="preserve">遵守《中华人民共和国价格法》，供应 </w:t>
            </w:r>
            <w:r>
              <w:rPr>
                <w:spacing w:val="-1"/>
              </w:rPr>
              <w:t>商不得以低于成本的报价参与谈判。</w:t>
            </w:r>
          </w:p>
        </w:tc>
      </w:tr>
      <w:tr w14:paraId="21C719FD">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1405" w:hRule="atLeast"/>
        </w:trPr>
        <w:tc>
          <w:tcPr>
            <w:tcW w:w="757" w:type="dxa"/>
            <w:vAlign w:val="top"/>
          </w:tcPr>
          <w:p w14:paraId="16204FFA">
            <w:pPr>
              <w:spacing w:line="267" w:lineRule="auto"/>
              <w:rPr>
                <w:rFonts w:ascii="Arial"/>
                <w:sz w:val="21"/>
              </w:rPr>
            </w:pPr>
          </w:p>
          <w:p w14:paraId="5A3DEDFF">
            <w:pPr>
              <w:spacing w:line="267" w:lineRule="auto"/>
              <w:rPr>
                <w:rFonts w:ascii="Arial"/>
                <w:sz w:val="21"/>
              </w:rPr>
            </w:pPr>
          </w:p>
          <w:p w14:paraId="3A77C4A5">
            <w:pPr>
              <w:pStyle w:val="10"/>
              <w:spacing w:before="78"/>
              <w:ind w:left="260"/>
            </w:pPr>
            <w:r>
              <w:rPr>
                <w:spacing w:val="-7"/>
              </w:rPr>
              <w:t>20</w:t>
            </w:r>
          </w:p>
        </w:tc>
        <w:tc>
          <w:tcPr>
            <w:tcW w:w="1767" w:type="dxa"/>
            <w:vAlign w:val="top"/>
          </w:tcPr>
          <w:p w14:paraId="070698B0">
            <w:pPr>
              <w:spacing w:line="267" w:lineRule="auto"/>
              <w:rPr>
                <w:rFonts w:ascii="Arial"/>
                <w:sz w:val="21"/>
              </w:rPr>
            </w:pPr>
          </w:p>
          <w:p w14:paraId="71773AEE">
            <w:pPr>
              <w:spacing w:line="268" w:lineRule="auto"/>
              <w:rPr>
                <w:rFonts w:ascii="Arial"/>
                <w:sz w:val="21"/>
              </w:rPr>
            </w:pPr>
          </w:p>
          <w:p w14:paraId="6C8FD334">
            <w:pPr>
              <w:pStyle w:val="10"/>
              <w:spacing w:before="78" w:line="218" w:lineRule="auto"/>
              <w:ind w:left="403"/>
            </w:pPr>
            <w:r>
              <w:rPr>
                <w:spacing w:val="-4"/>
              </w:rPr>
              <w:t>最高限价</w:t>
            </w:r>
          </w:p>
        </w:tc>
        <w:tc>
          <w:tcPr>
            <w:tcW w:w="6798" w:type="dxa"/>
            <w:vAlign w:val="top"/>
          </w:tcPr>
          <w:p w14:paraId="6F85A22F">
            <w:pPr>
              <w:pStyle w:val="10"/>
              <w:spacing w:before="42" w:line="218" w:lineRule="auto"/>
              <w:ind w:left="106"/>
            </w:pPr>
            <w:r>
              <w:rPr>
                <w:spacing w:val="-1"/>
              </w:rPr>
              <w:t>采购项目招标最高限价：¥43</w:t>
            </w:r>
            <w:r>
              <w:rPr>
                <w:rFonts w:hint="eastAsia"/>
                <w:spacing w:val="-1"/>
                <w:lang w:val="en-US" w:eastAsia="zh-CN"/>
              </w:rPr>
              <w:t>01</w:t>
            </w:r>
            <w:r>
              <w:rPr>
                <w:spacing w:val="-1"/>
              </w:rPr>
              <w:t>00.00</w:t>
            </w:r>
            <w:r>
              <w:rPr>
                <w:spacing w:val="-37"/>
              </w:rPr>
              <w:t xml:space="preserve"> </w:t>
            </w:r>
            <w:r>
              <w:rPr>
                <w:spacing w:val="-1"/>
              </w:rPr>
              <w:t>元</w:t>
            </w:r>
          </w:p>
          <w:p w14:paraId="124F8C88">
            <w:pPr>
              <w:pStyle w:val="10"/>
              <w:spacing w:before="182" w:line="341" w:lineRule="auto"/>
              <w:ind w:left="112" w:right="104" w:hanging="5"/>
            </w:pPr>
            <w:r>
              <w:rPr>
                <w:b/>
                <w:bCs/>
                <w:spacing w:val="1"/>
              </w:rPr>
              <w:t>注：谈判报价超出采购项目招标最高限价的为无效</w:t>
            </w:r>
            <w:r>
              <w:rPr>
                <w:b/>
                <w:bCs/>
              </w:rPr>
              <w:t>报价，按无</w:t>
            </w:r>
            <w:r>
              <w:t xml:space="preserve"> </w:t>
            </w:r>
            <w:r>
              <w:rPr>
                <w:b/>
                <w:bCs/>
                <w:spacing w:val="-6"/>
              </w:rPr>
              <w:t>效标处理。</w:t>
            </w:r>
          </w:p>
        </w:tc>
      </w:tr>
      <w:tr w14:paraId="206AB5F8">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1134" w:hRule="atLeast"/>
        </w:trPr>
        <w:tc>
          <w:tcPr>
            <w:tcW w:w="757" w:type="dxa"/>
            <w:vAlign w:val="top"/>
          </w:tcPr>
          <w:p w14:paraId="60B9991B">
            <w:pPr>
              <w:spacing w:line="369" w:lineRule="auto"/>
              <w:rPr>
                <w:rFonts w:ascii="Arial"/>
                <w:sz w:val="21"/>
              </w:rPr>
            </w:pPr>
          </w:p>
          <w:p w14:paraId="487E8B49">
            <w:pPr>
              <w:pStyle w:val="10"/>
              <w:spacing w:before="78" w:line="241" w:lineRule="auto"/>
              <w:ind w:left="260"/>
            </w:pPr>
            <w:r>
              <w:rPr>
                <w:spacing w:val="-7"/>
              </w:rPr>
              <w:t>21</w:t>
            </w:r>
          </w:p>
        </w:tc>
        <w:tc>
          <w:tcPr>
            <w:tcW w:w="1767" w:type="dxa"/>
            <w:vAlign w:val="top"/>
          </w:tcPr>
          <w:p w14:paraId="1F07202C">
            <w:pPr>
              <w:pStyle w:val="10"/>
              <w:spacing w:before="263" w:line="290" w:lineRule="auto"/>
              <w:ind w:left="519" w:right="400" w:hanging="119"/>
            </w:pPr>
            <w:r>
              <w:rPr>
                <w:spacing w:val="-3"/>
              </w:rPr>
              <w:t>评审办法</w:t>
            </w:r>
            <w:r>
              <w:rPr>
                <w:spacing w:val="2"/>
              </w:rPr>
              <w:t xml:space="preserve"> </w:t>
            </w:r>
            <w:r>
              <w:rPr>
                <w:spacing w:val="-3"/>
              </w:rPr>
              <w:t>及标准</w:t>
            </w:r>
          </w:p>
        </w:tc>
        <w:tc>
          <w:tcPr>
            <w:tcW w:w="6798" w:type="dxa"/>
            <w:vAlign w:val="top"/>
          </w:tcPr>
          <w:p w14:paraId="57098BAF">
            <w:pPr>
              <w:pStyle w:val="10"/>
              <w:spacing w:before="74" w:line="269" w:lineRule="auto"/>
              <w:ind w:left="95" w:right="101" w:firstLine="10"/>
              <w:jc w:val="both"/>
            </w:pPr>
            <w:r>
              <w:rPr>
                <w:spacing w:val="3"/>
              </w:rPr>
              <w:t>采用最低评价法；即在全部满足竞争性谈判文件实质性要求前</w:t>
            </w:r>
            <w:r>
              <w:rPr>
                <w:spacing w:val="12"/>
              </w:rPr>
              <w:t xml:space="preserve"> </w:t>
            </w:r>
            <w:r>
              <w:rPr>
                <w:spacing w:val="4"/>
              </w:rPr>
              <w:t>提，再根据竞争性谈判文件规定的价格要素评定出各</w:t>
            </w:r>
            <w:r>
              <w:rPr>
                <w:spacing w:val="3"/>
              </w:rPr>
              <w:t>供应商的</w:t>
            </w:r>
            <w:r>
              <w:t xml:space="preserve"> </w:t>
            </w:r>
            <w:r>
              <w:rPr>
                <w:spacing w:val="2"/>
              </w:rPr>
              <w:t>“评审价</w:t>
            </w:r>
            <w:r>
              <w:rPr>
                <w:spacing w:val="-70"/>
              </w:rPr>
              <w:t xml:space="preserve"> </w:t>
            </w:r>
            <w:r>
              <w:rPr>
                <w:spacing w:val="2"/>
              </w:rPr>
              <w:t>”。再剔除低于成本的</w:t>
            </w:r>
            <w:r>
              <w:fldChar w:fldCharType="begin"/>
            </w:r>
            <w:r>
              <w:instrText xml:space="preserve"> HYPERLINK "https://baike.baidu.com/item/%E6%8A%A5%E4%BB%B7" </w:instrText>
            </w:r>
            <w:r>
              <w:fldChar w:fldCharType="separate"/>
            </w:r>
            <w:r>
              <w:rPr>
                <w:spacing w:val="2"/>
              </w:rPr>
              <w:t>报价</w:t>
            </w:r>
            <w:r>
              <w:rPr>
                <w:spacing w:val="2"/>
              </w:rPr>
              <w:fldChar w:fldCharType="end"/>
            </w:r>
            <w:r>
              <w:rPr>
                <w:spacing w:val="2"/>
              </w:rPr>
              <w:t>和明显不合理的报价，以</w:t>
            </w:r>
          </w:p>
        </w:tc>
      </w:tr>
    </w:tbl>
    <w:p w14:paraId="5B10B817">
      <w:pPr>
        <w:pStyle w:val="4"/>
      </w:pPr>
    </w:p>
    <w:p w14:paraId="5B65F729">
      <w:pPr>
        <w:sectPr>
          <w:footerReference r:id="rId10" w:type="default"/>
          <w:pgSz w:w="11906" w:h="16839"/>
          <w:pgMar w:top="400" w:right="1284" w:bottom="1375" w:left="1284" w:header="0" w:footer="1129" w:gutter="0"/>
          <w:cols w:space="720" w:num="1"/>
        </w:sectPr>
      </w:pPr>
    </w:p>
    <w:p w14:paraId="65B80AE2">
      <w:pPr>
        <w:spacing w:before="5"/>
      </w:pPr>
      <w:r>
        <w:pict>
          <v:shape id="_x0000_s1026" o:spid="_x0000_s1026" style="position:absolute;left:0pt;margin-left:200.1pt;margin-top:572.95pt;height:0.5pt;width:321.05pt;mso-position-horizontal-relative:page;mso-position-vertical-relative:page;z-index:251659264;mso-width-relative:page;mso-height-relative:page;" filled="f" stroked="t" coordsize="6420,10" o:allowincell="f" path="m0,4l6420,4e">
            <v:fill on="f" focussize="0,0"/>
            <v:stroke weight="0.48pt" color="#000000" miterlimit="2" joinstyle="bevel"/>
            <v:imagedata o:title=""/>
            <o:lock v:ext="edit"/>
          </v:shape>
        </w:pict>
      </w:r>
    </w:p>
    <w:p w14:paraId="1DDCD376">
      <w:pPr>
        <w:spacing w:before="4"/>
      </w:pPr>
    </w:p>
    <w:p w14:paraId="01333C71">
      <w:pPr>
        <w:spacing w:before="4"/>
      </w:pPr>
    </w:p>
    <w:p w14:paraId="6521C983">
      <w:pPr>
        <w:spacing w:before="4"/>
      </w:pPr>
    </w:p>
    <w:tbl>
      <w:tblPr>
        <w:tblStyle w:val="9"/>
        <w:tblW w:w="932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1767"/>
        <w:gridCol w:w="194"/>
        <w:gridCol w:w="2081"/>
        <w:gridCol w:w="1438"/>
        <w:gridCol w:w="1453"/>
        <w:gridCol w:w="1429"/>
        <w:gridCol w:w="203"/>
      </w:tblGrid>
      <w:tr w14:paraId="7D95D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57" w:type="dxa"/>
            <w:tcBorders>
              <w:top w:val="single" w:color="4583DD" w:sz="6" w:space="0"/>
              <w:left w:val="single" w:color="4583DD" w:sz="6" w:space="0"/>
              <w:bottom w:val="single" w:color="4583DD" w:sz="6" w:space="0"/>
              <w:right w:val="single" w:color="4583DD" w:sz="6" w:space="0"/>
            </w:tcBorders>
            <w:vAlign w:val="top"/>
          </w:tcPr>
          <w:p w14:paraId="3EEA7676">
            <w:pPr>
              <w:rPr>
                <w:rFonts w:ascii="Arial"/>
                <w:sz w:val="21"/>
              </w:rPr>
            </w:pPr>
          </w:p>
        </w:tc>
        <w:tc>
          <w:tcPr>
            <w:tcW w:w="1767" w:type="dxa"/>
            <w:tcBorders>
              <w:top w:val="single" w:color="4583DD" w:sz="6" w:space="0"/>
              <w:left w:val="single" w:color="4583DD" w:sz="6" w:space="0"/>
              <w:bottom w:val="single" w:color="4583DD" w:sz="6" w:space="0"/>
              <w:right w:val="single" w:color="4583DD" w:sz="6" w:space="0"/>
            </w:tcBorders>
            <w:vAlign w:val="top"/>
          </w:tcPr>
          <w:p w14:paraId="3EDC98CE">
            <w:pPr>
              <w:rPr>
                <w:rFonts w:ascii="Arial"/>
                <w:sz w:val="21"/>
              </w:rPr>
            </w:pPr>
          </w:p>
        </w:tc>
        <w:tc>
          <w:tcPr>
            <w:tcW w:w="6798" w:type="dxa"/>
            <w:gridSpan w:val="6"/>
            <w:tcBorders>
              <w:top w:val="single" w:color="4583DD" w:sz="6" w:space="0"/>
              <w:left w:val="single" w:color="4583DD" w:sz="6" w:space="0"/>
              <w:bottom w:val="single" w:color="4583DD" w:sz="6" w:space="0"/>
              <w:right w:val="single" w:color="4583DD" w:sz="6" w:space="0"/>
            </w:tcBorders>
            <w:vAlign w:val="top"/>
          </w:tcPr>
          <w:p w14:paraId="009DECB6">
            <w:pPr>
              <w:pStyle w:val="10"/>
              <w:spacing w:before="71" w:line="218" w:lineRule="auto"/>
              <w:ind w:left="108"/>
            </w:pPr>
            <w:r>
              <w:rPr>
                <w:spacing w:val="-2"/>
              </w:rPr>
              <w:t>提交“最低评审价</w:t>
            </w:r>
            <w:r>
              <w:rPr>
                <w:spacing w:val="-88"/>
              </w:rPr>
              <w:t xml:space="preserve"> </w:t>
            </w:r>
            <w:r>
              <w:rPr>
                <w:spacing w:val="-2"/>
              </w:rPr>
              <w:t>”的供应商作为成交候选</w:t>
            </w:r>
            <w:r>
              <w:rPr>
                <w:spacing w:val="-3"/>
              </w:rPr>
              <w:t>人。</w:t>
            </w:r>
          </w:p>
        </w:tc>
      </w:tr>
      <w:tr w14:paraId="340FB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7" w:hRule="atLeast"/>
        </w:trPr>
        <w:tc>
          <w:tcPr>
            <w:tcW w:w="757" w:type="dxa"/>
            <w:tcBorders>
              <w:top w:val="single" w:color="4583DD" w:sz="6" w:space="0"/>
              <w:left w:val="single" w:color="4583DD" w:sz="6" w:space="0"/>
              <w:bottom w:val="single" w:color="4583DD" w:sz="6" w:space="0"/>
              <w:right w:val="single" w:color="4583DD" w:sz="6" w:space="0"/>
            </w:tcBorders>
            <w:vAlign w:val="top"/>
          </w:tcPr>
          <w:p w14:paraId="50349244">
            <w:pPr>
              <w:spacing w:line="296" w:lineRule="auto"/>
              <w:rPr>
                <w:rFonts w:ascii="Arial"/>
                <w:sz w:val="21"/>
              </w:rPr>
            </w:pPr>
          </w:p>
          <w:p w14:paraId="281D3B70">
            <w:pPr>
              <w:spacing w:line="296" w:lineRule="auto"/>
              <w:rPr>
                <w:rFonts w:ascii="Arial"/>
                <w:sz w:val="21"/>
              </w:rPr>
            </w:pPr>
          </w:p>
          <w:p w14:paraId="4B57F72B">
            <w:pPr>
              <w:spacing w:line="297" w:lineRule="auto"/>
              <w:rPr>
                <w:rFonts w:ascii="Arial"/>
                <w:sz w:val="21"/>
              </w:rPr>
            </w:pPr>
          </w:p>
          <w:p w14:paraId="0EA38EC5">
            <w:pPr>
              <w:spacing w:line="297" w:lineRule="auto"/>
              <w:rPr>
                <w:rFonts w:ascii="Arial"/>
                <w:sz w:val="21"/>
              </w:rPr>
            </w:pPr>
          </w:p>
          <w:p w14:paraId="610BF158">
            <w:pPr>
              <w:pStyle w:val="10"/>
              <w:spacing w:before="78" w:line="241" w:lineRule="auto"/>
              <w:ind w:left="260"/>
            </w:pPr>
            <w:r>
              <w:rPr>
                <w:spacing w:val="-7"/>
              </w:rPr>
              <w:t>22</w:t>
            </w:r>
          </w:p>
        </w:tc>
        <w:tc>
          <w:tcPr>
            <w:tcW w:w="1767" w:type="dxa"/>
            <w:tcBorders>
              <w:top w:val="single" w:color="4583DD" w:sz="6" w:space="0"/>
              <w:left w:val="single" w:color="4583DD" w:sz="6" w:space="0"/>
              <w:bottom w:val="single" w:color="4583DD" w:sz="6" w:space="0"/>
              <w:right w:val="single" w:color="4583DD" w:sz="6" w:space="0"/>
            </w:tcBorders>
            <w:vAlign w:val="top"/>
          </w:tcPr>
          <w:p w14:paraId="2595F756">
            <w:pPr>
              <w:spacing w:line="296" w:lineRule="auto"/>
              <w:rPr>
                <w:rFonts w:ascii="Arial"/>
                <w:sz w:val="21"/>
              </w:rPr>
            </w:pPr>
          </w:p>
          <w:p w14:paraId="4B07031C">
            <w:pPr>
              <w:spacing w:line="296" w:lineRule="auto"/>
              <w:rPr>
                <w:rFonts w:ascii="Arial"/>
                <w:sz w:val="21"/>
              </w:rPr>
            </w:pPr>
          </w:p>
          <w:p w14:paraId="3628F60B">
            <w:pPr>
              <w:spacing w:line="297" w:lineRule="auto"/>
              <w:rPr>
                <w:rFonts w:ascii="Arial"/>
                <w:sz w:val="21"/>
              </w:rPr>
            </w:pPr>
          </w:p>
          <w:p w14:paraId="56D138C2">
            <w:pPr>
              <w:spacing w:line="297" w:lineRule="auto"/>
              <w:rPr>
                <w:rFonts w:ascii="Arial"/>
                <w:sz w:val="21"/>
              </w:rPr>
            </w:pPr>
          </w:p>
          <w:p w14:paraId="68994595">
            <w:pPr>
              <w:pStyle w:val="10"/>
              <w:spacing w:before="78" w:line="220" w:lineRule="auto"/>
              <w:ind w:left="401"/>
            </w:pPr>
            <w:r>
              <w:rPr>
                <w:spacing w:val="-3"/>
              </w:rPr>
              <w:t>其它事项</w:t>
            </w:r>
          </w:p>
        </w:tc>
        <w:tc>
          <w:tcPr>
            <w:tcW w:w="6798" w:type="dxa"/>
            <w:gridSpan w:val="6"/>
            <w:tcBorders>
              <w:top w:val="single" w:color="4583DD" w:sz="6" w:space="0"/>
              <w:left w:val="single" w:color="4583DD" w:sz="6" w:space="0"/>
              <w:bottom w:val="single" w:color="4583DD" w:sz="6" w:space="0"/>
              <w:right w:val="single" w:color="4583DD" w:sz="6" w:space="0"/>
            </w:tcBorders>
            <w:vAlign w:val="top"/>
          </w:tcPr>
          <w:p w14:paraId="02ADE0E5">
            <w:pPr>
              <w:pStyle w:val="10"/>
              <w:spacing w:before="151" w:line="283" w:lineRule="auto"/>
              <w:ind w:left="106" w:right="101" w:firstLine="1"/>
              <w:jc w:val="both"/>
            </w:pPr>
            <w:r>
              <w:rPr>
                <w:spacing w:val="3"/>
              </w:rPr>
              <w:t>本次采购、谈判报价、评审和合同授予均以项目为单位，供应</w:t>
            </w:r>
            <w:r>
              <w:rPr>
                <w:spacing w:val="8"/>
              </w:rPr>
              <w:t xml:space="preserve"> </w:t>
            </w:r>
            <w:r>
              <w:rPr>
                <w:spacing w:val="3"/>
              </w:rPr>
              <w:t>商必须就一个完整项目进行响应。成交供应商与采购人在成交</w:t>
            </w:r>
            <w:r>
              <w:rPr>
                <w:spacing w:val="12"/>
              </w:rPr>
              <w:t xml:space="preserve"> </w:t>
            </w:r>
            <w:r>
              <w:rPr>
                <w:spacing w:val="-3"/>
              </w:rPr>
              <w:t>通知书发出</w:t>
            </w:r>
            <w:r>
              <w:rPr>
                <w:spacing w:val="-17"/>
              </w:rPr>
              <w:t xml:space="preserve"> </w:t>
            </w:r>
            <w:r>
              <w:rPr>
                <w:spacing w:val="-3"/>
              </w:rPr>
              <w:t>10</w:t>
            </w:r>
            <w:r>
              <w:rPr>
                <w:spacing w:val="-46"/>
              </w:rPr>
              <w:t xml:space="preserve"> </w:t>
            </w:r>
            <w:r>
              <w:rPr>
                <w:spacing w:val="-3"/>
              </w:rPr>
              <w:t>天内签订合同，不及时签订视为自动放弃。非经</w:t>
            </w:r>
            <w:r>
              <w:t xml:space="preserve"> </w:t>
            </w:r>
            <w:r>
              <w:rPr>
                <w:spacing w:val="3"/>
              </w:rPr>
              <w:t>采购人同意，本项目不允许成交后另行转包或者分包。成交人</w:t>
            </w:r>
            <w:r>
              <w:rPr>
                <w:spacing w:val="10"/>
              </w:rPr>
              <w:t xml:space="preserve"> </w:t>
            </w:r>
            <w:r>
              <w:rPr>
                <w:spacing w:val="3"/>
              </w:rPr>
              <w:t>无正当理由不得放弃成交。因自身原因拒绝签订政府采购合同</w:t>
            </w:r>
            <w:r>
              <w:rPr>
                <w:spacing w:val="10"/>
              </w:rPr>
              <w:t xml:space="preserve"> </w:t>
            </w:r>
            <w:r>
              <w:rPr>
                <w:spacing w:val="3"/>
              </w:rPr>
              <w:t>的或者未按合同约定进行履约的成交人不得参加对该项目重新</w:t>
            </w:r>
            <w:r>
              <w:rPr>
                <w:spacing w:val="12"/>
              </w:rPr>
              <w:t xml:space="preserve"> </w:t>
            </w:r>
            <w:r>
              <w:rPr>
                <w:spacing w:val="-2"/>
              </w:rPr>
              <w:t>开展的招标活动。</w:t>
            </w:r>
          </w:p>
        </w:tc>
      </w:tr>
      <w:tr w14:paraId="5B33D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9" w:hRule="atLeast"/>
        </w:trPr>
        <w:tc>
          <w:tcPr>
            <w:tcW w:w="757" w:type="dxa"/>
            <w:vMerge w:val="restart"/>
            <w:tcBorders>
              <w:top w:val="single" w:color="4583DD" w:sz="6" w:space="0"/>
              <w:left w:val="single" w:color="4583DD" w:sz="6" w:space="0"/>
              <w:bottom w:val="nil"/>
              <w:right w:val="single" w:color="4583DD" w:sz="6" w:space="0"/>
            </w:tcBorders>
            <w:vAlign w:val="top"/>
          </w:tcPr>
          <w:p w14:paraId="1FBFBE68">
            <w:pPr>
              <w:spacing w:line="248" w:lineRule="auto"/>
              <w:rPr>
                <w:rFonts w:ascii="Arial"/>
                <w:sz w:val="21"/>
              </w:rPr>
            </w:pPr>
          </w:p>
          <w:p w14:paraId="4D613BC4">
            <w:pPr>
              <w:spacing w:line="248" w:lineRule="auto"/>
              <w:rPr>
                <w:rFonts w:ascii="Arial"/>
                <w:sz w:val="21"/>
              </w:rPr>
            </w:pPr>
          </w:p>
          <w:p w14:paraId="0CCFD8A3">
            <w:pPr>
              <w:spacing w:line="249" w:lineRule="auto"/>
              <w:rPr>
                <w:rFonts w:ascii="Arial"/>
                <w:sz w:val="21"/>
              </w:rPr>
            </w:pPr>
          </w:p>
          <w:p w14:paraId="7A18E763">
            <w:pPr>
              <w:spacing w:line="249" w:lineRule="auto"/>
              <w:rPr>
                <w:rFonts w:ascii="Arial"/>
                <w:sz w:val="21"/>
              </w:rPr>
            </w:pPr>
          </w:p>
          <w:p w14:paraId="3B6853EB">
            <w:pPr>
              <w:spacing w:line="249" w:lineRule="auto"/>
              <w:rPr>
                <w:rFonts w:ascii="Arial"/>
                <w:sz w:val="21"/>
              </w:rPr>
            </w:pPr>
          </w:p>
          <w:p w14:paraId="1761372C">
            <w:pPr>
              <w:spacing w:line="249" w:lineRule="auto"/>
              <w:rPr>
                <w:rFonts w:ascii="Arial"/>
                <w:sz w:val="21"/>
              </w:rPr>
            </w:pPr>
          </w:p>
          <w:p w14:paraId="64AD4164">
            <w:pPr>
              <w:spacing w:line="249" w:lineRule="auto"/>
              <w:rPr>
                <w:rFonts w:ascii="Arial"/>
                <w:sz w:val="21"/>
              </w:rPr>
            </w:pPr>
          </w:p>
          <w:p w14:paraId="1081D854">
            <w:pPr>
              <w:spacing w:line="249" w:lineRule="auto"/>
              <w:rPr>
                <w:rFonts w:ascii="Arial"/>
                <w:sz w:val="21"/>
              </w:rPr>
            </w:pPr>
          </w:p>
          <w:p w14:paraId="084580FB">
            <w:pPr>
              <w:spacing w:line="249" w:lineRule="auto"/>
              <w:rPr>
                <w:rFonts w:ascii="Arial"/>
                <w:sz w:val="21"/>
              </w:rPr>
            </w:pPr>
          </w:p>
          <w:p w14:paraId="240441B9">
            <w:pPr>
              <w:spacing w:line="249" w:lineRule="auto"/>
              <w:rPr>
                <w:rFonts w:ascii="Arial"/>
                <w:sz w:val="21"/>
              </w:rPr>
            </w:pPr>
          </w:p>
          <w:p w14:paraId="7B457253">
            <w:pPr>
              <w:spacing w:line="249" w:lineRule="auto"/>
              <w:rPr>
                <w:rFonts w:ascii="Arial"/>
                <w:sz w:val="21"/>
              </w:rPr>
            </w:pPr>
          </w:p>
          <w:p w14:paraId="3AFC0AC7">
            <w:pPr>
              <w:spacing w:line="249" w:lineRule="auto"/>
              <w:rPr>
                <w:rFonts w:ascii="Arial"/>
                <w:sz w:val="21"/>
              </w:rPr>
            </w:pPr>
          </w:p>
          <w:p w14:paraId="2CAF11E6">
            <w:pPr>
              <w:spacing w:line="249" w:lineRule="auto"/>
              <w:rPr>
                <w:rFonts w:ascii="Arial"/>
                <w:sz w:val="21"/>
              </w:rPr>
            </w:pPr>
          </w:p>
          <w:p w14:paraId="4F69F733">
            <w:pPr>
              <w:pStyle w:val="10"/>
              <w:spacing w:before="78"/>
              <w:ind w:left="260"/>
            </w:pPr>
            <w:r>
              <w:rPr>
                <w:spacing w:val="-7"/>
              </w:rPr>
              <w:t>23</w:t>
            </w:r>
          </w:p>
        </w:tc>
        <w:tc>
          <w:tcPr>
            <w:tcW w:w="1767" w:type="dxa"/>
            <w:vMerge w:val="restart"/>
            <w:tcBorders>
              <w:top w:val="single" w:color="4583DD" w:sz="6" w:space="0"/>
              <w:left w:val="single" w:color="4583DD" w:sz="6" w:space="0"/>
              <w:bottom w:val="nil"/>
              <w:right w:val="single" w:color="4583DD" w:sz="6" w:space="0"/>
            </w:tcBorders>
            <w:vAlign w:val="top"/>
          </w:tcPr>
          <w:p w14:paraId="24C835B1">
            <w:pPr>
              <w:spacing w:line="248" w:lineRule="auto"/>
              <w:rPr>
                <w:rFonts w:ascii="Arial"/>
                <w:sz w:val="21"/>
              </w:rPr>
            </w:pPr>
          </w:p>
          <w:p w14:paraId="28355588">
            <w:pPr>
              <w:spacing w:line="249" w:lineRule="auto"/>
              <w:rPr>
                <w:rFonts w:ascii="Arial"/>
                <w:sz w:val="21"/>
              </w:rPr>
            </w:pPr>
          </w:p>
          <w:p w14:paraId="351EC3E3">
            <w:pPr>
              <w:spacing w:line="249" w:lineRule="auto"/>
              <w:rPr>
                <w:rFonts w:ascii="Arial"/>
                <w:sz w:val="21"/>
              </w:rPr>
            </w:pPr>
          </w:p>
          <w:p w14:paraId="0C773826">
            <w:pPr>
              <w:spacing w:line="249" w:lineRule="auto"/>
              <w:rPr>
                <w:rFonts w:ascii="Arial"/>
                <w:sz w:val="21"/>
              </w:rPr>
            </w:pPr>
          </w:p>
          <w:p w14:paraId="73E056AB">
            <w:pPr>
              <w:spacing w:line="249" w:lineRule="auto"/>
              <w:rPr>
                <w:rFonts w:ascii="Arial"/>
                <w:sz w:val="21"/>
              </w:rPr>
            </w:pPr>
          </w:p>
          <w:p w14:paraId="0C550683">
            <w:pPr>
              <w:spacing w:line="249" w:lineRule="auto"/>
              <w:rPr>
                <w:rFonts w:ascii="Arial"/>
                <w:sz w:val="21"/>
              </w:rPr>
            </w:pPr>
          </w:p>
          <w:p w14:paraId="51DAAE29">
            <w:pPr>
              <w:spacing w:line="249" w:lineRule="auto"/>
              <w:rPr>
                <w:rFonts w:ascii="Arial"/>
                <w:sz w:val="21"/>
              </w:rPr>
            </w:pPr>
          </w:p>
          <w:p w14:paraId="3AA4EAF7">
            <w:pPr>
              <w:spacing w:line="249" w:lineRule="auto"/>
              <w:rPr>
                <w:rFonts w:ascii="Arial"/>
                <w:sz w:val="21"/>
              </w:rPr>
            </w:pPr>
          </w:p>
          <w:p w14:paraId="477B8448">
            <w:pPr>
              <w:spacing w:line="249" w:lineRule="auto"/>
              <w:rPr>
                <w:rFonts w:ascii="Arial"/>
                <w:sz w:val="21"/>
              </w:rPr>
            </w:pPr>
          </w:p>
          <w:p w14:paraId="1600B873">
            <w:pPr>
              <w:spacing w:line="249" w:lineRule="auto"/>
              <w:rPr>
                <w:rFonts w:ascii="Arial"/>
                <w:sz w:val="21"/>
              </w:rPr>
            </w:pPr>
          </w:p>
          <w:p w14:paraId="413962E8">
            <w:pPr>
              <w:spacing w:line="249" w:lineRule="auto"/>
              <w:rPr>
                <w:rFonts w:ascii="Arial"/>
                <w:sz w:val="21"/>
              </w:rPr>
            </w:pPr>
          </w:p>
          <w:p w14:paraId="144D22CD">
            <w:pPr>
              <w:spacing w:line="249" w:lineRule="auto"/>
              <w:rPr>
                <w:rFonts w:ascii="Arial"/>
                <w:sz w:val="21"/>
              </w:rPr>
            </w:pPr>
          </w:p>
          <w:p w14:paraId="1C9CA0C8">
            <w:pPr>
              <w:spacing w:line="249" w:lineRule="auto"/>
              <w:rPr>
                <w:rFonts w:ascii="Arial"/>
                <w:sz w:val="21"/>
              </w:rPr>
            </w:pPr>
          </w:p>
          <w:p w14:paraId="31CF06A5">
            <w:pPr>
              <w:pStyle w:val="10"/>
              <w:spacing w:before="78" w:line="219" w:lineRule="auto"/>
              <w:ind w:left="280"/>
            </w:pPr>
            <w:r>
              <w:rPr>
                <w:spacing w:val="-2"/>
              </w:rPr>
              <w:t>代理服务费</w:t>
            </w:r>
          </w:p>
        </w:tc>
        <w:tc>
          <w:tcPr>
            <w:tcW w:w="6798" w:type="dxa"/>
            <w:gridSpan w:val="6"/>
            <w:tcBorders>
              <w:top w:val="single" w:color="4583DD" w:sz="6" w:space="0"/>
              <w:left w:val="single" w:color="4583DD" w:sz="6" w:space="0"/>
              <w:right w:val="single" w:color="4583DD" w:sz="6" w:space="0"/>
            </w:tcBorders>
            <w:vAlign w:val="top"/>
          </w:tcPr>
          <w:p w14:paraId="2FCDEA75">
            <w:pPr>
              <w:pStyle w:val="10"/>
              <w:spacing w:before="154" w:line="252" w:lineRule="auto"/>
              <w:ind w:left="110" w:right="101" w:firstLine="14"/>
            </w:pPr>
            <w:r>
              <w:rPr>
                <w:spacing w:val="-2"/>
              </w:rPr>
              <w:t>1、招标代理服务收费：招标代理费由中标人支付，中标人在领</w:t>
            </w:r>
            <w:r>
              <w:rPr>
                <w:spacing w:val="11"/>
              </w:rPr>
              <w:t xml:space="preserve"> </w:t>
            </w:r>
            <w:r>
              <w:rPr>
                <w:spacing w:val="-1"/>
              </w:rPr>
              <w:t>取中标通知书前，须向采购代理机构一次性支付代理服务费。</w:t>
            </w:r>
          </w:p>
          <w:p w14:paraId="6FC30B8C">
            <w:pPr>
              <w:pStyle w:val="10"/>
              <w:spacing w:before="210" w:line="270" w:lineRule="auto"/>
              <w:ind w:left="107" w:right="42" w:firstLine="2"/>
            </w:pPr>
            <w:r>
              <w:rPr>
                <w:spacing w:val="3"/>
              </w:rPr>
              <w:t xml:space="preserve">2、招标代理服务费参考《国家计委关于印发&lt;招标代理服务收 </w:t>
            </w:r>
            <w:r>
              <w:rPr>
                <w:spacing w:val="-3"/>
              </w:rPr>
              <w:t>费管理暂行办法&gt;的通知》（计价格[2002]1980</w:t>
            </w:r>
            <w:r>
              <w:rPr>
                <w:spacing w:val="-45"/>
              </w:rPr>
              <w:t xml:space="preserve"> </w:t>
            </w:r>
            <w:r>
              <w:rPr>
                <w:spacing w:val="-3"/>
              </w:rPr>
              <w:t>号）和</w:t>
            </w:r>
            <w:r>
              <w:rPr>
                <w:spacing w:val="-4"/>
              </w:rPr>
              <w:t>国家发展</w:t>
            </w:r>
            <w:r>
              <w:t xml:space="preserve"> </w:t>
            </w:r>
            <w:r>
              <w:rPr>
                <w:spacing w:val="3"/>
              </w:rPr>
              <w:t>改革委员会办公厅颁发的《关于招标代理服务收费有关问题的</w:t>
            </w:r>
            <w:r>
              <w:rPr>
                <w:spacing w:val="11"/>
              </w:rPr>
              <w:t xml:space="preserve"> </w:t>
            </w:r>
            <w:r>
              <w:rPr>
                <w:spacing w:val="-9"/>
              </w:rPr>
              <w:t>通知》（发改办价格『2003』857</w:t>
            </w:r>
            <w:r>
              <w:rPr>
                <w:spacing w:val="-41"/>
              </w:rPr>
              <w:t xml:space="preserve"> </w:t>
            </w:r>
            <w:r>
              <w:rPr>
                <w:spacing w:val="-9"/>
              </w:rPr>
              <w:t>号）文件（货物类）规定执行；</w:t>
            </w:r>
          </w:p>
          <w:p w14:paraId="0C7ECAC0">
            <w:pPr>
              <w:pStyle w:val="10"/>
              <w:spacing w:before="90" w:line="203" w:lineRule="auto"/>
              <w:ind w:left="112"/>
            </w:pPr>
            <w:r>
              <w:rPr>
                <w:spacing w:val="-1"/>
              </w:rPr>
              <w:t>3、采购代理服务费按差额定率累进法计算：</w:t>
            </w:r>
          </w:p>
        </w:tc>
      </w:tr>
      <w:tr w14:paraId="12A4C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57" w:type="dxa"/>
            <w:vMerge w:val="continue"/>
            <w:tcBorders>
              <w:top w:val="nil"/>
              <w:left w:val="single" w:color="4583DD" w:sz="6" w:space="0"/>
              <w:bottom w:val="nil"/>
              <w:right w:val="single" w:color="4583DD" w:sz="6" w:space="0"/>
            </w:tcBorders>
            <w:vAlign w:val="top"/>
          </w:tcPr>
          <w:p w14:paraId="281B6BAE">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10312B08">
            <w:pPr>
              <w:rPr>
                <w:rFonts w:ascii="Arial"/>
                <w:sz w:val="21"/>
              </w:rPr>
            </w:pPr>
          </w:p>
        </w:tc>
        <w:tc>
          <w:tcPr>
            <w:tcW w:w="194" w:type="dxa"/>
            <w:vMerge w:val="restart"/>
            <w:tcBorders>
              <w:top w:val="nil"/>
              <w:left w:val="single" w:color="4583DD" w:sz="6" w:space="0"/>
              <w:bottom w:val="nil"/>
            </w:tcBorders>
            <w:vAlign w:val="top"/>
          </w:tcPr>
          <w:p w14:paraId="6297A4E5">
            <w:pPr>
              <w:rPr>
                <w:rFonts w:ascii="Arial"/>
                <w:sz w:val="21"/>
              </w:rPr>
            </w:pPr>
          </w:p>
        </w:tc>
        <w:tc>
          <w:tcPr>
            <w:tcW w:w="2081" w:type="dxa"/>
            <w:vAlign w:val="top"/>
          </w:tcPr>
          <w:p w14:paraId="61D4F29E">
            <w:pPr>
              <w:pStyle w:val="10"/>
              <w:spacing w:before="69" w:line="231" w:lineRule="auto"/>
              <w:ind w:left="135" w:right="68" w:firstLine="66"/>
            </w:pPr>
            <w:r>
              <w:rPr>
                <w:b/>
                <w:bCs/>
                <w:spacing w:val="-3"/>
              </w:rPr>
              <w:t>服务类型/费率/</w:t>
            </w:r>
            <w:r>
              <w:t xml:space="preserve">  </w:t>
            </w:r>
            <w:r>
              <w:rPr>
                <w:b/>
                <w:bCs/>
                <w:spacing w:val="-9"/>
              </w:rPr>
              <w:t>中标金额（万元）</w:t>
            </w:r>
          </w:p>
        </w:tc>
        <w:tc>
          <w:tcPr>
            <w:tcW w:w="1438" w:type="dxa"/>
            <w:vAlign w:val="top"/>
          </w:tcPr>
          <w:p w14:paraId="72FB6D1F">
            <w:pPr>
              <w:pStyle w:val="10"/>
              <w:spacing w:before="224" w:line="219" w:lineRule="auto"/>
              <w:ind w:left="250"/>
            </w:pPr>
            <w:r>
              <w:rPr>
                <w:b/>
                <w:bCs/>
                <w:spacing w:val="-6"/>
              </w:rPr>
              <w:t>货物招标</w:t>
            </w:r>
          </w:p>
        </w:tc>
        <w:tc>
          <w:tcPr>
            <w:tcW w:w="1453" w:type="dxa"/>
            <w:vAlign w:val="top"/>
          </w:tcPr>
          <w:p w14:paraId="3AE90317">
            <w:pPr>
              <w:pStyle w:val="10"/>
              <w:spacing w:before="225" w:line="219" w:lineRule="auto"/>
              <w:ind w:left="253"/>
            </w:pPr>
            <w:r>
              <w:rPr>
                <w:b/>
                <w:bCs/>
                <w:spacing w:val="-5"/>
              </w:rPr>
              <w:t>服务招标</w:t>
            </w:r>
          </w:p>
        </w:tc>
        <w:tc>
          <w:tcPr>
            <w:tcW w:w="1429" w:type="dxa"/>
            <w:vAlign w:val="top"/>
          </w:tcPr>
          <w:p w14:paraId="390F1130">
            <w:pPr>
              <w:pStyle w:val="10"/>
              <w:spacing w:before="225" w:line="220" w:lineRule="auto"/>
              <w:ind w:left="248"/>
            </w:pPr>
            <w:r>
              <w:rPr>
                <w:b/>
                <w:bCs/>
                <w:spacing w:val="-5"/>
              </w:rPr>
              <w:t>工程招标</w:t>
            </w:r>
          </w:p>
        </w:tc>
        <w:tc>
          <w:tcPr>
            <w:tcW w:w="203" w:type="dxa"/>
            <w:tcBorders>
              <w:top w:val="nil"/>
              <w:bottom w:val="nil"/>
              <w:right w:val="single" w:color="4583DD" w:sz="6" w:space="0"/>
            </w:tcBorders>
            <w:vAlign w:val="top"/>
          </w:tcPr>
          <w:p w14:paraId="5B3FB5EA">
            <w:pPr>
              <w:rPr>
                <w:rFonts w:ascii="Arial"/>
                <w:sz w:val="21"/>
              </w:rPr>
            </w:pPr>
          </w:p>
        </w:tc>
      </w:tr>
      <w:tr w14:paraId="59431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7" w:type="dxa"/>
            <w:vMerge w:val="continue"/>
            <w:tcBorders>
              <w:top w:val="nil"/>
              <w:left w:val="single" w:color="4583DD" w:sz="6" w:space="0"/>
              <w:bottom w:val="nil"/>
              <w:right w:val="single" w:color="4583DD" w:sz="6" w:space="0"/>
            </w:tcBorders>
            <w:vAlign w:val="top"/>
          </w:tcPr>
          <w:p w14:paraId="305679E4">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4B3B917F">
            <w:pPr>
              <w:rPr>
                <w:rFonts w:ascii="Arial"/>
                <w:sz w:val="21"/>
              </w:rPr>
            </w:pPr>
          </w:p>
        </w:tc>
        <w:tc>
          <w:tcPr>
            <w:tcW w:w="194" w:type="dxa"/>
            <w:vMerge w:val="continue"/>
            <w:tcBorders>
              <w:top w:val="nil"/>
              <w:left w:val="single" w:color="4583DD" w:sz="6" w:space="0"/>
              <w:bottom w:val="nil"/>
            </w:tcBorders>
            <w:vAlign w:val="top"/>
          </w:tcPr>
          <w:p w14:paraId="6AE2CC25">
            <w:pPr>
              <w:rPr>
                <w:rFonts w:ascii="Arial"/>
                <w:sz w:val="21"/>
              </w:rPr>
            </w:pPr>
          </w:p>
        </w:tc>
        <w:tc>
          <w:tcPr>
            <w:tcW w:w="2081" w:type="dxa"/>
            <w:vAlign w:val="top"/>
          </w:tcPr>
          <w:p w14:paraId="42225027">
            <w:pPr>
              <w:pStyle w:val="10"/>
              <w:spacing w:before="123" w:line="221" w:lineRule="auto"/>
              <w:ind w:left="613"/>
            </w:pPr>
            <w:r>
              <w:rPr>
                <w:spacing w:val="-13"/>
              </w:rPr>
              <w:t>100</w:t>
            </w:r>
            <w:r>
              <w:rPr>
                <w:spacing w:val="-24"/>
              </w:rPr>
              <w:t xml:space="preserve"> </w:t>
            </w:r>
            <w:r>
              <w:rPr>
                <w:spacing w:val="-13"/>
              </w:rPr>
              <w:t>以下</w:t>
            </w:r>
          </w:p>
        </w:tc>
        <w:tc>
          <w:tcPr>
            <w:tcW w:w="1438" w:type="dxa"/>
            <w:vAlign w:val="top"/>
          </w:tcPr>
          <w:p w14:paraId="75591A24">
            <w:pPr>
              <w:pStyle w:val="10"/>
              <w:spacing w:before="123" w:line="239" w:lineRule="auto"/>
              <w:ind w:left="504"/>
            </w:pPr>
            <w:r>
              <w:rPr>
                <w:spacing w:val="-7"/>
              </w:rPr>
              <w:t>1.5%</w:t>
            </w:r>
          </w:p>
        </w:tc>
        <w:tc>
          <w:tcPr>
            <w:tcW w:w="1453" w:type="dxa"/>
            <w:vAlign w:val="top"/>
          </w:tcPr>
          <w:p w14:paraId="5AA98A51">
            <w:pPr>
              <w:pStyle w:val="10"/>
              <w:spacing w:before="123" w:line="239" w:lineRule="auto"/>
              <w:ind w:left="514"/>
            </w:pPr>
            <w:r>
              <w:rPr>
                <w:spacing w:val="-7"/>
              </w:rPr>
              <w:t>1.5%</w:t>
            </w:r>
          </w:p>
        </w:tc>
        <w:tc>
          <w:tcPr>
            <w:tcW w:w="1429" w:type="dxa"/>
            <w:vAlign w:val="top"/>
          </w:tcPr>
          <w:p w14:paraId="1688B51E">
            <w:pPr>
              <w:pStyle w:val="10"/>
              <w:spacing w:before="123" w:line="239" w:lineRule="auto"/>
              <w:ind w:left="503"/>
            </w:pPr>
            <w:r>
              <w:rPr>
                <w:spacing w:val="-7"/>
              </w:rPr>
              <w:t>1.0%</w:t>
            </w:r>
          </w:p>
        </w:tc>
        <w:tc>
          <w:tcPr>
            <w:tcW w:w="203" w:type="dxa"/>
            <w:tcBorders>
              <w:top w:val="nil"/>
              <w:bottom w:val="nil"/>
              <w:right w:val="single" w:color="4583DD" w:sz="6" w:space="0"/>
            </w:tcBorders>
            <w:vAlign w:val="top"/>
          </w:tcPr>
          <w:p w14:paraId="2EA3EBC2">
            <w:pPr>
              <w:rPr>
                <w:rFonts w:ascii="Arial"/>
                <w:sz w:val="21"/>
              </w:rPr>
            </w:pPr>
          </w:p>
        </w:tc>
      </w:tr>
      <w:tr w14:paraId="3D2C6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57" w:type="dxa"/>
            <w:vMerge w:val="continue"/>
            <w:tcBorders>
              <w:top w:val="nil"/>
              <w:left w:val="single" w:color="4583DD" w:sz="6" w:space="0"/>
              <w:bottom w:val="nil"/>
              <w:right w:val="single" w:color="4583DD" w:sz="6" w:space="0"/>
            </w:tcBorders>
            <w:vAlign w:val="top"/>
          </w:tcPr>
          <w:p w14:paraId="3D2EBC69">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4F14D6FC">
            <w:pPr>
              <w:rPr>
                <w:rFonts w:ascii="Arial"/>
                <w:sz w:val="21"/>
              </w:rPr>
            </w:pPr>
          </w:p>
        </w:tc>
        <w:tc>
          <w:tcPr>
            <w:tcW w:w="194" w:type="dxa"/>
            <w:vMerge w:val="continue"/>
            <w:tcBorders>
              <w:top w:val="nil"/>
              <w:left w:val="single" w:color="4583DD" w:sz="6" w:space="0"/>
              <w:bottom w:val="nil"/>
            </w:tcBorders>
            <w:vAlign w:val="top"/>
          </w:tcPr>
          <w:p w14:paraId="3615B2CC">
            <w:pPr>
              <w:rPr>
                <w:rFonts w:ascii="Arial"/>
                <w:sz w:val="21"/>
              </w:rPr>
            </w:pPr>
          </w:p>
        </w:tc>
        <w:tc>
          <w:tcPr>
            <w:tcW w:w="2081" w:type="dxa"/>
            <w:vAlign w:val="top"/>
          </w:tcPr>
          <w:p w14:paraId="1C92FEED">
            <w:pPr>
              <w:pStyle w:val="10"/>
              <w:spacing w:before="122"/>
              <w:ind w:left="644"/>
            </w:pPr>
            <w:r>
              <w:rPr>
                <w:spacing w:val="-4"/>
              </w:rPr>
              <w:t>100-500</w:t>
            </w:r>
          </w:p>
        </w:tc>
        <w:tc>
          <w:tcPr>
            <w:tcW w:w="1438" w:type="dxa"/>
            <w:vAlign w:val="top"/>
          </w:tcPr>
          <w:p w14:paraId="3B893616">
            <w:pPr>
              <w:pStyle w:val="10"/>
              <w:spacing w:before="122" w:line="239" w:lineRule="auto"/>
              <w:ind w:left="504"/>
            </w:pPr>
            <w:r>
              <w:rPr>
                <w:spacing w:val="-7"/>
              </w:rPr>
              <w:t>1.1%</w:t>
            </w:r>
          </w:p>
        </w:tc>
        <w:tc>
          <w:tcPr>
            <w:tcW w:w="1453" w:type="dxa"/>
            <w:vAlign w:val="top"/>
          </w:tcPr>
          <w:p w14:paraId="48CC3C27">
            <w:pPr>
              <w:pStyle w:val="10"/>
              <w:spacing w:before="122" w:line="239" w:lineRule="auto"/>
              <w:ind w:left="498"/>
            </w:pPr>
            <w:r>
              <w:rPr>
                <w:spacing w:val="-3"/>
              </w:rPr>
              <w:t>0.8%</w:t>
            </w:r>
          </w:p>
        </w:tc>
        <w:tc>
          <w:tcPr>
            <w:tcW w:w="1429" w:type="dxa"/>
            <w:vAlign w:val="top"/>
          </w:tcPr>
          <w:p w14:paraId="2926236C">
            <w:pPr>
              <w:pStyle w:val="10"/>
              <w:spacing w:before="122" w:line="239" w:lineRule="auto"/>
              <w:ind w:left="487"/>
            </w:pPr>
            <w:r>
              <w:rPr>
                <w:spacing w:val="-3"/>
              </w:rPr>
              <w:t>0.7%</w:t>
            </w:r>
          </w:p>
        </w:tc>
        <w:tc>
          <w:tcPr>
            <w:tcW w:w="203" w:type="dxa"/>
            <w:tcBorders>
              <w:top w:val="nil"/>
              <w:bottom w:val="nil"/>
              <w:right w:val="single" w:color="4583DD" w:sz="6" w:space="0"/>
            </w:tcBorders>
            <w:vAlign w:val="top"/>
          </w:tcPr>
          <w:p w14:paraId="7F5DF971">
            <w:pPr>
              <w:rPr>
                <w:rFonts w:ascii="Arial"/>
                <w:sz w:val="21"/>
              </w:rPr>
            </w:pPr>
          </w:p>
        </w:tc>
      </w:tr>
      <w:tr w14:paraId="1AA98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7" w:type="dxa"/>
            <w:vMerge w:val="continue"/>
            <w:tcBorders>
              <w:top w:val="nil"/>
              <w:left w:val="single" w:color="4583DD" w:sz="6" w:space="0"/>
              <w:bottom w:val="nil"/>
              <w:right w:val="single" w:color="4583DD" w:sz="6" w:space="0"/>
            </w:tcBorders>
            <w:vAlign w:val="top"/>
          </w:tcPr>
          <w:p w14:paraId="777BEEA4">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7A299E15">
            <w:pPr>
              <w:rPr>
                <w:rFonts w:ascii="Arial"/>
                <w:sz w:val="21"/>
              </w:rPr>
            </w:pPr>
          </w:p>
        </w:tc>
        <w:tc>
          <w:tcPr>
            <w:tcW w:w="194" w:type="dxa"/>
            <w:vMerge w:val="continue"/>
            <w:tcBorders>
              <w:top w:val="nil"/>
              <w:left w:val="single" w:color="4583DD" w:sz="6" w:space="0"/>
              <w:bottom w:val="nil"/>
            </w:tcBorders>
            <w:vAlign w:val="top"/>
          </w:tcPr>
          <w:p w14:paraId="162C11AB">
            <w:pPr>
              <w:rPr>
                <w:rFonts w:ascii="Arial"/>
                <w:sz w:val="21"/>
              </w:rPr>
            </w:pPr>
          </w:p>
        </w:tc>
        <w:tc>
          <w:tcPr>
            <w:tcW w:w="2081" w:type="dxa"/>
            <w:vAlign w:val="top"/>
          </w:tcPr>
          <w:p w14:paraId="5BB24574">
            <w:pPr>
              <w:pStyle w:val="10"/>
              <w:spacing w:before="123"/>
              <w:ind w:left="571"/>
            </w:pPr>
            <w:r>
              <w:rPr>
                <w:spacing w:val="-2"/>
              </w:rPr>
              <w:t>500-1000</w:t>
            </w:r>
          </w:p>
        </w:tc>
        <w:tc>
          <w:tcPr>
            <w:tcW w:w="1438" w:type="dxa"/>
            <w:vAlign w:val="top"/>
          </w:tcPr>
          <w:p w14:paraId="3583AA5B">
            <w:pPr>
              <w:pStyle w:val="10"/>
              <w:spacing w:before="123" w:line="239" w:lineRule="auto"/>
              <w:ind w:left="489"/>
            </w:pPr>
            <w:r>
              <w:rPr>
                <w:spacing w:val="-3"/>
              </w:rPr>
              <w:t>0.8%</w:t>
            </w:r>
          </w:p>
        </w:tc>
        <w:tc>
          <w:tcPr>
            <w:tcW w:w="1453" w:type="dxa"/>
            <w:vAlign w:val="top"/>
          </w:tcPr>
          <w:p w14:paraId="741A0C8B">
            <w:pPr>
              <w:pStyle w:val="10"/>
              <w:spacing w:before="123" w:line="239" w:lineRule="auto"/>
              <w:ind w:left="438"/>
            </w:pPr>
            <w:r>
              <w:rPr>
                <w:spacing w:val="-3"/>
              </w:rPr>
              <w:t>0.45%</w:t>
            </w:r>
          </w:p>
        </w:tc>
        <w:tc>
          <w:tcPr>
            <w:tcW w:w="1429" w:type="dxa"/>
            <w:vAlign w:val="top"/>
          </w:tcPr>
          <w:p w14:paraId="772BD848">
            <w:pPr>
              <w:pStyle w:val="10"/>
              <w:spacing w:before="123" w:line="239" w:lineRule="auto"/>
              <w:ind w:left="427"/>
            </w:pPr>
            <w:r>
              <w:rPr>
                <w:spacing w:val="-3"/>
              </w:rPr>
              <w:t>0.55%</w:t>
            </w:r>
          </w:p>
        </w:tc>
        <w:tc>
          <w:tcPr>
            <w:tcW w:w="203" w:type="dxa"/>
            <w:tcBorders>
              <w:top w:val="nil"/>
              <w:bottom w:val="nil"/>
              <w:right w:val="single" w:color="4583DD" w:sz="6" w:space="0"/>
            </w:tcBorders>
            <w:vAlign w:val="top"/>
          </w:tcPr>
          <w:p w14:paraId="0ABF19AB">
            <w:pPr>
              <w:rPr>
                <w:rFonts w:ascii="Arial"/>
                <w:sz w:val="21"/>
              </w:rPr>
            </w:pPr>
          </w:p>
        </w:tc>
      </w:tr>
      <w:tr w14:paraId="0E9F2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4" w:hRule="atLeast"/>
        </w:trPr>
        <w:tc>
          <w:tcPr>
            <w:tcW w:w="757" w:type="dxa"/>
            <w:vMerge w:val="continue"/>
            <w:tcBorders>
              <w:top w:val="nil"/>
              <w:left w:val="single" w:color="4583DD" w:sz="6" w:space="0"/>
              <w:bottom w:val="nil"/>
              <w:right w:val="single" w:color="4583DD" w:sz="6" w:space="0"/>
            </w:tcBorders>
            <w:vAlign w:val="top"/>
          </w:tcPr>
          <w:p w14:paraId="504CA301">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2FE359EC">
            <w:pPr>
              <w:rPr>
                <w:rFonts w:ascii="Arial"/>
                <w:sz w:val="21"/>
              </w:rPr>
            </w:pPr>
          </w:p>
        </w:tc>
        <w:tc>
          <w:tcPr>
            <w:tcW w:w="194" w:type="dxa"/>
            <w:vMerge w:val="continue"/>
            <w:tcBorders>
              <w:top w:val="nil"/>
              <w:left w:val="single" w:color="4583DD" w:sz="6" w:space="0"/>
              <w:bottom w:val="nil"/>
            </w:tcBorders>
            <w:vAlign w:val="top"/>
          </w:tcPr>
          <w:p w14:paraId="23A71074">
            <w:pPr>
              <w:rPr>
                <w:rFonts w:ascii="Arial"/>
                <w:sz w:val="21"/>
              </w:rPr>
            </w:pPr>
          </w:p>
        </w:tc>
        <w:tc>
          <w:tcPr>
            <w:tcW w:w="2081" w:type="dxa"/>
            <w:vAlign w:val="top"/>
          </w:tcPr>
          <w:p w14:paraId="7A34B45E">
            <w:pPr>
              <w:pStyle w:val="10"/>
              <w:spacing w:before="123"/>
              <w:ind w:left="524"/>
            </w:pPr>
            <w:r>
              <w:rPr>
                <w:spacing w:val="-4"/>
              </w:rPr>
              <w:t>1000-5000</w:t>
            </w:r>
          </w:p>
        </w:tc>
        <w:tc>
          <w:tcPr>
            <w:tcW w:w="1438" w:type="dxa"/>
            <w:vAlign w:val="top"/>
          </w:tcPr>
          <w:p w14:paraId="14C6154F">
            <w:pPr>
              <w:pStyle w:val="10"/>
              <w:spacing w:before="123" w:line="239" w:lineRule="auto"/>
              <w:ind w:left="489"/>
            </w:pPr>
            <w:r>
              <w:rPr>
                <w:spacing w:val="-3"/>
              </w:rPr>
              <w:t>0.5%</w:t>
            </w:r>
          </w:p>
        </w:tc>
        <w:tc>
          <w:tcPr>
            <w:tcW w:w="1453" w:type="dxa"/>
            <w:vAlign w:val="top"/>
          </w:tcPr>
          <w:p w14:paraId="4BE542A3">
            <w:pPr>
              <w:pStyle w:val="10"/>
              <w:spacing w:before="123" w:line="239" w:lineRule="auto"/>
              <w:ind w:left="438"/>
            </w:pPr>
            <w:r>
              <w:rPr>
                <w:spacing w:val="-3"/>
              </w:rPr>
              <w:t>0.25%</w:t>
            </w:r>
          </w:p>
        </w:tc>
        <w:tc>
          <w:tcPr>
            <w:tcW w:w="1429" w:type="dxa"/>
            <w:vAlign w:val="top"/>
          </w:tcPr>
          <w:p w14:paraId="6C6152BC">
            <w:pPr>
              <w:pStyle w:val="10"/>
              <w:spacing w:before="123" w:line="239" w:lineRule="auto"/>
              <w:ind w:left="427"/>
            </w:pPr>
            <w:r>
              <w:rPr>
                <w:spacing w:val="-3"/>
              </w:rPr>
              <w:t>0.35%</w:t>
            </w:r>
          </w:p>
        </w:tc>
        <w:tc>
          <w:tcPr>
            <w:tcW w:w="203" w:type="dxa"/>
            <w:tcBorders>
              <w:top w:val="nil"/>
              <w:bottom w:val="nil"/>
              <w:right w:val="single" w:color="4583DD" w:sz="6" w:space="0"/>
            </w:tcBorders>
            <w:vAlign w:val="top"/>
          </w:tcPr>
          <w:p w14:paraId="0B3D2C2B">
            <w:pPr>
              <w:rPr>
                <w:rFonts w:ascii="Arial"/>
                <w:sz w:val="21"/>
              </w:rPr>
            </w:pPr>
          </w:p>
        </w:tc>
      </w:tr>
      <w:tr w14:paraId="37CC6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57" w:type="dxa"/>
            <w:vMerge w:val="continue"/>
            <w:tcBorders>
              <w:top w:val="nil"/>
              <w:left w:val="single" w:color="4583DD" w:sz="6" w:space="0"/>
              <w:bottom w:val="nil"/>
              <w:right w:val="single" w:color="4583DD" w:sz="6" w:space="0"/>
            </w:tcBorders>
            <w:vAlign w:val="top"/>
          </w:tcPr>
          <w:p w14:paraId="426675F2">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3AD5CA3A">
            <w:pPr>
              <w:rPr>
                <w:rFonts w:ascii="Arial"/>
                <w:sz w:val="21"/>
              </w:rPr>
            </w:pPr>
          </w:p>
        </w:tc>
        <w:tc>
          <w:tcPr>
            <w:tcW w:w="194" w:type="dxa"/>
            <w:vMerge w:val="continue"/>
            <w:tcBorders>
              <w:top w:val="nil"/>
              <w:left w:val="single" w:color="4583DD" w:sz="6" w:space="0"/>
              <w:bottom w:val="nil"/>
            </w:tcBorders>
            <w:vAlign w:val="top"/>
          </w:tcPr>
          <w:p w14:paraId="31A7B012">
            <w:pPr>
              <w:rPr>
                <w:rFonts w:ascii="Arial"/>
                <w:sz w:val="21"/>
              </w:rPr>
            </w:pPr>
          </w:p>
        </w:tc>
        <w:tc>
          <w:tcPr>
            <w:tcW w:w="2081" w:type="dxa"/>
            <w:vAlign w:val="top"/>
          </w:tcPr>
          <w:p w14:paraId="2801FFF1">
            <w:pPr>
              <w:pStyle w:val="10"/>
              <w:spacing w:before="124"/>
              <w:ind w:left="451"/>
            </w:pPr>
            <w:r>
              <w:rPr>
                <w:spacing w:val="-2"/>
              </w:rPr>
              <w:t>5000-10000</w:t>
            </w:r>
          </w:p>
        </w:tc>
        <w:tc>
          <w:tcPr>
            <w:tcW w:w="1438" w:type="dxa"/>
            <w:vAlign w:val="top"/>
          </w:tcPr>
          <w:p w14:paraId="697F614E">
            <w:pPr>
              <w:pStyle w:val="10"/>
              <w:spacing w:before="124" w:line="239" w:lineRule="auto"/>
              <w:ind w:left="429"/>
            </w:pPr>
            <w:r>
              <w:rPr>
                <w:spacing w:val="-3"/>
              </w:rPr>
              <w:t>0.25%</w:t>
            </w:r>
          </w:p>
        </w:tc>
        <w:tc>
          <w:tcPr>
            <w:tcW w:w="1453" w:type="dxa"/>
            <w:vAlign w:val="top"/>
          </w:tcPr>
          <w:p w14:paraId="4C823588">
            <w:pPr>
              <w:pStyle w:val="10"/>
              <w:spacing w:before="124" w:line="239" w:lineRule="auto"/>
              <w:ind w:left="498"/>
            </w:pPr>
            <w:r>
              <w:rPr>
                <w:spacing w:val="-3"/>
              </w:rPr>
              <w:t>0.1%</w:t>
            </w:r>
          </w:p>
        </w:tc>
        <w:tc>
          <w:tcPr>
            <w:tcW w:w="1429" w:type="dxa"/>
            <w:vAlign w:val="top"/>
          </w:tcPr>
          <w:p w14:paraId="3133BDC0">
            <w:pPr>
              <w:pStyle w:val="10"/>
              <w:spacing w:before="124" w:line="239" w:lineRule="auto"/>
              <w:ind w:left="487"/>
            </w:pPr>
            <w:r>
              <w:rPr>
                <w:spacing w:val="-3"/>
              </w:rPr>
              <w:t>0.2%</w:t>
            </w:r>
          </w:p>
        </w:tc>
        <w:tc>
          <w:tcPr>
            <w:tcW w:w="203" w:type="dxa"/>
            <w:tcBorders>
              <w:top w:val="nil"/>
              <w:bottom w:val="nil"/>
              <w:right w:val="single" w:color="4583DD" w:sz="6" w:space="0"/>
            </w:tcBorders>
            <w:vAlign w:val="top"/>
          </w:tcPr>
          <w:p w14:paraId="5911B966">
            <w:pPr>
              <w:rPr>
                <w:rFonts w:ascii="Arial"/>
                <w:sz w:val="21"/>
              </w:rPr>
            </w:pPr>
          </w:p>
        </w:tc>
      </w:tr>
      <w:tr w14:paraId="7D6B0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57" w:type="dxa"/>
            <w:vMerge w:val="continue"/>
            <w:tcBorders>
              <w:top w:val="nil"/>
              <w:left w:val="single" w:color="4583DD" w:sz="6" w:space="0"/>
              <w:bottom w:val="nil"/>
              <w:right w:val="single" w:color="4583DD" w:sz="6" w:space="0"/>
            </w:tcBorders>
            <w:vAlign w:val="top"/>
          </w:tcPr>
          <w:p w14:paraId="147212CD">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5F76FD6F">
            <w:pPr>
              <w:rPr>
                <w:rFonts w:ascii="Arial"/>
                <w:sz w:val="21"/>
              </w:rPr>
            </w:pPr>
          </w:p>
        </w:tc>
        <w:tc>
          <w:tcPr>
            <w:tcW w:w="194" w:type="dxa"/>
            <w:vMerge w:val="continue"/>
            <w:tcBorders>
              <w:top w:val="nil"/>
              <w:left w:val="single" w:color="4583DD" w:sz="6" w:space="0"/>
              <w:bottom w:val="nil"/>
            </w:tcBorders>
            <w:vAlign w:val="top"/>
          </w:tcPr>
          <w:p w14:paraId="3A16482D">
            <w:pPr>
              <w:rPr>
                <w:rFonts w:ascii="Arial"/>
                <w:sz w:val="21"/>
              </w:rPr>
            </w:pPr>
          </w:p>
        </w:tc>
        <w:tc>
          <w:tcPr>
            <w:tcW w:w="2081" w:type="dxa"/>
            <w:vAlign w:val="top"/>
          </w:tcPr>
          <w:p w14:paraId="29844336">
            <w:pPr>
              <w:pStyle w:val="10"/>
              <w:spacing w:before="125"/>
              <w:ind w:left="344"/>
            </w:pPr>
            <w:r>
              <w:rPr>
                <w:spacing w:val="-3"/>
              </w:rPr>
              <w:t>10000-100000</w:t>
            </w:r>
          </w:p>
        </w:tc>
        <w:tc>
          <w:tcPr>
            <w:tcW w:w="1438" w:type="dxa"/>
            <w:vAlign w:val="top"/>
          </w:tcPr>
          <w:p w14:paraId="34811220">
            <w:pPr>
              <w:pStyle w:val="10"/>
              <w:spacing w:before="125" w:line="239" w:lineRule="auto"/>
              <w:ind w:left="429"/>
            </w:pPr>
            <w:r>
              <w:rPr>
                <w:spacing w:val="-3"/>
              </w:rPr>
              <w:t>0.05%</w:t>
            </w:r>
          </w:p>
        </w:tc>
        <w:tc>
          <w:tcPr>
            <w:tcW w:w="1453" w:type="dxa"/>
            <w:vAlign w:val="top"/>
          </w:tcPr>
          <w:p w14:paraId="34166B6D">
            <w:pPr>
              <w:pStyle w:val="10"/>
              <w:spacing w:before="125" w:line="239" w:lineRule="auto"/>
              <w:ind w:left="438"/>
            </w:pPr>
            <w:r>
              <w:rPr>
                <w:spacing w:val="-3"/>
              </w:rPr>
              <w:t>0.05%</w:t>
            </w:r>
          </w:p>
        </w:tc>
        <w:tc>
          <w:tcPr>
            <w:tcW w:w="1429" w:type="dxa"/>
            <w:vAlign w:val="top"/>
          </w:tcPr>
          <w:p w14:paraId="3AE0BE2D">
            <w:pPr>
              <w:pStyle w:val="10"/>
              <w:spacing w:before="125" w:line="239" w:lineRule="auto"/>
              <w:ind w:left="427"/>
            </w:pPr>
            <w:r>
              <w:rPr>
                <w:spacing w:val="-3"/>
              </w:rPr>
              <w:t>0.05%</w:t>
            </w:r>
          </w:p>
        </w:tc>
        <w:tc>
          <w:tcPr>
            <w:tcW w:w="203" w:type="dxa"/>
            <w:tcBorders>
              <w:top w:val="nil"/>
              <w:bottom w:val="nil"/>
              <w:right w:val="single" w:color="4583DD" w:sz="6" w:space="0"/>
            </w:tcBorders>
            <w:vAlign w:val="top"/>
          </w:tcPr>
          <w:p w14:paraId="35675576">
            <w:pPr>
              <w:rPr>
                <w:rFonts w:ascii="Arial"/>
                <w:sz w:val="21"/>
              </w:rPr>
            </w:pPr>
          </w:p>
        </w:tc>
      </w:tr>
      <w:tr w14:paraId="2A29C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57" w:type="dxa"/>
            <w:vMerge w:val="continue"/>
            <w:tcBorders>
              <w:top w:val="nil"/>
              <w:left w:val="single" w:color="4583DD" w:sz="6" w:space="0"/>
              <w:bottom w:val="single" w:color="4583DD" w:sz="6" w:space="0"/>
              <w:right w:val="single" w:color="4583DD" w:sz="6" w:space="0"/>
            </w:tcBorders>
            <w:vAlign w:val="top"/>
          </w:tcPr>
          <w:p w14:paraId="34176452">
            <w:pPr>
              <w:rPr>
                <w:rFonts w:ascii="Arial"/>
                <w:sz w:val="21"/>
              </w:rPr>
            </w:pPr>
          </w:p>
        </w:tc>
        <w:tc>
          <w:tcPr>
            <w:tcW w:w="1767" w:type="dxa"/>
            <w:vMerge w:val="continue"/>
            <w:tcBorders>
              <w:top w:val="nil"/>
              <w:left w:val="single" w:color="4583DD" w:sz="6" w:space="0"/>
              <w:bottom w:val="single" w:color="4583DD" w:sz="6" w:space="0"/>
              <w:right w:val="single" w:color="4583DD" w:sz="6" w:space="0"/>
            </w:tcBorders>
            <w:vAlign w:val="top"/>
          </w:tcPr>
          <w:p w14:paraId="762C5E76">
            <w:pPr>
              <w:rPr>
                <w:rFonts w:ascii="Arial"/>
                <w:sz w:val="21"/>
              </w:rPr>
            </w:pPr>
          </w:p>
        </w:tc>
        <w:tc>
          <w:tcPr>
            <w:tcW w:w="194" w:type="dxa"/>
            <w:vMerge w:val="continue"/>
            <w:tcBorders>
              <w:top w:val="nil"/>
              <w:left w:val="single" w:color="4583DD" w:sz="6" w:space="0"/>
              <w:bottom w:val="single" w:color="4583DD" w:sz="6" w:space="0"/>
            </w:tcBorders>
            <w:vAlign w:val="top"/>
          </w:tcPr>
          <w:p w14:paraId="700D9C21">
            <w:pPr>
              <w:rPr>
                <w:rFonts w:ascii="Arial"/>
                <w:sz w:val="21"/>
              </w:rPr>
            </w:pPr>
          </w:p>
        </w:tc>
        <w:tc>
          <w:tcPr>
            <w:tcW w:w="2081" w:type="dxa"/>
            <w:tcBorders>
              <w:bottom w:val="single" w:color="4583DD" w:sz="6" w:space="0"/>
            </w:tcBorders>
            <w:vAlign w:val="top"/>
          </w:tcPr>
          <w:p w14:paraId="2A8DF5B4">
            <w:pPr>
              <w:pStyle w:val="10"/>
              <w:spacing w:before="130" w:line="222" w:lineRule="auto"/>
              <w:ind w:left="373"/>
            </w:pPr>
            <w:r>
              <w:rPr>
                <w:spacing w:val="-8"/>
              </w:rPr>
              <w:t>1000000</w:t>
            </w:r>
            <w:r>
              <w:rPr>
                <w:spacing w:val="-17"/>
              </w:rPr>
              <w:t xml:space="preserve"> </w:t>
            </w:r>
            <w:r>
              <w:rPr>
                <w:spacing w:val="-8"/>
              </w:rPr>
              <w:t>以上</w:t>
            </w:r>
          </w:p>
        </w:tc>
        <w:tc>
          <w:tcPr>
            <w:tcW w:w="1438" w:type="dxa"/>
            <w:tcBorders>
              <w:bottom w:val="single" w:color="4583DD" w:sz="6" w:space="0"/>
            </w:tcBorders>
            <w:vAlign w:val="top"/>
          </w:tcPr>
          <w:p w14:paraId="62B55EF2">
            <w:pPr>
              <w:pStyle w:val="10"/>
              <w:spacing w:before="129" w:line="239" w:lineRule="auto"/>
              <w:ind w:left="429"/>
            </w:pPr>
            <w:r>
              <w:rPr>
                <w:spacing w:val="-3"/>
              </w:rPr>
              <w:t>0.01%</w:t>
            </w:r>
          </w:p>
        </w:tc>
        <w:tc>
          <w:tcPr>
            <w:tcW w:w="1453" w:type="dxa"/>
            <w:tcBorders>
              <w:bottom w:val="single" w:color="4583DD" w:sz="6" w:space="0"/>
            </w:tcBorders>
            <w:vAlign w:val="top"/>
          </w:tcPr>
          <w:p w14:paraId="7AE57E1A">
            <w:pPr>
              <w:pStyle w:val="10"/>
              <w:spacing w:before="129" w:line="239" w:lineRule="auto"/>
              <w:ind w:left="438"/>
            </w:pPr>
            <w:r>
              <w:rPr>
                <w:spacing w:val="-3"/>
              </w:rPr>
              <w:t>0.01%</w:t>
            </w:r>
          </w:p>
        </w:tc>
        <w:tc>
          <w:tcPr>
            <w:tcW w:w="1429" w:type="dxa"/>
            <w:tcBorders>
              <w:bottom w:val="single" w:color="4583DD" w:sz="6" w:space="0"/>
            </w:tcBorders>
            <w:vAlign w:val="top"/>
          </w:tcPr>
          <w:p w14:paraId="5784B330">
            <w:pPr>
              <w:pStyle w:val="10"/>
              <w:spacing w:before="129" w:line="239" w:lineRule="auto"/>
              <w:ind w:left="427"/>
            </w:pPr>
            <w:r>
              <w:rPr>
                <w:spacing w:val="-3"/>
              </w:rPr>
              <w:t>0.01%</w:t>
            </w:r>
          </w:p>
        </w:tc>
        <w:tc>
          <w:tcPr>
            <w:tcW w:w="203" w:type="dxa"/>
            <w:tcBorders>
              <w:top w:val="nil"/>
              <w:bottom w:val="single" w:color="4583DD" w:sz="6" w:space="0"/>
              <w:right w:val="single" w:color="4583DD" w:sz="6" w:space="0"/>
            </w:tcBorders>
            <w:vAlign w:val="top"/>
          </w:tcPr>
          <w:p w14:paraId="7867D174">
            <w:pPr>
              <w:rPr>
                <w:rFonts w:ascii="Arial"/>
                <w:sz w:val="21"/>
              </w:rPr>
            </w:pPr>
          </w:p>
        </w:tc>
      </w:tr>
      <w:tr w14:paraId="2A116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3" w:hRule="atLeast"/>
        </w:trPr>
        <w:tc>
          <w:tcPr>
            <w:tcW w:w="757" w:type="dxa"/>
            <w:tcBorders>
              <w:top w:val="single" w:color="4583DD" w:sz="6" w:space="0"/>
              <w:left w:val="single" w:color="4583DD" w:sz="6" w:space="0"/>
              <w:bottom w:val="single" w:color="4583DD" w:sz="6" w:space="0"/>
              <w:right w:val="single" w:color="4583DD" w:sz="6" w:space="0"/>
            </w:tcBorders>
            <w:vAlign w:val="top"/>
          </w:tcPr>
          <w:p w14:paraId="5B559207">
            <w:pPr>
              <w:spacing w:line="278" w:lineRule="auto"/>
              <w:rPr>
                <w:rFonts w:ascii="Arial"/>
                <w:sz w:val="21"/>
              </w:rPr>
            </w:pPr>
          </w:p>
          <w:p w14:paraId="4CD562BB">
            <w:pPr>
              <w:spacing w:line="278" w:lineRule="auto"/>
              <w:rPr>
                <w:rFonts w:ascii="Arial"/>
                <w:sz w:val="21"/>
              </w:rPr>
            </w:pPr>
          </w:p>
          <w:p w14:paraId="29FE8335">
            <w:pPr>
              <w:spacing w:line="278" w:lineRule="auto"/>
              <w:rPr>
                <w:rFonts w:ascii="Arial"/>
                <w:sz w:val="21"/>
              </w:rPr>
            </w:pPr>
          </w:p>
          <w:p w14:paraId="04FD4352">
            <w:pPr>
              <w:spacing w:line="278" w:lineRule="auto"/>
              <w:rPr>
                <w:rFonts w:ascii="Arial"/>
                <w:sz w:val="21"/>
              </w:rPr>
            </w:pPr>
          </w:p>
          <w:p w14:paraId="1157A405">
            <w:pPr>
              <w:spacing w:line="278" w:lineRule="auto"/>
              <w:rPr>
                <w:rFonts w:ascii="Arial"/>
                <w:sz w:val="21"/>
              </w:rPr>
            </w:pPr>
          </w:p>
          <w:p w14:paraId="6733AD4A">
            <w:pPr>
              <w:spacing w:line="278" w:lineRule="auto"/>
              <w:rPr>
                <w:rFonts w:ascii="Arial"/>
                <w:sz w:val="21"/>
              </w:rPr>
            </w:pPr>
          </w:p>
          <w:p w14:paraId="6EA9E9E2">
            <w:pPr>
              <w:pStyle w:val="10"/>
              <w:spacing w:before="78" w:line="241" w:lineRule="auto"/>
              <w:ind w:left="260"/>
            </w:pPr>
            <w:r>
              <w:rPr>
                <w:spacing w:val="-7"/>
              </w:rPr>
              <w:t>24</w:t>
            </w:r>
          </w:p>
        </w:tc>
        <w:tc>
          <w:tcPr>
            <w:tcW w:w="1767" w:type="dxa"/>
            <w:tcBorders>
              <w:top w:val="single" w:color="4583DD" w:sz="6" w:space="0"/>
              <w:left w:val="single" w:color="4583DD" w:sz="6" w:space="0"/>
              <w:bottom w:val="single" w:color="4583DD" w:sz="6" w:space="0"/>
              <w:right w:val="single" w:color="4583DD" w:sz="6" w:space="0"/>
            </w:tcBorders>
            <w:vAlign w:val="top"/>
          </w:tcPr>
          <w:p w14:paraId="06F7424D">
            <w:pPr>
              <w:spacing w:line="259" w:lineRule="auto"/>
              <w:rPr>
                <w:rFonts w:ascii="Arial"/>
                <w:sz w:val="21"/>
              </w:rPr>
            </w:pPr>
          </w:p>
          <w:p w14:paraId="05604231">
            <w:pPr>
              <w:spacing w:line="259" w:lineRule="auto"/>
              <w:rPr>
                <w:rFonts w:ascii="Arial"/>
                <w:sz w:val="21"/>
              </w:rPr>
            </w:pPr>
          </w:p>
          <w:p w14:paraId="15C6F067">
            <w:pPr>
              <w:spacing w:line="260" w:lineRule="auto"/>
              <w:rPr>
                <w:rFonts w:ascii="Arial"/>
                <w:sz w:val="21"/>
              </w:rPr>
            </w:pPr>
          </w:p>
          <w:p w14:paraId="4B2C032D">
            <w:pPr>
              <w:spacing w:line="260" w:lineRule="auto"/>
              <w:rPr>
                <w:rFonts w:ascii="Arial"/>
                <w:sz w:val="21"/>
              </w:rPr>
            </w:pPr>
          </w:p>
          <w:p w14:paraId="78BB1EE2">
            <w:pPr>
              <w:spacing w:line="260" w:lineRule="auto"/>
              <w:rPr>
                <w:rFonts w:ascii="Arial"/>
                <w:sz w:val="21"/>
              </w:rPr>
            </w:pPr>
          </w:p>
          <w:p w14:paraId="68D83F43">
            <w:pPr>
              <w:pStyle w:val="10"/>
              <w:spacing w:before="78" w:line="289" w:lineRule="auto"/>
              <w:ind w:left="107" w:right="217"/>
              <w:jc w:val="both"/>
            </w:pPr>
            <w:r>
              <w:rPr>
                <w:spacing w:val="-3"/>
              </w:rPr>
              <w:t>关于支持中小</w:t>
            </w:r>
            <w:r>
              <w:rPr>
                <w:spacing w:val="3"/>
              </w:rPr>
              <w:t xml:space="preserve"> </w:t>
            </w:r>
            <w:r>
              <w:rPr>
                <w:spacing w:val="-3"/>
              </w:rPr>
              <w:t>企业发展的说</w:t>
            </w:r>
            <w:r>
              <w:rPr>
                <w:spacing w:val="3"/>
              </w:rPr>
              <w:t xml:space="preserve"> </w:t>
            </w:r>
            <w:r>
              <w:t>明</w:t>
            </w:r>
          </w:p>
        </w:tc>
        <w:tc>
          <w:tcPr>
            <w:tcW w:w="6798" w:type="dxa"/>
            <w:gridSpan w:val="6"/>
            <w:tcBorders>
              <w:top w:val="single" w:color="4583DD" w:sz="6" w:space="0"/>
              <w:left w:val="single" w:color="4583DD" w:sz="6" w:space="0"/>
              <w:bottom w:val="single" w:color="4583DD" w:sz="6" w:space="0"/>
              <w:right w:val="single" w:color="4583DD" w:sz="6" w:space="0"/>
            </w:tcBorders>
            <w:vAlign w:val="top"/>
          </w:tcPr>
          <w:p w14:paraId="6E222290">
            <w:pPr>
              <w:pStyle w:val="10"/>
              <w:spacing w:before="42" w:line="219" w:lineRule="auto"/>
              <w:ind w:left="118"/>
            </w:pPr>
            <w:r>
              <w:drawing>
                <wp:inline distT="0" distB="0" distL="0" distR="0">
                  <wp:extent cx="122555" cy="1174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5"/>
                          <a:stretch>
                            <a:fillRect/>
                          </a:stretch>
                        </pic:blipFill>
                        <pic:spPr>
                          <a:xfrm>
                            <a:off x="0" y="0"/>
                            <a:ext cx="122986" cy="117805"/>
                          </a:xfrm>
                          <a:prstGeom prst="rect">
                            <a:avLst/>
                          </a:prstGeom>
                        </pic:spPr>
                      </pic:pic>
                    </a:graphicData>
                  </a:graphic>
                </wp:inline>
              </w:drawing>
            </w:r>
            <w:r>
              <w:rPr>
                <w:spacing w:val="-1"/>
              </w:rPr>
              <w:t>专门面向中小企业采购</w:t>
            </w:r>
          </w:p>
          <w:p w14:paraId="18D3C8C3">
            <w:pPr>
              <w:pStyle w:val="10"/>
              <w:spacing w:before="27"/>
              <w:ind w:left="106" w:right="101" w:firstLine="243"/>
              <w:jc w:val="both"/>
            </w:pPr>
            <w:r>
              <w:rPr>
                <w:spacing w:val="3"/>
              </w:rPr>
              <w:t>投标人应为中型、小型、微型企业/监狱企业/残疾人福利性</w:t>
            </w:r>
            <w:r>
              <w:rPr>
                <w:spacing w:val="6"/>
              </w:rPr>
              <w:t xml:space="preserve"> </w:t>
            </w:r>
            <w:r>
              <w:rPr>
                <w:spacing w:val="3"/>
              </w:rPr>
              <w:t>单位。投标人为中型、小型、微型企业的，提供《中小企业声</w:t>
            </w:r>
            <w:r>
              <w:rPr>
                <w:spacing w:val="10"/>
              </w:rPr>
              <w:t xml:space="preserve"> </w:t>
            </w:r>
            <w:r>
              <w:rPr>
                <w:spacing w:val="3"/>
              </w:rPr>
              <w:t>明函》，且中小企业的划分标准所属行业为工业；投标人为监</w:t>
            </w:r>
            <w:r>
              <w:rPr>
                <w:spacing w:val="10"/>
              </w:rPr>
              <w:t xml:space="preserve"> </w:t>
            </w:r>
            <w:r>
              <w:rPr>
                <w:spacing w:val="3"/>
              </w:rPr>
              <w:t>狱企业的，应提供监狱企业的证明文件；投标人为残疾人福利</w:t>
            </w:r>
            <w:r>
              <w:rPr>
                <w:spacing w:val="12"/>
              </w:rPr>
              <w:t xml:space="preserve"> </w:t>
            </w:r>
            <w:r>
              <w:rPr>
                <w:spacing w:val="-1"/>
              </w:rPr>
              <w:t>性单位的，应提供《残疾人福利性单位声明函》。监狱企业/残</w:t>
            </w:r>
            <w:r>
              <w:rPr>
                <w:spacing w:val="1"/>
              </w:rPr>
              <w:t xml:space="preserve"> </w:t>
            </w:r>
            <w:r>
              <w:rPr>
                <w:spacing w:val="-1"/>
              </w:rPr>
              <w:t>疾人福利性单位均视同中型、小型、微型企业。</w:t>
            </w:r>
          </w:p>
          <w:p w14:paraId="1A5A533D">
            <w:pPr>
              <w:pStyle w:val="10"/>
              <w:spacing w:before="1" w:line="233" w:lineRule="auto"/>
              <w:ind w:left="107" w:right="101" w:firstLine="2"/>
              <w:jc w:val="both"/>
            </w:pPr>
            <w:r>
              <w:rPr>
                <w:b/>
                <w:bCs/>
                <w:spacing w:val="-1"/>
              </w:rPr>
              <w:t>工业划分标准：</w:t>
            </w:r>
            <w:r>
              <w:rPr>
                <w:spacing w:val="-1"/>
              </w:rPr>
              <w:t>从业人员</w:t>
            </w:r>
            <w:r>
              <w:rPr>
                <w:spacing w:val="-33"/>
              </w:rPr>
              <w:t xml:space="preserve"> </w:t>
            </w:r>
            <w:r>
              <w:rPr>
                <w:spacing w:val="-1"/>
              </w:rPr>
              <w:t>1000</w:t>
            </w:r>
            <w:r>
              <w:rPr>
                <w:spacing w:val="-48"/>
              </w:rPr>
              <w:t xml:space="preserve"> </w:t>
            </w:r>
            <w:r>
              <w:rPr>
                <w:spacing w:val="-1"/>
              </w:rPr>
              <w:t>人以下或营</w:t>
            </w:r>
            <w:r>
              <w:rPr>
                <w:spacing w:val="-2"/>
              </w:rPr>
              <w:t>业收入40000</w:t>
            </w:r>
            <w:r>
              <w:rPr>
                <w:spacing w:val="-45"/>
              </w:rPr>
              <w:t xml:space="preserve"> </w:t>
            </w:r>
            <w:r>
              <w:rPr>
                <w:spacing w:val="-2"/>
              </w:rPr>
              <w:t>万元以</w:t>
            </w:r>
            <w:r>
              <w:t xml:space="preserve"> </w:t>
            </w:r>
            <w:r>
              <w:rPr>
                <w:spacing w:val="2"/>
              </w:rPr>
              <w:t>下的为中小微型企业。其中，从业人员</w:t>
            </w:r>
            <w:r>
              <w:rPr>
                <w:spacing w:val="-40"/>
              </w:rPr>
              <w:t xml:space="preserve"> </w:t>
            </w:r>
            <w:r>
              <w:rPr>
                <w:spacing w:val="2"/>
              </w:rPr>
              <w:t>300</w:t>
            </w:r>
            <w:r>
              <w:rPr>
                <w:spacing w:val="-44"/>
              </w:rPr>
              <w:t xml:space="preserve"> </w:t>
            </w:r>
            <w:r>
              <w:rPr>
                <w:spacing w:val="2"/>
              </w:rPr>
              <w:t>人及以上，且营业</w:t>
            </w:r>
            <w:r>
              <w:t xml:space="preserve"> </w:t>
            </w:r>
            <w:r>
              <w:rPr>
                <w:spacing w:val="1"/>
              </w:rPr>
              <w:t>收入</w:t>
            </w:r>
            <w:r>
              <w:rPr>
                <w:spacing w:val="-45"/>
              </w:rPr>
              <w:t xml:space="preserve"> </w:t>
            </w:r>
            <w:r>
              <w:rPr>
                <w:spacing w:val="1"/>
              </w:rPr>
              <w:t>2000</w:t>
            </w:r>
            <w:r>
              <w:rPr>
                <w:spacing w:val="-40"/>
              </w:rPr>
              <w:t xml:space="preserve"> </w:t>
            </w:r>
            <w:r>
              <w:rPr>
                <w:spacing w:val="1"/>
              </w:rPr>
              <w:t>万元及以上的为中型企业；从业人员</w:t>
            </w:r>
            <w:r>
              <w:rPr>
                <w:spacing w:val="-46"/>
              </w:rPr>
              <w:t xml:space="preserve"> </w:t>
            </w:r>
            <w:r>
              <w:rPr>
                <w:spacing w:val="1"/>
              </w:rPr>
              <w:t>20</w:t>
            </w:r>
            <w:r>
              <w:rPr>
                <w:spacing w:val="-44"/>
              </w:rPr>
              <w:t xml:space="preserve"> </w:t>
            </w:r>
            <w:r>
              <w:rPr>
                <w:spacing w:val="1"/>
              </w:rPr>
              <w:t>人及以</w:t>
            </w:r>
            <w:r>
              <w:t xml:space="preserve">上， </w:t>
            </w:r>
            <w:r>
              <w:rPr>
                <w:spacing w:val="-3"/>
              </w:rPr>
              <w:t>且营业收入</w:t>
            </w:r>
            <w:r>
              <w:rPr>
                <w:spacing w:val="-39"/>
              </w:rPr>
              <w:t xml:space="preserve"> </w:t>
            </w:r>
            <w:r>
              <w:rPr>
                <w:spacing w:val="-3"/>
              </w:rPr>
              <w:t>300</w:t>
            </w:r>
            <w:r>
              <w:rPr>
                <w:spacing w:val="-45"/>
              </w:rPr>
              <w:t xml:space="preserve"> </w:t>
            </w:r>
            <w:r>
              <w:rPr>
                <w:spacing w:val="-3"/>
              </w:rPr>
              <w:t>万元及以上的为小型企业；从业人员</w:t>
            </w:r>
            <w:r>
              <w:rPr>
                <w:spacing w:val="-48"/>
              </w:rPr>
              <w:t xml:space="preserve"> </w:t>
            </w:r>
            <w:r>
              <w:rPr>
                <w:spacing w:val="-3"/>
              </w:rPr>
              <w:t>20</w:t>
            </w:r>
            <w:r>
              <w:rPr>
                <w:spacing w:val="-49"/>
              </w:rPr>
              <w:t xml:space="preserve"> </w:t>
            </w:r>
            <w:r>
              <w:rPr>
                <w:spacing w:val="-3"/>
              </w:rPr>
              <w:t>人以下</w:t>
            </w:r>
            <w:r>
              <w:t xml:space="preserve"> </w:t>
            </w:r>
            <w:r>
              <w:rPr>
                <w:spacing w:val="-3"/>
              </w:rPr>
              <w:t>或营业收入</w:t>
            </w:r>
            <w:r>
              <w:rPr>
                <w:spacing w:val="-29"/>
              </w:rPr>
              <w:t xml:space="preserve"> </w:t>
            </w:r>
            <w:r>
              <w:rPr>
                <w:spacing w:val="-3"/>
              </w:rPr>
              <w:t>300</w:t>
            </w:r>
            <w:r>
              <w:rPr>
                <w:spacing w:val="-45"/>
              </w:rPr>
              <w:t xml:space="preserve"> </w:t>
            </w:r>
            <w:r>
              <w:rPr>
                <w:spacing w:val="-3"/>
              </w:rPr>
              <w:t>万元以下的为微型企业。</w:t>
            </w:r>
          </w:p>
        </w:tc>
      </w:tr>
    </w:tbl>
    <w:p w14:paraId="4E83C16B">
      <w:pPr>
        <w:pStyle w:val="4"/>
        <w:spacing w:line="199" w:lineRule="exact"/>
        <w:rPr>
          <w:sz w:val="17"/>
        </w:rPr>
      </w:pPr>
    </w:p>
    <w:p w14:paraId="63AF6C0F">
      <w:pPr>
        <w:spacing w:line="199" w:lineRule="exact"/>
        <w:rPr>
          <w:sz w:val="17"/>
          <w:szCs w:val="17"/>
        </w:rPr>
        <w:sectPr>
          <w:footerReference r:id="rId11" w:type="default"/>
          <w:pgSz w:w="11906" w:h="16839"/>
          <w:pgMar w:top="400" w:right="1284" w:bottom="1375" w:left="1284" w:header="0" w:footer="1129" w:gutter="0"/>
          <w:cols w:space="720" w:num="1"/>
        </w:sectPr>
      </w:pPr>
    </w:p>
    <w:p w14:paraId="09C8F135">
      <w:pPr>
        <w:spacing w:before="5"/>
      </w:pPr>
      <w:r>
        <w:drawing>
          <wp:anchor distT="0" distB="0" distL="0" distR="0" simplePos="0" relativeHeight="251660288" behindDoc="1" locked="0" layoutInCell="0" allowOverlap="1">
            <wp:simplePos x="0" y="0"/>
            <wp:positionH relativeFrom="page">
              <wp:posOffset>2421255</wp:posOffset>
            </wp:positionH>
            <wp:positionV relativeFrom="page">
              <wp:posOffset>9766300</wp:posOffset>
            </wp:positionV>
            <wp:extent cx="431800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6"/>
                    <a:stretch>
                      <a:fillRect/>
                    </a:stretch>
                  </pic:blipFill>
                  <pic:spPr>
                    <a:xfrm>
                      <a:off x="0" y="0"/>
                      <a:ext cx="4318000" cy="6350"/>
                    </a:xfrm>
                    <a:prstGeom prst="rect">
                      <a:avLst/>
                    </a:prstGeom>
                  </pic:spPr>
                </pic:pic>
              </a:graphicData>
            </a:graphic>
          </wp:anchor>
        </w:drawing>
      </w:r>
    </w:p>
    <w:p w14:paraId="28D21E43">
      <w:pPr>
        <w:spacing w:before="4"/>
      </w:pPr>
    </w:p>
    <w:p w14:paraId="31DDEDFB">
      <w:pPr>
        <w:spacing w:before="4"/>
      </w:pPr>
    </w:p>
    <w:p w14:paraId="72EF1348">
      <w:pPr>
        <w:spacing w:before="4"/>
      </w:pPr>
    </w:p>
    <w:tbl>
      <w:tblPr>
        <w:tblStyle w:val="9"/>
        <w:tblW w:w="938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1767"/>
        <w:gridCol w:w="477"/>
        <w:gridCol w:w="803"/>
        <w:gridCol w:w="883"/>
        <w:gridCol w:w="755"/>
        <w:gridCol w:w="839"/>
        <w:gridCol w:w="947"/>
        <w:gridCol w:w="887"/>
        <w:gridCol w:w="1271"/>
      </w:tblGrid>
      <w:tr w14:paraId="7B16D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0" w:hRule="atLeast"/>
        </w:trPr>
        <w:tc>
          <w:tcPr>
            <w:tcW w:w="757" w:type="dxa"/>
            <w:tcBorders>
              <w:top w:val="single" w:color="4583DD" w:sz="6" w:space="0"/>
              <w:left w:val="single" w:color="4583DD" w:sz="6" w:space="0"/>
              <w:bottom w:val="single" w:color="4583DD" w:sz="6" w:space="0"/>
              <w:right w:val="single" w:color="4583DD" w:sz="6" w:space="0"/>
            </w:tcBorders>
            <w:vAlign w:val="top"/>
          </w:tcPr>
          <w:p w14:paraId="5A8E2D26">
            <w:pPr>
              <w:rPr>
                <w:rFonts w:ascii="Arial"/>
                <w:sz w:val="21"/>
              </w:rPr>
            </w:pPr>
          </w:p>
        </w:tc>
        <w:tc>
          <w:tcPr>
            <w:tcW w:w="1767" w:type="dxa"/>
            <w:tcBorders>
              <w:top w:val="single" w:color="4583DD" w:sz="6" w:space="0"/>
              <w:left w:val="single" w:color="4583DD" w:sz="6" w:space="0"/>
              <w:bottom w:val="single" w:color="4583DD" w:sz="6" w:space="0"/>
              <w:right w:val="single" w:color="4583DD" w:sz="6" w:space="0"/>
            </w:tcBorders>
            <w:vAlign w:val="top"/>
          </w:tcPr>
          <w:p w14:paraId="252F337F">
            <w:pPr>
              <w:rPr>
                <w:rFonts w:ascii="Arial"/>
                <w:sz w:val="21"/>
              </w:rPr>
            </w:pPr>
          </w:p>
        </w:tc>
        <w:tc>
          <w:tcPr>
            <w:tcW w:w="6862" w:type="dxa"/>
            <w:gridSpan w:val="8"/>
            <w:tcBorders>
              <w:top w:val="single" w:color="4583DD" w:sz="6" w:space="0"/>
              <w:left w:val="single" w:color="4583DD" w:sz="6" w:space="0"/>
              <w:bottom w:val="single" w:color="4583DD" w:sz="6" w:space="0"/>
              <w:right w:val="single" w:color="4583DD" w:sz="6" w:space="0"/>
            </w:tcBorders>
            <w:vAlign w:val="top"/>
          </w:tcPr>
          <w:p w14:paraId="30674266">
            <w:pPr>
              <w:pStyle w:val="10"/>
              <w:spacing w:before="31" w:line="239" w:lineRule="auto"/>
              <w:ind w:left="118"/>
            </w:pPr>
            <w:r>
              <w:rPr>
                <w:rFonts w:ascii="Wingdings" w:hAnsi="Wingdings" w:eastAsia="Wingdings" w:cs="Wingdings"/>
                <w:spacing w:val="-2"/>
              </w:rPr>
              <w:t>o</w:t>
            </w:r>
            <w:r>
              <w:rPr>
                <w:spacing w:val="-2"/>
              </w:rPr>
              <w:t>非专门面向中小企业采购</w:t>
            </w:r>
          </w:p>
          <w:p w14:paraId="62FA10E1">
            <w:pPr>
              <w:pStyle w:val="10"/>
              <w:spacing w:before="42" w:line="288" w:lineRule="auto"/>
              <w:ind w:left="107" w:right="104" w:firstLine="2"/>
            </w:pPr>
            <w:r>
              <w:rPr>
                <w:spacing w:val="-11"/>
              </w:rPr>
              <w:t>投标人属于中型、小型、微型企业的应提供</w:t>
            </w:r>
            <w:r>
              <w:rPr>
                <w:spacing w:val="-12"/>
              </w:rPr>
              <w:t>《中小企业声明函》，</w:t>
            </w:r>
            <w:r>
              <w:t xml:space="preserve"> </w:t>
            </w:r>
            <w:r>
              <w:rPr>
                <w:spacing w:val="-3"/>
              </w:rPr>
              <w:t>且中小企业的划分标准所属行业为工业；投标人为监狱企业</w:t>
            </w:r>
            <w:r>
              <w:rPr>
                <w:spacing w:val="-4"/>
              </w:rPr>
              <w:t>的，</w:t>
            </w:r>
            <w:r>
              <w:t xml:space="preserve"> </w:t>
            </w:r>
            <w:r>
              <w:rPr>
                <w:spacing w:val="4"/>
              </w:rPr>
              <w:t>应提供监狱企业的证明文件；投标人为残疾人福利性单位的，</w:t>
            </w:r>
            <w:r>
              <w:rPr>
                <w:spacing w:val="13"/>
              </w:rPr>
              <w:t xml:space="preserve"> </w:t>
            </w:r>
            <w:r>
              <w:rPr>
                <w:spacing w:val="-1"/>
              </w:rPr>
              <w:t>应提供《残疾人福利性单位声明函》。监狱企业/残疾人福利性</w:t>
            </w:r>
            <w:r>
              <w:t xml:space="preserve"> </w:t>
            </w:r>
            <w:r>
              <w:rPr>
                <w:spacing w:val="3"/>
              </w:rPr>
              <w:t>单位均视同中型、小型、微型企业。对中型、小型、微型企业</w:t>
            </w:r>
            <w:r>
              <w:rPr>
                <w:spacing w:val="11"/>
              </w:rPr>
              <w:t xml:space="preserve"> </w:t>
            </w:r>
            <w:r>
              <w:rPr>
                <w:spacing w:val="-1"/>
              </w:rPr>
              <w:t>的价格执行评审优惠如下：</w:t>
            </w:r>
          </w:p>
          <w:p w14:paraId="47FE0681">
            <w:pPr>
              <w:pStyle w:val="10"/>
              <w:spacing w:before="2" w:line="252" w:lineRule="auto"/>
              <w:ind w:left="126" w:right="168" w:hanging="1"/>
            </w:pPr>
            <w:r>
              <w:rPr>
                <w:spacing w:val="4"/>
              </w:rPr>
              <w:t>1.对被认定为中型/小型/微型企业投标人的投标报价</w:t>
            </w:r>
            <w:r>
              <w:rPr>
                <w:spacing w:val="3"/>
              </w:rPr>
              <w:t>给与</w:t>
            </w:r>
            <w:r>
              <w:rPr>
                <w:spacing w:val="-43"/>
              </w:rPr>
              <w:t xml:space="preserve"> </w:t>
            </w:r>
            <w:r>
              <w:rPr>
                <w:spacing w:val="3"/>
              </w:rPr>
              <w:t>20%</w:t>
            </w:r>
            <w:r>
              <w:t xml:space="preserve"> </w:t>
            </w:r>
            <w:r>
              <w:rPr>
                <w:spacing w:val="-2"/>
              </w:rPr>
              <w:t>的扣除，用扣除后的价格参与评审。</w:t>
            </w:r>
          </w:p>
          <w:p w14:paraId="4D36B5D3">
            <w:pPr>
              <w:pStyle w:val="10"/>
              <w:spacing w:before="89" w:line="265" w:lineRule="auto"/>
              <w:ind w:left="109" w:right="165"/>
            </w:pPr>
            <w:r>
              <w:rPr>
                <w:spacing w:val="3"/>
              </w:rPr>
              <w:t xml:space="preserve">2.若本项目接受联合体投标的，联合协议或者分包意向协议约 </w:t>
            </w:r>
            <w:r>
              <w:rPr>
                <w:spacing w:val="-4"/>
              </w:rPr>
              <w:t>定中小企业的合同份额占到合同总金额</w:t>
            </w:r>
            <w:r>
              <w:rPr>
                <w:spacing w:val="-34"/>
              </w:rPr>
              <w:t xml:space="preserve"> </w:t>
            </w:r>
            <w:r>
              <w:rPr>
                <w:spacing w:val="-4"/>
              </w:rPr>
              <w:t>30%以上的，则投标报价</w:t>
            </w:r>
            <w:r>
              <w:t xml:space="preserve"> </w:t>
            </w:r>
            <w:r>
              <w:rPr>
                <w:spacing w:val="-2"/>
              </w:rPr>
              <w:t>按</w:t>
            </w:r>
            <w:r>
              <w:rPr>
                <w:spacing w:val="-37"/>
              </w:rPr>
              <w:t xml:space="preserve"> </w:t>
            </w:r>
            <w:r>
              <w:rPr>
                <w:spacing w:val="-2"/>
              </w:rPr>
              <w:t>6%扣除，用扣除后的价格参与评审。</w:t>
            </w:r>
          </w:p>
        </w:tc>
      </w:tr>
      <w:tr w14:paraId="45D7C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57" w:type="dxa"/>
            <w:vMerge w:val="restart"/>
            <w:tcBorders>
              <w:top w:val="single" w:color="4583DD" w:sz="6" w:space="0"/>
              <w:left w:val="single" w:color="4583DD" w:sz="6" w:space="0"/>
              <w:bottom w:val="nil"/>
              <w:right w:val="single" w:color="4583DD" w:sz="6" w:space="0"/>
            </w:tcBorders>
            <w:vAlign w:val="top"/>
          </w:tcPr>
          <w:p w14:paraId="0DF83F27">
            <w:pPr>
              <w:spacing w:line="241" w:lineRule="auto"/>
              <w:rPr>
                <w:rFonts w:ascii="Arial"/>
                <w:sz w:val="21"/>
              </w:rPr>
            </w:pPr>
          </w:p>
          <w:p w14:paraId="66BCA8D1">
            <w:pPr>
              <w:spacing w:line="241" w:lineRule="auto"/>
              <w:rPr>
                <w:rFonts w:ascii="Arial"/>
                <w:sz w:val="21"/>
              </w:rPr>
            </w:pPr>
          </w:p>
          <w:p w14:paraId="1FA9C8F0">
            <w:pPr>
              <w:spacing w:line="241" w:lineRule="auto"/>
              <w:rPr>
                <w:rFonts w:ascii="Arial"/>
                <w:sz w:val="21"/>
              </w:rPr>
            </w:pPr>
          </w:p>
          <w:p w14:paraId="2AF0A60D">
            <w:pPr>
              <w:spacing w:line="241" w:lineRule="auto"/>
              <w:rPr>
                <w:rFonts w:ascii="Arial"/>
                <w:sz w:val="21"/>
              </w:rPr>
            </w:pPr>
          </w:p>
          <w:p w14:paraId="70824CE4">
            <w:pPr>
              <w:spacing w:line="241" w:lineRule="auto"/>
              <w:rPr>
                <w:rFonts w:ascii="Arial"/>
                <w:sz w:val="21"/>
              </w:rPr>
            </w:pPr>
          </w:p>
          <w:p w14:paraId="08EAD1FF">
            <w:pPr>
              <w:spacing w:line="241" w:lineRule="auto"/>
              <w:rPr>
                <w:rFonts w:ascii="Arial"/>
                <w:sz w:val="21"/>
              </w:rPr>
            </w:pPr>
          </w:p>
          <w:p w14:paraId="54E811AB">
            <w:pPr>
              <w:spacing w:line="241" w:lineRule="auto"/>
              <w:rPr>
                <w:rFonts w:ascii="Arial"/>
                <w:sz w:val="21"/>
              </w:rPr>
            </w:pPr>
          </w:p>
          <w:p w14:paraId="1ECB6112">
            <w:pPr>
              <w:spacing w:line="241" w:lineRule="auto"/>
              <w:rPr>
                <w:rFonts w:ascii="Arial"/>
                <w:sz w:val="21"/>
              </w:rPr>
            </w:pPr>
          </w:p>
          <w:p w14:paraId="3299AF33">
            <w:pPr>
              <w:spacing w:line="241" w:lineRule="auto"/>
              <w:rPr>
                <w:rFonts w:ascii="Arial"/>
                <w:sz w:val="21"/>
              </w:rPr>
            </w:pPr>
          </w:p>
          <w:p w14:paraId="5EF75594">
            <w:pPr>
              <w:spacing w:line="241" w:lineRule="auto"/>
              <w:rPr>
                <w:rFonts w:ascii="Arial"/>
                <w:sz w:val="21"/>
              </w:rPr>
            </w:pPr>
          </w:p>
          <w:p w14:paraId="3CF94210">
            <w:pPr>
              <w:spacing w:line="241" w:lineRule="auto"/>
              <w:rPr>
                <w:rFonts w:ascii="Arial"/>
                <w:sz w:val="21"/>
              </w:rPr>
            </w:pPr>
          </w:p>
          <w:p w14:paraId="34F930B9">
            <w:pPr>
              <w:spacing w:line="241" w:lineRule="auto"/>
              <w:rPr>
                <w:rFonts w:ascii="Arial"/>
                <w:sz w:val="21"/>
              </w:rPr>
            </w:pPr>
          </w:p>
          <w:p w14:paraId="4B342E37">
            <w:pPr>
              <w:spacing w:line="241" w:lineRule="auto"/>
              <w:rPr>
                <w:rFonts w:ascii="Arial"/>
                <w:sz w:val="21"/>
              </w:rPr>
            </w:pPr>
          </w:p>
          <w:p w14:paraId="3021A092">
            <w:pPr>
              <w:spacing w:line="241" w:lineRule="auto"/>
              <w:rPr>
                <w:rFonts w:ascii="Arial"/>
                <w:sz w:val="21"/>
              </w:rPr>
            </w:pPr>
          </w:p>
          <w:p w14:paraId="02D3CF2C">
            <w:pPr>
              <w:spacing w:line="241" w:lineRule="auto"/>
              <w:rPr>
                <w:rFonts w:ascii="Arial"/>
                <w:sz w:val="21"/>
              </w:rPr>
            </w:pPr>
          </w:p>
          <w:p w14:paraId="2F685B54">
            <w:pPr>
              <w:spacing w:line="241" w:lineRule="auto"/>
              <w:rPr>
                <w:rFonts w:ascii="Arial"/>
                <w:sz w:val="21"/>
              </w:rPr>
            </w:pPr>
          </w:p>
          <w:p w14:paraId="7991DBBE">
            <w:pPr>
              <w:spacing w:line="241" w:lineRule="auto"/>
              <w:rPr>
                <w:rFonts w:ascii="Arial"/>
                <w:sz w:val="21"/>
              </w:rPr>
            </w:pPr>
          </w:p>
          <w:p w14:paraId="66357CD6">
            <w:pPr>
              <w:spacing w:line="241" w:lineRule="auto"/>
              <w:rPr>
                <w:rFonts w:ascii="Arial"/>
                <w:sz w:val="21"/>
              </w:rPr>
            </w:pPr>
          </w:p>
          <w:p w14:paraId="2ABF18D9">
            <w:pPr>
              <w:spacing w:line="241" w:lineRule="auto"/>
              <w:rPr>
                <w:rFonts w:ascii="Arial"/>
                <w:sz w:val="21"/>
              </w:rPr>
            </w:pPr>
          </w:p>
          <w:p w14:paraId="3968C814">
            <w:pPr>
              <w:pStyle w:val="10"/>
              <w:spacing w:before="78"/>
              <w:ind w:left="260"/>
            </w:pPr>
            <w:r>
              <w:rPr>
                <w:spacing w:val="-7"/>
              </w:rPr>
              <w:t>25</w:t>
            </w:r>
          </w:p>
        </w:tc>
        <w:tc>
          <w:tcPr>
            <w:tcW w:w="1767" w:type="dxa"/>
            <w:vMerge w:val="restart"/>
            <w:tcBorders>
              <w:top w:val="single" w:color="4583DD" w:sz="6" w:space="0"/>
              <w:left w:val="single" w:color="4583DD" w:sz="6" w:space="0"/>
              <w:bottom w:val="nil"/>
              <w:right w:val="single" w:color="4583DD" w:sz="6" w:space="0"/>
            </w:tcBorders>
            <w:vAlign w:val="top"/>
          </w:tcPr>
          <w:p w14:paraId="1D7398BC">
            <w:pPr>
              <w:spacing w:line="251" w:lineRule="auto"/>
              <w:rPr>
                <w:rFonts w:ascii="Arial"/>
                <w:sz w:val="21"/>
              </w:rPr>
            </w:pPr>
          </w:p>
          <w:p w14:paraId="7D934801">
            <w:pPr>
              <w:spacing w:line="252" w:lineRule="auto"/>
              <w:rPr>
                <w:rFonts w:ascii="Arial"/>
                <w:sz w:val="21"/>
              </w:rPr>
            </w:pPr>
          </w:p>
          <w:p w14:paraId="5060BB3F">
            <w:pPr>
              <w:spacing w:line="252" w:lineRule="auto"/>
              <w:rPr>
                <w:rFonts w:ascii="Arial"/>
                <w:sz w:val="21"/>
              </w:rPr>
            </w:pPr>
          </w:p>
          <w:p w14:paraId="0FE11BBB">
            <w:pPr>
              <w:spacing w:line="252" w:lineRule="auto"/>
              <w:rPr>
                <w:rFonts w:ascii="Arial"/>
                <w:sz w:val="21"/>
              </w:rPr>
            </w:pPr>
          </w:p>
          <w:p w14:paraId="5D8EE197">
            <w:pPr>
              <w:spacing w:line="252" w:lineRule="auto"/>
              <w:rPr>
                <w:rFonts w:ascii="Arial"/>
                <w:sz w:val="21"/>
              </w:rPr>
            </w:pPr>
          </w:p>
          <w:p w14:paraId="33BC0F0B">
            <w:pPr>
              <w:spacing w:line="252" w:lineRule="auto"/>
              <w:rPr>
                <w:rFonts w:ascii="Arial"/>
                <w:sz w:val="21"/>
              </w:rPr>
            </w:pPr>
          </w:p>
          <w:p w14:paraId="5FA9E9A5">
            <w:pPr>
              <w:spacing w:line="252" w:lineRule="auto"/>
              <w:rPr>
                <w:rFonts w:ascii="Arial"/>
                <w:sz w:val="21"/>
              </w:rPr>
            </w:pPr>
          </w:p>
          <w:p w14:paraId="3CBA6E3F">
            <w:pPr>
              <w:spacing w:line="252" w:lineRule="auto"/>
              <w:rPr>
                <w:rFonts w:ascii="Arial"/>
                <w:sz w:val="21"/>
              </w:rPr>
            </w:pPr>
          </w:p>
          <w:p w14:paraId="05F3C27D">
            <w:pPr>
              <w:spacing w:line="252" w:lineRule="auto"/>
              <w:rPr>
                <w:rFonts w:ascii="Arial"/>
                <w:sz w:val="21"/>
              </w:rPr>
            </w:pPr>
          </w:p>
          <w:p w14:paraId="27781D9C">
            <w:pPr>
              <w:spacing w:line="252" w:lineRule="auto"/>
              <w:rPr>
                <w:rFonts w:ascii="Arial"/>
                <w:sz w:val="21"/>
              </w:rPr>
            </w:pPr>
          </w:p>
          <w:p w14:paraId="43701670">
            <w:pPr>
              <w:spacing w:line="252" w:lineRule="auto"/>
              <w:rPr>
                <w:rFonts w:ascii="Arial"/>
                <w:sz w:val="21"/>
              </w:rPr>
            </w:pPr>
          </w:p>
          <w:p w14:paraId="78FEF86D">
            <w:pPr>
              <w:spacing w:line="252" w:lineRule="auto"/>
              <w:rPr>
                <w:rFonts w:ascii="Arial"/>
                <w:sz w:val="21"/>
              </w:rPr>
            </w:pPr>
          </w:p>
          <w:p w14:paraId="2D30E5EA">
            <w:pPr>
              <w:spacing w:line="252" w:lineRule="auto"/>
              <w:rPr>
                <w:rFonts w:ascii="Arial"/>
                <w:sz w:val="21"/>
              </w:rPr>
            </w:pPr>
          </w:p>
          <w:p w14:paraId="7109F187">
            <w:pPr>
              <w:spacing w:line="252" w:lineRule="auto"/>
              <w:rPr>
                <w:rFonts w:ascii="Arial"/>
                <w:sz w:val="21"/>
              </w:rPr>
            </w:pPr>
          </w:p>
          <w:p w14:paraId="11DFE2BC">
            <w:pPr>
              <w:spacing w:line="252" w:lineRule="auto"/>
              <w:rPr>
                <w:rFonts w:ascii="Arial"/>
                <w:sz w:val="21"/>
              </w:rPr>
            </w:pPr>
          </w:p>
          <w:p w14:paraId="3956755C">
            <w:pPr>
              <w:spacing w:line="252" w:lineRule="auto"/>
              <w:rPr>
                <w:rFonts w:ascii="Arial"/>
                <w:sz w:val="21"/>
              </w:rPr>
            </w:pPr>
          </w:p>
          <w:p w14:paraId="30F8E490">
            <w:pPr>
              <w:spacing w:line="252" w:lineRule="auto"/>
              <w:rPr>
                <w:rFonts w:ascii="Arial"/>
                <w:sz w:val="21"/>
              </w:rPr>
            </w:pPr>
          </w:p>
          <w:p w14:paraId="07833347">
            <w:pPr>
              <w:spacing w:line="252" w:lineRule="auto"/>
              <w:rPr>
                <w:rFonts w:ascii="Arial"/>
                <w:sz w:val="21"/>
              </w:rPr>
            </w:pPr>
          </w:p>
          <w:p w14:paraId="1D89364B">
            <w:pPr>
              <w:pStyle w:val="10"/>
              <w:spacing w:before="78" w:line="220" w:lineRule="auto"/>
              <w:ind w:left="640"/>
            </w:pPr>
            <w:r>
              <w:rPr>
                <w:spacing w:val="-5"/>
              </w:rPr>
              <w:t>政策</w:t>
            </w:r>
          </w:p>
        </w:tc>
        <w:tc>
          <w:tcPr>
            <w:tcW w:w="6862" w:type="dxa"/>
            <w:gridSpan w:val="8"/>
            <w:tcBorders>
              <w:top w:val="single" w:color="4583DD" w:sz="6" w:space="0"/>
              <w:left w:val="single" w:color="4583DD" w:sz="6" w:space="0"/>
              <w:right w:val="single" w:color="4583DD" w:sz="6" w:space="0"/>
            </w:tcBorders>
            <w:vAlign w:val="top"/>
          </w:tcPr>
          <w:p w14:paraId="02B5C8D2">
            <w:pPr>
              <w:pStyle w:val="10"/>
              <w:spacing w:before="277" w:line="227" w:lineRule="auto"/>
              <w:ind w:left="1947"/>
              <w:rPr>
                <w:sz w:val="20"/>
                <w:szCs w:val="20"/>
              </w:rPr>
            </w:pPr>
            <w:r>
              <w:rPr>
                <w:spacing w:val="7"/>
                <w:sz w:val="20"/>
                <w:szCs w:val="20"/>
              </w:rPr>
              <w:t>榆林市“政采贷</w:t>
            </w:r>
            <w:r>
              <w:rPr>
                <w:spacing w:val="-60"/>
                <w:sz w:val="20"/>
                <w:szCs w:val="20"/>
              </w:rPr>
              <w:t xml:space="preserve"> </w:t>
            </w:r>
            <w:r>
              <w:rPr>
                <w:spacing w:val="7"/>
                <w:sz w:val="20"/>
                <w:szCs w:val="20"/>
              </w:rPr>
              <w:t>”业务办理银行联系表</w:t>
            </w:r>
          </w:p>
        </w:tc>
      </w:tr>
      <w:tr w14:paraId="3F91B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7" w:type="dxa"/>
            <w:vMerge w:val="continue"/>
            <w:tcBorders>
              <w:top w:val="nil"/>
              <w:left w:val="single" w:color="4583DD" w:sz="6" w:space="0"/>
              <w:bottom w:val="nil"/>
              <w:right w:val="single" w:color="4583DD" w:sz="6" w:space="0"/>
            </w:tcBorders>
            <w:vAlign w:val="top"/>
          </w:tcPr>
          <w:p w14:paraId="7D4BE276">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1639EB1D">
            <w:pPr>
              <w:rPr>
                <w:rFonts w:ascii="Arial"/>
                <w:sz w:val="21"/>
              </w:rPr>
            </w:pPr>
          </w:p>
        </w:tc>
        <w:tc>
          <w:tcPr>
            <w:tcW w:w="477" w:type="dxa"/>
            <w:tcBorders>
              <w:left w:val="single" w:color="000000" w:sz="6" w:space="0"/>
            </w:tcBorders>
            <w:textDirection w:val="tbRlV"/>
            <w:vAlign w:val="top"/>
          </w:tcPr>
          <w:p w14:paraId="2C2FE77D">
            <w:pPr>
              <w:pStyle w:val="10"/>
              <w:spacing w:before="133" w:line="218" w:lineRule="auto"/>
              <w:ind w:left="55"/>
              <w:rPr>
                <w:sz w:val="20"/>
                <w:szCs w:val="20"/>
              </w:rPr>
            </w:pPr>
            <w:r>
              <w:rPr>
                <w:spacing w:val="6"/>
                <w:sz w:val="20"/>
                <w:szCs w:val="20"/>
              </w:rPr>
              <w:t>序 号</w:t>
            </w:r>
          </w:p>
        </w:tc>
        <w:tc>
          <w:tcPr>
            <w:tcW w:w="803" w:type="dxa"/>
            <w:vAlign w:val="top"/>
          </w:tcPr>
          <w:p w14:paraId="744BAB9C">
            <w:pPr>
              <w:pStyle w:val="10"/>
              <w:spacing w:before="55" w:line="228" w:lineRule="auto"/>
              <w:ind w:left="199"/>
              <w:rPr>
                <w:sz w:val="20"/>
                <w:szCs w:val="20"/>
              </w:rPr>
            </w:pPr>
            <w:r>
              <w:rPr>
                <w:spacing w:val="4"/>
                <w:sz w:val="20"/>
                <w:szCs w:val="20"/>
              </w:rPr>
              <w:t>银行</w:t>
            </w:r>
          </w:p>
          <w:p w14:paraId="79DD50F0">
            <w:pPr>
              <w:pStyle w:val="10"/>
              <w:spacing w:before="64" w:line="230" w:lineRule="auto"/>
              <w:ind w:left="200"/>
              <w:rPr>
                <w:sz w:val="20"/>
                <w:szCs w:val="20"/>
              </w:rPr>
            </w:pPr>
            <w:r>
              <w:rPr>
                <w:spacing w:val="3"/>
                <w:sz w:val="20"/>
                <w:szCs w:val="20"/>
              </w:rPr>
              <w:t>名称</w:t>
            </w:r>
          </w:p>
        </w:tc>
        <w:tc>
          <w:tcPr>
            <w:tcW w:w="883" w:type="dxa"/>
            <w:vAlign w:val="top"/>
          </w:tcPr>
          <w:p w14:paraId="5FC4A9ED">
            <w:pPr>
              <w:pStyle w:val="10"/>
              <w:spacing w:before="54" w:line="260" w:lineRule="auto"/>
              <w:ind w:left="341" w:right="122" w:hanging="207"/>
              <w:rPr>
                <w:sz w:val="20"/>
                <w:szCs w:val="20"/>
              </w:rPr>
            </w:pPr>
            <w:r>
              <w:rPr>
                <w:spacing w:val="6"/>
                <w:sz w:val="20"/>
                <w:szCs w:val="20"/>
              </w:rPr>
              <w:t>产品名</w:t>
            </w:r>
            <w:r>
              <w:rPr>
                <w:spacing w:val="1"/>
                <w:sz w:val="20"/>
                <w:szCs w:val="20"/>
              </w:rPr>
              <w:t xml:space="preserve"> 称</w:t>
            </w:r>
          </w:p>
        </w:tc>
        <w:tc>
          <w:tcPr>
            <w:tcW w:w="755" w:type="dxa"/>
            <w:vAlign w:val="top"/>
          </w:tcPr>
          <w:p w14:paraId="7EC35BBA">
            <w:pPr>
              <w:pStyle w:val="10"/>
              <w:spacing w:before="55" w:line="228" w:lineRule="auto"/>
              <w:ind w:left="173"/>
              <w:rPr>
                <w:sz w:val="20"/>
                <w:szCs w:val="20"/>
              </w:rPr>
            </w:pPr>
            <w:r>
              <w:rPr>
                <w:spacing w:val="6"/>
                <w:sz w:val="20"/>
                <w:szCs w:val="20"/>
              </w:rPr>
              <w:t>贷款</w:t>
            </w:r>
          </w:p>
          <w:p w14:paraId="23CDCD34">
            <w:pPr>
              <w:pStyle w:val="10"/>
              <w:spacing w:before="64" w:line="228" w:lineRule="auto"/>
              <w:ind w:left="175"/>
              <w:rPr>
                <w:sz w:val="20"/>
                <w:szCs w:val="20"/>
              </w:rPr>
            </w:pPr>
            <w:r>
              <w:rPr>
                <w:spacing w:val="4"/>
                <w:sz w:val="20"/>
                <w:szCs w:val="20"/>
              </w:rPr>
              <w:t>额度</w:t>
            </w:r>
          </w:p>
        </w:tc>
        <w:tc>
          <w:tcPr>
            <w:tcW w:w="839" w:type="dxa"/>
            <w:vAlign w:val="top"/>
          </w:tcPr>
          <w:p w14:paraId="15B6A9E7">
            <w:pPr>
              <w:pStyle w:val="10"/>
              <w:spacing w:before="55" w:line="228" w:lineRule="auto"/>
              <w:ind w:left="217"/>
              <w:rPr>
                <w:sz w:val="20"/>
                <w:szCs w:val="20"/>
              </w:rPr>
            </w:pPr>
            <w:r>
              <w:rPr>
                <w:spacing w:val="6"/>
                <w:sz w:val="20"/>
                <w:szCs w:val="20"/>
              </w:rPr>
              <w:t>贷款</w:t>
            </w:r>
          </w:p>
          <w:p w14:paraId="3AE9DF21">
            <w:pPr>
              <w:pStyle w:val="10"/>
              <w:spacing w:before="65" w:line="228" w:lineRule="auto"/>
              <w:ind w:left="222"/>
              <w:rPr>
                <w:sz w:val="20"/>
                <w:szCs w:val="20"/>
              </w:rPr>
            </w:pPr>
            <w:r>
              <w:rPr>
                <w:spacing w:val="3"/>
                <w:sz w:val="20"/>
                <w:szCs w:val="20"/>
              </w:rPr>
              <w:t>期限</w:t>
            </w:r>
          </w:p>
        </w:tc>
        <w:tc>
          <w:tcPr>
            <w:tcW w:w="947" w:type="dxa"/>
            <w:vAlign w:val="top"/>
          </w:tcPr>
          <w:p w14:paraId="5C523D53">
            <w:pPr>
              <w:pStyle w:val="10"/>
              <w:spacing w:before="55" w:line="228" w:lineRule="auto"/>
              <w:ind w:left="165"/>
              <w:rPr>
                <w:sz w:val="20"/>
                <w:szCs w:val="20"/>
              </w:rPr>
            </w:pPr>
            <w:r>
              <w:rPr>
                <w:spacing w:val="7"/>
                <w:sz w:val="20"/>
                <w:szCs w:val="20"/>
              </w:rPr>
              <w:t>贷款利</w:t>
            </w:r>
          </w:p>
          <w:p w14:paraId="1696800F">
            <w:pPr>
              <w:pStyle w:val="10"/>
              <w:spacing w:before="64" w:line="228" w:lineRule="auto"/>
              <w:ind w:left="380"/>
              <w:rPr>
                <w:sz w:val="20"/>
                <w:szCs w:val="20"/>
              </w:rPr>
            </w:pPr>
            <w:r>
              <w:rPr>
                <w:sz w:val="20"/>
                <w:szCs w:val="20"/>
              </w:rPr>
              <w:t>率</w:t>
            </w:r>
          </w:p>
        </w:tc>
        <w:tc>
          <w:tcPr>
            <w:tcW w:w="887" w:type="dxa"/>
            <w:vAlign w:val="top"/>
          </w:tcPr>
          <w:p w14:paraId="6A0019D6">
            <w:pPr>
              <w:pStyle w:val="10"/>
              <w:spacing w:before="55" w:line="228" w:lineRule="auto"/>
              <w:ind w:left="144"/>
              <w:rPr>
                <w:sz w:val="20"/>
                <w:szCs w:val="20"/>
              </w:rPr>
            </w:pPr>
            <w:r>
              <w:rPr>
                <w:spacing w:val="5"/>
                <w:sz w:val="20"/>
                <w:szCs w:val="20"/>
              </w:rPr>
              <w:t>办理时</w:t>
            </w:r>
          </w:p>
          <w:p w14:paraId="13CF6E89">
            <w:pPr>
              <w:pStyle w:val="10"/>
              <w:spacing w:before="65" w:line="228" w:lineRule="auto"/>
              <w:ind w:left="353"/>
              <w:rPr>
                <w:sz w:val="20"/>
                <w:szCs w:val="20"/>
              </w:rPr>
            </w:pPr>
            <w:r>
              <w:rPr>
                <w:sz w:val="20"/>
                <w:szCs w:val="20"/>
              </w:rPr>
              <w:t>效</w:t>
            </w:r>
          </w:p>
        </w:tc>
        <w:tc>
          <w:tcPr>
            <w:tcW w:w="1271" w:type="dxa"/>
            <w:tcBorders>
              <w:right w:val="single" w:color="4583DD" w:sz="6" w:space="0"/>
            </w:tcBorders>
            <w:vAlign w:val="top"/>
          </w:tcPr>
          <w:p w14:paraId="5C693FAA">
            <w:pPr>
              <w:pStyle w:val="10"/>
              <w:spacing w:before="211" w:line="230" w:lineRule="auto"/>
              <w:ind w:left="391"/>
              <w:rPr>
                <w:sz w:val="20"/>
                <w:szCs w:val="20"/>
              </w:rPr>
            </w:pPr>
            <w:r>
              <w:rPr>
                <w:spacing w:val="6"/>
                <w:sz w:val="20"/>
                <w:szCs w:val="20"/>
              </w:rPr>
              <w:t>联系人</w:t>
            </w:r>
          </w:p>
        </w:tc>
      </w:tr>
      <w:tr w14:paraId="63808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7" w:type="dxa"/>
            <w:vMerge w:val="continue"/>
            <w:tcBorders>
              <w:top w:val="nil"/>
              <w:left w:val="single" w:color="4583DD" w:sz="6" w:space="0"/>
              <w:bottom w:val="nil"/>
              <w:right w:val="single" w:color="4583DD" w:sz="6" w:space="0"/>
            </w:tcBorders>
            <w:vAlign w:val="top"/>
          </w:tcPr>
          <w:p w14:paraId="5432BE1C">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6E2D4D91">
            <w:pPr>
              <w:rPr>
                <w:rFonts w:ascii="Arial"/>
                <w:sz w:val="21"/>
              </w:rPr>
            </w:pPr>
          </w:p>
        </w:tc>
        <w:tc>
          <w:tcPr>
            <w:tcW w:w="477" w:type="dxa"/>
            <w:tcBorders>
              <w:left w:val="single" w:color="000000" w:sz="6" w:space="0"/>
            </w:tcBorders>
            <w:vAlign w:val="top"/>
          </w:tcPr>
          <w:p w14:paraId="1417D9FC">
            <w:pPr>
              <w:pStyle w:val="10"/>
              <w:spacing w:before="214" w:line="270" w:lineRule="exact"/>
              <w:ind w:left="201"/>
              <w:rPr>
                <w:sz w:val="20"/>
                <w:szCs w:val="20"/>
              </w:rPr>
            </w:pPr>
            <w:r>
              <w:rPr>
                <w:position w:val="1"/>
                <w:sz w:val="20"/>
                <w:szCs w:val="20"/>
              </w:rPr>
              <w:t>1</w:t>
            </w:r>
          </w:p>
        </w:tc>
        <w:tc>
          <w:tcPr>
            <w:tcW w:w="803" w:type="dxa"/>
            <w:vAlign w:val="top"/>
          </w:tcPr>
          <w:p w14:paraId="485C0089">
            <w:pPr>
              <w:pStyle w:val="10"/>
              <w:spacing w:before="58" w:line="229" w:lineRule="auto"/>
              <w:ind w:left="199"/>
              <w:rPr>
                <w:sz w:val="20"/>
                <w:szCs w:val="20"/>
              </w:rPr>
            </w:pPr>
            <w:r>
              <w:rPr>
                <w:spacing w:val="4"/>
                <w:sz w:val="20"/>
                <w:szCs w:val="20"/>
              </w:rPr>
              <w:t>长安</w:t>
            </w:r>
          </w:p>
          <w:p w14:paraId="60F24640">
            <w:pPr>
              <w:pStyle w:val="10"/>
              <w:spacing w:before="64" w:line="228" w:lineRule="auto"/>
              <w:ind w:left="199"/>
              <w:rPr>
                <w:sz w:val="20"/>
                <w:szCs w:val="20"/>
              </w:rPr>
            </w:pPr>
            <w:r>
              <w:rPr>
                <w:spacing w:val="4"/>
                <w:sz w:val="20"/>
                <w:szCs w:val="20"/>
              </w:rPr>
              <w:t>银行</w:t>
            </w:r>
          </w:p>
        </w:tc>
        <w:tc>
          <w:tcPr>
            <w:tcW w:w="883" w:type="dxa"/>
            <w:vAlign w:val="top"/>
          </w:tcPr>
          <w:p w14:paraId="5281655E">
            <w:pPr>
              <w:pStyle w:val="10"/>
              <w:spacing w:before="214" w:line="227" w:lineRule="auto"/>
              <w:ind w:left="133"/>
              <w:rPr>
                <w:sz w:val="20"/>
                <w:szCs w:val="20"/>
              </w:rPr>
            </w:pPr>
            <w:r>
              <w:rPr>
                <w:spacing w:val="7"/>
                <w:sz w:val="20"/>
                <w:szCs w:val="20"/>
              </w:rPr>
              <w:t>政采贷</w:t>
            </w:r>
          </w:p>
        </w:tc>
        <w:tc>
          <w:tcPr>
            <w:tcW w:w="755" w:type="dxa"/>
            <w:vAlign w:val="top"/>
          </w:tcPr>
          <w:p w14:paraId="1897FB70">
            <w:pPr>
              <w:pStyle w:val="10"/>
              <w:spacing w:before="58" w:line="258" w:lineRule="auto"/>
              <w:ind w:left="180" w:right="163" w:firstLine="10"/>
              <w:rPr>
                <w:sz w:val="20"/>
                <w:szCs w:val="20"/>
              </w:rPr>
            </w:pPr>
            <w:r>
              <w:rPr>
                <w:spacing w:val="-2"/>
                <w:sz w:val="20"/>
                <w:szCs w:val="20"/>
              </w:rPr>
              <w:t>1000</w:t>
            </w:r>
            <w:r>
              <w:rPr>
                <w:spacing w:val="2"/>
                <w:sz w:val="20"/>
                <w:szCs w:val="20"/>
              </w:rPr>
              <w:t xml:space="preserve"> 万元</w:t>
            </w:r>
          </w:p>
        </w:tc>
        <w:tc>
          <w:tcPr>
            <w:tcW w:w="839" w:type="dxa"/>
            <w:vAlign w:val="top"/>
          </w:tcPr>
          <w:p w14:paraId="39C076D8">
            <w:pPr>
              <w:pStyle w:val="10"/>
              <w:spacing w:before="214" w:line="228" w:lineRule="auto"/>
              <w:ind w:left="156"/>
              <w:rPr>
                <w:sz w:val="20"/>
                <w:szCs w:val="20"/>
              </w:rPr>
            </w:pPr>
            <w:r>
              <w:rPr>
                <w:spacing w:val="-2"/>
                <w:sz w:val="20"/>
                <w:szCs w:val="20"/>
              </w:rPr>
              <w:t>1-3</w:t>
            </w:r>
            <w:r>
              <w:rPr>
                <w:spacing w:val="-40"/>
                <w:sz w:val="20"/>
                <w:szCs w:val="20"/>
              </w:rPr>
              <w:t xml:space="preserve"> </w:t>
            </w:r>
            <w:r>
              <w:rPr>
                <w:spacing w:val="-2"/>
                <w:sz w:val="20"/>
                <w:szCs w:val="20"/>
              </w:rPr>
              <w:t>年</w:t>
            </w:r>
          </w:p>
        </w:tc>
        <w:tc>
          <w:tcPr>
            <w:tcW w:w="947" w:type="dxa"/>
            <w:vAlign w:val="top"/>
          </w:tcPr>
          <w:p w14:paraId="736C2E9B">
            <w:pPr>
              <w:pStyle w:val="10"/>
              <w:spacing w:before="214" w:line="268" w:lineRule="exact"/>
              <w:ind w:left="224"/>
              <w:rPr>
                <w:sz w:val="20"/>
                <w:szCs w:val="20"/>
              </w:rPr>
            </w:pPr>
            <w:r>
              <w:rPr>
                <w:spacing w:val="2"/>
                <w:position w:val="1"/>
                <w:sz w:val="20"/>
                <w:szCs w:val="20"/>
              </w:rPr>
              <w:t>3.45%</w:t>
            </w:r>
          </w:p>
        </w:tc>
        <w:tc>
          <w:tcPr>
            <w:tcW w:w="887" w:type="dxa"/>
            <w:vAlign w:val="top"/>
          </w:tcPr>
          <w:p w14:paraId="55AB5687">
            <w:pPr>
              <w:pStyle w:val="10"/>
              <w:spacing w:before="214" w:line="230" w:lineRule="auto"/>
              <w:ind w:left="123"/>
              <w:rPr>
                <w:sz w:val="20"/>
                <w:szCs w:val="20"/>
              </w:rPr>
            </w:pPr>
            <w:r>
              <w:rPr>
                <w:sz w:val="20"/>
                <w:szCs w:val="20"/>
              </w:rPr>
              <w:t>72</w:t>
            </w:r>
            <w:r>
              <w:rPr>
                <w:spacing w:val="-45"/>
                <w:sz w:val="20"/>
                <w:szCs w:val="20"/>
              </w:rPr>
              <w:t xml:space="preserve"> </w:t>
            </w:r>
            <w:r>
              <w:rPr>
                <w:sz w:val="20"/>
                <w:szCs w:val="20"/>
              </w:rPr>
              <w:t>小时</w:t>
            </w:r>
          </w:p>
        </w:tc>
        <w:tc>
          <w:tcPr>
            <w:tcW w:w="1271" w:type="dxa"/>
            <w:tcBorders>
              <w:right w:val="single" w:color="4583DD" w:sz="6" w:space="0"/>
            </w:tcBorders>
            <w:vAlign w:val="top"/>
          </w:tcPr>
          <w:p w14:paraId="309E2FE7">
            <w:pPr>
              <w:pStyle w:val="10"/>
              <w:spacing w:before="58" w:line="228" w:lineRule="auto"/>
              <w:ind w:left="389"/>
              <w:rPr>
                <w:sz w:val="20"/>
                <w:szCs w:val="20"/>
              </w:rPr>
            </w:pPr>
            <w:r>
              <w:rPr>
                <w:spacing w:val="1"/>
                <w:sz w:val="20"/>
                <w:szCs w:val="20"/>
              </w:rPr>
              <w:t>魏</w:t>
            </w:r>
            <w:r>
              <w:rPr>
                <w:spacing w:val="9"/>
                <w:sz w:val="20"/>
                <w:szCs w:val="20"/>
              </w:rPr>
              <w:t xml:space="preserve">  </w:t>
            </w:r>
            <w:r>
              <w:rPr>
                <w:spacing w:val="1"/>
                <w:sz w:val="20"/>
                <w:szCs w:val="20"/>
              </w:rPr>
              <w:t>众</w:t>
            </w:r>
          </w:p>
          <w:p w14:paraId="07424EBF">
            <w:pPr>
              <w:pStyle w:val="10"/>
              <w:spacing w:before="65" w:line="228" w:lineRule="auto"/>
              <w:ind w:left="144"/>
              <w:rPr>
                <w:sz w:val="20"/>
                <w:szCs w:val="20"/>
              </w:rPr>
            </w:pPr>
            <w:r>
              <w:rPr>
                <w:spacing w:val="2"/>
                <w:sz w:val="20"/>
                <w:szCs w:val="20"/>
              </w:rPr>
              <w:t>1510912395</w:t>
            </w:r>
          </w:p>
        </w:tc>
      </w:tr>
      <w:tr w14:paraId="74AA5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7" w:type="dxa"/>
            <w:vMerge w:val="continue"/>
            <w:tcBorders>
              <w:top w:val="nil"/>
              <w:left w:val="single" w:color="4583DD" w:sz="6" w:space="0"/>
              <w:bottom w:val="nil"/>
              <w:right w:val="single" w:color="4583DD" w:sz="6" w:space="0"/>
            </w:tcBorders>
            <w:vAlign w:val="top"/>
          </w:tcPr>
          <w:p w14:paraId="7DEC7706">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7B70A15B">
            <w:pPr>
              <w:rPr>
                <w:rFonts w:ascii="Arial"/>
                <w:sz w:val="21"/>
              </w:rPr>
            </w:pPr>
          </w:p>
        </w:tc>
        <w:tc>
          <w:tcPr>
            <w:tcW w:w="477" w:type="dxa"/>
            <w:tcBorders>
              <w:left w:val="single" w:color="000000" w:sz="6" w:space="0"/>
            </w:tcBorders>
            <w:vAlign w:val="top"/>
          </w:tcPr>
          <w:p w14:paraId="3A4C0E86">
            <w:pPr>
              <w:pStyle w:val="10"/>
              <w:spacing w:before="215" w:line="270" w:lineRule="exact"/>
              <w:ind w:left="188"/>
              <w:rPr>
                <w:sz w:val="20"/>
                <w:szCs w:val="20"/>
              </w:rPr>
            </w:pPr>
            <w:r>
              <w:rPr>
                <w:position w:val="1"/>
                <w:sz w:val="20"/>
                <w:szCs w:val="20"/>
              </w:rPr>
              <w:t>2</w:t>
            </w:r>
          </w:p>
        </w:tc>
        <w:tc>
          <w:tcPr>
            <w:tcW w:w="803" w:type="dxa"/>
            <w:vAlign w:val="top"/>
          </w:tcPr>
          <w:p w14:paraId="5F1F7BAC">
            <w:pPr>
              <w:pStyle w:val="10"/>
              <w:spacing w:before="58" w:line="228" w:lineRule="auto"/>
              <w:ind w:left="217"/>
              <w:rPr>
                <w:sz w:val="20"/>
                <w:szCs w:val="20"/>
              </w:rPr>
            </w:pPr>
            <w:r>
              <w:rPr>
                <w:spacing w:val="-5"/>
                <w:sz w:val="20"/>
                <w:szCs w:val="20"/>
              </w:rPr>
              <w:t>中信</w:t>
            </w:r>
          </w:p>
          <w:p w14:paraId="2F6E389F">
            <w:pPr>
              <w:pStyle w:val="10"/>
              <w:spacing w:before="65" w:line="228" w:lineRule="auto"/>
              <w:ind w:left="199"/>
              <w:rPr>
                <w:sz w:val="20"/>
                <w:szCs w:val="20"/>
              </w:rPr>
            </w:pPr>
            <w:r>
              <w:rPr>
                <w:spacing w:val="4"/>
                <w:sz w:val="20"/>
                <w:szCs w:val="20"/>
              </w:rPr>
              <w:t>银行</w:t>
            </w:r>
          </w:p>
        </w:tc>
        <w:tc>
          <w:tcPr>
            <w:tcW w:w="883" w:type="dxa"/>
            <w:vAlign w:val="top"/>
          </w:tcPr>
          <w:p w14:paraId="61921CEC">
            <w:pPr>
              <w:pStyle w:val="10"/>
              <w:spacing w:before="58" w:line="258" w:lineRule="auto"/>
              <w:ind w:left="340" w:right="150" w:hanging="183"/>
              <w:rPr>
                <w:sz w:val="20"/>
                <w:szCs w:val="20"/>
              </w:rPr>
            </w:pPr>
            <w:r>
              <w:rPr>
                <w:spacing w:val="3"/>
                <w:sz w:val="20"/>
                <w:szCs w:val="20"/>
              </w:rPr>
              <w:t>政采</w:t>
            </w:r>
            <w:r>
              <w:rPr>
                <w:spacing w:val="-40"/>
                <w:sz w:val="20"/>
                <w:szCs w:val="20"/>
              </w:rPr>
              <w:t xml:space="preserve"> </w:t>
            </w:r>
            <w:r>
              <w:rPr>
                <w:spacing w:val="3"/>
                <w:sz w:val="20"/>
                <w:szCs w:val="20"/>
              </w:rPr>
              <w:t>E</w:t>
            </w:r>
            <w:r>
              <w:rPr>
                <w:sz w:val="20"/>
                <w:szCs w:val="20"/>
              </w:rPr>
              <w:t xml:space="preserve"> </w:t>
            </w:r>
            <w:r>
              <w:rPr>
                <w:spacing w:val="3"/>
                <w:sz w:val="20"/>
                <w:szCs w:val="20"/>
              </w:rPr>
              <w:t>贷</w:t>
            </w:r>
          </w:p>
        </w:tc>
        <w:tc>
          <w:tcPr>
            <w:tcW w:w="755" w:type="dxa"/>
            <w:vAlign w:val="top"/>
          </w:tcPr>
          <w:p w14:paraId="4A2C92AA">
            <w:pPr>
              <w:pStyle w:val="10"/>
              <w:spacing w:before="58" w:line="258" w:lineRule="auto"/>
              <w:ind w:left="180" w:right="163" w:firstLine="10"/>
              <w:rPr>
                <w:sz w:val="20"/>
                <w:szCs w:val="20"/>
              </w:rPr>
            </w:pPr>
            <w:r>
              <w:rPr>
                <w:spacing w:val="-2"/>
                <w:sz w:val="20"/>
                <w:szCs w:val="20"/>
              </w:rPr>
              <w:t>1000</w:t>
            </w:r>
            <w:r>
              <w:rPr>
                <w:spacing w:val="2"/>
                <w:sz w:val="20"/>
                <w:szCs w:val="20"/>
              </w:rPr>
              <w:t xml:space="preserve"> 万元</w:t>
            </w:r>
          </w:p>
        </w:tc>
        <w:tc>
          <w:tcPr>
            <w:tcW w:w="839" w:type="dxa"/>
            <w:vAlign w:val="top"/>
          </w:tcPr>
          <w:p w14:paraId="700FE58F">
            <w:pPr>
              <w:pStyle w:val="10"/>
              <w:spacing w:before="214" w:line="228" w:lineRule="auto"/>
              <w:ind w:left="156"/>
              <w:rPr>
                <w:sz w:val="20"/>
                <w:szCs w:val="20"/>
              </w:rPr>
            </w:pPr>
            <w:r>
              <w:rPr>
                <w:spacing w:val="-2"/>
                <w:sz w:val="20"/>
                <w:szCs w:val="20"/>
              </w:rPr>
              <w:t>1-3</w:t>
            </w:r>
            <w:r>
              <w:rPr>
                <w:spacing w:val="-40"/>
                <w:sz w:val="20"/>
                <w:szCs w:val="20"/>
              </w:rPr>
              <w:t xml:space="preserve"> </w:t>
            </w:r>
            <w:r>
              <w:rPr>
                <w:spacing w:val="-2"/>
                <w:sz w:val="20"/>
                <w:szCs w:val="20"/>
              </w:rPr>
              <w:t>年</w:t>
            </w:r>
          </w:p>
        </w:tc>
        <w:tc>
          <w:tcPr>
            <w:tcW w:w="947" w:type="dxa"/>
            <w:vAlign w:val="top"/>
          </w:tcPr>
          <w:p w14:paraId="2A041DEE">
            <w:pPr>
              <w:pStyle w:val="10"/>
              <w:spacing w:before="59" w:line="267" w:lineRule="exact"/>
              <w:ind w:left="224"/>
              <w:rPr>
                <w:sz w:val="20"/>
                <w:szCs w:val="20"/>
              </w:rPr>
            </w:pPr>
            <w:r>
              <w:rPr>
                <w:spacing w:val="2"/>
                <w:position w:val="1"/>
                <w:sz w:val="20"/>
                <w:szCs w:val="20"/>
              </w:rPr>
              <w:t>3.45%</w:t>
            </w:r>
          </w:p>
          <w:p w14:paraId="71448E15">
            <w:pPr>
              <w:pStyle w:val="10"/>
              <w:spacing w:before="44" w:line="228" w:lineRule="auto"/>
              <w:ind w:left="379"/>
              <w:rPr>
                <w:sz w:val="20"/>
                <w:szCs w:val="20"/>
              </w:rPr>
            </w:pPr>
            <w:r>
              <w:rPr>
                <w:sz w:val="20"/>
                <w:szCs w:val="20"/>
              </w:rPr>
              <w:t>起</w:t>
            </w:r>
          </w:p>
        </w:tc>
        <w:tc>
          <w:tcPr>
            <w:tcW w:w="887" w:type="dxa"/>
            <w:vAlign w:val="top"/>
          </w:tcPr>
          <w:p w14:paraId="2EC185D4">
            <w:pPr>
              <w:pStyle w:val="10"/>
              <w:spacing w:before="214" w:line="230" w:lineRule="auto"/>
              <w:ind w:left="121"/>
              <w:rPr>
                <w:sz w:val="20"/>
                <w:szCs w:val="20"/>
              </w:rPr>
            </w:pPr>
            <w:r>
              <w:rPr>
                <w:sz w:val="20"/>
                <w:szCs w:val="20"/>
              </w:rPr>
              <w:t>24</w:t>
            </w:r>
            <w:r>
              <w:rPr>
                <w:spacing w:val="-42"/>
                <w:sz w:val="20"/>
                <w:szCs w:val="20"/>
              </w:rPr>
              <w:t xml:space="preserve"> </w:t>
            </w:r>
            <w:r>
              <w:rPr>
                <w:sz w:val="20"/>
                <w:szCs w:val="20"/>
              </w:rPr>
              <w:t>小时</w:t>
            </w:r>
          </w:p>
        </w:tc>
        <w:tc>
          <w:tcPr>
            <w:tcW w:w="1271" w:type="dxa"/>
            <w:tcBorders>
              <w:right w:val="single" w:color="4583DD" w:sz="6" w:space="0"/>
            </w:tcBorders>
            <w:vAlign w:val="top"/>
          </w:tcPr>
          <w:p w14:paraId="04CD0439">
            <w:pPr>
              <w:pStyle w:val="10"/>
              <w:spacing w:before="58" w:line="228" w:lineRule="auto"/>
              <w:ind w:left="396"/>
              <w:rPr>
                <w:sz w:val="20"/>
                <w:szCs w:val="20"/>
              </w:rPr>
            </w:pPr>
            <w:r>
              <w:rPr>
                <w:spacing w:val="-3"/>
                <w:sz w:val="20"/>
                <w:szCs w:val="20"/>
              </w:rPr>
              <w:t>高</w:t>
            </w:r>
            <w:r>
              <w:rPr>
                <w:spacing w:val="19"/>
                <w:sz w:val="20"/>
                <w:szCs w:val="20"/>
              </w:rPr>
              <w:t xml:space="preserve">  </w:t>
            </w:r>
            <w:r>
              <w:rPr>
                <w:spacing w:val="-3"/>
                <w:sz w:val="20"/>
                <w:szCs w:val="20"/>
              </w:rPr>
              <w:t>明</w:t>
            </w:r>
          </w:p>
          <w:p w14:paraId="3CEEAE8D">
            <w:pPr>
              <w:pStyle w:val="10"/>
              <w:spacing w:before="65" w:line="228" w:lineRule="auto"/>
              <w:jc w:val="right"/>
              <w:rPr>
                <w:sz w:val="20"/>
                <w:szCs w:val="20"/>
              </w:rPr>
            </w:pPr>
            <w:r>
              <w:rPr>
                <w:spacing w:val="1"/>
                <w:sz w:val="20"/>
                <w:szCs w:val="20"/>
              </w:rPr>
              <w:t>18992218795</w:t>
            </w:r>
          </w:p>
        </w:tc>
      </w:tr>
      <w:tr w14:paraId="4E6C3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7" w:type="dxa"/>
            <w:vMerge w:val="continue"/>
            <w:tcBorders>
              <w:top w:val="nil"/>
              <w:left w:val="single" w:color="4583DD" w:sz="6" w:space="0"/>
              <w:bottom w:val="nil"/>
              <w:right w:val="single" w:color="4583DD" w:sz="6" w:space="0"/>
            </w:tcBorders>
            <w:vAlign w:val="top"/>
          </w:tcPr>
          <w:p w14:paraId="03769B8C">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44B7C1C0">
            <w:pPr>
              <w:rPr>
                <w:rFonts w:ascii="Arial"/>
                <w:sz w:val="21"/>
              </w:rPr>
            </w:pPr>
          </w:p>
        </w:tc>
        <w:tc>
          <w:tcPr>
            <w:tcW w:w="477" w:type="dxa"/>
            <w:tcBorders>
              <w:left w:val="single" w:color="000000" w:sz="6" w:space="0"/>
            </w:tcBorders>
            <w:vAlign w:val="top"/>
          </w:tcPr>
          <w:p w14:paraId="6E3C3441">
            <w:pPr>
              <w:pStyle w:val="10"/>
              <w:spacing w:before="215" w:line="269" w:lineRule="exact"/>
              <w:ind w:left="189"/>
              <w:rPr>
                <w:sz w:val="20"/>
                <w:szCs w:val="20"/>
              </w:rPr>
            </w:pPr>
            <w:r>
              <w:rPr>
                <w:position w:val="1"/>
                <w:sz w:val="20"/>
                <w:szCs w:val="20"/>
              </w:rPr>
              <w:t>3</w:t>
            </w:r>
          </w:p>
        </w:tc>
        <w:tc>
          <w:tcPr>
            <w:tcW w:w="803" w:type="dxa"/>
            <w:vAlign w:val="top"/>
          </w:tcPr>
          <w:p w14:paraId="46A0C93A">
            <w:pPr>
              <w:pStyle w:val="10"/>
              <w:spacing w:before="59" w:line="228" w:lineRule="auto"/>
              <w:ind w:left="200"/>
              <w:rPr>
                <w:sz w:val="20"/>
                <w:szCs w:val="20"/>
              </w:rPr>
            </w:pPr>
            <w:r>
              <w:rPr>
                <w:spacing w:val="3"/>
                <w:sz w:val="20"/>
                <w:szCs w:val="20"/>
              </w:rPr>
              <w:t>光大</w:t>
            </w:r>
          </w:p>
          <w:p w14:paraId="63B4D464">
            <w:pPr>
              <w:pStyle w:val="10"/>
              <w:spacing w:before="65" w:line="227" w:lineRule="auto"/>
              <w:ind w:left="199"/>
              <w:rPr>
                <w:sz w:val="20"/>
                <w:szCs w:val="20"/>
              </w:rPr>
            </w:pPr>
            <w:r>
              <w:rPr>
                <w:spacing w:val="4"/>
                <w:sz w:val="20"/>
                <w:szCs w:val="20"/>
              </w:rPr>
              <w:t>银行</w:t>
            </w:r>
          </w:p>
        </w:tc>
        <w:tc>
          <w:tcPr>
            <w:tcW w:w="883" w:type="dxa"/>
            <w:vAlign w:val="top"/>
          </w:tcPr>
          <w:p w14:paraId="3973965F">
            <w:pPr>
              <w:pStyle w:val="10"/>
              <w:spacing w:before="215" w:line="227" w:lineRule="auto"/>
              <w:ind w:left="133"/>
              <w:rPr>
                <w:sz w:val="20"/>
                <w:szCs w:val="20"/>
              </w:rPr>
            </w:pPr>
            <w:r>
              <w:rPr>
                <w:spacing w:val="7"/>
                <w:sz w:val="20"/>
                <w:szCs w:val="20"/>
              </w:rPr>
              <w:t>政采贷</w:t>
            </w:r>
          </w:p>
        </w:tc>
        <w:tc>
          <w:tcPr>
            <w:tcW w:w="755" w:type="dxa"/>
            <w:vAlign w:val="top"/>
          </w:tcPr>
          <w:p w14:paraId="08F72A17">
            <w:pPr>
              <w:pStyle w:val="10"/>
              <w:spacing w:before="58" w:line="258" w:lineRule="auto"/>
              <w:ind w:left="180" w:right="163" w:firstLine="10"/>
              <w:rPr>
                <w:sz w:val="20"/>
                <w:szCs w:val="20"/>
              </w:rPr>
            </w:pPr>
            <w:r>
              <w:rPr>
                <w:spacing w:val="-2"/>
                <w:sz w:val="20"/>
                <w:szCs w:val="20"/>
              </w:rPr>
              <w:t>1000</w:t>
            </w:r>
            <w:r>
              <w:rPr>
                <w:spacing w:val="2"/>
                <w:sz w:val="20"/>
                <w:szCs w:val="20"/>
              </w:rPr>
              <w:t xml:space="preserve"> 万元</w:t>
            </w:r>
          </w:p>
        </w:tc>
        <w:tc>
          <w:tcPr>
            <w:tcW w:w="839" w:type="dxa"/>
            <w:vAlign w:val="top"/>
          </w:tcPr>
          <w:p w14:paraId="1DB585BB">
            <w:pPr>
              <w:pStyle w:val="10"/>
              <w:spacing w:before="215" w:line="228" w:lineRule="auto"/>
              <w:ind w:left="156"/>
              <w:rPr>
                <w:sz w:val="20"/>
                <w:szCs w:val="20"/>
              </w:rPr>
            </w:pPr>
            <w:r>
              <w:rPr>
                <w:spacing w:val="-2"/>
                <w:sz w:val="20"/>
                <w:szCs w:val="20"/>
              </w:rPr>
              <w:t>1-3</w:t>
            </w:r>
            <w:r>
              <w:rPr>
                <w:spacing w:val="-40"/>
                <w:sz w:val="20"/>
                <w:szCs w:val="20"/>
              </w:rPr>
              <w:t xml:space="preserve"> </w:t>
            </w:r>
            <w:r>
              <w:rPr>
                <w:spacing w:val="-2"/>
                <w:sz w:val="20"/>
                <w:szCs w:val="20"/>
              </w:rPr>
              <w:t>年</w:t>
            </w:r>
          </w:p>
        </w:tc>
        <w:tc>
          <w:tcPr>
            <w:tcW w:w="947" w:type="dxa"/>
            <w:vAlign w:val="top"/>
          </w:tcPr>
          <w:p w14:paraId="602AA08B">
            <w:pPr>
              <w:pStyle w:val="10"/>
              <w:spacing w:before="215" w:line="268" w:lineRule="exact"/>
              <w:ind w:left="224"/>
              <w:rPr>
                <w:sz w:val="20"/>
                <w:szCs w:val="20"/>
              </w:rPr>
            </w:pPr>
            <w:r>
              <w:rPr>
                <w:spacing w:val="2"/>
                <w:position w:val="1"/>
                <w:sz w:val="20"/>
                <w:szCs w:val="20"/>
              </w:rPr>
              <w:t>3.45%</w:t>
            </w:r>
          </w:p>
        </w:tc>
        <w:tc>
          <w:tcPr>
            <w:tcW w:w="887" w:type="dxa"/>
            <w:vAlign w:val="top"/>
          </w:tcPr>
          <w:p w14:paraId="2F8D310B">
            <w:pPr>
              <w:pStyle w:val="10"/>
              <w:spacing w:before="215" w:line="230" w:lineRule="auto"/>
              <w:ind w:left="123"/>
              <w:rPr>
                <w:sz w:val="20"/>
                <w:szCs w:val="20"/>
              </w:rPr>
            </w:pPr>
            <w:r>
              <w:rPr>
                <w:sz w:val="20"/>
                <w:szCs w:val="20"/>
              </w:rPr>
              <w:t>72</w:t>
            </w:r>
            <w:r>
              <w:rPr>
                <w:spacing w:val="-45"/>
                <w:sz w:val="20"/>
                <w:szCs w:val="20"/>
              </w:rPr>
              <w:t xml:space="preserve"> </w:t>
            </w:r>
            <w:r>
              <w:rPr>
                <w:sz w:val="20"/>
                <w:szCs w:val="20"/>
              </w:rPr>
              <w:t>小时</w:t>
            </w:r>
          </w:p>
        </w:tc>
        <w:tc>
          <w:tcPr>
            <w:tcW w:w="1271" w:type="dxa"/>
            <w:tcBorders>
              <w:right w:val="single" w:color="4583DD" w:sz="6" w:space="0"/>
            </w:tcBorders>
            <w:vAlign w:val="top"/>
          </w:tcPr>
          <w:p w14:paraId="563B2EA0">
            <w:pPr>
              <w:pStyle w:val="10"/>
              <w:spacing w:before="60" w:line="228" w:lineRule="auto"/>
              <w:ind w:left="393"/>
              <w:rPr>
                <w:sz w:val="20"/>
                <w:szCs w:val="20"/>
              </w:rPr>
            </w:pPr>
            <w:r>
              <w:rPr>
                <w:spacing w:val="6"/>
                <w:sz w:val="20"/>
                <w:szCs w:val="20"/>
              </w:rPr>
              <w:t>艾思宇</w:t>
            </w:r>
          </w:p>
          <w:p w14:paraId="30D068A9">
            <w:pPr>
              <w:pStyle w:val="10"/>
              <w:spacing w:before="65" w:line="227" w:lineRule="auto"/>
              <w:jc w:val="right"/>
              <w:rPr>
                <w:sz w:val="20"/>
                <w:szCs w:val="20"/>
              </w:rPr>
            </w:pPr>
            <w:r>
              <w:rPr>
                <w:spacing w:val="1"/>
                <w:sz w:val="20"/>
                <w:szCs w:val="20"/>
              </w:rPr>
              <w:t>13509127997</w:t>
            </w:r>
          </w:p>
        </w:tc>
      </w:tr>
      <w:tr w14:paraId="6DA2C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7" w:type="dxa"/>
            <w:vMerge w:val="continue"/>
            <w:tcBorders>
              <w:top w:val="nil"/>
              <w:left w:val="single" w:color="4583DD" w:sz="6" w:space="0"/>
              <w:bottom w:val="nil"/>
              <w:right w:val="single" w:color="4583DD" w:sz="6" w:space="0"/>
            </w:tcBorders>
            <w:vAlign w:val="top"/>
          </w:tcPr>
          <w:p w14:paraId="3AA05FFF">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2AD3D83F">
            <w:pPr>
              <w:rPr>
                <w:rFonts w:ascii="Arial"/>
                <w:sz w:val="21"/>
              </w:rPr>
            </w:pPr>
          </w:p>
        </w:tc>
        <w:tc>
          <w:tcPr>
            <w:tcW w:w="477" w:type="dxa"/>
            <w:tcBorders>
              <w:left w:val="single" w:color="000000" w:sz="6" w:space="0"/>
            </w:tcBorders>
            <w:vAlign w:val="top"/>
          </w:tcPr>
          <w:p w14:paraId="36C94F5D">
            <w:pPr>
              <w:pStyle w:val="10"/>
              <w:spacing w:before="216" w:line="270" w:lineRule="exact"/>
              <w:ind w:left="184"/>
              <w:rPr>
                <w:sz w:val="20"/>
                <w:szCs w:val="20"/>
              </w:rPr>
            </w:pPr>
            <w:r>
              <w:rPr>
                <w:position w:val="1"/>
                <w:sz w:val="20"/>
                <w:szCs w:val="20"/>
              </w:rPr>
              <w:t>4</w:t>
            </w:r>
          </w:p>
        </w:tc>
        <w:tc>
          <w:tcPr>
            <w:tcW w:w="803" w:type="dxa"/>
            <w:vAlign w:val="top"/>
          </w:tcPr>
          <w:p w14:paraId="4915DF41">
            <w:pPr>
              <w:pStyle w:val="10"/>
              <w:spacing w:before="60" w:line="229" w:lineRule="auto"/>
              <w:ind w:left="202"/>
              <w:rPr>
                <w:sz w:val="20"/>
                <w:szCs w:val="20"/>
              </w:rPr>
            </w:pPr>
            <w:r>
              <w:rPr>
                <w:spacing w:val="2"/>
                <w:sz w:val="20"/>
                <w:szCs w:val="20"/>
              </w:rPr>
              <w:t>交通</w:t>
            </w:r>
          </w:p>
          <w:p w14:paraId="67C5F774">
            <w:pPr>
              <w:pStyle w:val="10"/>
              <w:spacing w:before="63" w:line="227" w:lineRule="auto"/>
              <w:ind w:left="199"/>
              <w:rPr>
                <w:sz w:val="20"/>
                <w:szCs w:val="20"/>
              </w:rPr>
            </w:pPr>
            <w:r>
              <w:rPr>
                <w:spacing w:val="4"/>
                <w:sz w:val="20"/>
                <w:szCs w:val="20"/>
              </w:rPr>
              <w:t>银行</w:t>
            </w:r>
          </w:p>
        </w:tc>
        <w:tc>
          <w:tcPr>
            <w:tcW w:w="883" w:type="dxa"/>
            <w:vAlign w:val="top"/>
          </w:tcPr>
          <w:p w14:paraId="0E8ECB4D">
            <w:pPr>
              <w:pStyle w:val="10"/>
              <w:spacing w:before="215" w:line="228" w:lineRule="auto"/>
              <w:ind w:left="136"/>
              <w:rPr>
                <w:sz w:val="20"/>
                <w:szCs w:val="20"/>
              </w:rPr>
            </w:pPr>
            <w:r>
              <w:rPr>
                <w:spacing w:val="6"/>
                <w:sz w:val="20"/>
                <w:szCs w:val="20"/>
              </w:rPr>
              <w:t>秦政贷</w:t>
            </w:r>
          </w:p>
        </w:tc>
        <w:tc>
          <w:tcPr>
            <w:tcW w:w="755" w:type="dxa"/>
            <w:vAlign w:val="top"/>
          </w:tcPr>
          <w:p w14:paraId="6D3DE9C2">
            <w:pPr>
              <w:pStyle w:val="10"/>
              <w:spacing w:before="61" w:line="257" w:lineRule="auto"/>
              <w:ind w:left="180" w:right="163" w:firstLine="10"/>
              <w:rPr>
                <w:sz w:val="20"/>
                <w:szCs w:val="20"/>
              </w:rPr>
            </w:pPr>
            <w:r>
              <w:rPr>
                <w:spacing w:val="-2"/>
                <w:sz w:val="20"/>
                <w:szCs w:val="20"/>
              </w:rPr>
              <w:t>1000</w:t>
            </w:r>
            <w:r>
              <w:rPr>
                <w:spacing w:val="2"/>
                <w:sz w:val="20"/>
                <w:szCs w:val="20"/>
              </w:rPr>
              <w:t xml:space="preserve"> 万元</w:t>
            </w:r>
          </w:p>
        </w:tc>
        <w:tc>
          <w:tcPr>
            <w:tcW w:w="839" w:type="dxa"/>
            <w:vAlign w:val="top"/>
          </w:tcPr>
          <w:p w14:paraId="122BCE12">
            <w:pPr>
              <w:pStyle w:val="10"/>
              <w:spacing w:before="215" w:line="228" w:lineRule="auto"/>
              <w:ind w:left="259"/>
              <w:rPr>
                <w:sz w:val="20"/>
                <w:szCs w:val="20"/>
              </w:rPr>
            </w:pPr>
            <w:r>
              <w:rPr>
                <w:spacing w:val="-10"/>
                <w:sz w:val="20"/>
                <w:szCs w:val="20"/>
              </w:rPr>
              <w:t>1</w:t>
            </w:r>
            <w:r>
              <w:rPr>
                <w:spacing w:val="-38"/>
                <w:sz w:val="20"/>
                <w:szCs w:val="20"/>
              </w:rPr>
              <w:t xml:space="preserve"> </w:t>
            </w:r>
            <w:r>
              <w:rPr>
                <w:spacing w:val="-10"/>
                <w:sz w:val="20"/>
                <w:szCs w:val="20"/>
              </w:rPr>
              <w:t>年</w:t>
            </w:r>
          </w:p>
        </w:tc>
        <w:tc>
          <w:tcPr>
            <w:tcW w:w="947" w:type="dxa"/>
            <w:vAlign w:val="top"/>
          </w:tcPr>
          <w:p w14:paraId="188F2CAE">
            <w:pPr>
              <w:pStyle w:val="10"/>
              <w:spacing w:before="216" w:line="267" w:lineRule="exact"/>
              <w:ind w:left="224"/>
              <w:rPr>
                <w:sz w:val="20"/>
                <w:szCs w:val="20"/>
              </w:rPr>
            </w:pPr>
            <w:r>
              <w:rPr>
                <w:spacing w:val="2"/>
                <w:position w:val="1"/>
                <w:sz w:val="20"/>
                <w:szCs w:val="20"/>
              </w:rPr>
              <w:t>3.45%</w:t>
            </w:r>
          </w:p>
        </w:tc>
        <w:tc>
          <w:tcPr>
            <w:tcW w:w="887" w:type="dxa"/>
            <w:vAlign w:val="top"/>
          </w:tcPr>
          <w:p w14:paraId="664C1148">
            <w:pPr>
              <w:pStyle w:val="10"/>
              <w:spacing w:before="216" w:line="230" w:lineRule="auto"/>
              <w:ind w:left="121"/>
              <w:rPr>
                <w:sz w:val="20"/>
                <w:szCs w:val="20"/>
              </w:rPr>
            </w:pPr>
            <w:r>
              <w:rPr>
                <w:sz w:val="20"/>
                <w:szCs w:val="20"/>
              </w:rPr>
              <w:t>24</w:t>
            </w:r>
            <w:r>
              <w:rPr>
                <w:spacing w:val="-42"/>
                <w:sz w:val="20"/>
                <w:szCs w:val="20"/>
              </w:rPr>
              <w:t xml:space="preserve"> </w:t>
            </w:r>
            <w:r>
              <w:rPr>
                <w:sz w:val="20"/>
                <w:szCs w:val="20"/>
              </w:rPr>
              <w:t>小时</w:t>
            </w:r>
          </w:p>
        </w:tc>
        <w:tc>
          <w:tcPr>
            <w:tcW w:w="1271" w:type="dxa"/>
            <w:tcBorders>
              <w:right w:val="single" w:color="4583DD" w:sz="6" w:space="0"/>
            </w:tcBorders>
            <w:vAlign w:val="top"/>
          </w:tcPr>
          <w:p w14:paraId="4A28A35E">
            <w:pPr>
              <w:pStyle w:val="10"/>
              <w:spacing w:before="60" w:line="230" w:lineRule="auto"/>
              <w:ind w:left="395"/>
              <w:rPr>
                <w:sz w:val="20"/>
                <w:szCs w:val="20"/>
              </w:rPr>
            </w:pPr>
            <w:r>
              <w:rPr>
                <w:spacing w:val="-3"/>
                <w:sz w:val="20"/>
                <w:szCs w:val="20"/>
              </w:rPr>
              <w:t>张</w:t>
            </w:r>
            <w:r>
              <w:rPr>
                <w:spacing w:val="13"/>
                <w:sz w:val="20"/>
                <w:szCs w:val="20"/>
              </w:rPr>
              <w:t xml:space="preserve">  </w:t>
            </w:r>
            <w:r>
              <w:rPr>
                <w:spacing w:val="-3"/>
                <w:sz w:val="20"/>
                <w:szCs w:val="20"/>
              </w:rPr>
              <w:t>飞</w:t>
            </w:r>
          </w:p>
          <w:p w14:paraId="7036F388">
            <w:pPr>
              <w:pStyle w:val="10"/>
              <w:spacing w:before="62" w:line="227" w:lineRule="auto"/>
              <w:jc w:val="right"/>
              <w:rPr>
                <w:sz w:val="20"/>
                <w:szCs w:val="20"/>
              </w:rPr>
            </w:pPr>
            <w:r>
              <w:rPr>
                <w:spacing w:val="1"/>
                <w:sz w:val="20"/>
                <w:szCs w:val="20"/>
              </w:rPr>
              <w:t>15291296886</w:t>
            </w:r>
          </w:p>
        </w:tc>
      </w:tr>
      <w:tr w14:paraId="0F8F3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7" w:type="dxa"/>
            <w:vMerge w:val="continue"/>
            <w:tcBorders>
              <w:top w:val="nil"/>
              <w:left w:val="single" w:color="4583DD" w:sz="6" w:space="0"/>
              <w:bottom w:val="nil"/>
              <w:right w:val="single" w:color="4583DD" w:sz="6" w:space="0"/>
            </w:tcBorders>
            <w:vAlign w:val="top"/>
          </w:tcPr>
          <w:p w14:paraId="6DFDCD90">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498F6EE9">
            <w:pPr>
              <w:rPr>
                <w:rFonts w:ascii="Arial"/>
                <w:sz w:val="21"/>
              </w:rPr>
            </w:pPr>
          </w:p>
        </w:tc>
        <w:tc>
          <w:tcPr>
            <w:tcW w:w="477" w:type="dxa"/>
            <w:tcBorders>
              <w:left w:val="single" w:color="000000" w:sz="6" w:space="0"/>
            </w:tcBorders>
            <w:vAlign w:val="top"/>
          </w:tcPr>
          <w:p w14:paraId="09F305DC">
            <w:pPr>
              <w:pStyle w:val="10"/>
              <w:spacing w:before="216" w:line="269" w:lineRule="exact"/>
              <w:ind w:left="189"/>
              <w:rPr>
                <w:sz w:val="20"/>
                <w:szCs w:val="20"/>
              </w:rPr>
            </w:pPr>
            <w:r>
              <w:rPr>
                <w:position w:val="1"/>
                <w:sz w:val="20"/>
                <w:szCs w:val="20"/>
              </w:rPr>
              <w:t>5</w:t>
            </w:r>
          </w:p>
        </w:tc>
        <w:tc>
          <w:tcPr>
            <w:tcW w:w="803" w:type="dxa"/>
            <w:vAlign w:val="top"/>
          </w:tcPr>
          <w:p w14:paraId="3D440CDA">
            <w:pPr>
              <w:pStyle w:val="10"/>
              <w:spacing w:before="61" w:line="228" w:lineRule="auto"/>
              <w:ind w:left="217"/>
              <w:rPr>
                <w:sz w:val="20"/>
                <w:szCs w:val="20"/>
              </w:rPr>
            </w:pPr>
            <w:r>
              <w:rPr>
                <w:spacing w:val="-5"/>
                <w:sz w:val="20"/>
                <w:szCs w:val="20"/>
              </w:rPr>
              <w:t>中国</w:t>
            </w:r>
          </w:p>
          <w:p w14:paraId="7A133667">
            <w:pPr>
              <w:pStyle w:val="10"/>
              <w:spacing w:before="64" w:line="226" w:lineRule="auto"/>
              <w:ind w:left="199"/>
              <w:rPr>
                <w:sz w:val="20"/>
                <w:szCs w:val="20"/>
              </w:rPr>
            </w:pPr>
            <w:r>
              <w:rPr>
                <w:spacing w:val="4"/>
                <w:sz w:val="20"/>
                <w:szCs w:val="20"/>
              </w:rPr>
              <w:t>银行</w:t>
            </w:r>
          </w:p>
        </w:tc>
        <w:tc>
          <w:tcPr>
            <w:tcW w:w="883" w:type="dxa"/>
            <w:vAlign w:val="top"/>
          </w:tcPr>
          <w:p w14:paraId="1FC2C048">
            <w:pPr>
              <w:pStyle w:val="10"/>
              <w:spacing w:before="216" w:line="227" w:lineRule="auto"/>
              <w:ind w:left="133"/>
              <w:rPr>
                <w:sz w:val="20"/>
                <w:szCs w:val="20"/>
              </w:rPr>
            </w:pPr>
            <w:r>
              <w:rPr>
                <w:spacing w:val="7"/>
                <w:sz w:val="20"/>
                <w:szCs w:val="20"/>
              </w:rPr>
              <w:t>政采贷</w:t>
            </w:r>
          </w:p>
        </w:tc>
        <w:tc>
          <w:tcPr>
            <w:tcW w:w="755" w:type="dxa"/>
            <w:vAlign w:val="top"/>
          </w:tcPr>
          <w:p w14:paraId="2EA356BD">
            <w:pPr>
              <w:pStyle w:val="10"/>
              <w:spacing w:before="61" w:line="257" w:lineRule="auto"/>
              <w:ind w:left="180" w:right="163" w:firstLine="10"/>
              <w:rPr>
                <w:sz w:val="20"/>
                <w:szCs w:val="20"/>
              </w:rPr>
            </w:pPr>
            <w:r>
              <w:rPr>
                <w:spacing w:val="-2"/>
                <w:sz w:val="20"/>
                <w:szCs w:val="20"/>
              </w:rPr>
              <w:t>1000</w:t>
            </w:r>
            <w:r>
              <w:rPr>
                <w:spacing w:val="2"/>
                <w:sz w:val="20"/>
                <w:szCs w:val="20"/>
              </w:rPr>
              <w:t xml:space="preserve"> 万元</w:t>
            </w:r>
          </w:p>
        </w:tc>
        <w:tc>
          <w:tcPr>
            <w:tcW w:w="839" w:type="dxa"/>
            <w:vAlign w:val="top"/>
          </w:tcPr>
          <w:p w14:paraId="5F686710">
            <w:pPr>
              <w:pStyle w:val="10"/>
              <w:spacing w:before="216" w:line="228" w:lineRule="auto"/>
              <w:ind w:left="156"/>
              <w:rPr>
                <w:sz w:val="20"/>
                <w:szCs w:val="20"/>
              </w:rPr>
            </w:pPr>
            <w:r>
              <w:rPr>
                <w:spacing w:val="-2"/>
                <w:sz w:val="20"/>
                <w:szCs w:val="20"/>
              </w:rPr>
              <w:t>1-3</w:t>
            </w:r>
            <w:r>
              <w:rPr>
                <w:spacing w:val="-40"/>
                <w:sz w:val="20"/>
                <w:szCs w:val="20"/>
              </w:rPr>
              <w:t xml:space="preserve"> </w:t>
            </w:r>
            <w:r>
              <w:rPr>
                <w:spacing w:val="-2"/>
                <w:sz w:val="20"/>
                <w:szCs w:val="20"/>
              </w:rPr>
              <w:t>年</w:t>
            </w:r>
          </w:p>
        </w:tc>
        <w:tc>
          <w:tcPr>
            <w:tcW w:w="947" w:type="dxa"/>
            <w:vAlign w:val="top"/>
          </w:tcPr>
          <w:p w14:paraId="5FB6D8FB">
            <w:pPr>
              <w:pStyle w:val="10"/>
              <w:spacing w:before="216" w:line="268" w:lineRule="exact"/>
              <w:ind w:left="224"/>
              <w:rPr>
                <w:sz w:val="20"/>
                <w:szCs w:val="20"/>
              </w:rPr>
            </w:pPr>
            <w:r>
              <w:rPr>
                <w:spacing w:val="2"/>
                <w:position w:val="1"/>
                <w:sz w:val="20"/>
                <w:szCs w:val="20"/>
              </w:rPr>
              <w:t>3.45%</w:t>
            </w:r>
          </w:p>
        </w:tc>
        <w:tc>
          <w:tcPr>
            <w:tcW w:w="887" w:type="dxa"/>
            <w:vAlign w:val="top"/>
          </w:tcPr>
          <w:p w14:paraId="794FAAD3">
            <w:pPr>
              <w:pStyle w:val="10"/>
              <w:spacing w:before="216" w:line="230" w:lineRule="auto"/>
              <w:ind w:left="123"/>
              <w:rPr>
                <w:sz w:val="20"/>
                <w:szCs w:val="20"/>
              </w:rPr>
            </w:pPr>
            <w:r>
              <w:rPr>
                <w:sz w:val="20"/>
                <w:szCs w:val="20"/>
              </w:rPr>
              <w:t>72</w:t>
            </w:r>
            <w:r>
              <w:rPr>
                <w:spacing w:val="-45"/>
                <w:sz w:val="20"/>
                <w:szCs w:val="20"/>
              </w:rPr>
              <w:t xml:space="preserve"> </w:t>
            </w:r>
            <w:r>
              <w:rPr>
                <w:sz w:val="20"/>
                <w:szCs w:val="20"/>
              </w:rPr>
              <w:t>小时</w:t>
            </w:r>
          </w:p>
        </w:tc>
        <w:tc>
          <w:tcPr>
            <w:tcW w:w="1271" w:type="dxa"/>
            <w:tcBorders>
              <w:right w:val="single" w:color="4583DD" w:sz="6" w:space="0"/>
            </w:tcBorders>
            <w:vAlign w:val="top"/>
          </w:tcPr>
          <w:p w14:paraId="40C9BD68">
            <w:pPr>
              <w:pStyle w:val="10"/>
              <w:spacing w:before="61" w:line="228" w:lineRule="auto"/>
              <w:ind w:left="392"/>
              <w:rPr>
                <w:sz w:val="20"/>
                <w:szCs w:val="20"/>
              </w:rPr>
            </w:pPr>
            <w:r>
              <w:rPr>
                <w:spacing w:val="-1"/>
                <w:sz w:val="20"/>
                <w:szCs w:val="20"/>
              </w:rPr>
              <w:t>李</w:t>
            </w:r>
            <w:r>
              <w:rPr>
                <w:spacing w:val="10"/>
                <w:sz w:val="20"/>
                <w:szCs w:val="20"/>
              </w:rPr>
              <w:t xml:space="preserve">  </w:t>
            </w:r>
            <w:r>
              <w:rPr>
                <w:spacing w:val="-1"/>
                <w:sz w:val="20"/>
                <w:szCs w:val="20"/>
              </w:rPr>
              <w:t>浩</w:t>
            </w:r>
          </w:p>
          <w:p w14:paraId="35234368">
            <w:pPr>
              <w:pStyle w:val="10"/>
              <w:spacing w:before="64" w:line="226" w:lineRule="auto"/>
              <w:jc w:val="right"/>
              <w:rPr>
                <w:sz w:val="20"/>
                <w:szCs w:val="20"/>
              </w:rPr>
            </w:pPr>
            <w:r>
              <w:rPr>
                <w:spacing w:val="1"/>
                <w:sz w:val="20"/>
                <w:szCs w:val="20"/>
              </w:rPr>
              <w:t>18691230007</w:t>
            </w:r>
          </w:p>
        </w:tc>
      </w:tr>
      <w:tr w14:paraId="72524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7" w:type="dxa"/>
            <w:vMerge w:val="continue"/>
            <w:tcBorders>
              <w:top w:val="nil"/>
              <w:left w:val="single" w:color="4583DD" w:sz="6" w:space="0"/>
              <w:bottom w:val="nil"/>
              <w:right w:val="single" w:color="4583DD" w:sz="6" w:space="0"/>
            </w:tcBorders>
            <w:vAlign w:val="top"/>
          </w:tcPr>
          <w:p w14:paraId="57A23FC5">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769E3FFA">
            <w:pPr>
              <w:rPr>
                <w:rFonts w:ascii="Arial"/>
                <w:sz w:val="21"/>
              </w:rPr>
            </w:pPr>
          </w:p>
        </w:tc>
        <w:tc>
          <w:tcPr>
            <w:tcW w:w="477" w:type="dxa"/>
            <w:tcBorders>
              <w:left w:val="single" w:color="000000" w:sz="6" w:space="0"/>
            </w:tcBorders>
            <w:vAlign w:val="top"/>
          </w:tcPr>
          <w:p w14:paraId="275667B7">
            <w:pPr>
              <w:pStyle w:val="10"/>
              <w:spacing w:before="217" w:line="268" w:lineRule="exact"/>
              <w:ind w:left="187"/>
              <w:rPr>
                <w:sz w:val="20"/>
                <w:szCs w:val="20"/>
              </w:rPr>
            </w:pPr>
            <w:r>
              <w:rPr>
                <w:position w:val="1"/>
                <w:sz w:val="20"/>
                <w:szCs w:val="20"/>
              </w:rPr>
              <w:t>6</w:t>
            </w:r>
          </w:p>
        </w:tc>
        <w:tc>
          <w:tcPr>
            <w:tcW w:w="803" w:type="dxa"/>
            <w:vAlign w:val="top"/>
          </w:tcPr>
          <w:p w14:paraId="452981F6">
            <w:pPr>
              <w:pStyle w:val="10"/>
              <w:spacing w:before="61" w:line="228" w:lineRule="auto"/>
              <w:ind w:left="199"/>
              <w:rPr>
                <w:sz w:val="20"/>
                <w:szCs w:val="20"/>
              </w:rPr>
            </w:pPr>
            <w:r>
              <w:rPr>
                <w:spacing w:val="4"/>
                <w:sz w:val="20"/>
                <w:szCs w:val="20"/>
              </w:rPr>
              <w:t>招商</w:t>
            </w:r>
          </w:p>
          <w:p w14:paraId="4E13663B">
            <w:pPr>
              <w:pStyle w:val="10"/>
              <w:spacing w:before="64" w:line="226" w:lineRule="auto"/>
              <w:ind w:left="199"/>
              <w:rPr>
                <w:sz w:val="20"/>
                <w:szCs w:val="20"/>
              </w:rPr>
            </w:pPr>
            <w:r>
              <w:rPr>
                <w:spacing w:val="4"/>
                <w:sz w:val="20"/>
                <w:szCs w:val="20"/>
              </w:rPr>
              <w:t>银行</w:t>
            </w:r>
          </w:p>
        </w:tc>
        <w:tc>
          <w:tcPr>
            <w:tcW w:w="883" w:type="dxa"/>
            <w:vAlign w:val="top"/>
          </w:tcPr>
          <w:p w14:paraId="3EAD2637">
            <w:pPr>
              <w:pStyle w:val="10"/>
              <w:spacing w:before="217" w:line="227" w:lineRule="auto"/>
              <w:ind w:left="133"/>
              <w:rPr>
                <w:sz w:val="20"/>
                <w:szCs w:val="20"/>
              </w:rPr>
            </w:pPr>
            <w:r>
              <w:rPr>
                <w:spacing w:val="7"/>
                <w:sz w:val="20"/>
                <w:szCs w:val="20"/>
              </w:rPr>
              <w:t>政采贷</w:t>
            </w:r>
          </w:p>
        </w:tc>
        <w:tc>
          <w:tcPr>
            <w:tcW w:w="755" w:type="dxa"/>
            <w:vAlign w:val="top"/>
          </w:tcPr>
          <w:p w14:paraId="6819EA95">
            <w:pPr>
              <w:pStyle w:val="10"/>
              <w:spacing w:before="61" w:line="257" w:lineRule="auto"/>
              <w:ind w:left="179" w:right="163"/>
              <w:rPr>
                <w:sz w:val="20"/>
                <w:szCs w:val="20"/>
              </w:rPr>
            </w:pPr>
            <w:r>
              <w:rPr>
                <w:spacing w:val="1"/>
                <w:sz w:val="20"/>
                <w:szCs w:val="20"/>
              </w:rPr>
              <w:t xml:space="preserve">3000 </w:t>
            </w:r>
            <w:r>
              <w:rPr>
                <w:spacing w:val="2"/>
                <w:sz w:val="20"/>
                <w:szCs w:val="20"/>
              </w:rPr>
              <w:t>万元</w:t>
            </w:r>
          </w:p>
        </w:tc>
        <w:tc>
          <w:tcPr>
            <w:tcW w:w="839" w:type="dxa"/>
            <w:vAlign w:val="top"/>
          </w:tcPr>
          <w:p w14:paraId="0A37392F">
            <w:pPr>
              <w:pStyle w:val="10"/>
              <w:spacing w:before="217" w:line="228" w:lineRule="auto"/>
              <w:ind w:left="156"/>
              <w:rPr>
                <w:sz w:val="20"/>
                <w:szCs w:val="20"/>
              </w:rPr>
            </w:pPr>
            <w:r>
              <w:rPr>
                <w:spacing w:val="-2"/>
                <w:sz w:val="20"/>
                <w:szCs w:val="20"/>
              </w:rPr>
              <w:t>1-3</w:t>
            </w:r>
            <w:r>
              <w:rPr>
                <w:spacing w:val="-40"/>
                <w:sz w:val="20"/>
                <w:szCs w:val="20"/>
              </w:rPr>
              <w:t xml:space="preserve"> </w:t>
            </w:r>
            <w:r>
              <w:rPr>
                <w:spacing w:val="-2"/>
                <w:sz w:val="20"/>
                <w:szCs w:val="20"/>
              </w:rPr>
              <w:t>年</w:t>
            </w:r>
          </w:p>
        </w:tc>
        <w:tc>
          <w:tcPr>
            <w:tcW w:w="947" w:type="dxa"/>
            <w:vAlign w:val="top"/>
          </w:tcPr>
          <w:p w14:paraId="672CE27C">
            <w:pPr>
              <w:pStyle w:val="10"/>
              <w:spacing w:before="61" w:line="268" w:lineRule="exact"/>
              <w:ind w:left="224"/>
              <w:rPr>
                <w:sz w:val="20"/>
                <w:szCs w:val="20"/>
              </w:rPr>
            </w:pPr>
            <w:r>
              <w:rPr>
                <w:spacing w:val="2"/>
                <w:position w:val="1"/>
                <w:sz w:val="20"/>
                <w:szCs w:val="20"/>
              </w:rPr>
              <w:t>3.45%</w:t>
            </w:r>
          </w:p>
          <w:p w14:paraId="17466353">
            <w:pPr>
              <w:pStyle w:val="10"/>
              <w:spacing w:before="43" w:line="226" w:lineRule="auto"/>
              <w:ind w:left="379"/>
              <w:rPr>
                <w:sz w:val="20"/>
                <w:szCs w:val="20"/>
              </w:rPr>
            </w:pPr>
            <w:r>
              <w:rPr>
                <w:sz w:val="20"/>
                <w:szCs w:val="20"/>
              </w:rPr>
              <w:t>起</w:t>
            </w:r>
          </w:p>
        </w:tc>
        <w:tc>
          <w:tcPr>
            <w:tcW w:w="887" w:type="dxa"/>
            <w:vAlign w:val="top"/>
          </w:tcPr>
          <w:p w14:paraId="17F06623">
            <w:pPr>
              <w:pStyle w:val="10"/>
              <w:spacing w:before="217" w:line="230" w:lineRule="auto"/>
              <w:ind w:left="121"/>
              <w:rPr>
                <w:sz w:val="20"/>
                <w:szCs w:val="20"/>
              </w:rPr>
            </w:pPr>
            <w:r>
              <w:rPr>
                <w:sz w:val="20"/>
                <w:szCs w:val="20"/>
              </w:rPr>
              <w:t>24</w:t>
            </w:r>
            <w:r>
              <w:rPr>
                <w:spacing w:val="-42"/>
                <w:sz w:val="20"/>
                <w:szCs w:val="20"/>
              </w:rPr>
              <w:t xml:space="preserve"> </w:t>
            </w:r>
            <w:r>
              <w:rPr>
                <w:sz w:val="20"/>
                <w:szCs w:val="20"/>
              </w:rPr>
              <w:t>小时</w:t>
            </w:r>
          </w:p>
        </w:tc>
        <w:tc>
          <w:tcPr>
            <w:tcW w:w="1271" w:type="dxa"/>
            <w:tcBorders>
              <w:right w:val="single" w:color="4583DD" w:sz="6" w:space="0"/>
            </w:tcBorders>
            <w:vAlign w:val="top"/>
          </w:tcPr>
          <w:p w14:paraId="4AD61745">
            <w:pPr>
              <w:pStyle w:val="10"/>
              <w:spacing w:before="61" w:line="228" w:lineRule="auto"/>
              <w:ind w:left="397"/>
              <w:rPr>
                <w:sz w:val="20"/>
                <w:szCs w:val="20"/>
              </w:rPr>
            </w:pPr>
            <w:r>
              <w:rPr>
                <w:spacing w:val="-3"/>
                <w:sz w:val="20"/>
                <w:szCs w:val="20"/>
              </w:rPr>
              <w:t>马</w:t>
            </w:r>
            <w:r>
              <w:rPr>
                <w:spacing w:val="10"/>
                <w:sz w:val="20"/>
                <w:szCs w:val="20"/>
              </w:rPr>
              <w:t xml:space="preserve">  </w:t>
            </w:r>
            <w:r>
              <w:rPr>
                <w:spacing w:val="-3"/>
                <w:sz w:val="20"/>
                <w:szCs w:val="20"/>
              </w:rPr>
              <w:t>烨</w:t>
            </w:r>
          </w:p>
          <w:p w14:paraId="78B9A9C4">
            <w:pPr>
              <w:pStyle w:val="10"/>
              <w:spacing w:before="64" w:line="226" w:lineRule="auto"/>
              <w:jc w:val="right"/>
              <w:rPr>
                <w:sz w:val="20"/>
                <w:szCs w:val="20"/>
              </w:rPr>
            </w:pPr>
            <w:r>
              <w:rPr>
                <w:spacing w:val="1"/>
                <w:sz w:val="20"/>
                <w:szCs w:val="20"/>
              </w:rPr>
              <w:t>15596100007</w:t>
            </w:r>
          </w:p>
        </w:tc>
      </w:tr>
      <w:tr w14:paraId="5ED42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7" w:type="dxa"/>
            <w:vMerge w:val="continue"/>
            <w:tcBorders>
              <w:top w:val="nil"/>
              <w:left w:val="single" w:color="4583DD" w:sz="6" w:space="0"/>
              <w:bottom w:val="nil"/>
              <w:right w:val="single" w:color="4583DD" w:sz="6" w:space="0"/>
            </w:tcBorders>
            <w:vAlign w:val="top"/>
          </w:tcPr>
          <w:p w14:paraId="7DA0DD3D">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3B1D30E7">
            <w:pPr>
              <w:rPr>
                <w:rFonts w:ascii="Arial"/>
                <w:sz w:val="21"/>
              </w:rPr>
            </w:pPr>
          </w:p>
        </w:tc>
        <w:tc>
          <w:tcPr>
            <w:tcW w:w="477" w:type="dxa"/>
            <w:tcBorders>
              <w:left w:val="single" w:color="000000" w:sz="6" w:space="0"/>
            </w:tcBorders>
            <w:vAlign w:val="top"/>
          </w:tcPr>
          <w:p w14:paraId="5648288E">
            <w:pPr>
              <w:pStyle w:val="10"/>
              <w:spacing w:before="220" w:line="268" w:lineRule="exact"/>
              <w:ind w:left="190"/>
              <w:rPr>
                <w:sz w:val="20"/>
                <w:szCs w:val="20"/>
              </w:rPr>
            </w:pPr>
            <w:r>
              <w:rPr>
                <w:position w:val="1"/>
                <w:sz w:val="20"/>
                <w:szCs w:val="20"/>
              </w:rPr>
              <w:t>7</w:t>
            </w:r>
          </w:p>
        </w:tc>
        <w:tc>
          <w:tcPr>
            <w:tcW w:w="803" w:type="dxa"/>
            <w:vAlign w:val="top"/>
          </w:tcPr>
          <w:p w14:paraId="659181DF">
            <w:pPr>
              <w:pStyle w:val="10"/>
              <w:spacing w:before="64" w:line="228" w:lineRule="auto"/>
              <w:ind w:left="199"/>
              <w:rPr>
                <w:sz w:val="20"/>
                <w:szCs w:val="20"/>
              </w:rPr>
            </w:pPr>
            <w:r>
              <w:rPr>
                <w:spacing w:val="4"/>
                <w:sz w:val="20"/>
                <w:szCs w:val="20"/>
              </w:rPr>
              <w:t>浦发</w:t>
            </w:r>
          </w:p>
          <w:p w14:paraId="10598029">
            <w:pPr>
              <w:pStyle w:val="10"/>
              <w:spacing w:before="64" w:line="223" w:lineRule="auto"/>
              <w:ind w:left="199"/>
              <w:rPr>
                <w:sz w:val="20"/>
                <w:szCs w:val="20"/>
              </w:rPr>
            </w:pPr>
            <w:r>
              <w:rPr>
                <w:spacing w:val="4"/>
                <w:sz w:val="20"/>
                <w:szCs w:val="20"/>
              </w:rPr>
              <w:t>银行</w:t>
            </w:r>
          </w:p>
        </w:tc>
        <w:tc>
          <w:tcPr>
            <w:tcW w:w="883" w:type="dxa"/>
            <w:vAlign w:val="top"/>
          </w:tcPr>
          <w:p w14:paraId="440C9FD0">
            <w:pPr>
              <w:pStyle w:val="10"/>
              <w:spacing w:before="65" w:line="255" w:lineRule="auto"/>
              <w:ind w:left="340" w:right="150" w:hanging="183"/>
              <w:rPr>
                <w:sz w:val="20"/>
                <w:szCs w:val="20"/>
              </w:rPr>
            </w:pPr>
            <w:r>
              <w:rPr>
                <w:spacing w:val="3"/>
                <w:sz w:val="20"/>
                <w:szCs w:val="20"/>
              </w:rPr>
              <w:t>政采</w:t>
            </w:r>
            <w:r>
              <w:rPr>
                <w:spacing w:val="-40"/>
                <w:sz w:val="20"/>
                <w:szCs w:val="20"/>
              </w:rPr>
              <w:t xml:space="preserve"> </w:t>
            </w:r>
            <w:r>
              <w:rPr>
                <w:spacing w:val="3"/>
                <w:sz w:val="20"/>
                <w:szCs w:val="20"/>
              </w:rPr>
              <w:t>E</w:t>
            </w:r>
            <w:r>
              <w:rPr>
                <w:sz w:val="20"/>
                <w:szCs w:val="20"/>
              </w:rPr>
              <w:t xml:space="preserve"> </w:t>
            </w:r>
            <w:r>
              <w:rPr>
                <w:spacing w:val="3"/>
                <w:sz w:val="20"/>
                <w:szCs w:val="20"/>
              </w:rPr>
              <w:t>贷</w:t>
            </w:r>
          </w:p>
        </w:tc>
        <w:tc>
          <w:tcPr>
            <w:tcW w:w="755" w:type="dxa"/>
            <w:vAlign w:val="top"/>
          </w:tcPr>
          <w:p w14:paraId="35C21392">
            <w:pPr>
              <w:pStyle w:val="10"/>
              <w:spacing w:before="65" w:line="255" w:lineRule="auto"/>
              <w:ind w:left="180" w:right="163" w:firstLine="10"/>
              <w:rPr>
                <w:sz w:val="20"/>
                <w:szCs w:val="20"/>
              </w:rPr>
            </w:pPr>
            <w:r>
              <w:rPr>
                <w:spacing w:val="-2"/>
                <w:sz w:val="20"/>
                <w:szCs w:val="20"/>
              </w:rPr>
              <w:t>1000</w:t>
            </w:r>
            <w:r>
              <w:rPr>
                <w:spacing w:val="2"/>
                <w:sz w:val="20"/>
                <w:szCs w:val="20"/>
              </w:rPr>
              <w:t xml:space="preserve"> 万元</w:t>
            </w:r>
          </w:p>
        </w:tc>
        <w:tc>
          <w:tcPr>
            <w:tcW w:w="839" w:type="dxa"/>
            <w:vAlign w:val="top"/>
          </w:tcPr>
          <w:p w14:paraId="68A919C1">
            <w:pPr>
              <w:pStyle w:val="10"/>
              <w:spacing w:before="220" w:line="228" w:lineRule="auto"/>
              <w:ind w:left="259"/>
              <w:rPr>
                <w:sz w:val="20"/>
                <w:szCs w:val="20"/>
              </w:rPr>
            </w:pPr>
            <w:r>
              <w:rPr>
                <w:spacing w:val="-10"/>
                <w:sz w:val="20"/>
                <w:szCs w:val="20"/>
              </w:rPr>
              <w:t>1</w:t>
            </w:r>
            <w:r>
              <w:rPr>
                <w:spacing w:val="-38"/>
                <w:sz w:val="20"/>
                <w:szCs w:val="20"/>
              </w:rPr>
              <w:t xml:space="preserve"> </w:t>
            </w:r>
            <w:r>
              <w:rPr>
                <w:spacing w:val="-10"/>
                <w:sz w:val="20"/>
                <w:szCs w:val="20"/>
              </w:rPr>
              <w:t>年</w:t>
            </w:r>
          </w:p>
        </w:tc>
        <w:tc>
          <w:tcPr>
            <w:tcW w:w="947" w:type="dxa"/>
            <w:vAlign w:val="top"/>
          </w:tcPr>
          <w:p w14:paraId="4424C30D">
            <w:pPr>
              <w:pStyle w:val="10"/>
              <w:spacing w:before="64" w:line="268" w:lineRule="exact"/>
              <w:ind w:left="224"/>
              <w:rPr>
                <w:sz w:val="20"/>
                <w:szCs w:val="20"/>
              </w:rPr>
            </w:pPr>
            <w:r>
              <w:rPr>
                <w:spacing w:val="2"/>
                <w:position w:val="1"/>
                <w:sz w:val="20"/>
                <w:szCs w:val="20"/>
              </w:rPr>
              <w:t>3.45%</w:t>
            </w:r>
          </w:p>
          <w:p w14:paraId="528730B5">
            <w:pPr>
              <w:pStyle w:val="10"/>
              <w:spacing w:before="44" w:line="223" w:lineRule="auto"/>
              <w:ind w:left="379"/>
              <w:rPr>
                <w:sz w:val="20"/>
                <w:szCs w:val="20"/>
              </w:rPr>
            </w:pPr>
            <w:r>
              <w:rPr>
                <w:sz w:val="20"/>
                <w:szCs w:val="20"/>
              </w:rPr>
              <w:t>起</w:t>
            </w:r>
          </w:p>
        </w:tc>
        <w:tc>
          <w:tcPr>
            <w:tcW w:w="887" w:type="dxa"/>
            <w:vAlign w:val="top"/>
          </w:tcPr>
          <w:p w14:paraId="434C6519">
            <w:pPr>
              <w:pStyle w:val="10"/>
              <w:spacing w:before="220" w:line="230" w:lineRule="auto"/>
              <w:ind w:left="123"/>
              <w:rPr>
                <w:sz w:val="20"/>
                <w:szCs w:val="20"/>
              </w:rPr>
            </w:pPr>
            <w:r>
              <w:rPr>
                <w:sz w:val="20"/>
                <w:szCs w:val="20"/>
              </w:rPr>
              <w:t>72</w:t>
            </w:r>
            <w:r>
              <w:rPr>
                <w:spacing w:val="-45"/>
                <w:sz w:val="20"/>
                <w:szCs w:val="20"/>
              </w:rPr>
              <w:t xml:space="preserve"> </w:t>
            </w:r>
            <w:r>
              <w:rPr>
                <w:sz w:val="20"/>
                <w:szCs w:val="20"/>
              </w:rPr>
              <w:t>小时</w:t>
            </w:r>
          </w:p>
        </w:tc>
        <w:tc>
          <w:tcPr>
            <w:tcW w:w="1271" w:type="dxa"/>
            <w:tcBorders>
              <w:right w:val="single" w:color="4583DD" w:sz="6" w:space="0"/>
            </w:tcBorders>
            <w:vAlign w:val="top"/>
          </w:tcPr>
          <w:p w14:paraId="46E3A92E">
            <w:pPr>
              <w:pStyle w:val="10"/>
              <w:spacing w:before="64" w:line="228" w:lineRule="auto"/>
              <w:ind w:left="391"/>
              <w:rPr>
                <w:sz w:val="20"/>
                <w:szCs w:val="20"/>
              </w:rPr>
            </w:pPr>
            <w:r>
              <w:rPr>
                <w:sz w:val="20"/>
                <w:szCs w:val="20"/>
              </w:rPr>
              <w:t>朱</w:t>
            </w:r>
            <w:r>
              <w:rPr>
                <w:spacing w:val="10"/>
                <w:sz w:val="20"/>
                <w:szCs w:val="20"/>
              </w:rPr>
              <w:t xml:space="preserve">  </w:t>
            </w:r>
            <w:r>
              <w:rPr>
                <w:sz w:val="20"/>
                <w:szCs w:val="20"/>
              </w:rPr>
              <w:t>君</w:t>
            </w:r>
          </w:p>
          <w:p w14:paraId="0D95A970">
            <w:pPr>
              <w:pStyle w:val="10"/>
              <w:spacing w:before="65" w:line="223" w:lineRule="auto"/>
              <w:jc w:val="right"/>
              <w:rPr>
                <w:sz w:val="20"/>
                <w:szCs w:val="20"/>
              </w:rPr>
            </w:pPr>
            <w:r>
              <w:rPr>
                <w:spacing w:val="1"/>
                <w:sz w:val="20"/>
                <w:szCs w:val="20"/>
              </w:rPr>
              <w:t>15629169158</w:t>
            </w:r>
          </w:p>
        </w:tc>
      </w:tr>
      <w:tr w14:paraId="153E3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7" w:type="dxa"/>
            <w:vMerge w:val="continue"/>
            <w:tcBorders>
              <w:top w:val="nil"/>
              <w:left w:val="single" w:color="4583DD" w:sz="6" w:space="0"/>
              <w:bottom w:val="nil"/>
              <w:right w:val="single" w:color="4583DD" w:sz="6" w:space="0"/>
            </w:tcBorders>
            <w:vAlign w:val="top"/>
          </w:tcPr>
          <w:p w14:paraId="04D8006F">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7F69B77B">
            <w:pPr>
              <w:rPr>
                <w:rFonts w:ascii="Arial"/>
                <w:sz w:val="21"/>
              </w:rPr>
            </w:pPr>
          </w:p>
        </w:tc>
        <w:tc>
          <w:tcPr>
            <w:tcW w:w="477" w:type="dxa"/>
            <w:tcBorders>
              <w:left w:val="single" w:color="000000" w:sz="6" w:space="0"/>
            </w:tcBorders>
            <w:vAlign w:val="top"/>
          </w:tcPr>
          <w:p w14:paraId="41CC418D">
            <w:pPr>
              <w:pStyle w:val="10"/>
              <w:spacing w:before="221" w:line="268" w:lineRule="exact"/>
              <w:ind w:left="186"/>
              <w:rPr>
                <w:sz w:val="20"/>
                <w:szCs w:val="20"/>
              </w:rPr>
            </w:pPr>
            <w:r>
              <w:rPr>
                <w:position w:val="1"/>
                <w:sz w:val="20"/>
                <w:szCs w:val="20"/>
              </w:rPr>
              <w:t>8</w:t>
            </w:r>
          </w:p>
        </w:tc>
        <w:tc>
          <w:tcPr>
            <w:tcW w:w="803" w:type="dxa"/>
            <w:vAlign w:val="top"/>
          </w:tcPr>
          <w:p w14:paraId="68E4B778">
            <w:pPr>
              <w:pStyle w:val="10"/>
              <w:spacing w:before="65" w:line="228" w:lineRule="auto"/>
              <w:ind w:left="198"/>
              <w:rPr>
                <w:sz w:val="20"/>
                <w:szCs w:val="20"/>
              </w:rPr>
            </w:pPr>
            <w:r>
              <w:rPr>
                <w:spacing w:val="4"/>
                <w:sz w:val="20"/>
                <w:szCs w:val="20"/>
              </w:rPr>
              <w:t>农商</w:t>
            </w:r>
          </w:p>
          <w:p w14:paraId="28D0FB75">
            <w:pPr>
              <w:pStyle w:val="10"/>
              <w:spacing w:before="65" w:line="222" w:lineRule="auto"/>
              <w:ind w:left="199"/>
              <w:rPr>
                <w:sz w:val="20"/>
                <w:szCs w:val="20"/>
              </w:rPr>
            </w:pPr>
            <w:r>
              <w:rPr>
                <w:spacing w:val="4"/>
                <w:sz w:val="20"/>
                <w:szCs w:val="20"/>
              </w:rPr>
              <w:t>银行</w:t>
            </w:r>
          </w:p>
        </w:tc>
        <w:tc>
          <w:tcPr>
            <w:tcW w:w="883" w:type="dxa"/>
            <w:vAlign w:val="top"/>
          </w:tcPr>
          <w:p w14:paraId="21DED0DA">
            <w:pPr>
              <w:pStyle w:val="10"/>
              <w:spacing w:before="220" w:line="227" w:lineRule="auto"/>
              <w:ind w:left="133"/>
              <w:rPr>
                <w:sz w:val="20"/>
                <w:szCs w:val="20"/>
              </w:rPr>
            </w:pPr>
            <w:r>
              <w:rPr>
                <w:spacing w:val="7"/>
                <w:sz w:val="20"/>
                <w:szCs w:val="20"/>
              </w:rPr>
              <w:t>政采贷</w:t>
            </w:r>
          </w:p>
        </w:tc>
        <w:tc>
          <w:tcPr>
            <w:tcW w:w="755" w:type="dxa"/>
            <w:vAlign w:val="top"/>
          </w:tcPr>
          <w:p w14:paraId="63D0BC30">
            <w:pPr>
              <w:pStyle w:val="10"/>
              <w:spacing w:before="65" w:line="255" w:lineRule="auto"/>
              <w:ind w:left="180" w:right="163" w:firstLine="10"/>
              <w:rPr>
                <w:sz w:val="20"/>
                <w:szCs w:val="20"/>
              </w:rPr>
            </w:pPr>
            <w:r>
              <w:rPr>
                <w:spacing w:val="-2"/>
                <w:sz w:val="20"/>
                <w:szCs w:val="20"/>
              </w:rPr>
              <w:t>1000</w:t>
            </w:r>
            <w:r>
              <w:rPr>
                <w:spacing w:val="2"/>
                <w:sz w:val="20"/>
                <w:szCs w:val="20"/>
              </w:rPr>
              <w:t xml:space="preserve"> 万元</w:t>
            </w:r>
          </w:p>
        </w:tc>
        <w:tc>
          <w:tcPr>
            <w:tcW w:w="839" w:type="dxa"/>
            <w:vAlign w:val="top"/>
          </w:tcPr>
          <w:p w14:paraId="33155CE9">
            <w:pPr>
              <w:pStyle w:val="10"/>
              <w:spacing w:before="220" w:line="228" w:lineRule="auto"/>
              <w:ind w:left="156"/>
              <w:rPr>
                <w:sz w:val="20"/>
                <w:szCs w:val="20"/>
              </w:rPr>
            </w:pPr>
            <w:r>
              <w:rPr>
                <w:spacing w:val="-2"/>
                <w:sz w:val="20"/>
                <w:szCs w:val="20"/>
              </w:rPr>
              <w:t>1-2</w:t>
            </w:r>
            <w:r>
              <w:rPr>
                <w:spacing w:val="-40"/>
                <w:sz w:val="20"/>
                <w:szCs w:val="20"/>
              </w:rPr>
              <w:t xml:space="preserve"> </w:t>
            </w:r>
            <w:r>
              <w:rPr>
                <w:spacing w:val="-2"/>
                <w:sz w:val="20"/>
                <w:szCs w:val="20"/>
              </w:rPr>
              <w:t>年</w:t>
            </w:r>
          </w:p>
        </w:tc>
        <w:tc>
          <w:tcPr>
            <w:tcW w:w="947" w:type="dxa"/>
            <w:vAlign w:val="top"/>
          </w:tcPr>
          <w:p w14:paraId="3D470135">
            <w:pPr>
              <w:pStyle w:val="10"/>
              <w:spacing w:before="65" w:line="267" w:lineRule="exact"/>
              <w:ind w:left="172"/>
              <w:rPr>
                <w:sz w:val="20"/>
                <w:szCs w:val="20"/>
              </w:rPr>
            </w:pPr>
            <w:r>
              <w:rPr>
                <w:spacing w:val="3"/>
                <w:position w:val="1"/>
                <w:sz w:val="20"/>
                <w:szCs w:val="20"/>
              </w:rPr>
              <w:t>3.45%-</w:t>
            </w:r>
          </w:p>
          <w:p w14:paraId="0B868A9A">
            <w:pPr>
              <w:pStyle w:val="10"/>
              <w:spacing w:before="44" w:line="222" w:lineRule="auto"/>
              <w:ind w:left="277"/>
              <w:rPr>
                <w:sz w:val="20"/>
                <w:szCs w:val="20"/>
              </w:rPr>
            </w:pPr>
            <w:r>
              <w:rPr>
                <w:spacing w:val="2"/>
                <w:sz w:val="20"/>
                <w:szCs w:val="20"/>
              </w:rPr>
              <w:t>5.8%</w:t>
            </w:r>
          </w:p>
        </w:tc>
        <w:tc>
          <w:tcPr>
            <w:tcW w:w="887" w:type="dxa"/>
            <w:vAlign w:val="top"/>
          </w:tcPr>
          <w:p w14:paraId="31F2D21F">
            <w:pPr>
              <w:pStyle w:val="10"/>
              <w:spacing w:before="220" w:line="230" w:lineRule="auto"/>
              <w:ind w:left="121"/>
              <w:rPr>
                <w:sz w:val="20"/>
                <w:szCs w:val="20"/>
              </w:rPr>
            </w:pPr>
            <w:r>
              <w:rPr>
                <w:sz w:val="20"/>
                <w:szCs w:val="20"/>
              </w:rPr>
              <w:t>24</w:t>
            </w:r>
            <w:r>
              <w:rPr>
                <w:spacing w:val="-42"/>
                <w:sz w:val="20"/>
                <w:szCs w:val="20"/>
              </w:rPr>
              <w:t xml:space="preserve"> </w:t>
            </w:r>
            <w:r>
              <w:rPr>
                <w:sz w:val="20"/>
                <w:szCs w:val="20"/>
              </w:rPr>
              <w:t>小时</w:t>
            </w:r>
          </w:p>
        </w:tc>
        <w:tc>
          <w:tcPr>
            <w:tcW w:w="1271" w:type="dxa"/>
            <w:tcBorders>
              <w:right w:val="single" w:color="4583DD" w:sz="6" w:space="0"/>
            </w:tcBorders>
            <w:vAlign w:val="top"/>
          </w:tcPr>
          <w:p w14:paraId="41A32ECE">
            <w:pPr>
              <w:pStyle w:val="10"/>
              <w:spacing w:before="64" w:line="230" w:lineRule="auto"/>
              <w:ind w:left="392"/>
              <w:rPr>
                <w:sz w:val="20"/>
                <w:szCs w:val="20"/>
              </w:rPr>
            </w:pPr>
            <w:r>
              <w:rPr>
                <w:sz w:val="20"/>
                <w:szCs w:val="20"/>
              </w:rPr>
              <w:t>王</w:t>
            </w:r>
            <w:r>
              <w:rPr>
                <w:spacing w:val="9"/>
                <w:sz w:val="20"/>
                <w:szCs w:val="20"/>
              </w:rPr>
              <w:t xml:space="preserve">  </w:t>
            </w:r>
            <w:r>
              <w:rPr>
                <w:sz w:val="20"/>
                <w:szCs w:val="20"/>
              </w:rPr>
              <w:t>璐</w:t>
            </w:r>
          </w:p>
          <w:p w14:paraId="49B98B96">
            <w:pPr>
              <w:pStyle w:val="10"/>
              <w:spacing w:before="63" w:line="222" w:lineRule="auto"/>
              <w:jc w:val="right"/>
              <w:rPr>
                <w:sz w:val="20"/>
                <w:szCs w:val="20"/>
              </w:rPr>
            </w:pPr>
            <w:r>
              <w:rPr>
                <w:spacing w:val="1"/>
                <w:sz w:val="20"/>
                <w:szCs w:val="20"/>
              </w:rPr>
              <w:t>15529875056</w:t>
            </w:r>
          </w:p>
        </w:tc>
      </w:tr>
      <w:tr w14:paraId="4C42F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7" w:type="dxa"/>
            <w:vMerge w:val="continue"/>
            <w:tcBorders>
              <w:top w:val="nil"/>
              <w:left w:val="single" w:color="4583DD" w:sz="6" w:space="0"/>
              <w:bottom w:val="nil"/>
              <w:right w:val="single" w:color="4583DD" w:sz="6" w:space="0"/>
            </w:tcBorders>
            <w:vAlign w:val="top"/>
          </w:tcPr>
          <w:p w14:paraId="628AA27C">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37022E77">
            <w:pPr>
              <w:rPr>
                <w:rFonts w:ascii="Arial"/>
                <w:sz w:val="21"/>
              </w:rPr>
            </w:pPr>
          </w:p>
        </w:tc>
        <w:tc>
          <w:tcPr>
            <w:tcW w:w="477" w:type="dxa"/>
            <w:tcBorders>
              <w:left w:val="single" w:color="000000" w:sz="6" w:space="0"/>
            </w:tcBorders>
            <w:vAlign w:val="top"/>
          </w:tcPr>
          <w:p w14:paraId="47A26AFD">
            <w:pPr>
              <w:pStyle w:val="10"/>
              <w:spacing w:before="221" w:line="269" w:lineRule="exact"/>
              <w:ind w:left="186"/>
              <w:rPr>
                <w:sz w:val="20"/>
                <w:szCs w:val="20"/>
              </w:rPr>
            </w:pPr>
            <w:r>
              <w:rPr>
                <w:position w:val="1"/>
                <w:sz w:val="20"/>
                <w:szCs w:val="20"/>
              </w:rPr>
              <w:t>9</w:t>
            </w:r>
          </w:p>
        </w:tc>
        <w:tc>
          <w:tcPr>
            <w:tcW w:w="803" w:type="dxa"/>
            <w:vAlign w:val="top"/>
          </w:tcPr>
          <w:p w14:paraId="00BC9AD2">
            <w:pPr>
              <w:pStyle w:val="10"/>
              <w:spacing w:before="65" w:line="230" w:lineRule="auto"/>
              <w:ind w:left="198"/>
              <w:rPr>
                <w:sz w:val="20"/>
                <w:szCs w:val="20"/>
              </w:rPr>
            </w:pPr>
            <w:r>
              <w:rPr>
                <w:spacing w:val="4"/>
                <w:sz w:val="20"/>
                <w:szCs w:val="20"/>
              </w:rPr>
              <w:t>农业</w:t>
            </w:r>
          </w:p>
          <w:p w14:paraId="46529290">
            <w:pPr>
              <w:pStyle w:val="10"/>
              <w:spacing w:before="62" w:line="223" w:lineRule="auto"/>
              <w:ind w:left="199"/>
              <w:rPr>
                <w:sz w:val="20"/>
                <w:szCs w:val="20"/>
              </w:rPr>
            </w:pPr>
            <w:r>
              <w:rPr>
                <w:spacing w:val="4"/>
                <w:sz w:val="20"/>
                <w:szCs w:val="20"/>
              </w:rPr>
              <w:t>银行</w:t>
            </w:r>
          </w:p>
        </w:tc>
        <w:tc>
          <w:tcPr>
            <w:tcW w:w="883" w:type="dxa"/>
            <w:vAlign w:val="top"/>
          </w:tcPr>
          <w:p w14:paraId="3C33F206">
            <w:pPr>
              <w:pStyle w:val="10"/>
              <w:spacing w:before="221" w:line="227" w:lineRule="auto"/>
              <w:ind w:left="133"/>
              <w:rPr>
                <w:sz w:val="20"/>
                <w:szCs w:val="20"/>
              </w:rPr>
            </w:pPr>
            <w:r>
              <w:rPr>
                <w:spacing w:val="7"/>
                <w:sz w:val="20"/>
                <w:szCs w:val="20"/>
              </w:rPr>
              <w:t>政采贷</w:t>
            </w:r>
          </w:p>
        </w:tc>
        <w:tc>
          <w:tcPr>
            <w:tcW w:w="755" w:type="dxa"/>
            <w:vAlign w:val="top"/>
          </w:tcPr>
          <w:p w14:paraId="075E58B8">
            <w:pPr>
              <w:pStyle w:val="10"/>
              <w:spacing w:before="66" w:line="255" w:lineRule="auto"/>
              <w:ind w:left="180" w:right="163" w:firstLine="10"/>
              <w:rPr>
                <w:sz w:val="20"/>
                <w:szCs w:val="20"/>
              </w:rPr>
            </w:pPr>
            <w:r>
              <w:rPr>
                <w:spacing w:val="-2"/>
                <w:sz w:val="20"/>
                <w:szCs w:val="20"/>
              </w:rPr>
              <w:t>1000</w:t>
            </w:r>
            <w:r>
              <w:rPr>
                <w:spacing w:val="2"/>
                <w:sz w:val="20"/>
                <w:szCs w:val="20"/>
              </w:rPr>
              <w:t xml:space="preserve"> 万元</w:t>
            </w:r>
          </w:p>
        </w:tc>
        <w:tc>
          <w:tcPr>
            <w:tcW w:w="839" w:type="dxa"/>
            <w:vAlign w:val="top"/>
          </w:tcPr>
          <w:p w14:paraId="2597B2A6">
            <w:pPr>
              <w:pStyle w:val="10"/>
              <w:spacing w:before="221" w:line="228" w:lineRule="auto"/>
              <w:ind w:left="259"/>
              <w:rPr>
                <w:sz w:val="20"/>
                <w:szCs w:val="20"/>
              </w:rPr>
            </w:pPr>
            <w:r>
              <w:rPr>
                <w:spacing w:val="-10"/>
                <w:sz w:val="20"/>
                <w:szCs w:val="20"/>
              </w:rPr>
              <w:t>1</w:t>
            </w:r>
            <w:r>
              <w:rPr>
                <w:spacing w:val="-38"/>
                <w:sz w:val="20"/>
                <w:szCs w:val="20"/>
              </w:rPr>
              <w:t xml:space="preserve"> </w:t>
            </w:r>
            <w:r>
              <w:rPr>
                <w:spacing w:val="-10"/>
                <w:sz w:val="20"/>
                <w:szCs w:val="20"/>
              </w:rPr>
              <w:t>年</w:t>
            </w:r>
          </w:p>
        </w:tc>
        <w:tc>
          <w:tcPr>
            <w:tcW w:w="947" w:type="dxa"/>
            <w:vAlign w:val="top"/>
          </w:tcPr>
          <w:p w14:paraId="21E41B4A">
            <w:pPr>
              <w:pStyle w:val="10"/>
              <w:spacing w:before="65" w:line="268" w:lineRule="exact"/>
              <w:ind w:left="224"/>
              <w:rPr>
                <w:sz w:val="20"/>
                <w:szCs w:val="20"/>
              </w:rPr>
            </w:pPr>
            <w:r>
              <w:rPr>
                <w:spacing w:val="2"/>
                <w:position w:val="1"/>
                <w:sz w:val="20"/>
                <w:szCs w:val="20"/>
              </w:rPr>
              <w:t>3.45%</w:t>
            </w:r>
          </w:p>
          <w:p w14:paraId="21181629">
            <w:pPr>
              <w:pStyle w:val="10"/>
              <w:spacing w:before="44" w:line="223" w:lineRule="auto"/>
              <w:ind w:left="297"/>
              <w:rPr>
                <w:sz w:val="20"/>
                <w:szCs w:val="20"/>
              </w:rPr>
            </w:pPr>
            <w:r>
              <w:rPr>
                <w:spacing w:val="-7"/>
                <w:sz w:val="20"/>
                <w:szCs w:val="20"/>
              </w:rPr>
              <w:t>以上</w:t>
            </w:r>
          </w:p>
        </w:tc>
        <w:tc>
          <w:tcPr>
            <w:tcW w:w="887" w:type="dxa"/>
            <w:vAlign w:val="top"/>
          </w:tcPr>
          <w:p w14:paraId="1A5E40EC">
            <w:pPr>
              <w:pStyle w:val="10"/>
              <w:spacing w:before="221" w:line="230" w:lineRule="auto"/>
              <w:ind w:left="121"/>
              <w:rPr>
                <w:sz w:val="20"/>
                <w:szCs w:val="20"/>
              </w:rPr>
            </w:pPr>
            <w:r>
              <w:rPr>
                <w:sz w:val="20"/>
                <w:szCs w:val="20"/>
              </w:rPr>
              <w:t>24</w:t>
            </w:r>
            <w:r>
              <w:rPr>
                <w:spacing w:val="-42"/>
                <w:sz w:val="20"/>
                <w:szCs w:val="20"/>
              </w:rPr>
              <w:t xml:space="preserve"> </w:t>
            </w:r>
            <w:r>
              <w:rPr>
                <w:sz w:val="20"/>
                <w:szCs w:val="20"/>
              </w:rPr>
              <w:t>小时</w:t>
            </w:r>
          </w:p>
        </w:tc>
        <w:tc>
          <w:tcPr>
            <w:tcW w:w="1271" w:type="dxa"/>
            <w:tcBorders>
              <w:right w:val="single" w:color="4583DD" w:sz="6" w:space="0"/>
            </w:tcBorders>
            <w:vAlign w:val="top"/>
          </w:tcPr>
          <w:p w14:paraId="38017F5E">
            <w:pPr>
              <w:pStyle w:val="10"/>
              <w:spacing w:before="65" w:line="228" w:lineRule="auto"/>
              <w:ind w:left="390"/>
              <w:rPr>
                <w:sz w:val="20"/>
                <w:szCs w:val="20"/>
              </w:rPr>
            </w:pPr>
            <w:r>
              <w:rPr>
                <w:spacing w:val="6"/>
                <w:sz w:val="20"/>
                <w:szCs w:val="20"/>
              </w:rPr>
              <w:t>米璐洁</w:t>
            </w:r>
          </w:p>
          <w:p w14:paraId="607ECB4A">
            <w:pPr>
              <w:pStyle w:val="10"/>
              <w:spacing w:before="65" w:line="223" w:lineRule="auto"/>
              <w:jc w:val="right"/>
              <w:rPr>
                <w:sz w:val="20"/>
                <w:szCs w:val="20"/>
              </w:rPr>
            </w:pPr>
            <w:r>
              <w:rPr>
                <w:spacing w:val="1"/>
                <w:sz w:val="20"/>
                <w:szCs w:val="20"/>
              </w:rPr>
              <w:t>18966997666</w:t>
            </w:r>
          </w:p>
        </w:tc>
      </w:tr>
      <w:tr w14:paraId="1075F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57" w:type="dxa"/>
            <w:vMerge w:val="continue"/>
            <w:tcBorders>
              <w:top w:val="nil"/>
              <w:left w:val="single" w:color="4583DD" w:sz="6" w:space="0"/>
              <w:bottom w:val="nil"/>
              <w:right w:val="single" w:color="4583DD" w:sz="6" w:space="0"/>
            </w:tcBorders>
            <w:vAlign w:val="top"/>
          </w:tcPr>
          <w:p w14:paraId="754467BD">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717CBEAA">
            <w:pPr>
              <w:rPr>
                <w:rFonts w:ascii="Arial"/>
                <w:sz w:val="21"/>
              </w:rPr>
            </w:pPr>
          </w:p>
        </w:tc>
        <w:tc>
          <w:tcPr>
            <w:tcW w:w="477" w:type="dxa"/>
            <w:tcBorders>
              <w:left w:val="single" w:color="000000" w:sz="6" w:space="0"/>
            </w:tcBorders>
            <w:vAlign w:val="top"/>
          </w:tcPr>
          <w:p w14:paraId="174F6872">
            <w:pPr>
              <w:pStyle w:val="10"/>
              <w:spacing w:before="221" w:line="268" w:lineRule="exact"/>
              <w:ind w:left="148"/>
              <w:rPr>
                <w:sz w:val="20"/>
                <w:szCs w:val="20"/>
              </w:rPr>
            </w:pPr>
            <w:r>
              <w:rPr>
                <w:spacing w:val="-7"/>
                <w:position w:val="1"/>
                <w:sz w:val="20"/>
                <w:szCs w:val="20"/>
              </w:rPr>
              <w:t>10</w:t>
            </w:r>
          </w:p>
        </w:tc>
        <w:tc>
          <w:tcPr>
            <w:tcW w:w="803" w:type="dxa"/>
            <w:vAlign w:val="top"/>
          </w:tcPr>
          <w:p w14:paraId="615B6D41">
            <w:pPr>
              <w:pStyle w:val="10"/>
              <w:spacing w:before="65" w:line="229" w:lineRule="auto"/>
              <w:ind w:left="218"/>
              <w:rPr>
                <w:sz w:val="20"/>
                <w:szCs w:val="20"/>
              </w:rPr>
            </w:pPr>
            <w:r>
              <w:rPr>
                <w:spacing w:val="-6"/>
                <w:sz w:val="20"/>
                <w:szCs w:val="20"/>
              </w:rPr>
              <w:t>民生</w:t>
            </w:r>
          </w:p>
          <w:p w14:paraId="75BBBEB4">
            <w:pPr>
              <w:pStyle w:val="10"/>
              <w:spacing w:before="64" w:line="222" w:lineRule="auto"/>
              <w:ind w:left="199"/>
              <w:rPr>
                <w:sz w:val="20"/>
                <w:szCs w:val="20"/>
              </w:rPr>
            </w:pPr>
            <w:r>
              <w:rPr>
                <w:spacing w:val="4"/>
                <w:sz w:val="20"/>
                <w:szCs w:val="20"/>
              </w:rPr>
              <w:t>银行</w:t>
            </w:r>
          </w:p>
        </w:tc>
        <w:tc>
          <w:tcPr>
            <w:tcW w:w="883" w:type="dxa"/>
            <w:vAlign w:val="top"/>
          </w:tcPr>
          <w:p w14:paraId="421E4A1D">
            <w:pPr>
              <w:pStyle w:val="10"/>
              <w:spacing w:before="65" w:line="255" w:lineRule="auto"/>
              <w:ind w:left="340" w:right="150" w:hanging="183"/>
              <w:rPr>
                <w:sz w:val="20"/>
                <w:szCs w:val="20"/>
              </w:rPr>
            </w:pPr>
            <w:r>
              <w:rPr>
                <w:spacing w:val="3"/>
                <w:sz w:val="20"/>
                <w:szCs w:val="20"/>
              </w:rPr>
              <w:t>政采</w:t>
            </w:r>
            <w:r>
              <w:rPr>
                <w:spacing w:val="-40"/>
                <w:sz w:val="20"/>
                <w:szCs w:val="20"/>
              </w:rPr>
              <w:t xml:space="preserve"> </w:t>
            </w:r>
            <w:r>
              <w:rPr>
                <w:spacing w:val="3"/>
                <w:sz w:val="20"/>
                <w:szCs w:val="20"/>
              </w:rPr>
              <w:t>E</w:t>
            </w:r>
            <w:r>
              <w:rPr>
                <w:sz w:val="20"/>
                <w:szCs w:val="20"/>
              </w:rPr>
              <w:t xml:space="preserve"> </w:t>
            </w:r>
            <w:r>
              <w:rPr>
                <w:spacing w:val="3"/>
                <w:sz w:val="20"/>
                <w:szCs w:val="20"/>
              </w:rPr>
              <w:t>贷</w:t>
            </w:r>
          </w:p>
        </w:tc>
        <w:tc>
          <w:tcPr>
            <w:tcW w:w="755" w:type="dxa"/>
            <w:vAlign w:val="top"/>
          </w:tcPr>
          <w:p w14:paraId="79CAD654">
            <w:pPr>
              <w:pStyle w:val="10"/>
              <w:spacing w:before="65" w:line="255" w:lineRule="auto"/>
              <w:ind w:left="179" w:right="163"/>
              <w:rPr>
                <w:sz w:val="20"/>
                <w:szCs w:val="20"/>
              </w:rPr>
            </w:pPr>
            <w:r>
              <w:rPr>
                <w:spacing w:val="1"/>
                <w:sz w:val="20"/>
                <w:szCs w:val="20"/>
              </w:rPr>
              <w:t xml:space="preserve">3000 </w:t>
            </w:r>
            <w:r>
              <w:rPr>
                <w:spacing w:val="2"/>
                <w:sz w:val="20"/>
                <w:szCs w:val="20"/>
              </w:rPr>
              <w:t>万元</w:t>
            </w:r>
          </w:p>
        </w:tc>
        <w:tc>
          <w:tcPr>
            <w:tcW w:w="839" w:type="dxa"/>
            <w:vAlign w:val="top"/>
          </w:tcPr>
          <w:p w14:paraId="4371D45A">
            <w:pPr>
              <w:pStyle w:val="10"/>
              <w:spacing w:before="220" w:line="228" w:lineRule="auto"/>
              <w:ind w:left="259"/>
              <w:rPr>
                <w:sz w:val="20"/>
                <w:szCs w:val="20"/>
              </w:rPr>
            </w:pPr>
            <w:r>
              <w:rPr>
                <w:spacing w:val="-10"/>
                <w:sz w:val="20"/>
                <w:szCs w:val="20"/>
              </w:rPr>
              <w:t>1</w:t>
            </w:r>
            <w:r>
              <w:rPr>
                <w:spacing w:val="-38"/>
                <w:sz w:val="20"/>
                <w:szCs w:val="20"/>
              </w:rPr>
              <w:t xml:space="preserve"> </w:t>
            </w:r>
            <w:r>
              <w:rPr>
                <w:spacing w:val="-10"/>
                <w:sz w:val="20"/>
                <w:szCs w:val="20"/>
              </w:rPr>
              <w:t>年</w:t>
            </w:r>
          </w:p>
        </w:tc>
        <w:tc>
          <w:tcPr>
            <w:tcW w:w="947" w:type="dxa"/>
            <w:vAlign w:val="top"/>
          </w:tcPr>
          <w:p w14:paraId="1F452875">
            <w:pPr>
              <w:pStyle w:val="10"/>
              <w:spacing w:before="65" w:line="267" w:lineRule="exact"/>
              <w:ind w:left="224"/>
              <w:rPr>
                <w:sz w:val="20"/>
                <w:szCs w:val="20"/>
              </w:rPr>
            </w:pPr>
            <w:r>
              <w:rPr>
                <w:spacing w:val="2"/>
                <w:position w:val="1"/>
                <w:sz w:val="20"/>
                <w:szCs w:val="20"/>
              </w:rPr>
              <w:t>3.45%</w:t>
            </w:r>
          </w:p>
          <w:p w14:paraId="6220A447">
            <w:pPr>
              <w:pStyle w:val="10"/>
              <w:spacing w:before="44" w:line="222" w:lineRule="auto"/>
              <w:ind w:left="379"/>
              <w:rPr>
                <w:sz w:val="20"/>
                <w:szCs w:val="20"/>
              </w:rPr>
            </w:pPr>
            <w:r>
              <w:rPr>
                <w:sz w:val="20"/>
                <w:szCs w:val="20"/>
              </w:rPr>
              <w:t>起</w:t>
            </w:r>
          </w:p>
        </w:tc>
        <w:tc>
          <w:tcPr>
            <w:tcW w:w="887" w:type="dxa"/>
            <w:vAlign w:val="top"/>
          </w:tcPr>
          <w:p w14:paraId="5D584803">
            <w:pPr>
              <w:pStyle w:val="10"/>
              <w:spacing w:before="221" w:line="230" w:lineRule="auto"/>
              <w:ind w:left="121"/>
              <w:rPr>
                <w:sz w:val="20"/>
                <w:szCs w:val="20"/>
              </w:rPr>
            </w:pPr>
            <w:r>
              <w:rPr>
                <w:sz w:val="20"/>
                <w:szCs w:val="20"/>
              </w:rPr>
              <w:t>24</w:t>
            </w:r>
            <w:r>
              <w:rPr>
                <w:spacing w:val="-42"/>
                <w:sz w:val="20"/>
                <w:szCs w:val="20"/>
              </w:rPr>
              <w:t xml:space="preserve"> </w:t>
            </w:r>
            <w:r>
              <w:rPr>
                <w:sz w:val="20"/>
                <w:szCs w:val="20"/>
              </w:rPr>
              <w:t>小时</w:t>
            </w:r>
          </w:p>
        </w:tc>
        <w:tc>
          <w:tcPr>
            <w:tcW w:w="1271" w:type="dxa"/>
            <w:tcBorders>
              <w:right w:val="single" w:color="4583DD" w:sz="6" w:space="0"/>
            </w:tcBorders>
            <w:vAlign w:val="top"/>
          </w:tcPr>
          <w:p w14:paraId="3F7A5B06">
            <w:pPr>
              <w:pStyle w:val="10"/>
              <w:spacing w:before="65" w:line="228" w:lineRule="auto"/>
              <w:ind w:left="390"/>
              <w:rPr>
                <w:sz w:val="20"/>
                <w:szCs w:val="20"/>
              </w:rPr>
            </w:pPr>
            <w:r>
              <w:rPr>
                <w:spacing w:val="6"/>
                <w:sz w:val="20"/>
                <w:szCs w:val="20"/>
              </w:rPr>
              <w:t>郝双双</w:t>
            </w:r>
          </w:p>
          <w:p w14:paraId="541AF8E2">
            <w:pPr>
              <w:pStyle w:val="10"/>
              <w:spacing w:before="64" w:line="222" w:lineRule="auto"/>
              <w:jc w:val="right"/>
              <w:rPr>
                <w:sz w:val="20"/>
                <w:szCs w:val="20"/>
              </w:rPr>
            </w:pPr>
            <w:r>
              <w:rPr>
                <w:spacing w:val="1"/>
                <w:sz w:val="20"/>
                <w:szCs w:val="20"/>
              </w:rPr>
              <w:t>15991225850</w:t>
            </w:r>
          </w:p>
        </w:tc>
      </w:tr>
      <w:tr w14:paraId="5ED09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7" w:type="dxa"/>
            <w:vMerge w:val="continue"/>
            <w:tcBorders>
              <w:top w:val="nil"/>
              <w:left w:val="single" w:color="4583DD" w:sz="6" w:space="0"/>
              <w:bottom w:val="nil"/>
              <w:right w:val="single" w:color="4583DD" w:sz="6" w:space="0"/>
            </w:tcBorders>
            <w:vAlign w:val="top"/>
          </w:tcPr>
          <w:p w14:paraId="0907D3ED">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5C4F7787">
            <w:pPr>
              <w:rPr>
                <w:rFonts w:ascii="Arial"/>
                <w:sz w:val="21"/>
              </w:rPr>
            </w:pPr>
          </w:p>
        </w:tc>
        <w:tc>
          <w:tcPr>
            <w:tcW w:w="477" w:type="dxa"/>
            <w:tcBorders>
              <w:left w:val="single" w:color="000000" w:sz="6" w:space="0"/>
            </w:tcBorders>
            <w:vAlign w:val="top"/>
          </w:tcPr>
          <w:p w14:paraId="43822288">
            <w:pPr>
              <w:pStyle w:val="10"/>
              <w:spacing w:before="221" w:line="270" w:lineRule="exact"/>
              <w:ind w:left="148"/>
              <w:rPr>
                <w:sz w:val="20"/>
                <w:szCs w:val="20"/>
              </w:rPr>
            </w:pPr>
            <w:r>
              <w:rPr>
                <w:spacing w:val="-7"/>
                <w:position w:val="1"/>
                <w:sz w:val="20"/>
                <w:szCs w:val="20"/>
              </w:rPr>
              <w:t>11</w:t>
            </w:r>
          </w:p>
        </w:tc>
        <w:tc>
          <w:tcPr>
            <w:tcW w:w="803" w:type="dxa"/>
            <w:vAlign w:val="top"/>
          </w:tcPr>
          <w:p w14:paraId="01778742">
            <w:pPr>
              <w:pStyle w:val="10"/>
              <w:spacing w:before="65" w:line="229" w:lineRule="auto"/>
              <w:ind w:left="202"/>
              <w:rPr>
                <w:sz w:val="20"/>
                <w:szCs w:val="20"/>
              </w:rPr>
            </w:pPr>
            <w:r>
              <w:rPr>
                <w:spacing w:val="2"/>
                <w:sz w:val="20"/>
                <w:szCs w:val="20"/>
              </w:rPr>
              <w:t>兴业</w:t>
            </w:r>
          </w:p>
          <w:p w14:paraId="742D2337">
            <w:pPr>
              <w:pStyle w:val="10"/>
              <w:spacing w:before="63" w:line="223" w:lineRule="auto"/>
              <w:ind w:left="199"/>
              <w:rPr>
                <w:sz w:val="20"/>
                <w:szCs w:val="20"/>
              </w:rPr>
            </w:pPr>
            <w:r>
              <w:rPr>
                <w:spacing w:val="4"/>
                <w:sz w:val="20"/>
                <w:szCs w:val="20"/>
              </w:rPr>
              <w:t>银行</w:t>
            </w:r>
          </w:p>
        </w:tc>
        <w:tc>
          <w:tcPr>
            <w:tcW w:w="883" w:type="dxa"/>
            <w:vAlign w:val="top"/>
          </w:tcPr>
          <w:p w14:paraId="60AD5765">
            <w:pPr>
              <w:pStyle w:val="10"/>
              <w:spacing w:before="221" w:line="227" w:lineRule="auto"/>
              <w:ind w:left="133"/>
              <w:rPr>
                <w:sz w:val="20"/>
                <w:szCs w:val="20"/>
              </w:rPr>
            </w:pPr>
            <w:r>
              <w:rPr>
                <w:spacing w:val="7"/>
                <w:sz w:val="20"/>
                <w:szCs w:val="20"/>
              </w:rPr>
              <w:t>政采贷</w:t>
            </w:r>
          </w:p>
        </w:tc>
        <w:tc>
          <w:tcPr>
            <w:tcW w:w="755" w:type="dxa"/>
            <w:vAlign w:val="top"/>
          </w:tcPr>
          <w:p w14:paraId="5E934179">
            <w:pPr>
              <w:pStyle w:val="10"/>
              <w:spacing w:before="66" w:line="255" w:lineRule="auto"/>
              <w:ind w:left="180" w:right="163" w:firstLine="10"/>
              <w:rPr>
                <w:sz w:val="20"/>
                <w:szCs w:val="20"/>
              </w:rPr>
            </w:pPr>
            <w:r>
              <w:rPr>
                <w:spacing w:val="-2"/>
                <w:sz w:val="20"/>
                <w:szCs w:val="20"/>
              </w:rPr>
              <w:t>1000</w:t>
            </w:r>
            <w:r>
              <w:rPr>
                <w:spacing w:val="2"/>
                <w:sz w:val="20"/>
                <w:szCs w:val="20"/>
              </w:rPr>
              <w:t xml:space="preserve"> 万元</w:t>
            </w:r>
          </w:p>
        </w:tc>
        <w:tc>
          <w:tcPr>
            <w:tcW w:w="839" w:type="dxa"/>
            <w:vAlign w:val="top"/>
          </w:tcPr>
          <w:p w14:paraId="78D9ECA3">
            <w:pPr>
              <w:pStyle w:val="10"/>
              <w:spacing w:before="221" w:line="228" w:lineRule="auto"/>
              <w:ind w:left="156"/>
              <w:rPr>
                <w:sz w:val="20"/>
                <w:szCs w:val="20"/>
              </w:rPr>
            </w:pPr>
            <w:r>
              <w:rPr>
                <w:spacing w:val="-4"/>
                <w:sz w:val="20"/>
                <w:szCs w:val="20"/>
              </w:rPr>
              <w:t>1</w:t>
            </w:r>
            <w:r>
              <w:rPr>
                <w:spacing w:val="-39"/>
                <w:sz w:val="20"/>
                <w:szCs w:val="20"/>
              </w:rPr>
              <w:t xml:space="preserve"> </w:t>
            </w:r>
            <w:r>
              <w:rPr>
                <w:spacing w:val="-4"/>
                <w:sz w:val="20"/>
                <w:szCs w:val="20"/>
              </w:rPr>
              <w:t>年期</w:t>
            </w:r>
          </w:p>
        </w:tc>
        <w:tc>
          <w:tcPr>
            <w:tcW w:w="947" w:type="dxa"/>
            <w:vAlign w:val="top"/>
          </w:tcPr>
          <w:p w14:paraId="4F7C0FA3">
            <w:pPr>
              <w:pStyle w:val="10"/>
              <w:spacing w:before="221" w:line="268" w:lineRule="exact"/>
              <w:ind w:left="277"/>
              <w:rPr>
                <w:sz w:val="20"/>
                <w:szCs w:val="20"/>
              </w:rPr>
            </w:pPr>
            <w:r>
              <w:rPr>
                <w:spacing w:val="2"/>
                <w:position w:val="1"/>
                <w:sz w:val="20"/>
                <w:szCs w:val="20"/>
              </w:rPr>
              <w:t>3.4%</w:t>
            </w:r>
          </w:p>
        </w:tc>
        <w:tc>
          <w:tcPr>
            <w:tcW w:w="887" w:type="dxa"/>
            <w:vAlign w:val="top"/>
          </w:tcPr>
          <w:p w14:paraId="52750A16">
            <w:pPr>
              <w:pStyle w:val="10"/>
              <w:spacing w:before="221" w:line="230" w:lineRule="auto"/>
              <w:ind w:left="123"/>
              <w:rPr>
                <w:sz w:val="20"/>
                <w:szCs w:val="20"/>
              </w:rPr>
            </w:pPr>
            <w:r>
              <w:rPr>
                <w:sz w:val="20"/>
                <w:szCs w:val="20"/>
              </w:rPr>
              <w:t>72</w:t>
            </w:r>
            <w:r>
              <w:rPr>
                <w:spacing w:val="-45"/>
                <w:sz w:val="20"/>
                <w:szCs w:val="20"/>
              </w:rPr>
              <w:t xml:space="preserve"> </w:t>
            </w:r>
            <w:r>
              <w:rPr>
                <w:sz w:val="20"/>
                <w:szCs w:val="20"/>
              </w:rPr>
              <w:t>小时</w:t>
            </w:r>
          </w:p>
        </w:tc>
        <w:tc>
          <w:tcPr>
            <w:tcW w:w="1271" w:type="dxa"/>
            <w:tcBorders>
              <w:right w:val="single" w:color="4583DD" w:sz="6" w:space="0"/>
            </w:tcBorders>
            <w:vAlign w:val="top"/>
          </w:tcPr>
          <w:p w14:paraId="37F974EA">
            <w:pPr>
              <w:pStyle w:val="10"/>
              <w:spacing w:before="65" w:line="228" w:lineRule="auto"/>
              <w:ind w:left="394"/>
              <w:rPr>
                <w:sz w:val="20"/>
                <w:szCs w:val="20"/>
              </w:rPr>
            </w:pPr>
            <w:r>
              <w:rPr>
                <w:spacing w:val="5"/>
                <w:sz w:val="20"/>
                <w:szCs w:val="20"/>
              </w:rPr>
              <w:t>薛万隆</w:t>
            </w:r>
          </w:p>
          <w:p w14:paraId="077BCB9B">
            <w:pPr>
              <w:pStyle w:val="10"/>
              <w:spacing w:before="64" w:line="223" w:lineRule="auto"/>
              <w:jc w:val="right"/>
              <w:rPr>
                <w:sz w:val="20"/>
                <w:szCs w:val="20"/>
              </w:rPr>
            </w:pPr>
            <w:r>
              <w:rPr>
                <w:spacing w:val="1"/>
                <w:sz w:val="20"/>
                <w:szCs w:val="20"/>
              </w:rPr>
              <w:t>18709258523</w:t>
            </w:r>
          </w:p>
        </w:tc>
      </w:tr>
      <w:tr w14:paraId="38F18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57" w:type="dxa"/>
            <w:vMerge w:val="continue"/>
            <w:tcBorders>
              <w:top w:val="nil"/>
              <w:left w:val="single" w:color="4583DD" w:sz="6" w:space="0"/>
              <w:bottom w:val="nil"/>
              <w:right w:val="single" w:color="4583DD" w:sz="6" w:space="0"/>
            </w:tcBorders>
            <w:vAlign w:val="top"/>
          </w:tcPr>
          <w:p w14:paraId="3CD43F21">
            <w:pPr>
              <w:rPr>
                <w:rFonts w:ascii="Arial"/>
                <w:sz w:val="21"/>
              </w:rPr>
            </w:pPr>
          </w:p>
        </w:tc>
        <w:tc>
          <w:tcPr>
            <w:tcW w:w="1767" w:type="dxa"/>
            <w:vMerge w:val="continue"/>
            <w:tcBorders>
              <w:top w:val="nil"/>
              <w:left w:val="single" w:color="4583DD" w:sz="6" w:space="0"/>
              <w:bottom w:val="nil"/>
              <w:right w:val="single" w:color="4583DD" w:sz="6" w:space="0"/>
            </w:tcBorders>
            <w:vAlign w:val="top"/>
          </w:tcPr>
          <w:p w14:paraId="2F80CA37">
            <w:pPr>
              <w:rPr>
                <w:rFonts w:ascii="Arial"/>
                <w:sz w:val="21"/>
              </w:rPr>
            </w:pPr>
          </w:p>
        </w:tc>
        <w:tc>
          <w:tcPr>
            <w:tcW w:w="477" w:type="dxa"/>
            <w:tcBorders>
              <w:left w:val="single" w:color="000000" w:sz="6" w:space="0"/>
            </w:tcBorders>
            <w:vAlign w:val="top"/>
          </w:tcPr>
          <w:p w14:paraId="47DC1CAC">
            <w:pPr>
              <w:pStyle w:val="10"/>
              <w:spacing w:before="221" w:line="270" w:lineRule="exact"/>
              <w:ind w:left="148"/>
              <w:rPr>
                <w:sz w:val="20"/>
                <w:szCs w:val="20"/>
              </w:rPr>
            </w:pPr>
            <w:r>
              <w:rPr>
                <w:spacing w:val="-7"/>
                <w:position w:val="1"/>
                <w:sz w:val="20"/>
                <w:szCs w:val="20"/>
              </w:rPr>
              <w:t>12</w:t>
            </w:r>
          </w:p>
        </w:tc>
        <w:tc>
          <w:tcPr>
            <w:tcW w:w="803" w:type="dxa"/>
            <w:vAlign w:val="top"/>
          </w:tcPr>
          <w:p w14:paraId="6F740E30">
            <w:pPr>
              <w:pStyle w:val="10"/>
              <w:spacing w:before="65" w:line="228" w:lineRule="auto"/>
              <w:ind w:left="198"/>
              <w:rPr>
                <w:sz w:val="20"/>
                <w:szCs w:val="20"/>
              </w:rPr>
            </w:pPr>
            <w:r>
              <w:rPr>
                <w:spacing w:val="4"/>
                <w:sz w:val="20"/>
                <w:szCs w:val="20"/>
              </w:rPr>
              <w:t>广发</w:t>
            </w:r>
          </w:p>
          <w:p w14:paraId="60353243">
            <w:pPr>
              <w:pStyle w:val="10"/>
              <w:spacing w:before="64" w:line="223" w:lineRule="auto"/>
              <w:ind w:left="199"/>
              <w:rPr>
                <w:sz w:val="20"/>
                <w:szCs w:val="20"/>
              </w:rPr>
            </w:pPr>
            <w:r>
              <w:rPr>
                <w:spacing w:val="4"/>
                <w:sz w:val="20"/>
                <w:szCs w:val="20"/>
              </w:rPr>
              <w:t>银行</w:t>
            </w:r>
          </w:p>
        </w:tc>
        <w:tc>
          <w:tcPr>
            <w:tcW w:w="883" w:type="dxa"/>
            <w:vAlign w:val="top"/>
          </w:tcPr>
          <w:p w14:paraId="1A42EE89">
            <w:pPr>
              <w:pStyle w:val="10"/>
              <w:spacing w:before="221" w:line="227" w:lineRule="auto"/>
              <w:ind w:left="133"/>
              <w:rPr>
                <w:sz w:val="20"/>
                <w:szCs w:val="20"/>
              </w:rPr>
            </w:pPr>
            <w:r>
              <w:rPr>
                <w:spacing w:val="7"/>
                <w:sz w:val="20"/>
                <w:szCs w:val="20"/>
              </w:rPr>
              <w:t>政采通</w:t>
            </w:r>
          </w:p>
        </w:tc>
        <w:tc>
          <w:tcPr>
            <w:tcW w:w="755" w:type="dxa"/>
            <w:vAlign w:val="top"/>
          </w:tcPr>
          <w:p w14:paraId="05E55A6A">
            <w:pPr>
              <w:pStyle w:val="10"/>
              <w:spacing w:before="66" w:line="255" w:lineRule="auto"/>
              <w:ind w:left="180" w:right="163" w:firstLine="10"/>
              <w:rPr>
                <w:sz w:val="20"/>
                <w:szCs w:val="20"/>
              </w:rPr>
            </w:pPr>
            <w:r>
              <w:rPr>
                <w:spacing w:val="-2"/>
                <w:sz w:val="20"/>
                <w:szCs w:val="20"/>
              </w:rPr>
              <w:t>1000</w:t>
            </w:r>
            <w:r>
              <w:rPr>
                <w:spacing w:val="2"/>
                <w:sz w:val="20"/>
                <w:szCs w:val="20"/>
              </w:rPr>
              <w:t xml:space="preserve"> 万元</w:t>
            </w:r>
          </w:p>
        </w:tc>
        <w:tc>
          <w:tcPr>
            <w:tcW w:w="839" w:type="dxa"/>
            <w:vAlign w:val="top"/>
          </w:tcPr>
          <w:p w14:paraId="06FA1FE3">
            <w:pPr>
              <w:pStyle w:val="10"/>
              <w:spacing w:before="221" w:line="228" w:lineRule="auto"/>
              <w:ind w:left="259"/>
              <w:rPr>
                <w:sz w:val="20"/>
                <w:szCs w:val="20"/>
              </w:rPr>
            </w:pPr>
            <w:r>
              <w:rPr>
                <w:spacing w:val="-10"/>
                <w:sz w:val="20"/>
                <w:szCs w:val="20"/>
              </w:rPr>
              <w:t>1</w:t>
            </w:r>
            <w:r>
              <w:rPr>
                <w:spacing w:val="-38"/>
                <w:sz w:val="20"/>
                <w:szCs w:val="20"/>
              </w:rPr>
              <w:t xml:space="preserve"> </w:t>
            </w:r>
            <w:r>
              <w:rPr>
                <w:spacing w:val="-10"/>
                <w:sz w:val="20"/>
                <w:szCs w:val="20"/>
              </w:rPr>
              <w:t>年</w:t>
            </w:r>
          </w:p>
        </w:tc>
        <w:tc>
          <w:tcPr>
            <w:tcW w:w="947" w:type="dxa"/>
            <w:vAlign w:val="top"/>
          </w:tcPr>
          <w:p w14:paraId="4245D775">
            <w:pPr>
              <w:pStyle w:val="10"/>
              <w:spacing w:before="65" w:line="268" w:lineRule="exact"/>
              <w:ind w:left="224"/>
              <w:rPr>
                <w:sz w:val="20"/>
                <w:szCs w:val="20"/>
              </w:rPr>
            </w:pPr>
            <w:r>
              <w:rPr>
                <w:spacing w:val="2"/>
                <w:position w:val="1"/>
                <w:sz w:val="20"/>
                <w:szCs w:val="20"/>
              </w:rPr>
              <w:t>3.45%</w:t>
            </w:r>
          </w:p>
          <w:p w14:paraId="3045359D">
            <w:pPr>
              <w:pStyle w:val="10"/>
              <w:spacing w:before="44" w:line="223" w:lineRule="auto"/>
              <w:ind w:left="379"/>
              <w:rPr>
                <w:sz w:val="20"/>
                <w:szCs w:val="20"/>
              </w:rPr>
            </w:pPr>
            <w:r>
              <w:rPr>
                <w:sz w:val="20"/>
                <w:szCs w:val="20"/>
              </w:rPr>
              <w:t>起</w:t>
            </w:r>
          </w:p>
        </w:tc>
        <w:tc>
          <w:tcPr>
            <w:tcW w:w="887" w:type="dxa"/>
            <w:vAlign w:val="top"/>
          </w:tcPr>
          <w:p w14:paraId="4ACCE7F3">
            <w:pPr>
              <w:pStyle w:val="10"/>
              <w:spacing w:before="221" w:line="230" w:lineRule="auto"/>
              <w:ind w:left="121"/>
              <w:rPr>
                <w:sz w:val="20"/>
                <w:szCs w:val="20"/>
              </w:rPr>
            </w:pPr>
            <w:r>
              <w:rPr>
                <w:sz w:val="20"/>
                <w:szCs w:val="20"/>
              </w:rPr>
              <w:t>24</w:t>
            </w:r>
            <w:r>
              <w:rPr>
                <w:spacing w:val="-42"/>
                <w:sz w:val="20"/>
                <w:szCs w:val="20"/>
              </w:rPr>
              <w:t xml:space="preserve"> </w:t>
            </w:r>
            <w:r>
              <w:rPr>
                <w:sz w:val="20"/>
                <w:szCs w:val="20"/>
              </w:rPr>
              <w:t>小时</w:t>
            </w:r>
          </w:p>
        </w:tc>
        <w:tc>
          <w:tcPr>
            <w:tcW w:w="1271" w:type="dxa"/>
            <w:tcBorders>
              <w:right w:val="single" w:color="4583DD" w:sz="6" w:space="0"/>
            </w:tcBorders>
            <w:vAlign w:val="top"/>
          </w:tcPr>
          <w:p w14:paraId="232604DC">
            <w:pPr>
              <w:pStyle w:val="10"/>
              <w:spacing w:before="65" w:line="228" w:lineRule="auto"/>
              <w:ind w:left="392"/>
              <w:rPr>
                <w:sz w:val="20"/>
                <w:szCs w:val="20"/>
              </w:rPr>
            </w:pPr>
            <w:r>
              <w:rPr>
                <w:spacing w:val="6"/>
                <w:sz w:val="20"/>
                <w:szCs w:val="20"/>
              </w:rPr>
              <w:t>李思嘉</w:t>
            </w:r>
          </w:p>
          <w:p w14:paraId="649BCD4A">
            <w:pPr>
              <w:pStyle w:val="10"/>
              <w:spacing w:before="64" w:line="223" w:lineRule="auto"/>
              <w:ind w:left="144"/>
              <w:rPr>
                <w:sz w:val="20"/>
                <w:szCs w:val="20"/>
              </w:rPr>
            </w:pPr>
            <w:r>
              <w:rPr>
                <w:spacing w:val="2"/>
                <w:sz w:val="20"/>
                <w:szCs w:val="20"/>
              </w:rPr>
              <w:t>1519182010</w:t>
            </w:r>
          </w:p>
        </w:tc>
      </w:tr>
      <w:tr w14:paraId="61331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57" w:type="dxa"/>
            <w:vMerge w:val="continue"/>
            <w:tcBorders>
              <w:top w:val="nil"/>
              <w:left w:val="single" w:color="4583DD" w:sz="6" w:space="0"/>
              <w:bottom w:val="single" w:color="4583DD" w:sz="6" w:space="0"/>
              <w:right w:val="single" w:color="4583DD" w:sz="6" w:space="0"/>
            </w:tcBorders>
            <w:vAlign w:val="top"/>
          </w:tcPr>
          <w:p w14:paraId="20142C3C">
            <w:pPr>
              <w:rPr>
                <w:rFonts w:ascii="Arial"/>
                <w:sz w:val="21"/>
              </w:rPr>
            </w:pPr>
          </w:p>
        </w:tc>
        <w:tc>
          <w:tcPr>
            <w:tcW w:w="1767" w:type="dxa"/>
            <w:vMerge w:val="continue"/>
            <w:tcBorders>
              <w:top w:val="nil"/>
              <w:left w:val="single" w:color="4583DD" w:sz="6" w:space="0"/>
              <w:bottom w:val="single" w:color="4583DD" w:sz="6" w:space="0"/>
              <w:right w:val="single" w:color="4583DD" w:sz="6" w:space="0"/>
            </w:tcBorders>
            <w:vAlign w:val="top"/>
          </w:tcPr>
          <w:p w14:paraId="2F153991">
            <w:pPr>
              <w:rPr>
                <w:rFonts w:ascii="Arial"/>
                <w:sz w:val="21"/>
              </w:rPr>
            </w:pPr>
          </w:p>
        </w:tc>
        <w:tc>
          <w:tcPr>
            <w:tcW w:w="477" w:type="dxa"/>
            <w:tcBorders>
              <w:left w:val="single" w:color="4583DD" w:sz="6" w:space="0"/>
              <w:bottom w:val="single" w:color="4583DD" w:sz="6" w:space="0"/>
            </w:tcBorders>
            <w:vAlign w:val="top"/>
          </w:tcPr>
          <w:p w14:paraId="1768F522">
            <w:pPr>
              <w:pStyle w:val="10"/>
              <w:spacing w:before="223" w:line="268" w:lineRule="exact"/>
              <w:ind w:left="148"/>
              <w:rPr>
                <w:sz w:val="20"/>
                <w:szCs w:val="20"/>
              </w:rPr>
            </w:pPr>
            <w:r>
              <w:rPr>
                <w:spacing w:val="-7"/>
                <w:position w:val="1"/>
                <w:sz w:val="20"/>
                <w:szCs w:val="20"/>
              </w:rPr>
              <w:t>13</w:t>
            </w:r>
          </w:p>
        </w:tc>
        <w:tc>
          <w:tcPr>
            <w:tcW w:w="803" w:type="dxa"/>
            <w:tcBorders>
              <w:bottom w:val="single" w:color="4583DD" w:sz="6" w:space="0"/>
            </w:tcBorders>
            <w:vAlign w:val="top"/>
          </w:tcPr>
          <w:p w14:paraId="2787C3E0">
            <w:pPr>
              <w:pStyle w:val="10"/>
              <w:spacing w:before="67" w:line="229" w:lineRule="auto"/>
              <w:ind w:left="200"/>
              <w:rPr>
                <w:sz w:val="20"/>
                <w:szCs w:val="20"/>
              </w:rPr>
            </w:pPr>
            <w:r>
              <w:rPr>
                <w:spacing w:val="3"/>
                <w:sz w:val="20"/>
                <w:szCs w:val="20"/>
              </w:rPr>
              <w:t>建设</w:t>
            </w:r>
          </w:p>
          <w:p w14:paraId="3E4DE8ED">
            <w:pPr>
              <w:pStyle w:val="10"/>
              <w:spacing w:before="64" w:line="228" w:lineRule="auto"/>
              <w:ind w:left="199"/>
              <w:rPr>
                <w:sz w:val="20"/>
                <w:szCs w:val="20"/>
              </w:rPr>
            </w:pPr>
            <w:r>
              <w:rPr>
                <w:spacing w:val="4"/>
                <w:sz w:val="20"/>
                <w:szCs w:val="20"/>
              </w:rPr>
              <w:t>银行</w:t>
            </w:r>
          </w:p>
        </w:tc>
        <w:tc>
          <w:tcPr>
            <w:tcW w:w="883" w:type="dxa"/>
            <w:tcBorders>
              <w:bottom w:val="single" w:color="4583DD" w:sz="6" w:space="0"/>
            </w:tcBorders>
            <w:vAlign w:val="top"/>
          </w:tcPr>
          <w:p w14:paraId="5ECE0E4E">
            <w:pPr>
              <w:pStyle w:val="10"/>
              <w:spacing w:before="223" w:line="229" w:lineRule="auto"/>
              <w:ind w:left="156"/>
              <w:rPr>
                <w:sz w:val="20"/>
                <w:szCs w:val="20"/>
              </w:rPr>
            </w:pPr>
            <w:r>
              <w:rPr>
                <w:spacing w:val="3"/>
                <w:sz w:val="20"/>
                <w:szCs w:val="20"/>
              </w:rPr>
              <w:t>E</w:t>
            </w:r>
            <w:r>
              <w:rPr>
                <w:spacing w:val="-39"/>
                <w:sz w:val="20"/>
                <w:szCs w:val="20"/>
              </w:rPr>
              <w:t xml:space="preserve"> </w:t>
            </w:r>
            <w:r>
              <w:rPr>
                <w:spacing w:val="3"/>
                <w:sz w:val="20"/>
                <w:szCs w:val="20"/>
              </w:rPr>
              <w:t>政通</w:t>
            </w:r>
          </w:p>
        </w:tc>
        <w:tc>
          <w:tcPr>
            <w:tcW w:w="755" w:type="dxa"/>
            <w:tcBorders>
              <w:bottom w:val="single" w:color="4583DD" w:sz="6" w:space="0"/>
            </w:tcBorders>
            <w:vAlign w:val="top"/>
          </w:tcPr>
          <w:p w14:paraId="64D59929">
            <w:pPr>
              <w:pStyle w:val="10"/>
              <w:spacing w:before="67" w:line="274" w:lineRule="auto"/>
              <w:ind w:left="180" w:right="163" w:firstLine="10"/>
              <w:rPr>
                <w:sz w:val="20"/>
                <w:szCs w:val="20"/>
              </w:rPr>
            </w:pPr>
            <w:r>
              <w:rPr>
                <w:spacing w:val="-2"/>
                <w:sz w:val="20"/>
                <w:szCs w:val="20"/>
              </w:rPr>
              <w:t>1000</w:t>
            </w:r>
            <w:r>
              <w:rPr>
                <w:spacing w:val="2"/>
                <w:sz w:val="20"/>
                <w:szCs w:val="20"/>
              </w:rPr>
              <w:t xml:space="preserve"> 万元</w:t>
            </w:r>
          </w:p>
        </w:tc>
        <w:tc>
          <w:tcPr>
            <w:tcW w:w="839" w:type="dxa"/>
            <w:tcBorders>
              <w:bottom w:val="single" w:color="4583DD" w:sz="6" w:space="0"/>
            </w:tcBorders>
            <w:vAlign w:val="top"/>
          </w:tcPr>
          <w:p w14:paraId="4229FF93">
            <w:pPr>
              <w:pStyle w:val="10"/>
              <w:spacing w:before="223" w:line="228" w:lineRule="auto"/>
              <w:ind w:left="259"/>
              <w:rPr>
                <w:sz w:val="20"/>
                <w:szCs w:val="20"/>
              </w:rPr>
            </w:pPr>
            <w:r>
              <w:rPr>
                <w:spacing w:val="-10"/>
                <w:sz w:val="20"/>
                <w:szCs w:val="20"/>
              </w:rPr>
              <w:t>1</w:t>
            </w:r>
            <w:r>
              <w:rPr>
                <w:spacing w:val="-38"/>
                <w:sz w:val="20"/>
                <w:szCs w:val="20"/>
              </w:rPr>
              <w:t xml:space="preserve"> </w:t>
            </w:r>
            <w:r>
              <w:rPr>
                <w:spacing w:val="-10"/>
                <w:sz w:val="20"/>
                <w:szCs w:val="20"/>
              </w:rPr>
              <w:t>年</w:t>
            </w:r>
          </w:p>
        </w:tc>
        <w:tc>
          <w:tcPr>
            <w:tcW w:w="947" w:type="dxa"/>
            <w:tcBorders>
              <w:bottom w:val="single" w:color="4583DD" w:sz="6" w:space="0"/>
            </w:tcBorders>
            <w:vAlign w:val="top"/>
          </w:tcPr>
          <w:p w14:paraId="07521971">
            <w:pPr>
              <w:pStyle w:val="10"/>
              <w:spacing w:before="223" w:line="268" w:lineRule="exact"/>
              <w:ind w:left="277"/>
              <w:rPr>
                <w:sz w:val="20"/>
                <w:szCs w:val="20"/>
              </w:rPr>
            </w:pPr>
            <w:r>
              <w:rPr>
                <w:spacing w:val="2"/>
                <w:position w:val="1"/>
                <w:sz w:val="20"/>
                <w:szCs w:val="20"/>
              </w:rPr>
              <w:t>3.2%</w:t>
            </w:r>
          </w:p>
        </w:tc>
        <w:tc>
          <w:tcPr>
            <w:tcW w:w="887" w:type="dxa"/>
            <w:tcBorders>
              <w:bottom w:val="single" w:color="4583DD" w:sz="6" w:space="0"/>
            </w:tcBorders>
            <w:vAlign w:val="top"/>
          </w:tcPr>
          <w:p w14:paraId="4D222ACE">
            <w:pPr>
              <w:pStyle w:val="10"/>
              <w:spacing w:before="223" w:line="230" w:lineRule="auto"/>
              <w:ind w:left="123"/>
              <w:rPr>
                <w:sz w:val="20"/>
                <w:szCs w:val="20"/>
              </w:rPr>
            </w:pPr>
            <w:r>
              <w:rPr>
                <w:sz w:val="20"/>
                <w:szCs w:val="20"/>
              </w:rPr>
              <w:t>72</w:t>
            </w:r>
            <w:r>
              <w:rPr>
                <w:spacing w:val="-45"/>
                <w:sz w:val="20"/>
                <w:szCs w:val="20"/>
              </w:rPr>
              <w:t xml:space="preserve"> </w:t>
            </w:r>
            <w:r>
              <w:rPr>
                <w:sz w:val="20"/>
                <w:szCs w:val="20"/>
              </w:rPr>
              <w:t>小时</w:t>
            </w:r>
          </w:p>
        </w:tc>
        <w:tc>
          <w:tcPr>
            <w:tcW w:w="1271" w:type="dxa"/>
            <w:tcBorders>
              <w:bottom w:val="single" w:color="4583DD" w:sz="6" w:space="0"/>
              <w:right w:val="single" w:color="4583DD" w:sz="6" w:space="0"/>
            </w:tcBorders>
            <w:vAlign w:val="top"/>
          </w:tcPr>
          <w:p w14:paraId="262A2D54">
            <w:pPr>
              <w:pStyle w:val="10"/>
              <w:spacing w:before="67" w:line="228" w:lineRule="auto"/>
              <w:ind w:left="448"/>
              <w:rPr>
                <w:sz w:val="20"/>
                <w:szCs w:val="20"/>
              </w:rPr>
            </w:pPr>
            <w:r>
              <w:rPr>
                <w:spacing w:val="-3"/>
                <w:sz w:val="20"/>
                <w:szCs w:val="20"/>
              </w:rPr>
              <w:t>张</w:t>
            </w:r>
            <w:r>
              <w:rPr>
                <w:spacing w:val="18"/>
                <w:sz w:val="20"/>
                <w:szCs w:val="20"/>
              </w:rPr>
              <w:t xml:space="preserve"> </w:t>
            </w:r>
            <w:r>
              <w:rPr>
                <w:spacing w:val="-3"/>
                <w:sz w:val="20"/>
                <w:szCs w:val="20"/>
              </w:rPr>
              <w:t>宇</w:t>
            </w:r>
          </w:p>
          <w:p w14:paraId="0DB54AC5">
            <w:pPr>
              <w:pStyle w:val="10"/>
              <w:spacing w:before="64" w:line="269" w:lineRule="exact"/>
              <w:jc w:val="right"/>
              <w:rPr>
                <w:sz w:val="20"/>
                <w:szCs w:val="20"/>
              </w:rPr>
            </w:pPr>
            <w:r>
              <w:rPr>
                <w:spacing w:val="1"/>
                <w:position w:val="1"/>
                <w:sz w:val="20"/>
                <w:szCs w:val="20"/>
              </w:rPr>
              <w:t>15929397838</w:t>
            </w:r>
          </w:p>
        </w:tc>
      </w:tr>
    </w:tbl>
    <w:p w14:paraId="200A0953">
      <w:pPr>
        <w:pStyle w:val="4"/>
        <w:spacing w:line="24" w:lineRule="exact"/>
        <w:rPr>
          <w:sz w:val="2"/>
        </w:rPr>
      </w:pPr>
    </w:p>
    <w:p w14:paraId="4FDB873C">
      <w:pPr>
        <w:spacing w:line="24" w:lineRule="exact"/>
        <w:rPr>
          <w:sz w:val="2"/>
          <w:szCs w:val="2"/>
        </w:rPr>
        <w:sectPr>
          <w:footerReference r:id="rId12" w:type="default"/>
          <w:pgSz w:w="11906" w:h="16839"/>
          <w:pgMar w:top="400" w:right="1219" w:bottom="1375" w:left="1284" w:header="0" w:footer="1129" w:gutter="0"/>
          <w:cols w:space="720" w:num="1"/>
        </w:sectPr>
      </w:pPr>
    </w:p>
    <w:p w14:paraId="05E4E906">
      <w:pPr>
        <w:spacing w:before="5"/>
      </w:pPr>
    </w:p>
    <w:p w14:paraId="3054BA79">
      <w:pPr>
        <w:spacing w:before="4"/>
      </w:pPr>
    </w:p>
    <w:p w14:paraId="480BA741">
      <w:pPr>
        <w:spacing w:before="4"/>
      </w:pPr>
    </w:p>
    <w:p w14:paraId="67D91732">
      <w:pPr>
        <w:spacing w:before="4"/>
      </w:pPr>
    </w:p>
    <w:tbl>
      <w:tblPr>
        <w:tblStyle w:val="9"/>
        <w:tblW w:w="9322" w:type="dxa"/>
        <w:tblInd w:w="7" w:type="dxa"/>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Layout w:type="fixed"/>
        <w:tblCellMar>
          <w:top w:w="0" w:type="dxa"/>
          <w:left w:w="0" w:type="dxa"/>
          <w:bottom w:w="0" w:type="dxa"/>
          <w:right w:w="0" w:type="dxa"/>
        </w:tblCellMar>
      </w:tblPr>
      <w:tblGrid>
        <w:gridCol w:w="757"/>
        <w:gridCol w:w="1767"/>
        <w:gridCol w:w="6798"/>
      </w:tblGrid>
      <w:tr w14:paraId="4BFEC6E3">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5977" w:hRule="atLeast"/>
        </w:trPr>
        <w:tc>
          <w:tcPr>
            <w:tcW w:w="757" w:type="dxa"/>
            <w:vAlign w:val="top"/>
          </w:tcPr>
          <w:p w14:paraId="0A260F03">
            <w:pPr>
              <w:rPr>
                <w:rFonts w:ascii="Arial"/>
                <w:sz w:val="21"/>
              </w:rPr>
            </w:pPr>
          </w:p>
        </w:tc>
        <w:tc>
          <w:tcPr>
            <w:tcW w:w="1767" w:type="dxa"/>
            <w:vAlign w:val="top"/>
          </w:tcPr>
          <w:p w14:paraId="1C00239A">
            <w:pPr>
              <w:rPr>
                <w:rFonts w:ascii="Arial"/>
                <w:sz w:val="21"/>
              </w:rPr>
            </w:pPr>
          </w:p>
        </w:tc>
        <w:tc>
          <w:tcPr>
            <w:tcW w:w="6798" w:type="dxa"/>
            <w:vAlign w:val="top"/>
          </w:tcPr>
          <w:p w14:paraId="691892D2">
            <w:pPr>
              <w:pStyle w:val="10"/>
              <w:spacing w:before="45"/>
              <w:ind w:left="106" w:right="28" w:firstLine="483"/>
              <w:jc w:val="both"/>
            </w:pPr>
            <w:r>
              <w:rPr>
                <w:spacing w:val="4"/>
              </w:rPr>
              <w:t>为了进一步推动金融支持政策更好适应市场主体的需要，</w:t>
            </w:r>
            <w:r>
              <w:rPr>
                <w:spacing w:val="18"/>
              </w:rPr>
              <w:t xml:space="preserve"> </w:t>
            </w:r>
            <w:r>
              <w:rPr>
                <w:spacing w:val="3"/>
              </w:rPr>
              <w:t>扎实落实国务院关于支持中小企业发展的政策措施，积极发挥</w:t>
            </w:r>
            <w:r>
              <w:rPr>
                <w:spacing w:val="12"/>
              </w:rPr>
              <w:t xml:space="preserve"> </w:t>
            </w:r>
            <w:r>
              <w:rPr>
                <w:spacing w:val="4"/>
              </w:rPr>
              <w:t>政府采购政策功能，有效缓解中小企业融资难、融资贵问题，</w:t>
            </w:r>
            <w:r>
              <w:rPr>
                <w:spacing w:val="14"/>
              </w:rPr>
              <w:t xml:space="preserve"> </w:t>
            </w:r>
            <w:r>
              <w:rPr>
                <w:spacing w:val="-2"/>
              </w:rPr>
              <w:t>根据中办</w:t>
            </w:r>
            <w:r>
              <w:rPr>
                <w:spacing w:val="33"/>
              </w:rPr>
              <w:t xml:space="preserve"> </w:t>
            </w:r>
            <w:r>
              <w:rPr>
                <w:spacing w:val="-2"/>
              </w:rPr>
              <w:t>国办《关于促进中小企业健康发展的指</w:t>
            </w:r>
            <w:r>
              <w:rPr>
                <w:spacing w:val="-3"/>
              </w:rPr>
              <w:t>导意见》、财</w:t>
            </w:r>
            <w:r>
              <w:t xml:space="preserve"> </w:t>
            </w:r>
            <w:r>
              <w:rPr>
                <w:spacing w:val="8"/>
              </w:rPr>
              <w:t>政部 工信部《政府采购促进中小企业发展管理办法》</w:t>
            </w:r>
            <w:r>
              <w:rPr>
                <w:spacing w:val="7"/>
              </w:rPr>
              <w:t>（财库</w:t>
            </w:r>
            <w:r>
              <w:t xml:space="preserve"> 〔2020〕46</w:t>
            </w:r>
            <w:r>
              <w:rPr>
                <w:spacing w:val="-39"/>
              </w:rPr>
              <w:t xml:space="preserve"> </w:t>
            </w:r>
            <w:r>
              <w:t>号）、《陕西省中小企业政府采购信用融资办法》 （陕财办采〔2018〕23</w:t>
            </w:r>
            <w:r>
              <w:rPr>
                <w:spacing w:val="-29"/>
              </w:rPr>
              <w:t xml:space="preserve"> </w:t>
            </w:r>
            <w:r>
              <w:t xml:space="preserve">号）、《陕西省财政厅关于加快推进我 </w:t>
            </w:r>
            <w:r>
              <w:rPr>
                <w:spacing w:val="-3"/>
              </w:rPr>
              <w:t>省中小企业政府采购信用融资工作的通知》（陕财办采〔2020〕</w:t>
            </w:r>
            <w:r>
              <w:rPr>
                <w:spacing w:val="17"/>
              </w:rPr>
              <w:t xml:space="preserve"> </w:t>
            </w:r>
            <w:r>
              <w:rPr>
                <w:spacing w:val="-5"/>
              </w:rPr>
              <w:t>15</w:t>
            </w:r>
            <w:r>
              <w:rPr>
                <w:spacing w:val="-39"/>
              </w:rPr>
              <w:t xml:space="preserve"> </w:t>
            </w:r>
            <w:r>
              <w:rPr>
                <w:spacing w:val="-5"/>
              </w:rPr>
              <w:t>号）、《陕西省财政厅</w:t>
            </w:r>
            <w:r>
              <w:rPr>
                <w:spacing w:val="32"/>
              </w:rPr>
              <w:t xml:space="preserve"> </w:t>
            </w:r>
            <w:r>
              <w:rPr>
                <w:spacing w:val="-5"/>
              </w:rPr>
              <w:t>中国人民银行西安分行关于深入推进</w:t>
            </w:r>
            <w:r>
              <w:t xml:space="preserve"> </w:t>
            </w:r>
            <w:r>
              <w:rPr>
                <w:spacing w:val="-4"/>
              </w:rPr>
              <w:t>政府采购信用融资业务的通知》（陕财办采〔2023〕5</w:t>
            </w:r>
            <w:r>
              <w:rPr>
                <w:spacing w:val="-29"/>
              </w:rPr>
              <w:t xml:space="preserve"> </w:t>
            </w:r>
            <w:r>
              <w:rPr>
                <w:spacing w:val="-4"/>
              </w:rPr>
              <w:t>号）等有</w:t>
            </w:r>
            <w:r>
              <w:t xml:space="preserve"> </w:t>
            </w:r>
            <w:r>
              <w:rPr>
                <w:spacing w:val="3"/>
              </w:rPr>
              <w:t>关规定，按照政府引导、市场运作、银企自愿、风险自担的原</w:t>
            </w:r>
            <w:r>
              <w:rPr>
                <w:spacing w:val="10"/>
              </w:rPr>
              <w:t xml:space="preserve"> </w:t>
            </w:r>
            <w:r>
              <w:rPr>
                <w:spacing w:val="3"/>
              </w:rPr>
              <w:t>则，中标（成交）供应商可根据自身资金需求，登录陕西省政</w:t>
            </w:r>
            <w:r>
              <w:rPr>
                <w:spacing w:val="12"/>
              </w:rPr>
              <w:t xml:space="preserve"> </w:t>
            </w:r>
            <w:r>
              <w:rPr>
                <w:spacing w:val="-8"/>
              </w:rPr>
              <w:t>府</w:t>
            </w:r>
            <w:r>
              <w:rPr>
                <w:spacing w:val="20"/>
              </w:rPr>
              <w:t xml:space="preserve">    </w:t>
            </w:r>
            <w:r>
              <w:rPr>
                <w:spacing w:val="-8"/>
              </w:rPr>
              <w:t>采</w:t>
            </w:r>
            <w:r>
              <w:rPr>
                <w:spacing w:val="20"/>
              </w:rPr>
              <w:t xml:space="preserve">    </w:t>
            </w:r>
            <w:r>
              <w:rPr>
                <w:spacing w:val="-8"/>
              </w:rPr>
              <w:t>购</w:t>
            </w:r>
            <w:r>
              <w:rPr>
                <w:spacing w:val="21"/>
              </w:rPr>
              <w:t xml:space="preserve">    </w:t>
            </w:r>
            <w:r>
              <w:rPr>
                <w:spacing w:val="-8"/>
              </w:rPr>
              <w:t>信</w:t>
            </w:r>
            <w:r>
              <w:rPr>
                <w:spacing w:val="20"/>
              </w:rPr>
              <w:t xml:space="preserve">    </w:t>
            </w:r>
            <w:r>
              <w:rPr>
                <w:spacing w:val="-8"/>
              </w:rPr>
              <w:t xml:space="preserve">用     融     资     平    </w:t>
            </w:r>
            <w:r>
              <w:rPr>
                <w:spacing w:val="-9"/>
              </w:rPr>
              <w:t xml:space="preserve"> 台</w:t>
            </w:r>
            <w:r>
              <w:rPr>
                <w:spacing w:val="3"/>
              </w:rPr>
              <w:t xml:space="preserve"> </w:t>
            </w:r>
            <w:r>
              <w:rPr>
                <w:spacing w:val="-5"/>
              </w:rPr>
              <w:t>（</w:t>
            </w:r>
            <w:r>
              <w:fldChar w:fldCharType="begin"/>
            </w:r>
            <w:r>
              <w:instrText xml:space="preserve"> HYPERLINK "http://www.ccgp-shaanxi.gov.cn/zcdservice/zcd/shanxi/" </w:instrText>
            </w:r>
            <w:r>
              <w:fldChar w:fldCharType="separate"/>
            </w:r>
            <w:r>
              <w:rPr>
                <w:spacing w:val="-5"/>
              </w:rPr>
              <w:t>http://www.ccgp-shaanxi.gov.cn/zcdserv</w:t>
            </w:r>
            <w:r>
              <w:rPr>
                <w:spacing w:val="-6"/>
              </w:rPr>
              <w:t>ice/zcd/shanxi/</w:t>
            </w:r>
            <w:r>
              <w:rPr>
                <w:spacing w:val="-6"/>
              </w:rPr>
              <w:fldChar w:fldCharType="end"/>
            </w:r>
            <w:r>
              <w:rPr>
                <w:spacing w:val="-49"/>
              </w:rPr>
              <w:t xml:space="preserve"> </w:t>
            </w:r>
            <w:r>
              <w:rPr>
                <w:spacing w:val="-6"/>
              </w:rPr>
              <w:t>）</w:t>
            </w:r>
            <w:r>
              <w:t xml:space="preserve"> </w:t>
            </w:r>
            <w:r>
              <w:rPr>
                <w:spacing w:val="-1"/>
              </w:rPr>
              <w:t>或中征平台（</w:t>
            </w:r>
            <w:r>
              <w:fldChar w:fldCharType="begin"/>
            </w:r>
            <w:r>
              <w:instrText xml:space="preserve"> HYPERLINK "https://www.crcrfsp.com" </w:instrText>
            </w:r>
            <w:r>
              <w:fldChar w:fldCharType="separate"/>
            </w:r>
            <w:r>
              <w:rPr>
                <w:spacing w:val="-1"/>
              </w:rPr>
              <w:t>https://www.crcrfsp.com</w:t>
            </w:r>
            <w:r>
              <w:rPr>
                <w:spacing w:val="-1"/>
              </w:rPr>
              <w:fldChar w:fldCharType="end"/>
            </w:r>
            <w:r>
              <w:rPr>
                <w:spacing w:val="-1"/>
              </w:rPr>
              <w:t>）在线申请，依法参加</w:t>
            </w:r>
            <w:r>
              <w:rPr>
                <w:spacing w:val="12"/>
              </w:rPr>
              <w:t xml:space="preserve"> </w:t>
            </w:r>
            <w:r>
              <w:rPr>
                <w:spacing w:val="-1"/>
              </w:rPr>
              <w:t>政府采购信用融资活动。</w:t>
            </w:r>
          </w:p>
          <w:p w14:paraId="2D89079C">
            <w:pPr>
              <w:pStyle w:val="10"/>
              <w:spacing w:before="110" w:line="252" w:lineRule="auto"/>
              <w:ind w:left="129" w:right="226" w:hanging="21"/>
              <w:rPr>
                <w:sz w:val="20"/>
                <w:szCs w:val="20"/>
              </w:rPr>
            </w:pPr>
            <w:r>
              <w:rPr>
                <w:spacing w:val="8"/>
                <w:sz w:val="20"/>
                <w:szCs w:val="20"/>
              </w:rPr>
              <w:t>备注：银行排名不分先后。如产品额度、期限、利率等内容发生改</w:t>
            </w:r>
            <w:r>
              <w:rPr>
                <w:spacing w:val="7"/>
                <w:sz w:val="20"/>
                <w:szCs w:val="20"/>
              </w:rPr>
              <w:t>变，</w:t>
            </w:r>
            <w:r>
              <w:rPr>
                <w:sz w:val="20"/>
                <w:szCs w:val="20"/>
              </w:rPr>
              <w:t xml:space="preserve"> </w:t>
            </w:r>
            <w:r>
              <w:rPr>
                <w:spacing w:val="4"/>
                <w:sz w:val="20"/>
                <w:szCs w:val="20"/>
              </w:rPr>
              <w:t>以银行解释为准。</w:t>
            </w:r>
          </w:p>
        </w:tc>
      </w:tr>
      <w:tr w14:paraId="034D0B94">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6782" w:hRule="atLeast"/>
        </w:trPr>
        <w:tc>
          <w:tcPr>
            <w:tcW w:w="757" w:type="dxa"/>
            <w:vAlign w:val="top"/>
          </w:tcPr>
          <w:p w14:paraId="1C8126D5">
            <w:pPr>
              <w:spacing w:line="244" w:lineRule="auto"/>
              <w:rPr>
                <w:rFonts w:ascii="Arial"/>
                <w:sz w:val="21"/>
              </w:rPr>
            </w:pPr>
          </w:p>
          <w:p w14:paraId="666E3F64">
            <w:pPr>
              <w:spacing w:line="244" w:lineRule="auto"/>
              <w:rPr>
                <w:rFonts w:ascii="Arial"/>
                <w:sz w:val="21"/>
              </w:rPr>
            </w:pPr>
          </w:p>
          <w:p w14:paraId="127E6E2D">
            <w:pPr>
              <w:spacing w:line="244" w:lineRule="auto"/>
              <w:rPr>
                <w:rFonts w:ascii="Arial"/>
                <w:sz w:val="21"/>
              </w:rPr>
            </w:pPr>
          </w:p>
          <w:p w14:paraId="0A0E4EB6">
            <w:pPr>
              <w:spacing w:line="244" w:lineRule="auto"/>
              <w:rPr>
                <w:rFonts w:ascii="Arial"/>
                <w:sz w:val="21"/>
              </w:rPr>
            </w:pPr>
          </w:p>
          <w:p w14:paraId="3CF5B9C2">
            <w:pPr>
              <w:spacing w:line="244" w:lineRule="auto"/>
              <w:rPr>
                <w:rFonts w:ascii="Arial"/>
                <w:sz w:val="21"/>
              </w:rPr>
            </w:pPr>
          </w:p>
          <w:p w14:paraId="395934C0">
            <w:pPr>
              <w:spacing w:line="244" w:lineRule="auto"/>
              <w:rPr>
                <w:rFonts w:ascii="Arial"/>
                <w:sz w:val="21"/>
              </w:rPr>
            </w:pPr>
          </w:p>
          <w:p w14:paraId="0F576A93">
            <w:pPr>
              <w:spacing w:line="244" w:lineRule="auto"/>
              <w:rPr>
                <w:rFonts w:ascii="Arial"/>
                <w:sz w:val="21"/>
              </w:rPr>
            </w:pPr>
          </w:p>
          <w:p w14:paraId="26DA11C8">
            <w:pPr>
              <w:spacing w:line="244" w:lineRule="auto"/>
              <w:rPr>
                <w:rFonts w:ascii="Arial"/>
                <w:sz w:val="21"/>
              </w:rPr>
            </w:pPr>
          </w:p>
          <w:p w14:paraId="7DF170F7">
            <w:pPr>
              <w:spacing w:line="244" w:lineRule="auto"/>
              <w:rPr>
                <w:rFonts w:ascii="Arial"/>
                <w:sz w:val="21"/>
              </w:rPr>
            </w:pPr>
          </w:p>
          <w:p w14:paraId="2FBCF48F">
            <w:pPr>
              <w:spacing w:line="244" w:lineRule="auto"/>
              <w:rPr>
                <w:rFonts w:ascii="Arial"/>
                <w:sz w:val="21"/>
              </w:rPr>
            </w:pPr>
          </w:p>
          <w:p w14:paraId="2AD6D7D7">
            <w:pPr>
              <w:spacing w:line="244" w:lineRule="auto"/>
              <w:rPr>
                <w:rFonts w:ascii="Arial"/>
                <w:sz w:val="21"/>
              </w:rPr>
            </w:pPr>
          </w:p>
          <w:p w14:paraId="00BFAB2C">
            <w:pPr>
              <w:spacing w:line="244" w:lineRule="auto"/>
              <w:rPr>
                <w:rFonts w:ascii="Arial"/>
                <w:sz w:val="21"/>
              </w:rPr>
            </w:pPr>
          </w:p>
          <w:p w14:paraId="65584B46">
            <w:pPr>
              <w:spacing w:line="245" w:lineRule="auto"/>
              <w:rPr>
                <w:rFonts w:ascii="Arial"/>
                <w:sz w:val="21"/>
              </w:rPr>
            </w:pPr>
          </w:p>
          <w:p w14:paraId="0B09CCDF">
            <w:pPr>
              <w:pStyle w:val="10"/>
              <w:spacing w:before="78"/>
              <w:ind w:left="260"/>
            </w:pPr>
            <w:r>
              <w:rPr>
                <w:spacing w:val="-7"/>
              </w:rPr>
              <w:t>26</w:t>
            </w:r>
          </w:p>
        </w:tc>
        <w:tc>
          <w:tcPr>
            <w:tcW w:w="1767" w:type="dxa"/>
            <w:vAlign w:val="top"/>
          </w:tcPr>
          <w:p w14:paraId="45791094">
            <w:pPr>
              <w:spacing w:line="242" w:lineRule="auto"/>
              <w:rPr>
                <w:rFonts w:ascii="Arial"/>
                <w:sz w:val="21"/>
              </w:rPr>
            </w:pPr>
          </w:p>
          <w:p w14:paraId="2A3F3E91">
            <w:pPr>
              <w:spacing w:line="242" w:lineRule="auto"/>
              <w:rPr>
                <w:rFonts w:ascii="Arial"/>
                <w:sz w:val="21"/>
              </w:rPr>
            </w:pPr>
          </w:p>
          <w:p w14:paraId="26D90272">
            <w:pPr>
              <w:spacing w:line="243" w:lineRule="auto"/>
              <w:rPr>
                <w:rFonts w:ascii="Arial"/>
                <w:sz w:val="21"/>
              </w:rPr>
            </w:pPr>
          </w:p>
          <w:p w14:paraId="78A60A95">
            <w:pPr>
              <w:spacing w:line="243" w:lineRule="auto"/>
              <w:rPr>
                <w:rFonts w:ascii="Arial"/>
                <w:sz w:val="21"/>
              </w:rPr>
            </w:pPr>
          </w:p>
          <w:p w14:paraId="1EECDBD0">
            <w:pPr>
              <w:spacing w:line="243" w:lineRule="auto"/>
              <w:rPr>
                <w:rFonts w:ascii="Arial"/>
                <w:sz w:val="21"/>
              </w:rPr>
            </w:pPr>
          </w:p>
          <w:p w14:paraId="3E480A22">
            <w:pPr>
              <w:spacing w:line="243" w:lineRule="auto"/>
              <w:rPr>
                <w:rFonts w:ascii="Arial"/>
                <w:sz w:val="21"/>
              </w:rPr>
            </w:pPr>
          </w:p>
          <w:p w14:paraId="126FA0D0">
            <w:pPr>
              <w:spacing w:line="243" w:lineRule="auto"/>
              <w:rPr>
                <w:rFonts w:ascii="Arial"/>
                <w:sz w:val="21"/>
              </w:rPr>
            </w:pPr>
          </w:p>
          <w:p w14:paraId="2A282E46">
            <w:pPr>
              <w:spacing w:line="243" w:lineRule="auto"/>
              <w:rPr>
                <w:rFonts w:ascii="Arial"/>
                <w:sz w:val="21"/>
              </w:rPr>
            </w:pPr>
          </w:p>
          <w:p w14:paraId="19040405">
            <w:pPr>
              <w:spacing w:line="243" w:lineRule="auto"/>
              <w:rPr>
                <w:rFonts w:ascii="Arial"/>
                <w:sz w:val="21"/>
              </w:rPr>
            </w:pPr>
          </w:p>
          <w:p w14:paraId="2D1887A0">
            <w:pPr>
              <w:spacing w:line="243" w:lineRule="auto"/>
              <w:rPr>
                <w:rFonts w:ascii="Arial"/>
                <w:sz w:val="21"/>
              </w:rPr>
            </w:pPr>
          </w:p>
          <w:p w14:paraId="5541458B">
            <w:pPr>
              <w:spacing w:line="243" w:lineRule="auto"/>
              <w:rPr>
                <w:rFonts w:ascii="Arial"/>
                <w:sz w:val="21"/>
              </w:rPr>
            </w:pPr>
          </w:p>
          <w:p w14:paraId="3B34294C">
            <w:pPr>
              <w:spacing w:line="243" w:lineRule="auto"/>
              <w:rPr>
                <w:rFonts w:ascii="Arial"/>
                <w:sz w:val="21"/>
              </w:rPr>
            </w:pPr>
          </w:p>
          <w:p w14:paraId="5903F296">
            <w:pPr>
              <w:spacing w:line="243" w:lineRule="auto"/>
              <w:rPr>
                <w:rFonts w:ascii="Arial"/>
                <w:sz w:val="21"/>
              </w:rPr>
            </w:pPr>
          </w:p>
          <w:p w14:paraId="297E42CB">
            <w:pPr>
              <w:pStyle w:val="10"/>
              <w:spacing w:before="78" w:line="220" w:lineRule="auto"/>
              <w:ind w:left="641"/>
            </w:pPr>
            <w:r>
              <w:rPr>
                <w:spacing w:val="-6"/>
              </w:rPr>
              <w:t>其他</w:t>
            </w:r>
          </w:p>
        </w:tc>
        <w:tc>
          <w:tcPr>
            <w:tcW w:w="6798" w:type="dxa"/>
            <w:vAlign w:val="top"/>
          </w:tcPr>
          <w:p w14:paraId="6A128EB9">
            <w:pPr>
              <w:pStyle w:val="10"/>
              <w:spacing w:before="41"/>
              <w:ind w:left="106" w:right="2" w:firstLine="3"/>
              <w:jc w:val="both"/>
            </w:pPr>
            <w:r>
              <w:rPr>
                <w:spacing w:val="3"/>
              </w:rPr>
              <w:t>为深入贯彻信用体系建设的有关精神，根据市发改委《关于在</w:t>
            </w:r>
            <w:r>
              <w:rPr>
                <w:spacing w:val="8"/>
              </w:rPr>
              <w:t xml:space="preserve"> </w:t>
            </w:r>
            <w:r>
              <w:rPr>
                <w:spacing w:val="3"/>
              </w:rPr>
              <w:t>工程招投标活动中推行信用监管试点示范工作的通知》（榆政</w:t>
            </w:r>
            <w:r>
              <w:rPr>
                <w:spacing w:val="12"/>
              </w:rPr>
              <w:t xml:space="preserve"> </w:t>
            </w:r>
            <w:r>
              <w:rPr>
                <w:spacing w:val="-3"/>
              </w:rPr>
              <w:t>发改发〔2020〕329</w:t>
            </w:r>
            <w:r>
              <w:rPr>
                <w:spacing w:val="-45"/>
              </w:rPr>
              <w:t xml:space="preserve"> </w:t>
            </w:r>
            <w:r>
              <w:rPr>
                <w:spacing w:val="-3"/>
              </w:rPr>
              <w:t>号）和《榆林市公共资</w:t>
            </w:r>
            <w:r>
              <w:rPr>
                <w:spacing w:val="-4"/>
              </w:rPr>
              <w:t>源交易中心关于公共</w:t>
            </w:r>
            <w:r>
              <w:t xml:space="preserve"> </w:t>
            </w:r>
            <w:r>
              <w:rPr>
                <w:spacing w:val="-4"/>
              </w:rPr>
              <w:t>资源交易信用承诺网上公示的通知》（榆交易函〔2021〕19</w:t>
            </w:r>
            <w:r>
              <w:rPr>
                <w:spacing w:val="-44"/>
              </w:rPr>
              <w:t xml:space="preserve"> </w:t>
            </w:r>
            <w:r>
              <w:rPr>
                <w:spacing w:val="-4"/>
              </w:rPr>
              <w:t>号）</w:t>
            </w:r>
            <w:r>
              <w:t xml:space="preserve"> </w:t>
            </w:r>
            <w:r>
              <w:rPr>
                <w:spacing w:val="3"/>
              </w:rPr>
              <w:t>文件要求，于投标文件提交截止时间前自主申报信用承诺，承</w:t>
            </w:r>
            <w:r>
              <w:rPr>
                <w:spacing w:val="12"/>
              </w:rPr>
              <w:t xml:space="preserve"> </w:t>
            </w:r>
            <w:r>
              <w:rPr>
                <w:spacing w:val="-1"/>
              </w:rPr>
              <w:t>诺事由：项目名称+项目编号；承诺附件：按招标文件给定的格</w:t>
            </w:r>
            <w:r>
              <w:rPr>
                <w:spacing w:val="1"/>
              </w:rPr>
              <w:t xml:space="preserve"> </w:t>
            </w:r>
            <w:r>
              <w:rPr>
                <w:spacing w:val="3"/>
              </w:rPr>
              <w:t>式填写，需上传至承诺附件；承诺有效期同投标有效期，承诺</w:t>
            </w:r>
            <w:r>
              <w:rPr>
                <w:spacing w:val="12"/>
              </w:rPr>
              <w:t xml:space="preserve"> </w:t>
            </w:r>
            <w:r>
              <w:rPr>
                <w:spacing w:val="3"/>
              </w:rPr>
              <w:t>起始时间为提交响应文件截止之日。具体操作流程详见竞争性</w:t>
            </w:r>
            <w:r>
              <w:rPr>
                <w:spacing w:val="5"/>
              </w:rPr>
              <w:t xml:space="preserve">  </w:t>
            </w:r>
            <w:r>
              <w:rPr>
                <w:spacing w:val="-2"/>
              </w:rPr>
              <w:t>谈判文件附件。</w:t>
            </w:r>
          </w:p>
          <w:p w14:paraId="0D6B6BDC">
            <w:pPr>
              <w:pStyle w:val="10"/>
              <w:spacing w:before="113"/>
              <w:ind w:left="106" w:right="204"/>
              <w:jc w:val="both"/>
            </w:pPr>
            <w:r>
              <w:rPr>
                <w:spacing w:val="-1"/>
              </w:rPr>
              <w:t>承诺事项名称：选择《榆林市政府采购服务类/货物类/工程类</w:t>
            </w:r>
            <w:r>
              <w:rPr>
                <w:spacing w:val="17"/>
              </w:rPr>
              <w:t xml:space="preserve"> </w:t>
            </w:r>
            <w:r>
              <w:rPr>
                <w:spacing w:val="-1"/>
              </w:rPr>
              <w:t>项目供应商信用承诺书》《投标信用（保证金）承诺书》《投</w:t>
            </w:r>
            <w:r>
              <w:rPr>
                <w:spacing w:val="17"/>
              </w:rPr>
              <w:t xml:space="preserve"> </w:t>
            </w:r>
            <w:r>
              <w:rPr>
                <w:spacing w:val="-1"/>
              </w:rPr>
              <w:t>标人信用承诺》《投标人委托代理人员信用承诺书》；承诺附</w:t>
            </w:r>
            <w:r>
              <w:rPr>
                <w:spacing w:val="17"/>
              </w:rPr>
              <w:t xml:space="preserve"> </w:t>
            </w:r>
            <w:r>
              <w:rPr>
                <w:spacing w:val="-1"/>
              </w:rPr>
              <w:t>件：按竞争性谈判文件第六章给定的格式填写，需上传至信用</w:t>
            </w:r>
            <w:r>
              <w:rPr>
                <w:spacing w:val="17"/>
              </w:rPr>
              <w:t xml:space="preserve"> </w:t>
            </w:r>
            <w:r>
              <w:rPr>
                <w:spacing w:val="-2"/>
              </w:rPr>
              <w:t>承诺附件。</w:t>
            </w:r>
          </w:p>
          <w:p w14:paraId="5573F9C8">
            <w:pPr>
              <w:pStyle w:val="10"/>
              <w:spacing w:line="251" w:lineRule="auto"/>
              <w:ind w:left="108" w:right="141" w:hanging="1"/>
            </w:pPr>
            <w:r>
              <w:rPr>
                <w:spacing w:val="-1"/>
              </w:rPr>
              <w:t>注：信用承诺账号问题在政务网中咨询或拨打</w:t>
            </w:r>
            <w:r>
              <w:rPr>
                <w:spacing w:val="-34"/>
              </w:rPr>
              <w:t xml:space="preserve"> </w:t>
            </w:r>
            <w:r>
              <w:rPr>
                <w:spacing w:val="-1"/>
              </w:rPr>
              <w:t>029-87382893、</w:t>
            </w:r>
            <w:r>
              <w:t xml:space="preserve"> </w:t>
            </w:r>
            <w:r>
              <w:rPr>
                <w:spacing w:val="-1"/>
              </w:rPr>
              <w:t>029-87382894。</w:t>
            </w:r>
          </w:p>
          <w:p w14:paraId="28D3E284">
            <w:pPr>
              <w:pStyle w:val="10"/>
              <w:spacing w:before="88" w:line="232" w:lineRule="auto"/>
              <w:ind w:left="106" w:right="204"/>
              <w:jc w:val="both"/>
            </w:pPr>
            <w:r>
              <w:rPr>
                <w:spacing w:val="-1"/>
              </w:rPr>
              <w:t>注：①法定代表人直接参与投标的无须上报但需提供《投标人</w:t>
            </w:r>
            <w:r>
              <w:rPr>
                <w:spacing w:val="16"/>
              </w:rPr>
              <w:t xml:space="preserve"> </w:t>
            </w:r>
            <w:r>
              <w:rPr>
                <w:spacing w:val="-1"/>
              </w:rPr>
              <w:t>委托代理人员信用承诺书》。②如未按照上述要求办理，信用</w:t>
            </w:r>
            <w:r>
              <w:rPr>
                <w:spacing w:val="17"/>
              </w:rPr>
              <w:t xml:space="preserve"> </w:t>
            </w:r>
            <w:r>
              <w:rPr>
                <w:spacing w:val="-1"/>
              </w:rPr>
              <w:t>承诺公示迟报、漏报的列入不良行为记录。其投标将被否决，</w:t>
            </w:r>
            <w:r>
              <w:rPr>
                <w:spacing w:val="17"/>
              </w:rPr>
              <w:t xml:space="preserve"> </w:t>
            </w:r>
            <w:r>
              <w:rPr>
                <w:spacing w:val="-1"/>
              </w:rPr>
              <w:t>后果自负。投标人请将申报截图附在投标文件附件中，如不执</w:t>
            </w:r>
            <w:r>
              <w:rPr>
                <w:spacing w:val="17"/>
              </w:rPr>
              <w:t xml:space="preserve"> </w:t>
            </w:r>
            <w:r>
              <w:rPr>
                <w:spacing w:val="-1"/>
              </w:rPr>
              <w:t>行由此带来的不利后果投标人自行承担。</w:t>
            </w:r>
          </w:p>
        </w:tc>
      </w:tr>
      <w:tr w14:paraId="334F2D15">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1103" w:hRule="atLeast"/>
        </w:trPr>
        <w:tc>
          <w:tcPr>
            <w:tcW w:w="757" w:type="dxa"/>
            <w:vAlign w:val="top"/>
          </w:tcPr>
          <w:p w14:paraId="47A7B3FD">
            <w:pPr>
              <w:spacing w:line="354" w:lineRule="auto"/>
              <w:rPr>
                <w:rFonts w:ascii="Arial"/>
                <w:sz w:val="21"/>
              </w:rPr>
            </w:pPr>
          </w:p>
          <w:p w14:paraId="0345B0C5">
            <w:pPr>
              <w:pStyle w:val="10"/>
              <w:spacing w:before="78"/>
              <w:ind w:left="260"/>
            </w:pPr>
            <w:r>
              <w:rPr>
                <w:spacing w:val="-7"/>
              </w:rPr>
              <w:t>27</w:t>
            </w:r>
          </w:p>
        </w:tc>
        <w:tc>
          <w:tcPr>
            <w:tcW w:w="1767" w:type="dxa"/>
            <w:vAlign w:val="top"/>
          </w:tcPr>
          <w:p w14:paraId="6AC39C8C">
            <w:pPr>
              <w:spacing w:line="355" w:lineRule="auto"/>
              <w:rPr>
                <w:rFonts w:ascii="Arial"/>
                <w:sz w:val="21"/>
              </w:rPr>
            </w:pPr>
          </w:p>
          <w:p w14:paraId="552C50F0">
            <w:pPr>
              <w:pStyle w:val="10"/>
              <w:spacing w:before="78" w:line="219" w:lineRule="auto"/>
              <w:ind w:left="407"/>
            </w:pPr>
            <w:r>
              <w:rPr>
                <w:spacing w:val="-4"/>
              </w:rPr>
              <w:t>身份核验</w:t>
            </w:r>
          </w:p>
        </w:tc>
        <w:tc>
          <w:tcPr>
            <w:tcW w:w="6798" w:type="dxa"/>
            <w:vAlign w:val="top"/>
          </w:tcPr>
          <w:p w14:paraId="1A30968E">
            <w:pPr>
              <w:pStyle w:val="10"/>
              <w:spacing w:before="45" w:line="242" w:lineRule="auto"/>
              <w:ind w:left="109" w:right="204" w:firstLine="29"/>
            </w:pPr>
            <w:r>
              <w:rPr>
                <w:spacing w:val="-2"/>
              </w:rPr>
              <w:t>申请人应授权合法的代理人员参加竞争性谈判全过程，谈判会</w:t>
            </w:r>
            <w:r>
              <w:rPr>
                <w:spacing w:val="12"/>
              </w:rPr>
              <w:t xml:space="preserve"> </w:t>
            </w:r>
            <w:r>
              <w:rPr>
                <w:spacing w:val="-1"/>
              </w:rPr>
              <w:t>议现场，由采购人及监标人对供应商参会代表进行身份核验：</w:t>
            </w:r>
          </w:p>
          <w:p w14:paraId="2A23F2D7">
            <w:pPr>
              <w:pStyle w:val="10"/>
              <w:spacing w:before="71" w:line="219" w:lineRule="auto"/>
              <w:ind w:left="107"/>
            </w:pPr>
            <w:r>
              <w:rPr>
                <w:spacing w:val="3"/>
              </w:rPr>
              <w:t>供应商参会代表谈判现场须持法定代表人授权书或法定代表人</w:t>
            </w:r>
          </w:p>
        </w:tc>
      </w:tr>
    </w:tbl>
    <w:p w14:paraId="47A8B4A9">
      <w:pPr>
        <w:pStyle w:val="4"/>
        <w:spacing w:line="147" w:lineRule="exact"/>
        <w:rPr>
          <w:sz w:val="12"/>
        </w:rPr>
      </w:pPr>
    </w:p>
    <w:p w14:paraId="030CCF56">
      <w:pPr>
        <w:spacing w:line="147" w:lineRule="exact"/>
        <w:rPr>
          <w:sz w:val="12"/>
          <w:szCs w:val="12"/>
        </w:rPr>
        <w:sectPr>
          <w:footerReference r:id="rId13" w:type="default"/>
          <w:pgSz w:w="11906" w:h="16839"/>
          <w:pgMar w:top="400" w:right="1284" w:bottom="1375" w:left="1284" w:header="0" w:footer="1129" w:gutter="0"/>
          <w:cols w:space="720" w:num="1"/>
        </w:sectPr>
      </w:pPr>
    </w:p>
    <w:p w14:paraId="71BF97E4">
      <w:pPr>
        <w:spacing w:before="5"/>
      </w:pPr>
    </w:p>
    <w:p w14:paraId="0FB8622F">
      <w:pPr>
        <w:spacing w:before="4"/>
      </w:pPr>
    </w:p>
    <w:p w14:paraId="2E62820F">
      <w:pPr>
        <w:spacing w:before="4"/>
      </w:pPr>
    </w:p>
    <w:p w14:paraId="14A7A0FE">
      <w:pPr>
        <w:spacing w:before="4"/>
      </w:pPr>
    </w:p>
    <w:tbl>
      <w:tblPr>
        <w:tblStyle w:val="9"/>
        <w:tblW w:w="9322" w:type="dxa"/>
        <w:tblInd w:w="7" w:type="dxa"/>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Layout w:type="fixed"/>
        <w:tblCellMar>
          <w:top w:w="0" w:type="dxa"/>
          <w:left w:w="0" w:type="dxa"/>
          <w:bottom w:w="0" w:type="dxa"/>
          <w:right w:w="0" w:type="dxa"/>
        </w:tblCellMar>
      </w:tblPr>
      <w:tblGrid>
        <w:gridCol w:w="757"/>
        <w:gridCol w:w="1767"/>
        <w:gridCol w:w="6798"/>
      </w:tblGrid>
      <w:tr w14:paraId="4C0CFEA2">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4373" w:hRule="atLeast"/>
        </w:trPr>
        <w:tc>
          <w:tcPr>
            <w:tcW w:w="757" w:type="dxa"/>
            <w:vAlign w:val="top"/>
          </w:tcPr>
          <w:p w14:paraId="488B9D97">
            <w:pPr>
              <w:rPr>
                <w:rFonts w:ascii="Arial"/>
                <w:sz w:val="21"/>
              </w:rPr>
            </w:pPr>
          </w:p>
        </w:tc>
        <w:tc>
          <w:tcPr>
            <w:tcW w:w="1767" w:type="dxa"/>
            <w:vAlign w:val="top"/>
          </w:tcPr>
          <w:p w14:paraId="72530541">
            <w:pPr>
              <w:rPr>
                <w:rFonts w:ascii="Arial"/>
                <w:sz w:val="21"/>
              </w:rPr>
            </w:pPr>
          </w:p>
        </w:tc>
        <w:tc>
          <w:tcPr>
            <w:tcW w:w="6798" w:type="dxa"/>
            <w:vAlign w:val="top"/>
          </w:tcPr>
          <w:p w14:paraId="5E86CA69">
            <w:pPr>
              <w:pStyle w:val="10"/>
              <w:spacing w:before="120" w:line="360" w:lineRule="auto"/>
              <w:ind w:left="114" w:right="104"/>
            </w:pPr>
            <w:r>
              <w:rPr>
                <w:spacing w:val="3"/>
              </w:rPr>
              <w:t>身份证明（按照谈判文件格式填写，不得擅自修改格式）及其</w:t>
            </w:r>
            <w:r>
              <w:rPr>
                <w:spacing w:val="2"/>
              </w:rPr>
              <w:t xml:space="preserve"> </w:t>
            </w:r>
            <w:r>
              <w:rPr>
                <w:spacing w:val="-1"/>
              </w:rPr>
              <w:t>身份证原件，未提供或身份核验不合格者按无效响应处理。</w:t>
            </w:r>
          </w:p>
          <w:p w14:paraId="127E088B">
            <w:pPr>
              <w:pStyle w:val="10"/>
              <w:spacing w:line="359" w:lineRule="auto"/>
              <w:ind w:left="106" w:right="104"/>
            </w:pPr>
            <w:r>
              <w:rPr>
                <w:spacing w:val="3"/>
              </w:rPr>
              <w:t>①法定代表人参加谈判会议：需提交法定代表人身份证（原件</w:t>
            </w:r>
            <w:r>
              <w:rPr>
                <w:spacing w:val="10"/>
              </w:rPr>
              <w:t xml:space="preserve"> </w:t>
            </w:r>
            <w:r>
              <w:rPr>
                <w:spacing w:val="-1"/>
              </w:rPr>
              <w:t>及复印件）及法人身份证明；</w:t>
            </w:r>
          </w:p>
          <w:p w14:paraId="1B188755">
            <w:pPr>
              <w:pStyle w:val="10"/>
              <w:spacing w:before="1" w:line="285" w:lineRule="auto"/>
              <w:ind w:left="106" w:right="204" w:hanging="1"/>
            </w:pPr>
            <w:r>
              <w:rPr>
                <w:spacing w:val="-1"/>
              </w:rPr>
              <w:t>②授权代表参加谈判会议：法定代表人授权委托书、法定代表</w:t>
            </w:r>
            <w:r>
              <w:rPr>
                <w:spacing w:val="18"/>
              </w:rPr>
              <w:t xml:space="preserve"> </w:t>
            </w:r>
            <w:r>
              <w:rPr>
                <w:spacing w:val="-1"/>
              </w:rPr>
              <w:t>人身份证（复印件）、被委托人的身份证（原件及复印件）。</w:t>
            </w:r>
            <w:r>
              <w:rPr>
                <w:spacing w:val="16"/>
              </w:rPr>
              <w:t xml:space="preserve"> </w:t>
            </w:r>
            <w:r>
              <w:rPr>
                <w:spacing w:val="-2"/>
              </w:rPr>
              <w:t>注：①以上身份核验资料须单独递交</w:t>
            </w:r>
            <w:r>
              <w:rPr>
                <w:spacing w:val="-26"/>
              </w:rPr>
              <w:t xml:space="preserve"> </w:t>
            </w:r>
            <w:r>
              <w:rPr>
                <w:spacing w:val="-2"/>
              </w:rPr>
              <w:t>1</w:t>
            </w:r>
            <w:r>
              <w:rPr>
                <w:spacing w:val="-51"/>
              </w:rPr>
              <w:t xml:space="preserve"> </w:t>
            </w:r>
            <w:r>
              <w:rPr>
                <w:spacing w:val="-2"/>
              </w:rPr>
              <w:t>份，由采购人及监督部</w:t>
            </w:r>
            <w:r>
              <w:t xml:space="preserve"> </w:t>
            </w:r>
            <w:r>
              <w:rPr>
                <w:spacing w:val="-1"/>
              </w:rPr>
              <w:t>门开标现场核验其有效性（若投标人未按以上要求提供相关资</w:t>
            </w:r>
          </w:p>
          <w:p w14:paraId="7BBCB8E7">
            <w:pPr>
              <w:pStyle w:val="10"/>
              <w:spacing w:line="228" w:lineRule="auto"/>
              <w:ind w:left="113" w:right="21" w:hanging="6"/>
              <w:jc w:val="both"/>
            </w:pPr>
            <w:r>
              <w:rPr>
                <w:spacing w:val="-1"/>
              </w:rPr>
              <w:t>料或证件的，按身份核验不符不予通过处理）。②递交资料中</w:t>
            </w:r>
            <w:r>
              <w:rPr>
                <w:spacing w:val="8"/>
              </w:rPr>
              <w:t xml:space="preserve">  </w:t>
            </w:r>
            <w:r>
              <w:rPr>
                <w:spacing w:val="-3"/>
              </w:rPr>
              <w:t>的身份证为加盖公章的复印件、谈判会议中需手持身份证原件。</w:t>
            </w:r>
            <w:r>
              <w:rPr>
                <w:spacing w:val="10"/>
              </w:rPr>
              <w:t xml:space="preserve"> </w:t>
            </w:r>
            <w:r>
              <w:rPr>
                <w:spacing w:val="-1"/>
              </w:rPr>
              <w:t>身份核验不合格按无效谈判申请处理。（不做密封要求）</w:t>
            </w:r>
          </w:p>
        </w:tc>
      </w:tr>
      <w:tr w14:paraId="249C5C77">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877" w:hRule="atLeast"/>
        </w:trPr>
        <w:tc>
          <w:tcPr>
            <w:tcW w:w="757" w:type="dxa"/>
            <w:vAlign w:val="top"/>
          </w:tcPr>
          <w:p w14:paraId="2AAE6226">
            <w:pPr>
              <w:pStyle w:val="10"/>
              <w:spacing w:before="303"/>
              <w:ind w:left="260"/>
            </w:pPr>
            <w:r>
              <w:rPr>
                <w:spacing w:val="-7"/>
              </w:rPr>
              <w:t>28</w:t>
            </w:r>
          </w:p>
        </w:tc>
        <w:tc>
          <w:tcPr>
            <w:tcW w:w="1767" w:type="dxa"/>
            <w:vAlign w:val="top"/>
          </w:tcPr>
          <w:p w14:paraId="3818E94A">
            <w:pPr>
              <w:pStyle w:val="10"/>
              <w:spacing w:before="304" w:line="220" w:lineRule="auto"/>
              <w:ind w:left="400"/>
            </w:pPr>
            <w:r>
              <w:rPr>
                <w:spacing w:val="-3"/>
              </w:rPr>
              <w:t>所属行业</w:t>
            </w:r>
          </w:p>
        </w:tc>
        <w:tc>
          <w:tcPr>
            <w:tcW w:w="6798" w:type="dxa"/>
            <w:vAlign w:val="top"/>
          </w:tcPr>
          <w:p w14:paraId="445C3E18">
            <w:pPr>
              <w:pStyle w:val="10"/>
              <w:spacing w:before="303" w:line="232" w:lineRule="auto"/>
              <w:ind w:left="3160"/>
            </w:pPr>
            <w:r>
              <w:rPr>
                <w:spacing w:val="-7"/>
              </w:rPr>
              <w:t>工业</w:t>
            </w:r>
          </w:p>
        </w:tc>
      </w:tr>
      <w:tr w14:paraId="50A5C8E8">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877" w:hRule="atLeast"/>
        </w:trPr>
        <w:tc>
          <w:tcPr>
            <w:tcW w:w="757" w:type="dxa"/>
            <w:vAlign w:val="top"/>
          </w:tcPr>
          <w:p w14:paraId="3D5D876D">
            <w:pPr>
              <w:pStyle w:val="10"/>
              <w:spacing w:before="304"/>
              <w:ind w:left="260"/>
            </w:pPr>
            <w:r>
              <w:rPr>
                <w:spacing w:val="-7"/>
              </w:rPr>
              <w:t>29</w:t>
            </w:r>
          </w:p>
        </w:tc>
        <w:tc>
          <w:tcPr>
            <w:tcW w:w="1767" w:type="dxa"/>
            <w:vAlign w:val="top"/>
          </w:tcPr>
          <w:p w14:paraId="4B688C11">
            <w:pPr>
              <w:pStyle w:val="10"/>
              <w:spacing w:before="168" w:line="242" w:lineRule="auto"/>
              <w:ind w:left="759" w:right="160" w:hanging="598"/>
            </w:pPr>
            <w:r>
              <w:rPr>
                <w:spacing w:val="-2"/>
              </w:rPr>
              <w:t>招标文件解释</w:t>
            </w:r>
            <w:r>
              <w:t xml:space="preserve"> 权</w:t>
            </w:r>
          </w:p>
        </w:tc>
        <w:tc>
          <w:tcPr>
            <w:tcW w:w="6798" w:type="dxa"/>
            <w:vAlign w:val="top"/>
          </w:tcPr>
          <w:p w14:paraId="2E57F3EC">
            <w:pPr>
              <w:spacing w:line="244" w:lineRule="auto"/>
              <w:rPr>
                <w:rFonts w:ascii="Arial"/>
                <w:sz w:val="21"/>
              </w:rPr>
            </w:pPr>
          </w:p>
          <w:p w14:paraId="788F4EB8">
            <w:pPr>
              <w:pStyle w:val="10"/>
              <w:spacing w:before="78" w:line="219" w:lineRule="auto"/>
              <w:ind w:left="108"/>
            </w:pPr>
            <w:r>
              <w:rPr>
                <w:spacing w:val="-1"/>
              </w:rPr>
              <w:t>本招标文件解释权归采购代理机构所有。</w:t>
            </w:r>
          </w:p>
        </w:tc>
      </w:tr>
      <w:tr w14:paraId="055A728F">
        <w:tblPrEx>
          <w:tblBorders>
            <w:top w:val="single" w:color="4583DD" w:sz="6" w:space="0"/>
            <w:left w:val="single" w:color="4583DD" w:sz="6" w:space="0"/>
            <w:bottom w:val="single" w:color="4583DD" w:sz="6" w:space="0"/>
            <w:right w:val="single" w:color="4583DD" w:sz="6" w:space="0"/>
            <w:insideH w:val="single" w:color="4583DD" w:sz="6" w:space="0"/>
            <w:insideV w:val="single" w:color="4583DD" w:sz="6" w:space="0"/>
          </w:tblBorders>
          <w:tblCellMar>
            <w:top w:w="0" w:type="dxa"/>
            <w:left w:w="0" w:type="dxa"/>
            <w:bottom w:w="0" w:type="dxa"/>
            <w:right w:w="0" w:type="dxa"/>
          </w:tblCellMar>
        </w:tblPrEx>
        <w:trPr>
          <w:trHeight w:val="563" w:hRule="atLeast"/>
        </w:trPr>
        <w:tc>
          <w:tcPr>
            <w:tcW w:w="9322" w:type="dxa"/>
            <w:gridSpan w:val="3"/>
            <w:vAlign w:val="top"/>
          </w:tcPr>
          <w:p w14:paraId="3EA1CA77">
            <w:pPr>
              <w:pStyle w:val="10"/>
              <w:spacing w:before="163" w:line="219" w:lineRule="auto"/>
              <w:ind w:left="112"/>
            </w:pPr>
            <w:r>
              <w:t>本项目招标依据《中华人民共和国政府采购法</w:t>
            </w:r>
            <w:r>
              <w:rPr>
                <w:spacing w:val="-1"/>
              </w:rPr>
              <w:t>》等有关法律法规及规定。</w:t>
            </w:r>
          </w:p>
        </w:tc>
      </w:tr>
    </w:tbl>
    <w:p w14:paraId="5CA9EFD2">
      <w:pPr>
        <w:pStyle w:val="4"/>
      </w:pPr>
    </w:p>
    <w:p w14:paraId="004B2569">
      <w:pPr>
        <w:sectPr>
          <w:footerReference r:id="rId14" w:type="default"/>
          <w:pgSz w:w="11906" w:h="16839"/>
          <w:pgMar w:top="400" w:right="1284" w:bottom="1375" w:left="1284" w:header="0" w:footer="1129" w:gutter="0"/>
          <w:cols w:space="720" w:num="1"/>
        </w:sectPr>
      </w:pPr>
    </w:p>
    <w:p w14:paraId="764F7E3F">
      <w:pPr>
        <w:pStyle w:val="4"/>
        <w:spacing w:line="264" w:lineRule="auto"/>
      </w:pPr>
    </w:p>
    <w:p w14:paraId="788A5A30">
      <w:pPr>
        <w:pStyle w:val="4"/>
        <w:spacing w:line="264" w:lineRule="auto"/>
      </w:pPr>
    </w:p>
    <w:p w14:paraId="56F22787">
      <w:pPr>
        <w:pStyle w:val="4"/>
        <w:spacing w:line="264" w:lineRule="auto"/>
      </w:pPr>
    </w:p>
    <w:p w14:paraId="678DA3E0">
      <w:pPr>
        <w:pStyle w:val="4"/>
        <w:spacing w:line="265" w:lineRule="auto"/>
      </w:pPr>
    </w:p>
    <w:p w14:paraId="2C000F9A">
      <w:pPr>
        <w:spacing w:before="91" w:line="219" w:lineRule="auto"/>
        <w:ind w:left="3885"/>
        <w:outlineLvl w:val="1"/>
        <w:rPr>
          <w:rFonts w:ascii="宋体" w:hAnsi="宋体" w:eastAsia="宋体" w:cs="宋体"/>
          <w:sz w:val="28"/>
          <w:szCs w:val="28"/>
        </w:rPr>
      </w:pPr>
      <w:r>
        <w:rPr>
          <w:rFonts w:ascii="宋体" w:hAnsi="宋体" w:eastAsia="宋体" w:cs="宋体"/>
          <w:b/>
          <w:bCs/>
          <w:spacing w:val="-5"/>
          <w:sz w:val="28"/>
          <w:szCs w:val="28"/>
        </w:rPr>
        <w:t>供应商须知</w:t>
      </w:r>
    </w:p>
    <w:p w14:paraId="6F72821E">
      <w:pPr>
        <w:spacing w:before="291" w:line="221" w:lineRule="auto"/>
        <w:ind w:left="3962"/>
        <w:rPr>
          <w:rFonts w:ascii="宋体" w:hAnsi="宋体" w:eastAsia="宋体" w:cs="宋体"/>
          <w:sz w:val="28"/>
          <w:szCs w:val="28"/>
        </w:rPr>
      </w:pPr>
      <w:r>
        <w:rPr>
          <w:rFonts w:ascii="宋体" w:hAnsi="宋体" w:eastAsia="宋体" w:cs="宋体"/>
          <w:b/>
          <w:bCs/>
          <w:spacing w:val="-7"/>
          <w:sz w:val="28"/>
          <w:szCs w:val="28"/>
        </w:rPr>
        <w:t>一.总</w:t>
      </w:r>
      <w:r>
        <w:rPr>
          <w:rFonts w:ascii="宋体" w:hAnsi="宋体" w:eastAsia="宋体" w:cs="宋体"/>
          <w:spacing w:val="10"/>
          <w:sz w:val="28"/>
          <w:szCs w:val="28"/>
        </w:rPr>
        <w:t xml:space="preserve">  </w:t>
      </w:r>
      <w:r>
        <w:rPr>
          <w:rFonts w:ascii="宋体" w:hAnsi="宋体" w:eastAsia="宋体" w:cs="宋体"/>
          <w:b/>
          <w:bCs/>
          <w:spacing w:val="-7"/>
          <w:sz w:val="28"/>
          <w:szCs w:val="28"/>
        </w:rPr>
        <w:t>则</w:t>
      </w:r>
    </w:p>
    <w:p w14:paraId="3411B12F">
      <w:pPr>
        <w:spacing w:before="232" w:line="219" w:lineRule="auto"/>
        <w:ind w:left="18"/>
        <w:rPr>
          <w:rFonts w:ascii="宋体" w:hAnsi="宋体" w:eastAsia="宋体" w:cs="宋体"/>
          <w:sz w:val="24"/>
          <w:szCs w:val="24"/>
        </w:rPr>
      </w:pPr>
      <w:r>
        <w:rPr>
          <w:rFonts w:ascii="宋体" w:hAnsi="宋体" w:eastAsia="宋体" w:cs="宋体"/>
          <w:b/>
          <w:bCs/>
          <w:spacing w:val="-2"/>
          <w:sz w:val="24"/>
          <w:szCs w:val="24"/>
        </w:rPr>
        <w:t>1.适用范围：</w:t>
      </w:r>
      <w:r>
        <w:rPr>
          <w:rFonts w:ascii="宋体" w:hAnsi="宋体" w:eastAsia="宋体" w:cs="宋体"/>
          <w:spacing w:val="-2"/>
          <w:sz w:val="24"/>
          <w:szCs w:val="24"/>
        </w:rPr>
        <w:t>本竞争性谈判文件仅适用于本项目的招标。</w:t>
      </w:r>
    </w:p>
    <w:p w14:paraId="4D490D49">
      <w:pPr>
        <w:spacing w:before="184" w:line="219" w:lineRule="auto"/>
        <w:ind w:left="3"/>
        <w:rPr>
          <w:rFonts w:ascii="宋体" w:hAnsi="宋体" w:eastAsia="宋体" w:cs="宋体"/>
          <w:sz w:val="24"/>
          <w:szCs w:val="24"/>
        </w:rPr>
      </w:pPr>
      <w:r>
        <w:rPr>
          <w:rFonts w:ascii="宋体" w:hAnsi="宋体" w:eastAsia="宋体" w:cs="宋体"/>
          <w:b/>
          <w:bCs/>
          <w:spacing w:val="-4"/>
          <w:sz w:val="24"/>
          <w:szCs w:val="24"/>
        </w:rPr>
        <w:t>2.名词解释：</w:t>
      </w:r>
    </w:p>
    <w:p w14:paraId="72E18AAC">
      <w:pPr>
        <w:spacing w:before="182" w:line="219" w:lineRule="auto"/>
        <w:ind w:left="483"/>
        <w:rPr>
          <w:rFonts w:hint="eastAsia" w:ascii="宋体" w:hAnsi="宋体" w:eastAsia="宋体" w:cs="宋体"/>
          <w:sz w:val="24"/>
          <w:szCs w:val="24"/>
          <w:lang w:eastAsia="zh-CN"/>
        </w:rPr>
      </w:pPr>
      <w:r>
        <w:rPr>
          <w:rFonts w:ascii="宋体" w:hAnsi="宋体" w:eastAsia="宋体" w:cs="宋体"/>
          <w:spacing w:val="-2"/>
          <w:sz w:val="24"/>
          <w:szCs w:val="24"/>
        </w:rPr>
        <w:t>2.1</w:t>
      </w:r>
      <w:r>
        <w:rPr>
          <w:rFonts w:ascii="宋体" w:hAnsi="宋体" w:eastAsia="宋体" w:cs="宋体"/>
          <w:spacing w:val="-48"/>
          <w:sz w:val="24"/>
          <w:szCs w:val="24"/>
        </w:rPr>
        <w:t xml:space="preserve"> </w:t>
      </w:r>
      <w:r>
        <w:rPr>
          <w:rFonts w:ascii="宋体" w:hAnsi="宋体" w:eastAsia="宋体" w:cs="宋体"/>
          <w:spacing w:val="-2"/>
          <w:sz w:val="24"/>
          <w:szCs w:val="24"/>
        </w:rPr>
        <w:t>采购人：</w:t>
      </w:r>
      <w:r>
        <w:rPr>
          <w:rFonts w:hint="eastAsia" w:ascii="宋体" w:hAnsi="宋体" w:eastAsia="宋体" w:cs="宋体"/>
          <w:spacing w:val="-2"/>
          <w:sz w:val="24"/>
          <w:szCs w:val="24"/>
          <w:lang w:eastAsia="zh-CN"/>
        </w:rPr>
        <w:t>榆林高新区第十三小学</w:t>
      </w:r>
    </w:p>
    <w:p w14:paraId="50CB2D06">
      <w:pPr>
        <w:spacing w:before="183" w:line="219" w:lineRule="auto"/>
        <w:ind w:left="483"/>
        <w:rPr>
          <w:rFonts w:hint="eastAsia" w:ascii="宋体" w:hAnsi="宋体" w:eastAsia="宋体" w:cs="宋体"/>
          <w:spacing w:val="-1"/>
          <w:sz w:val="24"/>
          <w:szCs w:val="24"/>
          <w:lang w:eastAsia="zh-CN"/>
        </w:rPr>
      </w:pPr>
      <w:r>
        <w:rPr>
          <w:rFonts w:ascii="宋体" w:hAnsi="宋体" w:eastAsia="宋体" w:cs="宋体"/>
          <w:spacing w:val="-1"/>
          <w:sz w:val="24"/>
          <w:szCs w:val="24"/>
        </w:rPr>
        <w:t>2.2</w:t>
      </w:r>
      <w:r>
        <w:rPr>
          <w:rFonts w:ascii="宋体" w:hAnsi="宋体" w:eastAsia="宋体" w:cs="宋体"/>
          <w:spacing w:val="-49"/>
          <w:sz w:val="24"/>
          <w:szCs w:val="24"/>
        </w:rPr>
        <w:t xml:space="preserve"> </w:t>
      </w: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榆林安立景和工程管理有限公司</w:t>
      </w:r>
    </w:p>
    <w:p w14:paraId="53EBCCE1">
      <w:pPr>
        <w:spacing w:before="183" w:line="219" w:lineRule="auto"/>
        <w:ind w:left="483"/>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39"/>
          <w:sz w:val="24"/>
          <w:szCs w:val="24"/>
        </w:rPr>
        <w:t xml:space="preserve"> </w:t>
      </w:r>
      <w:r>
        <w:rPr>
          <w:rFonts w:ascii="宋体" w:hAnsi="宋体" w:eastAsia="宋体" w:cs="宋体"/>
          <w:spacing w:val="-1"/>
          <w:sz w:val="24"/>
          <w:szCs w:val="24"/>
        </w:rPr>
        <w:t>供应商：响应招标并且符合谈判文件规定资格条件和参加竞争的供应商。</w:t>
      </w:r>
    </w:p>
    <w:p w14:paraId="5163934E">
      <w:pPr>
        <w:spacing w:before="184" w:line="290" w:lineRule="auto"/>
        <w:ind w:left="3" w:firstLine="480"/>
        <w:rPr>
          <w:rFonts w:ascii="宋体" w:hAnsi="宋体" w:eastAsia="宋体" w:cs="宋体"/>
          <w:sz w:val="24"/>
          <w:szCs w:val="24"/>
        </w:rPr>
      </w:pPr>
      <w:r>
        <w:rPr>
          <w:rFonts w:ascii="宋体" w:hAnsi="宋体" w:eastAsia="宋体" w:cs="宋体"/>
          <w:spacing w:val="2"/>
          <w:sz w:val="24"/>
          <w:szCs w:val="24"/>
        </w:rPr>
        <w:t>2.4</w:t>
      </w:r>
      <w:r>
        <w:rPr>
          <w:rFonts w:ascii="宋体" w:hAnsi="宋体" w:eastAsia="宋体" w:cs="宋体"/>
          <w:spacing w:val="-33"/>
          <w:sz w:val="24"/>
          <w:szCs w:val="24"/>
        </w:rPr>
        <w:t xml:space="preserve"> </w:t>
      </w:r>
      <w:r>
        <w:rPr>
          <w:rFonts w:ascii="宋体" w:hAnsi="宋体" w:eastAsia="宋体" w:cs="宋体"/>
          <w:spacing w:val="2"/>
          <w:sz w:val="24"/>
          <w:szCs w:val="24"/>
        </w:rPr>
        <w:t>项目：指磋商文件规定供应商须承担的</w:t>
      </w:r>
      <w:r>
        <w:rPr>
          <w:rFonts w:hint="eastAsia" w:ascii="宋体" w:hAnsi="宋体" w:eastAsia="宋体" w:cs="宋体"/>
          <w:spacing w:val="2"/>
          <w:sz w:val="24"/>
          <w:szCs w:val="24"/>
          <w:lang w:eastAsia="zh-CN"/>
        </w:rPr>
        <w:t>秦创原筑梦小屋项目</w:t>
      </w:r>
      <w:r>
        <w:rPr>
          <w:rFonts w:ascii="宋体" w:hAnsi="宋体" w:eastAsia="宋体" w:cs="宋体"/>
          <w:spacing w:val="2"/>
          <w:sz w:val="24"/>
          <w:szCs w:val="24"/>
        </w:rPr>
        <w:t>的相关</w:t>
      </w:r>
      <w:r>
        <w:rPr>
          <w:rFonts w:ascii="宋体" w:hAnsi="宋体" w:eastAsia="宋体" w:cs="宋体"/>
          <w:sz w:val="24"/>
          <w:szCs w:val="24"/>
        </w:rPr>
        <w:t xml:space="preserve"> </w:t>
      </w:r>
      <w:r>
        <w:rPr>
          <w:rFonts w:ascii="宋体" w:hAnsi="宋体" w:eastAsia="宋体" w:cs="宋体"/>
          <w:spacing w:val="-5"/>
          <w:sz w:val="24"/>
          <w:szCs w:val="24"/>
        </w:rPr>
        <w:t>工作。</w:t>
      </w:r>
    </w:p>
    <w:p w14:paraId="53DE0183">
      <w:pPr>
        <w:spacing w:before="181" w:line="219" w:lineRule="auto"/>
        <w:ind w:left="5"/>
        <w:rPr>
          <w:rFonts w:ascii="宋体" w:hAnsi="宋体" w:eastAsia="宋体" w:cs="宋体"/>
          <w:sz w:val="24"/>
          <w:szCs w:val="24"/>
        </w:rPr>
      </w:pPr>
      <w:r>
        <w:rPr>
          <w:rFonts w:ascii="宋体" w:hAnsi="宋体" w:eastAsia="宋体" w:cs="宋体"/>
          <w:b/>
          <w:bCs/>
          <w:spacing w:val="-4"/>
          <w:sz w:val="24"/>
          <w:szCs w:val="24"/>
        </w:rPr>
        <w:t>3.合格的供应商</w:t>
      </w:r>
    </w:p>
    <w:p w14:paraId="63E05B99">
      <w:pPr>
        <w:spacing w:before="184" w:line="219" w:lineRule="auto"/>
        <w:ind w:left="485"/>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34"/>
          <w:sz w:val="24"/>
          <w:szCs w:val="24"/>
        </w:rPr>
        <w:t xml:space="preserve"> </w:t>
      </w:r>
      <w:r>
        <w:rPr>
          <w:rFonts w:ascii="宋体" w:hAnsi="宋体" w:eastAsia="宋体" w:cs="宋体"/>
          <w:spacing w:val="-2"/>
          <w:sz w:val="24"/>
          <w:szCs w:val="24"/>
        </w:rPr>
        <w:t>满足谈判中对供应商所提出的全部要求。</w:t>
      </w:r>
    </w:p>
    <w:p w14:paraId="41DDDE4E">
      <w:pPr>
        <w:spacing w:before="183" w:line="313" w:lineRule="auto"/>
        <w:ind w:left="3" w:right="2" w:firstLine="481"/>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51"/>
          <w:sz w:val="24"/>
          <w:szCs w:val="24"/>
        </w:rPr>
        <w:t xml:space="preserve"> </w:t>
      </w:r>
      <w:r>
        <w:rPr>
          <w:rFonts w:ascii="宋体" w:hAnsi="宋体" w:eastAsia="宋体" w:cs="宋体"/>
          <w:b/>
          <w:bCs/>
          <w:spacing w:val="-3"/>
          <w:sz w:val="24"/>
          <w:szCs w:val="24"/>
        </w:rPr>
        <w:t>供应商须在陕西省公共资源交易中心平台（</w:t>
      </w:r>
      <w:r>
        <w:fldChar w:fldCharType="begin"/>
      </w:r>
      <w:r>
        <w:instrText xml:space="preserve"> HYPERLINK "http://www.sxggzyjy.cn/" </w:instrText>
      </w:r>
      <w:r>
        <w:fldChar w:fldCharType="separate"/>
      </w:r>
      <w:r>
        <w:rPr>
          <w:rFonts w:ascii="宋体" w:hAnsi="宋体" w:eastAsia="宋体" w:cs="宋体"/>
          <w:b/>
          <w:bCs/>
          <w:spacing w:val="-3"/>
          <w:sz w:val="24"/>
          <w:szCs w:val="24"/>
        </w:rPr>
        <w:t>http://www.sxggzyjy.cn/</w:t>
      </w:r>
      <w:r>
        <w:rPr>
          <w:rFonts w:ascii="宋体" w:hAnsi="宋体" w:eastAsia="宋体" w:cs="宋体"/>
          <w:b/>
          <w:bCs/>
          <w:spacing w:val="-3"/>
          <w:sz w:val="24"/>
          <w:szCs w:val="24"/>
        </w:rPr>
        <w:fldChar w:fldCharType="end"/>
      </w:r>
      <w:r>
        <w:rPr>
          <w:rFonts w:ascii="宋体" w:hAnsi="宋体" w:eastAsia="宋体" w:cs="宋体"/>
          <w:b/>
          <w:bCs/>
          <w:spacing w:val="-3"/>
          <w:sz w:val="24"/>
          <w:szCs w:val="24"/>
        </w:rPr>
        <w:t>）线上报</w:t>
      </w:r>
      <w:r>
        <w:rPr>
          <w:rFonts w:ascii="宋体" w:hAnsi="宋体" w:eastAsia="宋体" w:cs="宋体"/>
          <w:sz w:val="24"/>
          <w:szCs w:val="24"/>
        </w:rPr>
        <w:t xml:space="preserve"> </w:t>
      </w:r>
      <w:r>
        <w:rPr>
          <w:rFonts w:ascii="宋体" w:hAnsi="宋体" w:eastAsia="宋体" w:cs="宋体"/>
          <w:b/>
          <w:bCs/>
          <w:spacing w:val="-1"/>
          <w:sz w:val="24"/>
          <w:szCs w:val="24"/>
        </w:rPr>
        <w:t>名并在</w:t>
      </w:r>
      <w:r>
        <w:rPr>
          <w:rFonts w:hint="eastAsia" w:ascii="宋体" w:hAnsi="宋体" w:eastAsia="宋体" w:cs="宋体"/>
          <w:b/>
          <w:bCs/>
          <w:spacing w:val="-1"/>
          <w:sz w:val="24"/>
          <w:szCs w:val="24"/>
          <w:lang w:eastAsia="zh-CN"/>
        </w:rPr>
        <w:t>榆林安立景和工程管理有限公司</w:t>
      </w:r>
      <w:r>
        <w:rPr>
          <w:rFonts w:ascii="宋体" w:hAnsi="宋体" w:eastAsia="宋体" w:cs="宋体"/>
          <w:b/>
          <w:bCs/>
          <w:spacing w:val="-1"/>
          <w:sz w:val="24"/>
          <w:szCs w:val="24"/>
        </w:rPr>
        <w:t>购</w:t>
      </w:r>
      <w:r>
        <w:rPr>
          <w:rFonts w:ascii="宋体" w:hAnsi="宋体" w:eastAsia="宋体" w:cs="宋体"/>
          <w:b/>
          <w:bCs/>
          <w:spacing w:val="-2"/>
          <w:sz w:val="24"/>
          <w:szCs w:val="24"/>
        </w:rPr>
        <w:t>买谈判文件后方可参加竞争性谈判，其他未</w:t>
      </w:r>
      <w:r>
        <w:rPr>
          <w:rFonts w:ascii="宋体" w:hAnsi="宋体" w:eastAsia="宋体" w:cs="宋体"/>
          <w:sz w:val="24"/>
          <w:szCs w:val="24"/>
        </w:rPr>
        <w:t xml:space="preserve"> </w:t>
      </w:r>
      <w:r>
        <w:rPr>
          <w:rFonts w:ascii="宋体" w:hAnsi="宋体" w:eastAsia="宋体" w:cs="宋体"/>
          <w:b/>
          <w:bCs/>
          <w:spacing w:val="-3"/>
          <w:sz w:val="24"/>
          <w:szCs w:val="24"/>
        </w:rPr>
        <w:t>获取谈判文件的潜在供应商均无资格参加本次谈判。</w:t>
      </w:r>
    </w:p>
    <w:p w14:paraId="50E1BF18">
      <w:pPr>
        <w:spacing w:before="183" w:line="332" w:lineRule="auto"/>
        <w:ind w:right="2" w:firstLine="485"/>
        <w:rPr>
          <w:rFonts w:ascii="宋体" w:hAnsi="宋体" w:eastAsia="宋体" w:cs="宋体"/>
          <w:sz w:val="24"/>
          <w:szCs w:val="24"/>
        </w:rPr>
      </w:pPr>
      <w:r>
        <w:rPr>
          <w:rFonts w:ascii="宋体" w:hAnsi="宋体" w:eastAsia="宋体" w:cs="宋体"/>
          <w:spacing w:val="2"/>
          <w:sz w:val="24"/>
          <w:szCs w:val="24"/>
        </w:rPr>
        <w:t>3.3</w:t>
      </w:r>
      <w:r>
        <w:rPr>
          <w:rFonts w:ascii="宋体" w:hAnsi="宋体" w:eastAsia="宋体" w:cs="宋体"/>
          <w:spacing w:val="-43"/>
          <w:sz w:val="24"/>
          <w:szCs w:val="24"/>
        </w:rPr>
        <w:t xml:space="preserve"> </w:t>
      </w:r>
      <w:r>
        <w:rPr>
          <w:rFonts w:ascii="宋体" w:hAnsi="宋体" w:eastAsia="宋体" w:cs="宋体"/>
          <w:spacing w:val="2"/>
          <w:sz w:val="24"/>
          <w:szCs w:val="24"/>
        </w:rPr>
        <w:t>如果在竞争性谈判文件中接受联合体竞争性谈</w:t>
      </w:r>
      <w:r>
        <w:rPr>
          <w:rFonts w:ascii="宋体" w:hAnsi="宋体" w:eastAsia="宋体" w:cs="宋体"/>
          <w:spacing w:val="1"/>
          <w:sz w:val="24"/>
          <w:szCs w:val="24"/>
        </w:rPr>
        <w:t>判（见须知前附表</w:t>
      </w:r>
      <w:r>
        <w:rPr>
          <w:rFonts w:ascii="宋体" w:hAnsi="宋体" w:eastAsia="宋体" w:cs="宋体"/>
          <w:spacing w:val="11"/>
          <w:sz w:val="24"/>
          <w:szCs w:val="24"/>
        </w:rPr>
        <w:t>），</w:t>
      </w:r>
      <w:r>
        <w:rPr>
          <w:rFonts w:ascii="宋体" w:hAnsi="宋体" w:eastAsia="宋体" w:cs="宋体"/>
          <w:spacing w:val="1"/>
          <w:sz w:val="24"/>
          <w:szCs w:val="24"/>
        </w:rPr>
        <w:t>则两个以</w:t>
      </w:r>
      <w:r>
        <w:rPr>
          <w:rFonts w:ascii="宋体" w:hAnsi="宋体" w:eastAsia="宋体" w:cs="宋体"/>
          <w:sz w:val="24"/>
          <w:szCs w:val="24"/>
        </w:rPr>
        <w:t xml:space="preserve"> </w:t>
      </w:r>
      <w:r>
        <w:rPr>
          <w:rFonts w:ascii="宋体" w:hAnsi="宋体" w:eastAsia="宋体" w:cs="宋体"/>
          <w:spacing w:val="1"/>
          <w:sz w:val="24"/>
          <w:szCs w:val="24"/>
        </w:rPr>
        <w:t>上供应商可以组成一个竞争性谈判联合体，以一个谈判人的身份谈判。以联合体形式参</w:t>
      </w:r>
      <w:r>
        <w:rPr>
          <w:rFonts w:ascii="宋体" w:hAnsi="宋体" w:eastAsia="宋体" w:cs="宋体"/>
          <w:spacing w:val="5"/>
          <w:sz w:val="24"/>
          <w:szCs w:val="24"/>
        </w:rPr>
        <w:t xml:space="preserve"> </w:t>
      </w:r>
      <w:r>
        <w:rPr>
          <w:rFonts w:ascii="宋体" w:hAnsi="宋体" w:eastAsia="宋体" w:cs="宋体"/>
          <w:spacing w:val="1"/>
          <w:sz w:val="24"/>
          <w:szCs w:val="24"/>
        </w:rPr>
        <w:t>加谈判的，联合体各方均应当符合政府采购法第二十二条第一款规定的条件。采购人根</w:t>
      </w:r>
      <w:r>
        <w:rPr>
          <w:rFonts w:ascii="宋体" w:hAnsi="宋体" w:eastAsia="宋体" w:cs="宋体"/>
          <w:spacing w:val="5"/>
          <w:sz w:val="24"/>
          <w:szCs w:val="24"/>
        </w:rPr>
        <w:t xml:space="preserve"> </w:t>
      </w:r>
      <w:r>
        <w:rPr>
          <w:rFonts w:ascii="宋体" w:hAnsi="宋体" w:eastAsia="宋体" w:cs="宋体"/>
          <w:spacing w:val="1"/>
          <w:sz w:val="24"/>
          <w:szCs w:val="24"/>
        </w:rPr>
        <w:t>据采购项目的特殊要求规定谈判人特定条件的，联合体各方中至少应当有一方符合采购</w:t>
      </w:r>
      <w:r>
        <w:rPr>
          <w:rFonts w:ascii="宋体" w:hAnsi="宋体" w:eastAsia="宋体" w:cs="宋体"/>
          <w:spacing w:val="5"/>
          <w:sz w:val="24"/>
          <w:szCs w:val="24"/>
        </w:rPr>
        <w:t xml:space="preserve"> </w:t>
      </w:r>
      <w:r>
        <w:rPr>
          <w:rFonts w:ascii="宋体" w:hAnsi="宋体" w:eastAsia="宋体" w:cs="宋体"/>
          <w:spacing w:val="-1"/>
          <w:sz w:val="24"/>
          <w:szCs w:val="24"/>
        </w:rPr>
        <w:t>人规定的特定条件。</w:t>
      </w:r>
    </w:p>
    <w:p w14:paraId="5DF206BA">
      <w:pPr>
        <w:spacing w:before="183" w:line="360" w:lineRule="auto"/>
        <w:ind w:right="2" w:firstLine="480"/>
        <w:jc w:val="both"/>
        <w:rPr>
          <w:rFonts w:ascii="宋体" w:hAnsi="宋体" w:eastAsia="宋体" w:cs="宋体"/>
          <w:sz w:val="24"/>
          <w:szCs w:val="24"/>
        </w:rPr>
      </w:pPr>
      <w:r>
        <w:rPr>
          <w:rFonts w:ascii="宋体" w:hAnsi="宋体" w:eastAsia="宋体" w:cs="宋体"/>
          <w:spacing w:val="1"/>
          <w:sz w:val="24"/>
          <w:szCs w:val="24"/>
        </w:rPr>
        <w:t>联合体各方之间应当签订共同谈判协议，明确约定联合体各方承担的工作和相应的</w:t>
      </w:r>
      <w:r>
        <w:rPr>
          <w:rFonts w:ascii="宋体" w:hAnsi="宋体" w:eastAsia="宋体" w:cs="宋体"/>
          <w:spacing w:val="5"/>
          <w:sz w:val="24"/>
          <w:szCs w:val="24"/>
        </w:rPr>
        <w:t xml:space="preserve"> </w:t>
      </w:r>
      <w:r>
        <w:rPr>
          <w:rFonts w:ascii="宋体" w:hAnsi="宋体" w:eastAsia="宋体" w:cs="宋体"/>
          <w:spacing w:val="1"/>
          <w:sz w:val="24"/>
          <w:szCs w:val="24"/>
        </w:rPr>
        <w:t>责任，并将共同谈判协议连同竞争性谈判响应文件一并提交竞争性谈判采购单位。联合</w:t>
      </w:r>
      <w:r>
        <w:rPr>
          <w:rFonts w:ascii="宋体" w:hAnsi="宋体" w:eastAsia="宋体" w:cs="宋体"/>
          <w:spacing w:val="4"/>
          <w:sz w:val="24"/>
          <w:szCs w:val="24"/>
        </w:rPr>
        <w:t xml:space="preserve"> </w:t>
      </w:r>
      <w:r>
        <w:rPr>
          <w:rFonts w:ascii="宋体" w:hAnsi="宋体" w:eastAsia="宋体" w:cs="宋体"/>
          <w:spacing w:val="1"/>
          <w:sz w:val="24"/>
          <w:szCs w:val="24"/>
        </w:rPr>
        <w:t>体各方签订共同谈判协议后，不得再以自己名义单独在同一项目中谈判，也不得组成新</w:t>
      </w:r>
      <w:r>
        <w:rPr>
          <w:rFonts w:ascii="宋体" w:hAnsi="宋体" w:eastAsia="宋体" w:cs="宋体"/>
          <w:spacing w:val="4"/>
          <w:sz w:val="24"/>
          <w:szCs w:val="24"/>
        </w:rPr>
        <w:t xml:space="preserve"> </w:t>
      </w:r>
      <w:r>
        <w:rPr>
          <w:rFonts w:ascii="宋体" w:hAnsi="宋体" w:eastAsia="宋体" w:cs="宋体"/>
          <w:spacing w:val="-1"/>
          <w:sz w:val="24"/>
          <w:szCs w:val="24"/>
        </w:rPr>
        <w:t>的联合体参加同一项目谈判。</w:t>
      </w:r>
    </w:p>
    <w:p w14:paraId="119DFF6A">
      <w:pPr>
        <w:spacing w:before="3" w:line="312" w:lineRule="auto"/>
        <w:ind w:left="3" w:right="2" w:firstLine="481"/>
        <w:rPr>
          <w:rFonts w:ascii="宋体" w:hAnsi="宋体" w:eastAsia="宋体" w:cs="宋体"/>
          <w:sz w:val="24"/>
          <w:szCs w:val="24"/>
        </w:rPr>
      </w:pPr>
      <w:r>
        <w:rPr>
          <w:rFonts w:ascii="宋体" w:hAnsi="宋体" w:eastAsia="宋体" w:cs="宋体"/>
          <w:spacing w:val="2"/>
          <w:sz w:val="24"/>
          <w:szCs w:val="24"/>
        </w:rPr>
        <w:t>3.4</w:t>
      </w:r>
      <w:r>
        <w:rPr>
          <w:rFonts w:ascii="宋体" w:hAnsi="宋体" w:eastAsia="宋体" w:cs="宋体"/>
          <w:spacing w:val="-37"/>
          <w:sz w:val="24"/>
          <w:szCs w:val="24"/>
        </w:rPr>
        <w:t xml:space="preserve"> </w:t>
      </w:r>
      <w:r>
        <w:rPr>
          <w:rFonts w:ascii="宋体" w:hAnsi="宋体" w:eastAsia="宋体" w:cs="宋体"/>
          <w:spacing w:val="2"/>
          <w:sz w:val="24"/>
          <w:szCs w:val="24"/>
        </w:rPr>
        <w:t>供应商应保证其竞争性谈判响应文件中所提供的所有有关谈判的资料、信息是</w:t>
      </w:r>
      <w:r>
        <w:rPr>
          <w:rFonts w:ascii="宋体" w:hAnsi="宋体" w:eastAsia="宋体" w:cs="宋体"/>
          <w:sz w:val="24"/>
          <w:szCs w:val="24"/>
        </w:rPr>
        <w:t xml:space="preserve"> </w:t>
      </w:r>
      <w:r>
        <w:rPr>
          <w:rFonts w:ascii="宋体" w:hAnsi="宋体" w:eastAsia="宋体" w:cs="宋体"/>
          <w:spacing w:val="1"/>
          <w:sz w:val="24"/>
          <w:szCs w:val="24"/>
        </w:rPr>
        <w:t xml:space="preserve">真实的。因竞争性谈判响应文件中所提供的有关谈判的资料、信息不真实、或者其来源 </w:t>
      </w:r>
      <w:r>
        <w:rPr>
          <w:rFonts w:ascii="宋体" w:hAnsi="宋体" w:eastAsia="宋体" w:cs="宋体"/>
          <w:spacing w:val="-1"/>
          <w:sz w:val="24"/>
          <w:szCs w:val="24"/>
        </w:rPr>
        <w:t>不合法而导致的所有法律责任，由供应商自行承担。</w:t>
      </w:r>
    </w:p>
    <w:p w14:paraId="069CA469">
      <w:pPr>
        <w:spacing w:before="184" w:line="290" w:lineRule="auto"/>
        <w:ind w:left="4" w:right="2" w:firstLine="480"/>
        <w:rPr>
          <w:rFonts w:ascii="宋体" w:hAnsi="宋体" w:eastAsia="宋体" w:cs="宋体"/>
          <w:sz w:val="24"/>
          <w:szCs w:val="24"/>
        </w:rPr>
      </w:pPr>
      <w:r>
        <w:rPr>
          <w:rFonts w:ascii="宋体" w:hAnsi="宋体" w:eastAsia="宋体" w:cs="宋体"/>
          <w:spacing w:val="2"/>
          <w:sz w:val="24"/>
          <w:szCs w:val="24"/>
        </w:rPr>
        <w:t>3.5</w:t>
      </w:r>
      <w:r>
        <w:rPr>
          <w:rFonts w:ascii="宋体" w:hAnsi="宋体" w:eastAsia="宋体" w:cs="宋体"/>
          <w:spacing w:val="-37"/>
          <w:sz w:val="24"/>
          <w:szCs w:val="24"/>
        </w:rPr>
        <w:t xml:space="preserve"> </w:t>
      </w:r>
      <w:r>
        <w:rPr>
          <w:rFonts w:ascii="宋体" w:hAnsi="宋体" w:eastAsia="宋体" w:cs="宋体"/>
          <w:spacing w:val="2"/>
          <w:sz w:val="24"/>
          <w:szCs w:val="24"/>
        </w:rPr>
        <w:t>谈判费用自理。不论谈判的结果如何，谈判人均应自行承担所有与参加谈判有</w:t>
      </w:r>
      <w:r>
        <w:rPr>
          <w:rFonts w:ascii="宋体" w:hAnsi="宋体" w:eastAsia="宋体" w:cs="宋体"/>
          <w:sz w:val="24"/>
          <w:szCs w:val="24"/>
        </w:rPr>
        <w:t xml:space="preserve"> </w:t>
      </w:r>
      <w:r>
        <w:rPr>
          <w:rFonts w:ascii="宋体" w:hAnsi="宋体" w:eastAsia="宋体" w:cs="宋体"/>
          <w:spacing w:val="-3"/>
          <w:sz w:val="24"/>
          <w:szCs w:val="24"/>
        </w:rPr>
        <w:t>关的费用。</w:t>
      </w:r>
    </w:p>
    <w:p w14:paraId="0829ECFF">
      <w:pPr>
        <w:spacing w:before="182" w:line="220" w:lineRule="auto"/>
        <w:rPr>
          <w:rFonts w:ascii="宋体" w:hAnsi="宋体" w:eastAsia="宋体" w:cs="宋体"/>
          <w:sz w:val="24"/>
          <w:szCs w:val="24"/>
        </w:rPr>
      </w:pPr>
      <w:r>
        <w:rPr>
          <w:rFonts w:ascii="宋体" w:hAnsi="宋体" w:eastAsia="宋体" w:cs="宋体"/>
          <w:b/>
          <w:bCs/>
          <w:spacing w:val="-5"/>
          <w:sz w:val="24"/>
          <w:szCs w:val="24"/>
        </w:rPr>
        <w:t>4.保密</w:t>
      </w:r>
    </w:p>
    <w:p w14:paraId="15879FEF">
      <w:pPr>
        <w:spacing w:line="220" w:lineRule="auto"/>
        <w:rPr>
          <w:rFonts w:ascii="宋体" w:hAnsi="宋体" w:eastAsia="宋体" w:cs="宋体"/>
          <w:sz w:val="24"/>
          <w:szCs w:val="24"/>
        </w:rPr>
        <w:sectPr>
          <w:footerReference r:id="rId15" w:type="default"/>
          <w:pgSz w:w="11906" w:h="16839"/>
          <w:pgMar w:top="400" w:right="1365" w:bottom="1375" w:left="1373" w:header="0" w:footer="1129" w:gutter="0"/>
          <w:cols w:space="720" w:num="1"/>
        </w:sectPr>
      </w:pPr>
    </w:p>
    <w:p w14:paraId="7BBD4E6C">
      <w:pPr>
        <w:pStyle w:val="4"/>
        <w:spacing w:line="253" w:lineRule="auto"/>
      </w:pPr>
    </w:p>
    <w:p w14:paraId="6B5BF708">
      <w:pPr>
        <w:pStyle w:val="4"/>
        <w:spacing w:line="253" w:lineRule="auto"/>
      </w:pPr>
    </w:p>
    <w:p w14:paraId="260270A8">
      <w:pPr>
        <w:pStyle w:val="4"/>
        <w:spacing w:line="254" w:lineRule="auto"/>
      </w:pPr>
    </w:p>
    <w:p w14:paraId="41C2A628">
      <w:pPr>
        <w:pStyle w:val="4"/>
        <w:spacing w:line="254" w:lineRule="auto"/>
      </w:pPr>
    </w:p>
    <w:p w14:paraId="7A069A1C">
      <w:pPr>
        <w:spacing w:before="78" w:line="360" w:lineRule="auto"/>
        <w:ind w:right="82" w:firstLine="482"/>
        <w:rPr>
          <w:rFonts w:ascii="宋体" w:hAnsi="宋体" w:eastAsia="宋体" w:cs="宋体"/>
          <w:sz w:val="24"/>
          <w:szCs w:val="24"/>
        </w:rPr>
      </w:pPr>
      <w:r>
        <w:rPr>
          <w:rFonts w:ascii="宋体" w:hAnsi="宋体" w:eastAsia="宋体" w:cs="宋体"/>
          <w:spacing w:val="1"/>
          <w:sz w:val="24"/>
          <w:szCs w:val="24"/>
        </w:rPr>
        <w:t>参与谈判活动的各方应对谈判文件和响应文件中的商业和技术等秘密保密，违者应</w:t>
      </w:r>
      <w:r>
        <w:rPr>
          <w:rFonts w:ascii="宋体" w:hAnsi="宋体" w:eastAsia="宋体" w:cs="宋体"/>
          <w:spacing w:val="4"/>
          <w:sz w:val="24"/>
          <w:szCs w:val="24"/>
        </w:rPr>
        <w:t xml:space="preserve"> </w:t>
      </w:r>
      <w:r>
        <w:rPr>
          <w:rFonts w:ascii="宋体" w:hAnsi="宋体" w:eastAsia="宋体" w:cs="宋体"/>
          <w:spacing w:val="-1"/>
          <w:sz w:val="24"/>
          <w:szCs w:val="24"/>
        </w:rPr>
        <w:t>对由此造成的后果承担法律责任。</w:t>
      </w:r>
    </w:p>
    <w:p w14:paraId="3F88DDA6">
      <w:pPr>
        <w:spacing w:line="219" w:lineRule="auto"/>
        <w:ind w:left="5"/>
        <w:rPr>
          <w:rFonts w:ascii="宋体" w:hAnsi="宋体" w:eastAsia="宋体" w:cs="宋体"/>
          <w:sz w:val="24"/>
          <w:szCs w:val="24"/>
        </w:rPr>
      </w:pPr>
      <w:r>
        <w:rPr>
          <w:rFonts w:ascii="宋体" w:hAnsi="宋体" w:eastAsia="宋体" w:cs="宋体"/>
          <w:b/>
          <w:bCs/>
          <w:spacing w:val="-3"/>
          <w:sz w:val="24"/>
          <w:szCs w:val="24"/>
        </w:rPr>
        <w:t>5.竞争性谈判过程的监督和管理</w:t>
      </w:r>
    </w:p>
    <w:p w14:paraId="14F03C49">
      <w:pPr>
        <w:spacing w:before="182" w:line="219" w:lineRule="auto"/>
        <w:jc w:val="right"/>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32"/>
          <w:sz w:val="24"/>
          <w:szCs w:val="24"/>
        </w:rPr>
        <w:t xml:space="preserve"> </w:t>
      </w:r>
      <w:r>
        <w:rPr>
          <w:rFonts w:ascii="宋体" w:hAnsi="宋体" w:eastAsia="宋体" w:cs="宋体"/>
          <w:spacing w:val="-2"/>
          <w:sz w:val="24"/>
          <w:szCs w:val="24"/>
        </w:rPr>
        <w:t>同级人民政府财政部门及有关部门依法履行对竞争性</w:t>
      </w:r>
      <w:r>
        <w:rPr>
          <w:rFonts w:ascii="宋体" w:hAnsi="宋体" w:eastAsia="宋体" w:cs="宋体"/>
          <w:spacing w:val="-3"/>
          <w:sz w:val="24"/>
          <w:szCs w:val="24"/>
        </w:rPr>
        <w:t>谈判过程的监督管理职责。</w:t>
      </w:r>
    </w:p>
    <w:p w14:paraId="4520F12D">
      <w:pPr>
        <w:pStyle w:val="4"/>
        <w:spacing w:line="256" w:lineRule="auto"/>
      </w:pPr>
    </w:p>
    <w:p w14:paraId="22F88916">
      <w:pPr>
        <w:pStyle w:val="4"/>
        <w:spacing w:line="256" w:lineRule="auto"/>
      </w:pPr>
    </w:p>
    <w:p w14:paraId="6AC8C734">
      <w:pPr>
        <w:pStyle w:val="4"/>
        <w:spacing w:line="256" w:lineRule="auto"/>
      </w:pPr>
    </w:p>
    <w:p w14:paraId="47E87F9F">
      <w:pPr>
        <w:spacing w:before="91" w:line="220" w:lineRule="auto"/>
        <w:ind w:left="3398"/>
        <w:rPr>
          <w:rFonts w:ascii="宋体" w:hAnsi="宋体" w:eastAsia="宋体" w:cs="宋体"/>
          <w:sz w:val="28"/>
          <w:szCs w:val="28"/>
        </w:rPr>
      </w:pPr>
      <w:r>
        <w:rPr>
          <w:rFonts w:ascii="宋体" w:hAnsi="宋体" w:eastAsia="宋体" w:cs="宋体"/>
          <w:b/>
          <w:bCs/>
          <w:spacing w:val="-4"/>
          <w:sz w:val="28"/>
          <w:szCs w:val="28"/>
        </w:rPr>
        <w:t>二.竞争性谈判文件</w:t>
      </w:r>
    </w:p>
    <w:p w14:paraId="7A5C4262">
      <w:pPr>
        <w:spacing w:before="234" w:line="219" w:lineRule="auto"/>
        <w:ind w:left="2"/>
        <w:rPr>
          <w:rFonts w:ascii="宋体" w:hAnsi="宋体" w:eastAsia="宋体" w:cs="宋体"/>
          <w:sz w:val="24"/>
          <w:szCs w:val="24"/>
        </w:rPr>
      </w:pPr>
      <w:r>
        <w:rPr>
          <w:rFonts w:ascii="宋体" w:hAnsi="宋体" w:eastAsia="宋体" w:cs="宋体"/>
          <w:b/>
          <w:bCs/>
          <w:spacing w:val="-3"/>
          <w:sz w:val="24"/>
          <w:szCs w:val="24"/>
        </w:rPr>
        <w:t>6.竞争性谈判文件构成</w:t>
      </w:r>
    </w:p>
    <w:p w14:paraId="2BAC5AC6">
      <w:pPr>
        <w:spacing w:before="183" w:line="360" w:lineRule="auto"/>
        <w:ind w:left="3" w:right="80" w:firstLine="479"/>
        <w:rPr>
          <w:rFonts w:ascii="宋体" w:hAnsi="宋体" w:eastAsia="宋体" w:cs="宋体"/>
          <w:sz w:val="24"/>
          <w:szCs w:val="24"/>
        </w:rPr>
      </w:pPr>
      <w:r>
        <w:rPr>
          <w:rFonts w:ascii="宋体" w:hAnsi="宋体" w:eastAsia="宋体" w:cs="宋体"/>
          <w:spacing w:val="1"/>
          <w:sz w:val="24"/>
          <w:szCs w:val="24"/>
        </w:rPr>
        <w:t>6.1 竞争性谈判文件规定了要求提供服务内容，竞争性谈判程序和合同条件在竞争</w:t>
      </w:r>
      <w:r>
        <w:rPr>
          <w:rFonts w:ascii="宋体" w:hAnsi="宋体" w:eastAsia="宋体" w:cs="宋体"/>
          <w:spacing w:val="4"/>
          <w:sz w:val="24"/>
          <w:szCs w:val="24"/>
        </w:rPr>
        <w:t xml:space="preserve"> </w:t>
      </w:r>
      <w:r>
        <w:rPr>
          <w:rFonts w:ascii="宋体" w:hAnsi="宋体" w:eastAsia="宋体" w:cs="宋体"/>
          <w:spacing w:val="-1"/>
          <w:sz w:val="24"/>
          <w:szCs w:val="24"/>
        </w:rPr>
        <w:t>性谈判文件中均有说明。竞争性谈判文件共六部分。内容如下：</w:t>
      </w:r>
    </w:p>
    <w:p w14:paraId="2E327B98">
      <w:pPr>
        <w:spacing w:before="1" w:line="217" w:lineRule="auto"/>
        <w:ind w:left="480"/>
        <w:rPr>
          <w:rFonts w:ascii="宋体" w:hAnsi="宋体" w:eastAsia="宋体" w:cs="宋体"/>
          <w:sz w:val="24"/>
          <w:szCs w:val="24"/>
        </w:rPr>
      </w:pPr>
      <w:r>
        <w:rPr>
          <w:rFonts w:ascii="宋体" w:hAnsi="宋体" w:eastAsia="宋体" w:cs="宋体"/>
          <w:spacing w:val="-1"/>
          <w:sz w:val="24"/>
          <w:szCs w:val="24"/>
        </w:rPr>
        <w:t>第一章 竞争性谈判公告</w:t>
      </w:r>
    </w:p>
    <w:p w14:paraId="7FEDF909">
      <w:pPr>
        <w:spacing w:before="184" w:line="219" w:lineRule="auto"/>
        <w:ind w:left="480"/>
        <w:rPr>
          <w:rFonts w:ascii="宋体" w:hAnsi="宋体" w:eastAsia="宋体" w:cs="宋体"/>
          <w:sz w:val="24"/>
          <w:szCs w:val="24"/>
        </w:rPr>
      </w:pPr>
      <w:r>
        <w:rPr>
          <w:rFonts w:ascii="宋体" w:hAnsi="宋体" w:eastAsia="宋体" w:cs="宋体"/>
          <w:spacing w:val="-2"/>
          <w:sz w:val="24"/>
          <w:szCs w:val="24"/>
        </w:rPr>
        <w:t>第二章 供应商须知</w:t>
      </w:r>
    </w:p>
    <w:p w14:paraId="7C0C28EF">
      <w:pPr>
        <w:spacing w:before="183" w:line="219" w:lineRule="auto"/>
        <w:ind w:left="1440"/>
        <w:rPr>
          <w:rFonts w:ascii="宋体" w:hAnsi="宋体" w:eastAsia="宋体" w:cs="宋体"/>
          <w:sz w:val="24"/>
          <w:szCs w:val="24"/>
        </w:rPr>
      </w:pPr>
      <w:r>
        <w:rPr>
          <w:rFonts w:ascii="宋体" w:hAnsi="宋体" w:eastAsia="宋体" w:cs="宋体"/>
          <w:spacing w:val="-2"/>
          <w:sz w:val="24"/>
          <w:szCs w:val="24"/>
        </w:rPr>
        <w:t>供应商须知前附表</w:t>
      </w:r>
    </w:p>
    <w:p w14:paraId="4A784CCF">
      <w:pPr>
        <w:spacing w:before="184" w:line="219" w:lineRule="auto"/>
        <w:ind w:left="480"/>
        <w:rPr>
          <w:rFonts w:ascii="宋体" w:hAnsi="宋体" w:eastAsia="宋体" w:cs="宋体"/>
          <w:sz w:val="24"/>
          <w:szCs w:val="24"/>
        </w:rPr>
      </w:pPr>
      <w:r>
        <w:rPr>
          <w:rFonts w:ascii="宋体" w:hAnsi="宋体" w:eastAsia="宋体" w:cs="宋体"/>
          <w:spacing w:val="-2"/>
          <w:sz w:val="24"/>
          <w:szCs w:val="24"/>
        </w:rPr>
        <w:t>第三章 商务要求</w:t>
      </w:r>
    </w:p>
    <w:p w14:paraId="7F783B17">
      <w:pPr>
        <w:spacing w:before="183" w:line="219" w:lineRule="auto"/>
        <w:ind w:left="480"/>
        <w:rPr>
          <w:rFonts w:ascii="宋体" w:hAnsi="宋体" w:eastAsia="宋体" w:cs="宋体"/>
          <w:sz w:val="24"/>
          <w:szCs w:val="24"/>
        </w:rPr>
      </w:pPr>
      <w:r>
        <w:rPr>
          <w:rFonts w:ascii="宋体" w:hAnsi="宋体" w:eastAsia="宋体" w:cs="宋体"/>
          <w:spacing w:val="-1"/>
          <w:sz w:val="24"/>
          <w:szCs w:val="24"/>
        </w:rPr>
        <w:t>第四章 采购内容及技术要求</w:t>
      </w:r>
    </w:p>
    <w:p w14:paraId="567EFD50">
      <w:pPr>
        <w:spacing w:before="183" w:line="219" w:lineRule="auto"/>
        <w:ind w:left="480"/>
        <w:rPr>
          <w:rFonts w:ascii="宋体" w:hAnsi="宋体" w:eastAsia="宋体" w:cs="宋体"/>
          <w:sz w:val="24"/>
          <w:szCs w:val="24"/>
        </w:rPr>
      </w:pPr>
      <w:r>
        <w:rPr>
          <w:rFonts w:ascii="宋体" w:hAnsi="宋体" w:eastAsia="宋体" w:cs="宋体"/>
          <w:spacing w:val="-2"/>
          <w:sz w:val="24"/>
          <w:szCs w:val="24"/>
        </w:rPr>
        <w:t>第五章 评审方法</w:t>
      </w:r>
    </w:p>
    <w:p w14:paraId="2E6E9E15">
      <w:pPr>
        <w:spacing w:before="183" w:line="219" w:lineRule="auto"/>
        <w:ind w:left="480"/>
        <w:rPr>
          <w:rFonts w:ascii="宋体" w:hAnsi="宋体" w:eastAsia="宋体" w:cs="宋体"/>
          <w:sz w:val="24"/>
          <w:szCs w:val="24"/>
        </w:rPr>
      </w:pPr>
      <w:r>
        <w:rPr>
          <w:rFonts w:ascii="宋体" w:hAnsi="宋体" w:eastAsia="宋体" w:cs="宋体"/>
          <w:spacing w:val="-1"/>
          <w:sz w:val="24"/>
          <w:szCs w:val="24"/>
        </w:rPr>
        <w:t>第六章 谈判响应文件构成及格式</w:t>
      </w:r>
    </w:p>
    <w:p w14:paraId="23F6AE29">
      <w:pPr>
        <w:spacing w:before="182" w:line="325" w:lineRule="auto"/>
        <w:ind w:right="82" w:firstLine="482"/>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4"/>
          <w:sz w:val="24"/>
          <w:szCs w:val="24"/>
        </w:rPr>
        <w:t xml:space="preserve"> </w:t>
      </w:r>
      <w:r>
        <w:rPr>
          <w:rFonts w:ascii="宋体" w:hAnsi="宋体" w:eastAsia="宋体" w:cs="宋体"/>
          <w:spacing w:val="2"/>
          <w:sz w:val="24"/>
          <w:szCs w:val="24"/>
        </w:rPr>
        <w:t>供应商应认真阅读竞争性谈判文件中所有的事项、格式、条款和规范等要求。</w:t>
      </w:r>
      <w:r>
        <w:rPr>
          <w:rFonts w:ascii="宋体" w:hAnsi="宋体" w:eastAsia="宋体" w:cs="宋体"/>
          <w:sz w:val="24"/>
          <w:szCs w:val="24"/>
        </w:rPr>
        <w:t xml:space="preserve"> </w:t>
      </w:r>
      <w:r>
        <w:rPr>
          <w:rFonts w:ascii="宋体" w:hAnsi="宋体" w:eastAsia="宋体" w:cs="宋体"/>
          <w:spacing w:val="1"/>
          <w:sz w:val="24"/>
          <w:szCs w:val="24"/>
        </w:rPr>
        <w:t>如果供应商没有按照竞争性谈判文件要求提交全部资料，或者竞争性谈判响应文件没有</w:t>
      </w:r>
      <w:r>
        <w:rPr>
          <w:rFonts w:ascii="宋体" w:hAnsi="宋体" w:eastAsia="宋体" w:cs="宋体"/>
          <w:spacing w:val="5"/>
          <w:sz w:val="24"/>
          <w:szCs w:val="24"/>
        </w:rPr>
        <w:t xml:space="preserve"> </w:t>
      </w:r>
      <w:r>
        <w:rPr>
          <w:rFonts w:ascii="宋体" w:hAnsi="宋体" w:eastAsia="宋体" w:cs="宋体"/>
          <w:spacing w:val="1"/>
          <w:sz w:val="24"/>
          <w:szCs w:val="24"/>
        </w:rPr>
        <w:t>对竞争性谈判文件在各方面都做出实质性响应，由此带来的不利于供应商的谈判结果，</w:t>
      </w:r>
      <w:r>
        <w:rPr>
          <w:rFonts w:ascii="宋体" w:hAnsi="宋体" w:eastAsia="宋体" w:cs="宋体"/>
          <w:spacing w:val="5"/>
          <w:sz w:val="24"/>
          <w:szCs w:val="24"/>
        </w:rPr>
        <w:t xml:space="preserve"> </w:t>
      </w:r>
      <w:r>
        <w:rPr>
          <w:rFonts w:ascii="宋体" w:hAnsi="宋体" w:eastAsia="宋体" w:cs="宋体"/>
          <w:spacing w:val="-1"/>
          <w:sz w:val="24"/>
          <w:szCs w:val="24"/>
        </w:rPr>
        <w:t>其风险由供应商承担。</w:t>
      </w:r>
    </w:p>
    <w:p w14:paraId="0E1DA864">
      <w:pPr>
        <w:spacing w:before="184" w:line="219" w:lineRule="auto"/>
        <w:ind w:left="482"/>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pacing w:val="-41"/>
          <w:sz w:val="24"/>
          <w:szCs w:val="24"/>
        </w:rPr>
        <w:t xml:space="preserve"> </w:t>
      </w:r>
      <w:r>
        <w:rPr>
          <w:rFonts w:ascii="宋体" w:hAnsi="宋体" w:eastAsia="宋体" w:cs="宋体"/>
          <w:spacing w:val="-1"/>
          <w:sz w:val="24"/>
          <w:szCs w:val="24"/>
        </w:rPr>
        <w:t>本竞争性谈判文件的解释权归</w:t>
      </w:r>
      <w:r>
        <w:rPr>
          <w:rFonts w:hint="eastAsia" w:ascii="宋体" w:hAnsi="宋体" w:eastAsia="宋体" w:cs="宋体"/>
          <w:spacing w:val="-1"/>
          <w:sz w:val="24"/>
          <w:szCs w:val="24"/>
          <w:lang w:eastAsia="zh-CN"/>
        </w:rPr>
        <w:t>榆林安立景和工程管理有限公司</w:t>
      </w:r>
      <w:r>
        <w:rPr>
          <w:rFonts w:ascii="宋体" w:hAnsi="宋体" w:eastAsia="宋体" w:cs="宋体"/>
          <w:spacing w:val="-1"/>
          <w:sz w:val="24"/>
          <w:szCs w:val="24"/>
        </w:rPr>
        <w:t>。</w:t>
      </w:r>
    </w:p>
    <w:p w14:paraId="37BABE4C">
      <w:pPr>
        <w:spacing w:before="184" w:line="219" w:lineRule="auto"/>
        <w:ind w:left="6"/>
        <w:rPr>
          <w:rFonts w:ascii="宋体" w:hAnsi="宋体" w:eastAsia="宋体" w:cs="宋体"/>
          <w:sz w:val="24"/>
          <w:szCs w:val="24"/>
        </w:rPr>
      </w:pPr>
      <w:r>
        <w:rPr>
          <w:rFonts w:ascii="宋体" w:hAnsi="宋体" w:eastAsia="宋体" w:cs="宋体"/>
          <w:b/>
          <w:bCs/>
          <w:spacing w:val="-3"/>
          <w:sz w:val="24"/>
          <w:szCs w:val="24"/>
        </w:rPr>
        <w:t>7.竞争性谈判文件的修改和澄清</w:t>
      </w:r>
    </w:p>
    <w:p w14:paraId="597B9BFA">
      <w:pPr>
        <w:spacing w:before="181" w:line="332" w:lineRule="auto"/>
        <w:ind w:left="3" w:right="82" w:firstLine="482"/>
        <w:rPr>
          <w:rFonts w:ascii="宋体" w:hAnsi="宋体" w:eastAsia="宋体" w:cs="宋体"/>
          <w:sz w:val="24"/>
          <w:szCs w:val="24"/>
        </w:rPr>
      </w:pPr>
      <w:r>
        <w:rPr>
          <w:rFonts w:ascii="宋体" w:hAnsi="宋体" w:eastAsia="宋体" w:cs="宋体"/>
          <w:spacing w:val="2"/>
          <w:sz w:val="24"/>
          <w:szCs w:val="24"/>
        </w:rPr>
        <w:t>7.1</w:t>
      </w:r>
      <w:r>
        <w:rPr>
          <w:rFonts w:ascii="宋体" w:hAnsi="宋体" w:eastAsia="宋体" w:cs="宋体"/>
          <w:spacing w:val="-38"/>
          <w:sz w:val="24"/>
          <w:szCs w:val="24"/>
        </w:rPr>
        <w:t xml:space="preserve"> </w:t>
      </w:r>
      <w:r>
        <w:rPr>
          <w:rFonts w:ascii="宋体" w:hAnsi="宋体" w:eastAsia="宋体" w:cs="宋体"/>
          <w:spacing w:val="2"/>
          <w:sz w:val="24"/>
          <w:szCs w:val="24"/>
        </w:rPr>
        <w:t>提交首次响应文件截止之日前，采购人、采购代理机构或者谈判小组可以对已</w:t>
      </w:r>
      <w:r>
        <w:rPr>
          <w:rFonts w:ascii="宋体" w:hAnsi="宋体" w:eastAsia="宋体" w:cs="宋体"/>
          <w:sz w:val="24"/>
          <w:szCs w:val="24"/>
        </w:rPr>
        <w:t xml:space="preserve"> </w:t>
      </w:r>
      <w:r>
        <w:rPr>
          <w:rFonts w:ascii="宋体" w:hAnsi="宋体" w:eastAsia="宋体" w:cs="宋体"/>
          <w:spacing w:val="1"/>
          <w:sz w:val="24"/>
          <w:szCs w:val="24"/>
        </w:rPr>
        <w:t xml:space="preserve">发出的谈判文件进行必要的澄清或者修改，澄清或者修改的内容作为谈判文件的组成部 分。澄清或者修改的内容可能影响响应文件编制的，采购人、采购代理机构或者谈判小 </w:t>
      </w:r>
      <w:r>
        <w:rPr>
          <w:rFonts w:ascii="宋体" w:hAnsi="宋体" w:eastAsia="宋体" w:cs="宋体"/>
          <w:sz w:val="24"/>
          <w:szCs w:val="24"/>
        </w:rPr>
        <w:t>组应当在提交首次响应文件截止之日</w:t>
      </w:r>
      <w:r>
        <w:rPr>
          <w:rFonts w:ascii="宋体" w:hAnsi="宋体" w:eastAsia="宋体" w:cs="宋体"/>
          <w:spacing w:val="-30"/>
          <w:sz w:val="24"/>
          <w:szCs w:val="24"/>
        </w:rPr>
        <w:t xml:space="preserve"> </w:t>
      </w:r>
      <w:r>
        <w:rPr>
          <w:rFonts w:ascii="宋体" w:hAnsi="宋体" w:eastAsia="宋体" w:cs="宋体"/>
          <w:sz w:val="24"/>
          <w:szCs w:val="24"/>
        </w:rPr>
        <w:t>3</w:t>
      </w:r>
      <w:r>
        <w:rPr>
          <w:rFonts w:ascii="宋体" w:hAnsi="宋体" w:eastAsia="宋体" w:cs="宋体"/>
          <w:spacing w:val="-51"/>
          <w:sz w:val="24"/>
          <w:szCs w:val="24"/>
        </w:rPr>
        <w:t xml:space="preserve"> </w:t>
      </w:r>
      <w:r>
        <w:rPr>
          <w:rFonts w:ascii="宋体" w:hAnsi="宋体" w:eastAsia="宋体" w:cs="宋体"/>
          <w:sz w:val="24"/>
          <w:szCs w:val="24"/>
        </w:rPr>
        <w:t xml:space="preserve">个工作日前，以书面形式通知所有接收谈判文件 </w:t>
      </w:r>
      <w:r>
        <w:rPr>
          <w:rFonts w:ascii="宋体" w:hAnsi="宋体" w:eastAsia="宋体" w:cs="宋体"/>
          <w:spacing w:val="-1"/>
          <w:sz w:val="24"/>
          <w:szCs w:val="24"/>
        </w:rPr>
        <w:t>的供应商，不足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51"/>
          <w:sz w:val="24"/>
          <w:szCs w:val="24"/>
        </w:rPr>
        <w:t xml:space="preserve"> </w:t>
      </w:r>
      <w:r>
        <w:rPr>
          <w:rFonts w:ascii="宋体" w:hAnsi="宋体" w:eastAsia="宋体" w:cs="宋体"/>
          <w:spacing w:val="-1"/>
          <w:sz w:val="24"/>
          <w:szCs w:val="24"/>
        </w:rPr>
        <w:t>个工作日的，应当顺延提交首次响应文</w:t>
      </w:r>
      <w:r>
        <w:rPr>
          <w:rFonts w:ascii="宋体" w:hAnsi="宋体" w:eastAsia="宋体" w:cs="宋体"/>
          <w:spacing w:val="-2"/>
          <w:sz w:val="24"/>
          <w:szCs w:val="24"/>
        </w:rPr>
        <w:t>件截止之日。</w:t>
      </w:r>
    </w:p>
    <w:p w14:paraId="3728C40F">
      <w:pPr>
        <w:spacing w:before="185" w:line="289" w:lineRule="auto"/>
        <w:ind w:right="80" w:firstLine="485"/>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38"/>
          <w:sz w:val="24"/>
          <w:szCs w:val="24"/>
        </w:rPr>
        <w:t xml:space="preserve"> </w:t>
      </w:r>
      <w:r>
        <w:rPr>
          <w:rFonts w:ascii="宋体" w:hAnsi="宋体" w:eastAsia="宋体" w:cs="宋体"/>
          <w:spacing w:val="2"/>
          <w:sz w:val="24"/>
          <w:szCs w:val="24"/>
        </w:rPr>
        <w:t>竞争性谈判采购单位如果对已发出的竞争性谈判文件进行修改，将在竞争性谈</w:t>
      </w:r>
      <w:r>
        <w:rPr>
          <w:rFonts w:ascii="宋体" w:hAnsi="宋体" w:eastAsia="宋体" w:cs="宋体"/>
          <w:sz w:val="24"/>
          <w:szCs w:val="24"/>
        </w:rPr>
        <w:t xml:space="preserve"> 判文件要求提交竞争性谈判响应文件截止时间</w:t>
      </w:r>
      <w:r>
        <w:rPr>
          <w:rFonts w:ascii="宋体" w:hAnsi="宋体" w:eastAsia="宋体" w:cs="宋体"/>
          <w:spacing w:val="-28"/>
          <w:sz w:val="24"/>
          <w:szCs w:val="24"/>
        </w:rPr>
        <w:t xml:space="preserve"> </w:t>
      </w:r>
      <w:r>
        <w:rPr>
          <w:rFonts w:ascii="宋体" w:hAnsi="宋体" w:eastAsia="宋体" w:cs="宋体"/>
          <w:sz w:val="24"/>
          <w:szCs w:val="24"/>
        </w:rPr>
        <w:t>3</w:t>
      </w:r>
      <w:r>
        <w:rPr>
          <w:rFonts w:ascii="宋体" w:hAnsi="宋体" w:eastAsia="宋体" w:cs="宋体"/>
          <w:spacing w:val="-48"/>
          <w:sz w:val="24"/>
          <w:szCs w:val="24"/>
        </w:rPr>
        <w:t xml:space="preserve"> </w:t>
      </w:r>
      <w:r>
        <w:rPr>
          <w:rFonts w:ascii="宋体" w:hAnsi="宋体" w:eastAsia="宋体" w:cs="宋体"/>
          <w:sz w:val="24"/>
          <w:szCs w:val="24"/>
        </w:rPr>
        <w:t>个工作日前，以书面形式通知所有购买</w:t>
      </w:r>
    </w:p>
    <w:p w14:paraId="4EE13A16">
      <w:pPr>
        <w:spacing w:line="289" w:lineRule="auto"/>
        <w:rPr>
          <w:rFonts w:ascii="宋体" w:hAnsi="宋体" w:eastAsia="宋体" w:cs="宋体"/>
          <w:sz w:val="24"/>
          <w:szCs w:val="24"/>
        </w:rPr>
        <w:sectPr>
          <w:footerReference r:id="rId16" w:type="default"/>
          <w:pgSz w:w="11906" w:h="16839"/>
          <w:pgMar w:top="400" w:right="1285" w:bottom="1375" w:left="1373" w:header="0" w:footer="1129" w:gutter="0"/>
          <w:cols w:space="720" w:num="1"/>
        </w:sectPr>
      </w:pPr>
    </w:p>
    <w:p w14:paraId="4F3D05DD">
      <w:pPr>
        <w:pStyle w:val="4"/>
        <w:spacing w:line="253" w:lineRule="auto"/>
      </w:pPr>
    </w:p>
    <w:p w14:paraId="557470F1">
      <w:pPr>
        <w:pStyle w:val="4"/>
        <w:spacing w:line="253" w:lineRule="auto"/>
      </w:pPr>
    </w:p>
    <w:p w14:paraId="1A529564">
      <w:pPr>
        <w:pStyle w:val="4"/>
        <w:spacing w:line="254" w:lineRule="auto"/>
      </w:pPr>
    </w:p>
    <w:p w14:paraId="51B76779">
      <w:pPr>
        <w:pStyle w:val="4"/>
        <w:spacing w:line="254" w:lineRule="auto"/>
      </w:pPr>
    </w:p>
    <w:p w14:paraId="0F36A05E">
      <w:pPr>
        <w:spacing w:before="78" w:line="360" w:lineRule="auto"/>
        <w:ind w:right="2" w:firstLine="3"/>
        <w:rPr>
          <w:rFonts w:ascii="宋体" w:hAnsi="宋体" w:eastAsia="宋体" w:cs="宋体"/>
          <w:sz w:val="24"/>
          <w:szCs w:val="24"/>
        </w:rPr>
      </w:pPr>
      <w:r>
        <w:rPr>
          <w:rFonts w:ascii="宋体" w:hAnsi="宋体" w:eastAsia="宋体" w:cs="宋体"/>
          <w:spacing w:val="1"/>
          <w:sz w:val="24"/>
          <w:szCs w:val="24"/>
        </w:rPr>
        <w:t>竞争性谈判文件的谈判申请人。该澄清或者修改的内容为竞争性谈判文件的组成部分。 对文件中有关表述不准确或难以理解或有疑义的内容，各供应商应及时与有关部门人员</w:t>
      </w:r>
      <w:r>
        <w:rPr>
          <w:rFonts w:ascii="宋体" w:hAnsi="宋体" w:eastAsia="宋体" w:cs="宋体"/>
          <w:spacing w:val="5"/>
          <w:sz w:val="24"/>
          <w:szCs w:val="24"/>
        </w:rPr>
        <w:t xml:space="preserve"> </w:t>
      </w:r>
      <w:r>
        <w:rPr>
          <w:rFonts w:ascii="宋体" w:hAnsi="宋体" w:eastAsia="宋体" w:cs="宋体"/>
          <w:spacing w:val="-1"/>
          <w:sz w:val="24"/>
          <w:szCs w:val="24"/>
        </w:rPr>
        <w:t>联系；否则，因此带来的一切不利后果由各供应商自负。</w:t>
      </w:r>
    </w:p>
    <w:p w14:paraId="2BBA8A12">
      <w:pPr>
        <w:spacing w:before="4" w:line="331" w:lineRule="auto"/>
        <w:ind w:right="2" w:firstLine="487"/>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22"/>
          <w:sz w:val="24"/>
          <w:szCs w:val="24"/>
        </w:rPr>
        <w:t xml:space="preserve"> </w:t>
      </w:r>
      <w:r>
        <w:rPr>
          <w:rFonts w:ascii="宋体" w:hAnsi="宋体" w:eastAsia="宋体" w:cs="宋体"/>
          <w:spacing w:val="2"/>
          <w:sz w:val="24"/>
          <w:szCs w:val="24"/>
        </w:rPr>
        <w:t>已经购买竞争性谈判文件的供应商对竞争</w:t>
      </w:r>
      <w:r>
        <w:rPr>
          <w:rFonts w:ascii="宋体" w:hAnsi="宋体" w:eastAsia="宋体" w:cs="宋体"/>
          <w:spacing w:val="1"/>
          <w:sz w:val="24"/>
          <w:szCs w:val="24"/>
        </w:rPr>
        <w:t>性谈判文件有疑问的，均应在谈判截</w:t>
      </w:r>
      <w:r>
        <w:rPr>
          <w:rFonts w:ascii="宋体" w:hAnsi="宋体" w:eastAsia="宋体" w:cs="宋体"/>
          <w:sz w:val="24"/>
          <w:szCs w:val="24"/>
        </w:rPr>
        <w:t xml:space="preserve"> </w:t>
      </w:r>
      <w:r>
        <w:rPr>
          <w:rFonts w:ascii="宋体" w:hAnsi="宋体" w:eastAsia="宋体" w:cs="宋体"/>
          <w:spacing w:val="-1"/>
          <w:sz w:val="24"/>
          <w:szCs w:val="24"/>
        </w:rPr>
        <w:t>止日期</w:t>
      </w:r>
      <w:r>
        <w:rPr>
          <w:rFonts w:ascii="宋体" w:hAnsi="宋体" w:eastAsia="宋体" w:cs="宋体"/>
          <w:spacing w:val="-37"/>
          <w:sz w:val="24"/>
          <w:szCs w:val="24"/>
        </w:rPr>
        <w:t xml:space="preserve"> </w:t>
      </w:r>
      <w:r>
        <w:rPr>
          <w:rFonts w:ascii="宋体" w:hAnsi="宋体" w:eastAsia="宋体" w:cs="宋体"/>
          <w:spacing w:val="-1"/>
          <w:sz w:val="24"/>
          <w:szCs w:val="24"/>
        </w:rPr>
        <w:t>2 日前以书面形式向采购代理机构提出。采购代理机构视情况必要时将书面答复</w:t>
      </w:r>
      <w:r>
        <w:rPr>
          <w:rFonts w:ascii="宋体" w:hAnsi="宋体" w:eastAsia="宋体" w:cs="宋体"/>
          <w:sz w:val="24"/>
          <w:szCs w:val="24"/>
        </w:rPr>
        <w:t xml:space="preserve"> </w:t>
      </w:r>
      <w:r>
        <w:rPr>
          <w:rFonts w:ascii="宋体" w:hAnsi="宋体" w:eastAsia="宋体" w:cs="宋体"/>
          <w:spacing w:val="1"/>
          <w:sz w:val="24"/>
          <w:szCs w:val="24"/>
        </w:rPr>
        <w:t>传送给每个购买竞争性谈判文件的供应商。对文件中有关表述不准确或难以理解或有疑</w:t>
      </w:r>
      <w:r>
        <w:rPr>
          <w:rFonts w:ascii="宋体" w:hAnsi="宋体" w:eastAsia="宋体" w:cs="宋体"/>
          <w:spacing w:val="6"/>
          <w:sz w:val="24"/>
          <w:szCs w:val="24"/>
        </w:rPr>
        <w:t xml:space="preserve"> </w:t>
      </w:r>
      <w:r>
        <w:rPr>
          <w:rFonts w:ascii="宋体" w:hAnsi="宋体" w:eastAsia="宋体" w:cs="宋体"/>
          <w:spacing w:val="1"/>
          <w:sz w:val="24"/>
          <w:szCs w:val="24"/>
        </w:rPr>
        <w:t>义的内容，各供应商应及时与有关部门人员联系；否则，因此带来的一切不利后果由各</w:t>
      </w:r>
      <w:r>
        <w:rPr>
          <w:rFonts w:ascii="宋体" w:hAnsi="宋体" w:eastAsia="宋体" w:cs="宋体"/>
          <w:spacing w:val="6"/>
          <w:sz w:val="24"/>
          <w:szCs w:val="24"/>
        </w:rPr>
        <w:t xml:space="preserve"> </w:t>
      </w:r>
      <w:r>
        <w:rPr>
          <w:rFonts w:ascii="宋体" w:hAnsi="宋体" w:eastAsia="宋体" w:cs="宋体"/>
          <w:spacing w:val="-2"/>
          <w:sz w:val="24"/>
          <w:szCs w:val="24"/>
        </w:rPr>
        <w:t>供应商自负。</w:t>
      </w:r>
    </w:p>
    <w:p w14:paraId="5FBBAFFB">
      <w:pPr>
        <w:spacing w:before="183" w:line="219" w:lineRule="auto"/>
        <w:ind w:left="487"/>
        <w:rPr>
          <w:rFonts w:ascii="宋体" w:hAnsi="宋体" w:eastAsia="宋体" w:cs="宋体"/>
          <w:sz w:val="24"/>
          <w:szCs w:val="24"/>
        </w:rPr>
      </w:pPr>
      <w:r>
        <w:rPr>
          <w:rFonts w:ascii="宋体" w:hAnsi="宋体" w:eastAsia="宋体" w:cs="宋体"/>
          <w:spacing w:val="-1"/>
          <w:sz w:val="24"/>
          <w:szCs w:val="24"/>
        </w:rPr>
        <w:t>7.4</w:t>
      </w:r>
      <w:r>
        <w:rPr>
          <w:rFonts w:ascii="宋体" w:hAnsi="宋体" w:eastAsia="宋体" w:cs="宋体"/>
          <w:spacing w:val="-44"/>
          <w:sz w:val="24"/>
          <w:szCs w:val="24"/>
        </w:rPr>
        <w:t xml:space="preserve"> </w:t>
      </w:r>
      <w:r>
        <w:rPr>
          <w:rFonts w:ascii="宋体" w:hAnsi="宋体" w:eastAsia="宋体" w:cs="宋体"/>
          <w:spacing w:val="-1"/>
          <w:sz w:val="24"/>
          <w:szCs w:val="24"/>
        </w:rPr>
        <w:t>供应商在收到上述通知后，应立即向竞争性谈判代理机构回函确认。</w:t>
      </w:r>
    </w:p>
    <w:p w14:paraId="0F048D17">
      <w:pPr>
        <w:spacing w:before="239" w:line="220" w:lineRule="auto"/>
        <w:ind w:left="2693"/>
        <w:rPr>
          <w:rFonts w:ascii="宋体" w:hAnsi="宋体" w:eastAsia="宋体" w:cs="宋体"/>
          <w:sz w:val="28"/>
          <w:szCs w:val="28"/>
        </w:rPr>
      </w:pPr>
      <w:r>
        <w:rPr>
          <w:rFonts w:ascii="宋体" w:hAnsi="宋体" w:eastAsia="宋体" w:cs="宋体"/>
          <w:b/>
          <w:bCs/>
          <w:spacing w:val="-3"/>
          <w:sz w:val="28"/>
          <w:szCs w:val="28"/>
        </w:rPr>
        <w:t>三.竞争性谈判响应文件的编制</w:t>
      </w:r>
    </w:p>
    <w:p w14:paraId="1CB4FD27">
      <w:pPr>
        <w:spacing w:before="234" w:line="219" w:lineRule="auto"/>
        <w:ind w:left="2"/>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谈判语言和谈判货币</w:t>
      </w:r>
    </w:p>
    <w:p w14:paraId="30F9201A">
      <w:pPr>
        <w:spacing w:before="183" w:line="290" w:lineRule="auto"/>
        <w:ind w:left="2" w:right="2" w:firstLine="480"/>
        <w:rPr>
          <w:rFonts w:ascii="宋体" w:hAnsi="宋体" w:eastAsia="宋体" w:cs="宋体"/>
          <w:sz w:val="24"/>
          <w:szCs w:val="24"/>
        </w:rPr>
      </w:pPr>
      <w:r>
        <w:rPr>
          <w:rFonts w:ascii="宋体" w:hAnsi="宋体" w:eastAsia="宋体" w:cs="宋体"/>
          <w:spacing w:val="2"/>
          <w:sz w:val="24"/>
          <w:szCs w:val="24"/>
        </w:rPr>
        <w:t>8.1</w:t>
      </w:r>
      <w:r>
        <w:rPr>
          <w:rFonts w:ascii="宋体" w:hAnsi="宋体" w:eastAsia="宋体" w:cs="宋体"/>
          <w:spacing w:val="-33"/>
          <w:sz w:val="24"/>
          <w:szCs w:val="24"/>
        </w:rPr>
        <w:t xml:space="preserve"> </w:t>
      </w:r>
      <w:r>
        <w:rPr>
          <w:rFonts w:ascii="宋体" w:hAnsi="宋体" w:eastAsia="宋体" w:cs="宋体"/>
          <w:spacing w:val="2"/>
          <w:sz w:val="24"/>
          <w:szCs w:val="24"/>
        </w:rPr>
        <w:t>供应商提交的竞争性谈判响应文件以及供应商与采购代理机构就有关谈判的所</w:t>
      </w:r>
      <w:r>
        <w:rPr>
          <w:rFonts w:ascii="宋体" w:hAnsi="宋体" w:eastAsia="宋体" w:cs="宋体"/>
          <w:sz w:val="24"/>
          <w:szCs w:val="24"/>
        </w:rPr>
        <w:t xml:space="preserve"> </w:t>
      </w:r>
      <w:r>
        <w:rPr>
          <w:rFonts w:ascii="宋体" w:hAnsi="宋体" w:eastAsia="宋体" w:cs="宋体"/>
          <w:spacing w:val="-1"/>
          <w:sz w:val="24"/>
          <w:szCs w:val="24"/>
        </w:rPr>
        <w:t>有来往函电均应使用中文。</w:t>
      </w:r>
    </w:p>
    <w:p w14:paraId="039F945A">
      <w:pPr>
        <w:spacing w:before="182" w:line="218" w:lineRule="auto"/>
        <w:ind w:left="482"/>
        <w:rPr>
          <w:rFonts w:ascii="宋体" w:hAnsi="宋体" w:eastAsia="宋体" w:cs="宋体"/>
          <w:sz w:val="24"/>
          <w:szCs w:val="24"/>
        </w:rPr>
      </w:pPr>
      <w:r>
        <w:rPr>
          <w:rFonts w:ascii="宋体" w:hAnsi="宋体" w:eastAsia="宋体" w:cs="宋体"/>
          <w:spacing w:val="-1"/>
          <w:sz w:val="24"/>
          <w:szCs w:val="24"/>
        </w:rPr>
        <w:t>8.2</w:t>
      </w:r>
      <w:r>
        <w:rPr>
          <w:rFonts w:ascii="宋体" w:hAnsi="宋体" w:eastAsia="宋体" w:cs="宋体"/>
          <w:spacing w:val="-36"/>
          <w:sz w:val="24"/>
          <w:szCs w:val="24"/>
        </w:rPr>
        <w:t xml:space="preserve"> </w:t>
      </w:r>
      <w:r>
        <w:rPr>
          <w:rFonts w:ascii="宋体" w:hAnsi="宋体" w:eastAsia="宋体" w:cs="宋体"/>
          <w:spacing w:val="-1"/>
          <w:sz w:val="24"/>
          <w:szCs w:val="24"/>
        </w:rPr>
        <w:t>谈判应以人民币报价。任何包含非人民币报价的谈判将被作投标无效处理。</w:t>
      </w:r>
    </w:p>
    <w:p w14:paraId="6E4F6E59">
      <w:pPr>
        <w:spacing w:before="186" w:line="219" w:lineRule="auto"/>
        <w:ind w:left="2"/>
        <w:rPr>
          <w:rFonts w:ascii="宋体" w:hAnsi="宋体" w:eastAsia="宋体" w:cs="宋体"/>
          <w:sz w:val="24"/>
          <w:szCs w:val="24"/>
        </w:rPr>
      </w:pPr>
      <w:r>
        <w:rPr>
          <w:rFonts w:ascii="宋体" w:hAnsi="宋体" w:eastAsia="宋体" w:cs="宋体"/>
          <w:b/>
          <w:bCs/>
          <w:spacing w:val="-3"/>
          <w:sz w:val="24"/>
          <w:szCs w:val="24"/>
        </w:rPr>
        <w:t>9.竞争性谈判响应文件的构成</w:t>
      </w:r>
    </w:p>
    <w:p w14:paraId="1A3D48A8">
      <w:pPr>
        <w:spacing w:before="182" w:line="219" w:lineRule="auto"/>
        <w:ind w:left="482"/>
        <w:rPr>
          <w:rFonts w:ascii="宋体" w:hAnsi="宋体" w:eastAsia="宋体" w:cs="宋体"/>
          <w:sz w:val="24"/>
          <w:szCs w:val="24"/>
        </w:rPr>
      </w:pPr>
      <w:r>
        <w:rPr>
          <w:rFonts w:ascii="宋体" w:hAnsi="宋体" w:eastAsia="宋体" w:cs="宋体"/>
          <w:spacing w:val="-1"/>
          <w:sz w:val="24"/>
          <w:szCs w:val="24"/>
        </w:rPr>
        <w:t>9.1 供应商提交的竞争性谈判响应文件应包括下列部分的内容：</w:t>
      </w:r>
    </w:p>
    <w:p w14:paraId="704ED6C5">
      <w:pPr>
        <w:spacing w:before="184" w:line="289" w:lineRule="auto"/>
        <w:ind w:left="17" w:firstLine="465"/>
        <w:rPr>
          <w:rFonts w:ascii="宋体" w:hAnsi="宋体" w:eastAsia="宋体" w:cs="宋体"/>
          <w:sz w:val="24"/>
          <w:szCs w:val="24"/>
        </w:rPr>
      </w:pPr>
      <w:r>
        <w:rPr>
          <w:rFonts w:ascii="宋体" w:hAnsi="宋体" w:eastAsia="宋体" w:cs="宋体"/>
          <w:spacing w:val="7"/>
          <w:sz w:val="24"/>
          <w:szCs w:val="24"/>
        </w:rPr>
        <w:t>9.1.1 按照供应商须知的要求和竞争性谈判响应文件规定格式填写的竞争性谈判</w:t>
      </w:r>
      <w:r>
        <w:rPr>
          <w:rFonts w:ascii="宋体" w:hAnsi="宋体" w:eastAsia="宋体" w:cs="宋体"/>
          <w:spacing w:val="17"/>
          <w:sz w:val="24"/>
          <w:szCs w:val="24"/>
        </w:rPr>
        <w:t xml:space="preserve"> </w:t>
      </w:r>
      <w:r>
        <w:rPr>
          <w:rFonts w:ascii="宋体" w:hAnsi="宋体" w:eastAsia="宋体" w:cs="宋体"/>
          <w:spacing w:val="-1"/>
          <w:sz w:val="24"/>
          <w:szCs w:val="24"/>
        </w:rPr>
        <w:t>函、报价一览表、法定代表人授权书、谈判技术方案的详细描述及其他；</w:t>
      </w:r>
    </w:p>
    <w:p w14:paraId="3E7E852E">
      <w:pPr>
        <w:spacing w:before="185" w:line="219" w:lineRule="auto"/>
        <w:ind w:left="482"/>
        <w:rPr>
          <w:rFonts w:ascii="宋体" w:hAnsi="宋体" w:eastAsia="宋体" w:cs="宋体"/>
          <w:sz w:val="24"/>
          <w:szCs w:val="24"/>
        </w:rPr>
      </w:pPr>
      <w:r>
        <w:rPr>
          <w:rFonts w:ascii="宋体" w:hAnsi="宋体" w:eastAsia="宋体" w:cs="宋体"/>
          <w:spacing w:val="-1"/>
          <w:sz w:val="24"/>
          <w:szCs w:val="24"/>
        </w:rPr>
        <w:t>9.1.2 按照竞争性谈判文件的要求编制的服务方案；</w:t>
      </w:r>
    </w:p>
    <w:p w14:paraId="5D533E19">
      <w:pPr>
        <w:spacing w:before="182" w:line="219" w:lineRule="auto"/>
        <w:ind w:left="482"/>
        <w:rPr>
          <w:rFonts w:ascii="宋体" w:hAnsi="宋体" w:eastAsia="宋体" w:cs="宋体"/>
          <w:sz w:val="24"/>
          <w:szCs w:val="24"/>
        </w:rPr>
      </w:pPr>
      <w:r>
        <w:rPr>
          <w:rFonts w:ascii="宋体" w:hAnsi="宋体" w:eastAsia="宋体" w:cs="宋体"/>
          <w:sz w:val="24"/>
          <w:szCs w:val="24"/>
        </w:rPr>
        <w:t>9.1.3 按照竞争性谈判文件须知前附表的</w:t>
      </w:r>
      <w:r>
        <w:rPr>
          <w:rFonts w:ascii="宋体" w:hAnsi="宋体" w:eastAsia="宋体" w:cs="宋体"/>
          <w:spacing w:val="-1"/>
          <w:sz w:val="24"/>
          <w:szCs w:val="24"/>
        </w:rPr>
        <w:t>要求提交的资格证明文件；</w:t>
      </w:r>
    </w:p>
    <w:p w14:paraId="4AD04B85">
      <w:pPr>
        <w:spacing w:before="184" w:line="219" w:lineRule="auto"/>
        <w:ind w:left="482"/>
        <w:rPr>
          <w:rFonts w:ascii="宋体" w:hAnsi="宋体" w:eastAsia="宋体" w:cs="宋体"/>
          <w:sz w:val="24"/>
          <w:szCs w:val="24"/>
        </w:rPr>
      </w:pPr>
      <w:r>
        <w:rPr>
          <w:rFonts w:ascii="宋体" w:hAnsi="宋体" w:eastAsia="宋体" w:cs="宋体"/>
          <w:spacing w:val="-1"/>
          <w:sz w:val="24"/>
          <w:szCs w:val="24"/>
        </w:rPr>
        <w:t>9.1.4 竞争性谈判文件中要求的其他证明文件。</w:t>
      </w:r>
    </w:p>
    <w:p w14:paraId="54EA21F7">
      <w:pPr>
        <w:spacing w:before="183" w:line="360" w:lineRule="auto"/>
        <w:ind w:left="1" w:firstLine="480"/>
        <w:rPr>
          <w:rFonts w:ascii="宋体" w:hAnsi="宋体" w:eastAsia="宋体" w:cs="宋体"/>
          <w:sz w:val="24"/>
          <w:szCs w:val="24"/>
        </w:rPr>
      </w:pPr>
      <w:r>
        <w:rPr>
          <w:rFonts w:ascii="宋体" w:hAnsi="宋体" w:eastAsia="宋体" w:cs="宋体"/>
          <w:spacing w:val="1"/>
          <w:sz w:val="24"/>
          <w:szCs w:val="24"/>
        </w:rPr>
        <w:t>9.2 如果在竞争性谈判文件中没有允许提供备选方案，则每个供应商只允许提交一</w:t>
      </w:r>
      <w:r>
        <w:rPr>
          <w:rFonts w:ascii="宋体" w:hAnsi="宋体" w:eastAsia="宋体" w:cs="宋体"/>
          <w:spacing w:val="5"/>
          <w:sz w:val="24"/>
          <w:szCs w:val="24"/>
        </w:rPr>
        <w:t xml:space="preserve"> </w:t>
      </w:r>
      <w:r>
        <w:rPr>
          <w:rFonts w:ascii="宋体" w:hAnsi="宋体" w:eastAsia="宋体" w:cs="宋体"/>
          <w:spacing w:val="-1"/>
          <w:sz w:val="24"/>
          <w:szCs w:val="24"/>
        </w:rPr>
        <w:t>个谈判方案，否则，其谈判将被作投标无效处理。</w:t>
      </w:r>
    </w:p>
    <w:p w14:paraId="68773937">
      <w:pPr>
        <w:spacing w:before="1" w:line="219" w:lineRule="auto"/>
        <w:ind w:left="19"/>
        <w:rPr>
          <w:rFonts w:ascii="宋体" w:hAnsi="宋体" w:eastAsia="宋体" w:cs="宋体"/>
          <w:sz w:val="24"/>
          <w:szCs w:val="24"/>
        </w:rPr>
      </w:pPr>
      <w:r>
        <w:rPr>
          <w:rFonts w:ascii="宋体" w:hAnsi="宋体" w:eastAsia="宋体" w:cs="宋体"/>
          <w:b/>
          <w:bCs/>
          <w:spacing w:val="-4"/>
          <w:sz w:val="24"/>
          <w:szCs w:val="24"/>
        </w:rPr>
        <w:t>10.竞争性谈判响应文件格式</w:t>
      </w:r>
    </w:p>
    <w:p w14:paraId="5905B599">
      <w:pPr>
        <w:spacing w:before="182" w:line="289" w:lineRule="auto"/>
        <w:ind w:left="2" w:firstLine="496"/>
        <w:rPr>
          <w:rFonts w:ascii="宋体" w:hAnsi="宋体" w:eastAsia="宋体" w:cs="宋体"/>
          <w:sz w:val="24"/>
          <w:szCs w:val="24"/>
        </w:rPr>
      </w:pPr>
      <w:r>
        <w:rPr>
          <w:rFonts w:ascii="宋体" w:hAnsi="宋体" w:eastAsia="宋体" w:cs="宋体"/>
          <w:spacing w:val="-3"/>
          <w:sz w:val="24"/>
          <w:szCs w:val="24"/>
        </w:rPr>
        <w:t>10.1 供应商应按照竞争性谈判文件中“竞争性谈判响应文件格式</w:t>
      </w:r>
      <w:r>
        <w:rPr>
          <w:rFonts w:ascii="宋体" w:hAnsi="宋体" w:eastAsia="宋体" w:cs="宋体"/>
          <w:spacing w:val="-88"/>
          <w:sz w:val="24"/>
          <w:szCs w:val="24"/>
        </w:rPr>
        <w:t xml:space="preserve"> </w:t>
      </w:r>
      <w:r>
        <w:rPr>
          <w:rFonts w:ascii="宋体" w:hAnsi="宋体" w:eastAsia="宋体" w:cs="宋体"/>
          <w:spacing w:val="-4"/>
          <w:sz w:val="24"/>
          <w:szCs w:val="24"/>
        </w:rPr>
        <w:t>”所提供的格式和</w:t>
      </w:r>
      <w:r>
        <w:rPr>
          <w:rFonts w:ascii="宋体" w:hAnsi="宋体" w:eastAsia="宋体" w:cs="宋体"/>
          <w:sz w:val="24"/>
          <w:szCs w:val="24"/>
        </w:rPr>
        <w:t xml:space="preserve"> 要求制作竞争性谈判响应文件，明确表达谈判意愿，详细说</w:t>
      </w:r>
      <w:r>
        <w:rPr>
          <w:rFonts w:ascii="宋体" w:hAnsi="宋体" w:eastAsia="宋体" w:cs="宋体"/>
          <w:spacing w:val="-1"/>
          <w:sz w:val="24"/>
          <w:szCs w:val="24"/>
        </w:rPr>
        <w:t>明谈判方案、承诺及价格。</w:t>
      </w:r>
    </w:p>
    <w:p w14:paraId="3B482884">
      <w:pPr>
        <w:spacing w:before="186" w:line="313" w:lineRule="auto"/>
        <w:ind w:left="4" w:right="2" w:firstLine="494"/>
        <w:rPr>
          <w:rFonts w:ascii="宋体" w:hAnsi="宋体" w:eastAsia="宋体" w:cs="宋体"/>
          <w:sz w:val="24"/>
          <w:szCs w:val="24"/>
        </w:rPr>
      </w:pPr>
      <w:r>
        <w:rPr>
          <w:rFonts w:ascii="宋体" w:hAnsi="宋体" w:eastAsia="宋体" w:cs="宋体"/>
          <w:spacing w:val="4"/>
          <w:sz w:val="24"/>
          <w:szCs w:val="24"/>
        </w:rPr>
        <w:t>10.2 按竞争性谈判文件第四部分的谈判内容与要求和第六部分</w:t>
      </w:r>
      <w:r>
        <w:rPr>
          <w:rFonts w:ascii="宋体" w:hAnsi="宋体" w:eastAsia="宋体" w:cs="宋体"/>
          <w:spacing w:val="3"/>
          <w:sz w:val="24"/>
          <w:szCs w:val="24"/>
        </w:rPr>
        <w:t>提供的格式编写其</w:t>
      </w:r>
      <w:r>
        <w:rPr>
          <w:rFonts w:ascii="宋体" w:hAnsi="宋体" w:eastAsia="宋体" w:cs="宋体"/>
          <w:sz w:val="24"/>
          <w:szCs w:val="24"/>
        </w:rPr>
        <w:t xml:space="preserve"> </w:t>
      </w:r>
      <w:r>
        <w:rPr>
          <w:rFonts w:ascii="宋体" w:hAnsi="宋体" w:eastAsia="宋体" w:cs="宋体"/>
          <w:spacing w:val="1"/>
          <w:sz w:val="24"/>
          <w:szCs w:val="24"/>
        </w:rPr>
        <w:t xml:space="preserve">竞争性谈判响应文件，供应商不得缺少或留空任何竞争性谈判文件要求填写的表格或提 </w:t>
      </w:r>
      <w:r>
        <w:rPr>
          <w:rFonts w:ascii="宋体" w:hAnsi="宋体" w:eastAsia="宋体" w:cs="宋体"/>
          <w:spacing w:val="-3"/>
          <w:sz w:val="24"/>
          <w:szCs w:val="24"/>
        </w:rPr>
        <w:t>交的资料。</w:t>
      </w:r>
    </w:p>
    <w:p w14:paraId="2C73B231">
      <w:pPr>
        <w:spacing w:line="313" w:lineRule="auto"/>
        <w:rPr>
          <w:rFonts w:ascii="宋体" w:hAnsi="宋体" w:eastAsia="宋体" w:cs="宋体"/>
          <w:sz w:val="24"/>
          <w:szCs w:val="24"/>
        </w:rPr>
        <w:sectPr>
          <w:footerReference r:id="rId17" w:type="default"/>
          <w:pgSz w:w="11906" w:h="16839"/>
          <w:pgMar w:top="400" w:right="1365" w:bottom="1375" w:left="1373" w:header="0" w:footer="1129" w:gutter="0"/>
          <w:cols w:space="720" w:num="1"/>
        </w:sectPr>
      </w:pPr>
    </w:p>
    <w:p w14:paraId="5684D353">
      <w:pPr>
        <w:pStyle w:val="4"/>
        <w:spacing w:line="253" w:lineRule="auto"/>
      </w:pPr>
    </w:p>
    <w:p w14:paraId="477D3D7D">
      <w:pPr>
        <w:pStyle w:val="4"/>
        <w:spacing w:line="253" w:lineRule="auto"/>
      </w:pPr>
    </w:p>
    <w:p w14:paraId="78915364">
      <w:pPr>
        <w:pStyle w:val="4"/>
        <w:spacing w:line="254" w:lineRule="auto"/>
      </w:pPr>
    </w:p>
    <w:p w14:paraId="654F67E3">
      <w:pPr>
        <w:pStyle w:val="4"/>
        <w:spacing w:line="254" w:lineRule="auto"/>
      </w:pPr>
    </w:p>
    <w:p w14:paraId="6F910B28">
      <w:pPr>
        <w:spacing w:before="78" w:line="218" w:lineRule="auto"/>
        <w:ind w:left="17"/>
        <w:rPr>
          <w:rFonts w:ascii="宋体" w:hAnsi="宋体" w:eastAsia="宋体" w:cs="宋体"/>
          <w:sz w:val="24"/>
          <w:szCs w:val="24"/>
        </w:rPr>
      </w:pPr>
      <w:r>
        <w:rPr>
          <w:rFonts w:ascii="宋体" w:hAnsi="宋体" w:eastAsia="宋体" w:cs="宋体"/>
          <w:b/>
          <w:bCs/>
          <w:spacing w:val="-6"/>
          <w:sz w:val="24"/>
          <w:szCs w:val="24"/>
        </w:rPr>
        <w:t>11.谈判报价</w:t>
      </w:r>
    </w:p>
    <w:p w14:paraId="4BA2F986">
      <w:pPr>
        <w:spacing w:before="183" w:line="313" w:lineRule="auto"/>
        <w:ind w:firstLine="496"/>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50"/>
          <w:sz w:val="24"/>
          <w:szCs w:val="24"/>
        </w:rPr>
        <w:t xml:space="preserve"> </w:t>
      </w:r>
      <w:r>
        <w:rPr>
          <w:rFonts w:ascii="宋体" w:hAnsi="宋体" w:eastAsia="宋体" w:cs="宋体"/>
          <w:spacing w:val="-1"/>
          <w:sz w:val="24"/>
          <w:szCs w:val="24"/>
        </w:rPr>
        <w:t>供应商应在报价一览表中写明为完成本次所要求的服务的所有费用</w:t>
      </w:r>
      <w:r>
        <w:rPr>
          <w:rFonts w:ascii="宋体" w:hAnsi="宋体" w:eastAsia="宋体" w:cs="宋体"/>
          <w:spacing w:val="-2"/>
          <w:sz w:val="24"/>
          <w:szCs w:val="24"/>
        </w:rPr>
        <w:t>，包括完成</w:t>
      </w:r>
      <w:r>
        <w:rPr>
          <w:rFonts w:ascii="宋体" w:hAnsi="宋体" w:eastAsia="宋体" w:cs="宋体"/>
          <w:sz w:val="24"/>
          <w:szCs w:val="24"/>
        </w:rPr>
        <w:t xml:space="preserve"> </w:t>
      </w:r>
      <w:r>
        <w:rPr>
          <w:rFonts w:ascii="宋体" w:hAnsi="宋体" w:eastAsia="宋体" w:cs="宋体"/>
          <w:spacing w:val="1"/>
          <w:sz w:val="24"/>
          <w:szCs w:val="24"/>
        </w:rPr>
        <w:t>本项目一切相关费用。报价一览表明成交本次服务的所有单项价格和总价，任何有选择</w:t>
      </w:r>
      <w:r>
        <w:rPr>
          <w:rFonts w:ascii="宋体" w:hAnsi="宋体" w:eastAsia="宋体" w:cs="宋体"/>
          <w:spacing w:val="3"/>
          <w:sz w:val="24"/>
          <w:szCs w:val="24"/>
        </w:rPr>
        <w:t xml:space="preserve"> </w:t>
      </w:r>
      <w:r>
        <w:rPr>
          <w:rFonts w:ascii="宋体" w:hAnsi="宋体" w:eastAsia="宋体" w:cs="宋体"/>
          <w:spacing w:val="-1"/>
          <w:sz w:val="24"/>
          <w:szCs w:val="24"/>
        </w:rPr>
        <w:t>的报价将不予接受，按无效投标处理。</w:t>
      </w:r>
    </w:p>
    <w:p w14:paraId="74870152">
      <w:pPr>
        <w:spacing w:before="184" w:line="289" w:lineRule="auto"/>
        <w:ind w:left="27" w:right="34" w:firstLine="470"/>
        <w:rPr>
          <w:rFonts w:ascii="宋体" w:hAnsi="宋体" w:eastAsia="宋体" w:cs="宋体"/>
          <w:sz w:val="24"/>
          <w:szCs w:val="24"/>
        </w:rPr>
      </w:pPr>
      <w:r>
        <w:rPr>
          <w:rFonts w:ascii="宋体" w:hAnsi="宋体" w:eastAsia="宋体" w:cs="宋体"/>
          <w:spacing w:val="-2"/>
          <w:sz w:val="24"/>
          <w:szCs w:val="24"/>
        </w:rPr>
        <w:t>11.2</w:t>
      </w:r>
      <w:r>
        <w:rPr>
          <w:rFonts w:ascii="宋体" w:hAnsi="宋体" w:eastAsia="宋体" w:cs="宋体"/>
          <w:spacing w:val="-47"/>
          <w:sz w:val="24"/>
          <w:szCs w:val="24"/>
        </w:rPr>
        <w:t xml:space="preserve"> </w:t>
      </w:r>
      <w:r>
        <w:rPr>
          <w:rFonts w:ascii="宋体" w:hAnsi="宋体" w:eastAsia="宋体" w:cs="宋体"/>
          <w:spacing w:val="-2"/>
          <w:sz w:val="24"/>
          <w:szCs w:val="24"/>
        </w:rPr>
        <w:t>最终谈判报价中的总价应为履行合同的固定价格，不得以任何理由</w:t>
      </w:r>
      <w:r>
        <w:rPr>
          <w:rFonts w:ascii="宋体" w:hAnsi="宋体" w:eastAsia="宋体" w:cs="宋体"/>
          <w:spacing w:val="-3"/>
          <w:sz w:val="24"/>
          <w:szCs w:val="24"/>
        </w:rPr>
        <w:t>予以变更。</w:t>
      </w:r>
      <w:r>
        <w:rPr>
          <w:rFonts w:ascii="宋体" w:hAnsi="宋体" w:eastAsia="宋体" w:cs="宋体"/>
          <w:sz w:val="24"/>
          <w:szCs w:val="24"/>
        </w:rPr>
        <w:t xml:space="preserve"> </w:t>
      </w:r>
      <w:r>
        <w:rPr>
          <w:rFonts w:ascii="宋体" w:hAnsi="宋体" w:eastAsia="宋体" w:cs="宋体"/>
          <w:spacing w:val="-2"/>
          <w:sz w:val="24"/>
          <w:szCs w:val="24"/>
        </w:rPr>
        <w:t>以可调整的价格提交的竞争性谈判响应文件将被废标。</w:t>
      </w:r>
    </w:p>
    <w:p w14:paraId="4E28C29B">
      <w:pPr>
        <w:spacing w:before="184" w:line="325" w:lineRule="auto"/>
        <w:ind w:left="2" w:firstLine="494"/>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51"/>
          <w:sz w:val="24"/>
          <w:szCs w:val="24"/>
        </w:rPr>
        <w:t xml:space="preserve"> </w:t>
      </w:r>
      <w:r>
        <w:rPr>
          <w:rFonts w:ascii="宋体" w:hAnsi="宋体" w:eastAsia="宋体" w:cs="宋体"/>
          <w:spacing w:val="-1"/>
          <w:sz w:val="24"/>
          <w:szCs w:val="24"/>
        </w:rPr>
        <w:t>谈判小组认为供应商的报价明显低于其他通过符合性审查供应商的报</w:t>
      </w:r>
      <w:r>
        <w:rPr>
          <w:rFonts w:ascii="宋体" w:hAnsi="宋体" w:eastAsia="宋体" w:cs="宋体"/>
          <w:spacing w:val="-2"/>
          <w:sz w:val="24"/>
          <w:szCs w:val="24"/>
        </w:rPr>
        <w:t>价，有可</w:t>
      </w:r>
      <w:r>
        <w:rPr>
          <w:rFonts w:ascii="宋体" w:hAnsi="宋体" w:eastAsia="宋体" w:cs="宋体"/>
          <w:sz w:val="24"/>
          <w:szCs w:val="24"/>
        </w:rPr>
        <w:t xml:space="preserve"> </w:t>
      </w:r>
      <w:r>
        <w:rPr>
          <w:rFonts w:ascii="宋体" w:hAnsi="宋体" w:eastAsia="宋体" w:cs="宋体"/>
          <w:spacing w:val="1"/>
          <w:sz w:val="24"/>
          <w:szCs w:val="24"/>
        </w:rPr>
        <w:t xml:space="preserve">能影响服务质量或者不能诚信履约的，应当要求其在评标现场合理的时间内提供书面说 明，必要时提交相关证明材料；供应商不能证明其报价合理性的，谈判小组应当将其作 </w:t>
      </w:r>
      <w:r>
        <w:rPr>
          <w:rFonts w:ascii="宋体" w:hAnsi="宋体" w:eastAsia="宋体" w:cs="宋体"/>
          <w:spacing w:val="-2"/>
          <w:sz w:val="24"/>
          <w:szCs w:val="24"/>
        </w:rPr>
        <w:t>为无效投标处理。</w:t>
      </w:r>
    </w:p>
    <w:p w14:paraId="445B83E4">
      <w:pPr>
        <w:spacing w:before="181" w:line="219" w:lineRule="auto"/>
        <w:ind w:left="17"/>
        <w:rPr>
          <w:rFonts w:ascii="宋体" w:hAnsi="宋体" w:eastAsia="宋体" w:cs="宋体"/>
          <w:sz w:val="24"/>
          <w:szCs w:val="24"/>
        </w:rPr>
      </w:pPr>
      <w:r>
        <w:rPr>
          <w:rFonts w:ascii="宋体" w:hAnsi="宋体" w:eastAsia="宋体" w:cs="宋体"/>
          <w:b/>
          <w:bCs/>
          <w:spacing w:val="-4"/>
          <w:sz w:val="24"/>
          <w:szCs w:val="24"/>
        </w:rPr>
        <w:t>12.证明供应商合格和资格的文件</w:t>
      </w:r>
    </w:p>
    <w:p w14:paraId="51841F72">
      <w:pPr>
        <w:spacing w:before="186" w:line="316" w:lineRule="auto"/>
        <w:ind w:left="2" w:firstLine="494"/>
        <w:rPr>
          <w:rFonts w:ascii="宋体" w:hAnsi="宋体" w:eastAsia="宋体" w:cs="宋体"/>
          <w:sz w:val="24"/>
          <w:szCs w:val="24"/>
        </w:rPr>
      </w:pPr>
      <w:r>
        <w:rPr>
          <w:rFonts w:ascii="宋体" w:hAnsi="宋体" w:eastAsia="宋体" w:cs="宋体"/>
          <w:spacing w:val="-1"/>
          <w:sz w:val="24"/>
          <w:szCs w:val="24"/>
        </w:rPr>
        <w:t>12.1</w:t>
      </w:r>
      <w:r>
        <w:rPr>
          <w:rFonts w:ascii="宋体" w:hAnsi="宋体" w:eastAsia="宋体" w:cs="宋体"/>
          <w:spacing w:val="-50"/>
          <w:sz w:val="24"/>
          <w:szCs w:val="24"/>
        </w:rPr>
        <w:t xml:space="preserve"> </w:t>
      </w:r>
      <w:r>
        <w:rPr>
          <w:rFonts w:ascii="宋体" w:hAnsi="宋体" w:eastAsia="宋体" w:cs="宋体"/>
          <w:spacing w:val="-1"/>
          <w:sz w:val="24"/>
          <w:szCs w:val="24"/>
        </w:rPr>
        <w:t>供应商应按照竞争性谈判文件须知前附表的要求，在竞争性谈判响</w:t>
      </w:r>
      <w:r>
        <w:rPr>
          <w:rFonts w:ascii="宋体" w:hAnsi="宋体" w:eastAsia="宋体" w:cs="宋体"/>
          <w:spacing w:val="-2"/>
          <w:sz w:val="24"/>
          <w:szCs w:val="24"/>
        </w:rPr>
        <w:t>应文件中提</w:t>
      </w:r>
      <w:r>
        <w:rPr>
          <w:rFonts w:ascii="宋体" w:hAnsi="宋体" w:eastAsia="宋体" w:cs="宋体"/>
          <w:sz w:val="24"/>
          <w:szCs w:val="24"/>
        </w:rPr>
        <w:t xml:space="preserve"> </w:t>
      </w:r>
      <w:r>
        <w:rPr>
          <w:rFonts w:ascii="宋体" w:hAnsi="宋体" w:eastAsia="宋体" w:cs="宋体"/>
          <w:spacing w:val="1"/>
          <w:sz w:val="24"/>
          <w:szCs w:val="24"/>
        </w:rPr>
        <w:t xml:space="preserve">交合格的资格证明文件。如果资格证明文件不全或不合格的，其谈判将被作投标无效处 </w:t>
      </w:r>
      <w:r>
        <w:rPr>
          <w:rFonts w:ascii="宋体" w:hAnsi="宋体" w:eastAsia="宋体" w:cs="宋体"/>
          <w:spacing w:val="-7"/>
          <w:sz w:val="24"/>
          <w:szCs w:val="24"/>
        </w:rPr>
        <w:t>理。</w:t>
      </w:r>
    </w:p>
    <w:p w14:paraId="26C29638">
      <w:pPr>
        <w:spacing w:before="170" w:line="219" w:lineRule="auto"/>
        <w:ind w:left="17"/>
        <w:rPr>
          <w:rFonts w:ascii="宋体" w:hAnsi="宋体" w:eastAsia="宋体" w:cs="宋体"/>
          <w:sz w:val="24"/>
          <w:szCs w:val="24"/>
        </w:rPr>
      </w:pPr>
      <w:r>
        <w:rPr>
          <w:rFonts w:ascii="宋体" w:hAnsi="宋体" w:eastAsia="宋体" w:cs="宋体"/>
          <w:b/>
          <w:bCs/>
          <w:spacing w:val="-3"/>
          <w:sz w:val="24"/>
          <w:szCs w:val="24"/>
        </w:rPr>
        <w:t>13.证明服务的合格性和符合竞争性谈判文件规定的文件</w:t>
      </w:r>
    </w:p>
    <w:p w14:paraId="48DBE239">
      <w:pPr>
        <w:spacing w:before="182" w:line="325" w:lineRule="auto"/>
        <w:ind w:left="1" w:firstLine="495"/>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55"/>
          <w:sz w:val="24"/>
          <w:szCs w:val="24"/>
        </w:rPr>
        <w:t xml:space="preserve"> </w:t>
      </w:r>
      <w:r>
        <w:rPr>
          <w:rFonts w:ascii="宋体" w:hAnsi="宋体" w:eastAsia="宋体" w:cs="宋体"/>
          <w:spacing w:val="-1"/>
          <w:sz w:val="24"/>
          <w:szCs w:val="24"/>
        </w:rPr>
        <w:t>供应商应在竞争性谈判响应文件中提交的服务满足竞争性谈判文件要求并符合</w:t>
      </w:r>
      <w:r>
        <w:rPr>
          <w:rFonts w:ascii="宋体" w:hAnsi="宋体" w:eastAsia="宋体" w:cs="宋体"/>
          <w:sz w:val="24"/>
          <w:szCs w:val="24"/>
        </w:rPr>
        <w:t xml:space="preserve"> </w:t>
      </w:r>
      <w:r>
        <w:rPr>
          <w:rFonts w:ascii="宋体" w:hAnsi="宋体" w:eastAsia="宋体" w:cs="宋体"/>
          <w:spacing w:val="1"/>
          <w:sz w:val="24"/>
          <w:szCs w:val="24"/>
        </w:rPr>
        <w:t>国家法律法规、行业管理部门要求的其他强制性标准的证明文件。缺少证明文件或证明</w:t>
      </w:r>
      <w:r>
        <w:rPr>
          <w:rFonts w:ascii="宋体" w:hAnsi="宋体" w:eastAsia="宋体" w:cs="宋体"/>
          <w:spacing w:val="2"/>
          <w:sz w:val="24"/>
          <w:szCs w:val="24"/>
        </w:rPr>
        <w:t xml:space="preserve"> </w:t>
      </w:r>
      <w:r>
        <w:rPr>
          <w:rFonts w:ascii="宋体" w:hAnsi="宋体" w:eastAsia="宋体" w:cs="宋体"/>
          <w:spacing w:val="1"/>
          <w:sz w:val="24"/>
          <w:szCs w:val="24"/>
        </w:rPr>
        <w:t>文件不合格的谈判，与竞争性谈判文件要求有重大偏离的谈判，不符合国家法律法规、</w:t>
      </w:r>
      <w:r>
        <w:rPr>
          <w:rFonts w:ascii="宋体" w:hAnsi="宋体" w:eastAsia="宋体" w:cs="宋体"/>
          <w:spacing w:val="4"/>
          <w:sz w:val="24"/>
          <w:szCs w:val="24"/>
        </w:rPr>
        <w:t xml:space="preserve"> </w:t>
      </w:r>
      <w:r>
        <w:rPr>
          <w:rFonts w:ascii="宋体" w:hAnsi="宋体" w:eastAsia="宋体" w:cs="宋体"/>
          <w:spacing w:val="-1"/>
          <w:sz w:val="24"/>
          <w:szCs w:val="24"/>
        </w:rPr>
        <w:t>行业管理部门要求的其他强制性标准的谈判将被废标。</w:t>
      </w:r>
    </w:p>
    <w:p w14:paraId="131A188B">
      <w:pPr>
        <w:spacing w:before="183" w:line="219" w:lineRule="auto"/>
        <w:ind w:left="497"/>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49"/>
          <w:sz w:val="24"/>
          <w:szCs w:val="24"/>
        </w:rPr>
        <w:t xml:space="preserve"> </w:t>
      </w:r>
      <w:r>
        <w:rPr>
          <w:rFonts w:ascii="宋体" w:hAnsi="宋体" w:eastAsia="宋体" w:cs="宋体"/>
          <w:spacing w:val="-1"/>
          <w:sz w:val="24"/>
          <w:szCs w:val="24"/>
        </w:rPr>
        <w:t>上述证明文件可以是文字资料、图纸、图</w:t>
      </w:r>
      <w:r>
        <w:rPr>
          <w:rFonts w:ascii="宋体" w:hAnsi="宋体" w:eastAsia="宋体" w:cs="宋体"/>
          <w:spacing w:val="-2"/>
          <w:sz w:val="24"/>
          <w:szCs w:val="24"/>
        </w:rPr>
        <w:t>片和数量，它包括：</w:t>
      </w:r>
    </w:p>
    <w:p w14:paraId="233EBFE8">
      <w:pPr>
        <w:spacing w:before="184" w:line="219" w:lineRule="auto"/>
        <w:ind w:left="497"/>
        <w:rPr>
          <w:rFonts w:ascii="宋体" w:hAnsi="宋体" w:eastAsia="宋体" w:cs="宋体"/>
          <w:sz w:val="24"/>
          <w:szCs w:val="24"/>
        </w:rPr>
      </w:pPr>
      <w:r>
        <w:rPr>
          <w:rFonts w:ascii="宋体" w:hAnsi="宋体" w:eastAsia="宋体" w:cs="宋体"/>
          <w:spacing w:val="-2"/>
          <w:sz w:val="24"/>
          <w:szCs w:val="24"/>
        </w:rPr>
        <w:t>13.2.1 完整的服务方案；</w:t>
      </w:r>
    </w:p>
    <w:p w14:paraId="0698606E">
      <w:pPr>
        <w:spacing w:before="183" w:line="289" w:lineRule="auto"/>
        <w:ind w:firstLine="497"/>
        <w:rPr>
          <w:rFonts w:ascii="宋体" w:hAnsi="宋体" w:eastAsia="宋体" w:cs="宋体"/>
          <w:sz w:val="24"/>
          <w:szCs w:val="24"/>
        </w:rPr>
      </w:pPr>
      <w:r>
        <w:rPr>
          <w:rFonts w:ascii="宋体" w:hAnsi="宋体" w:eastAsia="宋体" w:cs="宋体"/>
          <w:spacing w:val="-2"/>
          <w:sz w:val="24"/>
          <w:szCs w:val="24"/>
        </w:rPr>
        <w:t>13.2.2 逐条对竞争性谈判文件提出的技术要求和商务</w:t>
      </w:r>
      <w:r>
        <w:rPr>
          <w:rFonts w:ascii="宋体" w:hAnsi="宋体" w:eastAsia="宋体" w:cs="宋体"/>
          <w:spacing w:val="-3"/>
          <w:sz w:val="24"/>
          <w:szCs w:val="24"/>
        </w:rPr>
        <w:t>要求进行应答，说明所提供的</w:t>
      </w:r>
      <w:r>
        <w:rPr>
          <w:rFonts w:ascii="宋体" w:hAnsi="宋体" w:eastAsia="宋体" w:cs="宋体"/>
          <w:sz w:val="24"/>
          <w:szCs w:val="24"/>
        </w:rPr>
        <w:t xml:space="preserve"> 服务对竞争性谈判的技术和商务要求是否做出了实质</w:t>
      </w:r>
      <w:r>
        <w:rPr>
          <w:rFonts w:ascii="宋体" w:hAnsi="宋体" w:eastAsia="宋体" w:cs="宋体"/>
          <w:spacing w:val="-1"/>
          <w:sz w:val="24"/>
          <w:szCs w:val="24"/>
        </w:rPr>
        <w:t>性响应并提供支持文件；</w:t>
      </w:r>
    </w:p>
    <w:p w14:paraId="143E8992">
      <w:pPr>
        <w:spacing w:before="184" w:line="219" w:lineRule="auto"/>
        <w:ind w:left="497"/>
        <w:rPr>
          <w:rFonts w:ascii="宋体" w:hAnsi="宋体" w:eastAsia="宋体" w:cs="宋体"/>
          <w:sz w:val="24"/>
          <w:szCs w:val="24"/>
        </w:rPr>
      </w:pPr>
      <w:r>
        <w:rPr>
          <w:rFonts w:ascii="宋体" w:hAnsi="宋体" w:eastAsia="宋体" w:cs="宋体"/>
          <w:spacing w:val="-2"/>
          <w:sz w:val="24"/>
          <w:szCs w:val="24"/>
        </w:rPr>
        <w:t>13.2.3 服务范围和服务内容的详细说明。</w:t>
      </w:r>
    </w:p>
    <w:p w14:paraId="244D9F98">
      <w:pPr>
        <w:spacing w:before="183" w:line="219" w:lineRule="auto"/>
        <w:ind w:left="17"/>
        <w:rPr>
          <w:rFonts w:ascii="宋体" w:hAnsi="宋体" w:eastAsia="宋体" w:cs="宋体"/>
          <w:sz w:val="24"/>
          <w:szCs w:val="24"/>
        </w:rPr>
      </w:pPr>
      <w:r>
        <w:rPr>
          <w:rFonts w:ascii="宋体" w:hAnsi="宋体" w:eastAsia="宋体" w:cs="宋体"/>
          <w:b/>
          <w:bCs/>
          <w:spacing w:val="-4"/>
          <w:sz w:val="24"/>
          <w:szCs w:val="24"/>
        </w:rPr>
        <w:t>14.谈判保证金（本项目不适用）</w:t>
      </w:r>
    </w:p>
    <w:p w14:paraId="5E58A08E">
      <w:pPr>
        <w:spacing w:before="184" w:line="288" w:lineRule="auto"/>
        <w:ind w:left="5" w:firstLine="492"/>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49"/>
          <w:sz w:val="24"/>
          <w:szCs w:val="24"/>
        </w:rPr>
        <w:t xml:space="preserve"> </w:t>
      </w:r>
      <w:r>
        <w:rPr>
          <w:rFonts w:ascii="宋体" w:hAnsi="宋体" w:eastAsia="宋体" w:cs="宋体"/>
          <w:spacing w:val="-2"/>
          <w:sz w:val="24"/>
          <w:szCs w:val="24"/>
        </w:rPr>
        <w:t>供应商在谈判时应向</w:t>
      </w:r>
      <w:r>
        <w:rPr>
          <w:rFonts w:hint="eastAsia" w:ascii="宋体" w:hAnsi="宋体" w:eastAsia="宋体" w:cs="宋体"/>
          <w:spacing w:val="-2"/>
          <w:sz w:val="24"/>
          <w:szCs w:val="24"/>
          <w:lang w:eastAsia="zh-CN"/>
        </w:rPr>
        <w:t>榆林安立景和工程管理有限公司</w:t>
      </w:r>
      <w:r>
        <w:rPr>
          <w:rFonts w:ascii="宋体" w:hAnsi="宋体" w:eastAsia="宋体" w:cs="宋体"/>
          <w:spacing w:val="-2"/>
          <w:sz w:val="24"/>
          <w:szCs w:val="24"/>
        </w:rPr>
        <w:t>提交“须知前附表</w:t>
      </w:r>
      <w:r>
        <w:rPr>
          <w:rFonts w:ascii="宋体" w:hAnsi="宋体" w:eastAsia="宋体" w:cs="宋体"/>
          <w:spacing w:val="-88"/>
          <w:sz w:val="24"/>
          <w:szCs w:val="24"/>
        </w:rPr>
        <w:t xml:space="preserve"> </w:t>
      </w:r>
      <w:r>
        <w:rPr>
          <w:rFonts w:ascii="宋体" w:hAnsi="宋体" w:eastAsia="宋体" w:cs="宋体"/>
          <w:spacing w:val="-2"/>
          <w:sz w:val="24"/>
          <w:szCs w:val="24"/>
        </w:rPr>
        <w:t>”规</w:t>
      </w:r>
      <w:r>
        <w:rPr>
          <w:rFonts w:ascii="宋体" w:hAnsi="宋体" w:eastAsia="宋体" w:cs="宋体"/>
          <w:sz w:val="24"/>
          <w:szCs w:val="24"/>
        </w:rPr>
        <w:t xml:space="preserve"> </w:t>
      </w:r>
      <w:r>
        <w:rPr>
          <w:rFonts w:ascii="宋体" w:hAnsi="宋体" w:eastAsia="宋体" w:cs="宋体"/>
          <w:spacing w:val="-1"/>
          <w:sz w:val="24"/>
          <w:szCs w:val="24"/>
        </w:rPr>
        <w:t>定数额的谈判保证金,并作为其谈判的一部分。</w:t>
      </w:r>
    </w:p>
    <w:p w14:paraId="7C04E155">
      <w:pPr>
        <w:spacing w:before="186" w:line="290" w:lineRule="auto"/>
        <w:ind w:left="1" w:right="55" w:firstLine="495"/>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51"/>
          <w:sz w:val="24"/>
          <w:szCs w:val="24"/>
        </w:rPr>
        <w:t xml:space="preserve"> </w:t>
      </w:r>
      <w:r>
        <w:rPr>
          <w:rFonts w:ascii="宋体" w:hAnsi="宋体" w:eastAsia="宋体" w:cs="宋体"/>
          <w:spacing w:val="-1"/>
          <w:sz w:val="24"/>
          <w:szCs w:val="24"/>
        </w:rPr>
        <w:t>根据榆政财采发【2023】8</w:t>
      </w:r>
      <w:r>
        <w:rPr>
          <w:rFonts w:ascii="宋体" w:hAnsi="宋体" w:eastAsia="宋体" w:cs="宋体"/>
          <w:spacing w:val="-45"/>
          <w:sz w:val="24"/>
          <w:szCs w:val="24"/>
        </w:rPr>
        <w:t xml:space="preserve"> </w:t>
      </w:r>
      <w:r>
        <w:rPr>
          <w:rFonts w:ascii="宋体" w:hAnsi="宋体" w:eastAsia="宋体" w:cs="宋体"/>
          <w:spacing w:val="-1"/>
          <w:sz w:val="24"/>
          <w:szCs w:val="24"/>
        </w:rPr>
        <w:t>号文件实行投标保证</w:t>
      </w:r>
      <w:r>
        <w:rPr>
          <w:rFonts w:ascii="宋体" w:hAnsi="宋体" w:eastAsia="宋体" w:cs="宋体"/>
          <w:spacing w:val="-2"/>
          <w:sz w:val="24"/>
          <w:szCs w:val="24"/>
        </w:rPr>
        <w:t>金信用承诺制，本项目采用信</w:t>
      </w:r>
      <w:r>
        <w:rPr>
          <w:rFonts w:ascii="宋体" w:hAnsi="宋体" w:eastAsia="宋体" w:cs="宋体"/>
          <w:sz w:val="24"/>
          <w:szCs w:val="24"/>
        </w:rPr>
        <w:t xml:space="preserve"> </w:t>
      </w:r>
      <w:r>
        <w:rPr>
          <w:rFonts w:ascii="宋体" w:hAnsi="宋体" w:eastAsia="宋体" w:cs="宋体"/>
          <w:spacing w:val="-1"/>
          <w:sz w:val="24"/>
          <w:szCs w:val="24"/>
        </w:rPr>
        <w:t>用承诺代替投标保证金（格式详见竞争性谈判文件）</w:t>
      </w:r>
    </w:p>
    <w:p w14:paraId="10E8701C">
      <w:pPr>
        <w:spacing w:before="183" w:line="220" w:lineRule="auto"/>
        <w:ind w:left="17"/>
        <w:rPr>
          <w:rFonts w:ascii="宋体" w:hAnsi="宋体" w:eastAsia="宋体" w:cs="宋体"/>
          <w:sz w:val="24"/>
          <w:szCs w:val="24"/>
        </w:rPr>
      </w:pPr>
      <w:r>
        <w:rPr>
          <w:rFonts w:ascii="宋体" w:hAnsi="宋体" w:eastAsia="宋体" w:cs="宋体"/>
          <w:b/>
          <w:bCs/>
          <w:spacing w:val="-6"/>
          <w:sz w:val="24"/>
          <w:szCs w:val="24"/>
        </w:rPr>
        <w:t>15.谈判有效期</w:t>
      </w:r>
    </w:p>
    <w:p w14:paraId="13704578">
      <w:pPr>
        <w:spacing w:line="220" w:lineRule="auto"/>
        <w:rPr>
          <w:rFonts w:ascii="宋体" w:hAnsi="宋体" w:eastAsia="宋体" w:cs="宋体"/>
          <w:sz w:val="24"/>
          <w:szCs w:val="24"/>
        </w:rPr>
        <w:sectPr>
          <w:footerReference r:id="rId18" w:type="default"/>
          <w:pgSz w:w="11906" w:h="16839"/>
          <w:pgMar w:top="400" w:right="1365" w:bottom="1375" w:left="1374" w:header="0" w:footer="1129" w:gutter="0"/>
          <w:cols w:space="720" w:num="1"/>
        </w:sectPr>
      </w:pPr>
    </w:p>
    <w:p w14:paraId="10D5E775">
      <w:pPr>
        <w:pStyle w:val="4"/>
        <w:spacing w:line="253" w:lineRule="auto"/>
      </w:pPr>
    </w:p>
    <w:p w14:paraId="3A55870E">
      <w:pPr>
        <w:pStyle w:val="4"/>
        <w:spacing w:line="253" w:lineRule="auto"/>
      </w:pPr>
    </w:p>
    <w:p w14:paraId="3ACCCED8">
      <w:pPr>
        <w:pStyle w:val="4"/>
        <w:spacing w:line="253" w:lineRule="auto"/>
      </w:pPr>
    </w:p>
    <w:p w14:paraId="2EE37D11">
      <w:pPr>
        <w:pStyle w:val="4"/>
        <w:spacing w:line="254" w:lineRule="auto"/>
      </w:pPr>
    </w:p>
    <w:p w14:paraId="7AFFDAB5">
      <w:pPr>
        <w:spacing w:before="78" w:line="290" w:lineRule="auto"/>
        <w:ind w:left="6" w:right="75" w:firstLine="492"/>
        <w:rPr>
          <w:rFonts w:ascii="宋体" w:hAnsi="宋体" w:eastAsia="宋体" w:cs="宋体"/>
          <w:sz w:val="24"/>
          <w:szCs w:val="24"/>
        </w:rPr>
      </w:pPr>
      <w:r>
        <w:rPr>
          <w:rFonts w:ascii="宋体" w:hAnsi="宋体" w:eastAsia="宋体" w:cs="宋体"/>
          <w:spacing w:val="-2"/>
          <w:sz w:val="24"/>
          <w:szCs w:val="24"/>
        </w:rPr>
        <w:t>15.1</w:t>
      </w:r>
      <w:r>
        <w:rPr>
          <w:rFonts w:ascii="宋体" w:hAnsi="宋体" w:eastAsia="宋体" w:cs="宋体"/>
          <w:spacing w:val="-49"/>
          <w:sz w:val="24"/>
          <w:szCs w:val="24"/>
        </w:rPr>
        <w:t xml:space="preserve"> </w:t>
      </w:r>
      <w:r>
        <w:rPr>
          <w:rFonts w:ascii="宋体" w:hAnsi="宋体" w:eastAsia="宋体" w:cs="宋体"/>
          <w:spacing w:val="-2"/>
          <w:sz w:val="24"/>
          <w:szCs w:val="24"/>
        </w:rPr>
        <w:t>谈判应在“须知前附表</w:t>
      </w:r>
      <w:r>
        <w:rPr>
          <w:rFonts w:ascii="宋体" w:hAnsi="宋体" w:eastAsia="宋体" w:cs="宋体"/>
          <w:spacing w:val="-88"/>
          <w:sz w:val="24"/>
          <w:szCs w:val="24"/>
        </w:rPr>
        <w:t xml:space="preserve"> </w:t>
      </w:r>
      <w:r>
        <w:rPr>
          <w:rFonts w:ascii="宋体" w:hAnsi="宋体" w:eastAsia="宋体" w:cs="宋体"/>
          <w:spacing w:val="-2"/>
          <w:sz w:val="24"/>
          <w:szCs w:val="24"/>
        </w:rPr>
        <w:t>”中规定的期限内保持有效。谈判有效期不满足规定有</w:t>
      </w:r>
      <w:r>
        <w:rPr>
          <w:rFonts w:ascii="宋体" w:hAnsi="宋体" w:eastAsia="宋体" w:cs="宋体"/>
          <w:sz w:val="24"/>
          <w:szCs w:val="24"/>
        </w:rPr>
        <w:t xml:space="preserve"> </w:t>
      </w:r>
      <w:r>
        <w:rPr>
          <w:rFonts w:ascii="宋体" w:hAnsi="宋体" w:eastAsia="宋体" w:cs="宋体"/>
          <w:spacing w:val="-1"/>
          <w:sz w:val="24"/>
          <w:szCs w:val="24"/>
        </w:rPr>
        <w:t>效期的谈判将被视为非响应性谈判而予以拒绝。</w:t>
      </w:r>
    </w:p>
    <w:p w14:paraId="204167B3">
      <w:pPr>
        <w:spacing w:before="182" w:line="313" w:lineRule="auto"/>
        <w:ind w:right="75" w:firstLine="498"/>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51"/>
          <w:sz w:val="24"/>
          <w:szCs w:val="24"/>
        </w:rPr>
        <w:t xml:space="preserve"> </w:t>
      </w:r>
      <w:r>
        <w:rPr>
          <w:rFonts w:ascii="宋体" w:hAnsi="宋体" w:eastAsia="宋体" w:cs="宋体"/>
          <w:spacing w:val="-1"/>
          <w:sz w:val="24"/>
          <w:szCs w:val="24"/>
        </w:rPr>
        <w:t>在特殊情况下，在原谈判有效期期满之前，采购代理机构可向供应商</w:t>
      </w:r>
      <w:r>
        <w:rPr>
          <w:rFonts w:ascii="宋体" w:hAnsi="宋体" w:eastAsia="宋体" w:cs="宋体"/>
          <w:spacing w:val="-2"/>
          <w:sz w:val="24"/>
          <w:szCs w:val="24"/>
        </w:rPr>
        <w:t>提出延长</w:t>
      </w:r>
      <w:r>
        <w:rPr>
          <w:rFonts w:ascii="宋体" w:hAnsi="宋体" w:eastAsia="宋体" w:cs="宋体"/>
          <w:sz w:val="24"/>
          <w:szCs w:val="24"/>
        </w:rPr>
        <w:t xml:space="preserve"> </w:t>
      </w:r>
      <w:r>
        <w:rPr>
          <w:rFonts w:ascii="宋体" w:hAnsi="宋体" w:eastAsia="宋体" w:cs="宋体"/>
          <w:spacing w:val="1"/>
          <w:sz w:val="24"/>
          <w:szCs w:val="24"/>
        </w:rPr>
        <w:t>谈判有效期的要求。这种要求与答复均应以书面的形式。供应商可以拒绝采购代理机构</w:t>
      </w:r>
      <w:r>
        <w:rPr>
          <w:rFonts w:ascii="宋体" w:hAnsi="宋体" w:eastAsia="宋体" w:cs="宋体"/>
          <w:spacing w:val="5"/>
          <w:sz w:val="24"/>
          <w:szCs w:val="24"/>
        </w:rPr>
        <w:t xml:space="preserve"> </w:t>
      </w:r>
      <w:r>
        <w:rPr>
          <w:rFonts w:ascii="宋体" w:hAnsi="宋体" w:eastAsia="宋体" w:cs="宋体"/>
          <w:sz w:val="24"/>
          <w:szCs w:val="24"/>
        </w:rPr>
        <w:t>的这种要求。同意延长的供应商既不能要求也不允许修改其</w:t>
      </w:r>
      <w:r>
        <w:rPr>
          <w:rFonts w:ascii="宋体" w:hAnsi="宋体" w:eastAsia="宋体" w:cs="宋体"/>
          <w:spacing w:val="-1"/>
          <w:sz w:val="24"/>
          <w:szCs w:val="24"/>
        </w:rPr>
        <w:t>竞争性谈判响应文件。</w:t>
      </w:r>
    </w:p>
    <w:p w14:paraId="2179DBF7">
      <w:pPr>
        <w:spacing w:before="184" w:line="219" w:lineRule="auto"/>
        <w:ind w:left="18"/>
        <w:rPr>
          <w:rFonts w:ascii="宋体" w:hAnsi="宋体" w:eastAsia="宋体" w:cs="宋体"/>
          <w:sz w:val="24"/>
          <w:szCs w:val="24"/>
        </w:rPr>
      </w:pPr>
      <w:r>
        <w:rPr>
          <w:rFonts w:ascii="宋体" w:hAnsi="宋体" w:eastAsia="宋体" w:cs="宋体"/>
          <w:b/>
          <w:bCs/>
          <w:spacing w:val="2"/>
          <w:sz w:val="24"/>
          <w:szCs w:val="24"/>
        </w:rPr>
        <w:t>16.竞争性谈判响应文件的式样和签署</w:t>
      </w:r>
    </w:p>
    <w:p w14:paraId="0A1125FC">
      <w:pPr>
        <w:spacing w:before="181" w:line="325" w:lineRule="auto"/>
        <w:ind w:firstLine="514"/>
        <w:rPr>
          <w:rFonts w:ascii="宋体" w:hAnsi="宋体" w:eastAsia="宋体" w:cs="宋体"/>
          <w:sz w:val="24"/>
          <w:szCs w:val="24"/>
        </w:rPr>
      </w:pPr>
      <w:r>
        <w:rPr>
          <w:rFonts w:ascii="宋体" w:hAnsi="宋体" w:eastAsia="宋体" w:cs="宋体"/>
          <w:spacing w:val="5"/>
          <w:sz w:val="24"/>
          <w:szCs w:val="24"/>
        </w:rPr>
        <w:t>16.11、各谈判供应商应参照谈判文件给定的样式，准备谈判响应文件正本一份、</w:t>
      </w:r>
      <w:r>
        <w:rPr>
          <w:rFonts w:ascii="宋体" w:hAnsi="宋体" w:eastAsia="宋体" w:cs="宋体"/>
          <w:spacing w:val="15"/>
          <w:sz w:val="24"/>
          <w:szCs w:val="24"/>
        </w:rPr>
        <w:t xml:space="preserve"> </w:t>
      </w:r>
      <w:r>
        <w:rPr>
          <w:rFonts w:ascii="宋体" w:hAnsi="宋体" w:eastAsia="宋体" w:cs="宋体"/>
          <w:spacing w:val="7"/>
          <w:sz w:val="24"/>
          <w:szCs w:val="24"/>
        </w:rPr>
        <w:t>副本一份，报价一览表一份、可编辑版电子</w:t>
      </w:r>
      <w:r>
        <w:rPr>
          <w:rFonts w:ascii="宋体" w:hAnsi="宋体" w:eastAsia="宋体" w:cs="宋体"/>
          <w:spacing w:val="-44"/>
          <w:sz w:val="24"/>
          <w:szCs w:val="24"/>
        </w:rPr>
        <w:t xml:space="preserve"> </w:t>
      </w:r>
      <w:r>
        <w:rPr>
          <w:rFonts w:ascii="宋体" w:hAnsi="宋体" w:eastAsia="宋体" w:cs="宋体"/>
          <w:spacing w:val="7"/>
          <w:sz w:val="24"/>
          <w:szCs w:val="24"/>
        </w:rPr>
        <w:t>U</w:t>
      </w:r>
      <w:r>
        <w:rPr>
          <w:rFonts w:ascii="宋体" w:hAnsi="宋体" w:eastAsia="宋体" w:cs="宋体"/>
          <w:spacing w:val="-43"/>
          <w:sz w:val="24"/>
          <w:szCs w:val="24"/>
        </w:rPr>
        <w:t xml:space="preserve"> </w:t>
      </w:r>
      <w:r>
        <w:rPr>
          <w:rFonts w:ascii="宋体" w:hAnsi="宋体" w:eastAsia="宋体" w:cs="宋体"/>
          <w:spacing w:val="6"/>
          <w:sz w:val="24"/>
          <w:szCs w:val="24"/>
        </w:rPr>
        <w:t>盘一份，并各自装订成册，每套谈判响</w:t>
      </w:r>
      <w:r>
        <w:rPr>
          <w:rFonts w:ascii="宋体" w:hAnsi="宋体" w:eastAsia="宋体" w:cs="宋体"/>
          <w:sz w:val="24"/>
          <w:szCs w:val="24"/>
        </w:rPr>
        <w:t xml:space="preserve"> </w:t>
      </w:r>
      <w:r>
        <w:rPr>
          <w:rFonts w:ascii="宋体" w:hAnsi="宋体" w:eastAsia="宋体" w:cs="宋体"/>
          <w:spacing w:val="2"/>
          <w:sz w:val="24"/>
          <w:szCs w:val="24"/>
        </w:rPr>
        <w:t>应文件须清楚地标明“正本</w:t>
      </w:r>
      <w:r>
        <w:rPr>
          <w:rFonts w:ascii="宋体" w:hAnsi="宋体" w:eastAsia="宋体" w:cs="宋体"/>
          <w:spacing w:val="-79"/>
          <w:sz w:val="24"/>
          <w:szCs w:val="24"/>
        </w:rPr>
        <w:t xml:space="preserve"> </w:t>
      </w:r>
      <w:r>
        <w:rPr>
          <w:rFonts w:ascii="宋体" w:hAnsi="宋体" w:eastAsia="宋体" w:cs="宋体"/>
          <w:spacing w:val="2"/>
          <w:sz w:val="24"/>
          <w:szCs w:val="24"/>
        </w:rPr>
        <w:t>”、“副本</w:t>
      </w:r>
      <w:r>
        <w:rPr>
          <w:rFonts w:ascii="宋体" w:hAnsi="宋体" w:eastAsia="宋体" w:cs="宋体"/>
          <w:spacing w:val="-78"/>
          <w:sz w:val="24"/>
          <w:szCs w:val="24"/>
        </w:rPr>
        <w:t xml:space="preserve"> </w:t>
      </w:r>
      <w:r>
        <w:rPr>
          <w:rFonts w:ascii="宋体" w:hAnsi="宋体" w:eastAsia="宋体" w:cs="宋体"/>
          <w:spacing w:val="2"/>
          <w:sz w:val="24"/>
          <w:szCs w:val="24"/>
        </w:rPr>
        <w:t>”，“报价一览表</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73"/>
          <w:sz w:val="24"/>
          <w:szCs w:val="24"/>
        </w:rPr>
        <w:t xml:space="preserve"> </w:t>
      </w:r>
      <w:r>
        <w:rPr>
          <w:rFonts w:ascii="宋体" w:hAnsi="宋体" w:eastAsia="宋体" w:cs="宋体"/>
          <w:spacing w:val="2"/>
          <w:sz w:val="24"/>
          <w:szCs w:val="24"/>
        </w:rPr>
        <w:t>电子版</w:t>
      </w:r>
      <w:r>
        <w:rPr>
          <w:rFonts w:ascii="宋体" w:hAnsi="宋体" w:eastAsia="宋体" w:cs="宋体"/>
          <w:spacing w:val="-81"/>
          <w:sz w:val="24"/>
          <w:szCs w:val="24"/>
        </w:rPr>
        <w:t xml:space="preserve"> </w:t>
      </w:r>
      <w:r>
        <w:rPr>
          <w:rFonts w:ascii="宋体" w:hAnsi="宋体" w:eastAsia="宋体" w:cs="宋体"/>
          <w:spacing w:val="2"/>
          <w:sz w:val="24"/>
          <w:szCs w:val="24"/>
        </w:rPr>
        <w:t>”正本和副本</w:t>
      </w:r>
      <w:r>
        <w:rPr>
          <w:rFonts w:ascii="宋体" w:hAnsi="宋体" w:eastAsia="宋体" w:cs="宋体"/>
          <w:sz w:val="24"/>
          <w:szCs w:val="24"/>
        </w:rPr>
        <w:t xml:space="preserve"> </w:t>
      </w:r>
      <w:r>
        <w:rPr>
          <w:rFonts w:ascii="宋体" w:hAnsi="宋体" w:eastAsia="宋体" w:cs="宋体"/>
          <w:spacing w:val="6"/>
          <w:sz w:val="24"/>
          <w:szCs w:val="24"/>
        </w:rPr>
        <w:t>内容须一致。正本与副本不一致的，以正本为准。</w:t>
      </w:r>
    </w:p>
    <w:p w14:paraId="5CA28DB6">
      <w:pPr>
        <w:spacing w:before="188" w:line="344" w:lineRule="auto"/>
        <w:ind w:right="75" w:firstLine="498"/>
        <w:rPr>
          <w:rFonts w:ascii="宋体" w:hAnsi="宋体" w:eastAsia="宋体" w:cs="宋体"/>
          <w:sz w:val="24"/>
          <w:szCs w:val="24"/>
        </w:rPr>
      </w:pPr>
      <w:r>
        <w:rPr>
          <w:rFonts w:ascii="宋体" w:hAnsi="宋体" w:eastAsia="宋体" w:cs="宋体"/>
          <w:spacing w:val="2"/>
          <w:sz w:val="24"/>
          <w:szCs w:val="24"/>
        </w:rPr>
        <w:t>16.2</w:t>
      </w:r>
      <w:r>
        <w:rPr>
          <w:rFonts w:ascii="宋体" w:hAnsi="宋体" w:eastAsia="宋体" w:cs="宋体"/>
          <w:spacing w:val="-49"/>
          <w:sz w:val="24"/>
          <w:szCs w:val="24"/>
        </w:rPr>
        <w:t xml:space="preserve"> </w:t>
      </w:r>
      <w:r>
        <w:rPr>
          <w:rFonts w:ascii="宋体" w:hAnsi="宋体" w:eastAsia="宋体" w:cs="宋体"/>
          <w:spacing w:val="2"/>
          <w:sz w:val="24"/>
          <w:szCs w:val="24"/>
        </w:rPr>
        <w:t>谈判响应文件正本需打印或用不褪色的蓝(黑)色墨水(汁)书写,并由</w:t>
      </w:r>
      <w:r>
        <w:rPr>
          <w:rFonts w:ascii="宋体" w:hAnsi="宋体" w:eastAsia="宋体" w:cs="宋体"/>
          <w:spacing w:val="1"/>
          <w:sz w:val="24"/>
          <w:szCs w:val="24"/>
        </w:rPr>
        <w:t>供应商法</w:t>
      </w:r>
      <w:r>
        <w:rPr>
          <w:rFonts w:ascii="宋体" w:hAnsi="宋体" w:eastAsia="宋体" w:cs="宋体"/>
          <w:sz w:val="24"/>
          <w:szCs w:val="24"/>
        </w:rPr>
        <w:t xml:space="preserve"> </w:t>
      </w:r>
      <w:r>
        <w:rPr>
          <w:rFonts w:ascii="宋体" w:hAnsi="宋体" w:eastAsia="宋体" w:cs="宋体"/>
          <w:spacing w:val="1"/>
          <w:sz w:val="24"/>
          <w:szCs w:val="24"/>
        </w:rPr>
        <w:t>定代表人或经法定代表人正式授权的代表签字（谈判文件要求谈判响应文件中法定代表</w:t>
      </w:r>
      <w:r>
        <w:rPr>
          <w:rFonts w:ascii="宋体" w:hAnsi="宋体" w:eastAsia="宋体" w:cs="宋体"/>
          <w:spacing w:val="5"/>
          <w:sz w:val="24"/>
          <w:szCs w:val="24"/>
        </w:rPr>
        <w:t xml:space="preserve"> </w:t>
      </w:r>
      <w:r>
        <w:rPr>
          <w:rFonts w:ascii="宋体" w:hAnsi="宋体" w:eastAsia="宋体" w:cs="宋体"/>
          <w:spacing w:val="1"/>
          <w:sz w:val="24"/>
          <w:szCs w:val="24"/>
        </w:rPr>
        <w:t>人签字处由法定代表人签署，要求授权代表签字处由授权代表签</w:t>
      </w:r>
      <w:r>
        <w:rPr>
          <w:rFonts w:ascii="宋体" w:hAnsi="宋体" w:eastAsia="宋体" w:cs="宋体"/>
          <w:sz w:val="24"/>
          <w:szCs w:val="24"/>
        </w:rPr>
        <w:t>署</w:t>
      </w:r>
      <w:r>
        <w:rPr>
          <w:rFonts w:ascii="宋体" w:hAnsi="宋体" w:eastAsia="宋体" w:cs="宋体"/>
          <w:spacing w:val="7"/>
          <w:sz w:val="24"/>
          <w:szCs w:val="24"/>
        </w:rPr>
        <w:t>），</w:t>
      </w:r>
      <w:r>
        <w:rPr>
          <w:rFonts w:ascii="宋体" w:hAnsi="宋体" w:eastAsia="宋体" w:cs="宋体"/>
          <w:sz w:val="24"/>
          <w:szCs w:val="24"/>
        </w:rPr>
        <w:t>若由授权代表签</w:t>
      </w:r>
      <w:r>
        <w:rPr>
          <w:rFonts w:ascii="宋体" w:hAnsi="宋体" w:eastAsia="宋体" w:cs="宋体"/>
          <w:spacing w:val="1"/>
          <w:sz w:val="24"/>
          <w:szCs w:val="24"/>
        </w:rPr>
        <w:t xml:space="preserve"> </w:t>
      </w:r>
      <w:r>
        <w:rPr>
          <w:rFonts w:ascii="宋体" w:hAnsi="宋体" w:eastAsia="宋体" w:cs="宋体"/>
          <w:spacing w:val="-3"/>
          <w:sz w:val="24"/>
          <w:szCs w:val="24"/>
        </w:rPr>
        <w:t>署，须按谈判文件规定的格式出具的“法定代表人授权书</w:t>
      </w:r>
      <w:r>
        <w:rPr>
          <w:rFonts w:ascii="宋体" w:hAnsi="宋体" w:eastAsia="宋体" w:cs="宋体"/>
          <w:spacing w:val="-78"/>
          <w:sz w:val="24"/>
          <w:szCs w:val="24"/>
        </w:rPr>
        <w:t xml:space="preserve"> </w:t>
      </w:r>
      <w:r>
        <w:rPr>
          <w:rFonts w:ascii="宋体" w:hAnsi="宋体" w:eastAsia="宋体" w:cs="宋体"/>
          <w:spacing w:val="-3"/>
          <w:sz w:val="24"/>
          <w:szCs w:val="24"/>
        </w:rPr>
        <w:t>”附在谈判响应文件中,所有要</w:t>
      </w:r>
      <w:r>
        <w:rPr>
          <w:rFonts w:ascii="宋体" w:hAnsi="宋体" w:eastAsia="宋体" w:cs="宋体"/>
          <w:sz w:val="24"/>
          <w:szCs w:val="24"/>
        </w:rPr>
        <w:t xml:space="preserve"> </w:t>
      </w:r>
      <w:r>
        <w:rPr>
          <w:rFonts w:ascii="宋体" w:hAnsi="宋体" w:eastAsia="宋体" w:cs="宋体"/>
          <w:spacing w:val="1"/>
          <w:sz w:val="24"/>
          <w:szCs w:val="24"/>
        </w:rPr>
        <w:t>求签字（名）处，均须由签字（名）者本人用不褪色的蓝(黑)色墨水(汁)书写，不得用</w:t>
      </w:r>
      <w:r>
        <w:rPr>
          <w:rFonts w:ascii="宋体" w:hAnsi="宋体" w:eastAsia="宋体" w:cs="宋体"/>
          <w:spacing w:val="5"/>
          <w:sz w:val="24"/>
          <w:szCs w:val="24"/>
        </w:rPr>
        <w:t xml:space="preserve"> </w:t>
      </w:r>
      <w:r>
        <w:rPr>
          <w:rFonts w:ascii="宋体" w:hAnsi="宋体" w:eastAsia="宋体" w:cs="宋体"/>
          <w:spacing w:val="1"/>
          <w:sz w:val="24"/>
          <w:szCs w:val="24"/>
        </w:rPr>
        <w:t>任何形式的图章代替；所有谈判响应文件正本和副本须按第六部分规定的顺序编排、并</w:t>
      </w:r>
      <w:r>
        <w:rPr>
          <w:rFonts w:ascii="宋体" w:hAnsi="宋体" w:eastAsia="宋体" w:cs="宋体"/>
          <w:spacing w:val="7"/>
          <w:sz w:val="24"/>
          <w:szCs w:val="24"/>
        </w:rPr>
        <w:t xml:space="preserve"> </w:t>
      </w:r>
      <w:r>
        <w:rPr>
          <w:rFonts w:ascii="宋体" w:hAnsi="宋体" w:eastAsia="宋体" w:cs="宋体"/>
          <w:spacing w:val="1"/>
          <w:sz w:val="24"/>
          <w:szCs w:val="24"/>
        </w:rPr>
        <w:t>应编制目录、逐页标注连续页码，每一页的正下方清楚标明页码，谈判响应文件必须由</w:t>
      </w:r>
      <w:r>
        <w:rPr>
          <w:rFonts w:ascii="宋体" w:hAnsi="宋体" w:eastAsia="宋体" w:cs="宋体"/>
          <w:spacing w:val="5"/>
          <w:sz w:val="24"/>
          <w:szCs w:val="24"/>
        </w:rPr>
        <w:t xml:space="preserve"> </w:t>
      </w:r>
      <w:r>
        <w:rPr>
          <w:rFonts w:ascii="宋体" w:hAnsi="宋体" w:eastAsia="宋体" w:cs="宋体"/>
          <w:spacing w:val="1"/>
          <w:sz w:val="24"/>
          <w:szCs w:val="24"/>
        </w:rPr>
        <w:t>法人或授权委托人在需要签字处签字并加盖投标单位原色公章，所有的谈判响应文件需</w:t>
      </w:r>
      <w:r>
        <w:rPr>
          <w:rFonts w:ascii="宋体" w:hAnsi="宋体" w:eastAsia="宋体" w:cs="宋体"/>
          <w:spacing w:val="5"/>
          <w:sz w:val="24"/>
          <w:szCs w:val="24"/>
        </w:rPr>
        <w:t xml:space="preserve"> </w:t>
      </w:r>
      <w:r>
        <w:rPr>
          <w:rFonts w:ascii="宋体" w:hAnsi="宋体" w:eastAsia="宋体" w:cs="宋体"/>
          <w:spacing w:val="-2"/>
          <w:sz w:val="24"/>
          <w:szCs w:val="24"/>
        </w:rPr>
        <w:t>分别胶装成册。</w:t>
      </w:r>
    </w:p>
    <w:p w14:paraId="6627931C">
      <w:pPr>
        <w:spacing w:before="183" w:line="289" w:lineRule="auto"/>
        <w:ind w:right="75" w:firstLine="497"/>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51"/>
          <w:sz w:val="24"/>
          <w:szCs w:val="24"/>
        </w:rPr>
        <w:t xml:space="preserve"> </w:t>
      </w:r>
      <w:r>
        <w:rPr>
          <w:rFonts w:ascii="宋体" w:hAnsi="宋体" w:eastAsia="宋体" w:cs="宋体"/>
          <w:spacing w:val="-1"/>
          <w:sz w:val="24"/>
          <w:szCs w:val="24"/>
        </w:rPr>
        <w:t>任何行间插字、涂改和增删，必须由供应商的法定代表人或其授权代</w:t>
      </w:r>
      <w:r>
        <w:rPr>
          <w:rFonts w:ascii="宋体" w:hAnsi="宋体" w:eastAsia="宋体" w:cs="宋体"/>
          <w:spacing w:val="-2"/>
          <w:sz w:val="24"/>
          <w:szCs w:val="24"/>
        </w:rPr>
        <w:t>表在旁边</w:t>
      </w:r>
      <w:r>
        <w:rPr>
          <w:rFonts w:ascii="宋体" w:hAnsi="宋体" w:eastAsia="宋体" w:cs="宋体"/>
          <w:sz w:val="24"/>
          <w:szCs w:val="24"/>
        </w:rPr>
        <w:t xml:space="preserve"> </w:t>
      </w:r>
      <w:r>
        <w:rPr>
          <w:rFonts w:ascii="宋体" w:hAnsi="宋体" w:eastAsia="宋体" w:cs="宋体"/>
          <w:spacing w:val="-2"/>
          <w:sz w:val="24"/>
          <w:szCs w:val="24"/>
        </w:rPr>
        <w:t>签字才有效。</w:t>
      </w:r>
    </w:p>
    <w:p w14:paraId="2F460801">
      <w:pPr>
        <w:spacing w:before="183" w:line="219" w:lineRule="auto"/>
        <w:ind w:left="498"/>
        <w:rPr>
          <w:rFonts w:ascii="宋体" w:hAnsi="宋体" w:eastAsia="宋体" w:cs="宋体"/>
          <w:sz w:val="24"/>
          <w:szCs w:val="24"/>
        </w:rPr>
      </w:pPr>
      <w:r>
        <w:rPr>
          <w:rFonts w:ascii="宋体" w:hAnsi="宋体" w:eastAsia="宋体" w:cs="宋体"/>
          <w:spacing w:val="-3"/>
          <w:sz w:val="24"/>
          <w:szCs w:val="24"/>
        </w:rPr>
        <w:t>16.4</w:t>
      </w:r>
      <w:r>
        <w:rPr>
          <w:rFonts w:ascii="宋体" w:hAnsi="宋体" w:eastAsia="宋体" w:cs="宋体"/>
          <w:spacing w:val="-44"/>
          <w:sz w:val="24"/>
          <w:szCs w:val="24"/>
        </w:rPr>
        <w:t xml:space="preserve"> </w:t>
      </w:r>
      <w:r>
        <w:rPr>
          <w:rFonts w:ascii="宋体" w:hAnsi="宋体" w:eastAsia="宋体" w:cs="宋体"/>
          <w:spacing w:val="-3"/>
          <w:sz w:val="24"/>
          <w:szCs w:val="24"/>
        </w:rPr>
        <w:t>供应商名称应填写全称。</w:t>
      </w:r>
    </w:p>
    <w:p w14:paraId="1BDA7AD0">
      <w:pPr>
        <w:spacing w:before="185" w:line="289" w:lineRule="auto"/>
        <w:ind w:right="13" w:firstLine="497"/>
        <w:rPr>
          <w:rFonts w:ascii="宋体" w:hAnsi="宋体" w:eastAsia="宋体" w:cs="宋体"/>
          <w:sz w:val="24"/>
          <w:szCs w:val="24"/>
        </w:rPr>
      </w:pPr>
      <w:r>
        <w:rPr>
          <w:rFonts w:ascii="宋体" w:hAnsi="宋体" w:eastAsia="宋体" w:cs="宋体"/>
          <w:spacing w:val="-6"/>
          <w:sz w:val="24"/>
          <w:szCs w:val="24"/>
        </w:rPr>
        <w:t>16.5</w:t>
      </w:r>
      <w:r>
        <w:rPr>
          <w:rFonts w:ascii="宋体" w:hAnsi="宋体" w:eastAsia="宋体" w:cs="宋体"/>
          <w:spacing w:val="-37"/>
          <w:sz w:val="24"/>
          <w:szCs w:val="24"/>
        </w:rPr>
        <w:t xml:space="preserve"> </w:t>
      </w:r>
      <w:r>
        <w:rPr>
          <w:rFonts w:ascii="宋体" w:hAnsi="宋体" w:eastAsia="宋体" w:cs="宋体"/>
          <w:spacing w:val="-6"/>
          <w:sz w:val="24"/>
          <w:szCs w:val="24"/>
        </w:rPr>
        <w:t>因字迹潦草、表述不清或不按竞争性谈判文件格式编制的竞争性谈判响应文件，</w:t>
      </w:r>
      <w:r>
        <w:rPr>
          <w:rFonts w:ascii="宋体" w:hAnsi="宋体" w:eastAsia="宋体" w:cs="宋体"/>
          <w:sz w:val="24"/>
          <w:szCs w:val="24"/>
        </w:rPr>
        <w:t xml:space="preserve"> </w:t>
      </w:r>
      <w:r>
        <w:rPr>
          <w:rFonts w:ascii="宋体" w:hAnsi="宋体" w:eastAsia="宋体" w:cs="宋体"/>
          <w:spacing w:val="-1"/>
          <w:sz w:val="24"/>
          <w:szCs w:val="24"/>
        </w:rPr>
        <w:t>所引起的对供应商不利的后果，由供应商自行负责。</w:t>
      </w:r>
    </w:p>
    <w:p w14:paraId="30EAB217">
      <w:pPr>
        <w:spacing w:before="239" w:line="220" w:lineRule="auto"/>
        <w:ind w:left="2719"/>
        <w:rPr>
          <w:rFonts w:ascii="宋体" w:hAnsi="宋体" w:eastAsia="宋体" w:cs="宋体"/>
          <w:sz w:val="28"/>
          <w:szCs w:val="28"/>
        </w:rPr>
      </w:pPr>
      <w:r>
        <w:rPr>
          <w:rFonts w:ascii="宋体" w:hAnsi="宋体" w:eastAsia="宋体" w:cs="宋体"/>
          <w:b/>
          <w:bCs/>
          <w:spacing w:val="-5"/>
          <w:sz w:val="28"/>
          <w:szCs w:val="28"/>
        </w:rPr>
        <w:t>四.竞争性谈判响应文件的递交</w:t>
      </w:r>
    </w:p>
    <w:p w14:paraId="38DDF1F9">
      <w:pPr>
        <w:spacing w:before="235" w:line="219" w:lineRule="auto"/>
        <w:ind w:left="18"/>
        <w:rPr>
          <w:rFonts w:ascii="宋体" w:hAnsi="宋体" w:eastAsia="宋体" w:cs="宋体"/>
          <w:sz w:val="24"/>
          <w:szCs w:val="24"/>
        </w:rPr>
      </w:pPr>
      <w:r>
        <w:rPr>
          <w:rFonts w:ascii="宋体" w:hAnsi="宋体" w:eastAsia="宋体" w:cs="宋体"/>
          <w:b/>
          <w:bCs/>
          <w:spacing w:val="-4"/>
          <w:sz w:val="24"/>
          <w:szCs w:val="24"/>
        </w:rPr>
        <w:t>17.竞争性谈判响应文件的密封和标记</w:t>
      </w:r>
    </w:p>
    <w:p w14:paraId="291BCE66">
      <w:pPr>
        <w:spacing w:before="183" w:line="218" w:lineRule="auto"/>
        <w:ind w:left="498"/>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51"/>
          <w:sz w:val="24"/>
          <w:szCs w:val="24"/>
        </w:rPr>
        <w:t xml:space="preserve"> </w:t>
      </w:r>
      <w:r>
        <w:rPr>
          <w:rFonts w:ascii="宋体" w:hAnsi="宋体" w:eastAsia="宋体" w:cs="宋体"/>
          <w:spacing w:val="-1"/>
          <w:sz w:val="24"/>
          <w:szCs w:val="24"/>
        </w:rPr>
        <w:t>供应商在开标现场提交正本一份、副本</w:t>
      </w:r>
      <w:r>
        <w:rPr>
          <w:rFonts w:hint="eastAsia" w:ascii="宋体" w:hAnsi="宋体" w:eastAsia="宋体" w:cs="宋体"/>
          <w:spacing w:val="-1"/>
          <w:sz w:val="24"/>
          <w:szCs w:val="24"/>
          <w:lang w:val="en-US" w:eastAsia="zh-CN"/>
        </w:rPr>
        <w:t>二</w:t>
      </w:r>
      <w:r>
        <w:rPr>
          <w:rFonts w:ascii="宋体" w:hAnsi="宋体" w:eastAsia="宋体" w:cs="宋体"/>
          <w:spacing w:val="-1"/>
          <w:sz w:val="24"/>
          <w:szCs w:val="24"/>
        </w:rPr>
        <w:t>份、电子版一份、报价一览表一份。</w:t>
      </w:r>
    </w:p>
    <w:p w14:paraId="0A2D6DB9">
      <w:pPr>
        <w:spacing w:before="184" w:line="289" w:lineRule="auto"/>
        <w:ind w:right="50" w:firstLine="497"/>
        <w:rPr>
          <w:rFonts w:ascii="宋体" w:hAnsi="宋体" w:eastAsia="宋体" w:cs="宋体"/>
          <w:sz w:val="24"/>
          <w:szCs w:val="24"/>
        </w:rPr>
      </w:pPr>
      <w:r>
        <w:rPr>
          <w:rFonts w:ascii="宋体" w:hAnsi="宋体" w:eastAsia="宋体" w:cs="宋体"/>
          <w:spacing w:val="-1"/>
          <w:sz w:val="24"/>
          <w:szCs w:val="24"/>
        </w:rPr>
        <w:t>17.2</w:t>
      </w:r>
      <w:r>
        <w:rPr>
          <w:rFonts w:ascii="宋体" w:hAnsi="宋体" w:eastAsia="宋体" w:cs="宋体"/>
          <w:spacing w:val="-50"/>
          <w:sz w:val="24"/>
          <w:szCs w:val="24"/>
        </w:rPr>
        <w:t xml:space="preserve"> </w:t>
      </w:r>
      <w:r>
        <w:rPr>
          <w:rFonts w:ascii="宋体" w:hAnsi="宋体" w:eastAsia="宋体" w:cs="宋体"/>
          <w:spacing w:val="-1"/>
          <w:sz w:val="24"/>
          <w:szCs w:val="24"/>
        </w:rPr>
        <w:t>供应商应将竞争性谈判响应文件正本、所有的副本及电子版、报价</w:t>
      </w:r>
      <w:r>
        <w:rPr>
          <w:rFonts w:ascii="宋体" w:hAnsi="宋体" w:eastAsia="宋体" w:cs="宋体"/>
          <w:spacing w:val="-2"/>
          <w:sz w:val="24"/>
          <w:szCs w:val="24"/>
        </w:rPr>
        <w:t>一览表装一</w:t>
      </w:r>
      <w:r>
        <w:rPr>
          <w:rFonts w:ascii="宋体" w:hAnsi="宋体" w:eastAsia="宋体" w:cs="宋体"/>
          <w:sz w:val="24"/>
          <w:szCs w:val="24"/>
        </w:rPr>
        <w:t xml:space="preserve"> </w:t>
      </w:r>
      <w:r>
        <w:rPr>
          <w:rFonts w:ascii="宋体" w:hAnsi="宋体" w:eastAsia="宋体" w:cs="宋体"/>
          <w:spacing w:val="-2"/>
          <w:sz w:val="24"/>
          <w:szCs w:val="24"/>
        </w:rPr>
        <w:t>个密封带内（封袋不得有破损</w:t>
      </w:r>
      <w:r>
        <w:rPr>
          <w:rFonts w:ascii="宋体" w:hAnsi="宋体" w:eastAsia="宋体" w:cs="宋体"/>
          <w:spacing w:val="4"/>
          <w:sz w:val="24"/>
          <w:szCs w:val="24"/>
        </w:rPr>
        <w:t>），</w:t>
      </w:r>
      <w:r>
        <w:rPr>
          <w:rFonts w:ascii="宋体" w:hAnsi="宋体" w:eastAsia="宋体" w:cs="宋体"/>
          <w:spacing w:val="-2"/>
          <w:sz w:val="24"/>
          <w:szCs w:val="24"/>
        </w:rPr>
        <w:t>且在封袋上标明“正</w:t>
      </w:r>
      <w:r>
        <w:rPr>
          <w:rFonts w:ascii="宋体" w:hAnsi="宋体" w:eastAsia="宋体" w:cs="宋体"/>
          <w:spacing w:val="-3"/>
          <w:sz w:val="24"/>
          <w:szCs w:val="24"/>
        </w:rPr>
        <w:t>本/副本/电子版/报价一览表</w:t>
      </w:r>
      <w:r>
        <w:rPr>
          <w:rFonts w:ascii="宋体" w:hAnsi="宋体" w:eastAsia="宋体" w:cs="宋体"/>
          <w:spacing w:val="-87"/>
          <w:sz w:val="24"/>
          <w:szCs w:val="24"/>
        </w:rPr>
        <w:t xml:space="preserve"> </w:t>
      </w:r>
      <w:r>
        <w:rPr>
          <w:rFonts w:ascii="宋体" w:hAnsi="宋体" w:eastAsia="宋体" w:cs="宋体"/>
          <w:spacing w:val="-3"/>
          <w:sz w:val="24"/>
          <w:szCs w:val="24"/>
        </w:rPr>
        <w:t>”、</w:t>
      </w:r>
    </w:p>
    <w:p w14:paraId="57CC30E1">
      <w:pPr>
        <w:spacing w:line="289" w:lineRule="auto"/>
        <w:rPr>
          <w:rFonts w:ascii="宋体" w:hAnsi="宋体" w:eastAsia="宋体" w:cs="宋体"/>
          <w:sz w:val="24"/>
          <w:szCs w:val="24"/>
        </w:rPr>
        <w:sectPr>
          <w:footerReference r:id="rId19" w:type="default"/>
          <w:pgSz w:w="11906" w:h="16839"/>
          <w:pgMar w:top="400" w:right="1289" w:bottom="1375" w:left="1373" w:header="0" w:footer="1129" w:gutter="0"/>
          <w:cols w:space="720" w:num="1"/>
        </w:sectPr>
      </w:pPr>
    </w:p>
    <w:p w14:paraId="0027BC1C">
      <w:pPr>
        <w:pStyle w:val="4"/>
        <w:spacing w:line="253" w:lineRule="auto"/>
      </w:pPr>
    </w:p>
    <w:p w14:paraId="69A485F8">
      <w:pPr>
        <w:pStyle w:val="4"/>
        <w:spacing w:line="253" w:lineRule="auto"/>
      </w:pPr>
    </w:p>
    <w:p w14:paraId="3CD14889">
      <w:pPr>
        <w:pStyle w:val="4"/>
        <w:spacing w:line="254" w:lineRule="auto"/>
      </w:pPr>
    </w:p>
    <w:p w14:paraId="19D4892F">
      <w:pPr>
        <w:pStyle w:val="4"/>
        <w:spacing w:line="254" w:lineRule="auto"/>
      </w:pPr>
    </w:p>
    <w:p w14:paraId="1B06518C">
      <w:pPr>
        <w:spacing w:before="78" w:line="219" w:lineRule="auto"/>
        <w:ind w:left="1"/>
        <w:rPr>
          <w:rFonts w:ascii="宋体" w:hAnsi="宋体" w:eastAsia="宋体" w:cs="宋体"/>
          <w:sz w:val="24"/>
          <w:szCs w:val="24"/>
        </w:rPr>
      </w:pPr>
      <w:r>
        <w:rPr>
          <w:rFonts w:ascii="宋体" w:hAnsi="宋体" w:eastAsia="宋体" w:cs="宋体"/>
          <w:spacing w:val="1"/>
          <w:sz w:val="24"/>
          <w:szCs w:val="24"/>
        </w:rPr>
        <w:t>字样。封袋应加贴封条，并在封线处加盖供应商鲜章，</w:t>
      </w:r>
      <w:r>
        <w:rPr>
          <w:rFonts w:ascii="宋体" w:hAnsi="宋体" w:eastAsia="宋体" w:cs="宋体"/>
          <w:sz w:val="24"/>
          <w:szCs w:val="24"/>
        </w:rPr>
        <w:t>封袋正面要粘贴标识。</w:t>
      </w:r>
    </w:p>
    <w:p w14:paraId="7557C742">
      <w:pPr>
        <w:spacing w:before="184" w:line="219" w:lineRule="auto"/>
        <w:ind w:left="498"/>
        <w:rPr>
          <w:rFonts w:ascii="宋体" w:hAnsi="宋体" w:eastAsia="宋体" w:cs="宋体"/>
          <w:sz w:val="24"/>
          <w:szCs w:val="24"/>
        </w:rPr>
      </w:pPr>
      <w:r>
        <w:rPr>
          <w:rFonts w:ascii="宋体" w:hAnsi="宋体" w:eastAsia="宋体" w:cs="宋体"/>
          <w:spacing w:val="-3"/>
          <w:sz w:val="24"/>
          <w:szCs w:val="24"/>
        </w:rPr>
        <w:t>17.2</w:t>
      </w:r>
      <w:r>
        <w:rPr>
          <w:rFonts w:ascii="宋体" w:hAnsi="宋体" w:eastAsia="宋体" w:cs="宋体"/>
          <w:spacing w:val="-38"/>
          <w:sz w:val="24"/>
          <w:szCs w:val="24"/>
        </w:rPr>
        <w:t xml:space="preserve"> </w:t>
      </w:r>
      <w:r>
        <w:rPr>
          <w:rFonts w:ascii="宋体" w:hAnsi="宋体" w:eastAsia="宋体" w:cs="宋体"/>
          <w:spacing w:val="-3"/>
          <w:sz w:val="24"/>
          <w:szCs w:val="24"/>
        </w:rPr>
        <w:t>外层包装请按以下要求标记：</w:t>
      </w:r>
    </w:p>
    <w:p w14:paraId="6CB53420">
      <w:pPr>
        <w:spacing w:before="183" w:line="219" w:lineRule="auto"/>
        <w:ind w:left="498"/>
        <w:rPr>
          <w:rFonts w:ascii="宋体" w:hAnsi="宋体" w:eastAsia="宋体" w:cs="宋体"/>
          <w:sz w:val="24"/>
          <w:szCs w:val="24"/>
        </w:rPr>
      </w:pPr>
      <w:r>
        <w:rPr>
          <w:rFonts w:ascii="宋体" w:hAnsi="宋体" w:eastAsia="宋体" w:cs="宋体"/>
          <w:spacing w:val="-2"/>
          <w:sz w:val="24"/>
          <w:szCs w:val="24"/>
        </w:rPr>
        <w:t>17.2.1 谈判项目编号、项目名称；</w:t>
      </w:r>
    </w:p>
    <w:p w14:paraId="5E2588FB">
      <w:pPr>
        <w:spacing w:before="182" w:line="291" w:lineRule="auto"/>
        <w:ind w:left="2" w:right="2" w:firstLine="495"/>
        <w:rPr>
          <w:rFonts w:ascii="宋体" w:hAnsi="宋体" w:eastAsia="宋体" w:cs="宋体"/>
          <w:sz w:val="24"/>
          <w:szCs w:val="24"/>
        </w:rPr>
      </w:pPr>
      <w:r>
        <w:rPr>
          <w:rFonts w:ascii="宋体" w:hAnsi="宋体" w:eastAsia="宋体" w:cs="宋体"/>
          <w:spacing w:val="3"/>
          <w:sz w:val="24"/>
          <w:szCs w:val="24"/>
        </w:rPr>
        <w:t>17.2.2 正本/副本/电子版/报价一览表,封袋标明“请勿在</w:t>
      </w:r>
      <w:r>
        <w:rPr>
          <w:rFonts w:ascii="宋体" w:hAnsi="宋体" w:eastAsia="宋体" w:cs="宋体"/>
          <w:spacing w:val="6"/>
          <w:sz w:val="24"/>
          <w:szCs w:val="24"/>
        </w:rPr>
        <w:t>＿＿＿＿＿</w:t>
      </w:r>
      <w:r>
        <w:rPr>
          <w:rFonts w:ascii="宋体" w:hAnsi="宋体" w:eastAsia="宋体" w:cs="宋体"/>
          <w:spacing w:val="3"/>
          <w:sz w:val="24"/>
          <w:szCs w:val="24"/>
        </w:rPr>
        <w:t xml:space="preserve">(谈判时间) </w:t>
      </w:r>
      <w:r>
        <w:rPr>
          <w:rFonts w:ascii="宋体" w:hAnsi="宋体" w:eastAsia="宋体" w:cs="宋体"/>
          <w:spacing w:val="-2"/>
          <w:sz w:val="24"/>
          <w:szCs w:val="24"/>
        </w:rPr>
        <w:t>之前启封</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71C2940C">
      <w:pPr>
        <w:spacing w:before="179" w:line="219" w:lineRule="auto"/>
        <w:ind w:left="498"/>
        <w:rPr>
          <w:rFonts w:ascii="宋体" w:hAnsi="宋体" w:eastAsia="宋体" w:cs="宋体"/>
          <w:sz w:val="24"/>
          <w:szCs w:val="24"/>
        </w:rPr>
      </w:pPr>
      <w:r>
        <w:rPr>
          <w:rFonts w:ascii="宋体" w:hAnsi="宋体" w:eastAsia="宋体" w:cs="宋体"/>
          <w:spacing w:val="-3"/>
          <w:sz w:val="24"/>
          <w:szCs w:val="24"/>
        </w:rPr>
        <w:t>17.2.3 供应商全称。</w:t>
      </w:r>
    </w:p>
    <w:p w14:paraId="37FBAA6A">
      <w:pPr>
        <w:spacing w:before="183" w:line="360" w:lineRule="auto"/>
        <w:ind w:left="1" w:firstLine="496"/>
        <w:rPr>
          <w:rFonts w:ascii="宋体" w:hAnsi="宋体" w:eastAsia="宋体" w:cs="宋体"/>
          <w:sz w:val="24"/>
          <w:szCs w:val="24"/>
        </w:rPr>
      </w:pPr>
      <w:r>
        <w:rPr>
          <w:rFonts w:ascii="宋体" w:hAnsi="宋体" w:eastAsia="宋体" w:cs="宋体"/>
          <w:spacing w:val="-1"/>
          <w:sz w:val="24"/>
          <w:szCs w:val="24"/>
        </w:rPr>
        <w:t>17.3</w:t>
      </w:r>
      <w:r>
        <w:rPr>
          <w:rFonts w:ascii="宋体" w:hAnsi="宋体" w:eastAsia="宋体" w:cs="宋体"/>
          <w:spacing w:val="-46"/>
          <w:sz w:val="24"/>
          <w:szCs w:val="24"/>
        </w:rPr>
        <w:t xml:space="preserve"> </w:t>
      </w:r>
      <w:r>
        <w:rPr>
          <w:rFonts w:ascii="宋体" w:hAnsi="宋体" w:eastAsia="宋体" w:cs="宋体"/>
          <w:spacing w:val="-1"/>
          <w:sz w:val="24"/>
          <w:szCs w:val="24"/>
        </w:rPr>
        <w:t>如果供应商未对竞争性谈判响应文件按上述要求进行完好</w:t>
      </w:r>
      <w:r>
        <w:rPr>
          <w:rFonts w:ascii="宋体" w:hAnsi="宋体" w:eastAsia="宋体" w:cs="宋体"/>
          <w:spacing w:val="-2"/>
          <w:sz w:val="24"/>
          <w:szCs w:val="24"/>
        </w:rPr>
        <w:t>密封，由此产生的不</w:t>
      </w:r>
      <w:r>
        <w:rPr>
          <w:rFonts w:ascii="宋体" w:hAnsi="宋体" w:eastAsia="宋体" w:cs="宋体"/>
          <w:sz w:val="24"/>
          <w:szCs w:val="24"/>
        </w:rPr>
        <w:t xml:space="preserve"> </w:t>
      </w:r>
      <w:r>
        <w:rPr>
          <w:rFonts w:ascii="宋体" w:hAnsi="宋体" w:eastAsia="宋体" w:cs="宋体"/>
          <w:spacing w:val="-1"/>
          <w:sz w:val="24"/>
          <w:szCs w:val="24"/>
        </w:rPr>
        <w:t>利后果由供应商自行承担。</w:t>
      </w:r>
    </w:p>
    <w:p w14:paraId="1A1E8FBA">
      <w:pPr>
        <w:spacing w:line="219" w:lineRule="auto"/>
        <w:ind w:left="18"/>
        <w:rPr>
          <w:rFonts w:ascii="宋体" w:hAnsi="宋体" w:eastAsia="宋体" w:cs="宋体"/>
          <w:sz w:val="24"/>
          <w:szCs w:val="24"/>
        </w:rPr>
      </w:pPr>
      <w:r>
        <w:rPr>
          <w:rFonts w:ascii="宋体" w:hAnsi="宋体" w:eastAsia="宋体" w:cs="宋体"/>
          <w:b/>
          <w:bCs/>
          <w:spacing w:val="-4"/>
          <w:sz w:val="24"/>
          <w:szCs w:val="24"/>
        </w:rPr>
        <w:t>18．竞争性谈判响应文件的递交</w:t>
      </w:r>
    </w:p>
    <w:p w14:paraId="5F9008BB">
      <w:pPr>
        <w:spacing w:before="181" w:line="315" w:lineRule="auto"/>
        <w:ind w:left="2" w:firstLine="495"/>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50"/>
          <w:sz w:val="24"/>
          <w:szCs w:val="24"/>
        </w:rPr>
        <w:t xml:space="preserve"> </w:t>
      </w:r>
      <w:r>
        <w:rPr>
          <w:rFonts w:ascii="宋体" w:hAnsi="宋体" w:eastAsia="宋体" w:cs="宋体"/>
          <w:spacing w:val="-1"/>
          <w:sz w:val="24"/>
          <w:szCs w:val="24"/>
        </w:rPr>
        <w:t>供应商应按照竞争性谈判公告中规定的时间、地点，在规定的竞争</w:t>
      </w:r>
      <w:r>
        <w:rPr>
          <w:rFonts w:ascii="宋体" w:hAnsi="宋体" w:eastAsia="宋体" w:cs="宋体"/>
          <w:spacing w:val="-2"/>
          <w:sz w:val="24"/>
          <w:szCs w:val="24"/>
        </w:rPr>
        <w:t>性谈判响应</w:t>
      </w:r>
      <w:r>
        <w:rPr>
          <w:rFonts w:ascii="宋体" w:hAnsi="宋体" w:eastAsia="宋体" w:cs="宋体"/>
          <w:sz w:val="24"/>
          <w:szCs w:val="24"/>
        </w:rPr>
        <w:t xml:space="preserve"> </w:t>
      </w:r>
      <w:r>
        <w:rPr>
          <w:rFonts w:ascii="宋体" w:hAnsi="宋体" w:eastAsia="宋体" w:cs="宋体"/>
          <w:spacing w:val="1"/>
          <w:sz w:val="24"/>
          <w:szCs w:val="24"/>
        </w:rPr>
        <w:t>文件递交截止时间前将全部竞争性谈判响应文件和谈判资料递交至采购代理机构接收人</w:t>
      </w:r>
      <w:r>
        <w:rPr>
          <w:rFonts w:ascii="宋体" w:hAnsi="宋体" w:eastAsia="宋体" w:cs="宋体"/>
          <w:spacing w:val="2"/>
          <w:sz w:val="24"/>
          <w:szCs w:val="24"/>
        </w:rPr>
        <w:t xml:space="preserve"> </w:t>
      </w:r>
      <w:r>
        <w:rPr>
          <w:rFonts w:ascii="宋体" w:hAnsi="宋体" w:eastAsia="宋体" w:cs="宋体"/>
          <w:spacing w:val="-6"/>
          <w:sz w:val="24"/>
          <w:szCs w:val="24"/>
        </w:rPr>
        <w:t>处。</w:t>
      </w:r>
    </w:p>
    <w:p w14:paraId="3D87801F">
      <w:pPr>
        <w:spacing w:before="178" w:line="313" w:lineRule="auto"/>
        <w:ind w:firstLine="497"/>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55"/>
          <w:sz w:val="24"/>
          <w:szCs w:val="24"/>
        </w:rPr>
        <w:t xml:space="preserve"> </w:t>
      </w:r>
      <w:r>
        <w:rPr>
          <w:rFonts w:ascii="宋体" w:hAnsi="宋体" w:eastAsia="宋体" w:cs="宋体"/>
          <w:spacing w:val="-1"/>
          <w:sz w:val="24"/>
          <w:szCs w:val="24"/>
        </w:rPr>
        <w:t>采购代理机构项目接收人在竞争性谈判文件规定的竞争性谈判响应文件递交截</w:t>
      </w:r>
      <w:r>
        <w:rPr>
          <w:rFonts w:ascii="宋体" w:hAnsi="宋体" w:eastAsia="宋体" w:cs="宋体"/>
          <w:sz w:val="24"/>
          <w:szCs w:val="24"/>
        </w:rPr>
        <w:t xml:space="preserve"> </w:t>
      </w:r>
      <w:r>
        <w:rPr>
          <w:rFonts w:ascii="宋体" w:hAnsi="宋体" w:eastAsia="宋体" w:cs="宋体"/>
          <w:spacing w:val="1"/>
          <w:sz w:val="24"/>
          <w:szCs w:val="24"/>
        </w:rPr>
        <w:t>止时间前，只负责竞争性谈判响应文件的接收、清点、造册登记工作，并请递交人签字</w:t>
      </w:r>
      <w:r>
        <w:rPr>
          <w:rFonts w:ascii="宋体" w:hAnsi="宋体" w:eastAsia="宋体" w:cs="宋体"/>
          <w:spacing w:val="4"/>
          <w:sz w:val="24"/>
          <w:szCs w:val="24"/>
        </w:rPr>
        <w:t xml:space="preserve"> </w:t>
      </w:r>
      <w:r>
        <w:rPr>
          <w:rFonts w:ascii="宋体" w:hAnsi="宋体" w:eastAsia="宋体" w:cs="宋体"/>
          <w:spacing w:val="-1"/>
          <w:sz w:val="24"/>
          <w:szCs w:val="24"/>
        </w:rPr>
        <w:t>确认，对其有效性不负任何责任；</w:t>
      </w:r>
    </w:p>
    <w:p w14:paraId="08660D1C">
      <w:pPr>
        <w:spacing w:before="182" w:line="219" w:lineRule="auto"/>
        <w:ind w:left="498"/>
        <w:rPr>
          <w:rFonts w:ascii="宋体" w:hAnsi="宋体" w:eastAsia="宋体" w:cs="宋体"/>
          <w:sz w:val="24"/>
          <w:szCs w:val="24"/>
        </w:rPr>
      </w:pPr>
      <w:r>
        <w:rPr>
          <w:rFonts w:ascii="宋体" w:hAnsi="宋体" w:eastAsia="宋体" w:cs="宋体"/>
          <w:spacing w:val="-2"/>
          <w:sz w:val="24"/>
          <w:szCs w:val="24"/>
        </w:rPr>
        <w:t>18.3</w:t>
      </w:r>
      <w:r>
        <w:rPr>
          <w:rFonts w:ascii="宋体" w:hAnsi="宋体" w:eastAsia="宋体" w:cs="宋体"/>
          <w:spacing w:val="-31"/>
          <w:sz w:val="24"/>
          <w:szCs w:val="24"/>
        </w:rPr>
        <w:t xml:space="preserve"> </w:t>
      </w:r>
      <w:r>
        <w:rPr>
          <w:rFonts w:ascii="宋体" w:hAnsi="宋体" w:eastAsia="宋体" w:cs="宋体"/>
          <w:spacing w:val="-2"/>
          <w:sz w:val="24"/>
          <w:szCs w:val="24"/>
        </w:rPr>
        <w:t>无论供应商成交与否，其竞争性谈判响应文件恕不退还。</w:t>
      </w:r>
    </w:p>
    <w:p w14:paraId="27D0FCFD">
      <w:pPr>
        <w:spacing w:before="185" w:line="219" w:lineRule="auto"/>
        <w:ind w:left="18"/>
        <w:rPr>
          <w:rFonts w:ascii="宋体" w:hAnsi="宋体" w:eastAsia="宋体" w:cs="宋体"/>
          <w:sz w:val="24"/>
          <w:szCs w:val="24"/>
        </w:rPr>
      </w:pPr>
      <w:r>
        <w:rPr>
          <w:rFonts w:ascii="宋体" w:hAnsi="宋体" w:eastAsia="宋体" w:cs="宋体"/>
          <w:b/>
          <w:bCs/>
          <w:spacing w:val="-4"/>
          <w:sz w:val="24"/>
          <w:szCs w:val="24"/>
        </w:rPr>
        <w:t>19．迟交的竞争性谈判响应文件</w:t>
      </w:r>
    </w:p>
    <w:p w14:paraId="3FC84837">
      <w:pPr>
        <w:spacing w:before="182" w:line="290" w:lineRule="auto"/>
        <w:ind w:left="5" w:firstLine="492"/>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48"/>
          <w:sz w:val="24"/>
          <w:szCs w:val="24"/>
        </w:rPr>
        <w:t xml:space="preserve"> </w:t>
      </w:r>
      <w:r>
        <w:rPr>
          <w:rFonts w:ascii="宋体" w:hAnsi="宋体" w:eastAsia="宋体" w:cs="宋体"/>
          <w:spacing w:val="-1"/>
          <w:sz w:val="24"/>
          <w:szCs w:val="24"/>
        </w:rPr>
        <w:t>按照供应商须知的规定，采购代理机构将拒绝接受在规定的谈</w:t>
      </w:r>
      <w:r>
        <w:rPr>
          <w:rFonts w:ascii="宋体" w:hAnsi="宋体" w:eastAsia="宋体" w:cs="宋体"/>
          <w:spacing w:val="-2"/>
          <w:sz w:val="24"/>
          <w:szCs w:val="24"/>
        </w:rPr>
        <w:t>判截止时间后递</w:t>
      </w:r>
      <w:r>
        <w:rPr>
          <w:rFonts w:ascii="宋体" w:hAnsi="宋体" w:eastAsia="宋体" w:cs="宋体"/>
          <w:sz w:val="24"/>
          <w:szCs w:val="24"/>
        </w:rPr>
        <w:t xml:space="preserve"> </w:t>
      </w:r>
      <w:r>
        <w:rPr>
          <w:rFonts w:ascii="宋体" w:hAnsi="宋体" w:eastAsia="宋体" w:cs="宋体"/>
          <w:spacing w:val="-2"/>
          <w:sz w:val="24"/>
          <w:szCs w:val="24"/>
        </w:rPr>
        <w:t>交的任何竞争性谈判响应文件。</w:t>
      </w:r>
    </w:p>
    <w:p w14:paraId="56D08C47">
      <w:pPr>
        <w:spacing w:before="183" w:line="219" w:lineRule="auto"/>
        <w:ind w:left="3"/>
        <w:rPr>
          <w:rFonts w:ascii="宋体" w:hAnsi="宋体" w:eastAsia="宋体" w:cs="宋体"/>
          <w:sz w:val="24"/>
          <w:szCs w:val="24"/>
        </w:rPr>
      </w:pPr>
      <w:r>
        <w:rPr>
          <w:rFonts w:ascii="宋体" w:hAnsi="宋体" w:eastAsia="宋体" w:cs="宋体"/>
          <w:b/>
          <w:bCs/>
          <w:spacing w:val="-3"/>
          <w:sz w:val="24"/>
          <w:szCs w:val="24"/>
        </w:rPr>
        <w:t>20．谈判的修改与撤回</w:t>
      </w:r>
    </w:p>
    <w:p w14:paraId="45033DA2">
      <w:pPr>
        <w:spacing w:before="181" w:line="313" w:lineRule="auto"/>
        <w:ind w:right="2" w:firstLine="483"/>
        <w:rPr>
          <w:rFonts w:ascii="宋体" w:hAnsi="宋体" w:eastAsia="宋体" w:cs="宋体"/>
          <w:sz w:val="24"/>
          <w:szCs w:val="24"/>
        </w:rPr>
      </w:pPr>
      <w:r>
        <w:rPr>
          <w:rFonts w:ascii="宋体" w:hAnsi="宋体" w:eastAsia="宋体" w:cs="宋体"/>
          <w:spacing w:val="4"/>
          <w:sz w:val="24"/>
          <w:szCs w:val="24"/>
        </w:rPr>
        <w:t>20.1 供应商在递交竞争性谈判响应文件后，可以修改或撤回其竞争性谈判响应文</w:t>
      </w:r>
      <w:r>
        <w:rPr>
          <w:rFonts w:ascii="宋体" w:hAnsi="宋体" w:eastAsia="宋体" w:cs="宋体"/>
          <w:spacing w:val="7"/>
          <w:sz w:val="24"/>
          <w:szCs w:val="24"/>
        </w:rPr>
        <w:t xml:space="preserve"> </w:t>
      </w:r>
      <w:r>
        <w:rPr>
          <w:rFonts w:ascii="宋体" w:hAnsi="宋体" w:eastAsia="宋体" w:cs="宋体"/>
          <w:spacing w:val="1"/>
          <w:sz w:val="24"/>
          <w:szCs w:val="24"/>
        </w:rPr>
        <w:t>件，也可以提出价格变动声明，但供应商必须在规定的谈判截止时间之前将修改或撤回</w:t>
      </w:r>
      <w:r>
        <w:rPr>
          <w:rFonts w:ascii="宋体" w:hAnsi="宋体" w:eastAsia="宋体" w:cs="宋体"/>
          <w:spacing w:val="5"/>
          <w:sz w:val="24"/>
          <w:szCs w:val="24"/>
        </w:rPr>
        <w:t xml:space="preserve"> </w:t>
      </w:r>
      <w:r>
        <w:rPr>
          <w:rFonts w:ascii="宋体" w:hAnsi="宋体" w:eastAsia="宋体" w:cs="宋体"/>
          <w:spacing w:val="-1"/>
          <w:sz w:val="24"/>
          <w:szCs w:val="24"/>
        </w:rPr>
        <w:t>或变动价格的书面通知文件递交到采购代理机构。</w:t>
      </w:r>
    </w:p>
    <w:p w14:paraId="298C5075">
      <w:pPr>
        <w:spacing w:before="186" w:line="290" w:lineRule="auto"/>
        <w:ind w:left="5" w:firstLine="478"/>
        <w:rPr>
          <w:rFonts w:ascii="宋体" w:hAnsi="宋体" w:eastAsia="宋体" w:cs="宋体"/>
          <w:sz w:val="24"/>
          <w:szCs w:val="24"/>
        </w:rPr>
      </w:pPr>
      <w:r>
        <w:rPr>
          <w:rFonts w:ascii="宋体" w:hAnsi="宋体" w:eastAsia="宋体" w:cs="宋体"/>
          <w:spacing w:val="-2"/>
          <w:sz w:val="24"/>
          <w:szCs w:val="24"/>
        </w:rPr>
        <w:t>20.2 供应商的修改或撤回或变动价格的通知应按本须知规定编制、密封、标记和递</w:t>
      </w:r>
      <w:r>
        <w:rPr>
          <w:rFonts w:ascii="宋体" w:hAnsi="宋体" w:eastAsia="宋体" w:cs="宋体"/>
          <w:sz w:val="24"/>
          <w:szCs w:val="24"/>
        </w:rPr>
        <w:t xml:space="preserve"> </w:t>
      </w:r>
      <w:r>
        <w:rPr>
          <w:rFonts w:ascii="宋体" w:hAnsi="宋体" w:eastAsia="宋体" w:cs="宋体"/>
          <w:spacing w:val="-8"/>
          <w:sz w:val="24"/>
          <w:szCs w:val="24"/>
        </w:rPr>
        <w:t>交。</w:t>
      </w:r>
    </w:p>
    <w:p w14:paraId="0BF5757B">
      <w:pPr>
        <w:spacing w:before="180" w:line="219" w:lineRule="auto"/>
        <w:ind w:left="483"/>
        <w:rPr>
          <w:rFonts w:ascii="宋体" w:hAnsi="宋体" w:eastAsia="宋体" w:cs="宋体"/>
          <w:sz w:val="24"/>
          <w:szCs w:val="24"/>
        </w:rPr>
      </w:pPr>
      <w:r>
        <w:rPr>
          <w:rFonts w:ascii="宋体" w:hAnsi="宋体" w:eastAsia="宋体" w:cs="宋体"/>
          <w:sz w:val="24"/>
          <w:szCs w:val="24"/>
        </w:rPr>
        <w:t>20.3 在谈判截止时间之后，供应商不</w:t>
      </w:r>
      <w:r>
        <w:rPr>
          <w:rFonts w:ascii="宋体" w:hAnsi="宋体" w:eastAsia="宋体" w:cs="宋体"/>
          <w:spacing w:val="-1"/>
          <w:sz w:val="24"/>
          <w:szCs w:val="24"/>
        </w:rPr>
        <w:t>得对其谈判做任何修改或撤回。</w:t>
      </w:r>
    </w:p>
    <w:p w14:paraId="7D39B519">
      <w:pPr>
        <w:spacing w:before="240" w:line="221" w:lineRule="auto"/>
        <w:ind w:left="3681"/>
        <w:rPr>
          <w:rFonts w:ascii="宋体" w:hAnsi="宋体" w:eastAsia="宋体" w:cs="宋体"/>
          <w:sz w:val="28"/>
          <w:szCs w:val="28"/>
        </w:rPr>
      </w:pPr>
      <w:r>
        <w:rPr>
          <w:rFonts w:ascii="宋体" w:hAnsi="宋体" w:eastAsia="宋体" w:cs="宋体"/>
          <w:b/>
          <w:bCs/>
          <w:spacing w:val="-5"/>
          <w:sz w:val="28"/>
          <w:szCs w:val="28"/>
        </w:rPr>
        <w:t>五.谈判与评审</w:t>
      </w:r>
    </w:p>
    <w:p w14:paraId="266250E9">
      <w:pPr>
        <w:spacing w:before="233" w:line="220" w:lineRule="auto"/>
        <w:ind w:left="3"/>
        <w:rPr>
          <w:rFonts w:ascii="宋体" w:hAnsi="宋体" w:eastAsia="宋体" w:cs="宋体"/>
          <w:sz w:val="24"/>
          <w:szCs w:val="24"/>
        </w:rPr>
      </w:pPr>
      <w:r>
        <w:rPr>
          <w:rFonts w:ascii="宋体" w:hAnsi="宋体" w:eastAsia="宋体" w:cs="宋体"/>
          <w:b/>
          <w:bCs/>
          <w:spacing w:val="-5"/>
          <w:sz w:val="24"/>
          <w:szCs w:val="24"/>
        </w:rPr>
        <w:t>21.谈判</w:t>
      </w:r>
    </w:p>
    <w:p w14:paraId="03B87A1A">
      <w:pPr>
        <w:spacing w:before="182" w:line="219" w:lineRule="auto"/>
        <w:jc w:val="right"/>
        <w:rPr>
          <w:rFonts w:ascii="宋体" w:hAnsi="宋体" w:eastAsia="宋体" w:cs="宋体"/>
          <w:sz w:val="24"/>
          <w:szCs w:val="24"/>
        </w:rPr>
      </w:pPr>
      <w:r>
        <w:rPr>
          <w:rFonts w:ascii="宋体" w:hAnsi="宋体" w:eastAsia="宋体" w:cs="宋体"/>
          <w:spacing w:val="-2"/>
          <w:sz w:val="24"/>
          <w:szCs w:val="24"/>
        </w:rPr>
        <w:t>21.1 采购代理机构在规定的时间和地点组织竞争性谈判。谈判时所有供应商代表参</w:t>
      </w:r>
    </w:p>
    <w:p w14:paraId="14B01604">
      <w:pPr>
        <w:spacing w:line="219" w:lineRule="auto"/>
        <w:rPr>
          <w:rFonts w:ascii="宋体" w:hAnsi="宋体" w:eastAsia="宋体" w:cs="宋体"/>
          <w:sz w:val="24"/>
          <w:szCs w:val="24"/>
        </w:rPr>
        <w:sectPr>
          <w:footerReference r:id="rId20" w:type="default"/>
          <w:pgSz w:w="11906" w:h="16839"/>
          <w:pgMar w:top="400" w:right="1365" w:bottom="1375" w:left="1373" w:header="0" w:footer="1129" w:gutter="0"/>
          <w:cols w:space="720" w:num="1"/>
        </w:sectPr>
      </w:pPr>
    </w:p>
    <w:p w14:paraId="0B5ADE31">
      <w:pPr>
        <w:pStyle w:val="4"/>
        <w:spacing w:line="253" w:lineRule="auto"/>
      </w:pPr>
    </w:p>
    <w:p w14:paraId="35713D01">
      <w:pPr>
        <w:pStyle w:val="4"/>
        <w:spacing w:line="253" w:lineRule="auto"/>
      </w:pPr>
    </w:p>
    <w:p w14:paraId="229B87E3">
      <w:pPr>
        <w:pStyle w:val="4"/>
        <w:spacing w:line="254" w:lineRule="auto"/>
      </w:pPr>
    </w:p>
    <w:p w14:paraId="27F038D2">
      <w:pPr>
        <w:pStyle w:val="4"/>
        <w:spacing w:line="254" w:lineRule="auto"/>
      </w:pPr>
    </w:p>
    <w:p w14:paraId="66FEFAAE">
      <w:pPr>
        <w:spacing w:before="78" w:line="360" w:lineRule="auto"/>
        <w:ind w:left="4" w:right="105" w:hanging="4"/>
        <w:rPr>
          <w:rFonts w:ascii="宋体" w:hAnsi="宋体" w:eastAsia="宋体" w:cs="宋体"/>
          <w:sz w:val="24"/>
          <w:szCs w:val="24"/>
        </w:rPr>
      </w:pPr>
      <w:r>
        <w:rPr>
          <w:rFonts w:ascii="宋体" w:hAnsi="宋体" w:eastAsia="宋体" w:cs="宋体"/>
          <w:spacing w:val="1"/>
          <w:sz w:val="24"/>
          <w:szCs w:val="24"/>
        </w:rPr>
        <w:t>加，参加谈判的代表应签名报到以证明其出席，谈判会现场投标代表须携带“供应商须</w:t>
      </w:r>
      <w:r>
        <w:rPr>
          <w:rFonts w:ascii="宋体" w:hAnsi="宋体" w:eastAsia="宋体" w:cs="宋体"/>
          <w:spacing w:val="6"/>
          <w:sz w:val="24"/>
          <w:szCs w:val="24"/>
        </w:rPr>
        <w:t xml:space="preserve"> </w:t>
      </w:r>
      <w:r>
        <w:rPr>
          <w:rFonts w:ascii="宋体" w:hAnsi="宋体" w:eastAsia="宋体" w:cs="宋体"/>
          <w:spacing w:val="-2"/>
          <w:sz w:val="24"/>
          <w:szCs w:val="24"/>
        </w:rPr>
        <w:t>知前附表</w:t>
      </w:r>
      <w:r>
        <w:rPr>
          <w:rFonts w:ascii="宋体" w:hAnsi="宋体" w:eastAsia="宋体" w:cs="宋体"/>
          <w:spacing w:val="-74"/>
          <w:sz w:val="24"/>
          <w:szCs w:val="24"/>
        </w:rPr>
        <w:t xml:space="preserve"> </w:t>
      </w:r>
      <w:r>
        <w:rPr>
          <w:rFonts w:ascii="宋体" w:hAnsi="宋体" w:eastAsia="宋体" w:cs="宋体"/>
          <w:spacing w:val="-2"/>
          <w:sz w:val="24"/>
          <w:szCs w:val="24"/>
        </w:rPr>
        <w:t>”要求的资料进行现场身份核验，不符合要求的为无效投标。</w:t>
      </w:r>
    </w:p>
    <w:p w14:paraId="3A61A9C3">
      <w:pPr>
        <w:spacing w:before="2" w:line="312" w:lineRule="auto"/>
        <w:ind w:left="2" w:right="108" w:firstLine="480"/>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43"/>
          <w:sz w:val="24"/>
          <w:szCs w:val="24"/>
        </w:rPr>
        <w:t xml:space="preserve"> </w:t>
      </w:r>
      <w:r>
        <w:rPr>
          <w:rFonts w:ascii="宋体" w:hAnsi="宋体" w:eastAsia="宋体" w:cs="宋体"/>
          <w:spacing w:val="-1"/>
          <w:sz w:val="24"/>
          <w:szCs w:val="24"/>
        </w:rPr>
        <w:t>开标时，采购代理机构宣读项目名称、项目编号、供应商名称、文件份数、修</w:t>
      </w:r>
      <w:r>
        <w:rPr>
          <w:rFonts w:ascii="宋体" w:hAnsi="宋体" w:eastAsia="宋体" w:cs="宋体"/>
          <w:sz w:val="24"/>
          <w:szCs w:val="24"/>
        </w:rPr>
        <w:t xml:space="preserve"> 改或撤回或变动价格的书面通知（如果有</w:t>
      </w:r>
      <w:r>
        <w:rPr>
          <w:rFonts w:ascii="宋体" w:hAnsi="宋体" w:eastAsia="宋体" w:cs="宋体"/>
          <w:spacing w:val="20"/>
          <w:sz w:val="24"/>
          <w:szCs w:val="24"/>
        </w:rPr>
        <w:t>），</w:t>
      </w:r>
      <w:r>
        <w:rPr>
          <w:rFonts w:ascii="宋体" w:hAnsi="宋体" w:eastAsia="宋体" w:cs="宋体"/>
          <w:sz w:val="24"/>
          <w:szCs w:val="24"/>
        </w:rPr>
        <w:t>以及采购代理机构认为合适的其他内</w:t>
      </w:r>
      <w:r>
        <w:rPr>
          <w:rFonts w:ascii="宋体" w:hAnsi="宋体" w:eastAsia="宋体" w:cs="宋体"/>
          <w:spacing w:val="-1"/>
          <w:sz w:val="24"/>
          <w:szCs w:val="24"/>
        </w:rPr>
        <w:t>容，</w:t>
      </w:r>
      <w:r>
        <w:rPr>
          <w:rFonts w:ascii="宋体" w:hAnsi="宋体" w:eastAsia="宋体" w:cs="宋体"/>
          <w:spacing w:val="1"/>
          <w:sz w:val="24"/>
          <w:szCs w:val="24"/>
        </w:rPr>
        <w:t xml:space="preserve"> </w:t>
      </w:r>
      <w:r>
        <w:rPr>
          <w:rFonts w:ascii="宋体" w:hAnsi="宋体" w:eastAsia="宋体" w:cs="宋体"/>
          <w:spacing w:val="-1"/>
          <w:sz w:val="24"/>
          <w:szCs w:val="24"/>
        </w:rPr>
        <w:t>各供应商的每轮谈判报价不予公布。</w:t>
      </w:r>
    </w:p>
    <w:p w14:paraId="3B8D0C6D">
      <w:pPr>
        <w:spacing w:before="183" w:line="290" w:lineRule="auto"/>
        <w:ind w:right="105" w:firstLine="482"/>
        <w:rPr>
          <w:rFonts w:ascii="宋体" w:hAnsi="宋体" w:eastAsia="宋体" w:cs="宋体"/>
          <w:sz w:val="24"/>
          <w:szCs w:val="24"/>
        </w:rPr>
      </w:pPr>
      <w:r>
        <w:rPr>
          <w:rFonts w:ascii="宋体" w:hAnsi="宋体" w:eastAsia="宋体" w:cs="宋体"/>
          <w:spacing w:val="-2"/>
          <w:sz w:val="24"/>
          <w:szCs w:val="24"/>
        </w:rPr>
        <w:t>21.3 开标时，由供应商与采购人共同检查谈判响应文件的密封情况，经确认无误后</w:t>
      </w:r>
      <w:r>
        <w:rPr>
          <w:rFonts w:ascii="宋体" w:hAnsi="宋体" w:eastAsia="宋体" w:cs="宋体"/>
          <w:sz w:val="24"/>
          <w:szCs w:val="24"/>
        </w:rPr>
        <w:t xml:space="preserve"> </w:t>
      </w:r>
      <w:r>
        <w:rPr>
          <w:rFonts w:ascii="宋体" w:hAnsi="宋体" w:eastAsia="宋体" w:cs="宋体"/>
          <w:spacing w:val="-2"/>
          <w:sz w:val="24"/>
          <w:szCs w:val="24"/>
        </w:rPr>
        <w:t>签字认可。</w:t>
      </w:r>
    </w:p>
    <w:p w14:paraId="27B42E3B">
      <w:pPr>
        <w:spacing w:before="182" w:line="219" w:lineRule="auto"/>
        <w:ind w:left="482"/>
        <w:rPr>
          <w:rFonts w:ascii="宋体" w:hAnsi="宋体" w:eastAsia="宋体" w:cs="宋体"/>
          <w:sz w:val="24"/>
          <w:szCs w:val="24"/>
        </w:rPr>
      </w:pPr>
      <w:r>
        <w:rPr>
          <w:rFonts w:ascii="宋体" w:hAnsi="宋体" w:eastAsia="宋体" w:cs="宋体"/>
          <w:sz w:val="24"/>
          <w:szCs w:val="24"/>
        </w:rPr>
        <w:t>21.4 采购代理机构将对开标过程做记录，由供应商授权代表签字确认.</w:t>
      </w:r>
    </w:p>
    <w:p w14:paraId="2161E006">
      <w:pPr>
        <w:spacing w:before="183" w:line="219" w:lineRule="auto"/>
        <w:ind w:left="482"/>
        <w:rPr>
          <w:rFonts w:ascii="宋体" w:hAnsi="宋体" w:eastAsia="宋体" w:cs="宋体"/>
          <w:sz w:val="24"/>
          <w:szCs w:val="24"/>
        </w:rPr>
      </w:pPr>
      <w:r>
        <w:rPr>
          <w:rFonts w:ascii="宋体" w:hAnsi="宋体" w:eastAsia="宋体" w:cs="宋体"/>
          <w:spacing w:val="-1"/>
          <w:sz w:val="24"/>
          <w:szCs w:val="24"/>
        </w:rPr>
        <w:t>21.5</w:t>
      </w:r>
      <w:r>
        <w:rPr>
          <w:rFonts w:ascii="宋体" w:hAnsi="宋体" w:eastAsia="宋体" w:cs="宋体"/>
          <w:spacing w:val="-43"/>
          <w:sz w:val="24"/>
          <w:szCs w:val="24"/>
        </w:rPr>
        <w:t xml:space="preserve"> </w:t>
      </w:r>
      <w:r>
        <w:rPr>
          <w:rFonts w:ascii="宋体" w:hAnsi="宋体" w:eastAsia="宋体" w:cs="宋体"/>
          <w:spacing w:val="-1"/>
          <w:sz w:val="24"/>
          <w:szCs w:val="24"/>
        </w:rPr>
        <w:t>谈判有效供应商不足三家的，按照国家相关法律及规定执行。</w:t>
      </w:r>
    </w:p>
    <w:p w14:paraId="69F1C401">
      <w:pPr>
        <w:spacing w:before="183" w:line="219" w:lineRule="auto"/>
        <w:ind w:left="482"/>
        <w:rPr>
          <w:rFonts w:ascii="宋体" w:hAnsi="宋体" w:eastAsia="宋体" w:cs="宋体"/>
          <w:sz w:val="24"/>
          <w:szCs w:val="24"/>
        </w:rPr>
      </w:pPr>
      <w:r>
        <w:rPr>
          <w:rFonts w:ascii="宋体" w:hAnsi="宋体" w:eastAsia="宋体" w:cs="宋体"/>
          <w:spacing w:val="-1"/>
          <w:sz w:val="24"/>
          <w:szCs w:val="24"/>
        </w:rPr>
        <w:t>21.6 采购代理机构将做开标记录，存档备查。</w:t>
      </w:r>
    </w:p>
    <w:p w14:paraId="38FBBE47">
      <w:pPr>
        <w:spacing w:before="184" w:line="219" w:lineRule="auto"/>
        <w:ind w:left="2"/>
        <w:rPr>
          <w:rFonts w:ascii="宋体" w:hAnsi="宋体" w:eastAsia="宋体" w:cs="宋体"/>
          <w:sz w:val="24"/>
          <w:szCs w:val="24"/>
        </w:rPr>
      </w:pPr>
      <w:r>
        <w:rPr>
          <w:rFonts w:ascii="宋体" w:hAnsi="宋体" w:eastAsia="宋体" w:cs="宋体"/>
          <w:b/>
          <w:bCs/>
          <w:spacing w:val="-3"/>
          <w:sz w:val="24"/>
          <w:szCs w:val="24"/>
        </w:rPr>
        <w:t>22．对供应商资格的审查</w:t>
      </w:r>
    </w:p>
    <w:p w14:paraId="61AEA6DB">
      <w:pPr>
        <w:spacing w:before="183" w:line="218" w:lineRule="auto"/>
        <w:ind w:left="482"/>
        <w:rPr>
          <w:rFonts w:ascii="宋体" w:hAnsi="宋体" w:eastAsia="宋体" w:cs="宋体"/>
          <w:sz w:val="24"/>
          <w:szCs w:val="24"/>
        </w:rPr>
      </w:pPr>
      <w:r>
        <w:rPr>
          <w:rFonts w:ascii="宋体" w:hAnsi="宋体" w:eastAsia="宋体" w:cs="宋体"/>
          <w:spacing w:val="-1"/>
          <w:sz w:val="24"/>
          <w:szCs w:val="24"/>
        </w:rPr>
        <w:t>22.1</w:t>
      </w:r>
      <w:r>
        <w:rPr>
          <w:rFonts w:ascii="宋体" w:hAnsi="宋体" w:eastAsia="宋体" w:cs="宋体"/>
          <w:spacing w:val="-45"/>
          <w:sz w:val="24"/>
          <w:szCs w:val="24"/>
        </w:rPr>
        <w:t xml:space="preserve"> </w:t>
      </w:r>
      <w:r>
        <w:rPr>
          <w:rFonts w:ascii="宋体" w:hAnsi="宋体" w:eastAsia="宋体" w:cs="宋体"/>
          <w:spacing w:val="-1"/>
          <w:sz w:val="24"/>
          <w:szCs w:val="24"/>
        </w:rPr>
        <w:t>供应商密封谈判公告及文件中的相应资格证明文件备查。</w:t>
      </w:r>
    </w:p>
    <w:p w14:paraId="0290947A">
      <w:pPr>
        <w:spacing w:before="185" w:line="219" w:lineRule="auto"/>
        <w:ind w:left="482"/>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36"/>
          <w:sz w:val="24"/>
          <w:szCs w:val="24"/>
        </w:rPr>
        <w:t xml:space="preserve"> </w:t>
      </w:r>
      <w:r>
        <w:rPr>
          <w:rFonts w:ascii="宋体" w:hAnsi="宋体" w:eastAsia="宋体" w:cs="宋体"/>
          <w:spacing w:val="-1"/>
          <w:sz w:val="24"/>
          <w:szCs w:val="24"/>
        </w:rPr>
        <w:t>对供应商资格性审查在谈判时进行，资格性审查不合格者不进入下一步评审。</w:t>
      </w:r>
    </w:p>
    <w:p w14:paraId="0B555173">
      <w:pPr>
        <w:spacing w:before="183" w:line="325" w:lineRule="auto"/>
        <w:ind w:right="105" w:firstLine="482"/>
        <w:rPr>
          <w:rFonts w:ascii="宋体" w:hAnsi="宋体" w:eastAsia="宋体" w:cs="宋体"/>
          <w:sz w:val="24"/>
          <w:szCs w:val="24"/>
        </w:rPr>
      </w:pPr>
      <w:r>
        <w:rPr>
          <w:rFonts w:ascii="宋体" w:hAnsi="宋体" w:eastAsia="宋体" w:cs="宋体"/>
          <w:spacing w:val="-2"/>
          <w:sz w:val="24"/>
          <w:szCs w:val="24"/>
        </w:rPr>
        <w:t>22.3 对谈判响应文件含义不明确、同类问题表述不一致或者有明显文字和计算错误</w:t>
      </w:r>
      <w:r>
        <w:rPr>
          <w:rFonts w:ascii="宋体" w:hAnsi="宋体" w:eastAsia="宋体" w:cs="宋体"/>
          <w:sz w:val="24"/>
          <w:szCs w:val="24"/>
        </w:rPr>
        <w:t xml:space="preserve"> </w:t>
      </w:r>
      <w:r>
        <w:rPr>
          <w:rFonts w:ascii="宋体" w:hAnsi="宋体" w:eastAsia="宋体" w:cs="宋体"/>
          <w:spacing w:val="1"/>
          <w:sz w:val="24"/>
          <w:szCs w:val="24"/>
        </w:rPr>
        <w:t>的内容，谈判小组可以要求供应商在规定的时间内做出必要的澄清、说明或者纠正。供</w:t>
      </w:r>
      <w:r>
        <w:rPr>
          <w:rFonts w:ascii="宋体" w:hAnsi="宋体" w:eastAsia="宋体" w:cs="宋体"/>
          <w:spacing w:val="4"/>
          <w:sz w:val="24"/>
          <w:szCs w:val="24"/>
        </w:rPr>
        <w:t xml:space="preserve"> </w:t>
      </w:r>
      <w:r>
        <w:rPr>
          <w:rFonts w:ascii="宋体" w:hAnsi="宋体" w:eastAsia="宋体" w:cs="宋体"/>
          <w:spacing w:val="-2"/>
          <w:sz w:val="24"/>
          <w:szCs w:val="24"/>
        </w:rPr>
        <w:t>应商的澄清、说明或者补正应当采用书面形式，有其授权的代表签字， 并不得超出谈判</w:t>
      </w:r>
      <w:r>
        <w:rPr>
          <w:rFonts w:ascii="宋体" w:hAnsi="宋体" w:eastAsia="宋体" w:cs="宋体"/>
          <w:spacing w:val="2"/>
          <w:sz w:val="24"/>
          <w:szCs w:val="24"/>
        </w:rPr>
        <w:t xml:space="preserve"> </w:t>
      </w:r>
      <w:r>
        <w:rPr>
          <w:rFonts w:ascii="宋体" w:hAnsi="宋体" w:eastAsia="宋体" w:cs="宋体"/>
          <w:spacing w:val="-1"/>
          <w:sz w:val="24"/>
          <w:szCs w:val="24"/>
        </w:rPr>
        <w:t>响应文件的范围或者改变谈判响应文件的实质性内容。</w:t>
      </w:r>
    </w:p>
    <w:p w14:paraId="67B93B12">
      <w:pPr>
        <w:spacing w:before="183" w:line="219" w:lineRule="auto"/>
        <w:ind w:left="482"/>
        <w:rPr>
          <w:rFonts w:ascii="宋体" w:hAnsi="宋体" w:eastAsia="宋体" w:cs="宋体"/>
          <w:sz w:val="24"/>
          <w:szCs w:val="24"/>
        </w:rPr>
      </w:pPr>
      <w:r>
        <w:rPr>
          <w:rFonts w:ascii="宋体" w:hAnsi="宋体" w:eastAsia="宋体" w:cs="宋体"/>
          <w:spacing w:val="-1"/>
          <w:sz w:val="24"/>
          <w:szCs w:val="24"/>
        </w:rPr>
        <w:t>22.4 澄清文件将作为谈判响应文件的一部分。</w:t>
      </w:r>
    </w:p>
    <w:p w14:paraId="0984F2D2">
      <w:pPr>
        <w:spacing w:before="183" w:line="219" w:lineRule="auto"/>
        <w:ind w:left="482"/>
        <w:rPr>
          <w:rFonts w:ascii="宋体" w:hAnsi="宋体" w:eastAsia="宋体" w:cs="宋体"/>
          <w:sz w:val="24"/>
          <w:szCs w:val="24"/>
        </w:rPr>
      </w:pPr>
      <w:r>
        <w:rPr>
          <w:rFonts w:ascii="宋体" w:hAnsi="宋体" w:eastAsia="宋体" w:cs="宋体"/>
          <w:spacing w:val="-1"/>
          <w:sz w:val="24"/>
          <w:szCs w:val="24"/>
        </w:rPr>
        <w:t>22.5 算术错误将按以下方法更正：</w:t>
      </w:r>
    </w:p>
    <w:p w14:paraId="1249C859">
      <w:pPr>
        <w:spacing w:before="183" w:line="219" w:lineRule="auto"/>
        <w:ind w:left="482"/>
        <w:rPr>
          <w:rFonts w:ascii="宋体" w:hAnsi="宋体" w:eastAsia="宋体" w:cs="宋体"/>
          <w:sz w:val="24"/>
          <w:szCs w:val="24"/>
        </w:rPr>
      </w:pPr>
      <w:r>
        <w:rPr>
          <w:rFonts w:ascii="宋体" w:hAnsi="宋体" w:eastAsia="宋体" w:cs="宋体"/>
          <w:sz w:val="24"/>
          <w:szCs w:val="24"/>
        </w:rPr>
        <w:t>22.5.1 谈判响应文件的大写金额和小写金</w:t>
      </w:r>
      <w:r>
        <w:rPr>
          <w:rFonts w:ascii="宋体" w:hAnsi="宋体" w:eastAsia="宋体" w:cs="宋体"/>
          <w:spacing w:val="-1"/>
          <w:sz w:val="24"/>
          <w:szCs w:val="24"/>
        </w:rPr>
        <w:t>额不一致的，以大写金额为准；</w:t>
      </w:r>
    </w:p>
    <w:p w14:paraId="4C489342">
      <w:pPr>
        <w:spacing w:before="183" w:line="218" w:lineRule="auto"/>
        <w:ind w:left="482"/>
        <w:rPr>
          <w:rFonts w:ascii="宋体" w:hAnsi="宋体" w:eastAsia="宋体" w:cs="宋体"/>
          <w:sz w:val="24"/>
          <w:szCs w:val="24"/>
        </w:rPr>
      </w:pPr>
      <w:r>
        <w:rPr>
          <w:rFonts w:ascii="宋体" w:hAnsi="宋体" w:eastAsia="宋体" w:cs="宋体"/>
          <w:sz w:val="24"/>
          <w:szCs w:val="24"/>
        </w:rPr>
        <w:t>22.5.2 总价金额与按单价汇总金额不一致</w:t>
      </w:r>
      <w:r>
        <w:rPr>
          <w:rFonts w:ascii="宋体" w:hAnsi="宋体" w:eastAsia="宋体" w:cs="宋体"/>
          <w:spacing w:val="-1"/>
          <w:sz w:val="24"/>
          <w:szCs w:val="24"/>
        </w:rPr>
        <w:t>的，以单价金额计算结果为准；</w:t>
      </w:r>
    </w:p>
    <w:p w14:paraId="3EB132E7">
      <w:pPr>
        <w:spacing w:before="185" w:line="218" w:lineRule="auto"/>
        <w:ind w:left="482"/>
        <w:rPr>
          <w:rFonts w:ascii="宋体" w:hAnsi="宋体" w:eastAsia="宋体" w:cs="宋体"/>
          <w:sz w:val="24"/>
          <w:szCs w:val="24"/>
        </w:rPr>
      </w:pPr>
      <w:r>
        <w:rPr>
          <w:rFonts w:ascii="宋体" w:hAnsi="宋体" w:eastAsia="宋体" w:cs="宋体"/>
          <w:sz w:val="24"/>
          <w:szCs w:val="24"/>
        </w:rPr>
        <w:t>22.5.3 单价金额小数点有明显错位的，</w:t>
      </w:r>
      <w:r>
        <w:rPr>
          <w:rFonts w:ascii="宋体" w:hAnsi="宋体" w:eastAsia="宋体" w:cs="宋体"/>
          <w:spacing w:val="-1"/>
          <w:sz w:val="24"/>
          <w:szCs w:val="24"/>
        </w:rPr>
        <w:t>应当以总价为准，并修改单价；</w:t>
      </w:r>
    </w:p>
    <w:p w14:paraId="2E4645DA">
      <w:pPr>
        <w:spacing w:before="184" w:line="219" w:lineRule="auto"/>
        <w:ind w:left="482"/>
        <w:rPr>
          <w:rFonts w:ascii="宋体" w:hAnsi="宋体" w:eastAsia="宋体" w:cs="宋体"/>
          <w:sz w:val="24"/>
          <w:szCs w:val="24"/>
        </w:rPr>
      </w:pPr>
      <w:r>
        <w:rPr>
          <w:rFonts w:ascii="宋体" w:hAnsi="宋体" w:eastAsia="宋体" w:cs="宋体"/>
          <w:sz w:val="24"/>
          <w:szCs w:val="24"/>
        </w:rPr>
        <w:t>22.5.4 对不同文字文本谈判响应文件的解释</w:t>
      </w:r>
      <w:r>
        <w:rPr>
          <w:rFonts w:ascii="宋体" w:hAnsi="宋体" w:eastAsia="宋体" w:cs="宋体"/>
          <w:spacing w:val="-1"/>
          <w:sz w:val="24"/>
          <w:szCs w:val="24"/>
        </w:rPr>
        <w:t>发生异议的，以中文文本为准；</w:t>
      </w:r>
    </w:p>
    <w:p w14:paraId="3C2A4EF4">
      <w:pPr>
        <w:spacing w:before="183" w:line="219" w:lineRule="auto"/>
        <w:ind w:left="482"/>
        <w:rPr>
          <w:rFonts w:ascii="宋体" w:hAnsi="宋体" w:eastAsia="宋体" w:cs="宋体"/>
          <w:sz w:val="24"/>
          <w:szCs w:val="24"/>
        </w:rPr>
      </w:pPr>
      <w:r>
        <w:rPr>
          <w:rFonts w:ascii="宋体" w:hAnsi="宋体" w:eastAsia="宋体" w:cs="宋体"/>
          <w:sz w:val="24"/>
          <w:szCs w:val="24"/>
        </w:rPr>
        <w:t>22.5.5 对于供应商不接受对其错误的更</w:t>
      </w:r>
      <w:r>
        <w:rPr>
          <w:rFonts w:ascii="宋体" w:hAnsi="宋体" w:eastAsia="宋体" w:cs="宋体"/>
          <w:spacing w:val="-1"/>
          <w:sz w:val="24"/>
          <w:szCs w:val="24"/>
        </w:rPr>
        <w:t>改，其谈判属于无效谈判情形。</w:t>
      </w:r>
    </w:p>
    <w:p w14:paraId="04C41439">
      <w:pPr>
        <w:spacing w:before="184" w:line="220" w:lineRule="auto"/>
        <w:ind w:left="482"/>
        <w:rPr>
          <w:rFonts w:ascii="宋体" w:hAnsi="宋体" w:eastAsia="宋体" w:cs="宋体"/>
          <w:sz w:val="24"/>
          <w:szCs w:val="24"/>
        </w:rPr>
      </w:pPr>
      <w:r>
        <w:rPr>
          <w:rFonts w:ascii="宋体" w:hAnsi="宋体" w:eastAsia="宋体" w:cs="宋体"/>
          <w:b/>
          <w:bCs/>
          <w:spacing w:val="-3"/>
          <w:sz w:val="24"/>
          <w:szCs w:val="24"/>
        </w:rPr>
        <w:t>23.评审组织及评审原则</w:t>
      </w:r>
    </w:p>
    <w:p w14:paraId="3E985CA0">
      <w:pPr>
        <w:spacing w:before="183" w:line="313" w:lineRule="auto"/>
        <w:ind w:left="7" w:firstLine="475"/>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43"/>
          <w:sz w:val="24"/>
          <w:szCs w:val="24"/>
        </w:rPr>
        <w:t xml:space="preserve"> </w:t>
      </w:r>
      <w:r>
        <w:rPr>
          <w:rFonts w:ascii="宋体" w:hAnsi="宋体" w:eastAsia="宋体" w:cs="宋体"/>
          <w:spacing w:val="-2"/>
          <w:sz w:val="24"/>
          <w:szCs w:val="24"/>
        </w:rPr>
        <w:t>按照中华人民共和国财政部令第</w:t>
      </w:r>
      <w:r>
        <w:rPr>
          <w:rFonts w:ascii="宋体" w:hAnsi="宋体" w:eastAsia="宋体" w:cs="宋体"/>
          <w:spacing w:val="-45"/>
          <w:sz w:val="24"/>
          <w:szCs w:val="24"/>
        </w:rPr>
        <w:t xml:space="preserve"> </w:t>
      </w:r>
      <w:r>
        <w:rPr>
          <w:rFonts w:ascii="宋体" w:hAnsi="宋体" w:eastAsia="宋体" w:cs="宋体"/>
          <w:spacing w:val="-2"/>
          <w:sz w:val="24"/>
          <w:szCs w:val="24"/>
        </w:rPr>
        <w:t>74</w:t>
      </w:r>
      <w:r>
        <w:rPr>
          <w:rFonts w:ascii="宋体" w:hAnsi="宋体" w:eastAsia="宋体" w:cs="宋体"/>
          <w:spacing w:val="-45"/>
          <w:sz w:val="24"/>
          <w:szCs w:val="24"/>
        </w:rPr>
        <w:t xml:space="preserve"> </w:t>
      </w:r>
      <w:r>
        <w:rPr>
          <w:rFonts w:ascii="宋体" w:hAnsi="宋体" w:eastAsia="宋体" w:cs="宋体"/>
          <w:spacing w:val="-2"/>
          <w:sz w:val="24"/>
          <w:szCs w:val="24"/>
        </w:rPr>
        <w:t>号--《政府采购非招标采购方式管理办法》</w:t>
      </w:r>
      <w:r>
        <w:rPr>
          <w:rFonts w:ascii="宋体" w:hAnsi="宋体" w:eastAsia="宋体" w:cs="宋体"/>
          <w:sz w:val="24"/>
          <w:szCs w:val="24"/>
        </w:rPr>
        <w:t xml:space="preserve"> </w:t>
      </w:r>
      <w:r>
        <w:rPr>
          <w:rFonts w:ascii="宋体" w:hAnsi="宋体" w:eastAsia="宋体" w:cs="宋体"/>
          <w:spacing w:val="1"/>
          <w:sz w:val="24"/>
          <w:szCs w:val="24"/>
        </w:rPr>
        <w:t>的规定，依法组建谈判小组。谈判小组由专家库中随机抽取三名专家组成，谈</w:t>
      </w:r>
      <w:r>
        <w:rPr>
          <w:rFonts w:ascii="宋体" w:hAnsi="宋体" w:eastAsia="宋体" w:cs="宋体"/>
          <w:sz w:val="24"/>
          <w:szCs w:val="24"/>
        </w:rPr>
        <w:t xml:space="preserve">判小组按  </w:t>
      </w:r>
      <w:r>
        <w:rPr>
          <w:rFonts w:ascii="宋体" w:hAnsi="宋体" w:eastAsia="宋体" w:cs="宋体"/>
          <w:spacing w:val="-1"/>
          <w:sz w:val="24"/>
          <w:szCs w:val="24"/>
        </w:rPr>
        <w:t>照竞争性谈判文件规定的评审方法独立进行评审工作。</w:t>
      </w:r>
    </w:p>
    <w:p w14:paraId="10A13112">
      <w:pPr>
        <w:spacing w:before="182" w:line="290" w:lineRule="auto"/>
        <w:ind w:left="4" w:right="105" w:firstLine="478"/>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41"/>
          <w:sz w:val="24"/>
          <w:szCs w:val="24"/>
        </w:rPr>
        <w:t xml:space="preserve"> </w:t>
      </w:r>
      <w:r>
        <w:rPr>
          <w:rFonts w:ascii="宋体" w:hAnsi="宋体" w:eastAsia="宋体" w:cs="宋体"/>
          <w:spacing w:val="-1"/>
          <w:sz w:val="24"/>
          <w:szCs w:val="24"/>
        </w:rPr>
        <w:t>竞争性谈判文件和竞争性谈判响应文件是评审的依据。在评审中，不得改变竞</w:t>
      </w:r>
      <w:r>
        <w:rPr>
          <w:rFonts w:ascii="宋体" w:hAnsi="宋体" w:eastAsia="宋体" w:cs="宋体"/>
          <w:sz w:val="24"/>
          <w:szCs w:val="24"/>
        </w:rPr>
        <w:t xml:space="preserve"> </w:t>
      </w:r>
      <w:r>
        <w:rPr>
          <w:rFonts w:ascii="宋体" w:hAnsi="宋体" w:eastAsia="宋体" w:cs="宋体"/>
          <w:spacing w:val="-1"/>
          <w:sz w:val="24"/>
          <w:szCs w:val="24"/>
        </w:rPr>
        <w:t>争性谈判文件中规定的评审标准、方法和成交条件。</w:t>
      </w:r>
    </w:p>
    <w:p w14:paraId="355D0559">
      <w:pPr>
        <w:spacing w:line="290" w:lineRule="auto"/>
        <w:rPr>
          <w:rFonts w:ascii="宋体" w:hAnsi="宋体" w:eastAsia="宋体" w:cs="宋体"/>
          <w:sz w:val="24"/>
          <w:szCs w:val="24"/>
        </w:rPr>
        <w:sectPr>
          <w:footerReference r:id="rId21" w:type="default"/>
          <w:pgSz w:w="11906" w:h="16839"/>
          <w:pgMar w:top="400" w:right="1259" w:bottom="1375" w:left="1374" w:header="0" w:footer="1129" w:gutter="0"/>
          <w:cols w:space="720" w:num="1"/>
        </w:sectPr>
      </w:pPr>
    </w:p>
    <w:p w14:paraId="1026739B">
      <w:pPr>
        <w:pStyle w:val="4"/>
        <w:spacing w:line="253" w:lineRule="auto"/>
      </w:pPr>
    </w:p>
    <w:p w14:paraId="1BCF801B">
      <w:pPr>
        <w:pStyle w:val="4"/>
        <w:spacing w:line="253" w:lineRule="auto"/>
      </w:pPr>
    </w:p>
    <w:p w14:paraId="31C356F7">
      <w:pPr>
        <w:pStyle w:val="4"/>
        <w:spacing w:line="253" w:lineRule="auto"/>
      </w:pPr>
    </w:p>
    <w:p w14:paraId="5EC62912">
      <w:pPr>
        <w:pStyle w:val="4"/>
        <w:spacing w:line="254" w:lineRule="auto"/>
      </w:pPr>
    </w:p>
    <w:p w14:paraId="01ECD041">
      <w:pPr>
        <w:spacing w:before="78" w:line="332" w:lineRule="auto"/>
        <w:ind w:left="1" w:firstLine="482"/>
        <w:rPr>
          <w:rFonts w:ascii="宋体" w:hAnsi="宋体" w:eastAsia="宋体" w:cs="宋体"/>
          <w:sz w:val="24"/>
          <w:szCs w:val="24"/>
        </w:rPr>
      </w:pPr>
      <w:r>
        <w:rPr>
          <w:rFonts w:ascii="宋体" w:hAnsi="宋体" w:eastAsia="宋体" w:cs="宋体"/>
          <w:spacing w:val="-1"/>
          <w:sz w:val="24"/>
          <w:szCs w:val="24"/>
        </w:rPr>
        <w:t>23.3</w:t>
      </w:r>
      <w:r>
        <w:rPr>
          <w:rFonts w:ascii="宋体" w:hAnsi="宋体" w:eastAsia="宋体" w:cs="宋体"/>
          <w:spacing w:val="-41"/>
          <w:sz w:val="24"/>
          <w:szCs w:val="24"/>
        </w:rPr>
        <w:t xml:space="preserve"> </w:t>
      </w:r>
      <w:r>
        <w:rPr>
          <w:rFonts w:ascii="宋体" w:hAnsi="宋体" w:eastAsia="宋体" w:cs="宋体"/>
          <w:spacing w:val="-1"/>
          <w:sz w:val="24"/>
          <w:szCs w:val="24"/>
        </w:rPr>
        <w:t>在评审期间，对竞争性谈判响应文件中含义不明确、同类问题表述不一致或者</w:t>
      </w:r>
      <w:r>
        <w:rPr>
          <w:rFonts w:ascii="宋体" w:hAnsi="宋体" w:eastAsia="宋体" w:cs="宋体"/>
          <w:sz w:val="24"/>
          <w:szCs w:val="24"/>
        </w:rPr>
        <w:t xml:space="preserve"> </w:t>
      </w:r>
      <w:r>
        <w:rPr>
          <w:rFonts w:ascii="宋体" w:hAnsi="宋体" w:eastAsia="宋体" w:cs="宋体"/>
          <w:spacing w:val="1"/>
          <w:sz w:val="24"/>
          <w:szCs w:val="24"/>
        </w:rPr>
        <w:t>有明显文字和计算错误的内容，谈判小组可以书面形式（由谈判小组专家签字）要求供</w:t>
      </w:r>
      <w:r>
        <w:rPr>
          <w:rFonts w:ascii="宋体" w:hAnsi="宋体" w:eastAsia="宋体" w:cs="宋体"/>
          <w:spacing w:val="4"/>
          <w:sz w:val="24"/>
          <w:szCs w:val="24"/>
        </w:rPr>
        <w:t xml:space="preserve"> </w:t>
      </w:r>
      <w:r>
        <w:rPr>
          <w:rFonts w:ascii="宋体" w:hAnsi="宋体" w:eastAsia="宋体" w:cs="宋体"/>
          <w:spacing w:val="-3"/>
          <w:sz w:val="24"/>
          <w:szCs w:val="24"/>
        </w:rPr>
        <w:t>应商做出必要的澄清、说明或者纠正。供应商的澄</w:t>
      </w:r>
      <w:r>
        <w:rPr>
          <w:rFonts w:ascii="宋体" w:hAnsi="宋体" w:eastAsia="宋体" w:cs="宋体"/>
          <w:spacing w:val="-4"/>
          <w:sz w:val="24"/>
          <w:szCs w:val="24"/>
        </w:rPr>
        <w:t>清、说明或者补正应当采用书面形式，</w:t>
      </w:r>
      <w:r>
        <w:rPr>
          <w:rFonts w:ascii="宋体" w:hAnsi="宋体" w:eastAsia="宋体" w:cs="宋体"/>
          <w:sz w:val="24"/>
          <w:szCs w:val="24"/>
        </w:rPr>
        <w:t xml:space="preserve"> </w:t>
      </w:r>
      <w:r>
        <w:rPr>
          <w:rFonts w:ascii="宋体" w:hAnsi="宋体" w:eastAsia="宋体" w:cs="宋体"/>
          <w:spacing w:val="1"/>
          <w:sz w:val="24"/>
          <w:szCs w:val="24"/>
        </w:rPr>
        <w:t>由其授权的代表签字，并不得超出竞争性谈判响应文件的范围或者改变竞争性谈判响应</w:t>
      </w:r>
      <w:r>
        <w:rPr>
          <w:rFonts w:ascii="宋体" w:hAnsi="宋体" w:eastAsia="宋体" w:cs="宋体"/>
          <w:spacing w:val="4"/>
          <w:sz w:val="24"/>
          <w:szCs w:val="24"/>
        </w:rPr>
        <w:t xml:space="preserve"> </w:t>
      </w:r>
      <w:r>
        <w:rPr>
          <w:rFonts w:ascii="宋体" w:hAnsi="宋体" w:eastAsia="宋体" w:cs="宋体"/>
          <w:spacing w:val="-2"/>
          <w:sz w:val="24"/>
          <w:szCs w:val="24"/>
        </w:rPr>
        <w:t>文件的实质性内容。</w:t>
      </w:r>
    </w:p>
    <w:p w14:paraId="7EE43977">
      <w:pPr>
        <w:spacing w:before="182" w:line="290" w:lineRule="auto"/>
        <w:ind w:firstLine="484"/>
        <w:rPr>
          <w:rFonts w:ascii="宋体" w:hAnsi="宋体" w:eastAsia="宋体" w:cs="宋体"/>
          <w:sz w:val="24"/>
          <w:szCs w:val="24"/>
        </w:rPr>
      </w:pPr>
      <w:r>
        <w:rPr>
          <w:rFonts w:ascii="宋体" w:hAnsi="宋体" w:eastAsia="宋体" w:cs="宋体"/>
          <w:spacing w:val="-5"/>
          <w:sz w:val="24"/>
          <w:szCs w:val="24"/>
        </w:rPr>
        <w:t>23.4</w:t>
      </w:r>
      <w:r>
        <w:rPr>
          <w:rFonts w:ascii="宋体" w:hAnsi="宋体" w:eastAsia="宋体" w:cs="宋体"/>
          <w:spacing w:val="-52"/>
          <w:sz w:val="24"/>
          <w:szCs w:val="24"/>
        </w:rPr>
        <w:t xml:space="preserve"> </w:t>
      </w:r>
      <w:r>
        <w:rPr>
          <w:rFonts w:ascii="宋体" w:hAnsi="宋体" w:eastAsia="宋体" w:cs="宋体"/>
          <w:spacing w:val="-5"/>
          <w:sz w:val="24"/>
          <w:szCs w:val="24"/>
        </w:rPr>
        <w:t>如果供应商在澄清规定期限内，未能答复或拒绝答复谈判</w:t>
      </w:r>
      <w:r>
        <w:rPr>
          <w:rFonts w:ascii="宋体" w:hAnsi="宋体" w:eastAsia="宋体" w:cs="宋体"/>
          <w:spacing w:val="-6"/>
          <w:sz w:val="24"/>
          <w:szCs w:val="24"/>
        </w:rPr>
        <w:t>小组提出的澄清要求，</w:t>
      </w:r>
      <w:r>
        <w:rPr>
          <w:rFonts w:ascii="宋体" w:hAnsi="宋体" w:eastAsia="宋体" w:cs="宋体"/>
          <w:sz w:val="24"/>
          <w:szCs w:val="24"/>
        </w:rPr>
        <w:t xml:space="preserve"> 将由谈判小组根据其竞争性谈判响应文件按</w:t>
      </w:r>
      <w:r>
        <w:rPr>
          <w:rFonts w:ascii="宋体" w:hAnsi="宋体" w:eastAsia="宋体" w:cs="宋体"/>
          <w:spacing w:val="-1"/>
          <w:sz w:val="24"/>
          <w:szCs w:val="24"/>
        </w:rPr>
        <w:t>最大风险进行评审。</w:t>
      </w:r>
    </w:p>
    <w:p w14:paraId="161FDE9B">
      <w:pPr>
        <w:spacing w:before="182" w:line="220" w:lineRule="auto"/>
        <w:ind w:left="484"/>
        <w:rPr>
          <w:rFonts w:ascii="宋体" w:hAnsi="宋体" w:eastAsia="宋体" w:cs="宋体"/>
          <w:sz w:val="24"/>
          <w:szCs w:val="24"/>
        </w:rPr>
      </w:pPr>
      <w:r>
        <w:rPr>
          <w:rFonts w:ascii="宋体" w:hAnsi="宋体" w:eastAsia="宋体" w:cs="宋体"/>
          <w:spacing w:val="-2"/>
          <w:sz w:val="24"/>
          <w:szCs w:val="24"/>
        </w:rPr>
        <w:t>23.5</w:t>
      </w:r>
      <w:r>
        <w:rPr>
          <w:rFonts w:ascii="宋体" w:hAnsi="宋体" w:eastAsia="宋体" w:cs="宋体"/>
          <w:spacing w:val="-42"/>
          <w:sz w:val="24"/>
          <w:szCs w:val="24"/>
        </w:rPr>
        <w:t xml:space="preserve"> </w:t>
      </w:r>
      <w:r>
        <w:rPr>
          <w:rFonts w:ascii="宋体" w:hAnsi="宋体" w:eastAsia="宋体" w:cs="宋体"/>
          <w:spacing w:val="-2"/>
          <w:sz w:val="24"/>
          <w:szCs w:val="24"/>
        </w:rPr>
        <w:t>谈判过程中的实质性变动：</w:t>
      </w:r>
    </w:p>
    <w:p w14:paraId="7B7A99BA">
      <w:pPr>
        <w:spacing w:before="181" w:line="313" w:lineRule="auto"/>
        <w:ind w:left="4" w:right="61" w:firstLine="480"/>
        <w:rPr>
          <w:rFonts w:ascii="宋体" w:hAnsi="宋体" w:eastAsia="宋体" w:cs="宋体"/>
          <w:sz w:val="24"/>
          <w:szCs w:val="24"/>
        </w:rPr>
      </w:pPr>
      <w:r>
        <w:rPr>
          <w:rFonts w:ascii="宋体" w:hAnsi="宋体" w:eastAsia="宋体" w:cs="宋体"/>
          <w:spacing w:val="-1"/>
          <w:sz w:val="24"/>
          <w:szCs w:val="24"/>
        </w:rPr>
        <w:t>23.5.1</w:t>
      </w:r>
      <w:r>
        <w:rPr>
          <w:rFonts w:ascii="宋体" w:hAnsi="宋体" w:eastAsia="宋体" w:cs="宋体"/>
          <w:spacing w:val="-40"/>
          <w:sz w:val="24"/>
          <w:szCs w:val="24"/>
        </w:rPr>
        <w:t xml:space="preserve"> </w:t>
      </w:r>
      <w:r>
        <w:rPr>
          <w:rFonts w:ascii="宋体" w:hAnsi="宋体" w:eastAsia="宋体" w:cs="宋体"/>
          <w:spacing w:val="-1"/>
          <w:sz w:val="24"/>
          <w:szCs w:val="24"/>
        </w:rPr>
        <w:t>在谈判过程中，谈判小组可以根据谈判文件和谈判情况在最终报价之前实质</w:t>
      </w:r>
      <w:r>
        <w:rPr>
          <w:rFonts w:ascii="宋体" w:hAnsi="宋体" w:eastAsia="宋体" w:cs="宋体"/>
          <w:sz w:val="24"/>
          <w:szCs w:val="24"/>
        </w:rPr>
        <w:t xml:space="preserve"> </w:t>
      </w:r>
      <w:r>
        <w:rPr>
          <w:rFonts w:ascii="宋体" w:hAnsi="宋体" w:eastAsia="宋体" w:cs="宋体"/>
          <w:spacing w:val="1"/>
          <w:sz w:val="24"/>
          <w:szCs w:val="24"/>
        </w:rPr>
        <w:t xml:space="preserve">性变动采购需求中的技术、服务要求以及合同草案条款，但不得变动竞争性谈判文件中 </w:t>
      </w:r>
      <w:r>
        <w:rPr>
          <w:rFonts w:ascii="宋体" w:hAnsi="宋体" w:eastAsia="宋体" w:cs="宋体"/>
          <w:spacing w:val="-1"/>
          <w:sz w:val="24"/>
          <w:szCs w:val="24"/>
        </w:rPr>
        <w:t>的其他内容。实质性变动的内容，须经采购人代表确认。</w:t>
      </w:r>
    </w:p>
    <w:p w14:paraId="21F2D378">
      <w:pPr>
        <w:spacing w:before="184" w:line="289" w:lineRule="auto"/>
        <w:ind w:left="1" w:right="61" w:firstLine="482"/>
        <w:rPr>
          <w:rFonts w:ascii="宋体" w:hAnsi="宋体" w:eastAsia="宋体" w:cs="宋体"/>
          <w:sz w:val="24"/>
          <w:szCs w:val="24"/>
        </w:rPr>
      </w:pPr>
      <w:r>
        <w:rPr>
          <w:rFonts w:ascii="宋体" w:hAnsi="宋体" w:eastAsia="宋体" w:cs="宋体"/>
          <w:spacing w:val="-1"/>
          <w:sz w:val="24"/>
          <w:szCs w:val="24"/>
        </w:rPr>
        <w:t>23.5.2</w:t>
      </w:r>
      <w:r>
        <w:rPr>
          <w:rFonts w:ascii="宋体" w:hAnsi="宋体" w:eastAsia="宋体" w:cs="宋体"/>
          <w:spacing w:val="-40"/>
          <w:sz w:val="24"/>
          <w:szCs w:val="24"/>
        </w:rPr>
        <w:t xml:space="preserve"> </w:t>
      </w:r>
      <w:r>
        <w:rPr>
          <w:rFonts w:ascii="宋体" w:hAnsi="宋体" w:eastAsia="宋体" w:cs="宋体"/>
          <w:spacing w:val="-1"/>
          <w:sz w:val="24"/>
          <w:szCs w:val="24"/>
        </w:rPr>
        <w:t>对竞争性谈判文件做出的实质性变动是谈判文件的有效组成部分，谈判小组</w:t>
      </w:r>
      <w:r>
        <w:rPr>
          <w:rFonts w:ascii="宋体" w:hAnsi="宋体" w:eastAsia="宋体" w:cs="宋体"/>
          <w:sz w:val="24"/>
          <w:szCs w:val="24"/>
        </w:rPr>
        <w:t xml:space="preserve"> </w:t>
      </w:r>
      <w:r>
        <w:rPr>
          <w:rFonts w:ascii="宋体" w:hAnsi="宋体" w:eastAsia="宋体" w:cs="宋体"/>
          <w:spacing w:val="-1"/>
          <w:sz w:val="24"/>
          <w:szCs w:val="24"/>
        </w:rPr>
        <w:t>应当及时以书面形式通知所有参加谈判的供应商。</w:t>
      </w:r>
    </w:p>
    <w:p w14:paraId="00A5A9B0">
      <w:pPr>
        <w:spacing w:before="184" w:line="219" w:lineRule="auto"/>
        <w:ind w:left="484"/>
        <w:rPr>
          <w:rFonts w:ascii="宋体" w:hAnsi="宋体" w:eastAsia="宋体" w:cs="宋体"/>
          <w:sz w:val="24"/>
          <w:szCs w:val="24"/>
        </w:rPr>
      </w:pPr>
      <w:r>
        <w:rPr>
          <w:rFonts w:ascii="宋体" w:hAnsi="宋体" w:eastAsia="宋体" w:cs="宋体"/>
          <w:spacing w:val="-2"/>
          <w:sz w:val="24"/>
          <w:szCs w:val="24"/>
        </w:rPr>
        <w:t>23.6</w:t>
      </w:r>
      <w:r>
        <w:rPr>
          <w:rFonts w:ascii="宋体" w:hAnsi="宋体" w:eastAsia="宋体" w:cs="宋体"/>
          <w:spacing w:val="-42"/>
          <w:sz w:val="24"/>
          <w:szCs w:val="24"/>
        </w:rPr>
        <w:t xml:space="preserve"> </w:t>
      </w:r>
      <w:r>
        <w:rPr>
          <w:rFonts w:ascii="宋体" w:hAnsi="宋体" w:eastAsia="宋体" w:cs="宋体"/>
          <w:spacing w:val="-2"/>
          <w:sz w:val="24"/>
          <w:szCs w:val="24"/>
        </w:rPr>
        <w:t>竞争性谈判响应文件的初审</w:t>
      </w:r>
    </w:p>
    <w:p w14:paraId="0B834FBF">
      <w:pPr>
        <w:spacing w:before="182" w:line="290" w:lineRule="auto"/>
        <w:ind w:left="1" w:right="61" w:firstLine="482"/>
        <w:rPr>
          <w:rFonts w:ascii="宋体" w:hAnsi="宋体" w:eastAsia="宋体" w:cs="宋体"/>
          <w:sz w:val="24"/>
          <w:szCs w:val="24"/>
        </w:rPr>
      </w:pPr>
      <w:r>
        <w:rPr>
          <w:rFonts w:ascii="宋体" w:hAnsi="宋体" w:eastAsia="宋体" w:cs="宋体"/>
          <w:spacing w:val="-1"/>
          <w:sz w:val="24"/>
          <w:szCs w:val="24"/>
        </w:rPr>
        <w:t>23.6.1</w:t>
      </w:r>
      <w:r>
        <w:rPr>
          <w:rFonts w:ascii="宋体" w:hAnsi="宋体" w:eastAsia="宋体" w:cs="宋体"/>
          <w:spacing w:val="-40"/>
          <w:sz w:val="24"/>
          <w:szCs w:val="24"/>
        </w:rPr>
        <w:t xml:space="preserve"> </w:t>
      </w:r>
      <w:r>
        <w:rPr>
          <w:rFonts w:ascii="宋体" w:hAnsi="宋体" w:eastAsia="宋体" w:cs="宋体"/>
          <w:spacing w:val="-1"/>
          <w:sz w:val="24"/>
          <w:szCs w:val="24"/>
        </w:rPr>
        <w:t>谈判小组将审查竞争性谈判响应文件是否完整、谈判保证金是否合格、有无</w:t>
      </w:r>
      <w:r>
        <w:rPr>
          <w:rFonts w:ascii="宋体" w:hAnsi="宋体" w:eastAsia="宋体" w:cs="宋体"/>
          <w:sz w:val="24"/>
          <w:szCs w:val="24"/>
        </w:rPr>
        <w:t xml:space="preserve"> </w:t>
      </w:r>
      <w:r>
        <w:rPr>
          <w:rFonts w:ascii="宋体" w:hAnsi="宋体" w:eastAsia="宋体" w:cs="宋体"/>
          <w:spacing w:val="-2"/>
          <w:sz w:val="24"/>
          <w:szCs w:val="24"/>
        </w:rPr>
        <w:t>计算上的错误等。</w:t>
      </w:r>
    </w:p>
    <w:p w14:paraId="1A3AF946">
      <w:pPr>
        <w:spacing w:before="183" w:line="313" w:lineRule="auto"/>
        <w:ind w:left="1" w:right="61" w:firstLine="482"/>
        <w:rPr>
          <w:rFonts w:ascii="宋体" w:hAnsi="宋体" w:eastAsia="宋体" w:cs="宋体"/>
          <w:sz w:val="24"/>
          <w:szCs w:val="24"/>
        </w:rPr>
      </w:pPr>
      <w:r>
        <w:rPr>
          <w:rFonts w:ascii="宋体" w:hAnsi="宋体" w:eastAsia="宋体" w:cs="宋体"/>
          <w:spacing w:val="-1"/>
          <w:sz w:val="24"/>
          <w:szCs w:val="24"/>
        </w:rPr>
        <w:t>23.6.2</w:t>
      </w:r>
      <w:r>
        <w:rPr>
          <w:rFonts w:ascii="宋体" w:hAnsi="宋体" w:eastAsia="宋体" w:cs="宋体"/>
          <w:spacing w:val="-40"/>
          <w:sz w:val="24"/>
          <w:szCs w:val="24"/>
        </w:rPr>
        <w:t xml:space="preserve"> </w:t>
      </w:r>
      <w:r>
        <w:rPr>
          <w:rFonts w:ascii="宋体" w:hAnsi="宋体" w:eastAsia="宋体" w:cs="宋体"/>
          <w:spacing w:val="-1"/>
          <w:sz w:val="24"/>
          <w:szCs w:val="24"/>
        </w:rPr>
        <w:t>计算错误将按以下方法更正：若单价计算的结果与总价不一致，以单价为准</w:t>
      </w:r>
      <w:r>
        <w:rPr>
          <w:rFonts w:ascii="宋体" w:hAnsi="宋体" w:eastAsia="宋体" w:cs="宋体"/>
          <w:sz w:val="24"/>
          <w:szCs w:val="24"/>
        </w:rPr>
        <w:t xml:space="preserve"> </w:t>
      </w:r>
      <w:r>
        <w:rPr>
          <w:rFonts w:ascii="宋体" w:hAnsi="宋体" w:eastAsia="宋体" w:cs="宋体"/>
          <w:spacing w:val="1"/>
          <w:sz w:val="24"/>
          <w:szCs w:val="24"/>
        </w:rPr>
        <w:t>修改总价；若用文字表示的数值与用数字表示的数值不一致，以文字表示的数值为准。</w:t>
      </w:r>
      <w:r>
        <w:rPr>
          <w:rFonts w:ascii="宋体" w:hAnsi="宋体" w:eastAsia="宋体" w:cs="宋体"/>
          <w:spacing w:val="6"/>
          <w:sz w:val="24"/>
          <w:szCs w:val="24"/>
        </w:rPr>
        <w:t xml:space="preserve"> </w:t>
      </w:r>
      <w:r>
        <w:rPr>
          <w:rFonts w:ascii="宋体" w:hAnsi="宋体" w:eastAsia="宋体" w:cs="宋体"/>
          <w:spacing w:val="-1"/>
          <w:sz w:val="24"/>
          <w:szCs w:val="24"/>
        </w:rPr>
        <w:t>如果供应商不接受对其错误的更正，其谈判将被拒绝。</w:t>
      </w:r>
    </w:p>
    <w:p w14:paraId="1D1CB8C4">
      <w:pPr>
        <w:spacing w:before="184" w:line="290" w:lineRule="auto"/>
        <w:ind w:left="2" w:right="61" w:firstLine="481"/>
        <w:rPr>
          <w:rFonts w:ascii="宋体" w:hAnsi="宋体" w:eastAsia="宋体" w:cs="宋体"/>
          <w:sz w:val="24"/>
          <w:szCs w:val="24"/>
        </w:rPr>
      </w:pPr>
      <w:r>
        <w:rPr>
          <w:rFonts w:ascii="宋体" w:hAnsi="宋体" w:eastAsia="宋体" w:cs="宋体"/>
          <w:spacing w:val="-1"/>
          <w:sz w:val="24"/>
          <w:szCs w:val="24"/>
        </w:rPr>
        <w:t>23.6.3</w:t>
      </w:r>
      <w:r>
        <w:rPr>
          <w:rFonts w:ascii="宋体" w:hAnsi="宋体" w:eastAsia="宋体" w:cs="宋体"/>
          <w:spacing w:val="-40"/>
          <w:sz w:val="24"/>
          <w:szCs w:val="24"/>
        </w:rPr>
        <w:t xml:space="preserve"> </w:t>
      </w:r>
      <w:r>
        <w:rPr>
          <w:rFonts w:ascii="宋体" w:hAnsi="宋体" w:eastAsia="宋体" w:cs="宋体"/>
          <w:spacing w:val="-1"/>
          <w:sz w:val="24"/>
          <w:szCs w:val="24"/>
        </w:rPr>
        <w:t>对于竞争性谈判响应文件中明显的标点符号错误或不构成实质性偏差的不正</w:t>
      </w:r>
      <w:r>
        <w:rPr>
          <w:rFonts w:ascii="宋体" w:hAnsi="宋体" w:eastAsia="宋体" w:cs="宋体"/>
          <w:sz w:val="24"/>
          <w:szCs w:val="24"/>
        </w:rPr>
        <w:t xml:space="preserve"> </w:t>
      </w:r>
      <w:r>
        <w:rPr>
          <w:rFonts w:ascii="宋体" w:hAnsi="宋体" w:eastAsia="宋体" w:cs="宋体"/>
          <w:spacing w:val="-1"/>
          <w:sz w:val="24"/>
          <w:szCs w:val="24"/>
        </w:rPr>
        <w:t>规、不一致或不规则，招标方可以接受。</w:t>
      </w:r>
    </w:p>
    <w:p w14:paraId="7E1C9D12">
      <w:pPr>
        <w:spacing w:before="184" w:line="336" w:lineRule="auto"/>
        <w:ind w:right="61" w:firstLine="483"/>
        <w:rPr>
          <w:rFonts w:ascii="宋体" w:hAnsi="宋体" w:eastAsia="宋体" w:cs="宋体"/>
          <w:sz w:val="24"/>
          <w:szCs w:val="24"/>
        </w:rPr>
      </w:pPr>
      <w:r>
        <w:rPr>
          <w:rFonts w:ascii="宋体" w:hAnsi="宋体" w:eastAsia="宋体" w:cs="宋体"/>
          <w:spacing w:val="-2"/>
          <w:sz w:val="24"/>
          <w:szCs w:val="24"/>
        </w:rPr>
        <w:t>23.6.4</w:t>
      </w:r>
      <w:r>
        <w:rPr>
          <w:rFonts w:ascii="宋体" w:hAnsi="宋体" w:eastAsia="宋体" w:cs="宋体"/>
          <w:spacing w:val="-39"/>
          <w:sz w:val="24"/>
          <w:szCs w:val="24"/>
        </w:rPr>
        <w:t xml:space="preserve"> </w:t>
      </w:r>
      <w:r>
        <w:rPr>
          <w:rFonts w:ascii="宋体" w:hAnsi="宋体" w:eastAsia="宋体" w:cs="宋体"/>
          <w:spacing w:val="-2"/>
          <w:sz w:val="24"/>
          <w:szCs w:val="24"/>
        </w:rPr>
        <w:t>在详细评审之前，根据评标办法第</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49"/>
          <w:sz w:val="24"/>
          <w:szCs w:val="24"/>
        </w:rPr>
        <w:t xml:space="preserve"> </w:t>
      </w:r>
      <w:r>
        <w:rPr>
          <w:rFonts w:ascii="宋体" w:hAnsi="宋体" w:eastAsia="宋体" w:cs="宋体"/>
          <w:spacing w:val="-2"/>
          <w:sz w:val="24"/>
          <w:szCs w:val="24"/>
        </w:rPr>
        <w:t>条的规定，谈判小组要审查每份竞争性</w:t>
      </w:r>
      <w:r>
        <w:rPr>
          <w:rFonts w:ascii="宋体" w:hAnsi="宋体" w:eastAsia="宋体" w:cs="宋体"/>
          <w:sz w:val="24"/>
          <w:szCs w:val="24"/>
        </w:rPr>
        <w:t xml:space="preserve"> 谈判响应文件是否实质上响应了竞争性谈判文件的要求。实质上</w:t>
      </w:r>
      <w:r>
        <w:rPr>
          <w:rFonts w:ascii="宋体" w:hAnsi="宋体" w:eastAsia="宋体" w:cs="宋体"/>
          <w:spacing w:val="-1"/>
          <w:sz w:val="24"/>
          <w:szCs w:val="24"/>
        </w:rPr>
        <w:t>响应的谈判应该是与竞</w:t>
      </w:r>
      <w:r>
        <w:rPr>
          <w:rFonts w:ascii="宋体" w:hAnsi="宋体" w:eastAsia="宋体" w:cs="宋体"/>
          <w:sz w:val="24"/>
          <w:szCs w:val="24"/>
        </w:rPr>
        <w:t xml:space="preserve"> 争性谈判文件要求的全部条款、条件和规格参数相符，没有重大</w:t>
      </w:r>
      <w:r>
        <w:rPr>
          <w:rFonts w:ascii="宋体" w:hAnsi="宋体" w:eastAsia="宋体" w:cs="宋体"/>
          <w:spacing w:val="-1"/>
          <w:sz w:val="24"/>
          <w:szCs w:val="24"/>
        </w:rPr>
        <w:t>偏离的谈判。对关键条</w:t>
      </w:r>
      <w:r>
        <w:rPr>
          <w:rFonts w:ascii="宋体" w:hAnsi="宋体" w:eastAsia="宋体" w:cs="宋体"/>
          <w:sz w:val="24"/>
          <w:szCs w:val="24"/>
        </w:rPr>
        <w:t xml:space="preserve"> 文的偏离、保留或反对将被认为是实质上的偏离。谈判小组决定</w:t>
      </w:r>
      <w:r>
        <w:rPr>
          <w:rFonts w:ascii="宋体" w:hAnsi="宋体" w:eastAsia="宋体" w:cs="宋体"/>
          <w:spacing w:val="-1"/>
          <w:sz w:val="24"/>
          <w:szCs w:val="24"/>
        </w:rPr>
        <w:t>谈判的响应性只根据谈</w:t>
      </w:r>
      <w:r>
        <w:rPr>
          <w:rFonts w:ascii="宋体" w:hAnsi="宋体" w:eastAsia="宋体" w:cs="宋体"/>
          <w:sz w:val="24"/>
          <w:szCs w:val="24"/>
        </w:rPr>
        <w:t xml:space="preserve"> 判响应文件本身的内容，而不寻求外部的证据。谈判小组对供应</w:t>
      </w:r>
      <w:r>
        <w:rPr>
          <w:rFonts w:ascii="宋体" w:hAnsi="宋体" w:eastAsia="宋体" w:cs="宋体"/>
          <w:spacing w:val="-1"/>
          <w:sz w:val="24"/>
          <w:szCs w:val="24"/>
        </w:rPr>
        <w:t>商提供的响应方案、人</w:t>
      </w:r>
      <w:r>
        <w:rPr>
          <w:rFonts w:ascii="宋体" w:hAnsi="宋体" w:eastAsia="宋体" w:cs="宋体"/>
          <w:sz w:val="24"/>
          <w:szCs w:val="24"/>
        </w:rPr>
        <w:t xml:space="preserve"> 员配置、售后服务承诺，能满足采购人服务要求的</w:t>
      </w:r>
      <w:r>
        <w:rPr>
          <w:rFonts w:ascii="宋体" w:hAnsi="宋体" w:eastAsia="宋体" w:cs="宋体"/>
          <w:spacing w:val="-1"/>
          <w:sz w:val="24"/>
          <w:szCs w:val="24"/>
        </w:rPr>
        <w:t>，则可进行二次报价。</w:t>
      </w:r>
    </w:p>
    <w:p w14:paraId="545264E0">
      <w:pPr>
        <w:spacing w:before="185" w:line="313" w:lineRule="auto"/>
        <w:ind w:left="2" w:right="61" w:firstLine="481"/>
        <w:rPr>
          <w:rFonts w:ascii="宋体" w:hAnsi="宋体" w:eastAsia="宋体" w:cs="宋体"/>
          <w:sz w:val="24"/>
          <w:szCs w:val="24"/>
        </w:rPr>
      </w:pPr>
      <w:r>
        <w:rPr>
          <w:rFonts w:ascii="宋体" w:hAnsi="宋体" w:eastAsia="宋体" w:cs="宋体"/>
          <w:spacing w:val="-1"/>
          <w:sz w:val="24"/>
          <w:szCs w:val="24"/>
        </w:rPr>
        <w:t>23.6.5</w:t>
      </w:r>
      <w:r>
        <w:rPr>
          <w:rFonts w:ascii="宋体" w:hAnsi="宋体" w:eastAsia="宋体" w:cs="宋体"/>
          <w:spacing w:val="-40"/>
          <w:sz w:val="24"/>
          <w:szCs w:val="24"/>
        </w:rPr>
        <w:t xml:space="preserve"> </w:t>
      </w:r>
      <w:r>
        <w:rPr>
          <w:rFonts w:ascii="宋体" w:hAnsi="宋体" w:eastAsia="宋体" w:cs="宋体"/>
          <w:spacing w:val="-1"/>
          <w:sz w:val="24"/>
          <w:szCs w:val="24"/>
        </w:rPr>
        <w:t>实质上没有响应竞争性谈判文件要求的谈判将被拒绝。供应商不得通过修正</w:t>
      </w:r>
      <w:r>
        <w:rPr>
          <w:rFonts w:ascii="宋体" w:hAnsi="宋体" w:eastAsia="宋体" w:cs="宋体"/>
          <w:sz w:val="24"/>
          <w:szCs w:val="24"/>
        </w:rPr>
        <w:t xml:space="preserve"> </w:t>
      </w:r>
      <w:r>
        <w:rPr>
          <w:rFonts w:ascii="宋体" w:hAnsi="宋体" w:eastAsia="宋体" w:cs="宋体"/>
          <w:spacing w:val="1"/>
          <w:sz w:val="24"/>
          <w:szCs w:val="24"/>
        </w:rPr>
        <w:t>或撤销不合要求的偏离从而使其谈判成为实质性响应的谈判。如发现下列情况之一的，</w:t>
      </w:r>
      <w:r>
        <w:rPr>
          <w:rFonts w:ascii="宋体" w:hAnsi="宋体" w:eastAsia="宋体" w:cs="宋体"/>
          <w:spacing w:val="5"/>
          <w:sz w:val="24"/>
          <w:szCs w:val="24"/>
        </w:rPr>
        <w:t xml:space="preserve"> </w:t>
      </w:r>
      <w:r>
        <w:rPr>
          <w:rFonts w:ascii="宋体" w:hAnsi="宋体" w:eastAsia="宋体" w:cs="宋体"/>
          <w:spacing w:val="-1"/>
          <w:sz w:val="24"/>
          <w:szCs w:val="24"/>
        </w:rPr>
        <w:t>其谈判将构成非实质性响应，按无效投标处理：</w:t>
      </w:r>
    </w:p>
    <w:p w14:paraId="2F03F6C6">
      <w:pPr>
        <w:spacing w:line="313" w:lineRule="auto"/>
        <w:rPr>
          <w:rFonts w:ascii="宋体" w:hAnsi="宋体" w:eastAsia="宋体" w:cs="宋体"/>
          <w:sz w:val="24"/>
          <w:szCs w:val="24"/>
        </w:rPr>
        <w:sectPr>
          <w:footerReference r:id="rId22" w:type="default"/>
          <w:pgSz w:w="11906" w:h="16839"/>
          <w:pgMar w:top="400" w:right="1303" w:bottom="1375" w:left="1373" w:header="0" w:footer="1129" w:gutter="0"/>
          <w:cols w:space="720" w:num="1"/>
        </w:sectPr>
      </w:pPr>
    </w:p>
    <w:p w14:paraId="5B8607AB">
      <w:pPr>
        <w:pStyle w:val="4"/>
        <w:spacing w:line="253" w:lineRule="auto"/>
      </w:pPr>
    </w:p>
    <w:p w14:paraId="1AAF00F3">
      <w:pPr>
        <w:pStyle w:val="4"/>
        <w:spacing w:line="253" w:lineRule="auto"/>
      </w:pPr>
    </w:p>
    <w:p w14:paraId="3D1CF075">
      <w:pPr>
        <w:pStyle w:val="4"/>
        <w:spacing w:line="254" w:lineRule="auto"/>
      </w:pPr>
    </w:p>
    <w:p w14:paraId="3A5D20AB">
      <w:pPr>
        <w:pStyle w:val="4"/>
        <w:spacing w:line="254" w:lineRule="auto"/>
      </w:pPr>
    </w:p>
    <w:p w14:paraId="20D7ECEC">
      <w:pPr>
        <w:spacing w:before="78" w:line="219" w:lineRule="auto"/>
        <w:ind w:left="497"/>
        <w:rPr>
          <w:rFonts w:ascii="宋体" w:hAnsi="宋体" w:eastAsia="宋体" w:cs="宋体"/>
          <w:sz w:val="24"/>
          <w:szCs w:val="24"/>
        </w:rPr>
      </w:pPr>
      <w:r>
        <w:rPr>
          <w:rFonts w:ascii="宋体" w:hAnsi="宋体" w:eastAsia="宋体" w:cs="宋体"/>
          <w:spacing w:val="-1"/>
          <w:sz w:val="24"/>
          <w:szCs w:val="24"/>
        </w:rPr>
        <w:t>1）没有按照竞争性谈判文件要求提供相应数量的谈判响应文件；</w:t>
      </w:r>
    </w:p>
    <w:p w14:paraId="22D23604">
      <w:pPr>
        <w:spacing w:before="183" w:line="219" w:lineRule="auto"/>
        <w:ind w:left="482"/>
        <w:rPr>
          <w:rFonts w:ascii="宋体" w:hAnsi="宋体" w:eastAsia="宋体" w:cs="宋体"/>
          <w:sz w:val="24"/>
          <w:szCs w:val="24"/>
        </w:rPr>
      </w:pPr>
      <w:r>
        <w:rPr>
          <w:rFonts w:ascii="宋体" w:hAnsi="宋体" w:eastAsia="宋体" w:cs="宋体"/>
          <w:spacing w:val="-1"/>
          <w:sz w:val="24"/>
          <w:szCs w:val="24"/>
        </w:rPr>
        <w:t>2）谈判响应文件中未按竞争性谈判文件要求格式签署、盖章的；</w:t>
      </w:r>
    </w:p>
    <w:p w14:paraId="355899AC">
      <w:pPr>
        <w:spacing w:before="183" w:line="219" w:lineRule="auto"/>
        <w:ind w:left="484"/>
        <w:rPr>
          <w:rFonts w:ascii="宋体" w:hAnsi="宋体" w:eastAsia="宋体" w:cs="宋体"/>
          <w:sz w:val="24"/>
          <w:szCs w:val="24"/>
        </w:rPr>
      </w:pPr>
      <w:r>
        <w:rPr>
          <w:rFonts w:ascii="宋体" w:hAnsi="宋体" w:eastAsia="宋体" w:cs="宋体"/>
          <w:spacing w:val="-1"/>
          <w:sz w:val="24"/>
          <w:szCs w:val="24"/>
        </w:rPr>
        <w:t>3）供应商未按竞争性谈判文件要求提交投标保证金信用承诺的；</w:t>
      </w:r>
    </w:p>
    <w:p w14:paraId="761BED1D">
      <w:pPr>
        <w:spacing w:before="183" w:line="220" w:lineRule="auto"/>
        <w:ind w:left="479"/>
        <w:rPr>
          <w:rFonts w:ascii="宋体" w:hAnsi="宋体" w:eastAsia="宋体" w:cs="宋体"/>
          <w:sz w:val="24"/>
          <w:szCs w:val="24"/>
        </w:rPr>
      </w:pPr>
      <w:r>
        <w:rPr>
          <w:rFonts w:ascii="宋体" w:hAnsi="宋体" w:eastAsia="宋体" w:cs="宋体"/>
          <w:spacing w:val="-1"/>
          <w:sz w:val="24"/>
          <w:szCs w:val="24"/>
        </w:rPr>
        <w:t>4）未达到资质要求投标的或超出经营范围投标的；</w:t>
      </w:r>
    </w:p>
    <w:p w14:paraId="4D672B48">
      <w:pPr>
        <w:spacing w:before="182" w:line="219" w:lineRule="auto"/>
        <w:ind w:left="484"/>
        <w:rPr>
          <w:rFonts w:ascii="宋体" w:hAnsi="宋体" w:eastAsia="宋体" w:cs="宋体"/>
          <w:sz w:val="24"/>
          <w:szCs w:val="24"/>
        </w:rPr>
      </w:pPr>
      <w:r>
        <w:rPr>
          <w:rFonts w:ascii="宋体" w:hAnsi="宋体" w:eastAsia="宋体" w:cs="宋体"/>
          <w:spacing w:val="-1"/>
          <w:sz w:val="24"/>
          <w:szCs w:val="24"/>
        </w:rPr>
        <w:t>5）不具备竞争性谈判文件中规定的资格要求的，或不符合国家规定的；</w:t>
      </w:r>
    </w:p>
    <w:p w14:paraId="3E8522ED">
      <w:pPr>
        <w:spacing w:before="183" w:line="289" w:lineRule="auto"/>
        <w:ind w:right="105" w:firstLine="481"/>
        <w:rPr>
          <w:rFonts w:ascii="宋体" w:hAnsi="宋体" w:eastAsia="宋体" w:cs="宋体"/>
          <w:sz w:val="24"/>
          <w:szCs w:val="24"/>
        </w:rPr>
      </w:pPr>
      <w:r>
        <w:rPr>
          <w:rFonts w:ascii="宋体" w:hAnsi="宋体" w:eastAsia="宋体" w:cs="宋体"/>
          <w:spacing w:val="-2"/>
          <w:sz w:val="24"/>
          <w:szCs w:val="24"/>
        </w:rPr>
        <w:t>6）投标书无供应商鲜章、无法定代表人或授权人签章或签章人无法定代表</w:t>
      </w:r>
      <w:r>
        <w:rPr>
          <w:rFonts w:ascii="宋体" w:hAnsi="宋体" w:eastAsia="宋体" w:cs="宋体"/>
          <w:spacing w:val="-3"/>
          <w:sz w:val="24"/>
          <w:szCs w:val="24"/>
        </w:rPr>
        <w:t>人有效委</w:t>
      </w:r>
      <w:r>
        <w:rPr>
          <w:rFonts w:ascii="宋体" w:hAnsi="宋体" w:eastAsia="宋体" w:cs="宋体"/>
          <w:sz w:val="24"/>
          <w:szCs w:val="24"/>
        </w:rPr>
        <w:t xml:space="preserve"> </w:t>
      </w:r>
      <w:r>
        <w:rPr>
          <w:rFonts w:ascii="宋体" w:hAnsi="宋体" w:eastAsia="宋体" w:cs="宋体"/>
          <w:spacing w:val="-3"/>
          <w:sz w:val="24"/>
          <w:szCs w:val="24"/>
        </w:rPr>
        <w:t>托书的；</w:t>
      </w:r>
    </w:p>
    <w:p w14:paraId="1E1491C2">
      <w:pPr>
        <w:spacing w:before="184" w:line="219" w:lineRule="auto"/>
        <w:ind w:left="485"/>
        <w:rPr>
          <w:rFonts w:ascii="宋体" w:hAnsi="宋体" w:eastAsia="宋体" w:cs="宋体"/>
          <w:sz w:val="24"/>
          <w:szCs w:val="24"/>
        </w:rPr>
      </w:pPr>
      <w:r>
        <w:rPr>
          <w:rFonts w:ascii="宋体" w:hAnsi="宋体" w:eastAsia="宋体" w:cs="宋体"/>
          <w:spacing w:val="-11"/>
          <w:sz w:val="24"/>
          <w:szCs w:val="24"/>
        </w:rPr>
        <w:t>7）无投标有效期或有效期达不到竞争性谈判文件要求的；</w:t>
      </w:r>
    </w:p>
    <w:p w14:paraId="61B09FFE">
      <w:pPr>
        <w:spacing w:before="183" w:line="218" w:lineRule="auto"/>
        <w:ind w:left="480"/>
        <w:rPr>
          <w:rFonts w:ascii="宋体" w:hAnsi="宋体" w:eastAsia="宋体" w:cs="宋体"/>
          <w:sz w:val="24"/>
          <w:szCs w:val="24"/>
        </w:rPr>
      </w:pPr>
      <w:r>
        <w:rPr>
          <w:rFonts w:ascii="宋体" w:hAnsi="宋体" w:eastAsia="宋体" w:cs="宋体"/>
          <w:spacing w:val="-1"/>
          <w:sz w:val="24"/>
          <w:szCs w:val="24"/>
        </w:rPr>
        <w:t>8）供应商在同一份谈判响应文件中，有两个或多个报价的；</w:t>
      </w:r>
    </w:p>
    <w:p w14:paraId="48BBEA3A">
      <w:pPr>
        <w:spacing w:before="184" w:line="219" w:lineRule="auto"/>
        <w:ind w:left="480"/>
        <w:rPr>
          <w:rFonts w:ascii="宋体" w:hAnsi="宋体" w:eastAsia="宋体" w:cs="宋体"/>
          <w:sz w:val="24"/>
          <w:szCs w:val="24"/>
        </w:rPr>
      </w:pPr>
      <w:r>
        <w:rPr>
          <w:rFonts w:ascii="宋体" w:hAnsi="宋体" w:eastAsia="宋体" w:cs="宋体"/>
          <w:sz w:val="24"/>
          <w:szCs w:val="24"/>
        </w:rPr>
        <w:t>9）供应商有串通投标、以他人名义投标、弄虚</w:t>
      </w:r>
      <w:r>
        <w:rPr>
          <w:rFonts w:ascii="宋体" w:hAnsi="宋体" w:eastAsia="宋体" w:cs="宋体"/>
          <w:spacing w:val="-1"/>
          <w:sz w:val="24"/>
          <w:szCs w:val="24"/>
        </w:rPr>
        <w:t>作假、行贿等违法行为的；</w:t>
      </w:r>
    </w:p>
    <w:p w14:paraId="2326B18B">
      <w:pPr>
        <w:spacing w:before="184" w:line="218" w:lineRule="auto"/>
        <w:ind w:left="497"/>
        <w:rPr>
          <w:rFonts w:ascii="宋体" w:hAnsi="宋体" w:eastAsia="宋体" w:cs="宋体"/>
          <w:sz w:val="24"/>
          <w:szCs w:val="24"/>
        </w:rPr>
      </w:pPr>
      <w:r>
        <w:rPr>
          <w:rFonts w:ascii="宋体" w:hAnsi="宋体" w:eastAsia="宋体" w:cs="宋体"/>
          <w:spacing w:val="-1"/>
          <w:sz w:val="24"/>
          <w:szCs w:val="24"/>
        </w:rPr>
        <w:t>10）报价超过竞争性谈判文件中规定的预算金额或者最高限价的；</w:t>
      </w:r>
    </w:p>
    <w:p w14:paraId="6E1445A8">
      <w:pPr>
        <w:spacing w:before="184" w:line="290" w:lineRule="auto"/>
        <w:ind w:right="108" w:firstLine="497"/>
        <w:rPr>
          <w:rFonts w:ascii="宋体" w:hAnsi="宋体" w:eastAsia="宋体" w:cs="宋体"/>
          <w:sz w:val="24"/>
          <w:szCs w:val="24"/>
        </w:rPr>
      </w:pPr>
      <w:r>
        <w:rPr>
          <w:rFonts w:ascii="宋体" w:hAnsi="宋体" w:eastAsia="宋体" w:cs="宋体"/>
          <w:spacing w:val="1"/>
          <w:sz w:val="24"/>
          <w:szCs w:val="24"/>
        </w:rPr>
        <w:t>11）谈判响应文件中响应方案不适用本项目的，未提</w:t>
      </w:r>
      <w:r>
        <w:rPr>
          <w:rFonts w:ascii="宋体" w:hAnsi="宋体" w:eastAsia="宋体" w:cs="宋体"/>
          <w:sz w:val="24"/>
          <w:szCs w:val="24"/>
        </w:rPr>
        <w:t xml:space="preserve">供交货期保证承诺及质量保证 </w:t>
      </w:r>
      <w:r>
        <w:rPr>
          <w:rFonts w:ascii="宋体" w:hAnsi="宋体" w:eastAsia="宋体" w:cs="宋体"/>
          <w:spacing w:val="-2"/>
          <w:sz w:val="24"/>
          <w:szCs w:val="24"/>
        </w:rPr>
        <w:t>承诺函的；</w:t>
      </w:r>
    </w:p>
    <w:p w14:paraId="387297FA">
      <w:pPr>
        <w:spacing w:before="182" w:line="219" w:lineRule="auto"/>
        <w:ind w:left="497"/>
        <w:rPr>
          <w:rFonts w:ascii="宋体" w:hAnsi="宋体" w:eastAsia="宋体" w:cs="宋体"/>
          <w:sz w:val="24"/>
          <w:szCs w:val="24"/>
        </w:rPr>
      </w:pPr>
      <w:r>
        <w:rPr>
          <w:rFonts w:ascii="宋体" w:hAnsi="宋体" w:eastAsia="宋体" w:cs="宋体"/>
          <w:spacing w:val="-1"/>
          <w:sz w:val="24"/>
          <w:szCs w:val="24"/>
        </w:rPr>
        <w:t>12）谈判响应文件含有采购人不能接受的附加</w:t>
      </w:r>
      <w:r>
        <w:rPr>
          <w:rFonts w:ascii="宋体" w:hAnsi="宋体" w:eastAsia="宋体" w:cs="宋体"/>
          <w:spacing w:val="-2"/>
          <w:sz w:val="24"/>
          <w:szCs w:val="24"/>
        </w:rPr>
        <w:t>条件的；</w:t>
      </w:r>
    </w:p>
    <w:p w14:paraId="20436EEF">
      <w:pPr>
        <w:spacing w:before="184" w:line="325" w:lineRule="auto"/>
        <w:ind w:left="2" w:right="160" w:firstLine="494"/>
        <w:rPr>
          <w:rFonts w:ascii="宋体" w:hAnsi="宋体" w:eastAsia="宋体" w:cs="宋体"/>
          <w:sz w:val="24"/>
          <w:szCs w:val="24"/>
        </w:rPr>
      </w:pPr>
      <w:r>
        <w:rPr>
          <w:rFonts w:ascii="宋体" w:hAnsi="宋体" w:eastAsia="宋体" w:cs="宋体"/>
          <w:spacing w:val="-1"/>
          <w:sz w:val="24"/>
          <w:szCs w:val="24"/>
        </w:rPr>
        <w:t>13）谈判小组认为供应商的报价明显低于其他通过符合性审查供应商的报价，有可</w:t>
      </w:r>
      <w:r>
        <w:rPr>
          <w:rFonts w:ascii="宋体" w:hAnsi="宋体" w:eastAsia="宋体" w:cs="宋体"/>
          <w:spacing w:val="8"/>
          <w:sz w:val="24"/>
          <w:szCs w:val="24"/>
        </w:rPr>
        <w:t xml:space="preserve"> </w:t>
      </w:r>
      <w:r>
        <w:rPr>
          <w:rFonts w:ascii="宋体" w:hAnsi="宋体" w:eastAsia="宋体" w:cs="宋体"/>
          <w:sz w:val="24"/>
          <w:szCs w:val="24"/>
        </w:rPr>
        <w:t>能影响产品质量或者不能诚信履约的，应当要求其在评</w:t>
      </w:r>
      <w:r>
        <w:rPr>
          <w:rFonts w:ascii="宋体" w:hAnsi="宋体" w:eastAsia="宋体" w:cs="宋体"/>
          <w:spacing w:val="-1"/>
          <w:sz w:val="24"/>
          <w:szCs w:val="24"/>
        </w:rPr>
        <w:t>标现场合理的时间内提供书面说</w:t>
      </w:r>
      <w:r>
        <w:rPr>
          <w:rFonts w:ascii="宋体" w:hAnsi="宋体" w:eastAsia="宋体" w:cs="宋体"/>
          <w:sz w:val="24"/>
          <w:szCs w:val="24"/>
        </w:rPr>
        <w:t xml:space="preserve"> 明，必要时提交相关证明材料；供应商不能证明其报价</w:t>
      </w:r>
      <w:r>
        <w:rPr>
          <w:rFonts w:ascii="宋体" w:hAnsi="宋体" w:eastAsia="宋体" w:cs="宋体"/>
          <w:spacing w:val="-1"/>
          <w:sz w:val="24"/>
          <w:szCs w:val="24"/>
        </w:rPr>
        <w:t>合理性的，谈判小组应当将其作</w:t>
      </w:r>
      <w:r>
        <w:rPr>
          <w:rFonts w:ascii="宋体" w:hAnsi="宋体" w:eastAsia="宋体" w:cs="宋体"/>
          <w:sz w:val="24"/>
          <w:szCs w:val="24"/>
        </w:rPr>
        <w:t xml:space="preserve"> </w:t>
      </w:r>
      <w:r>
        <w:rPr>
          <w:rFonts w:ascii="宋体" w:hAnsi="宋体" w:eastAsia="宋体" w:cs="宋体"/>
          <w:spacing w:val="-2"/>
          <w:sz w:val="24"/>
          <w:szCs w:val="24"/>
        </w:rPr>
        <w:t>为无效投标处理。</w:t>
      </w:r>
    </w:p>
    <w:p w14:paraId="5BA3AAD2">
      <w:pPr>
        <w:spacing w:before="185" w:line="219" w:lineRule="auto"/>
        <w:ind w:left="482"/>
        <w:rPr>
          <w:rFonts w:ascii="宋体" w:hAnsi="宋体" w:eastAsia="宋体" w:cs="宋体"/>
          <w:sz w:val="24"/>
          <w:szCs w:val="24"/>
        </w:rPr>
      </w:pPr>
      <w:r>
        <w:rPr>
          <w:rFonts w:ascii="宋体" w:hAnsi="宋体" w:eastAsia="宋体" w:cs="宋体"/>
          <w:spacing w:val="-2"/>
          <w:sz w:val="24"/>
          <w:szCs w:val="24"/>
        </w:rPr>
        <w:t>23.7</w:t>
      </w:r>
      <w:r>
        <w:rPr>
          <w:rFonts w:ascii="宋体" w:hAnsi="宋体" w:eastAsia="宋体" w:cs="宋体"/>
          <w:spacing w:val="-49"/>
          <w:sz w:val="24"/>
          <w:szCs w:val="24"/>
        </w:rPr>
        <w:t xml:space="preserve"> </w:t>
      </w:r>
      <w:r>
        <w:rPr>
          <w:rFonts w:ascii="宋体" w:hAnsi="宋体" w:eastAsia="宋体" w:cs="宋体"/>
          <w:spacing w:val="-2"/>
          <w:sz w:val="24"/>
          <w:szCs w:val="24"/>
        </w:rPr>
        <w:t>成交候选人的确定</w:t>
      </w:r>
    </w:p>
    <w:p w14:paraId="37CB7F71">
      <w:pPr>
        <w:spacing w:before="183" w:line="360" w:lineRule="auto"/>
        <w:ind w:right="108" w:firstLine="479"/>
        <w:rPr>
          <w:rFonts w:ascii="宋体" w:hAnsi="宋体" w:eastAsia="宋体" w:cs="宋体"/>
          <w:sz w:val="24"/>
          <w:szCs w:val="24"/>
        </w:rPr>
      </w:pPr>
      <w:r>
        <w:rPr>
          <w:rFonts w:ascii="宋体" w:hAnsi="宋体" w:eastAsia="宋体" w:cs="宋体"/>
          <w:spacing w:val="1"/>
          <w:sz w:val="24"/>
          <w:szCs w:val="24"/>
        </w:rPr>
        <w:t>谈判小组完成评审后，向采购人提出书面评审，并推荐一至三名成交候选人，标明</w:t>
      </w:r>
      <w:r>
        <w:rPr>
          <w:rFonts w:ascii="宋体" w:hAnsi="宋体" w:eastAsia="宋体" w:cs="宋体"/>
          <w:spacing w:val="7"/>
          <w:sz w:val="24"/>
          <w:szCs w:val="24"/>
        </w:rPr>
        <w:t xml:space="preserve"> </w:t>
      </w:r>
      <w:r>
        <w:rPr>
          <w:rFonts w:ascii="宋体" w:hAnsi="宋体" w:eastAsia="宋体" w:cs="宋体"/>
          <w:spacing w:val="-2"/>
          <w:sz w:val="24"/>
          <w:szCs w:val="24"/>
        </w:rPr>
        <w:t>排列顺序。</w:t>
      </w:r>
    </w:p>
    <w:p w14:paraId="2F39437B">
      <w:pPr>
        <w:spacing w:line="220" w:lineRule="auto"/>
        <w:ind w:left="2"/>
        <w:rPr>
          <w:rFonts w:ascii="宋体" w:hAnsi="宋体" w:eastAsia="宋体" w:cs="宋体"/>
          <w:sz w:val="24"/>
          <w:szCs w:val="24"/>
        </w:rPr>
      </w:pPr>
      <w:r>
        <w:rPr>
          <w:rFonts w:ascii="宋体" w:hAnsi="宋体" w:eastAsia="宋体" w:cs="宋体"/>
          <w:b/>
          <w:bCs/>
          <w:spacing w:val="-3"/>
          <w:sz w:val="24"/>
          <w:szCs w:val="24"/>
        </w:rPr>
        <w:t>24．评审过程的保密</w:t>
      </w:r>
    </w:p>
    <w:p w14:paraId="52048DEE">
      <w:pPr>
        <w:spacing w:before="182" w:line="360" w:lineRule="auto"/>
        <w:ind w:left="12" w:right="108" w:firstLine="466"/>
        <w:rPr>
          <w:rFonts w:ascii="宋体" w:hAnsi="宋体" w:eastAsia="宋体" w:cs="宋体"/>
          <w:sz w:val="24"/>
          <w:szCs w:val="24"/>
        </w:rPr>
      </w:pPr>
      <w:r>
        <w:rPr>
          <w:rFonts w:ascii="宋体" w:hAnsi="宋体" w:eastAsia="宋体" w:cs="宋体"/>
          <w:spacing w:val="1"/>
          <w:sz w:val="24"/>
          <w:szCs w:val="24"/>
        </w:rPr>
        <w:t>谈判小组成员和与评审活动有关的工作人员不得泄露有关竞争性谈判响应文件的评</w:t>
      </w:r>
      <w:r>
        <w:rPr>
          <w:rFonts w:ascii="宋体" w:hAnsi="宋体" w:eastAsia="宋体" w:cs="宋体"/>
          <w:spacing w:val="7"/>
          <w:sz w:val="24"/>
          <w:szCs w:val="24"/>
        </w:rPr>
        <w:t xml:space="preserve"> </w:t>
      </w:r>
      <w:r>
        <w:rPr>
          <w:rFonts w:ascii="宋体" w:hAnsi="宋体" w:eastAsia="宋体" w:cs="宋体"/>
          <w:spacing w:val="-1"/>
          <w:sz w:val="24"/>
          <w:szCs w:val="24"/>
        </w:rPr>
        <w:t>审和比较、成交候选人的推荐以及与评审有关的其他情况。</w:t>
      </w:r>
    </w:p>
    <w:p w14:paraId="560CC9DD">
      <w:pPr>
        <w:spacing w:line="220" w:lineRule="auto"/>
        <w:ind w:left="2"/>
        <w:rPr>
          <w:rFonts w:ascii="宋体" w:hAnsi="宋体" w:eastAsia="宋体" w:cs="宋体"/>
          <w:sz w:val="24"/>
          <w:szCs w:val="24"/>
        </w:rPr>
      </w:pPr>
      <w:r>
        <w:rPr>
          <w:rFonts w:ascii="宋体" w:hAnsi="宋体" w:eastAsia="宋体" w:cs="宋体"/>
          <w:b/>
          <w:bCs/>
          <w:spacing w:val="-4"/>
          <w:sz w:val="24"/>
          <w:szCs w:val="24"/>
        </w:rPr>
        <w:t>25．评审方法</w:t>
      </w:r>
    </w:p>
    <w:p w14:paraId="096672EE">
      <w:pPr>
        <w:spacing w:before="182" w:line="360" w:lineRule="auto"/>
        <w:ind w:left="1" w:firstLine="480"/>
        <w:jc w:val="both"/>
        <w:rPr>
          <w:rFonts w:ascii="宋体" w:hAnsi="宋体" w:eastAsia="宋体" w:cs="宋体"/>
          <w:sz w:val="24"/>
          <w:szCs w:val="24"/>
        </w:rPr>
      </w:pPr>
      <w:r>
        <w:rPr>
          <w:rFonts w:ascii="宋体" w:hAnsi="宋体" w:eastAsia="宋体" w:cs="宋体"/>
          <w:spacing w:val="-2"/>
          <w:sz w:val="24"/>
          <w:szCs w:val="24"/>
        </w:rPr>
        <w:t>25.1</w:t>
      </w:r>
      <w:r>
        <w:rPr>
          <w:rFonts w:ascii="宋体" w:hAnsi="宋体" w:eastAsia="宋体" w:cs="宋体"/>
          <w:spacing w:val="-43"/>
          <w:sz w:val="24"/>
          <w:szCs w:val="24"/>
        </w:rPr>
        <w:t xml:space="preserve"> </w:t>
      </w:r>
      <w:r>
        <w:rPr>
          <w:rFonts w:ascii="宋体" w:hAnsi="宋体" w:eastAsia="宋体" w:cs="宋体"/>
          <w:spacing w:val="-2"/>
          <w:sz w:val="24"/>
          <w:szCs w:val="24"/>
        </w:rPr>
        <w:t>按照中华人民共和国财政部令第</w:t>
      </w:r>
      <w:r>
        <w:rPr>
          <w:rFonts w:ascii="宋体" w:hAnsi="宋体" w:eastAsia="宋体" w:cs="宋体"/>
          <w:spacing w:val="-45"/>
          <w:sz w:val="24"/>
          <w:szCs w:val="24"/>
        </w:rPr>
        <w:t xml:space="preserve"> </w:t>
      </w:r>
      <w:r>
        <w:rPr>
          <w:rFonts w:ascii="宋体" w:hAnsi="宋体" w:eastAsia="宋体" w:cs="宋体"/>
          <w:spacing w:val="-2"/>
          <w:sz w:val="24"/>
          <w:szCs w:val="24"/>
        </w:rPr>
        <w:t>74</w:t>
      </w:r>
      <w:r>
        <w:rPr>
          <w:rFonts w:ascii="宋体" w:hAnsi="宋体" w:eastAsia="宋体" w:cs="宋体"/>
          <w:spacing w:val="-45"/>
          <w:sz w:val="24"/>
          <w:szCs w:val="24"/>
        </w:rPr>
        <w:t xml:space="preserve"> </w:t>
      </w:r>
      <w:r>
        <w:rPr>
          <w:rFonts w:ascii="宋体" w:hAnsi="宋体" w:eastAsia="宋体" w:cs="宋体"/>
          <w:spacing w:val="-2"/>
          <w:sz w:val="24"/>
          <w:szCs w:val="24"/>
        </w:rPr>
        <w:t>号--《政府采购非招标采购方式管理办法》</w:t>
      </w:r>
      <w:r>
        <w:rPr>
          <w:rFonts w:ascii="宋体" w:hAnsi="宋体" w:eastAsia="宋体" w:cs="宋体"/>
          <w:sz w:val="24"/>
          <w:szCs w:val="24"/>
        </w:rPr>
        <w:t xml:space="preserve"> </w:t>
      </w:r>
      <w:r>
        <w:rPr>
          <w:rFonts w:ascii="宋体" w:hAnsi="宋体" w:eastAsia="宋体" w:cs="宋体"/>
          <w:spacing w:val="1"/>
          <w:sz w:val="24"/>
          <w:szCs w:val="24"/>
        </w:rPr>
        <w:t xml:space="preserve">的规定，本次评审采用最低评标价法评审。最低评标价法，即质量和服务均能满足谈判  </w:t>
      </w:r>
      <w:r>
        <w:rPr>
          <w:rFonts w:ascii="宋体" w:hAnsi="宋体" w:eastAsia="宋体" w:cs="宋体"/>
          <w:sz w:val="24"/>
          <w:szCs w:val="24"/>
        </w:rPr>
        <w:t>文件要求的供应商中，按照最后报价由低到高的顺序</w:t>
      </w:r>
      <w:r>
        <w:rPr>
          <w:rFonts w:ascii="宋体" w:hAnsi="宋体" w:eastAsia="宋体" w:cs="宋体"/>
          <w:spacing w:val="-1"/>
          <w:sz w:val="24"/>
          <w:szCs w:val="24"/>
        </w:rPr>
        <w:t>依次排序，推荐成交候选人。</w:t>
      </w:r>
    </w:p>
    <w:p w14:paraId="7C60C99C">
      <w:pPr>
        <w:spacing w:line="220" w:lineRule="auto"/>
        <w:ind w:left="2"/>
        <w:rPr>
          <w:rFonts w:ascii="宋体" w:hAnsi="宋体" w:eastAsia="宋体" w:cs="宋体"/>
          <w:sz w:val="24"/>
          <w:szCs w:val="24"/>
        </w:rPr>
      </w:pPr>
      <w:r>
        <w:rPr>
          <w:rFonts w:ascii="宋体" w:hAnsi="宋体" w:eastAsia="宋体" w:cs="宋体"/>
          <w:b/>
          <w:bCs/>
          <w:spacing w:val="-4"/>
          <w:sz w:val="24"/>
          <w:szCs w:val="24"/>
        </w:rPr>
        <w:t>26．评审程序</w:t>
      </w:r>
    </w:p>
    <w:p w14:paraId="76AA69C9">
      <w:pPr>
        <w:spacing w:before="182" w:line="218" w:lineRule="auto"/>
        <w:ind w:left="482"/>
        <w:rPr>
          <w:rFonts w:ascii="宋体" w:hAnsi="宋体" w:eastAsia="宋体" w:cs="宋体"/>
          <w:sz w:val="24"/>
          <w:szCs w:val="24"/>
        </w:rPr>
      </w:pPr>
      <w:r>
        <w:rPr>
          <w:rFonts w:ascii="宋体" w:hAnsi="宋体" w:eastAsia="宋体" w:cs="宋体"/>
          <w:spacing w:val="-1"/>
          <w:sz w:val="24"/>
          <w:szCs w:val="24"/>
        </w:rPr>
        <w:t>26.1</w:t>
      </w:r>
      <w:r>
        <w:rPr>
          <w:rFonts w:ascii="宋体" w:hAnsi="宋体" w:eastAsia="宋体" w:cs="宋体"/>
          <w:spacing w:val="-41"/>
          <w:sz w:val="24"/>
          <w:szCs w:val="24"/>
        </w:rPr>
        <w:t xml:space="preserve"> </w:t>
      </w:r>
      <w:r>
        <w:rPr>
          <w:rFonts w:ascii="宋体" w:hAnsi="宋体" w:eastAsia="宋体" w:cs="宋体"/>
          <w:spacing w:val="-1"/>
          <w:sz w:val="24"/>
          <w:szCs w:val="24"/>
        </w:rPr>
        <w:t>按照竞争性谈判响应文件初审、澄清有关问题、比较与评价、推荐成交候选供</w:t>
      </w:r>
    </w:p>
    <w:p w14:paraId="4FB4022F">
      <w:pPr>
        <w:spacing w:line="218" w:lineRule="auto"/>
        <w:rPr>
          <w:rFonts w:ascii="宋体" w:hAnsi="宋体" w:eastAsia="宋体" w:cs="宋体"/>
          <w:sz w:val="24"/>
          <w:szCs w:val="24"/>
        </w:rPr>
        <w:sectPr>
          <w:footerReference r:id="rId23" w:type="default"/>
          <w:pgSz w:w="11906" w:h="16839"/>
          <w:pgMar w:top="400" w:right="1259" w:bottom="1375" w:left="1374" w:header="0" w:footer="1129" w:gutter="0"/>
          <w:cols w:space="720" w:num="1"/>
        </w:sectPr>
      </w:pPr>
    </w:p>
    <w:p w14:paraId="6DC67879">
      <w:pPr>
        <w:pStyle w:val="4"/>
        <w:spacing w:line="253" w:lineRule="auto"/>
      </w:pPr>
    </w:p>
    <w:p w14:paraId="59125EC4">
      <w:pPr>
        <w:pStyle w:val="4"/>
        <w:spacing w:line="254" w:lineRule="auto"/>
      </w:pPr>
    </w:p>
    <w:p w14:paraId="12C2B1CA">
      <w:pPr>
        <w:pStyle w:val="4"/>
        <w:spacing w:line="254" w:lineRule="auto"/>
      </w:pPr>
    </w:p>
    <w:p w14:paraId="5B3C9E42">
      <w:pPr>
        <w:pStyle w:val="4"/>
        <w:spacing w:line="254" w:lineRule="auto"/>
      </w:pPr>
    </w:p>
    <w:p w14:paraId="34E69874">
      <w:pPr>
        <w:spacing w:before="78" w:line="219" w:lineRule="auto"/>
        <w:rPr>
          <w:rFonts w:ascii="宋体" w:hAnsi="宋体" w:eastAsia="宋体" w:cs="宋体"/>
          <w:sz w:val="24"/>
          <w:szCs w:val="24"/>
        </w:rPr>
      </w:pPr>
      <w:r>
        <w:rPr>
          <w:rFonts w:ascii="宋体" w:hAnsi="宋体" w:eastAsia="宋体" w:cs="宋体"/>
          <w:sz w:val="24"/>
          <w:szCs w:val="24"/>
        </w:rPr>
        <w:t>应商名单的工作程序进行评审。在上一步评审中被废标者</w:t>
      </w:r>
      <w:r>
        <w:rPr>
          <w:rFonts w:ascii="宋体" w:hAnsi="宋体" w:eastAsia="宋体" w:cs="宋体"/>
          <w:spacing w:val="-1"/>
          <w:sz w:val="24"/>
          <w:szCs w:val="24"/>
        </w:rPr>
        <w:t>，不进入下一步的评审。</w:t>
      </w:r>
    </w:p>
    <w:p w14:paraId="3100A0AF">
      <w:pPr>
        <w:spacing w:before="239" w:line="221" w:lineRule="auto"/>
        <w:ind w:left="3256"/>
        <w:rPr>
          <w:rFonts w:ascii="宋体" w:hAnsi="宋体" w:eastAsia="宋体" w:cs="宋体"/>
          <w:sz w:val="28"/>
          <w:szCs w:val="28"/>
        </w:rPr>
      </w:pPr>
      <w:r>
        <w:rPr>
          <w:rFonts w:ascii="宋体" w:hAnsi="宋体" w:eastAsia="宋体" w:cs="宋体"/>
          <w:b/>
          <w:bCs/>
          <w:spacing w:val="-4"/>
          <w:sz w:val="28"/>
          <w:szCs w:val="28"/>
        </w:rPr>
        <w:t>六.成交、通知与签约</w:t>
      </w:r>
    </w:p>
    <w:p w14:paraId="5C397121">
      <w:pPr>
        <w:spacing w:before="232" w:line="220" w:lineRule="auto"/>
        <w:ind w:left="3"/>
        <w:rPr>
          <w:rFonts w:ascii="宋体" w:hAnsi="宋体" w:eastAsia="宋体" w:cs="宋体"/>
          <w:sz w:val="24"/>
          <w:szCs w:val="24"/>
        </w:rPr>
      </w:pPr>
      <w:r>
        <w:rPr>
          <w:rFonts w:ascii="宋体" w:hAnsi="宋体" w:eastAsia="宋体" w:cs="宋体"/>
          <w:b/>
          <w:bCs/>
          <w:spacing w:val="-4"/>
          <w:sz w:val="24"/>
          <w:szCs w:val="24"/>
        </w:rPr>
        <w:t>27．成交程序</w:t>
      </w:r>
    </w:p>
    <w:p w14:paraId="7EB2939E">
      <w:pPr>
        <w:spacing w:before="181" w:line="290" w:lineRule="auto"/>
        <w:ind w:left="2" w:right="105" w:firstLine="480"/>
        <w:rPr>
          <w:rFonts w:ascii="宋体" w:hAnsi="宋体" w:eastAsia="宋体" w:cs="宋体"/>
          <w:sz w:val="24"/>
          <w:szCs w:val="24"/>
        </w:rPr>
      </w:pPr>
      <w:r>
        <w:rPr>
          <w:rFonts w:ascii="宋体" w:hAnsi="宋体" w:eastAsia="宋体" w:cs="宋体"/>
          <w:spacing w:val="1"/>
          <w:sz w:val="24"/>
          <w:szCs w:val="24"/>
        </w:rPr>
        <w:t>27.1</w:t>
      </w:r>
      <w:r>
        <w:rPr>
          <w:rFonts w:ascii="宋体" w:hAnsi="宋体" w:eastAsia="宋体" w:cs="宋体"/>
          <w:spacing w:val="-43"/>
          <w:sz w:val="24"/>
          <w:szCs w:val="24"/>
        </w:rPr>
        <w:t xml:space="preserve"> </w:t>
      </w:r>
      <w:r>
        <w:rPr>
          <w:rFonts w:ascii="宋体" w:hAnsi="宋体" w:eastAsia="宋体" w:cs="宋体"/>
          <w:spacing w:val="1"/>
          <w:sz w:val="24"/>
          <w:szCs w:val="24"/>
        </w:rPr>
        <w:t>谈判小组根据评审方法的规定对谈判人进行评审排序，推荐</w:t>
      </w:r>
      <w:r>
        <w:rPr>
          <w:rFonts w:ascii="宋体" w:hAnsi="宋体" w:eastAsia="宋体" w:cs="宋体"/>
          <w:spacing w:val="-28"/>
          <w:sz w:val="24"/>
          <w:szCs w:val="24"/>
        </w:rPr>
        <w:t xml:space="preserve"> </w:t>
      </w:r>
      <w:r>
        <w:rPr>
          <w:rFonts w:ascii="宋体" w:hAnsi="宋体" w:eastAsia="宋体" w:cs="宋体"/>
          <w:spacing w:val="1"/>
          <w:sz w:val="24"/>
          <w:szCs w:val="24"/>
        </w:rPr>
        <w:t>1～3</w:t>
      </w:r>
      <w:r>
        <w:rPr>
          <w:rFonts w:ascii="宋体" w:hAnsi="宋体" w:eastAsia="宋体" w:cs="宋体"/>
          <w:spacing w:val="-46"/>
          <w:sz w:val="24"/>
          <w:szCs w:val="24"/>
        </w:rPr>
        <w:t xml:space="preserve"> </w:t>
      </w:r>
      <w:r>
        <w:rPr>
          <w:rFonts w:ascii="宋体" w:hAnsi="宋体" w:eastAsia="宋体" w:cs="宋体"/>
          <w:spacing w:val="1"/>
          <w:sz w:val="24"/>
          <w:szCs w:val="24"/>
        </w:rPr>
        <w:t>名成交候选</w:t>
      </w:r>
      <w:r>
        <w:rPr>
          <w:rFonts w:ascii="宋体" w:hAnsi="宋体" w:eastAsia="宋体" w:cs="宋体"/>
          <w:sz w:val="24"/>
          <w:szCs w:val="24"/>
        </w:rPr>
        <w:t xml:space="preserve"> </w:t>
      </w:r>
      <w:r>
        <w:rPr>
          <w:rFonts w:ascii="宋体" w:hAnsi="宋体" w:eastAsia="宋体" w:cs="宋体"/>
          <w:spacing w:val="-1"/>
          <w:sz w:val="24"/>
          <w:szCs w:val="24"/>
        </w:rPr>
        <w:t>人，作为评审结果。评审结果由全体评委签字确认。</w:t>
      </w:r>
    </w:p>
    <w:p w14:paraId="736DA0B1">
      <w:pPr>
        <w:spacing w:before="182" w:line="218" w:lineRule="auto"/>
        <w:jc w:val="right"/>
        <w:rPr>
          <w:rFonts w:ascii="宋体" w:hAnsi="宋体" w:eastAsia="宋体" w:cs="宋体"/>
          <w:sz w:val="24"/>
          <w:szCs w:val="24"/>
        </w:rPr>
      </w:pPr>
      <w:r>
        <w:rPr>
          <w:rFonts w:ascii="宋体" w:hAnsi="宋体" w:eastAsia="宋体" w:cs="宋体"/>
          <w:spacing w:val="-5"/>
          <w:sz w:val="24"/>
          <w:szCs w:val="24"/>
        </w:rPr>
        <w:t>27.2</w:t>
      </w:r>
      <w:r>
        <w:rPr>
          <w:rFonts w:ascii="宋体" w:hAnsi="宋体" w:eastAsia="宋体" w:cs="宋体"/>
          <w:spacing w:val="-43"/>
          <w:sz w:val="24"/>
          <w:szCs w:val="24"/>
        </w:rPr>
        <w:t xml:space="preserve"> </w:t>
      </w:r>
      <w:r>
        <w:rPr>
          <w:rFonts w:ascii="宋体" w:hAnsi="宋体" w:eastAsia="宋体" w:cs="宋体"/>
          <w:spacing w:val="-5"/>
          <w:sz w:val="24"/>
          <w:szCs w:val="24"/>
        </w:rPr>
        <w:t>采购人根据谈判报告中推荐的成交候选人排列顺序，确定排名第一的为成交人。</w:t>
      </w:r>
    </w:p>
    <w:p w14:paraId="57CBB290">
      <w:pPr>
        <w:spacing w:before="182" w:line="325" w:lineRule="auto"/>
        <w:ind w:left="3" w:right="105" w:firstLine="480"/>
        <w:rPr>
          <w:rFonts w:ascii="宋体" w:hAnsi="宋体" w:eastAsia="宋体" w:cs="宋体"/>
          <w:sz w:val="24"/>
          <w:szCs w:val="24"/>
        </w:rPr>
      </w:pPr>
      <w:r>
        <w:rPr>
          <w:rFonts w:ascii="宋体" w:hAnsi="宋体" w:eastAsia="宋体" w:cs="宋体"/>
          <w:spacing w:val="-1"/>
          <w:sz w:val="24"/>
          <w:szCs w:val="24"/>
        </w:rPr>
        <w:t>27.3</w:t>
      </w:r>
      <w:r>
        <w:rPr>
          <w:rFonts w:ascii="宋体" w:hAnsi="宋体" w:eastAsia="宋体" w:cs="宋体"/>
          <w:spacing w:val="-41"/>
          <w:sz w:val="24"/>
          <w:szCs w:val="24"/>
        </w:rPr>
        <w:t xml:space="preserve"> </w:t>
      </w:r>
      <w:r>
        <w:rPr>
          <w:rFonts w:ascii="宋体" w:hAnsi="宋体" w:eastAsia="宋体" w:cs="宋体"/>
          <w:spacing w:val="-1"/>
          <w:sz w:val="24"/>
          <w:szCs w:val="24"/>
        </w:rPr>
        <w:t>排名第一的成交候选人放弃成交、在规定期限内未能签订合同、因不可抗力不</w:t>
      </w:r>
      <w:r>
        <w:rPr>
          <w:rFonts w:ascii="宋体" w:hAnsi="宋体" w:eastAsia="宋体" w:cs="宋体"/>
          <w:sz w:val="24"/>
          <w:szCs w:val="24"/>
        </w:rPr>
        <w:t xml:space="preserve"> </w:t>
      </w:r>
      <w:r>
        <w:rPr>
          <w:rFonts w:ascii="宋体" w:hAnsi="宋体" w:eastAsia="宋体" w:cs="宋体"/>
          <w:spacing w:val="1"/>
          <w:sz w:val="24"/>
          <w:szCs w:val="24"/>
        </w:rPr>
        <w:t xml:space="preserve">能履行合同、不按照竞争性谈判文件要求提交履约保证金，或者被查实存在影响成交结 果的违法行为等情形，不符合成交条件的，采购人可以按照谈判小组提出的成交候选人 </w:t>
      </w:r>
      <w:r>
        <w:rPr>
          <w:rFonts w:ascii="宋体" w:hAnsi="宋体" w:eastAsia="宋体" w:cs="宋体"/>
          <w:sz w:val="24"/>
          <w:szCs w:val="24"/>
        </w:rPr>
        <w:t>名单排序依次确定其他成交候选人为成交人</w:t>
      </w:r>
      <w:r>
        <w:rPr>
          <w:rFonts w:ascii="宋体" w:hAnsi="宋体" w:eastAsia="宋体" w:cs="宋体"/>
          <w:spacing w:val="-1"/>
          <w:sz w:val="24"/>
          <w:szCs w:val="24"/>
        </w:rPr>
        <w:t>，也可以重新组织竞争性谈判。</w:t>
      </w:r>
    </w:p>
    <w:p w14:paraId="190C89EB">
      <w:pPr>
        <w:spacing w:before="183" w:line="219" w:lineRule="auto"/>
        <w:ind w:left="483"/>
        <w:rPr>
          <w:rFonts w:ascii="宋体" w:hAnsi="宋体" w:eastAsia="宋体" w:cs="宋体"/>
          <w:sz w:val="24"/>
          <w:szCs w:val="24"/>
        </w:rPr>
      </w:pPr>
      <w:r>
        <w:rPr>
          <w:rFonts w:ascii="宋体" w:hAnsi="宋体" w:eastAsia="宋体" w:cs="宋体"/>
          <w:spacing w:val="-1"/>
          <w:sz w:val="24"/>
          <w:szCs w:val="24"/>
        </w:rPr>
        <w:t>27.4</w:t>
      </w:r>
      <w:r>
        <w:rPr>
          <w:rFonts w:ascii="宋体" w:hAnsi="宋体" w:eastAsia="宋体" w:cs="宋体"/>
          <w:spacing w:val="-47"/>
          <w:sz w:val="24"/>
          <w:szCs w:val="24"/>
        </w:rPr>
        <w:t xml:space="preserve"> </w:t>
      </w:r>
      <w:r>
        <w:rPr>
          <w:rFonts w:ascii="宋体" w:hAnsi="宋体" w:eastAsia="宋体" w:cs="宋体"/>
          <w:spacing w:val="-1"/>
          <w:sz w:val="24"/>
          <w:szCs w:val="24"/>
        </w:rPr>
        <w:t>采购人也可以授权谈判小组评审后直接确定成交人。</w:t>
      </w:r>
    </w:p>
    <w:p w14:paraId="1EF992F8">
      <w:pPr>
        <w:spacing w:before="184" w:line="218" w:lineRule="auto"/>
        <w:jc w:val="right"/>
        <w:rPr>
          <w:rFonts w:ascii="宋体" w:hAnsi="宋体" w:eastAsia="宋体" w:cs="宋体"/>
          <w:sz w:val="24"/>
          <w:szCs w:val="24"/>
        </w:rPr>
      </w:pPr>
      <w:r>
        <w:rPr>
          <w:rFonts w:ascii="宋体" w:hAnsi="宋体" w:eastAsia="宋体" w:cs="宋体"/>
          <w:spacing w:val="-5"/>
          <w:sz w:val="24"/>
          <w:szCs w:val="24"/>
        </w:rPr>
        <w:t>27.5</w:t>
      </w:r>
      <w:r>
        <w:rPr>
          <w:rFonts w:ascii="宋体" w:hAnsi="宋体" w:eastAsia="宋体" w:cs="宋体"/>
          <w:spacing w:val="-43"/>
          <w:sz w:val="24"/>
          <w:szCs w:val="24"/>
        </w:rPr>
        <w:t xml:space="preserve"> </w:t>
      </w:r>
      <w:r>
        <w:rPr>
          <w:rFonts w:ascii="宋体" w:hAnsi="宋体" w:eastAsia="宋体" w:cs="宋体"/>
          <w:spacing w:val="-5"/>
          <w:sz w:val="24"/>
          <w:szCs w:val="24"/>
        </w:rPr>
        <w:t>成交人确定之后，成交结果将在财政部门指定的政府采购信息发布媒体上公告。</w:t>
      </w:r>
    </w:p>
    <w:p w14:paraId="4FDB029C">
      <w:pPr>
        <w:spacing w:before="185" w:line="219" w:lineRule="auto"/>
        <w:ind w:left="483"/>
        <w:rPr>
          <w:rFonts w:ascii="宋体" w:hAnsi="宋体" w:eastAsia="宋体" w:cs="宋体"/>
          <w:sz w:val="24"/>
          <w:szCs w:val="24"/>
        </w:rPr>
      </w:pPr>
      <w:r>
        <w:rPr>
          <w:rFonts w:ascii="宋体" w:hAnsi="宋体" w:eastAsia="宋体" w:cs="宋体"/>
          <w:spacing w:val="-1"/>
          <w:sz w:val="24"/>
          <w:szCs w:val="24"/>
        </w:rPr>
        <w:t>27.6</w:t>
      </w:r>
      <w:r>
        <w:rPr>
          <w:rFonts w:ascii="宋体" w:hAnsi="宋体" w:eastAsia="宋体" w:cs="宋体"/>
          <w:spacing w:val="-38"/>
          <w:sz w:val="24"/>
          <w:szCs w:val="24"/>
        </w:rPr>
        <w:t xml:space="preserve"> </w:t>
      </w:r>
      <w:r>
        <w:rPr>
          <w:rFonts w:ascii="宋体" w:hAnsi="宋体" w:eastAsia="宋体" w:cs="宋体"/>
          <w:spacing w:val="-1"/>
          <w:sz w:val="24"/>
          <w:szCs w:val="24"/>
        </w:rPr>
        <w:t>谈判人或者其他利害关系人对评审结果有异议的，应当在公示期间提出。</w:t>
      </w:r>
    </w:p>
    <w:p w14:paraId="2AF37624">
      <w:pPr>
        <w:spacing w:before="183" w:line="220" w:lineRule="auto"/>
        <w:ind w:left="3"/>
        <w:rPr>
          <w:rFonts w:ascii="宋体" w:hAnsi="宋体" w:eastAsia="宋体" w:cs="宋体"/>
          <w:sz w:val="24"/>
          <w:szCs w:val="24"/>
        </w:rPr>
      </w:pPr>
      <w:r>
        <w:rPr>
          <w:rFonts w:ascii="宋体" w:hAnsi="宋体" w:eastAsia="宋体" w:cs="宋体"/>
          <w:b/>
          <w:bCs/>
          <w:spacing w:val="-3"/>
          <w:sz w:val="24"/>
          <w:szCs w:val="24"/>
        </w:rPr>
        <w:t>28．成交与落标通知</w:t>
      </w:r>
    </w:p>
    <w:p w14:paraId="1E429966">
      <w:pPr>
        <w:spacing w:before="181" w:line="219" w:lineRule="auto"/>
        <w:ind w:left="483"/>
        <w:rPr>
          <w:rFonts w:ascii="宋体" w:hAnsi="宋体" w:eastAsia="宋体" w:cs="宋体"/>
          <w:sz w:val="24"/>
          <w:szCs w:val="24"/>
        </w:rPr>
      </w:pPr>
      <w:r>
        <w:rPr>
          <w:rFonts w:ascii="宋体" w:hAnsi="宋体" w:eastAsia="宋体" w:cs="宋体"/>
          <w:spacing w:val="-1"/>
          <w:sz w:val="24"/>
          <w:szCs w:val="24"/>
        </w:rPr>
        <w:t>28.1 采购代理机构向成交人发出《成交通知书》。</w:t>
      </w:r>
    </w:p>
    <w:p w14:paraId="4BB42D1D">
      <w:pPr>
        <w:spacing w:before="183" w:line="290" w:lineRule="auto"/>
        <w:ind w:left="2" w:right="105" w:firstLine="480"/>
        <w:rPr>
          <w:rFonts w:ascii="宋体" w:hAnsi="宋体" w:eastAsia="宋体" w:cs="宋体"/>
          <w:sz w:val="24"/>
          <w:szCs w:val="24"/>
        </w:rPr>
      </w:pPr>
      <w:r>
        <w:rPr>
          <w:rFonts w:ascii="宋体" w:hAnsi="宋体" w:eastAsia="宋体" w:cs="宋体"/>
          <w:spacing w:val="-1"/>
          <w:sz w:val="24"/>
          <w:szCs w:val="24"/>
        </w:rPr>
        <w:t>28.2</w:t>
      </w:r>
      <w:r>
        <w:rPr>
          <w:rFonts w:ascii="宋体" w:hAnsi="宋体" w:eastAsia="宋体" w:cs="宋体"/>
          <w:spacing w:val="-41"/>
          <w:sz w:val="24"/>
          <w:szCs w:val="24"/>
        </w:rPr>
        <w:t xml:space="preserve"> </w:t>
      </w:r>
      <w:r>
        <w:rPr>
          <w:rFonts w:ascii="宋体" w:hAnsi="宋体" w:eastAsia="宋体" w:cs="宋体"/>
          <w:spacing w:val="-1"/>
          <w:sz w:val="24"/>
          <w:szCs w:val="24"/>
        </w:rPr>
        <w:t>成交通知书对采购人和成交人具有同等法律效力。成交通知书发出之后，采购</w:t>
      </w:r>
      <w:r>
        <w:rPr>
          <w:rFonts w:ascii="宋体" w:hAnsi="宋体" w:eastAsia="宋体" w:cs="宋体"/>
          <w:sz w:val="24"/>
          <w:szCs w:val="24"/>
        </w:rPr>
        <w:t xml:space="preserve"> </w:t>
      </w:r>
      <w:r>
        <w:rPr>
          <w:rFonts w:ascii="宋体" w:hAnsi="宋体" w:eastAsia="宋体" w:cs="宋体"/>
          <w:spacing w:val="-1"/>
          <w:sz w:val="24"/>
          <w:szCs w:val="24"/>
        </w:rPr>
        <w:t>人改变成交结果，或者成交人放弃成交，应当承担相应的法律责任。</w:t>
      </w:r>
    </w:p>
    <w:p w14:paraId="6360982C">
      <w:pPr>
        <w:spacing w:before="183" w:line="290" w:lineRule="auto"/>
        <w:ind w:right="105" w:firstLine="483"/>
        <w:rPr>
          <w:rFonts w:ascii="宋体" w:hAnsi="宋体" w:eastAsia="宋体" w:cs="宋体"/>
          <w:sz w:val="24"/>
          <w:szCs w:val="24"/>
        </w:rPr>
      </w:pPr>
      <w:r>
        <w:rPr>
          <w:rFonts w:ascii="宋体" w:hAnsi="宋体" w:eastAsia="宋体" w:cs="宋体"/>
          <w:spacing w:val="-2"/>
          <w:sz w:val="24"/>
          <w:szCs w:val="24"/>
        </w:rPr>
        <w:t>28.3 成交通知书发出后五个工作日内，采购代理机构将通知未成交的谈判人，退还</w:t>
      </w:r>
      <w:r>
        <w:rPr>
          <w:rFonts w:ascii="宋体" w:hAnsi="宋体" w:eastAsia="宋体" w:cs="宋体"/>
          <w:sz w:val="24"/>
          <w:szCs w:val="24"/>
        </w:rPr>
        <w:t xml:space="preserve"> </w:t>
      </w:r>
      <w:r>
        <w:rPr>
          <w:rFonts w:ascii="宋体" w:hAnsi="宋体" w:eastAsia="宋体" w:cs="宋体"/>
          <w:spacing w:val="-1"/>
          <w:sz w:val="24"/>
          <w:szCs w:val="24"/>
        </w:rPr>
        <w:t>谈判保证金及同期利息。</w:t>
      </w:r>
    </w:p>
    <w:p w14:paraId="613ADE32">
      <w:pPr>
        <w:spacing w:before="182" w:line="221" w:lineRule="auto"/>
        <w:ind w:left="3"/>
        <w:rPr>
          <w:rFonts w:ascii="宋体" w:hAnsi="宋体" w:eastAsia="宋体" w:cs="宋体"/>
          <w:sz w:val="24"/>
          <w:szCs w:val="24"/>
        </w:rPr>
      </w:pPr>
      <w:r>
        <w:rPr>
          <w:rFonts w:ascii="宋体" w:hAnsi="宋体" w:eastAsia="宋体" w:cs="宋体"/>
          <w:b/>
          <w:bCs/>
          <w:spacing w:val="-3"/>
          <w:sz w:val="24"/>
          <w:szCs w:val="24"/>
        </w:rPr>
        <w:t>29.</w:t>
      </w:r>
      <w:r>
        <w:rPr>
          <w:rFonts w:ascii="宋体" w:hAnsi="宋体" w:eastAsia="宋体" w:cs="宋体"/>
          <w:spacing w:val="-3"/>
          <w:sz w:val="24"/>
          <w:szCs w:val="24"/>
        </w:rPr>
        <w:t xml:space="preserve"> </w:t>
      </w:r>
      <w:r>
        <w:rPr>
          <w:rFonts w:ascii="宋体" w:hAnsi="宋体" w:eastAsia="宋体" w:cs="宋体"/>
          <w:b/>
          <w:bCs/>
          <w:spacing w:val="-3"/>
          <w:sz w:val="24"/>
          <w:szCs w:val="24"/>
        </w:rPr>
        <w:t>成交合同的签订</w:t>
      </w:r>
    </w:p>
    <w:p w14:paraId="091FFD11">
      <w:pPr>
        <w:spacing w:before="180" w:line="325" w:lineRule="auto"/>
        <w:ind w:right="108" w:firstLine="482"/>
        <w:rPr>
          <w:rFonts w:ascii="宋体" w:hAnsi="宋体" w:eastAsia="宋体" w:cs="宋体"/>
          <w:sz w:val="24"/>
          <w:szCs w:val="24"/>
        </w:rPr>
      </w:pPr>
      <w:r>
        <w:rPr>
          <w:rFonts w:ascii="宋体" w:hAnsi="宋体" w:eastAsia="宋体" w:cs="宋体"/>
          <w:sz w:val="24"/>
          <w:szCs w:val="24"/>
        </w:rPr>
        <w:t>29.1</w:t>
      </w:r>
      <w:r>
        <w:rPr>
          <w:rFonts w:ascii="宋体" w:hAnsi="宋体" w:eastAsia="宋体" w:cs="宋体"/>
          <w:spacing w:val="-50"/>
          <w:sz w:val="24"/>
          <w:szCs w:val="24"/>
        </w:rPr>
        <w:t xml:space="preserve"> </w:t>
      </w:r>
      <w:r>
        <w:rPr>
          <w:rFonts w:ascii="宋体" w:hAnsi="宋体" w:eastAsia="宋体" w:cs="宋体"/>
          <w:sz w:val="24"/>
          <w:szCs w:val="24"/>
        </w:rPr>
        <w:t>采购人应当自成交通知书发出之日起</w:t>
      </w:r>
      <w:r>
        <w:rPr>
          <w:rFonts w:ascii="宋体" w:hAnsi="宋体" w:eastAsia="宋体" w:cs="宋体"/>
          <w:spacing w:val="-31"/>
          <w:sz w:val="24"/>
          <w:szCs w:val="24"/>
        </w:rPr>
        <w:t xml:space="preserve"> </w:t>
      </w:r>
      <w:r>
        <w:rPr>
          <w:rFonts w:ascii="宋体" w:hAnsi="宋体" w:eastAsia="宋体" w:cs="宋体"/>
          <w:sz w:val="24"/>
          <w:szCs w:val="24"/>
        </w:rPr>
        <w:t xml:space="preserve">10 日内，按照竞争性谈判文件和成交人 </w:t>
      </w:r>
      <w:r>
        <w:rPr>
          <w:rFonts w:ascii="宋体" w:hAnsi="宋体" w:eastAsia="宋体" w:cs="宋体"/>
          <w:spacing w:val="1"/>
          <w:sz w:val="24"/>
          <w:szCs w:val="24"/>
        </w:rPr>
        <w:t>竞争性谈判响应文件（包括评审中形成的澄清文件）的约定，与成交人签订书面合同。</w:t>
      </w:r>
      <w:r>
        <w:rPr>
          <w:rFonts w:ascii="宋体" w:hAnsi="宋体" w:eastAsia="宋体" w:cs="宋体"/>
          <w:spacing w:val="4"/>
          <w:sz w:val="24"/>
          <w:szCs w:val="24"/>
        </w:rPr>
        <w:t xml:space="preserve"> </w:t>
      </w:r>
      <w:r>
        <w:rPr>
          <w:rFonts w:ascii="宋体" w:hAnsi="宋体" w:eastAsia="宋体" w:cs="宋体"/>
          <w:spacing w:val="1"/>
          <w:sz w:val="24"/>
          <w:szCs w:val="24"/>
        </w:rPr>
        <w:t>所签订的合同不得对竞争性谈判文件和成交人的竞争性谈判响应文件（包括评审中形成</w:t>
      </w:r>
      <w:r>
        <w:rPr>
          <w:rFonts w:ascii="宋体" w:hAnsi="宋体" w:eastAsia="宋体" w:cs="宋体"/>
          <w:spacing w:val="4"/>
          <w:sz w:val="24"/>
          <w:szCs w:val="24"/>
        </w:rPr>
        <w:t xml:space="preserve"> </w:t>
      </w:r>
      <w:r>
        <w:rPr>
          <w:rFonts w:ascii="宋体" w:hAnsi="宋体" w:eastAsia="宋体" w:cs="宋体"/>
          <w:spacing w:val="-1"/>
          <w:sz w:val="24"/>
          <w:szCs w:val="24"/>
        </w:rPr>
        <w:t>的澄清文件）作实质性修改。</w:t>
      </w:r>
    </w:p>
    <w:p w14:paraId="464FAC55">
      <w:pPr>
        <w:spacing w:before="183" w:line="290" w:lineRule="auto"/>
        <w:ind w:left="28" w:right="105" w:firstLine="455"/>
        <w:rPr>
          <w:rFonts w:ascii="宋体" w:hAnsi="宋体" w:eastAsia="宋体" w:cs="宋体"/>
          <w:sz w:val="24"/>
          <w:szCs w:val="24"/>
        </w:rPr>
      </w:pPr>
      <w:r>
        <w:rPr>
          <w:rFonts w:ascii="宋体" w:hAnsi="宋体" w:eastAsia="宋体" w:cs="宋体"/>
          <w:spacing w:val="-3"/>
          <w:sz w:val="24"/>
          <w:szCs w:val="24"/>
        </w:rPr>
        <w:t>29.2</w:t>
      </w:r>
      <w:r>
        <w:rPr>
          <w:rFonts w:ascii="宋体" w:hAnsi="宋体" w:eastAsia="宋体" w:cs="宋体"/>
          <w:spacing w:val="-34"/>
          <w:sz w:val="24"/>
          <w:szCs w:val="24"/>
        </w:rPr>
        <w:t xml:space="preserve"> </w:t>
      </w:r>
      <w:r>
        <w:rPr>
          <w:rFonts w:ascii="宋体" w:hAnsi="宋体" w:eastAsia="宋体" w:cs="宋体"/>
          <w:spacing w:val="-3"/>
          <w:sz w:val="24"/>
          <w:szCs w:val="24"/>
        </w:rPr>
        <w:t>采购人自采购合同签订之日起</w:t>
      </w:r>
      <w:r>
        <w:rPr>
          <w:rFonts w:ascii="宋体" w:hAnsi="宋体" w:eastAsia="宋体" w:cs="宋体"/>
          <w:spacing w:val="-48"/>
          <w:sz w:val="24"/>
          <w:szCs w:val="24"/>
        </w:rPr>
        <w:t xml:space="preserve"> </w:t>
      </w:r>
      <w:r>
        <w:rPr>
          <w:rFonts w:ascii="宋体" w:hAnsi="宋体" w:eastAsia="宋体" w:cs="宋体"/>
          <w:spacing w:val="-3"/>
          <w:sz w:val="24"/>
          <w:szCs w:val="24"/>
        </w:rPr>
        <w:t>2 日内，将采购合同副本报同级人民政府财政部</w:t>
      </w:r>
      <w:r>
        <w:rPr>
          <w:rFonts w:ascii="宋体" w:hAnsi="宋体" w:eastAsia="宋体" w:cs="宋体"/>
          <w:sz w:val="24"/>
          <w:szCs w:val="24"/>
        </w:rPr>
        <w:t xml:space="preserve"> </w:t>
      </w:r>
      <w:r>
        <w:rPr>
          <w:rFonts w:ascii="宋体" w:hAnsi="宋体" w:eastAsia="宋体" w:cs="宋体"/>
          <w:spacing w:val="-10"/>
          <w:sz w:val="24"/>
          <w:szCs w:val="24"/>
        </w:rPr>
        <w:t>门备案。</w:t>
      </w:r>
    </w:p>
    <w:p w14:paraId="74AE97ED">
      <w:pPr>
        <w:spacing w:before="182" w:line="219" w:lineRule="auto"/>
        <w:ind w:left="5"/>
        <w:rPr>
          <w:rFonts w:ascii="宋体" w:hAnsi="宋体" w:eastAsia="宋体" w:cs="宋体"/>
          <w:sz w:val="24"/>
          <w:szCs w:val="24"/>
        </w:rPr>
      </w:pPr>
      <w:r>
        <w:rPr>
          <w:rFonts w:ascii="宋体" w:hAnsi="宋体" w:eastAsia="宋体" w:cs="宋体"/>
          <w:b/>
          <w:bCs/>
          <w:spacing w:val="-3"/>
          <w:sz w:val="24"/>
          <w:szCs w:val="24"/>
        </w:rPr>
        <w:t>30．成交代理服务费</w:t>
      </w:r>
    </w:p>
    <w:p w14:paraId="3BCAA6BB">
      <w:pPr>
        <w:spacing w:before="183" w:line="219" w:lineRule="auto"/>
        <w:ind w:left="485"/>
        <w:rPr>
          <w:rFonts w:ascii="宋体" w:hAnsi="宋体" w:eastAsia="宋体" w:cs="宋体"/>
          <w:sz w:val="24"/>
          <w:szCs w:val="24"/>
        </w:rPr>
      </w:pPr>
      <w:r>
        <w:rPr>
          <w:rFonts w:ascii="宋体" w:hAnsi="宋体" w:eastAsia="宋体" w:cs="宋体"/>
          <w:spacing w:val="-1"/>
          <w:sz w:val="24"/>
          <w:szCs w:val="24"/>
        </w:rPr>
        <w:t>30.1</w:t>
      </w:r>
      <w:r>
        <w:rPr>
          <w:rFonts w:ascii="宋体" w:hAnsi="宋体" w:eastAsia="宋体" w:cs="宋体"/>
          <w:spacing w:val="-43"/>
          <w:sz w:val="24"/>
          <w:szCs w:val="24"/>
        </w:rPr>
        <w:t xml:space="preserve"> </w:t>
      </w:r>
      <w:r>
        <w:rPr>
          <w:rFonts w:ascii="宋体" w:hAnsi="宋体" w:eastAsia="宋体" w:cs="宋体"/>
          <w:spacing w:val="-1"/>
          <w:sz w:val="24"/>
          <w:szCs w:val="24"/>
        </w:rPr>
        <w:t>成交服务费按约定由成交供应商在领取成交通知书时一次性支付。</w:t>
      </w:r>
    </w:p>
    <w:p w14:paraId="6D548951">
      <w:pPr>
        <w:spacing w:before="184" w:line="219" w:lineRule="auto"/>
        <w:jc w:val="right"/>
        <w:rPr>
          <w:rFonts w:ascii="宋体" w:hAnsi="宋体" w:eastAsia="宋体" w:cs="宋体"/>
          <w:sz w:val="24"/>
          <w:szCs w:val="24"/>
        </w:rPr>
      </w:pPr>
      <w:r>
        <w:rPr>
          <w:rFonts w:ascii="宋体" w:hAnsi="宋体" w:eastAsia="宋体" w:cs="宋体"/>
          <w:spacing w:val="-4"/>
          <w:sz w:val="24"/>
          <w:szCs w:val="24"/>
        </w:rPr>
        <w:t>30.2</w:t>
      </w:r>
      <w:r>
        <w:rPr>
          <w:rFonts w:ascii="宋体" w:hAnsi="宋体" w:eastAsia="宋体" w:cs="宋体"/>
          <w:spacing w:val="-54"/>
          <w:sz w:val="24"/>
          <w:szCs w:val="24"/>
        </w:rPr>
        <w:t xml:space="preserve"> </w:t>
      </w:r>
      <w:r>
        <w:rPr>
          <w:rFonts w:ascii="宋体" w:hAnsi="宋体" w:eastAsia="宋体" w:cs="宋体"/>
          <w:spacing w:val="-4"/>
          <w:sz w:val="24"/>
          <w:szCs w:val="24"/>
        </w:rPr>
        <w:t>成交服务费参考《国家计委关于印发&lt;招标代理服务收费管理暂行办法&gt;的通知》</w:t>
      </w:r>
    </w:p>
    <w:p w14:paraId="7A059E80">
      <w:pPr>
        <w:spacing w:line="219" w:lineRule="auto"/>
        <w:rPr>
          <w:rFonts w:ascii="宋体" w:hAnsi="宋体" w:eastAsia="宋体" w:cs="宋体"/>
          <w:sz w:val="24"/>
          <w:szCs w:val="24"/>
        </w:rPr>
        <w:sectPr>
          <w:footerReference r:id="rId24" w:type="default"/>
          <w:pgSz w:w="11906" w:h="16839"/>
          <w:pgMar w:top="400" w:right="1259" w:bottom="1375" w:left="1373" w:header="0" w:footer="1129" w:gutter="0"/>
          <w:cols w:space="720" w:num="1"/>
        </w:sectPr>
      </w:pPr>
    </w:p>
    <w:p w14:paraId="517FDBB5">
      <w:pPr>
        <w:pStyle w:val="4"/>
        <w:spacing w:line="253" w:lineRule="auto"/>
      </w:pPr>
    </w:p>
    <w:p w14:paraId="33A34744">
      <w:pPr>
        <w:pStyle w:val="4"/>
        <w:spacing w:line="253" w:lineRule="auto"/>
      </w:pPr>
    </w:p>
    <w:p w14:paraId="54533571">
      <w:pPr>
        <w:pStyle w:val="4"/>
        <w:spacing w:line="254" w:lineRule="auto"/>
      </w:pPr>
    </w:p>
    <w:p w14:paraId="7549AA65">
      <w:pPr>
        <w:pStyle w:val="4"/>
        <w:spacing w:line="254" w:lineRule="auto"/>
      </w:pPr>
    </w:p>
    <w:p w14:paraId="0DF3EFB6">
      <w:pPr>
        <w:spacing w:before="78" w:line="360" w:lineRule="auto"/>
        <w:ind w:right="44" w:firstLine="12"/>
        <w:jc w:val="both"/>
        <w:rPr>
          <w:rFonts w:ascii="宋体" w:hAnsi="宋体" w:eastAsia="宋体" w:cs="宋体"/>
          <w:sz w:val="24"/>
          <w:szCs w:val="24"/>
        </w:rPr>
      </w:pPr>
      <w:r>
        <w:rPr>
          <w:rFonts w:ascii="宋体" w:hAnsi="宋体" w:eastAsia="宋体" w:cs="宋体"/>
          <w:spacing w:val="-1"/>
          <w:sz w:val="24"/>
          <w:szCs w:val="24"/>
        </w:rPr>
        <w:t>（计价格[2002]1980</w:t>
      </w:r>
      <w:r>
        <w:rPr>
          <w:rFonts w:ascii="宋体" w:hAnsi="宋体" w:eastAsia="宋体" w:cs="宋体"/>
          <w:spacing w:val="-44"/>
          <w:sz w:val="24"/>
          <w:szCs w:val="24"/>
        </w:rPr>
        <w:t xml:space="preserve"> </w:t>
      </w:r>
      <w:r>
        <w:rPr>
          <w:rFonts w:ascii="宋体" w:hAnsi="宋体" w:eastAsia="宋体" w:cs="宋体"/>
          <w:spacing w:val="-1"/>
          <w:sz w:val="24"/>
          <w:szCs w:val="24"/>
        </w:rPr>
        <w:t>号）和国家发展改革委员会办公厅颁发的《关于招标代理服务收费</w:t>
      </w:r>
      <w:r>
        <w:rPr>
          <w:rFonts w:ascii="宋体" w:hAnsi="宋体" w:eastAsia="宋体" w:cs="宋体"/>
          <w:sz w:val="24"/>
          <w:szCs w:val="24"/>
        </w:rPr>
        <w:t xml:space="preserve"> </w:t>
      </w:r>
      <w:r>
        <w:rPr>
          <w:rFonts w:ascii="宋体" w:hAnsi="宋体" w:eastAsia="宋体" w:cs="宋体"/>
          <w:spacing w:val="2"/>
          <w:sz w:val="24"/>
          <w:szCs w:val="24"/>
        </w:rPr>
        <w:t>有关问题的通知》（发改办价格『2003』857</w:t>
      </w:r>
      <w:r>
        <w:rPr>
          <w:rFonts w:ascii="宋体" w:hAnsi="宋体" w:eastAsia="宋体" w:cs="宋体"/>
          <w:spacing w:val="-39"/>
          <w:sz w:val="24"/>
          <w:szCs w:val="24"/>
        </w:rPr>
        <w:t xml:space="preserve"> </w:t>
      </w:r>
      <w:r>
        <w:rPr>
          <w:rFonts w:ascii="宋体" w:hAnsi="宋体" w:eastAsia="宋体" w:cs="宋体"/>
          <w:spacing w:val="2"/>
          <w:sz w:val="24"/>
          <w:szCs w:val="24"/>
        </w:rPr>
        <w:t>号）文件（货物类）规定标准计取。招标</w:t>
      </w:r>
      <w:r>
        <w:rPr>
          <w:rFonts w:ascii="宋体" w:hAnsi="宋体" w:eastAsia="宋体" w:cs="宋体"/>
          <w:sz w:val="24"/>
          <w:szCs w:val="24"/>
        </w:rPr>
        <w:t xml:space="preserve"> </w:t>
      </w:r>
      <w:r>
        <w:rPr>
          <w:rFonts w:ascii="宋体" w:hAnsi="宋体" w:eastAsia="宋体" w:cs="宋体"/>
          <w:spacing w:val="-1"/>
          <w:sz w:val="24"/>
          <w:szCs w:val="24"/>
        </w:rPr>
        <w:t>代理服务收费按差额定率累进法计算。</w:t>
      </w:r>
    </w:p>
    <w:p w14:paraId="4D2112A3">
      <w:pPr>
        <w:spacing w:line="218" w:lineRule="auto"/>
        <w:ind w:left="485"/>
        <w:rPr>
          <w:rFonts w:ascii="宋体" w:hAnsi="宋体" w:eastAsia="宋体" w:cs="宋体"/>
          <w:sz w:val="24"/>
          <w:szCs w:val="24"/>
        </w:rPr>
      </w:pPr>
      <w:r>
        <w:rPr>
          <w:rFonts w:ascii="宋体" w:hAnsi="宋体" w:eastAsia="宋体" w:cs="宋体"/>
          <w:spacing w:val="-2"/>
          <w:sz w:val="24"/>
          <w:szCs w:val="24"/>
        </w:rPr>
        <w:t>30.3</w:t>
      </w:r>
      <w:r>
        <w:rPr>
          <w:rFonts w:ascii="宋体" w:hAnsi="宋体" w:eastAsia="宋体" w:cs="宋体"/>
          <w:spacing w:val="-34"/>
          <w:sz w:val="24"/>
          <w:szCs w:val="24"/>
        </w:rPr>
        <w:t xml:space="preserve"> </w:t>
      </w:r>
      <w:r>
        <w:rPr>
          <w:rFonts w:ascii="宋体" w:hAnsi="宋体" w:eastAsia="宋体" w:cs="宋体"/>
          <w:spacing w:val="-2"/>
          <w:sz w:val="24"/>
          <w:szCs w:val="24"/>
        </w:rPr>
        <w:t>本项目代理服务费按货物类招标计取。</w:t>
      </w:r>
    </w:p>
    <w:p w14:paraId="6A7D845F">
      <w:pPr>
        <w:spacing w:line="67" w:lineRule="exact"/>
      </w:pPr>
    </w:p>
    <w:tbl>
      <w:tblPr>
        <w:tblStyle w:val="9"/>
        <w:tblW w:w="8363" w:type="dxa"/>
        <w:tblInd w:w="3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1"/>
        <w:gridCol w:w="1830"/>
        <w:gridCol w:w="2089"/>
        <w:gridCol w:w="2093"/>
      </w:tblGrid>
      <w:tr w14:paraId="5E9FB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351" w:type="dxa"/>
            <w:vAlign w:val="top"/>
          </w:tcPr>
          <w:p w14:paraId="55B0D646">
            <w:pPr>
              <w:pStyle w:val="10"/>
              <w:spacing w:before="183" w:line="219" w:lineRule="auto"/>
              <w:ind w:left="220"/>
            </w:pPr>
            <w:r>
              <w:rPr>
                <w:b/>
                <w:bCs/>
                <w:spacing w:val="-4"/>
              </w:rPr>
              <w:t>成交金额（万元）</w:t>
            </w:r>
          </w:p>
        </w:tc>
        <w:tc>
          <w:tcPr>
            <w:tcW w:w="1830" w:type="dxa"/>
            <w:vAlign w:val="top"/>
          </w:tcPr>
          <w:p w14:paraId="71F7A16D">
            <w:pPr>
              <w:pStyle w:val="10"/>
              <w:spacing w:before="182" w:line="219" w:lineRule="auto"/>
              <w:ind w:left="443"/>
            </w:pPr>
            <w:r>
              <w:rPr>
                <w:b/>
                <w:bCs/>
                <w:spacing w:val="-6"/>
              </w:rPr>
              <w:t>货物招标</w:t>
            </w:r>
          </w:p>
        </w:tc>
        <w:tc>
          <w:tcPr>
            <w:tcW w:w="2089" w:type="dxa"/>
            <w:vAlign w:val="top"/>
          </w:tcPr>
          <w:p w14:paraId="4C43AFEC">
            <w:pPr>
              <w:pStyle w:val="10"/>
              <w:spacing w:before="183" w:line="219" w:lineRule="auto"/>
              <w:ind w:left="571"/>
            </w:pPr>
            <w:r>
              <w:rPr>
                <w:b/>
                <w:bCs/>
                <w:spacing w:val="-5"/>
              </w:rPr>
              <w:t>服务招标</w:t>
            </w:r>
          </w:p>
        </w:tc>
        <w:tc>
          <w:tcPr>
            <w:tcW w:w="2093" w:type="dxa"/>
            <w:vAlign w:val="top"/>
          </w:tcPr>
          <w:p w14:paraId="313E5234">
            <w:pPr>
              <w:pStyle w:val="10"/>
              <w:spacing w:before="182" w:line="220" w:lineRule="auto"/>
              <w:ind w:left="573"/>
            </w:pPr>
            <w:r>
              <w:rPr>
                <w:b/>
                <w:bCs/>
                <w:spacing w:val="-5"/>
              </w:rPr>
              <w:t>工程招标</w:t>
            </w:r>
          </w:p>
        </w:tc>
      </w:tr>
      <w:tr w14:paraId="0FBE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351" w:type="dxa"/>
            <w:vAlign w:val="top"/>
          </w:tcPr>
          <w:p w14:paraId="168EFAC7">
            <w:pPr>
              <w:pStyle w:val="10"/>
              <w:spacing w:before="135" w:line="327" w:lineRule="exact"/>
              <w:ind w:left="134"/>
            </w:pPr>
            <w:r>
              <w:rPr>
                <w:rFonts w:ascii="Arial" w:hAnsi="Arial" w:eastAsia="Arial" w:cs="Arial"/>
                <w:spacing w:val="-13"/>
                <w:position w:val="1"/>
              </w:rPr>
              <w:t>100</w:t>
            </w:r>
            <w:r>
              <w:rPr>
                <w:rFonts w:ascii="Arial" w:hAnsi="Arial" w:eastAsia="Arial" w:cs="Arial"/>
                <w:spacing w:val="29"/>
                <w:position w:val="1"/>
              </w:rPr>
              <w:t xml:space="preserve"> </w:t>
            </w:r>
            <w:r>
              <w:rPr>
                <w:spacing w:val="-13"/>
                <w:position w:val="1"/>
              </w:rPr>
              <w:t>以下</w:t>
            </w:r>
          </w:p>
        </w:tc>
        <w:tc>
          <w:tcPr>
            <w:tcW w:w="1830" w:type="dxa"/>
            <w:vAlign w:val="top"/>
          </w:tcPr>
          <w:p w14:paraId="41CD0371">
            <w:pPr>
              <w:spacing w:before="135" w:line="327" w:lineRule="exact"/>
              <w:ind w:left="665"/>
              <w:rPr>
                <w:rFonts w:ascii="Arial" w:hAnsi="Arial" w:eastAsia="Arial" w:cs="Arial"/>
                <w:sz w:val="24"/>
                <w:szCs w:val="24"/>
              </w:rPr>
            </w:pPr>
            <w:r>
              <w:rPr>
                <w:rFonts w:ascii="Arial" w:hAnsi="Arial" w:eastAsia="Arial" w:cs="Arial"/>
                <w:spacing w:val="-7"/>
                <w:position w:val="1"/>
                <w:sz w:val="24"/>
                <w:szCs w:val="24"/>
              </w:rPr>
              <w:t>1.5%</w:t>
            </w:r>
          </w:p>
        </w:tc>
        <w:tc>
          <w:tcPr>
            <w:tcW w:w="2089" w:type="dxa"/>
            <w:vAlign w:val="top"/>
          </w:tcPr>
          <w:p w14:paraId="7242FA06">
            <w:pPr>
              <w:spacing w:before="135" w:line="327" w:lineRule="exact"/>
              <w:ind w:left="794"/>
              <w:rPr>
                <w:rFonts w:ascii="Arial" w:hAnsi="Arial" w:eastAsia="Arial" w:cs="Arial"/>
                <w:sz w:val="24"/>
                <w:szCs w:val="24"/>
              </w:rPr>
            </w:pPr>
            <w:r>
              <w:rPr>
                <w:rFonts w:ascii="Arial" w:hAnsi="Arial" w:eastAsia="Arial" w:cs="Arial"/>
                <w:spacing w:val="-6"/>
                <w:position w:val="1"/>
                <w:sz w:val="24"/>
                <w:szCs w:val="24"/>
              </w:rPr>
              <w:t>1.5%</w:t>
            </w:r>
          </w:p>
        </w:tc>
        <w:tc>
          <w:tcPr>
            <w:tcW w:w="2093" w:type="dxa"/>
            <w:vAlign w:val="top"/>
          </w:tcPr>
          <w:p w14:paraId="49A03258">
            <w:pPr>
              <w:spacing w:before="135" w:line="327" w:lineRule="exact"/>
              <w:ind w:left="795"/>
              <w:rPr>
                <w:rFonts w:ascii="Arial" w:hAnsi="Arial" w:eastAsia="Arial" w:cs="Arial"/>
                <w:sz w:val="24"/>
                <w:szCs w:val="24"/>
              </w:rPr>
            </w:pPr>
            <w:r>
              <w:rPr>
                <w:rFonts w:ascii="Arial" w:hAnsi="Arial" w:eastAsia="Arial" w:cs="Arial"/>
                <w:spacing w:val="-6"/>
                <w:position w:val="1"/>
                <w:sz w:val="24"/>
                <w:szCs w:val="24"/>
              </w:rPr>
              <w:t>1.0%</w:t>
            </w:r>
          </w:p>
        </w:tc>
      </w:tr>
      <w:tr w14:paraId="1AAC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351" w:type="dxa"/>
            <w:vAlign w:val="top"/>
          </w:tcPr>
          <w:p w14:paraId="3654B1D4">
            <w:pPr>
              <w:pStyle w:val="10"/>
              <w:spacing w:before="181" w:line="225" w:lineRule="auto"/>
              <w:ind w:left="135"/>
            </w:pPr>
            <w:r>
              <w:rPr>
                <w:spacing w:val="-4"/>
              </w:rPr>
              <w:t>100-500</w:t>
            </w:r>
          </w:p>
        </w:tc>
        <w:tc>
          <w:tcPr>
            <w:tcW w:w="1830" w:type="dxa"/>
            <w:vAlign w:val="top"/>
          </w:tcPr>
          <w:p w14:paraId="66900EA8">
            <w:pPr>
              <w:pStyle w:val="10"/>
              <w:spacing w:before="181" w:line="225" w:lineRule="auto"/>
              <w:ind w:left="698"/>
            </w:pPr>
            <w:r>
              <w:rPr>
                <w:spacing w:val="-7"/>
              </w:rPr>
              <w:t>1.1%</w:t>
            </w:r>
          </w:p>
        </w:tc>
        <w:tc>
          <w:tcPr>
            <w:tcW w:w="2089" w:type="dxa"/>
            <w:vAlign w:val="top"/>
          </w:tcPr>
          <w:p w14:paraId="78A749CF">
            <w:pPr>
              <w:pStyle w:val="10"/>
              <w:spacing w:before="181" w:line="225" w:lineRule="auto"/>
              <w:ind w:left="813"/>
            </w:pPr>
            <w:r>
              <w:rPr>
                <w:spacing w:val="-3"/>
              </w:rPr>
              <w:t>0.8%</w:t>
            </w:r>
          </w:p>
        </w:tc>
        <w:tc>
          <w:tcPr>
            <w:tcW w:w="2093" w:type="dxa"/>
            <w:vAlign w:val="top"/>
          </w:tcPr>
          <w:p w14:paraId="16FE8E46">
            <w:pPr>
              <w:spacing w:before="135" w:line="327" w:lineRule="exact"/>
              <w:ind w:left="779"/>
              <w:rPr>
                <w:rFonts w:ascii="Arial" w:hAnsi="Arial" w:eastAsia="Arial" w:cs="Arial"/>
                <w:sz w:val="24"/>
                <w:szCs w:val="24"/>
              </w:rPr>
            </w:pPr>
            <w:r>
              <w:rPr>
                <w:rFonts w:ascii="Arial" w:hAnsi="Arial" w:eastAsia="Arial" w:cs="Arial"/>
                <w:spacing w:val="-2"/>
                <w:position w:val="1"/>
                <w:sz w:val="24"/>
                <w:szCs w:val="24"/>
              </w:rPr>
              <w:t>0.7%</w:t>
            </w:r>
          </w:p>
        </w:tc>
      </w:tr>
      <w:tr w14:paraId="29191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351" w:type="dxa"/>
            <w:vAlign w:val="top"/>
          </w:tcPr>
          <w:p w14:paraId="6F4749F6">
            <w:pPr>
              <w:pStyle w:val="10"/>
              <w:spacing w:before="181" w:line="225" w:lineRule="auto"/>
              <w:ind w:left="122"/>
            </w:pPr>
            <w:r>
              <w:rPr>
                <w:spacing w:val="-2"/>
              </w:rPr>
              <w:t>500-1000</w:t>
            </w:r>
          </w:p>
        </w:tc>
        <w:tc>
          <w:tcPr>
            <w:tcW w:w="1830" w:type="dxa"/>
            <w:vAlign w:val="top"/>
          </w:tcPr>
          <w:p w14:paraId="44868C6A">
            <w:pPr>
              <w:pStyle w:val="10"/>
              <w:spacing w:before="181" w:line="225" w:lineRule="auto"/>
              <w:ind w:left="682"/>
            </w:pPr>
            <w:r>
              <w:rPr>
                <w:spacing w:val="-3"/>
              </w:rPr>
              <w:t>0.8%</w:t>
            </w:r>
          </w:p>
        </w:tc>
        <w:tc>
          <w:tcPr>
            <w:tcW w:w="2089" w:type="dxa"/>
            <w:vAlign w:val="top"/>
          </w:tcPr>
          <w:p w14:paraId="5C014D88">
            <w:pPr>
              <w:pStyle w:val="10"/>
              <w:spacing w:before="181" w:line="225" w:lineRule="auto"/>
              <w:ind w:left="753"/>
            </w:pPr>
            <w:r>
              <w:rPr>
                <w:spacing w:val="-3"/>
              </w:rPr>
              <w:t>0.45%</w:t>
            </w:r>
          </w:p>
        </w:tc>
        <w:tc>
          <w:tcPr>
            <w:tcW w:w="2093" w:type="dxa"/>
            <w:vAlign w:val="top"/>
          </w:tcPr>
          <w:p w14:paraId="223ED341">
            <w:pPr>
              <w:pStyle w:val="10"/>
              <w:spacing w:before="181" w:line="225" w:lineRule="auto"/>
              <w:ind w:left="754"/>
            </w:pPr>
            <w:r>
              <w:rPr>
                <w:spacing w:val="-3"/>
              </w:rPr>
              <w:t>0.55%</w:t>
            </w:r>
          </w:p>
        </w:tc>
      </w:tr>
      <w:tr w14:paraId="7D2D1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351" w:type="dxa"/>
            <w:vAlign w:val="top"/>
          </w:tcPr>
          <w:p w14:paraId="2F1834E0">
            <w:pPr>
              <w:pStyle w:val="10"/>
              <w:spacing w:before="182" w:line="224" w:lineRule="auto"/>
              <w:ind w:left="135"/>
            </w:pPr>
            <w:r>
              <w:rPr>
                <w:spacing w:val="-4"/>
              </w:rPr>
              <w:t>1000-5000</w:t>
            </w:r>
          </w:p>
        </w:tc>
        <w:tc>
          <w:tcPr>
            <w:tcW w:w="1830" w:type="dxa"/>
            <w:vAlign w:val="top"/>
          </w:tcPr>
          <w:p w14:paraId="3B69D303">
            <w:pPr>
              <w:pStyle w:val="10"/>
              <w:spacing w:before="182" w:line="224" w:lineRule="auto"/>
              <w:ind w:left="682"/>
            </w:pPr>
            <w:r>
              <w:rPr>
                <w:spacing w:val="-3"/>
              </w:rPr>
              <w:t>0.5%</w:t>
            </w:r>
          </w:p>
        </w:tc>
        <w:tc>
          <w:tcPr>
            <w:tcW w:w="2089" w:type="dxa"/>
            <w:vAlign w:val="top"/>
          </w:tcPr>
          <w:p w14:paraId="66613395">
            <w:pPr>
              <w:pStyle w:val="10"/>
              <w:spacing w:before="182" w:line="224" w:lineRule="auto"/>
              <w:ind w:left="753"/>
            </w:pPr>
            <w:r>
              <w:rPr>
                <w:spacing w:val="-3"/>
              </w:rPr>
              <w:t>0.25%</w:t>
            </w:r>
          </w:p>
        </w:tc>
        <w:tc>
          <w:tcPr>
            <w:tcW w:w="2093" w:type="dxa"/>
            <w:vAlign w:val="top"/>
          </w:tcPr>
          <w:p w14:paraId="2CEBB18A">
            <w:pPr>
              <w:spacing w:before="139" w:line="327" w:lineRule="exact"/>
              <w:ind w:left="712"/>
              <w:rPr>
                <w:rFonts w:ascii="Arial" w:hAnsi="Arial" w:eastAsia="Arial" w:cs="Arial"/>
                <w:sz w:val="24"/>
                <w:szCs w:val="24"/>
              </w:rPr>
            </w:pPr>
            <w:r>
              <w:rPr>
                <w:rFonts w:ascii="Arial" w:hAnsi="Arial" w:eastAsia="Arial" w:cs="Arial"/>
                <w:spacing w:val="-2"/>
                <w:position w:val="1"/>
                <w:sz w:val="24"/>
                <w:szCs w:val="24"/>
              </w:rPr>
              <w:t>0.35%</w:t>
            </w:r>
          </w:p>
        </w:tc>
      </w:tr>
      <w:tr w14:paraId="38E5A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351" w:type="dxa"/>
            <w:vAlign w:val="top"/>
          </w:tcPr>
          <w:p w14:paraId="0866D887">
            <w:pPr>
              <w:pStyle w:val="10"/>
              <w:spacing w:before="183" w:line="224" w:lineRule="auto"/>
              <w:ind w:left="122"/>
            </w:pPr>
            <w:r>
              <w:rPr>
                <w:spacing w:val="-2"/>
              </w:rPr>
              <w:t>5000-10000</w:t>
            </w:r>
          </w:p>
        </w:tc>
        <w:tc>
          <w:tcPr>
            <w:tcW w:w="1830" w:type="dxa"/>
            <w:vAlign w:val="top"/>
          </w:tcPr>
          <w:p w14:paraId="4F2EE4EE">
            <w:pPr>
              <w:pStyle w:val="10"/>
              <w:spacing w:before="183" w:line="224" w:lineRule="auto"/>
              <w:ind w:left="622"/>
            </w:pPr>
            <w:r>
              <w:rPr>
                <w:spacing w:val="-3"/>
              </w:rPr>
              <w:t>0.25%</w:t>
            </w:r>
          </w:p>
        </w:tc>
        <w:tc>
          <w:tcPr>
            <w:tcW w:w="2089" w:type="dxa"/>
            <w:vAlign w:val="top"/>
          </w:tcPr>
          <w:p w14:paraId="57890363">
            <w:pPr>
              <w:pStyle w:val="10"/>
              <w:spacing w:before="183" w:line="224" w:lineRule="auto"/>
              <w:ind w:left="813"/>
            </w:pPr>
            <w:r>
              <w:rPr>
                <w:spacing w:val="-3"/>
              </w:rPr>
              <w:t>0.1%</w:t>
            </w:r>
          </w:p>
        </w:tc>
        <w:tc>
          <w:tcPr>
            <w:tcW w:w="2093" w:type="dxa"/>
            <w:vAlign w:val="top"/>
          </w:tcPr>
          <w:p w14:paraId="13D14FC6">
            <w:pPr>
              <w:pStyle w:val="10"/>
              <w:spacing w:before="183" w:line="224" w:lineRule="auto"/>
              <w:ind w:left="814"/>
            </w:pPr>
            <w:r>
              <w:rPr>
                <w:spacing w:val="-3"/>
              </w:rPr>
              <w:t>0.2%</w:t>
            </w:r>
          </w:p>
        </w:tc>
      </w:tr>
      <w:tr w14:paraId="2A0AE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351" w:type="dxa"/>
            <w:vAlign w:val="top"/>
          </w:tcPr>
          <w:p w14:paraId="50191A38">
            <w:pPr>
              <w:pStyle w:val="10"/>
              <w:spacing w:before="182" w:line="225" w:lineRule="auto"/>
              <w:ind w:left="135"/>
            </w:pPr>
            <w:r>
              <w:rPr>
                <w:spacing w:val="-3"/>
              </w:rPr>
              <w:t>10000-100000</w:t>
            </w:r>
          </w:p>
        </w:tc>
        <w:tc>
          <w:tcPr>
            <w:tcW w:w="1830" w:type="dxa"/>
            <w:vAlign w:val="top"/>
          </w:tcPr>
          <w:p w14:paraId="537CE8DA">
            <w:pPr>
              <w:pStyle w:val="10"/>
              <w:spacing w:before="182" w:line="225" w:lineRule="auto"/>
              <w:ind w:left="622"/>
            </w:pPr>
            <w:r>
              <w:rPr>
                <w:spacing w:val="-3"/>
              </w:rPr>
              <w:t>0.05%</w:t>
            </w:r>
          </w:p>
        </w:tc>
        <w:tc>
          <w:tcPr>
            <w:tcW w:w="2089" w:type="dxa"/>
            <w:vAlign w:val="top"/>
          </w:tcPr>
          <w:p w14:paraId="27013BF0">
            <w:pPr>
              <w:pStyle w:val="10"/>
              <w:spacing w:before="182" w:line="225" w:lineRule="auto"/>
              <w:ind w:left="753"/>
            </w:pPr>
            <w:r>
              <w:rPr>
                <w:spacing w:val="-3"/>
              </w:rPr>
              <w:t>0.05%</w:t>
            </w:r>
          </w:p>
        </w:tc>
        <w:tc>
          <w:tcPr>
            <w:tcW w:w="2093" w:type="dxa"/>
            <w:vAlign w:val="top"/>
          </w:tcPr>
          <w:p w14:paraId="54150B6B">
            <w:pPr>
              <w:pStyle w:val="10"/>
              <w:spacing w:before="182" w:line="225" w:lineRule="auto"/>
              <w:ind w:left="754"/>
            </w:pPr>
            <w:r>
              <w:rPr>
                <w:spacing w:val="-3"/>
              </w:rPr>
              <w:t>0.05%</w:t>
            </w:r>
          </w:p>
        </w:tc>
      </w:tr>
      <w:tr w14:paraId="049A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2351" w:type="dxa"/>
            <w:vAlign w:val="top"/>
          </w:tcPr>
          <w:p w14:paraId="70CC85A4">
            <w:pPr>
              <w:pStyle w:val="10"/>
              <w:spacing w:before="185" w:line="222" w:lineRule="auto"/>
              <w:ind w:left="135"/>
            </w:pPr>
            <w:r>
              <w:rPr>
                <w:spacing w:val="-8"/>
              </w:rPr>
              <w:t>100000</w:t>
            </w:r>
            <w:r>
              <w:rPr>
                <w:spacing w:val="-24"/>
              </w:rPr>
              <w:t xml:space="preserve"> </w:t>
            </w:r>
            <w:r>
              <w:rPr>
                <w:spacing w:val="-8"/>
              </w:rPr>
              <w:t>以上</w:t>
            </w:r>
          </w:p>
        </w:tc>
        <w:tc>
          <w:tcPr>
            <w:tcW w:w="1830" w:type="dxa"/>
            <w:vAlign w:val="top"/>
          </w:tcPr>
          <w:p w14:paraId="186B803C">
            <w:pPr>
              <w:pStyle w:val="10"/>
              <w:spacing w:before="185" w:line="226" w:lineRule="auto"/>
              <w:ind w:left="622"/>
            </w:pPr>
            <w:r>
              <w:rPr>
                <w:spacing w:val="-3"/>
              </w:rPr>
              <w:t>0.01%</w:t>
            </w:r>
          </w:p>
        </w:tc>
        <w:tc>
          <w:tcPr>
            <w:tcW w:w="2089" w:type="dxa"/>
            <w:vAlign w:val="top"/>
          </w:tcPr>
          <w:p w14:paraId="3FCBFB35">
            <w:pPr>
              <w:pStyle w:val="10"/>
              <w:spacing w:before="185" w:line="226" w:lineRule="auto"/>
              <w:ind w:left="753"/>
            </w:pPr>
            <w:r>
              <w:rPr>
                <w:spacing w:val="-3"/>
              </w:rPr>
              <w:t>0.01%</w:t>
            </w:r>
          </w:p>
        </w:tc>
        <w:tc>
          <w:tcPr>
            <w:tcW w:w="2093" w:type="dxa"/>
            <w:vAlign w:val="top"/>
          </w:tcPr>
          <w:p w14:paraId="185B911A">
            <w:pPr>
              <w:spacing w:before="139" w:line="327" w:lineRule="exact"/>
              <w:ind w:left="647"/>
              <w:rPr>
                <w:rFonts w:ascii="Arial" w:hAnsi="Arial" w:eastAsia="Arial" w:cs="Arial"/>
                <w:sz w:val="24"/>
                <w:szCs w:val="24"/>
              </w:rPr>
            </w:pPr>
            <w:r>
              <w:rPr>
                <w:rFonts w:ascii="Arial" w:hAnsi="Arial" w:eastAsia="Arial" w:cs="Arial"/>
                <w:spacing w:val="-2"/>
                <w:position w:val="1"/>
                <w:sz w:val="24"/>
                <w:szCs w:val="24"/>
              </w:rPr>
              <w:t>0.015%</w:t>
            </w:r>
          </w:p>
        </w:tc>
      </w:tr>
    </w:tbl>
    <w:p w14:paraId="40827543">
      <w:pPr>
        <w:spacing w:before="115" w:line="220" w:lineRule="auto"/>
        <w:ind w:left="5"/>
        <w:rPr>
          <w:rFonts w:ascii="宋体" w:hAnsi="宋体" w:eastAsia="宋体" w:cs="宋体"/>
          <w:sz w:val="24"/>
          <w:szCs w:val="24"/>
        </w:rPr>
      </w:pPr>
      <w:r>
        <w:rPr>
          <w:rFonts w:ascii="宋体" w:hAnsi="宋体" w:eastAsia="宋体" w:cs="宋体"/>
          <w:b/>
          <w:bCs/>
          <w:spacing w:val="-5"/>
          <w:sz w:val="24"/>
          <w:szCs w:val="24"/>
        </w:rPr>
        <w:t>31.其他</w:t>
      </w:r>
    </w:p>
    <w:p w14:paraId="21A38924">
      <w:pPr>
        <w:spacing w:before="182" w:line="289" w:lineRule="auto"/>
        <w:ind w:left="5" w:right="44" w:firstLine="480"/>
        <w:rPr>
          <w:rFonts w:ascii="宋体" w:hAnsi="宋体" w:eastAsia="宋体" w:cs="宋体"/>
          <w:sz w:val="24"/>
          <w:szCs w:val="24"/>
        </w:rPr>
      </w:pPr>
      <w:r>
        <w:rPr>
          <w:rFonts w:ascii="宋体" w:hAnsi="宋体" w:eastAsia="宋体" w:cs="宋体"/>
          <w:spacing w:val="-1"/>
          <w:sz w:val="24"/>
          <w:szCs w:val="24"/>
        </w:rPr>
        <w:t>32.1</w:t>
      </w:r>
      <w:r>
        <w:rPr>
          <w:rFonts w:ascii="宋体" w:hAnsi="宋体" w:eastAsia="宋体" w:cs="宋体"/>
          <w:spacing w:val="-37"/>
          <w:sz w:val="24"/>
          <w:szCs w:val="24"/>
        </w:rPr>
        <w:t xml:space="preserve"> </w:t>
      </w:r>
      <w:r>
        <w:rPr>
          <w:rFonts w:ascii="宋体" w:hAnsi="宋体" w:eastAsia="宋体" w:cs="宋体"/>
          <w:spacing w:val="-1"/>
          <w:sz w:val="24"/>
          <w:szCs w:val="24"/>
        </w:rPr>
        <w:t>谈判步骤为：第一次报价---分别谈判---第二次报价/多次报价---评审推荐成</w:t>
      </w:r>
      <w:r>
        <w:rPr>
          <w:rFonts w:ascii="宋体" w:hAnsi="宋体" w:eastAsia="宋体" w:cs="宋体"/>
          <w:sz w:val="24"/>
          <w:szCs w:val="24"/>
        </w:rPr>
        <w:t xml:space="preserve"> </w:t>
      </w:r>
      <w:r>
        <w:rPr>
          <w:rFonts w:ascii="宋体" w:hAnsi="宋体" w:eastAsia="宋体" w:cs="宋体"/>
          <w:spacing w:val="-2"/>
          <w:sz w:val="24"/>
          <w:szCs w:val="24"/>
        </w:rPr>
        <w:t>交人。（</w:t>
      </w:r>
      <w:r>
        <w:rPr>
          <w:rFonts w:ascii="宋体" w:hAnsi="宋体" w:eastAsia="宋体" w:cs="宋体"/>
          <w:b/>
          <w:bCs/>
          <w:spacing w:val="-2"/>
          <w:sz w:val="24"/>
          <w:szCs w:val="24"/>
        </w:rPr>
        <w:t>一次报价大于预算价时，按无效报价处理，且不进入第二轮报价</w:t>
      </w:r>
      <w:r>
        <w:rPr>
          <w:rFonts w:ascii="宋体" w:hAnsi="宋体" w:eastAsia="宋体" w:cs="宋体"/>
          <w:spacing w:val="-2"/>
          <w:sz w:val="24"/>
          <w:szCs w:val="24"/>
        </w:rPr>
        <w:t>）</w:t>
      </w:r>
    </w:p>
    <w:p w14:paraId="72B3E428">
      <w:pPr>
        <w:spacing w:before="184" w:line="219" w:lineRule="auto"/>
        <w:jc w:val="right"/>
        <w:rPr>
          <w:rFonts w:ascii="宋体" w:hAnsi="宋体" w:eastAsia="宋体" w:cs="宋体"/>
          <w:sz w:val="24"/>
          <w:szCs w:val="24"/>
        </w:rPr>
      </w:pPr>
      <w:r>
        <w:rPr>
          <w:rFonts w:ascii="宋体" w:hAnsi="宋体" w:eastAsia="宋体" w:cs="宋体"/>
          <w:spacing w:val="7"/>
          <w:sz w:val="24"/>
          <w:szCs w:val="24"/>
        </w:rPr>
        <w:t>32.2</w:t>
      </w:r>
      <w:r>
        <w:rPr>
          <w:rFonts w:ascii="宋体" w:hAnsi="宋体" w:eastAsia="宋体" w:cs="宋体"/>
          <w:spacing w:val="-48"/>
          <w:sz w:val="24"/>
          <w:szCs w:val="24"/>
        </w:rPr>
        <w:t xml:space="preserve"> </w:t>
      </w:r>
      <w:r>
        <w:rPr>
          <w:rFonts w:ascii="宋体" w:hAnsi="宋体" w:eastAsia="宋体" w:cs="宋体"/>
          <w:spacing w:val="7"/>
          <w:sz w:val="24"/>
          <w:szCs w:val="24"/>
        </w:rPr>
        <w:t>经过公开发布谈判信息后，有效谈判供应商不足三家时，按</w:t>
      </w:r>
      <w:r>
        <w:rPr>
          <w:rFonts w:ascii="宋体" w:hAnsi="宋体" w:eastAsia="宋体" w:cs="宋体"/>
          <w:spacing w:val="6"/>
          <w:sz w:val="24"/>
          <w:szCs w:val="24"/>
        </w:rPr>
        <w:t>相关法律执行。</w:t>
      </w:r>
    </w:p>
    <w:p w14:paraId="1E508089">
      <w:pPr>
        <w:spacing w:before="184" w:line="313" w:lineRule="auto"/>
        <w:ind w:right="44" w:firstLine="485"/>
        <w:rPr>
          <w:rFonts w:ascii="宋体" w:hAnsi="宋体" w:eastAsia="宋体" w:cs="宋体"/>
          <w:sz w:val="24"/>
          <w:szCs w:val="24"/>
        </w:rPr>
      </w:pPr>
      <w:r>
        <w:rPr>
          <w:rFonts w:ascii="宋体" w:hAnsi="宋体" w:eastAsia="宋体" w:cs="宋体"/>
          <w:spacing w:val="-1"/>
          <w:sz w:val="24"/>
          <w:szCs w:val="24"/>
        </w:rPr>
        <w:t>32.3</w:t>
      </w:r>
      <w:r>
        <w:rPr>
          <w:rFonts w:ascii="宋体" w:hAnsi="宋体" w:eastAsia="宋体" w:cs="宋体"/>
          <w:spacing w:val="-35"/>
          <w:sz w:val="24"/>
          <w:szCs w:val="24"/>
        </w:rPr>
        <w:t xml:space="preserve"> </w:t>
      </w:r>
      <w:r>
        <w:rPr>
          <w:rFonts w:ascii="宋体" w:hAnsi="宋体" w:eastAsia="宋体" w:cs="宋体"/>
          <w:spacing w:val="-1"/>
          <w:sz w:val="24"/>
          <w:szCs w:val="24"/>
        </w:rPr>
        <w:t>当第二次报价全部超过财政预算限额或均低于公认的制作成本</w:t>
      </w:r>
      <w:r>
        <w:rPr>
          <w:rFonts w:ascii="宋体" w:hAnsi="宋体" w:eastAsia="宋体" w:cs="宋体"/>
          <w:spacing w:val="-2"/>
          <w:sz w:val="24"/>
          <w:szCs w:val="24"/>
        </w:rPr>
        <w:t>时，谈判小组有</w:t>
      </w:r>
      <w:r>
        <w:rPr>
          <w:rFonts w:ascii="宋体" w:hAnsi="宋体" w:eastAsia="宋体" w:cs="宋体"/>
          <w:sz w:val="24"/>
          <w:szCs w:val="24"/>
        </w:rPr>
        <w:t xml:space="preserve"> </w:t>
      </w:r>
      <w:r>
        <w:rPr>
          <w:rFonts w:ascii="宋体" w:hAnsi="宋体" w:eastAsia="宋体" w:cs="宋体"/>
          <w:spacing w:val="1"/>
          <w:sz w:val="24"/>
          <w:szCs w:val="24"/>
        </w:rPr>
        <w:t>权决定是否谈判失败或进行第三次报价。当第三次报价若超出财政预算，且采购人又无</w:t>
      </w:r>
      <w:r>
        <w:rPr>
          <w:rFonts w:ascii="宋体" w:hAnsi="宋体" w:eastAsia="宋体" w:cs="宋体"/>
          <w:spacing w:val="5"/>
          <w:sz w:val="24"/>
          <w:szCs w:val="24"/>
        </w:rPr>
        <w:t xml:space="preserve"> </w:t>
      </w:r>
      <w:r>
        <w:rPr>
          <w:rFonts w:ascii="宋体" w:hAnsi="宋体" w:eastAsia="宋体" w:cs="宋体"/>
          <w:spacing w:val="-1"/>
          <w:sz w:val="24"/>
          <w:szCs w:val="24"/>
        </w:rPr>
        <w:t>力支付，谈判小组有权决定谈判失败。</w:t>
      </w:r>
    </w:p>
    <w:p w14:paraId="5DD8D311">
      <w:pPr>
        <w:spacing w:before="182" w:line="332" w:lineRule="auto"/>
        <w:ind w:right="44" w:firstLine="485"/>
        <w:rPr>
          <w:rFonts w:ascii="宋体" w:hAnsi="宋体" w:eastAsia="宋体" w:cs="宋体"/>
          <w:sz w:val="24"/>
          <w:szCs w:val="24"/>
        </w:rPr>
      </w:pPr>
      <w:r>
        <w:rPr>
          <w:rFonts w:ascii="宋体" w:hAnsi="宋体" w:eastAsia="宋体" w:cs="宋体"/>
          <w:spacing w:val="-1"/>
          <w:sz w:val="24"/>
          <w:szCs w:val="24"/>
        </w:rPr>
        <w:t>32.4</w:t>
      </w:r>
      <w:r>
        <w:rPr>
          <w:rFonts w:ascii="宋体" w:hAnsi="宋体" w:eastAsia="宋体" w:cs="宋体"/>
          <w:spacing w:val="-42"/>
          <w:sz w:val="24"/>
          <w:szCs w:val="24"/>
        </w:rPr>
        <w:t xml:space="preserve"> </w:t>
      </w:r>
      <w:r>
        <w:rPr>
          <w:rFonts w:ascii="宋体" w:hAnsi="宋体" w:eastAsia="宋体" w:cs="宋体"/>
          <w:spacing w:val="-1"/>
          <w:sz w:val="24"/>
          <w:szCs w:val="24"/>
        </w:rPr>
        <w:t>成交供应商确定后，成交供应商无正当理由拖延或拒签合同的，或未能按照规</w:t>
      </w:r>
      <w:r>
        <w:rPr>
          <w:rFonts w:ascii="宋体" w:hAnsi="宋体" w:eastAsia="宋体" w:cs="宋体"/>
          <w:sz w:val="24"/>
          <w:szCs w:val="24"/>
        </w:rPr>
        <w:t xml:space="preserve"> </w:t>
      </w:r>
      <w:r>
        <w:rPr>
          <w:rFonts w:ascii="宋体" w:hAnsi="宋体" w:eastAsia="宋体" w:cs="宋体"/>
          <w:spacing w:val="1"/>
          <w:sz w:val="24"/>
          <w:szCs w:val="24"/>
        </w:rPr>
        <w:t>定的时间提供履约担保，采购人有权取消其成交资格，并按评审顺序重新确定成交供应</w:t>
      </w:r>
      <w:r>
        <w:rPr>
          <w:rFonts w:ascii="宋体" w:hAnsi="宋体" w:eastAsia="宋体" w:cs="宋体"/>
          <w:spacing w:val="7"/>
          <w:sz w:val="24"/>
          <w:szCs w:val="24"/>
        </w:rPr>
        <w:t xml:space="preserve"> </w:t>
      </w:r>
      <w:r>
        <w:rPr>
          <w:rFonts w:ascii="宋体" w:hAnsi="宋体" w:eastAsia="宋体" w:cs="宋体"/>
          <w:spacing w:val="1"/>
          <w:sz w:val="24"/>
          <w:szCs w:val="24"/>
        </w:rPr>
        <w:t>商。同时报请监督机构予以通报，禁止其进入政府采购市场，并记入不良记录。给采购</w:t>
      </w:r>
      <w:r>
        <w:rPr>
          <w:rFonts w:ascii="宋体" w:hAnsi="宋体" w:eastAsia="宋体" w:cs="宋体"/>
          <w:spacing w:val="7"/>
          <w:sz w:val="24"/>
          <w:szCs w:val="24"/>
        </w:rPr>
        <w:t xml:space="preserve"> </w:t>
      </w:r>
      <w:r>
        <w:rPr>
          <w:rFonts w:ascii="宋体" w:hAnsi="宋体" w:eastAsia="宋体" w:cs="宋体"/>
          <w:spacing w:val="1"/>
          <w:sz w:val="24"/>
          <w:szCs w:val="24"/>
        </w:rPr>
        <w:t>人造成损失超过谈判保证金额的，还应当对超过部分予以赔偿，并依法承担相应法律责</w:t>
      </w:r>
      <w:r>
        <w:rPr>
          <w:rFonts w:ascii="宋体" w:hAnsi="宋体" w:eastAsia="宋体" w:cs="宋体"/>
          <w:spacing w:val="5"/>
          <w:sz w:val="24"/>
          <w:szCs w:val="24"/>
        </w:rPr>
        <w:t xml:space="preserve"> </w:t>
      </w:r>
      <w:r>
        <w:rPr>
          <w:rFonts w:ascii="宋体" w:hAnsi="宋体" w:eastAsia="宋体" w:cs="宋体"/>
          <w:spacing w:val="-5"/>
          <w:sz w:val="24"/>
          <w:szCs w:val="24"/>
        </w:rPr>
        <w:t>任。</w:t>
      </w:r>
    </w:p>
    <w:p w14:paraId="33250F34">
      <w:pPr>
        <w:spacing w:before="183" w:line="220" w:lineRule="auto"/>
        <w:ind w:left="5"/>
        <w:rPr>
          <w:rFonts w:ascii="宋体" w:hAnsi="宋体" w:eastAsia="宋体" w:cs="宋体"/>
          <w:sz w:val="24"/>
          <w:szCs w:val="24"/>
        </w:rPr>
      </w:pPr>
      <w:r>
        <w:rPr>
          <w:rFonts w:ascii="宋体" w:hAnsi="宋体" w:eastAsia="宋体" w:cs="宋体"/>
          <w:b/>
          <w:bCs/>
          <w:spacing w:val="-4"/>
          <w:sz w:val="24"/>
          <w:szCs w:val="24"/>
        </w:rPr>
        <w:t>32.质疑和投诉</w:t>
      </w:r>
    </w:p>
    <w:p w14:paraId="682BF399">
      <w:pPr>
        <w:spacing w:before="282" w:line="361" w:lineRule="auto"/>
        <w:ind w:left="2" w:right="44" w:firstLine="478"/>
        <w:jc w:val="both"/>
        <w:rPr>
          <w:rFonts w:ascii="宋体" w:hAnsi="宋体" w:eastAsia="宋体" w:cs="宋体"/>
          <w:sz w:val="24"/>
          <w:szCs w:val="24"/>
        </w:rPr>
      </w:pPr>
      <w:r>
        <w:rPr>
          <w:rFonts w:ascii="宋体" w:hAnsi="宋体" w:eastAsia="宋体" w:cs="宋体"/>
          <w:spacing w:val="1"/>
          <w:sz w:val="24"/>
          <w:szCs w:val="24"/>
        </w:rPr>
        <w:t>供应商如果认为竞争性谈判文件中涉及的采购需求（包括供应商资格条件、评审要</w:t>
      </w:r>
      <w:r>
        <w:rPr>
          <w:rFonts w:ascii="宋体" w:hAnsi="宋体" w:eastAsia="宋体" w:cs="宋体"/>
          <w:spacing w:val="6"/>
          <w:sz w:val="24"/>
          <w:szCs w:val="24"/>
        </w:rPr>
        <w:t xml:space="preserve"> </w:t>
      </w:r>
      <w:r>
        <w:rPr>
          <w:rFonts w:ascii="宋体" w:hAnsi="宋体" w:eastAsia="宋体" w:cs="宋体"/>
          <w:spacing w:val="1"/>
          <w:sz w:val="24"/>
          <w:szCs w:val="24"/>
        </w:rPr>
        <w:t>素及分值设置、采购内容和要求、合同条款等）使自身的合法权益受到损害，应在竞争</w:t>
      </w:r>
      <w:r>
        <w:rPr>
          <w:rFonts w:ascii="宋体" w:hAnsi="宋体" w:eastAsia="宋体" w:cs="宋体"/>
          <w:spacing w:val="2"/>
          <w:sz w:val="24"/>
          <w:szCs w:val="24"/>
        </w:rPr>
        <w:t xml:space="preserve"> </w:t>
      </w:r>
      <w:r>
        <w:rPr>
          <w:rFonts w:ascii="宋体" w:hAnsi="宋体" w:eastAsia="宋体" w:cs="宋体"/>
          <w:spacing w:val="1"/>
          <w:sz w:val="24"/>
          <w:szCs w:val="24"/>
        </w:rPr>
        <w:t>性谈判响应文件递交截止之日前以书面形式向采购代理机构提出质疑，逾期提出的视为</w:t>
      </w:r>
      <w:r>
        <w:rPr>
          <w:rFonts w:ascii="宋体" w:hAnsi="宋体" w:eastAsia="宋体" w:cs="宋体"/>
          <w:spacing w:val="4"/>
          <w:sz w:val="24"/>
          <w:szCs w:val="24"/>
        </w:rPr>
        <w:t xml:space="preserve"> </w:t>
      </w:r>
      <w:r>
        <w:rPr>
          <w:rFonts w:ascii="宋体" w:hAnsi="宋体" w:eastAsia="宋体" w:cs="宋体"/>
          <w:spacing w:val="-1"/>
          <w:sz w:val="24"/>
          <w:szCs w:val="24"/>
        </w:rPr>
        <w:t>无效，以书面形式向采购人、采购代理机构提出质疑；</w:t>
      </w:r>
    </w:p>
    <w:p w14:paraId="7209360C">
      <w:pPr>
        <w:spacing w:line="361" w:lineRule="auto"/>
        <w:rPr>
          <w:rFonts w:ascii="宋体" w:hAnsi="宋体" w:eastAsia="宋体" w:cs="宋体"/>
          <w:sz w:val="24"/>
          <w:szCs w:val="24"/>
        </w:rPr>
        <w:sectPr>
          <w:footerReference r:id="rId25" w:type="default"/>
          <w:pgSz w:w="11906" w:h="16839"/>
          <w:pgMar w:top="400" w:right="1320" w:bottom="1375" w:left="1373" w:header="0" w:footer="1129" w:gutter="0"/>
          <w:cols w:space="720" w:num="1"/>
        </w:sectPr>
      </w:pPr>
    </w:p>
    <w:p w14:paraId="5EB60628">
      <w:pPr>
        <w:pStyle w:val="4"/>
        <w:spacing w:line="253" w:lineRule="auto"/>
      </w:pPr>
    </w:p>
    <w:p w14:paraId="733BB69D">
      <w:pPr>
        <w:pStyle w:val="4"/>
        <w:spacing w:line="253" w:lineRule="auto"/>
      </w:pPr>
    </w:p>
    <w:p w14:paraId="21E466F9">
      <w:pPr>
        <w:pStyle w:val="4"/>
        <w:spacing w:line="253" w:lineRule="auto"/>
      </w:pPr>
    </w:p>
    <w:p w14:paraId="506B8EF5">
      <w:pPr>
        <w:pStyle w:val="4"/>
        <w:spacing w:line="254" w:lineRule="auto"/>
      </w:pPr>
    </w:p>
    <w:p w14:paraId="28E9C370">
      <w:pPr>
        <w:spacing w:before="78" w:line="362" w:lineRule="auto"/>
        <w:ind w:right="82" w:firstLine="480"/>
        <w:jc w:val="both"/>
        <w:rPr>
          <w:rFonts w:ascii="宋体" w:hAnsi="宋体" w:eastAsia="宋体" w:cs="宋体"/>
          <w:sz w:val="24"/>
          <w:szCs w:val="24"/>
        </w:rPr>
      </w:pPr>
      <w:r>
        <w:rPr>
          <w:rFonts w:ascii="宋体" w:hAnsi="宋体" w:eastAsia="宋体" w:cs="宋体"/>
          <w:spacing w:val="1"/>
          <w:sz w:val="24"/>
          <w:szCs w:val="24"/>
        </w:rPr>
        <w:t>供应商如果认为采购程序、采购过程或成交结果使自身的合法权益受到损害，可以</w:t>
      </w:r>
      <w:r>
        <w:rPr>
          <w:rFonts w:ascii="宋体" w:hAnsi="宋体" w:eastAsia="宋体" w:cs="宋体"/>
          <w:spacing w:val="6"/>
          <w:sz w:val="24"/>
          <w:szCs w:val="24"/>
        </w:rPr>
        <w:t xml:space="preserve"> </w:t>
      </w:r>
      <w:r>
        <w:rPr>
          <w:rFonts w:ascii="宋体" w:hAnsi="宋体" w:eastAsia="宋体" w:cs="宋体"/>
          <w:sz w:val="24"/>
          <w:szCs w:val="24"/>
        </w:rPr>
        <w:t>在知道或应知其权益受到损害之日起</w:t>
      </w:r>
      <w:r>
        <w:rPr>
          <w:rFonts w:ascii="宋体" w:hAnsi="宋体" w:eastAsia="宋体" w:cs="宋体"/>
          <w:spacing w:val="-26"/>
          <w:sz w:val="24"/>
          <w:szCs w:val="24"/>
        </w:rPr>
        <w:t xml:space="preserve"> </w:t>
      </w:r>
      <w:r>
        <w:rPr>
          <w:rFonts w:ascii="宋体" w:hAnsi="宋体" w:eastAsia="宋体" w:cs="宋体"/>
          <w:sz w:val="24"/>
          <w:szCs w:val="24"/>
        </w:rPr>
        <w:t>7</w:t>
      </w:r>
      <w:r>
        <w:rPr>
          <w:rFonts w:ascii="宋体" w:hAnsi="宋体" w:eastAsia="宋体" w:cs="宋体"/>
          <w:spacing w:val="-51"/>
          <w:sz w:val="24"/>
          <w:szCs w:val="24"/>
        </w:rPr>
        <w:t xml:space="preserve"> </w:t>
      </w:r>
      <w:r>
        <w:rPr>
          <w:rFonts w:ascii="宋体" w:hAnsi="宋体" w:eastAsia="宋体" w:cs="宋体"/>
          <w:sz w:val="24"/>
          <w:szCs w:val="24"/>
        </w:rPr>
        <w:t xml:space="preserve">个工作日内，以书面形式向采购代理机构提出质 </w:t>
      </w:r>
      <w:r>
        <w:rPr>
          <w:rFonts w:ascii="宋体" w:hAnsi="宋体" w:eastAsia="宋体" w:cs="宋体"/>
          <w:spacing w:val="-5"/>
          <w:sz w:val="24"/>
          <w:szCs w:val="24"/>
        </w:rPr>
        <w:t>疑。</w:t>
      </w:r>
    </w:p>
    <w:p w14:paraId="591FB42F">
      <w:pPr>
        <w:spacing w:before="91" w:line="362" w:lineRule="auto"/>
        <w:ind w:left="2" w:right="61" w:firstLine="477"/>
        <w:rPr>
          <w:rFonts w:ascii="宋体" w:hAnsi="宋体" w:eastAsia="宋体" w:cs="宋体"/>
          <w:sz w:val="24"/>
          <w:szCs w:val="24"/>
        </w:rPr>
      </w:pPr>
      <w:r>
        <w:rPr>
          <w:rFonts w:ascii="宋体" w:hAnsi="宋体" w:eastAsia="宋体" w:cs="宋体"/>
          <w:spacing w:val="-22"/>
          <w:sz w:val="24"/>
          <w:szCs w:val="24"/>
        </w:rPr>
        <w:t>采购人、采购代理机构将在收到书面质疑后</w:t>
      </w:r>
      <w:r>
        <w:rPr>
          <w:rFonts w:ascii="宋体" w:hAnsi="宋体" w:eastAsia="宋体" w:cs="宋体"/>
          <w:spacing w:val="-68"/>
          <w:sz w:val="24"/>
          <w:szCs w:val="24"/>
        </w:rPr>
        <w:t xml:space="preserve"> </w:t>
      </w:r>
      <w:r>
        <w:rPr>
          <w:rFonts w:ascii="宋体" w:hAnsi="宋体" w:eastAsia="宋体" w:cs="宋体"/>
          <w:spacing w:val="-22"/>
          <w:sz w:val="24"/>
          <w:szCs w:val="24"/>
        </w:rPr>
        <w:t>7</w:t>
      </w:r>
      <w:r>
        <w:rPr>
          <w:rFonts w:ascii="宋体" w:hAnsi="宋体" w:eastAsia="宋体" w:cs="宋体"/>
          <w:spacing w:val="-68"/>
          <w:sz w:val="24"/>
          <w:szCs w:val="24"/>
        </w:rPr>
        <w:t xml:space="preserve"> </w:t>
      </w:r>
      <w:r>
        <w:rPr>
          <w:rFonts w:ascii="宋体" w:hAnsi="宋体" w:eastAsia="宋体" w:cs="宋体"/>
          <w:spacing w:val="-22"/>
          <w:sz w:val="24"/>
          <w:szCs w:val="24"/>
        </w:rPr>
        <w:t>个工作日内做出答复，并以书面形式通知质疑</w:t>
      </w:r>
      <w:r>
        <w:rPr>
          <w:rFonts w:ascii="宋体" w:hAnsi="宋体" w:eastAsia="宋体" w:cs="宋体"/>
          <w:sz w:val="24"/>
          <w:szCs w:val="24"/>
        </w:rPr>
        <w:t xml:space="preserve"> </w:t>
      </w:r>
      <w:r>
        <w:rPr>
          <w:rFonts w:ascii="宋体" w:hAnsi="宋体" w:eastAsia="宋体" w:cs="宋体"/>
          <w:spacing w:val="-18"/>
          <w:sz w:val="24"/>
          <w:szCs w:val="24"/>
        </w:rPr>
        <w:t>人和其他有关供应商。</w:t>
      </w:r>
    </w:p>
    <w:p w14:paraId="4D71B747">
      <w:pPr>
        <w:spacing w:before="96" w:line="361" w:lineRule="auto"/>
        <w:ind w:right="4" w:firstLine="498"/>
        <w:jc w:val="both"/>
        <w:rPr>
          <w:rFonts w:ascii="宋体" w:hAnsi="宋体" w:eastAsia="宋体" w:cs="宋体"/>
          <w:sz w:val="24"/>
          <w:szCs w:val="24"/>
        </w:rPr>
      </w:pPr>
      <w:r>
        <w:rPr>
          <w:rFonts w:ascii="宋体" w:hAnsi="宋体" w:eastAsia="宋体" w:cs="宋体"/>
          <w:spacing w:val="-1"/>
          <w:sz w:val="24"/>
          <w:szCs w:val="24"/>
        </w:rPr>
        <w:t>1、供应商提出质疑应当提交质疑函和必要的证明材料，并按财政部《质疑函范本》</w:t>
      </w:r>
      <w:r>
        <w:rPr>
          <w:rFonts w:ascii="宋体" w:hAnsi="宋体" w:eastAsia="宋体" w:cs="宋体"/>
          <w:sz w:val="24"/>
          <w:szCs w:val="24"/>
        </w:rPr>
        <w:t xml:space="preserve"> </w:t>
      </w:r>
      <w:r>
        <w:rPr>
          <w:rFonts w:ascii="宋体" w:hAnsi="宋体" w:eastAsia="宋体" w:cs="宋体"/>
          <w:spacing w:val="-5"/>
          <w:sz w:val="24"/>
          <w:szCs w:val="24"/>
        </w:rPr>
        <w:t>给定的格式进行填写，范本下载详见【财政部国库司（gks.mof.gov.cn）】网站〖</w:t>
      </w:r>
      <w:r>
        <w:rPr>
          <w:rFonts w:ascii="宋体" w:hAnsi="宋体" w:eastAsia="宋体" w:cs="宋体"/>
          <w:spacing w:val="-6"/>
          <w:sz w:val="24"/>
          <w:szCs w:val="24"/>
        </w:rPr>
        <w:t>首页•〉</w:t>
      </w:r>
      <w:r>
        <w:rPr>
          <w:rFonts w:ascii="宋体" w:hAnsi="宋体" w:eastAsia="宋体" w:cs="宋体"/>
          <w:sz w:val="24"/>
          <w:szCs w:val="24"/>
        </w:rPr>
        <w:t xml:space="preserve"> </w:t>
      </w:r>
      <w:r>
        <w:rPr>
          <w:rFonts w:ascii="宋体" w:hAnsi="宋体" w:eastAsia="宋体" w:cs="宋体"/>
          <w:spacing w:val="-1"/>
          <w:sz w:val="24"/>
          <w:szCs w:val="24"/>
        </w:rPr>
        <w:t>政府采购管理〗栏目中的《政府采购供应商质疑函范本》。</w:t>
      </w:r>
    </w:p>
    <w:p w14:paraId="10F67170">
      <w:pPr>
        <w:spacing w:before="95" w:line="435" w:lineRule="auto"/>
        <w:ind w:left="4" w:right="255" w:firstLine="482"/>
        <w:rPr>
          <w:rFonts w:ascii="宋体" w:hAnsi="宋体" w:eastAsia="宋体" w:cs="宋体"/>
          <w:sz w:val="24"/>
          <w:szCs w:val="24"/>
        </w:rPr>
      </w:pPr>
      <w:r>
        <w:rPr>
          <w:rFonts w:ascii="宋体" w:hAnsi="宋体" w:eastAsia="宋体" w:cs="宋体"/>
          <w:sz w:val="24"/>
          <w:szCs w:val="24"/>
        </w:rPr>
        <w:t>《政府采购供应商质疑函范本》链接地址：</w:t>
      </w:r>
      <w:r>
        <w:fldChar w:fldCharType="begin"/>
      </w:r>
      <w:r>
        <w:instrText xml:space="preserve"> HYPERLINK "http://gks.mof.gov.cn/ztztz/zheng" </w:instrText>
      </w:r>
      <w:r>
        <w:fldChar w:fldCharType="separate"/>
      </w:r>
      <w:r>
        <w:rPr>
          <w:rFonts w:ascii="宋体" w:hAnsi="宋体" w:eastAsia="宋体" w:cs="宋体"/>
          <w:sz w:val="24"/>
          <w:szCs w:val="24"/>
          <w:u w:val="single" w:color="auto"/>
        </w:rPr>
        <w:t>http://gks.mof.g</w:t>
      </w:r>
      <w:r>
        <w:rPr>
          <w:rFonts w:ascii="宋体" w:hAnsi="宋体" w:eastAsia="宋体" w:cs="宋体"/>
          <w:spacing w:val="-1"/>
          <w:sz w:val="24"/>
          <w:szCs w:val="24"/>
          <w:u w:val="single" w:color="auto"/>
        </w:rPr>
        <w:t>ov.cn/ztztz/zheng</w:t>
      </w:r>
      <w:r>
        <w:rPr>
          <w:rFonts w:ascii="宋体" w:hAnsi="宋体" w:eastAsia="宋体" w:cs="宋体"/>
          <w:spacing w:val="-1"/>
          <w:sz w:val="24"/>
          <w:szCs w:val="24"/>
          <w:u w:val="single" w:color="auto"/>
        </w:rPr>
        <w:fldChar w:fldCharType="end"/>
      </w:r>
      <w:r>
        <w:rPr>
          <w:rFonts w:ascii="宋体" w:hAnsi="宋体" w:eastAsia="宋体" w:cs="宋体"/>
          <w:sz w:val="24"/>
          <w:szCs w:val="24"/>
        </w:rPr>
        <w:t xml:space="preserve"> </w:t>
      </w:r>
      <w:r>
        <w:rPr>
          <w:rFonts w:ascii="宋体" w:hAnsi="宋体" w:eastAsia="宋体" w:cs="宋体"/>
          <w:sz w:val="24"/>
          <w:szCs w:val="24"/>
          <w:u w:val="single" w:color="auto"/>
        </w:rPr>
        <w:t>fucaigouguanli/201802/t20180</w:t>
      </w:r>
      <w:r>
        <w:rPr>
          <w:rFonts w:ascii="宋体" w:hAnsi="宋体" w:eastAsia="宋体" w:cs="宋体"/>
          <w:spacing w:val="-1"/>
          <w:sz w:val="24"/>
          <w:szCs w:val="24"/>
          <w:u w:val="single" w:color="auto"/>
        </w:rPr>
        <w:t>201_2804589.htm</w:t>
      </w:r>
    </w:p>
    <w:p w14:paraId="017EC057">
      <w:pPr>
        <w:spacing w:before="3" w:line="332" w:lineRule="auto"/>
        <w:ind w:firstLine="483"/>
        <w:rPr>
          <w:rFonts w:ascii="宋体" w:hAnsi="宋体" w:eastAsia="宋体" w:cs="宋体"/>
          <w:sz w:val="24"/>
          <w:szCs w:val="24"/>
        </w:rPr>
      </w:pPr>
      <w:r>
        <w:rPr>
          <w:rFonts w:ascii="宋体" w:hAnsi="宋体" w:eastAsia="宋体" w:cs="宋体"/>
          <w:spacing w:val="-2"/>
          <w:sz w:val="24"/>
          <w:szCs w:val="24"/>
        </w:rPr>
        <w:t>2、质疑人为自然人的，应当由本人在《质疑函》上签字；质疑人为</w:t>
      </w:r>
      <w:r>
        <w:rPr>
          <w:rFonts w:ascii="宋体" w:hAnsi="宋体" w:eastAsia="宋体" w:cs="宋体"/>
          <w:spacing w:val="-3"/>
          <w:sz w:val="24"/>
          <w:szCs w:val="24"/>
        </w:rPr>
        <w:t>法人或者其他组</w:t>
      </w:r>
      <w:r>
        <w:rPr>
          <w:rFonts w:ascii="宋体" w:hAnsi="宋体" w:eastAsia="宋体" w:cs="宋体"/>
          <w:sz w:val="24"/>
          <w:szCs w:val="24"/>
        </w:rPr>
        <w:t xml:space="preserve"> </w:t>
      </w:r>
      <w:r>
        <w:rPr>
          <w:rFonts w:ascii="宋体" w:hAnsi="宋体" w:eastAsia="宋体" w:cs="宋体"/>
          <w:spacing w:val="-3"/>
          <w:sz w:val="24"/>
          <w:szCs w:val="24"/>
        </w:rPr>
        <w:t>织的，应当由法定代表人、主要负责人，或者其授权代表在《质疑函》上签字或者</w:t>
      </w:r>
      <w:r>
        <w:rPr>
          <w:rFonts w:ascii="宋体" w:hAnsi="宋体" w:eastAsia="宋体" w:cs="宋体"/>
          <w:spacing w:val="-4"/>
          <w:sz w:val="24"/>
          <w:szCs w:val="24"/>
        </w:rPr>
        <w:t>盖章，</w:t>
      </w:r>
      <w:r>
        <w:rPr>
          <w:rFonts w:ascii="宋体" w:hAnsi="宋体" w:eastAsia="宋体" w:cs="宋体"/>
          <w:sz w:val="24"/>
          <w:szCs w:val="24"/>
        </w:rPr>
        <w:t xml:space="preserve"> </w:t>
      </w:r>
      <w:r>
        <w:rPr>
          <w:rFonts w:ascii="宋体" w:hAnsi="宋体" w:eastAsia="宋体" w:cs="宋体"/>
          <w:spacing w:val="1"/>
          <w:sz w:val="24"/>
          <w:szCs w:val="24"/>
        </w:rPr>
        <w:t>并加盖公章。授权代表办理质疑事项时，除提交《质疑函》外，还应当提交《授权委托</w:t>
      </w:r>
      <w:r>
        <w:rPr>
          <w:rFonts w:ascii="宋体" w:hAnsi="宋体" w:eastAsia="宋体" w:cs="宋体"/>
          <w:spacing w:val="5"/>
          <w:sz w:val="24"/>
          <w:szCs w:val="24"/>
        </w:rPr>
        <w:t xml:space="preserve"> </w:t>
      </w:r>
      <w:r>
        <w:rPr>
          <w:rFonts w:ascii="宋体" w:hAnsi="宋体" w:eastAsia="宋体" w:cs="宋体"/>
          <w:spacing w:val="-3"/>
          <w:sz w:val="24"/>
          <w:szCs w:val="24"/>
        </w:rPr>
        <w:t>书》及授权代表的有效身份证明，《授权委托书》应当载明委托代理的具体权限和事项。</w:t>
      </w:r>
      <w:r>
        <w:rPr>
          <w:rFonts w:ascii="宋体" w:hAnsi="宋体" w:eastAsia="宋体" w:cs="宋体"/>
          <w:spacing w:val="2"/>
          <w:sz w:val="24"/>
          <w:szCs w:val="24"/>
        </w:rPr>
        <w:t xml:space="preserve"> </w:t>
      </w:r>
      <w:r>
        <w:rPr>
          <w:rFonts w:ascii="宋体" w:hAnsi="宋体" w:eastAsia="宋体" w:cs="宋体"/>
          <w:sz w:val="24"/>
          <w:szCs w:val="24"/>
        </w:rPr>
        <w:t>在法定质疑期内，针对同一采购程序环节的</w:t>
      </w:r>
      <w:r>
        <w:rPr>
          <w:rFonts w:ascii="宋体" w:hAnsi="宋体" w:eastAsia="宋体" w:cs="宋体"/>
          <w:spacing w:val="-1"/>
          <w:sz w:val="24"/>
          <w:szCs w:val="24"/>
        </w:rPr>
        <w:t>质疑应当一次性提出。</w:t>
      </w:r>
    </w:p>
    <w:p w14:paraId="2B77BC62">
      <w:pPr>
        <w:spacing w:before="284" w:line="219" w:lineRule="auto"/>
        <w:ind w:left="485"/>
        <w:rPr>
          <w:rFonts w:ascii="宋体" w:hAnsi="宋体" w:eastAsia="宋体" w:cs="宋体"/>
          <w:sz w:val="24"/>
          <w:szCs w:val="24"/>
        </w:rPr>
      </w:pPr>
      <w:r>
        <w:rPr>
          <w:rFonts w:ascii="宋体" w:hAnsi="宋体" w:eastAsia="宋体" w:cs="宋体"/>
          <w:spacing w:val="-1"/>
          <w:sz w:val="24"/>
          <w:szCs w:val="24"/>
        </w:rPr>
        <w:t>3、有下列情形之一的，属于无效质疑，采购人、采购代理机构不予受理：</w:t>
      </w:r>
    </w:p>
    <w:p w14:paraId="2DD174B9">
      <w:pPr>
        <w:spacing w:before="281" w:line="219" w:lineRule="auto"/>
        <w:ind w:left="492"/>
        <w:rPr>
          <w:rFonts w:ascii="宋体" w:hAnsi="宋体" w:eastAsia="宋体" w:cs="宋体"/>
          <w:sz w:val="24"/>
          <w:szCs w:val="24"/>
        </w:rPr>
      </w:pPr>
      <w:r>
        <w:rPr>
          <w:rFonts w:ascii="宋体" w:hAnsi="宋体" w:eastAsia="宋体" w:cs="宋体"/>
          <w:spacing w:val="-1"/>
          <w:sz w:val="24"/>
          <w:szCs w:val="24"/>
        </w:rPr>
        <w:t>（1）质疑人不是参与本次采购项目的供应商或潜在供应商；</w:t>
      </w:r>
    </w:p>
    <w:p w14:paraId="01EEDBF3">
      <w:pPr>
        <w:spacing w:before="285" w:line="219" w:lineRule="auto"/>
        <w:ind w:left="492"/>
        <w:rPr>
          <w:rFonts w:ascii="宋体" w:hAnsi="宋体" w:eastAsia="宋体" w:cs="宋体"/>
          <w:sz w:val="24"/>
          <w:szCs w:val="24"/>
        </w:rPr>
      </w:pPr>
      <w:r>
        <w:rPr>
          <w:rFonts w:ascii="宋体" w:hAnsi="宋体" w:eastAsia="宋体" w:cs="宋体"/>
          <w:spacing w:val="-2"/>
          <w:sz w:val="24"/>
          <w:szCs w:val="24"/>
        </w:rPr>
        <w:t>（2）质疑人与质疑事项不存在利害关系的；</w:t>
      </w:r>
    </w:p>
    <w:p w14:paraId="47F562BD">
      <w:pPr>
        <w:spacing w:before="285" w:line="219" w:lineRule="auto"/>
        <w:ind w:left="492"/>
        <w:rPr>
          <w:rFonts w:ascii="宋体" w:hAnsi="宋体" w:eastAsia="宋体" w:cs="宋体"/>
          <w:sz w:val="24"/>
          <w:szCs w:val="24"/>
        </w:rPr>
      </w:pPr>
      <w:r>
        <w:rPr>
          <w:rFonts w:ascii="宋体" w:hAnsi="宋体" w:eastAsia="宋体" w:cs="宋体"/>
          <w:spacing w:val="-2"/>
          <w:sz w:val="24"/>
          <w:szCs w:val="24"/>
        </w:rPr>
        <w:t>（3）未在法定期限内提出质疑的；</w:t>
      </w:r>
    </w:p>
    <w:p w14:paraId="7564395D">
      <w:pPr>
        <w:spacing w:before="282" w:line="289" w:lineRule="auto"/>
        <w:ind w:right="82" w:firstLine="491"/>
        <w:rPr>
          <w:rFonts w:ascii="宋体" w:hAnsi="宋体" w:eastAsia="宋体" w:cs="宋体"/>
          <w:sz w:val="24"/>
          <w:szCs w:val="24"/>
        </w:rPr>
      </w:pPr>
      <w:r>
        <w:rPr>
          <w:rFonts w:ascii="宋体" w:hAnsi="宋体" w:eastAsia="宋体" w:cs="宋体"/>
          <w:spacing w:val="-2"/>
          <w:sz w:val="24"/>
          <w:szCs w:val="24"/>
        </w:rPr>
        <w:t>（4）质疑未以书面形式提出，或《质疑函》主</w:t>
      </w:r>
      <w:r>
        <w:rPr>
          <w:rFonts w:ascii="宋体" w:hAnsi="宋体" w:eastAsia="宋体" w:cs="宋体"/>
          <w:spacing w:val="-3"/>
          <w:sz w:val="24"/>
          <w:szCs w:val="24"/>
        </w:rPr>
        <w:t>要内容构成不完整的，或缺乏必要的</w:t>
      </w:r>
      <w:r>
        <w:rPr>
          <w:rFonts w:ascii="宋体" w:hAnsi="宋体" w:eastAsia="宋体" w:cs="宋体"/>
          <w:sz w:val="24"/>
          <w:szCs w:val="24"/>
        </w:rPr>
        <w:t xml:space="preserve"> </w:t>
      </w:r>
      <w:r>
        <w:rPr>
          <w:rFonts w:ascii="宋体" w:hAnsi="宋体" w:eastAsia="宋体" w:cs="宋体"/>
          <w:spacing w:val="-1"/>
          <w:sz w:val="24"/>
          <w:szCs w:val="24"/>
        </w:rPr>
        <w:t>证明材料及证明材料不完整的；</w:t>
      </w:r>
    </w:p>
    <w:p w14:paraId="7CAB6FB3">
      <w:pPr>
        <w:spacing w:before="284" w:line="219" w:lineRule="auto"/>
        <w:ind w:left="492"/>
        <w:rPr>
          <w:rFonts w:ascii="宋体" w:hAnsi="宋体" w:eastAsia="宋体" w:cs="宋体"/>
          <w:sz w:val="24"/>
          <w:szCs w:val="24"/>
        </w:rPr>
      </w:pPr>
      <w:r>
        <w:rPr>
          <w:rFonts w:ascii="宋体" w:hAnsi="宋体" w:eastAsia="宋体" w:cs="宋体"/>
          <w:spacing w:val="-1"/>
          <w:sz w:val="24"/>
          <w:szCs w:val="24"/>
        </w:rPr>
        <w:t>（5）《质疑函》没有合法有效的签字、盖章或授权的；</w:t>
      </w:r>
    </w:p>
    <w:p w14:paraId="43839D8A">
      <w:pPr>
        <w:spacing w:before="284" w:line="219" w:lineRule="auto"/>
        <w:ind w:left="492"/>
        <w:rPr>
          <w:rFonts w:ascii="宋体" w:hAnsi="宋体" w:eastAsia="宋体" w:cs="宋体"/>
          <w:sz w:val="24"/>
          <w:szCs w:val="24"/>
        </w:rPr>
      </w:pPr>
      <w:r>
        <w:rPr>
          <w:rFonts w:ascii="宋体" w:hAnsi="宋体" w:eastAsia="宋体" w:cs="宋体"/>
          <w:spacing w:val="-2"/>
          <w:sz w:val="24"/>
          <w:szCs w:val="24"/>
        </w:rPr>
        <w:t>（6）以非法手段取得证据、材料的；</w:t>
      </w:r>
    </w:p>
    <w:p w14:paraId="0D5DC89A">
      <w:pPr>
        <w:spacing w:before="282" w:line="219" w:lineRule="auto"/>
        <w:ind w:left="492"/>
        <w:rPr>
          <w:rFonts w:ascii="宋体" w:hAnsi="宋体" w:eastAsia="宋体" w:cs="宋体"/>
          <w:sz w:val="24"/>
          <w:szCs w:val="24"/>
        </w:rPr>
      </w:pPr>
      <w:r>
        <w:rPr>
          <w:rFonts w:ascii="宋体" w:hAnsi="宋体" w:eastAsia="宋体" w:cs="宋体"/>
          <w:spacing w:val="-1"/>
          <w:sz w:val="24"/>
          <w:szCs w:val="24"/>
        </w:rPr>
        <w:t>（7）质疑答复后，同一质疑人就同一事项再次提出质疑的；</w:t>
      </w:r>
    </w:p>
    <w:p w14:paraId="5F5728CF">
      <w:pPr>
        <w:spacing w:before="284" w:line="339" w:lineRule="auto"/>
        <w:ind w:right="80" w:firstLine="480"/>
        <w:jc w:val="both"/>
        <w:rPr>
          <w:rFonts w:ascii="宋体" w:hAnsi="宋体" w:eastAsia="宋体" w:cs="宋体"/>
          <w:sz w:val="24"/>
          <w:szCs w:val="24"/>
        </w:rPr>
      </w:pPr>
      <w:r>
        <w:rPr>
          <w:rFonts w:ascii="宋体" w:hAnsi="宋体" w:eastAsia="宋体" w:cs="宋体"/>
          <w:spacing w:val="-2"/>
          <w:sz w:val="24"/>
          <w:szCs w:val="24"/>
        </w:rPr>
        <w:t>4、质疑人对采购代理机构或采购人的答复不满意，以及采购人、采购代理机构未在</w:t>
      </w:r>
      <w:r>
        <w:rPr>
          <w:rFonts w:ascii="宋体" w:hAnsi="宋体" w:eastAsia="宋体" w:cs="宋体"/>
          <w:sz w:val="24"/>
          <w:szCs w:val="24"/>
        </w:rPr>
        <w:t xml:space="preserve"> </w:t>
      </w:r>
      <w:r>
        <w:rPr>
          <w:rFonts w:ascii="宋体" w:hAnsi="宋体" w:eastAsia="宋体" w:cs="宋体"/>
          <w:spacing w:val="-3"/>
          <w:sz w:val="24"/>
          <w:szCs w:val="24"/>
        </w:rPr>
        <w:t>规定时间内做出答复的，可以在答复期满后</w:t>
      </w:r>
      <w:r>
        <w:rPr>
          <w:rFonts w:ascii="宋体" w:hAnsi="宋体" w:eastAsia="宋体" w:cs="宋体"/>
          <w:spacing w:val="-27"/>
          <w:sz w:val="24"/>
          <w:szCs w:val="24"/>
        </w:rPr>
        <w:t xml:space="preserve"> </w:t>
      </w:r>
      <w:r>
        <w:rPr>
          <w:rFonts w:ascii="宋体" w:hAnsi="宋体" w:eastAsia="宋体" w:cs="宋体"/>
          <w:spacing w:val="-3"/>
          <w:sz w:val="24"/>
          <w:szCs w:val="24"/>
        </w:rPr>
        <w:t>15</w:t>
      </w:r>
      <w:r>
        <w:rPr>
          <w:rFonts w:ascii="宋体" w:hAnsi="宋体" w:eastAsia="宋体" w:cs="宋体"/>
          <w:spacing w:val="-51"/>
          <w:sz w:val="24"/>
          <w:szCs w:val="24"/>
        </w:rPr>
        <w:t xml:space="preserve"> </w:t>
      </w:r>
      <w:r>
        <w:rPr>
          <w:rFonts w:ascii="宋体" w:hAnsi="宋体" w:eastAsia="宋体" w:cs="宋体"/>
          <w:spacing w:val="-3"/>
          <w:sz w:val="24"/>
          <w:szCs w:val="24"/>
        </w:rPr>
        <w:t>个工作日内向榆林市高新区财政局提出投</w:t>
      </w:r>
      <w:r>
        <w:rPr>
          <w:rFonts w:ascii="宋体" w:hAnsi="宋体" w:eastAsia="宋体" w:cs="宋体"/>
          <w:sz w:val="24"/>
          <w:szCs w:val="24"/>
        </w:rPr>
        <w:t xml:space="preserve"> </w:t>
      </w:r>
      <w:r>
        <w:rPr>
          <w:rFonts w:ascii="宋体" w:hAnsi="宋体" w:eastAsia="宋体" w:cs="宋体"/>
          <w:spacing w:val="-5"/>
          <w:sz w:val="24"/>
          <w:szCs w:val="24"/>
        </w:rPr>
        <w:t>诉。</w:t>
      </w:r>
    </w:p>
    <w:p w14:paraId="2F13F49D">
      <w:pPr>
        <w:spacing w:line="339" w:lineRule="auto"/>
        <w:rPr>
          <w:rFonts w:ascii="宋体" w:hAnsi="宋体" w:eastAsia="宋体" w:cs="宋体"/>
          <w:sz w:val="24"/>
          <w:szCs w:val="24"/>
        </w:rPr>
        <w:sectPr>
          <w:footerReference r:id="rId26" w:type="default"/>
          <w:pgSz w:w="11906" w:h="16839"/>
          <w:pgMar w:top="400" w:right="1285" w:bottom="1375" w:left="1373" w:header="0" w:footer="1129" w:gutter="0"/>
          <w:cols w:space="720" w:num="1"/>
        </w:sectPr>
      </w:pPr>
    </w:p>
    <w:p w14:paraId="1A8F2350">
      <w:pPr>
        <w:pStyle w:val="4"/>
        <w:spacing w:line="253" w:lineRule="auto"/>
      </w:pPr>
    </w:p>
    <w:p w14:paraId="7014BEBA">
      <w:pPr>
        <w:pStyle w:val="4"/>
        <w:spacing w:line="253" w:lineRule="auto"/>
      </w:pPr>
    </w:p>
    <w:p w14:paraId="05380F01">
      <w:pPr>
        <w:pStyle w:val="4"/>
        <w:spacing w:line="254" w:lineRule="auto"/>
      </w:pPr>
    </w:p>
    <w:p w14:paraId="644156CE">
      <w:pPr>
        <w:pStyle w:val="4"/>
        <w:spacing w:line="254" w:lineRule="auto"/>
      </w:pPr>
    </w:p>
    <w:p w14:paraId="75123BCE">
      <w:pPr>
        <w:spacing w:before="78" w:line="219" w:lineRule="auto"/>
        <w:ind w:left="485"/>
        <w:rPr>
          <w:rFonts w:ascii="宋体" w:hAnsi="宋体" w:eastAsia="宋体" w:cs="宋体"/>
          <w:sz w:val="24"/>
          <w:szCs w:val="24"/>
        </w:rPr>
      </w:pPr>
      <w:r>
        <w:rPr>
          <w:rFonts w:ascii="宋体" w:hAnsi="宋体" w:eastAsia="宋体" w:cs="宋体"/>
          <w:spacing w:val="-1"/>
          <w:sz w:val="24"/>
          <w:szCs w:val="24"/>
        </w:rPr>
        <w:t>5、供应商投诉的事项不得超出已质疑事项的范围。</w:t>
      </w:r>
    </w:p>
    <w:p w14:paraId="5DD92D22">
      <w:pPr>
        <w:spacing w:before="281" w:line="219" w:lineRule="auto"/>
        <w:ind w:left="482"/>
        <w:rPr>
          <w:rFonts w:ascii="宋体" w:hAnsi="宋体" w:eastAsia="宋体" w:cs="宋体"/>
          <w:sz w:val="24"/>
          <w:szCs w:val="24"/>
        </w:rPr>
      </w:pPr>
      <w:r>
        <w:rPr>
          <w:rFonts w:ascii="宋体" w:hAnsi="宋体" w:eastAsia="宋体" w:cs="宋体"/>
          <w:spacing w:val="-1"/>
          <w:sz w:val="24"/>
          <w:szCs w:val="24"/>
        </w:rPr>
        <w:t>6、对捏造事实、提供虚假材料进行质疑、投诉的行为予以严肃处理。</w:t>
      </w:r>
    </w:p>
    <w:p w14:paraId="49CF419E">
      <w:pPr>
        <w:spacing w:before="183" w:line="313" w:lineRule="auto"/>
        <w:ind w:firstLine="480"/>
        <w:rPr>
          <w:rFonts w:ascii="宋体" w:hAnsi="宋体" w:eastAsia="宋体" w:cs="宋体"/>
          <w:sz w:val="24"/>
          <w:szCs w:val="24"/>
        </w:rPr>
      </w:pPr>
      <w:r>
        <w:rPr>
          <w:rFonts w:ascii="宋体" w:hAnsi="宋体" w:eastAsia="宋体" w:cs="宋体"/>
          <w:spacing w:val="1"/>
          <w:sz w:val="24"/>
          <w:szCs w:val="24"/>
        </w:rPr>
        <w:t>①《中华人民共和国政府采购法》《中华人民共和国政府采购法实施条例》《中华</w:t>
      </w:r>
      <w:r>
        <w:rPr>
          <w:rFonts w:ascii="宋体" w:hAnsi="宋体" w:eastAsia="宋体" w:cs="宋体"/>
          <w:spacing w:val="9"/>
          <w:sz w:val="24"/>
          <w:szCs w:val="24"/>
        </w:rPr>
        <w:t xml:space="preserve"> </w:t>
      </w:r>
      <w:r>
        <w:rPr>
          <w:rFonts w:ascii="宋体" w:hAnsi="宋体" w:eastAsia="宋体" w:cs="宋体"/>
          <w:spacing w:val="1"/>
          <w:sz w:val="24"/>
          <w:szCs w:val="24"/>
        </w:rPr>
        <w:t>人民共和国招标投标法》《中华人民共和国招标投标法实施条例》《政府采购质疑和投</w:t>
      </w:r>
      <w:r>
        <w:rPr>
          <w:rFonts w:ascii="宋体" w:hAnsi="宋体" w:eastAsia="宋体" w:cs="宋体"/>
          <w:spacing w:val="5"/>
          <w:sz w:val="24"/>
          <w:szCs w:val="24"/>
        </w:rPr>
        <w:t xml:space="preserve"> </w:t>
      </w:r>
      <w:r>
        <w:rPr>
          <w:rFonts w:ascii="宋体" w:hAnsi="宋体" w:eastAsia="宋体" w:cs="宋体"/>
          <w:sz w:val="24"/>
          <w:szCs w:val="24"/>
        </w:rPr>
        <w:t>诉办法》等法律法规的规定，供应商质疑、投诉应当有明确的请</w:t>
      </w:r>
      <w:r>
        <w:rPr>
          <w:rFonts w:ascii="宋体" w:hAnsi="宋体" w:eastAsia="宋体" w:cs="宋体"/>
          <w:spacing w:val="-1"/>
          <w:sz w:val="24"/>
          <w:szCs w:val="24"/>
        </w:rPr>
        <w:t>求和必要的证明材料。</w:t>
      </w:r>
    </w:p>
    <w:p w14:paraId="4454C728">
      <w:pPr>
        <w:spacing w:before="183" w:line="290" w:lineRule="auto"/>
        <w:ind w:left="4" w:firstLine="474"/>
        <w:rPr>
          <w:rFonts w:ascii="宋体" w:hAnsi="宋体" w:eastAsia="宋体" w:cs="宋体"/>
          <w:sz w:val="24"/>
          <w:szCs w:val="24"/>
        </w:rPr>
      </w:pPr>
      <w:r>
        <w:rPr>
          <w:rFonts w:ascii="宋体" w:hAnsi="宋体" w:eastAsia="宋体" w:cs="宋体"/>
          <w:spacing w:val="1"/>
          <w:sz w:val="24"/>
          <w:szCs w:val="24"/>
        </w:rPr>
        <w:t>②投诉人在全国范围内十二个月内三次以上投诉查无实据的，由财政部门列入不良</w:t>
      </w:r>
      <w:r>
        <w:rPr>
          <w:rFonts w:ascii="宋体" w:hAnsi="宋体" w:eastAsia="宋体" w:cs="宋体"/>
          <w:spacing w:val="10"/>
          <w:sz w:val="24"/>
          <w:szCs w:val="24"/>
        </w:rPr>
        <w:t xml:space="preserve"> </w:t>
      </w:r>
      <w:r>
        <w:rPr>
          <w:rFonts w:ascii="宋体" w:hAnsi="宋体" w:eastAsia="宋体" w:cs="宋体"/>
          <w:spacing w:val="-2"/>
          <w:sz w:val="24"/>
          <w:szCs w:val="24"/>
        </w:rPr>
        <w:t>行为记录名单。</w:t>
      </w:r>
    </w:p>
    <w:p w14:paraId="69457FDB">
      <w:pPr>
        <w:spacing w:before="182" w:line="289" w:lineRule="auto"/>
        <w:ind w:left="21" w:firstLine="457"/>
        <w:rPr>
          <w:rFonts w:ascii="宋体" w:hAnsi="宋体" w:eastAsia="宋体" w:cs="宋体"/>
          <w:sz w:val="24"/>
          <w:szCs w:val="24"/>
        </w:rPr>
      </w:pPr>
      <w:r>
        <w:rPr>
          <w:rFonts w:ascii="宋体" w:hAnsi="宋体" w:eastAsia="宋体" w:cs="宋体"/>
          <w:spacing w:val="1"/>
          <w:sz w:val="24"/>
          <w:szCs w:val="24"/>
        </w:rPr>
        <w:t>③捏造事实、提供虚假材料或者以非法手段取得证明材料的投诉将被驳回，并将提</w:t>
      </w:r>
      <w:r>
        <w:rPr>
          <w:rFonts w:ascii="宋体" w:hAnsi="宋体" w:eastAsia="宋体" w:cs="宋体"/>
          <w:spacing w:val="10"/>
          <w:sz w:val="24"/>
          <w:szCs w:val="24"/>
        </w:rPr>
        <w:t xml:space="preserve"> </w:t>
      </w:r>
      <w:r>
        <w:rPr>
          <w:rFonts w:ascii="宋体" w:hAnsi="宋体" w:eastAsia="宋体" w:cs="宋体"/>
          <w:spacing w:val="-1"/>
          <w:sz w:val="24"/>
          <w:szCs w:val="24"/>
        </w:rPr>
        <w:t>出投诉的供应商列入不良行为记录名单，禁止其一至三年内参加政府采购活动。</w:t>
      </w:r>
    </w:p>
    <w:p w14:paraId="1C518C59">
      <w:pPr>
        <w:spacing w:before="184" w:line="218" w:lineRule="auto"/>
        <w:ind w:left="486"/>
        <w:rPr>
          <w:rFonts w:ascii="宋体" w:hAnsi="宋体" w:eastAsia="宋体" w:cs="宋体"/>
          <w:sz w:val="24"/>
          <w:szCs w:val="24"/>
        </w:rPr>
      </w:pPr>
      <w:r>
        <w:rPr>
          <w:rFonts w:ascii="宋体" w:hAnsi="宋体" w:eastAsia="宋体" w:cs="宋体"/>
          <w:spacing w:val="-1"/>
          <w:sz w:val="24"/>
          <w:szCs w:val="24"/>
        </w:rPr>
        <w:t>7、依法严惩捏造事实诬告陷害、诽谤他人的行为。</w:t>
      </w:r>
    </w:p>
    <w:p w14:paraId="12C1959F">
      <w:pPr>
        <w:spacing w:before="185" w:line="313" w:lineRule="auto"/>
        <w:ind w:left="1" w:right="2" w:firstLine="478"/>
        <w:rPr>
          <w:rFonts w:ascii="宋体" w:hAnsi="宋体" w:eastAsia="宋体" w:cs="宋体"/>
          <w:sz w:val="24"/>
          <w:szCs w:val="24"/>
        </w:rPr>
      </w:pPr>
      <w:r>
        <w:rPr>
          <w:rFonts w:ascii="宋体" w:hAnsi="宋体" w:eastAsia="宋体" w:cs="宋体"/>
          <w:sz w:val="24"/>
          <w:szCs w:val="24"/>
        </w:rPr>
        <w:t>①《中华人民共和国刑法》第</w:t>
      </w:r>
      <w:r>
        <w:rPr>
          <w:rFonts w:ascii="宋体" w:hAnsi="宋体" w:eastAsia="宋体" w:cs="宋体"/>
          <w:spacing w:val="-31"/>
          <w:sz w:val="24"/>
          <w:szCs w:val="24"/>
        </w:rPr>
        <w:t xml:space="preserve"> </w:t>
      </w:r>
      <w:r>
        <w:rPr>
          <w:rFonts w:ascii="宋体" w:hAnsi="宋体" w:eastAsia="宋体" w:cs="宋体"/>
          <w:sz w:val="24"/>
          <w:szCs w:val="24"/>
        </w:rPr>
        <w:t>243</w:t>
      </w:r>
      <w:r>
        <w:rPr>
          <w:rFonts w:ascii="宋体" w:hAnsi="宋体" w:eastAsia="宋体" w:cs="宋体"/>
          <w:spacing w:val="-46"/>
          <w:sz w:val="24"/>
          <w:szCs w:val="24"/>
        </w:rPr>
        <w:t xml:space="preserve"> </w:t>
      </w:r>
      <w:r>
        <w:rPr>
          <w:rFonts w:ascii="宋体" w:hAnsi="宋体" w:eastAsia="宋体" w:cs="宋体"/>
          <w:sz w:val="24"/>
          <w:szCs w:val="24"/>
        </w:rPr>
        <w:t xml:space="preserve">条【诬告陷害罪】捏造事实诬告陷害他人，意图 </w:t>
      </w:r>
      <w:r>
        <w:rPr>
          <w:rFonts w:ascii="宋体" w:hAnsi="宋体" w:eastAsia="宋体" w:cs="宋体"/>
          <w:spacing w:val="1"/>
          <w:sz w:val="24"/>
          <w:szCs w:val="24"/>
        </w:rPr>
        <w:t>使他人受刑事追究，情节严重的，处三年以下有期徒刑、拘役或者管制；造成严重后果</w:t>
      </w:r>
      <w:r>
        <w:rPr>
          <w:rFonts w:ascii="宋体" w:hAnsi="宋体" w:eastAsia="宋体" w:cs="宋体"/>
          <w:spacing w:val="3"/>
          <w:sz w:val="24"/>
          <w:szCs w:val="24"/>
        </w:rPr>
        <w:t xml:space="preserve"> </w:t>
      </w:r>
      <w:r>
        <w:rPr>
          <w:rFonts w:ascii="宋体" w:hAnsi="宋体" w:eastAsia="宋体" w:cs="宋体"/>
          <w:spacing w:val="-1"/>
          <w:sz w:val="24"/>
          <w:szCs w:val="24"/>
        </w:rPr>
        <w:t>的，处三年以上十年以下有期徒刑。</w:t>
      </w:r>
    </w:p>
    <w:p w14:paraId="5870405D">
      <w:pPr>
        <w:spacing w:before="183" w:line="313" w:lineRule="auto"/>
        <w:ind w:right="2" w:firstLine="479"/>
        <w:rPr>
          <w:rFonts w:ascii="宋体" w:hAnsi="宋体" w:eastAsia="宋体" w:cs="宋体"/>
          <w:sz w:val="24"/>
          <w:szCs w:val="24"/>
        </w:rPr>
      </w:pPr>
      <w:r>
        <w:rPr>
          <w:rFonts w:ascii="宋体" w:hAnsi="宋体" w:eastAsia="宋体" w:cs="宋体"/>
          <w:sz w:val="24"/>
          <w:szCs w:val="24"/>
        </w:rPr>
        <w:t>②《中华人民共和国刑法》第</w:t>
      </w:r>
      <w:r>
        <w:rPr>
          <w:rFonts w:ascii="宋体" w:hAnsi="宋体" w:eastAsia="宋体" w:cs="宋体"/>
          <w:spacing w:val="-30"/>
          <w:sz w:val="24"/>
          <w:szCs w:val="24"/>
        </w:rPr>
        <w:t xml:space="preserve"> </w:t>
      </w:r>
      <w:r>
        <w:rPr>
          <w:rFonts w:ascii="宋体" w:hAnsi="宋体" w:eastAsia="宋体" w:cs="宋体"/>
          <w:sz w:val="24"/>
          <w:szCs w:val="24"/>
        </w:rPr>
        <w:t>246</w:t>
      </w:r>
      <w:r>
        <w:rPr>
          <w:rFonts w:ascii="宋体" w:hAnsi="宋体" w:eastAsia="宋体" w:cs="宋体"/>
          <w:spacing w:val="-46"/>
          <w:sz w:val="24"/>
          <w:szCs w:val="24"/>
        </w:rPr>
        <w:t xml:space="preserve"> </w:t>
      </w:r>
      <w:r>
        <w:rPr>
          <w:rFonts w:ascii="宋体" w:hAnsi="宋体" w:eastAsia="宋体" w:cs="宋体"/>
          <w:sz w:val="24"/>
          <w:szCs w:val="24"/>
        </w:rPr>
        <w:t xml:space="preserve">条【侮辱罪、诽谤罪】以暴力或者其他方法公然 </w:t>
      </w:r>
      <w:r>
        <w:rPr>
          <w:rFonts w:ascii="宋体" w:hAnsi="宋体" w:eastAsia="宋体" w:cs="宋体"/>
          <w:spacing w:val="1"/>
          <w:sz w:val="24"/>
          <w:szCs w:val="24"/>
        </w:rPr>
        <w:t>侮辱他人或者捏造事实诽谤他人，情节严重的，处三年以下有期徒刑、拘役、管制或者</w:t>
      </w:r>
      <w:r>
        <w:rPr>
          <w:rFonts w:ascii="宋体" w:hAnsi="宋体" w:eastAsia="宋体" w:cs="宋体"/>
          <w:spacing w:val="5"/>
          <w:sz w:val="24"/>
          <w:szCs w:val="24"/>
        </w:rPr>
        <w:t xml:space="preserve"> </w:t>
      </w:r>
      <w:r>
        <w:rPr>
          <w:rFonts w:ascii="宋体" w:hAnsi="宋体" w:eastAsia="宋体" w:cs="宋体"/>
          <w:spacing w:val="-2"/>
          <w:sz w:val="24"/>
          <w:szCs w:val="24"/>
        </w:rPr>
        <w:t>剥夺政治权利。</w:t>
      </w:r>
    </w:p>
    <w:p w14:paraId="4C76ADDE">
      <w:pPr>
        <w:spacing w:before="183" w:line="220" w:lineRule="auto"/>
        <w:ind w:left="481"/>
        <w:rPr>
          <w:rFonts w:ascii="宋体" w:hAnsi="宋体" w:eastAsia="宋体" w:cs="宋体"/>
          <w:sz w:val="24"/>
          <w:szCs w:val="24"/>
        </w:rPr>
      </w:pPr>
      <w:r>
        <w:rPr>
          <w:rFonts w:ascii="宋体" w:hAnsi="宋体" w:eastAsia="宋体" w:cs="宋体"/>
          <w:spacing w:val="-2"/>
          <w:sz w:val="24"/>
          <w:szCs w:val="24"/>
        </w:rPr>
        <w:t>8、质疑函递交地址：</w:t>
      </w:r>
    </w:p>
    <w:p w14:paraId="0892304E">
      <w:pPr>
        <w:spacing w:before="184" w:line="221" w:lineRule="auto"/>
        <w:ind w:left="441"/>
        <w:rPr>
          <w:rFonts w:hint="eastAsia" w:ascii="宋体" w:hAnsi="宋体" w:eastAsia="宋体" w:cs="宋体"/>
          <w:spacing w:val="-19"/>
          <w:sz w:val="24"/>
          <w:szCs w:val="24"/>
          <w:lang w:eastAsia="zh-CN"/>
        </w:rPr>
      </w:pPr>
      <w:r>
        <w:rPr>
          <w:rFonts w:ascii="宋体" w:hAnsi="宋体" w:eastAsia="宋体" w:cs="宋体"/>
          <w:spacing w:val="-19"/>
          <w:sz w:val="24"/>
          <w:szCs w:val="24"/>
        </w:rPr>
        <w:t>采购代理机构：</w:t>
      </w:r>
      <w:r>
        <w:rPr>
          <w:rFonts w:hint="eastAsia" w:ascii="宋体" w:hAnsi="宋体" w:eastAsia="宋体" w:cs="宋体"/>
          <w:spacing w:val="-19"/>
          <w:sz w:val="24"/>
          <w:szCs w:val="24"/>
          <w:lang w:eastAsia="zh-CN"/>
        </w:rPr>
        <w:t>榆林安立景和工程管理有限公司</w:t>
      </w:r>
    </w:p>
    <w:p w14:paraId="552457E8">
      <w:pPr>
        <w:spacing w:before="184" w:line="221" w:lineRule="auto"/>
        <w:ind w:left="441"/>
        <w:rPr>
          <w:rFonts w:ascii="宋体" w:hAnsi="宋体" w:eastAsia="宋体" w:cs="宋体"/>
          <w:sz w:val="24"/>
          <w:szCs w:val="24"/>
        </w:rPr>
      </w:pPr>
      <w:r>
        <w:rPr>
          <w:rFonts w:ascii="宋体" w:hAnsi="宋体" w:eastAsia="宋体" w:cs="宋体"/>
          <w:spacing w:val="-7"/>
          <w:sz w:val="24"/>
          <w:szCs w:val="24"/>
        </w:rPr>
        <w:t>联系电话：</w:t>
      </w:r>
      <w:r>
        <w:rPr>
          <w:rFonts w:hint="eastAsia" w:ascii="宋体" w:hAnsi="宋体" w:eastAsia="宋体" w:cs="宋体"/>
          <w:spacing w:val="-7"/>
          <w:sz w:val="24"/>
          <w:szCs w:val="24"/>
        </w:rPr>
        <w:t>18991079967</w:t>
      </w:r>
    </w:p>
    <w:p w14:paraId="45DE381F">
      <w:pPr>
        <w:spacing w:before="181" w:line="214" w:lineRule="auto"/>
        <w:ind w:left="488"/>
        <w:rPr>
          <w:rFonts w:ascii="宋体" w:hAnsi="宋体" w:eastAsia="宋体" w:cs="宋体"/>
          <w:sz w:val="24"/>
          <w:szCs w:val="24"/>
        </w:rPr>
      </w:pPr>
      <w:r>
        <w:rPr>
          <w:rFonts w:ascii="宋体" w:hAnsi="宋体" w:eastAsia="宋体" w:cs="宋体"/>
          <w:spacing w:val="-1"/>
          <w:sz w:val="24"/>
          <w:szCs w:val="24"/>
        </w:rPr>
        <w:t>公司邮箱：</w:t>
      </w:r>
      <w:r>
        <w:rPr>
          <w:rFonts w:hint="eastAsia" w:ascii="宋体" w:hAnsi="宋体" w:eastAsia="宋体" w:cs="宋体"/>
          <w:spacing w:val="-1"/>
          <w:sz w:val="24"/>
          <w:szCs w:val="24"/>
          <w:lang w:val="en-US" w:eastAsia="zh-CN"/>
        </w:rPr>
        <w:t>1040157481</w:t>
      </w:r>
      <w:r>
        <w:rPr>
          <w:rFonts w:ascii="宋体" w:hAnsi="宋体" w:eastAsia="宋体" w:cs="宋体"/>
          <w:spacing w:val="-1"/>
          <w:sz w:val="24"/>
          <w:szCs w:val="24"/>
        </w:rPr>
        <w:t>@qq.com</w:t>
      </w:r>
    </w:p>
    <w:p w14:paraId="3377FF90">
      <w:pPr>
        <w:spacing w:before="189" w:line="219" w:lineRule="auto"/>
        <w:ind w:left="481"/>
        <w:rPr>
          <w:rFonts w:ascii="宋体" w:hAnsi="宋体" w:eastAsia="宋体" w:cs="宋体"/>
          <w:sz w:val="24"/>
          <w:szCs w:val="24"/>
        </w:rPr>
      </w:pPr>
      <w:r>
        <w:rPr>
          <w:rFonts w:ascii="宋体" w:hAnsi="宋体" w:eastAsia="宋体" w:cs="宋体"/>
          <w:spacing w:val="-1"/>
          <w:sz w:val="24"/>
          <w:szCs w:val="24"/>
        </w:rPr>
        <w:t>递交地址：</w:t>
      </w:r>
      <w:r>
        <w:rPr>
          <w:rFonts w:hint="eastAsia" w:ascii="宋体" w:hAnsi="宋体" w:eastAsia="宋体" w:cs="宋体"/>
          <w:spacing w:val="-1"/>
          <w:sz w:val="24"/>
          <w:szCs w:val="24"/>
        </w:rPr>
        <w:t>榆林市高新区东环路奥林城网球馆巷内6号</w:t>
      </w:r>
    </w:p>
    <w:p w14:paraId="16CBD528">
      <w:pPr>
        <w:spacing w:before="183" w:line="219" w:lineRule="auto"/>
        <w:ind w:left="481"/>
        <w:rPr>
          <w:rFonts w:ascii="宋体" w:hAnsi="宋体" w:eastAsia="宋体" w:cs="宋体"/>
          <w:sz w:val="24"/>
          <w:szCs w:val="24"/>
        </w:rPr>
      </w:pPr>
      <w:r>
        <w:rPr>
          <w:rFonts w:ascii="宋体" w:hAnsi="宋体" w:eastAsia="宋体" w:cs="宋体"/>
          <w:spacing w:val="-2"/>
          <w:sz w:val="24"/>
          <w:szCs w:val="24"/>
        </w:rPr>
        <w:t>9、投诉书递交地址：</w:t>
      </w:r>
    </w:p>
    <w:p w14:paraId="57C01765">
      <w:pPr>
        <w:spacing w:before="183" w:line="219" w:lineRule="auto"/>
        <w:ind w:left="481"/>
        <w:rPr>
          <w:rFonts w:ascii="宋体" w:hAnsi="宋体" w:eastAsia="宋体" w:cs="宋体"/>
          <w:sz w:val="24"/>
          <w:szCs w:val="24"/>
        </w:rPr>
      </w:pPr>
      <w:r>
        <w:rPr>
          <w:rFonts w:ascii="宋体" w:hAnsi="宋体" w:eastAsia="宋体" w:cs="宋体"/>
          <w:spacing w:val="-1"/>
          <w:sz w:val="24"/>
          <w:szCs w:val="24"/>
        </w:rPr>
        <w:t>监督机构：榆林市高新区财政局</w:t>
      </w:r>
    </w:p>
    <w:p w14:paraId="213FBF86">
      <w:pPr>
        <w:spacing w:before="184" w:line="219" w:lineRule="auto"/>
        <w:ind w:left="5"/>
        <w:rPr>
          <w:rFonts w:ascii="宋体" w:hAnsi="宋体" w:eastAsia="宋体" w:cs="宋体"/>
          <w:sz w:val="24"/>
          <w:szCs w:val="24"/>
        </w:rPr>
      </w:pPr>
      <w:r>
        <w:rPr>
          <w:rFonts w:ascii="宋体" w:hAnsi="宋体" w:eastAsia="宋体" w:cs="宋体"/>
          <w:b/>
          <w:bCs/>
          <w:spacing w:val="-4"/>
          <w:sz w:val="24"/>
          <w:szCs w:val="24"/>
        </w:rPr>
        <w:t>33.执行优惠政策</w:t>
      </w:r>
    </w:p>
    <w:p w14:paraId="3C039347">
      <w:pPr>
        <w:spacing w:before="265" w:line="384" w:lineRule="auto"/>
        <w:ind w:left="7" w:right="2" w:firstLine="472"/>
        <w:rPr>
          <w:rFonts w:ascii="宋体" w:hAnsi="宋体" w:eastAsia="宋体" w:cs="宋体"/>
          <w:sz w:val="24"/>
          <w:szCs w:val="24"/>
        </w:rPr>
      </w:pPr>
      <w:r>
        <w:rPr>
          <w:rFonts w:ascii="宋体" w:hAnsi="宋体" w:eastAsia="宋体" w:cs="宋体"/>
          <w:spacing w:val="1"/>
          <w:sz w:val="24"/>
          <w:szCs w:val="24"/>
        </w:rPr>
        <w:t>对于中小企业（含中型、小型、微型企业）、监狱企业、残疾人福利性单位参与本</w:t>
      </w:r>
      <w:r>
        <w:rPr>
          <w:rFonts w:ascii="宋体" w:hAnsi="宋体" w:eastAsia="宋体" w:cs="宋体"/>
          <w:spacing w:val="7"/>
          <w:sz w:val="24"/>
          <w:szCs w:val="24"/>
        </w:rPr>
        <w:t xml:space="preserve"> </w:t>
      </w:r>
      <w:r>
        <w:rPr>
          <w:rFonts w:ascii="宋体" w:hAnsi="宋体" w:eastAsia="宋体" w:cs="宋体"/>
          <w:sz w:val="24"/>
          <w:szCs w:val="24"/>
        </w:rPr>
        <w:t>次投标，以及节能产品、环保产品的采购，执行</w:t>
      </w:r>
      <w:r>
        <w:rPr>
          <w:rFonts w:ascii="宋体" w:hAnsi="宋体" w:eastAsia="宋体" w:cs="宋体"/>
          <w:spacing w:val="-1"/>
          <w:sz w:val="24"/>
          <w:szCs w:val="24"/>
        </w:rPr>
        <w:t>国务院办公厅以及国家部委有关文件。</w:t>
      </w:r>
    </w:p>
    <w:p w14:paraId="4FBEB789">
      <w:pPr>
        <w:spacing w:line="386" w:lineRule="auto"/>
        <w:ind w:firstLine="498"/>
        <w:jc w:val="both"/>
        <w:rPr>
          <w:rFonts w:ascii="宋体" w:hAnsi="宋体" w:eastAsia="宋体" w:cs="宋体"/>
          <w:sz w:val="24"/>
          <w:szCs w:val="24"/>
        </w:rPr>
      </w:pPr>
      <w:r>
        <w:rPr>
          <w:rFonts w:ascii="宋体" w:hAnsi="宋体" w:eastAsia="宋体" w:cs="宋体"/>
          <w:spacing w:val="2"/>
          <w:sz w:val="24"/>
          <w:szCs w:val="24"/>
        </w:rPr>
        <w:t>1、《政府采购促进中小企业发展管理办法》（财库〔2020</w:t>
      </w:r>
      <w:r>
        <w:rPr>
          <w:rFonts w:ascii="宋体" w:hAnsi="宋体" w:eastAsia="宋体" w:cs="宋体"/>
          <w:spacing w:val="1"/>
          <w:sz w:val="24"/>
          <w:szCs w:val="24"/>
        </w:rPr>
        <w:t>〕46</w:t>
      </w:r>
      <w:r>
        <w:rPr>
          <w:rFonts w:ascii="宋体" w:hAnsi="宋体" w:eastAsia="宋体" w:cs="宋体"/>
          <w:spacing w:val="-40"/>
          <w:sz w:val="24"/>
          <w:szCs w:val="24"/>
        </w:rPr>
        <w:t xml:space="preserve"> </w:t>
      </w:r>
      <w:r>
        <w:rPr>
          <w:rFonts w:ascii="宋体" w:hAnsi="宋体" w:eastAsia="宋体" w:cs="宋体"/>
          <w:spacing w:val="1"/>
          <w:sz w:val="24"/>
          <w:szCs w:val="24"/>
        </w:rPr>
        <w:t>号）、《关于政府</w:t>
      </w:r>
      <w:r>
        <w:rPr>
          <w:rFonts w:ascii="宋体" w:hAnsi="宋体" w:eastAsia="宋体" w:cs="宋体"/>
          <w:sz w:val="24"/>
          <w:szCs w:val="24"/>
        </w:rPr>
        <w:t xml:space="preserve"> </w:t>
      </w:r>
      <w:r>
        <w:rPr>
          <w:rFonts w:ascii="宋体" w:hAnsi="宋体" w:eastAsia="宋体" w:cs="宋体"/>
          <w:spacing w:val="-1"/>
          <w:sz w:val="24"/>
          <w:szCs w:val="24"/>
        </w:rPr>
        <w:t>采购支持监狱企业发展有关问题的通知》（财库〔2014〕68</w:t>
      </w:r>
      <w:r>
        <w:rPr>
          <w:rFonts w:ascii="宋体" w:hAnsi="宋体" w:eastAsia="宋体" w:cs="宋体"/>
          <w:spacing w:val="-34"/>
          <w:sz w:val="24"/>
          <w:szCs w:val="24"/>
        </w:rPr>
        <w:t xml:space="preserve"> </w:t>
      </w:r>
      <w:r>
        <w:rPr>
          <w:rFonts w:ascii="宋体" w:hAnsi="宋体" w:eastAsia="宋体" w:cs="宋体"/>
          <w:spacing w:val="-1"/>
          <w:sz w:val="24"/>
          <w:szCs w:val="24"/>
        </w:rPr>
        <w:t>号）以及《关于促进残疾人</w:t>
      </w:r>
      <w:r>
        <w:rPr>
          <w:rFonts w:ascii="宋体" w:hAnsi="宋体" w:eastAsia="宋体" w:cs="宋体"/>
          <w:sz w:val="24"/>
          <w:szCs w:val="24"/>
        </w:rPr>
        <w:t xml:space="preserve"> </w:t>
      </w:r>
      <w:r>
        <w:rPr>
          <w:rFonts w:ascii="宋体" w:hAnsi="宋体" w:eastAsia="宋体" w:cs="宋体"/>
          <w:spacing w:val="-1"/>
          <w:sz w:val="24"/>
          <w:szCs w:val="24"/>
        </w:rPr>
        <w:t>就业政府采购政策的通知》（财库〔2017〕141</w:t>
      </w:r>
      <w:r>
        <w:rPr>
          <w:rFonts w:ascii="宋体" w:hAnsi="宋体" w:eastAsia="宋体" w:cs="宋体"/>
          <w:spacing w:val="-43"/>
          <w:sz w:val="24"/>
          <w:szCs w:val="24"/>
        </w:rPr>
        <w:t xml:space="preserve"> </w:t>
      </w:r>
      <w:r>
        <w:rPr>
          <w:rFonts w:ascii="宋体" w:hAnsi="宋体" w:eastAsia="宋体" w:cs="宋体"/>
          <w:spacing w:val="-1"/>
          <w:sz w:val="24"/>
          <w:szCs w:val="24"/>
        </w:rPr>
        <w:t>号）。</w:t>
      </w:r>
    </w:p>
    <w:p w14:paraId="41D63DD0">
      <w:pPr>
        <w:spacing w:line="386" w:lineRule="auto"/>
        <w:rPr>
          <w:rFonts w:ascii="宋体" w:hAnsi="宋体" w:eastAsia="宋体" w:cs="宋体"/>
          <w:sz w:val="24"/>
          <w:szCs w:val="24"/>
        </w:rPr>
        <w:sectPr>
          <w:footerReference r:id="rId27" w:type="default"/>
          <w:pgSz w:w="11906" w:h="16839"/>
          <w:pgMar w:top="400" w:right="1365" w:bottom="1375" w:left="1373" w:header="0" w:footer="1129" w:gutter="0"/>
          <w:cols w:space="720" w:num="1"/>
        </w:sectPr>
      </w:pPr>
    </w:p>
    <w:p w14:paraId="4782E421">
      <w:pPr>
        <w:pStyle w:val="4"/>
        <w:spacing w:line="274" w:lineRule="auto"/>
      </w:pPr>
    </w:p>
    <w:p w14:paraId="47D1375C">
      <w:pPr>
        <w:pStyle w:val="4"/>
        <w:spacing w:line="274" w:lineRule="auto"/>
      </w:pPr>
    </w:p>
    <w:p w14:paraId="680DA0DE">
      <w:pPr>
        <w:pStyle w:val="4"/>
        <w:spacing w:line="274" w:lineRule="auto"/>
      </w:pPr>
    </w:p>
    <w:p w14:paraId="1D079D5F">
      <w:pPr>
        <w:pStyle w:val="4"/>
        <w:spacing w:line="274" w:lineRule="auto"/>
      </w:pPr>
    </w:p>
    <w:p w14:paraId="3E88EB26">
      <w:pPr>
        <w:spacing w:before="78" w:line="357" w:lineRule="auto"/>
        <w:ind w:right="77" w:firstLine="483"/>
        <w:rPr>
          <w:rFonts w:ascii="宋体" w:hAnsi="宋体" w:eastAsia="宋体" w:cs="宋体"/>
          <w:sz w:val="24"/>
          <w:szCs w:val="24"/>
        </w:rPr>
      </w:pPr>
      <w:r>
        <w:rPr>
          <w:rFonts w:ascii="宋体" w:hAnsi="宋体" w:eastAsia="宋体" w:cs="宋体"/>
          <w:spacing w:val="-8"/>
          <w:sz w:val="24"/>
          <w:szCs w:val="24"/>
        </w:rPr>
        <w:t>2、财政部、国家发展改革委《关于印发〈节能产品</w:t>
      </w:r>
      <w:r>
        <w:rPr>
          <w:rFonts w:ascii="宋体" w:hAnsi="宋体" w:eastAsia="宋体" w:cs="宋体"/>
          <w:spacing w:val="-9"/>
          <w:sz w:val="24"/>
          <w:szCs w:val="24"/>
        </w:rPr>
        <w:t>政府采购实施意见〉的通知》（财</w:t>
      </w:r>
      <w:r>
        <w:rPr>
          <w:rFonts w:ascii="宋体" w:hAnsi="宋体" w:eastAsia="宋体" w:cs="宋体"/>
          <w:sz w:val="24"/>
          <w:szCs w:val="24"/>
        </w:rPr>
        <w:t xml:space="preserve"> </w:t>
      </w:r>
      <w:r>
        <w:rPr>
          <w:rFonts w:ascii="宋体" w:hAnsi="宋体" w:eastAsia="宋体" w:cs="宋体"/>
          <w:spacing w:val="2"/>
          <w:sz w:val="24"/>
          <w:szCs w:val="24"/>
        </w:rPr>
        <w:t>库〔2004〕185</w:t>
      </w:r>
      <w:r>
        <w:rPr>
          <w:rFonts w:ascii="宋体" w:hAnsi="宋体" w:eastAsia="宋体" w:cs="宋体"/>
          <w:spacing w:val="-37"/>
          <w:sz w:val="24"/>
          <w:szCs w:val="24"/>
        </w:rPr>
        <w:t xml:space="preserve"> </w:t>
      </w:r>
      <w:r>
        <w:rPr>
          <w:rFonts w:ascii="宋体" w:hAnsi="宋体" w:eastAsia="宋体" w:cs="宋体"/>
          <w:spacing w:val="2"/>
          <w:sz w:val="24"/>
          <w:szCs w:val="24"/>
        </w:rPr>
        <w:t>号）、财政部、国家环保总局联合印发《关于环境标志产品政府采购实</w:t>
      </w:r>
      <w:r>
        <w:rPr>
          <w:rFonts w:ascii="宋体" w:hAnsi="宋体" w:eastAsia="宋体" w:cs="宋体"/>
          <w:sz w:val="24"/>
          <w:szCs w:val="24"/>
        </w:rPr>
        <w:t xml:space="preserve"> </w:t>
      </w:r>
      <w:r>
        <w:rPr>
          <w:rFonts w:ascii="宋体" w:hAnsi="宋体" w:eastAsia="宋体" w:cs="宋体"/>
          <w:spacing w:val="-1"/>
          <w:sz w:val="24"/>
          <w:szCs w:val="24"/>
        </w:rPr>
        <w:t>施的意见》（财库〔2006〕90</w:t>
      </w:r>
      <w:r>
        <w:rPr>
          <w:rFonts w:ascii="宋体" w:hAnsi="宋体" w:eastAsia="宋体" w:cs="宋体"/>
          <w:spacing w:val="-34"/>
          <w:sz w:val="24"/>
          <w:szCs w:val="24"/>
        </w:rPr>
        <w:t xml:space="preserve"> </w:t>
      </w:r>
      <w:r>
        <w:rPr>
          <w:rFonts w:ascii="宋体" w:hAnsi="宋体" w:eastAsia="宋体" w:cs="宋体"/>
          <w:spacing w:val="-1"/>
          <w:sz w:val="24"/>
          <w:szCs w:val="24"/>
        </w:rPr>
        <w:t>号）、国务院办公厅《关于建立政府强制采购节能产品制</w:t>
      </w:r>
      <w:r>
        <w:rPr>
          <w:rFonts w:ascii="宋体" w:hAnsi="宋体" w:eastAsia="宋体" w:cs="宋体"/>
          <w:sz w:val="24"/>
          <w:szCs w:val="24"/>
        </w:rPr>
        <w:t xml:space="preserve"> </w:t>
      </w:r>
      <w:r>
        <w:rPr>
          <w:rFonts w:ascii="宋体" w:hAnsi="宋体" w:eastAsia="宋体" w:cs="宋体"/>
          <w:spacing w:val="-1"/>
          <w:sz w:val="24"/>
          <w:szCs w:val="24"/>
        </w:rPr>
        <w:t>度的通知》（国办发〔2007〕51</w:t>
      </w:r>
      <w:r>
        <w:rPr>
          <w:rFonts w:ascii="宋体" w:hAnsi="宋体" w:eastAsia="宋体" w:cs="宋体"/>
          <w:spacing w:val="-34"/>
          <w:sz w:val="24"/>
          <w:szCs w:val="24"/>
        </w:rPr>
        <w:t xml:space="preserve"> </w:t>
      </w:r>
      <w:r>
        <w:rPr>
          <w:rFonts w:ascii="宋体" w:hAnsi="宋体" w:eastAsia="宋体" w:cs="宋体"/>
          <w:spacing w:val="-1"/>
          <w:sz w:val="24"/>
          <w:szCs w:val="24"/>
        </w:rPr>
        <w:t>号）、财政部、国家发改委、生态环境部、市场监管总</w:t>
      </w:r>
      <w:r>
        <w:rPr>
          <w:rFonts w:ascii="宋体" w:hAnsi="宋体" w:eastAsia="宋体" w:cs="宋体"/>
          <w:sz w:val="24"/>
          <w:szCs w:val="24"/>
        </w:rPr>
        <w:t xml:space="preserve"> </w:t>
      </w:r>
      <w:r>
        <w:rPr>
          <w:rFonts w:ascii="宋体" w:hAnsi="宋体" w:eastAsia="宋体" w:cs="宋体"/>
          <w:spacing w:val="1"/>
          <w:sz w:val="24"/>
          <w:szCs w:val="24"/>
        </w:rPr>
        <w:t>局联合印发《关于调整优化节能产品、环境标志产品政府采购执行机制的通知》（财库</w:t>
      </w:r>
      <w:r>
        <w:rPr>
          <w:rFonts w:ascii="宋体" w:hAnsi="宋体" w:eastAsia="宋体" w:cs="宋体"/>
          <w:spacing w:val="5"/>
          <w:sz w:val="24"/>
          <w:szCs w:val="24"/>
        </w:rPr>
        <w:t xml:space="preserve"> </w:t>
      </w:r>
      <w:r>
        <w:rPr>
          <w:rFonts w:ascii="宋体" w:hAnsi="宋体" w:eastAsia="宋体" w:cs="宋体"/>
          <w:spacing w:val="-3"/>
          <w:sz w:val="24"/>
          <w:szCs w:val="24"/>
        </w:rPr>
        <w:t>〔2019〕9</w:t>
      </w:r>
      <w:r>
        <w:rPr>
          <w:rFonts w:ascii="宋体" w:hAnsi="宋体" w:eastAsia="宋体" w:cs="宋体"/>
          <w:spacing w:val="-40"/>
          <w:sz w:val="24"/>
          <w:szCs w:val="24"/>
        </w:rPr>
        <w:t xml:space="preserve"> </w:t>
      </w:r>
      <w:r>
        <w:rPr>
          <w:rFonts w:ascii="宋体" w:hAnsi="宋体" w:eastAsia="宋体" w:cs="宋体"/>
          <w:spacing w:val="-3"/>
          <w:sz w:val="24"/>
          <w:szCs w:val="24"/>
        </w:rPr>
        <w:t>号）。</w:t>
      </w:r>
    </w:p>
    <w:p w14:paraId="06A8EADF">
      <w:pPr>
        <w:spacing w:before="212" w:line="219" w:lineRule="auto"/>
        <w:ind w:left="5"/>
        <w:rPr>
          <w:rFonts w:ascii="宋体" w:hAnsi="宋体" w:eastAsia="宋体" w:cs="宋体"/>
          <w:sz w:val="24"/>
          <w:szCs w:val="24"/>
        </w:rPr>
      </w:pPr>
      <w:r>
        <w:rPr>
          <w:rFonts w:ascii="宋体" w:hAnsi="宋体" w:eastAsia="宋体" w:cs="宋体"/>
          <w:b/>
          <w:bCs/>
          <w:spacing w:val="-3"/>
          <w:sz w:val="24"/>
          <w:szCs w:val="24"/>
        </w:rPr>
        <w:t>34.关于知识产权与保密事项</w:t>
      </w:r>
    </w:p>
    <w:p w14:paraId="101FDB69">
      <w:pPr>
        <w:spacing w:before="215" w:line="329" w:lineRule="auto"/>
        <w:ind w:left="1" w:right="77" w:firstLine="496"/>
        <w:rPr>
          <w:rFonts w:ascii="宋体" w:hAnsi="宋体" w:eastAsia="宋体" w:cs="宋体"/>
          <w:sz w:val="24"/>
          <w:szCs w:val="24"/>
        </w:rPr>
      </w:pPr>
      <w:r>
        <w:rPr>
          <w:rFonts w:ascii="宋体" w:hAnsi="宋体" w:eastAsia="宋体" w:cs="宋体"/>
          <w:spacing w:val="-3"/>
          <w:sz w:val="24"/>
          <w:szCs w:val="24"/>
        </w:rPr>
        <w:t>1、所有涉及知识产权的产品及设计，供应商必须确保采购人拥有其合法的、不受限</w:t>
      </w:r>
      <w:r>
        <w:rPr>
          <w:rFonts w:ascii="宋体" w:hAnsi="宋体" w:eastAsia="宋体" w:cs="宋体"/>
          <w:spacing w:val="18"/>
          <w:sz w:val="24"/>
          <w:szCs w:val="24"/>
        </w:rPr>
        <w:t xml:space="preserve"> </w:t>
      </w:r>
      <w:r>
        <w:rPr>
          <w:rFonts w:ascii="宋体" w:hAnsi="宋体" w:eastAsia="宋体" w:cs="宋体"/>
          <w:spacing w:val="1"/>
          <w:sz w:val="24"/>
          <w:szCs w:val="24"/>
        </w:rPr>
        <w:t>制的无偿使用权，并免受任何侵权诉讼或索偿，否则，由此产生的一切经济损失和法律</w:t>
      </w:r>
      <w:r>
        <w:rPr>
          <w:rFonts w:ascii="宋体" w:hAnsi="宋体" w:eastAsia="宋体" w:cs="宋体"/>
          <w:spacing w:val="3"/>
          <w:sz w:val="24"/>
          <w:szCs w:val="24"/>
        </w:rPr>
        <w:t xml:space="preserve"> </w:t>
      </w:r>
      <w:r>
        <w:rPr>
          <w:rFonts w:ascii="宋体" w:hAnsi="宋体" w:eastAsia="宋体" w:cs="宋体"/>
          <w:spacing w:val="-2"/>
          <w:sz w:val="24"/>
          <w:szCs w:val="24"/>
        </w:rPr>
        <w:t>责任由供应商承担。</w:t>
      </w:r>
    </w:p>
    <w:p w14:paraId="6F1C058E">
      <w:pPr>
        <w:spacing w:before="213" w:line="330" w:lineRule="auto"/>
        <w:ind w:left="1" w:right="77" w:firstLine="481"/>
        <w:rPr>
          <w:rFonts w:ascii="宋体" w:hAnsi="宋体" w:eastAsia="宋体" w:cs="宋体"/>
          <w:sz w:val="24"/>
          <w:szCs w:val="24"/>
        </w:rPr>
      </w:pPr>
      <w:r>
        <w:rPr>
          <w:rFonts w:ascii="宋体" w:hAnsi="宋体" w:eastAsia="宋体" w:cs="宋体"/>
          <w:spacing w:val="-2"/>
          <w:sz w:val="24"/>
          <w:szCs w:val="24"/>
        </w:rPr>
        <w:t>2、由采购人向供应商提供的所有资料，供应商不得向第三方透露或将其</w:t>
      </w:r>
      <w:r>
        <w:rPr>
          <w:rFonts w:ascii="宋体" w:hAnsi="宋体" w:eastAsia="宋体" w:cs="宋体"/>
          <w:spacing w:val="-3"/>
          <w:sz w:val="24"/>
          <w:szCs w:val="24"/>
        </w:rPr>
        <w:t>用于本次投</w:t>
      </w:r>
      <w:r>
        <w:rPr>
          <w:rFonts w:ascii="宋体" w:hAnsi="宋体" w:eastAsia="宋体" w:cs="宋体"/>
          <w:sz w:val="24"/>
          <w:szCs w:val="24"/>
        </w:rPr>
        <w:t xml:space="preserve"> </w:t>
      </w:r>
      <w:r>
        <w:rPr>
          <w:rFonts w:ascii="宋体" w:hAnsi="宋体" w:eastAsia="宋体" w:cs="宋体"/>
          <w:spacing w:val="1"/>
          <w:sz w:val="24"/>
          <w:szCs w:val="24"/>
        </w:rPr>
        <w:t>标以外的任何用途。开标后，若采购人有要求，供应商须归还采购人认为需保密的文件</w:t>
      </w:r>
      <w:r>
        <w:rPr>
          <w:rFonts w:ascii="宋体" w:hAnsi="宋体" w:eastAsia="宋体" w:cs="宋体"/>
          <w:spacing w:val="3"/>
          <w:sz w:val="24"/>
          <w:szCs w:val="24"/>
        </w:rPr>
        <w:t xml:space="preserve"> </w:t>
      </w:r>
      <w:r>
        <w:rPr>
          <w:rFonts w:ascii="宋体" w:hAnsi="宋体" w:eastAsia="宋体" w:cs="宋体"/>
          <w:spacing w:val="-1"/>
          <w:sz w:val="24"/>
          <w:szCs w:val="24"/>
        </w:rPr>
        <w:t>和资料，并销毁所有相应的备份文件及资料。</w:t>
      </w:r>
    </w:p>
    <w:p w14:paraId="7C0AD23B">
      <w:pPr>
        <w:spacing w:before="214" w:line="219" w:lineRule="auto"/>
        <w:ind w:left="5"/>
        <w:rPr>
          <w:rFonts w:ascii="宋体" w:hAnsi="宋体" w:eastAsia="宋体" w:cs="宋体"/>
          <w:sz w:val="24"/>
          <w:szCs w:val="24"/>
        </w:rPr>
      </w:pPr>
      <w:r>
        <w:rPr>
          <w:rFonts w:ascii="宋体" w:hAnsi="宋体" w:eastAsia="宋体" w:cs="宋体"/>
          <w:b/>
          <w:bCs/>
          <w:spacing w:val="-4"/>
          <w:sz w:val="24"/>
          <w:szCs w:val="24"/>
        </w:rPr>
        <w:t>35.政采贷业务</w:t>
      </w:r>
    </w:p>
    <w:p w14:paraId="7FB9E915">
      <w:pPr>
        <w:spacing w:before="223" w:line="384" w:lineRule="auto"/>
        <w:ind w:right="2" w:firstLine="483"/>
        <w:jc w:val="both"/>
        <w:rPr>
          <w:rFonts w:ascii="宋体" w:hAnsi="宋体" w:eastAsia="宋体" w:cs="宋体"/>
          <w:sz w:val="24"/>
          <w:szCs w:val="24"/>
        </w:rPr>
      </w:pPr>
      <w:r>
        <w:rPr>
          <w:rFonts w:ascii="宋体" w:hAnsi="宋体" w:eastAsia="宋体" w:cs="宋体"/>
          <w:spacing w:val="1"/>
          <w:sz w:val="24"/>
          <w:szCs w:val="24"/>
        </w:rPr>
        <w:t>为了进一步推动金融支持政策更好适应市场主体的需要，扎实落实国务院关于支持</w:t>
      </w:r>
      <w:r>
        <w:rPr>
          <w:rFonts w:ascii="宋体" w:hAnsi="宋体" w:eastAsia="宋体" w:cs="宋体"/>
          <w:spacing w:val="3"/>
          <w:sz w:val="24"/>
          <w:szCs w:val="24"/>
        </w:rPr>
        <w:t xml:space="preserve"> </w:t>
      </w:r>
      <w:r>
        <w:rPr>
          <w:rFonts w:ascii="宋体" w:hAnsi="宋体" w:eastAsia="宋体" w:cs="宋体"/>
          <w:spacing w:val="1"/>
          <w:sz w:val="24"/>
          <w:szCs w:val="24"/>
        </w:rPr>
        <w:t>中小企业发展的政策措施，积极发挥政府采购政策功能，有效缓解中小企业融资难、融</w:t>
      </w:r>
      <w:r>
        <w:rPr>
          <w:rFonts w:ascii="宋体" w:hAnsi="宋体" w:eastAsia="宋体" w:cs="宋体"/>
          <w:spacing w:val="5"/>
          <w:sz w:val="24"/>
          <w:szCs w:val="24"/>
        </w:rPr>
        <w:t xml:space="preserve"> </w:t>
      </w:r>
      <w:r>
        <w:rPr>
          <w:rFonts w:ascii="宋体" w:hAnsi="宋体" w:eastAsia="宋体" w:cs="宋体"/>
          <w:sz w:val="24"/>
          <w:szCs w:val="24"/>
        </w:rPr>
        <w:t>资贵问题，根据中办</w:t>
      </w:r>
      <w:r>
        <w:rPr>
          <w:rFonts w:ascii="宋体" w:hAnsi="宋体" w:eastAsia="宋体" w:cs="宋体"/>
          <w:spacing w:val="43"/>
          <w:sz w:val="24"/>
          <w:szCs w:val="24"/>
        </w:rPr>
        <w:t xml:space="preserve"> </w:t>
      </w:r>
      <w:r>
        <w:rPr>
          <w:rFonts w:ascii="宋体" w:hAnsi="宋体" w:eastAsia="宋体" w:cs="宋体"/>
          <w:sz w:val="24"/>
          <w:szCs w:val="24"/>
        </w:rPr>
        <w:t xml:space="preserve">国办《关于促进中小企业健康发展的指导意见》、财政部 工信部 </w:t>
      </w:r>
      <w:r>
        <w:rPr>
          <w:rFonts w:ascii="宋体" w:hAnsi="宋体" w:eastAsia="宋体" w:cs="宋体"/>
          <w:spacing w:val="-1"/>
          <w:sz w:val="24"/>
          <w:szCs w:val="24"/>
        </w:rPr>
        <w:t>《政府采购促进中小企业发展管理办法》（财库〔2020〕46</w:t>
      </w:r>
      <w:r>
        <w:rPr>
          <w:rFonts w:ascii="宋体" w:hAnsi="宋体" w:eastAsia="宋体" w:cs="宋体"/>
          <w:spacing w:val="-34"/>
          <w:sz w:val="24"/>
          <w:szCs w:val="24"/>
        </w:rPr>
        <w:t xml:space="preserve"> </w:t>
      </w:r>
      <w:r>
        <w:rPr>
          <w:rFonts w:ascii="宋体" w:hAnsi="宋体" w:eastAsia="宋体" w:cs="宋体"/>
          <w:spacing w:val="-1"/>
          <w:sz w:val="24"/>
          <w:szCs w:val="24"/>
        </w:rPr>
        <w:t>号）、《陕西省中小企业政</w:t>
      </w:r>
      <w:r>
        <w:rPr>
          <w:rFonts w:ascii="宋体" w:hAnsi="宋体" w:eastAsia="宋体" w:cs="宋体"/>
          <w:sz w:val="24"/>
          <w:szCs w:val="24"/>
        </w:rPr>
        <w:t xml:space="preserve"> </w:t>
      </w:r>
      <w:r>
        <w:rPr>
          <w:rFonts w:ascii="宋体" w:hAnsi="宋体" w:eastAsia="宋体" w:cs="宋体"/>
          <w:spacing w:val="-1"/>
          <w:sz w:val="24"/>
          <w:szCs w:val="24"/>
        </w:rPr>
        <w:t>府采购信用融资办法》（陕财办采〔2018〕23</w:t>
      </w:r>
      <w:r>
        <w:rPr>
          <w:rFonts w:ascii="宋体" w:hAnsi="宋体" w:eastAsia="宋体" w:cs="宋体"/>
          <w:spacing w:val="-34"/>
          <w:sz w:val="24"/>
          <w:szCs w:val="24"/>
        </w:rPr>
        <w:t xml:space="preserve"> </w:t>
      </w:r>
      <w:r>
        <w:rPr>
          <w:rFonts w:ascii="宋体" w:hAnsi="宋体" w:eastAsia="宋体" w:cs="宋体"/>
          <w:spacing w:val="-1"/>
          <w:sz w:val="24"/>
          <w:szCs w:val="24"/>
        </w:rPr>
        <w:t>号）、《陕西省财政厅关于加快推进我省</w:t>
      </w:r>
      <w:r>
        <w:rPr>
          <w:rFonts w:ascii="宋体" w:hAnsi="宋体" w:eastAsia="宋体" w:cs="宋体"/>
          <w:sz w:val="24"/>
          <w:szCs w:val="24"/>
        </w:rPr>
        <w:t xml:space="preserve"> </w:t>
      </w:r>
      <w:r>
        <w:rPr>
          <w:rFonts w:ascii="宋体" w:hAnsi="宋体" w:eastAsia="宋体" w:cs="宋体"/>
          <w:spacing w:val="-1"/>
          <w:sz w:val="24"/>
          <w:szCs w:val="24"/>
        </w:rPr>
        <w:t>中小企业政府采购信用融资工作的通知》（陕财办采〔2020〕15</w:t>
      </w:r>
      <w:r>
        <w:rPr>
          <w:rFonts w:ascii="宋体" w:hAnsi="宋体" w:eastAsia="宋体" w:cs="宋体"/>
          <w:spacing w:val="-34"/>
          <w:sz w:val="24"/>
          <w:szCs w:val="24"/>
        </w:rPr>
        <w:t xml:space="preserve"> </w:t>
      </w:r>
      <w:r>
        <w:rPr>
          <w:rFonts w:ascii="宋体" w:hAnsi="宋体" w:eastAsia="宋体" w:cs="宋体"/>
          <w:spacing w:val="-1"/>
          <w:sz w:val="24"/>
          <w:szCs w:val="24"/>
        </w:rPr>
        <w:t>号）、《陕西省财政厅</w:t>
      </w:r>
      <w:r>
        <w:rPr>
          <w:rFonts w:ascii="宋体" w:hAnsi="宋体" w:eastAsia="宋体" w:cs="宋体"/>
          <w:sz w:val="24"/>
          <w:szCs w:val="24"/>
        </w:rPr>
        <w:t xml:space="preserve"> </w:t>
      </w:r>
      <w:r>
        <w:rPr>
          <w:rFonts w:ascii="宋体" w:hAnsi="宋体" w:eastAsia="宋体" w:cs="宋体"/>
          <w:spacing w:val="-3"/>
          <w:sz w:val="24"/>
          <w:szCs w:val="24"/>
        </w:rPr>
        <w:t>中国人民银行西安分行关于深入推进政府采购信用融资业务的通知》（陕财办采〔2023〕</w:t>
      </w:r>
      <w:r>
        <w:rPr>
          <w:rFonts w:ascii="宋体" w:hAnsi="宋体" w:eastAsia="宋体" w:cs="宋体"/>
          <w:spacing w:val="4"/>
          <w:sz w:val="24"/>
          <w:szCs w:val="24"/>
        </w:rPr>
        <w:t xml:space="preserve"> </w:t>
      </w:r>
      <w:r>
        <w:rPr>
          <w:rFonts w:ascii="宋体" w:hAnsi="宋体" w:eastAsia="宋体" w:cs="宋体"/>
          <w:spacing w:val="2"/>
          <w:sz w:val="24"/>
          <w:szCs w:val="24"/>
        </w:rPr>
        <w:t>5</w:t>
      </w:r>
      <w:r>
        <w:rPr>
          <w:rFonts w:ascii="宋体" w:hAnsi="宋体" w:eastAsia="宋体" w:cs="宋体"/>
          <w:spacing w:val="-33"/>
          <w:sz w:val="24"/>
          <w:szCs w:val="24"/>
        </w:rPr>
        <w:t xml:space="preserve"> </w:t>
      </w:r>
      <w:r>
        <w:rPr>
          <w:rFonts w:ascii="宋体" w:hAnsi="宋体" w:eastAsia="宋体" w:cs="宋体"/>
          <w:spacing w:val="2"/>
          <w:sz w:val="24"/>
          <w:szCs w:val="24"/>
        </w:rPr>
        <w:t>号）等有关规定，按照政府引导、市场运作、银企自愿、风险自担的原则，中标（成</w:t>
      </w:r>
      <w:r>
        <w:rPr>
          <w:rFonts w:ascii="宋体" w:hAnsi="宋体" w:eastAsia="宋体" w:cs="宋体"/>
          <w:sz w:val="24"/>
          <w:szCs w:val="24"/>
        </w:rPr>
        <w:t xml:space="preserve"> </w:t>
      </w:r>
      <w:r>
        <w:rPr>
          <w:rFonts w:ascii="宋体" w:hAnsi="宋体" w:eastAsia="宋体" w:cs="宋体"/>
          <w:spacing w:val="-16"/>
          <w:sz w:val="24"/>
          <w:szCs w:val="24"/>
        </w:rPr>
        <w:t>交 ）</w:t>
      </w:r>
      <w:r>
        <w:rPr>
          <w:rFonts w:ascii="宋体" w:hAnsi="宋体" w:eastAsia="宋体" w:cs="宋体"/>
          <w:spacing w:val="-37"/>
          <w:sz w:val="24"/>
          <w:szCs w:val="24"/>
        </w:rPr>
        <w:t xml:space="preserve"> </w:t>
      </w:r>
      <w:r>
        <w:rPr>
          <w:rFonts w:ascii="宋体" w:hAnsi="宋体" w:eastAsia="宋体" w:cs="宋体"/>
          <w:spacing w:val="-16"/>
          <w:sz w:val="24"/>
          <w:szCs w:val="24"/>
        </w:rPr>
        <w:t>供</w:t>
      </w:r>
      <w:r>
        <w:rPr>
          <w:rFonts w:ascii="宋体" w:hAnsi="宋体" w:eastAsia="宋体" w:cs="宋体"/>
          <w:spacing w:val="-44"/>
          <w:sz w:val="24"/>
          <w:szCs w:val="24"/>
        </w:rPr>
        <w:t xml:space="preserve"> </w:t>
      </w:r>
      <w:r>
        <w:rPr>
          <w:rFonts w:ascii="宋体" w:hAnsi="宋体" w:eastAsia="宋体" w:cs="宋体"/>
          <w:spacing w:val="-16"/>
          <w:sz w:val="24"/>
          <w:szCs w:val="24"/>
        </w:rPr>
        <w:t>应</w:t>
      </w:r>
      <w:r>
        <w:rPr>
          <w:rFonts w:ascii="宋体" w:hAnsi="宋体" w:eastAsia="宋体" w:cs="宋体"/>
          <w:spacing w:val="-38"/>
          <w:sz w:val="24"/>
          <w:szCs w:val="24"/>
        </w:rPr>
        <w:t xml:space="preserve"> </w:t>
      </w:r>
      <w:r>
        <w:rPr>
          <w:rFonts w:ascii="宋体" w:hAnsi="宋体" w:eastAsia="宋体" w:cs="宋体"/>
          <w:spacing w:val="-16"/>
          <w:sz w:val="24"/>
          <w:szCs w:val="24"/>
        </w:rPr>
        <w:t>商</w:t>
      </w:r>
      <w:r>
        <w:rPr>
          <w:rFonts w:ascii="宋体" w:hAnsi="宋体" w:eastAsia="宋体" w:cs="宋体"/>
          <w:spacing w:val="-39"/>
          <w:sz w:val="24"/>
          <w:szCs w:val="24"/>
        </w:rPr>
        <w:t xml:space="preserve"> </w:t>
      </w:r>
      <w:r>
        <w:rPr>
          <w:rFonts w:ascii="宋体" w:hAnsi="宋体" w:eastAsia="宋体" w:cs="宋体"/>
          <w:spacing w:val="-16"/>
          <w:sz w:val="24"/>
          <w:szCs w:val="24"/>
        </w:rPr>
        <w:t>可</w:t>
      </w:r>
      <w:r>
        <w:rPr>
          <w:rFonts w:ascii="宋体" w:hAnsi="宋体" w:eastAsia="宋体" w:cs="宋体"/>
          <w:spacing w:val="-44"/>
          <w:sz w:val="24"/>
          <w:szCs w:val="24"/>
        </w:rPr>
        <w:t xml:space="preserve"> </w:t>
      </w:r>
      <w:r>
        <w:rPr>
          <w:rFonts w:ascii="宋体" w:hAnsi="宋体" w:eastAsia="宋体" w:cs="宋体"/>
          <w:spacing w:val="-16"/>
          <w:sz w:val="24"/>
          <w:szCs w:val="24"/>
        </w:rPr>
        <w:t>根</w:t>
      </w:r>
      <w:r>
        <w:rPr>
          <w:rFonts w:ascii="宋体" w:hAnsi="宋体" w:eastAsia="宋体" w:cs="宋体"/>
          <w:spacing w:val="-42"/>
          <w:sz w:val="24"/>
          <w:szCs w:val="24"/>
        </w:rPr>
        <w:t xml:space="preserve"> </w:t>
      </w:r>
      <w:r>
        <w:rPr>
          <w:rFonts w:ascii="宋体" w:hAnsi="宋体" w:eastAsia="宋体" w:cs="宋体"/>
          <w:spacing w:val="-16"/>
          <w:sz w:val="24"/>
          <w:szCs w:val="24"/>
        </w:rPr>
        <w:t>据 自</w:t>
      </w:r>
      <w:r>
        <w:rPr>
          <w:rFonts w:ascii="宋体" w:hAnsi="宋体" w:eastAsia="宋体" w:cs="宋体"/>
          <w:spacing w:val="-37"/>
          <w:sz w:val="24"/>
          <w:szCs w:val="24"/>
        </w:rPr>
        <w:t xml:space="preserve"> </w:t>
      </w:r>
      <w:r>
        <w:rPr>
          <w:rFonts w:ascii="宋体" w:hAnsi="宋体" w:eastAsia="宋体" w:cs="宋体"/>
          <w:spacing w:val="-16"/>
          <w:sz w:val="24"/>
          <w:szCs w:val="24"/>
        </w:rPr>
        <w:t>身</w:t>
      </w:r>
      <w:r>
        <w:rPr>
          <w:rFonts w:ascii="宋体" w:hAnsi="宋体" w:eastAsia="宋体" w:cs="宋体"/>
          <w:spacing w:val="-31"/>
          <w:sz w:val="24"/>
          <w:szCs w:val="24"/>
        </w:rPr>
        <w:t xml:space="preserve"> </w:t>
      </w:r>
      <w:r>
        <w:rPr>
          <w:rFonts w:ascii="宋体" w:hAnsi="宋体" w:eastAsia="宋体" w:cs="宋体"/>
          <w:spacing w:val="-16"/>
          <w:sz w:val="24"/>
          <w:szCs w:val="24"/>
        </w:rPr>
        <w:t>资</w:t>
      </w:r>
      <w:r>
        <w:rPr>
          <w:rFonts w:ascii="宋体" w:hAnsi="宋体" w:eastAsia="宋体" w:cs="宋体"/>
          <w:spacing w:val="-41"/>
          <w:sz w:val="24"/>
          <w:szCs w:val="24"/>
        </w:rPr>
        <w:t xml:space="preserve"> </w:t>
      </w:r>
      <w:r>
        <w:rPr>
          <w:rFonts w:ascii="宋体" w:hAnsi="宋体" w:eastAsia="宋体" w:cs="宋体"/>
          <w:spacing w:val="-16"/>
          <w:sz w:val="24"/>
          <w:szCs w:val="24"/>
        </w:rPr>
        <w:t>金</w:t>
      </w:r>
      <w:r>
        <w:rPr>
          <w:rFonts w:ascii="宋体" w:hAnsi="宋体" w:eastAsia="宋体" w:cs="宋体"/>
          <w:spacing w:val="-30"/>
          <w:sz w:val="24"/>
          <w:szCs w:val="24"/>
        </w:rPr>
        <w:t xml:space="preserve"> </w:t>
      </w:r>
      <w:r>
        <w:rPr>
          <w:rFonts w:ascii="宋体" w:hAnsi="宋体" w:eastAsia="宋体" w:cs="宋体"/>
          <w:spacing w:val="-16"/>
          <w:sz w:val="24"/>
          <w:szCs w:val="24"/>
        </w:rPr>
        <w:t>需</w:t>
      </w:r>
      <w:r>
        <w:rPr>
          <w:rFonts w:ascii="宋体" w:hAnsi="宋体" w:eastAsia="宋体" w:cs="宋体"/>
          <w:spacing w:val="-40"/>
          <w:sz w:val="24"/>
          <w:szCs w:val="24"/>
        </w:rPr>
        <w:t xml:space="preserve"> </w:t>
      </w:r>
      <w:r>
        <w:rPr>
          <w:rFonts w:ascii="宋体" w:hAnsi="宋体" w:eastAsia="宋体" w:cs="宋体"/>
          <w:spacing w:val="-16"/>
          <w:sz w:val="24"/>
          <w:szCs w:val="24"/>
        </w:rPr>
        <w:t>求 ，</w:t>
      </w:r>
      <w:r>
        <w:rPr>
          <w:rFonts w:ascii="宋体" w:hAnsi="宋体" w:eastAsia="宋体" w:cs="宋体"/>
          <w:spacing w:val="-38"/>
          <w:sz w:val="24"/>
          <w:szCs w:val="24"/>
        </w:rPr>
        <w:t xml:space="preserve"> </w:t>
      </w:r>
      <w:r>
        <w:rPr>
          <w:rFonts w:ascii="宋体" w:hAnsi="宋体" w:eastAsia="宋体" w:cs="宋体"/>
          <w:spacing w:val="-16"/>
          <w:sz w:val="24"/>
          <w:szCs w:val="24"/>
        </w:rPr>
        <w:t>登</w:t>
      </w:r>
      <w:r>
        <w:rPr>
          <w:rFonts w:ascii="宋体" w:hAnsi="宋体" w:eastAsia="宋体" w:cs="宋体"/>
          <w:spacing w:val="-40"/>
          <w:sz w:val="24"/>
          <w:szCs w:val="24"/>
        </w:rPr>
        <w:t xml:space="preserve"> </w:t>
      </w:r>
      <w:r>
        <w:rPr>
          <w:rFonts w:ascii="宋体" w:hAnsi="宋体" w:eastAsia="宋体" w:cs="宋体"/>
          <w:spacing w:val="-16"/>
          <w:sz w:val="24"/>
          <w:szCs w:val="24"/>
        </w:rPr>
        <w:t>录</w:t>
      </w:r>
      <w:r>
        <w:rPr>
          <w:rFonts w:ascii="宋体" w:hAnsi="宋体" w:eastAsia="宋体" w:cs="宋体"/>
          <w:spacing w:val="-26"/>
          <w:sz w:val="24"/>
          <w:szCs w:val="24"/>
        </w:rPr>
        <w:t xml:space="preserve"> </w:t>
      </w:r>
      <w:r>
        <w:rPr>
          <w:rFonts w:ascii="宋体" w:hAnsi="宋体" w:eastAsia="宋体" w:cs="宋体"/>
          <w:spacing w:val="-16"/>
          <w:sz w:val="24"/>
          <w:szCs w:val="24"/>
        </w:rPr>
        <w:t>陕</w:t>
      </w:r>
      <w:r>
        <w:rPr>
          <w:rFonts w:ascii="宋体" w:hAnsi="宋体" w:eastAsia="宋体" w:cs="宋体"/>
          <w:spacing w:val="-35"/>
          <w:sz w:val="24"/>
          <w:szCs w:val="24"/>
        </w:rPr>
        <w:t xml:space="preserve"> </w:t>
      </w:r>
      <w:r>
        <w:rPr>
          <w:rFonts w:ascii="宋体" w:hAnsi="宋体" w:eastAsia="宋体" w:cs="宋体"/>
          <w:spacing w:val="-16"/>
          <w:sz w:val="24"/>
          <w:szCs w:val="24"/>
        </w:rPr>
        <w:t>西</w:t>
      </w:r>
      <w:r>
        <w:rPr>
          <w:rFonts w:ascii="宋体" w:hAnsi="宋体" w:eastAsia="宋体" w:cs="宋体"/>
          <w:spacing w:val="-40"/>
          <w:sz w:val="24"/>
          <w:szCs w:val="24"/>
        </w:rPr>
        <w:t xml:space="preserve"> </w:t>
      </w:r>
      <w:r>
        <w:rPr>
          <w:rFonts w:ascii="宋体" w:hAnsi="宋体" w:eastAsia="宋体" w:cs="宋体"/>
          <w:spacing w:val="-16"/>
          <w:sz w:val="24"/>
          <w:szCs w:val="24"/>
        </w:rPr>
        <w:t>省</w:t>
      </w:r>
      <w:r>
        <w:rPr>
          <w:rFonts w:ascii="宋体" w:hAnsi="宋体" w:eastAsia="宋体" w:cs="宋体"/>
          <w:spacing w:val="-44"/>
          <w:sz w:val="24"/>
          <w:szCs w:val="24"/>
        </w:rPr>
        <w:t xml:space="preserve"> </w:t>
      </w:r>
      <w:r>
        <w:rPr>
          <w:rFonts w:ascii="宋体" w:hAnsi="宋体" w:eastAsia="宋体" w:cs="宋体"/>
          <w:spacing w:val="-16"/>
          <w:sz w:val="24"/>
          <w:szCs w:val="24"/>
        </w:rPr>
        <w:t>政</w:t>
      </w:r>
      <w:r>
        <w:rPr>
          <w:rFonts w:ascii="宋体" w:hAnsi="宋体" w:eastAsia="宋体" w:cs="宋体"/>
          <w:spacing w:val="-42"/>
          <w:sz w:val="24"/>
          <w:szCs w:val="24"/>
        </w:rPr>
        <w:t xml:space="preserve"> </w:t>
      </w:r>
      <w:r>
        <w:rPr>
          <w:rFonts w:ascii="宋体" w:hAnsi="宋体" w:eastAsia="宋体" w:cs="宋体"/>
          <w:spacing w:val="-16"/>
          <w:sz w:val="24"/>
          <w:szCs w:val="24"/>
        </w:rPr>
        <w:t>府</w:t>
      </w:r>
      <w:r>
        <w:rPr>
          <w:rFonts w:ascii="宋体" w:hAnsi="宋体" w:eastAsia="宋体" w:cs="宋体"/>
          <w:spacing w:val="-45"/>
          <w:sz w:val="24"/>
          <w:szCs w:val="24"/>
        </w:rPr>
        <w:t xml:space="preserve"> </w:t>
      </w:r>
      <w:r>
        <w:rPr>
          <w:rFonts w:ascii="宋体" w:hAnsi="宋体" w:eastAsia="宋体" w:cs="宋体"/>
          <w:spacing w:val="-16"/>
          <w:sz w:val="24"/>
          <w:szCs w:val="24"/>
        </w:rPr>
        <w:t>采</w:t>
      </w:r>
      <w:r>
        <w:rPr>
          <w:rFonts w:ascii="宋体" w:hAnsi="宋体" w:eastAsia="宋体" w:cs="宋体"/>
          <w:spacing w:val="-45"/>
          <w:sz w:val="24"/>
          <w:szCs w:val="24"/>
        </w:rPr>
        <w:t xml:space="preserve"> </w:t>
      </w:r>
      <w:r>
        <w:rPr>
          <w:rFonts w:ascii="宋体" w:hAnsi="宋体" w:eastAsia="宋体" w:cs="宋体"/>
          <w:spacing w:val="-16"/>
          <w:sz w:val="24"/>
          <w:szCs w:val="24"/>
        </w:rPr>
        <w:t>购</w:t>
      </w:r>
      <w:r>
        <w:rPr>
          <w:rFonts w:ascii="宋体" w:hAnsi="宋体" w:eastAsia="宋体" w:cs="宋体"/>
          <w:spacing w:val="-41"/>
          <w:sz w:val="24"/>
          <w:szCs w:val="24"/>
        </w:rPr>
        <w:t xml:space="preserve"> </w:t>
      </w:r>
      <w:r>
        <w:rPr>
          <w:rFonts w:ascii="宋体" w:hAnsi="宋体" w:eastAsia="宋体" w:cs="宋体"/>
          <w:spacing w:val="-16"/>
          <w:sz w:val="24"/>
          <w:szCs w:val="24"/>
        </w:rPr>
        <w:t>信</w:t>
      </w:r>
      <w:r>
        <w:rPr>
          <w:rFonts w:ascii="宋体" w:hAnsi="宋体" w:eastAsia="宋体" w:cs="宋体"/>
          <w:spacing w:val="-42"/>
          <w:sz w:val="24"/>
          <w:szCs w:val="24"/>
        </w:rPr>
        <w:t xml:space="preserve"> </w:t>
      </w:r>
      <w:r>
        <w:rPr>
          <w:rFonts w:ascii="宋体" w:hAnsi="宋体" w:eastAsia="宋体" w:cs="宋体"/>
          <w:spacing w:val="-16"/>
          <w:sz w:val="24"/>
          <w:szCs w:val="24"/>
        </w:rPr>
        <w:t>用</w:t>
      </w:r>
      <w:r>
        <w:rPr>
          <w:rFonts w:ascii="宋体" w:hAnsi="宋体" w:eastAsia="宋体" w:cs="宋体"/>
          <w:spacing w:val="-37"/>
          <w:sz w:val="24"/>
          <w:szCs w:val="24"/>
        </w:rPr>
        <w:t xml:space="preserve"> </w:t>
      </w:r>
      <w:r>
        <w:rPr>
          <w:rFonts w:ascii="宋体" w:hAnsi="宋体" w:eastAsia="宋体" w:cs="宋体"/>
          <w:spacing w:val="-16"/>
          <w:sz w:val="24"/>
          <w:szCs w:val="24"/>
        </w:rPr>
        <w:t>融</w:t>
      </w:r>
      <w:r>
        <w:rPr>
          <w:rFonts w:ascii="宋体" w:hAnsi="宋体" w:eastAsia="宋体" w:cs="宋体"/>
          <w:spacing w:val="-31"/>
          <w:sz w:val="24"/>
          <w:szCs w:val="24"/>
        </w:rPr>
        <w:t xml:space="preserve"> </w:t>
      </w:r>
      <w:r>
        <w:rPr>
          <w:rFonts w:ascii="宋体" w:hAnsi="宋体" w:eastAsia="宋体" w:cs="宋体"/>
          <w:spacing w:val="-16"/>
          <w:sz w:val="24"/>
          <w:szCs w:val="24"/>
        </w:rPr>
        <w:t>资</w:t>
      </w:r>
      <w:r>
        <w:rPr>
          <w:rFonts w:ascii="宋体" w:hAnsi="宋体" w:eastAsia="宋体" w:cs="宋体"/>
          <w:spacing w:val="-44"/>
          <w:sz w:val="24"/>
          <w:szCs w:val="24"/>
        </w:rPr>
        <w:t xml:space="preserve"> </w:t>
      </w:r>
      <w:r>
        <w:rPr>
          <w:rFonts w:ascii="宋体" w:hAnsi="宋体" w:eastAsia="宋体" w:cs="宋体"/>
          <w:spacing w:val="-16"/>
          <w:sz w:val="24"/>
          <w:szCs w:val="24"/>
        </w:rPr>
        <w:t>平 台</w:t>
      </w:r>
      <w:r>
        <w:rPr>
          <w:rFonts w:ascii="宋体" w:hAnsi="宋体" w:eastAsia="宋体" w:cs="宋体"/>
          <w:sz w:val="24"/>
          <w:szCs w:val="24"/>
        </w:rPr>
        <w:t xml:space="preserve"> </w:t>
      </w:r>
      <w:r>
        <w:rPr>
          <w:rFonts w:ascii="宋体" w:hAnsi="宋体" w:eastAsia="宋体" w:cs="宋体"/>
          <w:spacing w:val="-2"/>
          <w:sz w:val="24"/>
          <w:szCs w:val="24"/>
        </w:rPr>
        <w:t>（</w:t>
      </w:r>
      <w:r>
        <w:rPr>
          <w:rFonts w:ascii="宋体" w:hAnsi="宋体" w:eastAsia="宋体" w:cs="宋体"/>
          <w:spacing w:val="54"/>
          <w:sz w:val="24"/>
          <w:szCs w:val="24"/>
        </w:rPr>
        <w:t xml:space="preserve"> </w:t>
      </w:r>
      <w:r>
        <w:fldChar w:fldCharType="begin"/>
      </w:r>
      <w:r>
        <w:instrText xml:space="preserve"> HYPERLINK "http://www.ccgp-shaanxi.gov.cn/zcdservice/zcd/shanxi/" </w:instrText>
      </w:r>
      <w:r>
        <w:fldChar w:fldCharType="separate"/>
      </w:r>
      <w:r>
        <w:rPr>
          <w:rFonts w:ascii="宋体" w:hAnsi="宋体" w:eastAsia="宋体" w:cs="宋体"/>
          <w:spacing w:val="-2"/>
          <w:sz w:val="24"/>
          <w:szCs w:val="24"/>
        </w:rPr>
        <w:t>http://www.ccgp-shaanxi.gov.cn/zcdservice/zcd/shanxi/</w:t>
      </w:r>
      <w:r>
        <w:rPr>
          <w:rFonts w:ascii="宋体" w:hAnsi="宋体" w:eastAsia="宋体" w:cs="宋体"/>
          <w:spacing w:val="-2"/>
          <w:sz w:val="24"/>
          <w:szCs w:val="24"/>
        </w:rPr>
        <w:fldChar w:fldCharType="end"/>
      </w:r>
      <w:r>
        <w:rPr>
          <w:rFonts w:ascii="宋体" w:hAnsi="宋体" w:eastAsia="宋体" w:cs="宋体"/>
          <w:spacing w:val="75"/>
          <w:sz w:val="24"/>
          <w:szCs w:val="24"/>
        </w:rPr>
        <w:t xml:space="preserve"> </w:t>
      </w:r>
      <w:r>
        <w:rPr>
          <w:rFonts w:ascii="宋体" w:hAnsi="宋体" w:eastAsia="宋体" w:cs="宋体"/>
          <w:spacing w:val="-2"/>
          <w:sz w:val="24"/>
          <w:szCs w:val="24"/>
        </w:rPr>
        <w:t>）</w:t>
      </w:r>
      <w:r>
        <w:rPr>
          <w:rFonts w:ascii="宋体" w:hAnsi="宋体" w:eastAsia="宋体" w:cs="宋体"/>
          <w:spacing w:val="56"/>
          <w:sz w:val="24"/>
          <w:szCs w:val="24"/>
        </w:rPr>
        <w:t xml:space="preserve"> </w:t>
      </w:r>
      <w:r>
        <w:rPr>
          <w:rFonts w:ascii="宋体" w:hAnsi="宋体" w:eastAsia="宋体" w:cs="宋体"/>
          <w:spacing w:val="-2"/>
          <w:sz w:val="24"/>
          <w:szCs w:val="24"/>
        </w:rPr>
        <w:t>或</w:t>
      </w:r>
      <w:r>
        <w:rPr>
          <w:rFonts w:ascii="宋体" w:hAnsi="宋体" w:eastAsia="宋体" w:cs="宋体"/>
          <w:spacing w:val="72"/>
          <w:sz w:val="24"/>
          <w:szCs w:val="24"/>
        </w:rPr>
        <w:t xml:space="preserve"> </w:t>
      </w:r>
      <w:r>
        <w:rPr>
          <w:rFonts w:ascii="宋体" w:hAnsi="宋体" w:eastAsia="宋体" w:cs="宋体"/>
          <w:spacing w:val="-2"/>
          <w:sz w:val="24"/>
          <w:szCs w:val="24"/>
        </w:rPr>
        <w:t>中</w:t>
      </w:r>
      <w:r>
        <w:rPr>
          <w:rFonts w:ascii="宋体" w:hAnsi="宋体" w:eastAsia="宋体" w:cs="宋体"/>
          <w:spacing w:val="56"/>
          <w:sz w:val="24"/>
          <w:szCs w:val="24"/>
        </w:rPr>
        <w:t xml:space="preserve"> </w:t>
      </w:r>
      <w:r>
        <w:rPr>
          <w:rFonts w:ascii="宋体" w:hAnsi="宋体" w:eastAsia="宋体" w:cs="宋体"/>
          <w:spacing w:val="-2"/>
          <w:sz w:val="24"/>
          <w:szCs w:val="24"/>
        </w:rPr>
        <w:t>征</w:t>
      </w:r>
      <w:r>
        <w:rPr>
          <w:rFonts w:ascii="宋体" w:hAnsi="宋体" w:eastAsia="宋体" w:cs="宋体"/>
          <w:spacing w:val="49"/>
          <w:sz w:val="24"/>
          <w:szCs w:val="24"/>
        </w:rPr>
        <w:t xml:space="preserve"> </w:t>
      </w:r>
      <w:r>
        <w:rPr>
          <w:rFonts w:ascii="宋体" w:hAnsi="宋体" w:eastAsia="宋体" w:cs="宋体"/>
          <w:spacing w:val="-2"/>
          <w:sz w:val="24"/>
          <w:szCs w:val="24"/>
        </w:rPr>
        <w:t>平</w:t>
      </w:r>
      <w:r>
        <w:rPr>
          <w:rFonts w:ascii="宋体" w:hAnsi="宋体" w:eastAsia="宋体" w:cs="宋体"/>
          <w:spacing w:val="71"/>
          <w:sz w:val="24"/>
          <w:szCs w:val="24"/>
        </w:rPr>
        <w:t xml:space="preserve"> </w:t>
      </w:r>
      <w:r>
        <w:rPr>
          <w:rFonts w:ascii="宋体" w:hAnsi="宋体" w:eastAsia="宋体" w:cs="宋体"/>
          <w:spacing w:val="-2"/>
          <w:sz w:val="24"/>
          <w:szCs w:val="24"/>
        </w:rPr>
        <w:t>台</w:t>
      </w:r>
    </w:p>
    <w:p w14:paraId="65F81EE5">
      <w:pPr>
        <w:spacing w:before="2" w:line="214" w:lineRule="auto"/>
        <w:ind w:left="12"/>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"https://www.crcrfsp.com" </w:instrText>
      </w:r>
      <w:r>
        <w:fldChar w:fldCharType="separate"/>
      </w:r>
      <w:r>
        <w:rPr>
          <w:rFonts w:ascii="宋体" w:hAnsi="宋体" w:eastAsia="宋体" w:cs="宋体"/>
          <w:sz w:val="24"/>
          <w:szCs w:val="24"/>
        </w:rPr>
        <w:t>https://www.crcrfsp.co</w:t>
      </w:r>
      <w:r>
        <w:rPr>
          <w:rFonts w:ascii="宋体" w:hAnsi="宋体" w:eastAsia="宋体" w:cs="宋体"/>
          <w:spacing w:val="-1"/>
          <w:sz w:val="24"/>
          <w:szCs w:val="24"/>
        </w:rPr>
        <w:t>m</w:t>
      </w:r>
      <w:r>
        <w:rPr>
          <w:rFonts w:ascii="宋体" w:hAnsi="宋体" w:eastAsia="宋体" w:cs="宋体"/>
          <w:spacing w:val="-1"/>
          <w:sz w:val="24"/>
          <w:szCs w:val="24"/>
        </w:rPr>
        <w:fldChar w:fldCharType="end"/>
      </w:r>
      <w:r>
        <w:rPr>
          <w:rFonts w:ascii="宋体" w:hAnsi="宋体" w:eastAsia="宋体" w:cs="宋体"/>
          <w:spacing w:val="-1"/>
          <w:sz w:val="24"/>
          <w:szCs w:val="24"/>
        </w:rPr>
        <w:t>）在线申请，依法参加政府采购信用融资活动。</w:t>
      </w:r>
    </w:p>
    <w:p w14:paraId="7DD1A276">
      <w:pPr>
        <w:spacing w:before="221" w:line="219" w:lineRule="auto"/>
        <w:jc w:val="right"/>
        <w:rPr>
          <w:rFonts w:ascii="宋体" w:hAnsi="宋体" w:eastAsia="宋体" w:cs="宋体"/>
          <w:sz w:val="24"/>
          <w:szCs w:val="24"/>
        </w:rPr>
      </w:pPr>
      <w:r>
        <w:rPr>
          <w:rFonts w:ascii="宋体" w:hAnsi="宋体" w:eastAsia="宋体" w:cs="宋体"/>
          <w:spacing w:val="-3"/>
          <w:sz w:val="24"/>
          <w:szCs w:val="24"/>
        </w:rPr>
        <w:t>备注：银行排名不分先后。如产品额度、期限、利率等内容发生改变，以银行解</w:t>
      </w:r>
      <w:r>
        <w:rPr>
          <w:rFonts w:ascii="宋体" w:hAnsi="宋体" w:eastAsia="宋体" w:cs="宋体"/>
          <w:spacing w:val="-4"/>
          <w:sz w:val="24"/>
          <w:szCs w:val="24"/>
        </w:rPr>
        <w:t>释为准。</w:t>
      </w:r>
    </w:p>
    <w:p w14:paraId="5853F8DF">
      <w:pPr>
        <w:spacing w:line="219" w:lineRule="auto"/>
        <w:rPr>
          <w:rFonts w:ascii="宋体" w:hAnsi="宋体" w:eastAsia="宋体" w:cs="宋体"/>
          <w:sz w:val="24"/>
          <w:szCs w:val="24"/>
        </w:rPr>
        <w:sectPr>
          <w:footerReference r:id="rId28" w:type="default"/>
          <w:pgSz w:w="11906" w:h="16839"/>
          <w:pgMar w:top="400" w:right="1287" w:bottom="1375" w:left="1373" w:header="0" w:footer="1129" w:gutter="0"/>
          <w:cols w:space="720" w:num="1"/>
        </w:sectPr>
      </w:pPr>
    </w:p>
    <w:p w14:paraId="50205E88">
      <w:pPr>
        <w:pStyle w:val="4"/>
        <w:spacing w:line="291" w:lineRule="auto"/>
      </w:pPr>
    </w:p>
    <w:p w14:paraId="3839FB25">
      <w:pPr>
        <w:pStyle w:val="4"/>
        <w:spacing w:line="291" w:lineRule="auto"/>
      </w:pPr>
    </w:p>
    <w:p w14:paraId="09E15B76">
      <w:pPr>
        <w:pStyle w:val="4"/>
        <w:spacing w:line="291" w:lineRule="auto"/>
      </w:pPr>
    </w:p>
    <w:p w14:paraId="3268E136">
      <w:pPr>
        <w:pStyle w:val="4"/>
        <w:spacing w:line="291" w:lineRule="auto"/>
      </w:pPr>
    </w:p>
    <w:p w14:paraId="2C2A3043">
      <w:pPr>
        <w:spacing w:before="101" w:line="229" w:lineRule="auto"/>
        <w:ind w:left="2393"/>
        <w:rPr>
          <w:rFonts w:ascii="楷体" w:hAnsi="楷体" w:eastAsia="楷体" w:cs="楷体"/>
          <w:sz w:val="31"/>
          <w:szCs w:val="31"/>
        </w:rPr>
      </w:pPr>
      <w:r>
        <w:rPr>
          <w:rFonts w:ascii="楷体" w:hAnsi="楷体" w:eastAsia="楷体" w:cs="楷体"/>
          <w:spacing w:val="7"/>
          <w:sz w:val="31"/>
          <w:szCs w:val="31"/>
        </w:rPr>
        <w:t>榆林市“政采贷</w:t>
      </w:r>
      <w:r>
        <w:rPr>
          <w:rFonts w:ascii="楷体" w:hAnsi="楷体" w:eastAsia="楷体" w:cs="楷体"/>
          <w:spacing w:val="-113"/>
          <w:sz w:val="31"/>
          <w:szCs w:val="31"/>
        </w:rPr>
        <w:t xml:space="preserve"> </w:t>
      </w:r>
      <w:r>
        <w:rPr>
          <w:rFonts w:ascii="楷体" w:hAnsi="楷体" w:eastAsia="楷体" w:cs="楷体"/>
          <w:spacing w:val="7"/>
          <w:sz w:val="31"/>
          <w:szCs w:val="31"/>
        </w:rPr>
        <w:t>”业务办理银行联系表</w:t>
      </w:r>
    </w:p>
    <w:p w14:paraId="384709BD">
      <w:pPr>
        <w:spacing w:line="86" w:lineRule="exact"/>
      </w:pPr>
    </w:p>
    <w:tbl>
      <w:tblPr>
        <w:tblStyle w:val="9"/>
        <w:tblW w:w="95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1139"/>
        <w:gridCol w:w="1139"/>
        <w:gridCol w:w="1115"/>
        <w:gridCol w:w="1115"/>
        <w:gridCol w:w="1307"/>
        <w:gridCol w:w="1104"/>
        <w:gridCol w:w="2056"/>
      </w:tblGrid>
      <w:tr w14:paraId="09F97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17" w:type="dxa"/>
            <w:textDirection w:val="tbRlV"/>
            <w:vAlign w:val="top"/>
          </w:tcPr>
          <w:p w14:paraId="47D9A2D5">
            <w:pPr>
              <w:spacing w:before="202" w:line="214" w:lineRule="auto"/>
              <w:ind w:left="55"/>
              <w:rPr>
                <w:rFonts w:ascii="楷体" w:hAnsi="楷体" w:eastAsia="楷体" w:cs="楷体"/>
                <w:sz w:val="20"/>
                <w:szCs w:val="20"/>
              </w:rPr>
            </w:pPr>
            <w:r>
              <w:rPr>
                <w:rFonts w:ascii="楷体" w:hAnsi="楷体" w:eastAsia="楷体" w:cs="楷体"/>
                <w:spacing w:val="17"/>
                <w:sz w:val="20"/>
                <w:szCs w:val="20"/>
              </w:rPr>
              <w:t>序</w:t>
            </w:r>
            <w:r>
              <w:rPr>
                <w:rFonts w:ascii="楷体" w:hAnsi="楷体" w:eastAsia="楷体" w:cs="楷体"/>
                <w:spacing w:val="-6"/>
                <w:sz w:val="20"/>
                <w:szCs w:val="20"/>
              </w:rPr>
              <w:t xml:space="preserve"> </w:t>
            </w:r>
            <w:r>
              <w:rPr>
                <w:rFonts w:ascii="楷体" w:hAnsi="楷体" w:eastAsia="楷体" w:cs="楷体"/>
                <w:spacing w:val="17"/>
                <w:sz w:val="20"/>
                <w:szCs w:val="20"/>
              </w:rPr>
              <w:t>号</w:t>
            </w:r>
          </w:p>
        </w:tc>
        <w:tc>
          <w:tcPr>
            <w:tcW w:w="1139" w:type="dxa"/>
            <w:vAlign w:val="top"/>
          </w:tcPr>
          <w:p w14:paraId="4DD5BFAB">
            <w:pPr>
              <w:spacing w:before="211" w:line="238" w:lineRule="auto"/>
              <w:ind w:left="153"/>
              <w:rPr>
                <w:rFonts w:ascii="楷体" w:hAnsi="楷体" w:eastAsia="楷体" w:cs="楷体"/>
                <w:sz w:val="20"/>
                <w:szCs w:val="20"/>
              </w:rPr>
            </w:pPr>
            <w:r>
              <w:rPr>
                <w:rFonts w:ascii="楷体" w:hAnsi="楷体" w:eastAsia="楷体" w:cs="楷体"/>
                <w:spacing w:val="7"/>
                <w:sz w:val="20"/>
                <w:szCs w:val="20"/>
              </w:rPr>
              <w:t>银行名称</w:t>
            </w:r>
          </w:p>
        </w:tc>
        <w:tc>
          <w:tcPr>
            <w:tcW w:w="1139" w:type="dxa"/>
            <w:vAlign w:val="top"/>
          </w:tcPr>
          <w:p w14:paraId="18993CF4">
            <w:pPr>
              <w:spacing w:before="211" w:line="232" w:lineRule="auto"/>
              <w:ind w:left="150"/>
              <w:rPr>
                <w:rFonts w:ascii="楷体" w:hAnsi="楷体" w:eastAsia="楷体" w:cs="楷体"/>
                <w:sz w:val="20"/>
                <w:szCs w:val="20"/>
              </w:rPr>
            </w:pPr>
            <w:r>
              <w:rPr>
                <w:rFonts w:ascii="楷体" w:hAnsi="楷体" w:eastAsia="楷体" w:cs="楷体"/>
                <w:spacing w:val="8"/>
                <w:sz w:val="20"/>
                <w:szCs w:val="20"/>
              </w:rPr>
              <w:t>产品名称</w:t>
            </w:r>
          </w:p>
        </w:tc>
        <w:tc>
          <w:tcPr>
            <w:tcW w:w="1115" w:type="dxa"/>
            <w:vAlign w:val="top"/>
          </w:tcPr>
          <w:p w14:paraId="1CA6230A">
            <w:pPr>
              <w:spacing w:before="211" w:line="237" w:lineRule="auto"/>
              <w:ind w:left="135"/>
              <w:rPr>
                <w:rFonts w:ascii="楷体" w:hAnsi="楷体" w:eastAsia="楷体" w:cs="楷体"/>
                <w:sz w:val="20"/>
                <w:szCs w:val="20"/>
              </w:rPr>
            </w:pPr>
            <w:r>
              <w:rPr>
                <w:rFonts w:ascii="楷体" w:hAnsi="楷体" w:eastAsia="楷体" w:cs="楷体"/>
                <w:spacing w:val="9"/>
                <w:sz w:val="20"/>
                <w:szCs w:val="20"/>
              </w:rPr>
              <w:t>贷款额度</w:t>
            </w:r>
          </w:p>
        </w:tc>
        <w:tc>
          <w:tcPr>
            <w:tcW w:w="1115" w:type="dxa"/>
            <w:vAlign w:val="top"/>
          </w:tcPr>
          <w:p w14:paraId="301FD217">
            <w:pPr>
              <w:spacing w:before="211" w:line="233" w:lineRule="auto"/>
              <w:ind w:left="136"/>
              <w:rPr>
                <w:rFonts w:ascii="楷体" w:hAnsi="楷体" w:eastAsia="楷体" w:cs="楷体"/>
                <w:sz w:val="20"/>
                <w:szCs w:val="20"/>
              </w:rPr>
            </w:pPr>
            <w:r>
              <w:rPr>
                <w:rFonts w:ascii="楷体" w:hAnsi="楷体" w:eastAsia="楷体" w:cs="楷体"/>
                <w:spacing w:val="9"/>
                <w:sz w:val="20"/>
                <w:szCs w:val="20"/>
              </w:rPr>
              <w:t>贷款期限</w:t>
            </w:r>
          </w:p>
        </w:tc>
        <w:tc>
          <w:tcPr>
            <w:tcW w:w="1307" w:type="dxa"/>
            <w:vAlign w:val="top"/>
          </w:tcPr>
          <w:p w14:paraId="1B8BEBB3">
            <w:pPr>
              <w:spacing w:before="211" w:line="234" w:lineRule="auto"/>
              <w:ind w:left="233"/>
              <w:rPr>
                <w:rFonts w:ascii="楷体" w:hAnsi="楷体" w:eastAsia="楷体" w:cs="楷体"/>
                <w:sz w:val="20"/>
                <w:szCs w:val="20"/>
              </w:rPr>
            </w:pPr>
            <w:r>
              <w:rPr>
                <w:rFonts w:ascii="楷体" w:hAnsi="楷体" w:eastAsia="楷体" w:cs="楷体"/>
                <w:spacing w:val="9"/>
                <w:sz w:val="20"/>
                <w:szCs w:val="20"/>
              </w:rPr>
              <w:t>贷款利率</w:t>
            </w:r>
          </w:p>
        </w:tc>
        <w:tc>
          <w:tcPr>
            <w:tcW w:w="1104" w:type="dxa"/>
            <w:vAlign w:val="top"/>
          </w:tcPr>
          <w:p w14:paraId="728E3CA8">
            <w:pPr>
              <w:spacing w:before="211" w:line="235" w:lineRule="auto"/>
              <w:ind w:left="151"/>
              <w:rPr>
                <w:rFonts w:ascii="楷体" w:hAnsi="楷体" w:eastAsia="楷体" w:cs="楷体"/>
                <w:sz w:val="20"/>
                <w:szCs w:val="20"/>
              </w:rPr>
            </w:pPr>
            <w:r>
              <w:rPr>
                <w:rFonts w:ascii="楷体" w:hAnsi="楷体" w:eastAsia="楷体" w:cs="楷体"/>
                <w:spacing w:val="4"/>
                <w:sz w:val="20"/>
                <w:szCs w:val="20"/>
              </w:rPr>
              <w:t>办理时效</w:t>
            </w:r>
          </w:p>
        </w:tc>
        <w:tc>
          <w:tcPr>
            <w:tcW w:w="2056" w:type="dxa"/>
            <w:vAlign w:val="top"/>
          </w:tcPr>
          <w:p w14:paraId="4DE15D3E">
            <w:pPr>
              <w:spacing w:before="211" w:line="232" w:lineRule="auto"/>
              <w:ind w:left="718"/>
              <w:rPr>
                <w:rFonts w:ascii="楷体" w:hAnsi="楷体" w:eastAsia="楷体" w:cs="楷体"/>
                <w:sz w:val="20"/>
                <w:szCs w:val="20"/>
              </w:rPr>
            </w:pPr>
            <w:r>
              <w:rPr>
                <w:rFonts w:ascii="楷体" w:hAnsi="楷体" w:eastAsia="楷体" w:cs="楷体"/>
                <w:spacing w:val="8"/>
                <w:sz w:val="20"/>
                <w:szCs w:val="20"/>
              </w:rPr>
              <w:t>联系人</w:t>
            </w:r>
          </w:p>
        </w:tc>
      </w:tr>
      <w:tr w14:paraId="13ED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17" w:type="dxa"/>
            <w:vAlign w:val="top"/>
          </w:tcPr>
          <w:p w14:paraId="454E00CB">
            <w:pPr>
              <w:spacing w:before="99" w:line="280" w:lineRule="exact"/>
              <w:ind w:left="272"/>
              <w:rPr>
                <w:rFonts w:ascii="楷体" w:hAnsi="楷体" w:eastAsia="楷体" w:cs="楷体"/>
                <w:sz w:val="20"/>
                <w:szCs w:val="20"/>
              </w:rPr>
            </w:pPr>
            <w:r>
              <w:rPr>
                <w:rFonts w:ascii="楷体" w:hAnsi="楷体" w:eastAsia="楷体" w:cs="楷体"/>
                <w:position w:val="1"/>
                <w:sz w:val="20"/>
                <w:szCs w:val="20"/>
              </w:rPr>
              <w:t>1</w:t>
            </w:r>
          </w:p>
        </w:tc>
        <w:tc>
          <w:tcPr>
            <w:tcW w:w="1139" w:type="dxa"/>
            <w:vAlign w:val="top"/>
          </w:tcPr>
          <w:p w14:paraId="2D22255C">
            <w:pPr>
              <w:spacing w:before="99" w:line="238" w:lineRule="auto"/>
              <w:ind w:left="161"/>
              <w:rPr>
                <w:rFonts w:ascii="楷体" w:hAnsi="楷体" w:eastAsia="楷体" w:cs="楷体"/>
                <w:sz w:val="20"/>
                <w:szCs w:val="20"/>
              </w:rPr>
            </w:pPr>
            <w:r>
              <w:rPr>
                <w:rFonts w:ascii="楷体" w:hAnsi="楷体" w:eastAsia="楷体" w:cs="楷体"/>
                <w:spacing w:val="5"/>
                <w:sz w:val="20"/>
                <w:szCs w:val="20"/>
              </w:rPr>
              <w:t>长安银行</w:t>
            </w:r>
          </w:p>
        </w:tc>
        <w:tc>
          <w:tcPr>
            <w:tcW w:w="1139" w:type="dxa"/>
            <w:vAlign w:val="top"/>
          </w:tcPr>
          <w:p w14:paraId="3048C534">
            <w:pPr>
              <w:spacing w:before="99" w:line="236" w:lineRule="auto"/>
              <w:ind w:left="258"/>
              <w:rPr>
                <w:rFonts w:ascii="楷体" w:hAnsi="楷体" w:eastAsia="楷体" w:cs="楷体"/>
                <w:sz w:val="20"/>
                <w:szCs w:val="20"/>
              </w:rPr>
            </w:pPr>
            <w:r>
              <w:rPr>
                <w:rFonts w:ascii="楷体" w:hAnsi="楷体" w:eastAsia="楷体" w:cs="楷体"/>
                <w:spacing w:val="7"/>
                <w:sz w:val="20"/>
                <w:szCs w:val="20"/>
              </w:rPr>
              <w:t>政采贷</w:t>
            </w:r>
          </w:p>
        </w:tc>
        <w:tc>
          <w:tcPr>
            <w:tcW w:w="1115" w:type="dxa"/>
            <w:vAlign w:val="top"/>
          </w:tcPr>
          <w:p w14:paraId="30670F71">
            <w:pPr>
              <w:spacing w:before="99" w:line="266" w:lineRule="exact"/>
              <w:ind w:left="127"/>
              <w:rPr>
                <w:rFonts w:ascii="楷体" w:hAnsi="楷体" w:eastAsia="楷体" w:cs="楷体"/>
                <w:sz w:val="20"/>
                <w:szCs w:val="20"/>
              </w:rPr>
            </w:pPr>
            <w:r>
              <w:rPr>
                <w:rFonts w:ascii="楷体" w:hAnsi="楷体" w:eastAsia="楷体" w:cs="楷体"/>
                <w:position w:val="1"/>
                <w:sz w:val="20"/>
                <w:szCs w:val="20"/>
              </w:rPr>
              <w:t>1000</w:t>
            </w:r>
            <w:r>
              <w:rPr>
                <w:rFonts w:ascii="楷体" w:hAnsi="楷体" w:eastAsia="楷体" w:cs="楷体"/>
                <w:spacing w:val="-32"/>
                <w:position w:val="1"/>
                <w:sz w:val="20"/>
                <w:szCs w:val="20"/>
              </w:rPr>
              <w:t xml:space="preserve"> </w:t>
            </w:r>
            <w:r>
              <w:rPr>
                <w:rFonts w:ascii="楷体" w:hAnsi="楷体" w:eastAsia="楷体" w:cs="楷体"/>
                <w:position w:val="1"/>
                <w:sz w:val="20"/>
                <w:szCs w:val="20"/>
              </w:rPr>
              <w:t>万元</w:t>
            </w:r>
          </w:p>
        </w:tc>
        <w:tc>
          <w:tcPr>
            <w:tcW w:w="1115" w:type="dxa"/>
            <w:vAlign w:val="top"/>
          </w:tcPr>
          <w:p w14:paraId="760407CB">
            <w:pPr>
              <w:spacing w:before="99" w:line="234" w:lineRule="auto"/>
              <w:ind w:left="284"/>
              <w:rPr>
                <w:rFonts w:ascii="楷体" w:hAnsi="楷体" w:eastAsia="楷体" w:cs="楷体"/>
                <w:sz w:val="20"/>
                <w:szCs w:val="20"/>
              </w:rPr>
            </w:pPr>
            <w:r>
              <w:rPr>
                <w:rFonts w:ascii="楷体" w:hAnsi="楷体" w:eastAsia="楷体" w:cs="楷体"/>
                <w:spacing w:val="-1"/>
                <w:sz w:val="20"/>
                <w:szCs w:val="20"/>
              </w:rPr>
              <w:t>1-3</w:t>
            </w:r>
            <w:r>
              <w:rPr>
                <w:rFonts w:ascii="楷体" w:hAnsi="楷体" w:eastAsia="楷体" w:cs="楷体"/>
                <w:spacing w:val="-40"/>
                <w:sz w:val="20"/>
                <w:szCs w:val="20"/>
              </w:rPr>
              <w:t xml:space="preserve"> </w:t>
            </w:r>
            <w:r>
              <w:rPr>
                <w:rFonts w:ascii="楷体" w:hAnsi="楷体" w:eastAsia="楷体" w:cs="楷体"/>
                <w:spacing w:val="-1"/>
                <w:sz w:val="20"/>
                <w:szCs w:val="20"/>
              </w:rPr>
              <w:t>年</w:t>
            </w:r>
          </w:p>
        </w:tc>
        <w:tc>
          <w:tcPr>
            <w:tcW w:w="1307" w:type="dxa"/>
            <w:vAlign w:val="top"/>
          </w:tcPr>
          <w:p w14:paraId="2B72455D">
            <w:pPr>
              <w:spacing w:before="99" w:line="277" w:lineRule="exact"/>
              <w:ind w:left="397"/>
              <w:rPr>
                <w:rFonts w:ascii="楷体" w:hAnsi="楷体" w:eastAsia="楷体" w:cs="楷体"/>
                <w:sz w:val="20"/>
                <w:szCs w:val="20"/>
              </w:rPr>
            </w:pPr>
            <w:r>
              <w:rPr>
                <w:rFonts w:ascii="楷体" w:hAnsi="楷体" w:eastAsia="楷体" w:cs="楷体"/>
                <w:spacing w:val="3"/>
                <w:position w:val="1"/>
                <w:sz w:val="20"/>
                <w:szCs w:val="20"/>
              </w:rPr>
              <w:t>3.45%</w:t>
            </w:r>
          </w:p>
        </w:tc>
        <w:tc>
          <w:tcPr>
            <w:tcW w:w="1104" w:type="dxa"/>
            <w:vAlign w:val="top"/>
          </w:tcPr>
          <w:p w14:paraId="53F360A9">
            <w:pPr>
              <w:spacing w:before="99" w:line="235" w:lineRule="auto"/>
              <w:ind w:left="218"/>
              <w:rPr>
                <w:rFonts w:ascii="楷体" w:hAnsi="楷体" w:eastAsia="楷体" w:cs="楷体"/>
                <w:sz w:val="20"/>
                <w:szCs w:val="20"/>
              </w:rPr>
            </w:pPr>
            <w:r>
              <w:rPr>
                <w:rFonts w:ascii="楷体" w:hAnsi="楷体" w:eastAsia="楷体" w:cs="楷体"/>
                <w:spacing w:val="-2"/>
                <w:sz w:val="20"/>
                <w:szCs w:val="20"/>
              </w:rPr>
              <w:t>72</w:t>
            </w:r>
            <w:r>
              <w:rPr>
                <w:rFonts w:ascii="楷体" w:hAnsi="楷体" w:eastAsia="楷体" w:cs="楷体"/>
                <w:spacing w:val="-23"/>
                <w:sz w:val="20"/>
                <w:szCs w:val="20"/>
              </w:rPr>
              <w:t xml:space="preserve"> </w:t>
            </w:r>
            <w:r>
              <w:rPr>
                <w:rFonts w:ascii="楷体" w:hAnsi="楷体" w:eastAsia="楷体" w:cs="楷体"/>
                <w:spacing w:val="-2"/>
                <w:sz w:val="20"/>
                <w:szCs w:val="20"/>
              </w:rPr>
              <w:t>小时</w:t>
            </w:r>
          </w:p>
        </w:tc>
        <w:tc>
          <w:tcPr>
            <w:tcW w:w="2056" w:type="dxa"/>
            <w:vAlign w:val="top"/>
          </w:tcPr>
          <w:p w14:paraId="3DD08B8F">
            <w:pPr>
              <w:spacing w:before="99" w:line="266" w:lineRule="exact"/>
              <w:ind w:left="114"/>
              <w:rPr>
                <w:rFonts w:ascii="楷体" w:hAnsi="楷体" w:eastAsia="楷体" w:cs="楷体"/>
                <w:sz w:val="20"/>
                <w:szCs w:val="20"/>
              </w:rPr>
            </w:pPr>
            <w:r>
              <w:rPr>
                <w:rFonts w:ascii="楷体" w:hAnsi="楷体" w:eastAsia="楷体" w:cs="楷体"/>
                <w:spacing w:val="2"/>
                <w:position w:val="1"/>
                <w:sz w:val="20"/>
                <w:szCs w:val="20"/>
              </w:rPr>
              <w:t>魏</w:t>
            </w:r>
            <w:r>
              <w:rPr>
                <w:rFonts w:ascii="楷体" w:hAnsi="楷体" w:eastAsia="楷体" w:cs="楷体"/>
                <w:spacing w:val="15"/>
                <w:position w:val="1"/>
                <w:sz w:val="20"/>
                <w:szCs w:val="20"/>
              </w:rPr>
              <w:t xml:space="preserve">  </w:t>
            </w:r>
            <w:r>
              <w:rPr>
                <w:rFonts w:ascii="楷体" w:hAnsi="楷体" w:eastAsia="楷体" w:cs="楷体"/>
                <w:spacing w:val="2"/>
                <w:position w:val="1"/>
                <w:sz w:val="20"/>
                <w:szCs w:val="20"/>
              </w:rPr>
              <w:t>众</w:t>
            </w:r>
            <w:r>
              <w:rPr>
                <w:rFonts w:ascii="楷体" w:hAnsi="楷体" w:eastAsia="楷体" w:cs="楷体"/>
                <w:spacing w:val="-28"/>
                <w:position w:val="1"/>
                <w:sz w:val="20"/>
                <w:szCs w:val="20"/>
              </w:rPr>
              <w:t xml:space="preserve"> </w:t>
            </w:r>
            <w:r>
              <w:rPr>
                <w:rFonts w:ascii="楷体" w:hAnsi="楷体" w:eastAsia="楷体" w:cs="楷体"/>
                <w:spacing w:val="2"/>
                <w:position w:val="1"/>
                <w:sz w:val="20"/>
                <w:szCs w:val="20"/>
              </w:rPr>
              <w:t>15109123951</w:t>
            </w:r>
          </w:p>
        </w:tc>
      </w:tr>
      <w:tr w14:paraId="33607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7" w:type="dxa"/>
            <w:vAlign w:val="top"/>
          </w:tcPr>
          <w:p w14:paraId="56EC3DAA">
            <w:pPr>
              <w:spacing w:before="101" w:line="280" w:lineRule="exact"/>
              <w:ind w:left="259"/>
              <w:rPr>
                <w:rFonts w:ascii="楷体" w:hAnsi="楷体" w:eastAsia="楷体" w:cs="楷体"/>
                <w:sz w:val="20"/>
                <w:szCs w:val="20"/>
              </w:rPr>
            </w:pPr>
            <w:r>
              <w:rPr>
                <w:rFonts w:ascii="楷体" w:hAnsi="楷体" w:eastAsia="楷体" w:cs="楷体"/>
                <w:position w:val="1"/>
                <w:sz w:val="20"/>
                <w:szCs w:val="20"/>
              </w:rPr>
              <w:t>2</w:t>
            </w:r>
          </w:p>
        </w:tc>
        <w:tc>
          <w:tcPr>
            <w:tcW w:w="1139" w:type="dxa"/>
            <w:vAlign w:val="top"/>
          </w:tcPr>
          <w:p w14:paraId="36D44D08">
            <w:pPr>
              <w:spacing w:before="101" w:line="234" w:lineRule="auto"/>
              <w:ind w:left="177"/>
              <w:rPr>
                <w:rFonts w:ascii="楷体" w:hAnsi="楷体" w:eastAsia="楷体" w:cs="楷体"/>
                <w:sz w:val="20"/>
                <w:szCs w:val="20"/>
              </w:rPr>
            </w:pPr>
            <w:r>
              <w:rPr>
                <w:rFonts w:ascii="楷体" w:hAnsi="楷体" w:eastAsia="楷体" w:cs="楷体"/>
                <w:spacing w:val="1"/>
                <w:sz w:val="20"/>
                <w:szCs w:val="20"/>
              </w:rPr>
              <w:t>中信银行</w:t>
            </w:r>
          </w:p>
        </w:tc>
        <w:tc>
          <w:tcPr>
            <w:tcW w:w="1139" w:type="dxa"/>
            <w:vAlign w:val="top"/>
          </w:tcPr>
          <w:p w14:paraId="11793F3A">
            <w:pPr>
              <w:spacing w:before="101" w:line="236" w:lineRule="auto"/>
              <w:ind w:left="152"/>
              <w:rPr>
                <w:rFonts w:ascii="楷体" w:hAnsi="楷体" w:eastAsia="楷体" w:cs="楷体"/>
                <w:sz w:val="20"/>
                <w:szCs w:val="20"/>
              </w:rPr>
            </w:pPr>
            <w:r>
              <w:rPr>
                <w:rFonts w:ascii="楷体" w:hAnsi="楷体" w:eastAsia="楷体" w:cs="楷体"/>
                <w:spacing w:val="3"/>
                <w:sz w:val="20"/>
                <w:szCs w:val="20"/>
              </w:rPr>
              <w:t>政采</w:t>
            </w:r>
            <w:r>
              <w:rPr>
                <w:rFonts w:ascii="楷体" w:hAnsi="楷体" w:eastAsia="楷体" w:cs="楷体"/>
                <w:spacing w:val="-34"/>
                <w:sz w:val="20"/>
                <w:szCs w:val="20"/>
              </w:rPr>
              <w:t xml:space="preserve"> </w:t>
            </w:r>
            <w:r>
              <w:rPr>
                <w:rFonts w:ascii="楷体" w:hAnsi="楷体" w:eastAsia="楷体" w:cs="楷体"/>
                <w:spacing w:val="3"/>
                <w:sz w:val="20"/>
                <w:szCs w:val="20"/>
              </w:rPr>
              <w:t>E</w:t>
            </w:r>
            <w:r>
              <w:rPr>
                <w:rFonts w:ascii="楷体" w:hAnsi="楷体" w:eastAsia="楷体" w:cs="楷体"/>
                <w:spacing w:val="-48"/>
                <w:sz w:val="20"/>
                <w:szCs w:val="20"/>
              </w:rPr>
              <w:t xml:space="preserve"> </w:t>
            </w:r>
            <w:r>
              <w:rPr>
                <w:rFonts w:ascii="楷体" w:hAnsi="楷体" w:eastAsia="楷体" w:cs="楷体"/>
                <w:spacing w:val="3"/>
                <w:sz w:val="20"/>
                <w:szCs w:val="20"/>
              </w:rPr>
              <w:t>贷</w:t>
            </w:r>
          </w:p>
        </w:tc>
        <w:tc>
          <w:tcPr>
            <w:tcW w:w="1115" w:type="dxa"/>
            <w:vAlign w:val="top"/>
          </w:tcPr>
          <w:p w14:paraId="4D34DBBD">
            <w:pPr>
              <w:spacing w:before="101" w:line="266" w:lineRule="exact"/>
              <w:ind w:left="127"/>
              <w:rPr>
                <w:rFonts w:ascii="楷体" w:hAnsi="楷体" w:eastAsia="楷体" w:cs="楷体"/>
                <w:sz w:val="20"/>
                <w:szCs w:val="20"/>
              </w:rPr>
            </w:pPr>
            <w:r>
              <w:rPr>
                <w:rFonts w:ascii="楷体" w:hAnsi="楷体" w:eastAsia="楷体" w:cs="楷体"/>
                <w:position w:val="1"/>
                <w:sz w:val="20"/>
                <w:szCs w:val="20"/>
              </w:rPr>
              <w:t>1000</w:t>
            </w:r>
            <w:r>
              <w:rPr>
                <w:rFonts w:ascii="楷体" w:hAnsi="楷体" w:eastAsia="楷体" w:cs="楷体"/>
                <w:spacing w:val="-32"/>
                <w:position w:val="1"/>
                <w:sz w:val="20"/>
                <w:szCs w:val="20"/>
              </w:rPr>
              <w:t xml:space="preserve"> </w:t>
            </w:r>
            <w:r>
              <w:rPr>
                <w:rFonts w:ascii="楷体" w:hAnsi="楷体" w:eastAsia="楷体" w:cs="楷体"/>
                <w:position w:val="1"/>
                <w:sz w:val="20"/>
                <w:szCs w:val="20"/>
              </w:rPr>
              <w:t>万元</w:t>
            </w:r>
          </w:p>
        </w:tc>
        <w:tc>
          <w:tcPr>
            <w:tcW w:w="1115" w:type="dxa"/>
            <w:vAlign w:val="top"/>
          </w:tcPr>
          <w:p w14:paraId="3B881727">
            <w:pPr>
              <w:spacing w:before="101" w:line="234" w:lineRule="auto"/>
              <w:ind w:left="284"/>
              <w:rPr>
                <w:rFonts w:ascii="楷体" w:hAnsi="楷体" w:eastAsia="楷体" w:cs="楷体"/>
                <w:sz w:val="20"/>
                <w:szCs w:val="20"/>
              </w:rPr>
            </w:pPr>
            <w:r>
              <w:rPr>
                <w:rFonts w:ascii="楷体" w:hAnsi="楷体" w:eastAsia="楷体" w:cs="楷体"/>
                <w:spacing w:val="-1"/>
                <w:sz w:val="20"/>
                <w:szCs w:val="20"/>
              </w:rPr>
              <w:t>1-3</w:t>
            </w:r>
            <w:r>
              <w:rPr>
                <w:rFonts w:ascii="楷体" w:hAnsi="楷体" w:eastAsia="楷体" w:cs="楷体"/>
                <w:spacing w:val="-40"/>
                <w:sz w:val="20"/>
                <w:szCs w:val="20"/>
              </w:rPr>
              <w:t xml:space="preserve"> </w:t>
            </w:r>
            <w:r>
              <w:rPr>
                <w:rFonts w:ascii="楷体" w:hAnsi="楷体" w:eastAsia="楷体" w:cs="楷体"/>
                <w:spacing w:val="-1"/>
                <w:sz w:val="20"/>
                <w:szCs w:val="20"/>
              </w:rPr>
              <w:t>年</w:t>
            </w:r>
          </w:p>
        </w:tc>
        <w:tc>
          <w:tcPr>
            <w:tcW w:w="1307" w:type="dxa"/>
            <w:vAlign w:val="top"/>
          </w:tcPr>
          <w:p w14:paraId="269A9019">
            <w:pPr>
              <w:spacing w:before="101" w:line="265" w:lineRule="exact"/>
              <w:ind w:left="293"/>
              <w:rPr>
                <w:rFonts w:ascii="楷体" w:hAnsi="楷体" w:eastAsia="楷体" w:cs="楷体"/>
                <w:sz w:val="20"/>
                <w:szCs w:val="20"/>
              </w:rPr>
            </w:pPr>
            <w:r>
              <w:rPr>
                <w:rFonts w:ascii="楷体" w:hAnsi="楷体" w:eastAsia="楷体" w:cs="楷体"/>
                <w:spacing w:val="4"/>
                <w:position w:val="1"/>
                <w:sz w:val="20"/>
                <w:szCs w:val="20"/>
              </w:rPr>
              <w:t>3.45%起</w:t>
            </w:r>
          </w:p>
        </w:tc>
        <w:tc>
          <w:tcPr>
            <w:tcW w:w="1104" w:type="dxa"/>
            <w:vAlign w:val="top"/>
          </w:tcPr>
          <w:p w14:paraId="25EEC8A9">
            <w:pPr>
              <w:spacing w:before="101" w:line="235" w:lineRule="auto"/>
              <w:ind w:left="216"/>
              <w:rPr>
                <w:rFonts w:ascii="楷体" w:hAnsi="楷体" w:eastAsia="楷体" w:cs="楷体"/>
                <w:sz w:val="20"/>
                <w:szCs w:val="20"/>
              </w:rPr>
            </w:pPr>
            <w:r>
              <w:rPr>
                <w:rFonts w:ascii="楷体" w:hAnsi="楷体" w:eastAsia="楷体" w:cs="楷体"/>
                <w:spacing w:val="-1"/>
                <w:sz w:val="20"/>
                <w:szCs w:val="20"/>
              </w:rPr>
              <w:t>24</w:t>
            </w:r>
            <w:r>
              <w:rPr>
                <w:rFonts w:ascii="楷体" w:hAnsi="楷体" w:eastAsia="楷体" w:cs="楷体"/>
                <w:spacing w:val="-24"/>
                <w:sz w:val="20"/>
                <w:szCs w:val="20"/>
              </w:rPr>
              <w:t xml:space="preserve"> </w:t>
            </w:r>
            <w:r>
              <w:rPr>
                <w:rFonts w:ascii="楷体" w:hAnsi="楷体" w:eastAsia="楷体" w:cs="楷体"/>
                <w:spacing w:val="-1"/>
                <w:sz w:val="20"/>
                <w:szCs w:val="20"/>
              </w:rPr>
              <w:t>小时</w:t>
            </w:r>
          </w:p>
        </w:tc>
        <w:tc>
          <w:tcPr>
            <w:tcW w:w="2056" w:type="dxa"/>
            <w:vAlign w:val="top"/>
          </w:tcPr>
          <w:p w14:paraId="7AFDE16B">
            <w:pPr>
              <w:spacing w:before="101" w:line="236" w:lineRule="auto"/>
              <w:ind w:left="133"/>
              <w:rPr>
                <w:rFonts w:ascii="楷体" w:hAnsi="楷体" w:eastAsia="楷体" w:cs="楷体"/>
                <w:sz w:val="20"/>
                <w:szCs w:val="20"/>
              </w:rPr>
            </w:pPr>
            <w:r>
              <w:rPr>
                <w:rFonts w:ascii="楷体" w:hAnsi="楷体" w:eastAsia="楷体" w:cs="楷体"/>
                <w:sz w:val="20"/>
                <w:szCs w:val="20"/>
              </w:rPr>
              <w:t>高</w:t>
            </w:r>
            <w:r>
              <w:rPr>
                <w:rFonts w:ascii="楷体" w:hAnsi="楷体" w:eastAsia="楷体" w:cs="楷体"/>
                <w:spacing w:val="18"/>
                <w:sz w:val="20"/>
                <w:szCs w:val="20"/>
              </w:rPr>
              <w:t xml:space="preserve">  </w:t>
            </w:r>
            <w:r>
              <w:rPr>
                <w:rFonts w:ascii="楷体" w:hAnsi="楷体" w:eastAsia="楷体" w:cs="楷体"/>
                <w:sz w:val="20"/>
                <w:szCs w:val="20"/>
              </w:rPr>
              <w:t>明</w:t>
            </w:r>
            <w:r>
              <w:rPr>
                <w:rFonts w:ascii="楷体" w:hAnsi="楷体" w:eastAsia="楷体" w:cs="楷体"/>
                <w:spacing w:val="-27"/>
                <w:sz w:val="20"/>
                <w:szCs w:val="20"/>
              </w:rPr>
              <w:t xml:space="preserve"> </w:t>
            </w:r>
            <w:r>
              <w:rPr>
                <w:rFonts w:ascii="楷体" w:hAnsi="楷体" w:eastAsia="楷体" w:cs="楷体"/>
                <w:sz w:val="20"/>
                <w:szCs w:val="20"/>
              </w:rPr>
              <w:t>18992218795</w:t>
            </w:r>
          </w:p>
        </w:tc>
      </w:tr>
      <w:tr w14:paraId="463CD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17" w:type="dxa"/>
            <w:vAlign w:val="top"/>
          </w:tcPr>
          <w:p w14:paraId="7812F17A">
            <w:pPr>
              <w:spacing w:before="101" w:line="279" w:lineRule="exact"/>
              <w:ind w:left="261"/>
              <w:rPr>
                <w:rFonts w:ascii="楷体" w:hAnsi="楷体" w:eastAsia="楷体" w:cs="楷体"/>
                <w:sz w:val="20"/>
                <w:szCs w:val="20"/>
              </w:rPr>
            </w:pPr>
            <w:r>
              <w:rPr>
                <w:rFonts w:ascii="楷体" w:hAnsi="楷体" w:eastAsia="楷体" w:cs="楷体"/>
                <w:position w:val="1"/>
                <w:sz w:val="20"/>
                <w:szCs w:val="20"/>
              </w:rPr>
              <w:t>3</w:t>
            </w:r>
          </w:p>
        </w:tc>
        <w:tc>
          <w:tcPr>
            <w:tcW w:w="1139" w:type="dxa"/>
            <w:vAlign w:val="top"/>
          </w:tcPr>
          <w:p w14:paraId="4FEAC42A">
            <w:pPr>
              <w:spacing w:before="101" w:line="238" w:lineRule="auto"/>
              <w:ind w:left="154"/>
              <w:rPr>
                <w:rFonts w:ascii="楷体" w:hAnsi="楷体" w:eastAsia="楷体" w:cs="楷体"/>
                <w:sz w:val="20"/>
                <w:szCs w:val="20"/>
              </w:rPr>
            </w:pPr>
            <w:r>
              <w:rPr>
                <w:rFonts w:ascii="楷体" w:hAnsi="楷体" w:eastAsia="楷体" w:cs="楷体"/>
                <w:spacing w:val="6"/>
                <w:sz w:val="20"/>
                <w:szCs w:val="20"/>
              </w:rPr>
              <w:t>光大银行</w:t>
            </w:r>
          </w:p>
        </w:tc>
        <w:tc>
          <w:tcPr>
            <w:tcW w:w="1139" w:type="dxa"/>
            <w:vAlign w:val="top"/>
          </w:tcPr>
          <w:p w14:paraId="549FFA91">
            <w:pPr>
              <w:spacing w:before="101" w:line="236" w:lineRule="auto"/>
              <w:ind w:left="258"/>
              <w:rPr>
                <w:rFonts w:ascii="楷体" w:hAnsi="楷体" w:eastAsia="楷体" w:cs="楷体"/>
                <w:sz w:val="20"/>
                <w:szCs w:val="20"/>
              </w:rPr>
            </w:pPr>
            <w:r>
              <w:rPr>
                <w:rFonts w:ascii="楷体" w:hAnsi="楷体" w:eastAsia="楷体" w:cs="楷体"/>
                <w:spacing w:val="7"/>
                <w:sz w:val="20"/>
                <w:szCs w:val="20"/>
              </w:rPr>
              <w:t>政采贷</w:t>
            </w:r>
          </w:p>
        </w:tc>
        <w:tc>
          <w:tcPr>
            <w:tcW w:w="1115" w:type="dxa"/>
            <w:vAlign w:val="top"/>
          </w:tcPr>
          <w:p w14:paraId="704A95E1">
            <w:pPr>
              <w:spacing w:before="101" w:line="266" w:lineRule="exact"/>
              <w:ind w:left="127"/>
              <w:rPr>
                <w:rFonts w:ascii="楷体" w:hAnsi="楷体" w:eastAsia="楷体" w:cs="楷体"/>
                <w:sz w:val="20"/>
                <w:szCs w:val="20"/>
              </w:rPr>
            </w:pPr>
            <w:r>
              <w:rPr>
                <w:rFonts w:ascii="楷体" w:hAnsi="楷体" w:eastAsia="楷体" w:cs="楷体"/>
                <w:position w:val="1"/>
                <w:sz w:val="20"/>
                <w:szCs w:val="20"/>
              </w:rPr>
              <w:t>1000</w:t>
            </w:r>
            <w:r>
              <w:rPr>
                <w:rFonts w:ascii="楷体" w:hAnsi="楷体" w:eastAsia="楷体" w:cs="楷体"/>
                <w:spacing w:val="-32"/>
                <w:position w:val="1"/>
                <w:sz w:val="20"/>
                <w:szCs w:val="20"/>
              </w:rPr>
              <w:t xml:space="preserve"> </w:t>
            </w:r>
            <w:r>
              <w:rPr>
                <w:rFonts w:ascii="楷体" w:hAnsi="楷体" w:eastAsia="楷体" w:cs="楷体"/>
                <w:position w:val="1"/>
                <w:sz w:val="20"/>
                <w:szCs w:val="20"/>
              </w:rPr>
              <w:t>万元</w:t>
            </w:r>
          </w:p>
        </w:tc>
        <w:tc>
          <w:tcPr>
            <w:tcW w:w="1115" w:type="dxa"/>
            <w:vAlign w:val="top"/>
          </w:tcPr>
          <w:p w14:paraId="17868741">
            <w:pPr>
              <w:spacing w:before="101" w:line="234" w:lineRule="auto"/>
              <w:ind w:left="284"/>
              <w:rPr>
                <w:rFonts w:ascii="楷体" w:hAnsi="楷体" w:eastAsia="楷体" w:cs="楷体"/>
                <w:sz w:val="20"/>
                <w:szCs w:val="20"/>
              </w:rPr>
            </w:pPr>
            <w:r>
              <w:rPr>
                <w:rFonts w:ascii="楷体" w:hAnsi="楷体" w:eastAsia="楷体" w:cs="楷体"/>
                <w:spacing w:val="-1"/>
                <w:sz w:val="20"/>
                <w:szCs w:val="20"/>
              </w:rPr>
              <w:t>1-3</w:t>
            </w:r>
            <w:r>
              <w:rPr>
                <w:rFonts w:ascii="楷体" w:hAnsi="楷体" w:eastAsia="楷体" w:cs="楷体"/>
                <w:spacing w:val="-40"/>
                <w:sz w:val="20"/>
                <w:szCs w:val="20"/>
              </w:rPr>
              <w:t xml:space="preserve"> </w:t>
            </w:r>
            <w:r>
              <w:rPr>
                <w:rFonts w:ascii="楷体" w:hAnsi="楷体" w:eastAsia="楷体" w:cs="楷体"/>
                <w:spacing w:val="-1"/>
                <w:sz w:val="20"/>
                <w:szCs w:val="20"/>
              </w:rPr>
              <w:t>年</w:t>
            </w:r>
          </w:p>
        </w:tc>
        <w:tc>
          <w:tcPr>
            <w:tcW w:w="1307" w:type="dxa"/>
            <w:vAlign w:val="top"/>
          </w:tcPr>
          <w:p w14:paraId="4BC172E9">
            <w:pPr>
              <w:spacing w:before="101" w:line="278" w:lineRule="exact"/>
              <w:ind w:left="397"/>
              <w:rPr>
                <w:rFonts w:ascii="楷体" w:hAnsi="楷体" w:eastAsia="楷体" w:cs="楷体"/>
                <w:sz w:val="20"/>
                <w:szCs w:val="20"/>
              </w:rPr>
            </w:pPr>
            <w:r>
              <w:rPr>
                <w:rFonts w:ascii="楷体" w:hAnsi="楷体" w:eastAsia="楷体" w:cs="楷体"/>
                <w:spacing w:val="3"/>
                <w:position w:val="1"/>
                <w:sz w:val="20"/>
                <w:szCs w:val="20"/>
              </w:rPr>
              <w:t>3.45%</w:t>
            </w:r>
          </w:p>
        </w:tc>
        <w:tc>
          <w:tcPr>
            <w:tcW w:w="1104" w:type="dxa"/>
            <w:vAlign w:val="top"/>
          </w:tcPr>
          <w:p w14:paraId="13A67A4F">
            <w:pPr>
              <w:spacing w:before="102" w:line="235" w:lineRule="auto"/>
              <w:ind w:left="218"/>
              <w:rPr>
                <w:rFonts w:ascii="楷体" w:hAnsi="楷体" w:eastAsia="楷体" w:cs="楷体"/>
                <w:sz w:val="20"/>
                <w:szCs w:val="20"/>
              </w:rPr>
            </w:pPr>
            <w:r>
              <w:rPr>
                <w:rFonts w:ascii="楷体" w:hAnsi="楷体" w:eastAsia="楷体" w:cs="楷体"/>
                <w:spacing w:val="-2"/>
                <w:sz w:val="20"/>
                <w:szCs w:val="20"/>
              </w:rPr>
              <w:t>72</w:t>
            </w:r>
            <w:r>
              <w:rPr>
                <w:rFonts w:ascii="楷体" w:hAnsi="楷体" w:eastAsia="楷体" w:cs="楷体"/>
                <w:spacing w:val="-23"/>
                <w:sz w:val="20"/>
                <w:szCs w:val="20"/>
              </w:rPr>
              <w:t xml:space="preserve"> </w:t>
            </w:r>
            <w:r>
              <w:rPr>
                <w:rFonts w:ascii="楷体" w:hAnsi="楷体" w:eastAsia="楷体" w:cs="楷体"/>
                <w:spacing w:val="-2"/>
                <w:sz w:val="20"/>
                <w:szCs w:val="20"/>
              </w:rPr>
              <w:t>小时</w:t>
            </w:r>
          </w:p>
        </w:tc>
        <w:tc>
          <w:tcPr>
            <w:tcW w:w="2056" w:type="dxa"/>
            <w:vAlign w:val="top"/>
          </w:tcPr>
          <w:p w14:paraId="38646495">
            <w:pPr>
              <w:spacing w:before="101" w:line="234" w:lineRule="auto"/>
              <w:ind w:left="127"/>
              <w:rPr>
                <w:rFonts w:ascii="楷体" w:hAnsi="楷体" w:eastAsia="楷体" w:cs="楷体"/>
                <w:sz w:val="20"/>
                <w:szCs w:val="20"/>
              </w:rPr>
            </w:pPr>
            <w:r>
              <w:rPr>
                <w:rFonts w:ascii="楷体" w:hAnsi="楷体" w:eastAsia="楷体" w:cs="楷体"/>
                <w:spacing w:val="3"/>
                <w:sz w:val="20"/>
                <w:szCs w:val="20"/>
              </w:rPr>
              <w:t>艾思宇</w:t>
            </w:r>
            <w:r>
              <w:rPr>
                <w:rFonts w:ascii="楷体" w:hAnsi="楷体" w:eastAsia="楷体" w:cs="楷体"/>
                <w:spacing w:val="-27"/>
                <w:sz w:val="20"/>
                <w:szCs w:val="20"/>
              </w:rPr>
              <w:t xml:space="preserve"> </w:t>
            </w:r>
            <w:r>
              <w:rPr>
                <w:rFonts w:ascii="楷体" w:hAnsi="楷体" w:eastAsia="楷体" w:cs="楷体"/>
                <w:spacing w:val="3"/>
                <w:sz w:val="20"/>
                <w:szCs w:val="20"/>
              </w:rPr>
              <w:t>13509127997</w:t>
            </w:r>
          </w:p>
        </w:tc>
      </w:tr>
      <w:tr w14:paraId="593A0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17" w:type="dxa"/>
            <w:vAlign w:val="top"/>
          </w:tcPr>
          <w:p w14:paraId="770091C8">
            <w:pPr>
              <w:spacing w:before="101" w:line="281" w:lineRule="exact"/>
              <w:ind w:left="255"/>
              <w:rPr>
                <w:rFonts w:ascii="楷体" w:hAnsi="楷体" w:eastAsia="楷体" w:cs="楷体"/>
                <w:sz w:val="20"/>
                <w:szCs w:val="20"/>
              </w:rPr>
            </w:pPr>
            <w:r>
              <w:rPr>
                <w:rFonts w:ascii="楷体" w:hAnsi="楷体" w:eastAsia="楷体" w:cs="楷体"/>
                <w:spacing w:val="1"/>
                <w:position w:val="1"/>
                <w:sz w:val="20"/>
                <w:szCs w:val="20"/>
              </w:rPr>
              <w:t>4</w:t>
            </w:r>
          </w:p>
        </w:tc>
        <w:tc>
          <w:tcPr>
            <w:tcW w:w="1139" w:type="dxa"/>
            <w:vAlign w:val="top"/>
          </w:tcPr>
          <w:p w14:paraId="51518A2A">
            <w:pPr>
              <w:spacing w:before="101" w:line="238" w:lineRule="auto"/>
              <w:ind w:left="159"/>
              <w:rPr>
                <w:rFonts w:ascii="楷体" w:hAnsi="楷体" w:eastAsia="楷体" w:cs="楷体"/>
                <w:sz w:val="20"/>
                <w:szCs w:val="20"/>
              </w:rPr>
            </w:pPr>
            <w:r>
              <w:rPr>
                <w:rFonts w:ascii="楷体" w:hAnsi="楷体" w:eastAsia="楷体" w:cs="楷体"/>
                <w:spacing w:val="5"/>
                <w:sz w:val="20"/>
                <w:szCs w:val="20"/>
              </w:rPr>
              <w:t>交通银行</w:t>
            </w:r>
          </w:p>
        </w:tc>
        <w:tc>
          <w:tcPr>
            <w:tcW w:w="1139" w:type="dxa"/>
            <w:vAlign w:val="top"/>
          </w:tcPr>
          <w:p w14:paraId="660B40ED">
            <w:pPr>
              <w:spacing w:before="101" w:line="234" w:lineRule="auto"/>
              <w:ind w:left="258"/>
              <w:rPr>
                <w:rFonts w:ascii="楷体" w:hAnsi="楷体" w:eastAsia="楷体" w:cs="楷体"/>
                <w:sz w:val="20"/>
                <w:szCs w:val="20"/>
              </w:rPr>
            </w:pPr>
            <w:r>
              <w:rPr>
                <w:rFonts w:ascii="楷体" w:hAnsi="楷体" w:eastAsia="楷体" w:cs="楷体"/>
                <w:spacing w:val="7"/>
                <w:sz w:val="20"/>
                <w:szCs w:val="20"/>
              </w:rPr>
              <w:t>秦政贷</w:t>
            </w:r>
          </w:p>
        </w:tc>
        <w:tc>
          <w:tcPr>
            <w:tcW w:w="1115" w:type="dxa"/>
            <w:vAlign w:val="top"/>
          </w:tcPr>
          <w:p w14:paraId="0C172009">
            <w:pPr>
              <w:spacing w:before="101" w:line="266" w:lineRule="exact"/>
              <w:ind w:left="127"/>
              <w:rPr>
                <w:rFonts w:ascii="楷体" w:hAnsi="楷体" w:eastAsia="楷体" w:cs="楷体"/>
                <w:sz w:val="20"/>
                <w:szCs w:val="20"/>
              </w:rPr>
            </w:pPr>
            <w:r>
              <w:rPr>
                <w:rFonts w:ascii="楷体" w:hAnsi="楷体" w:eastAsia="楷体" w:cs="楷体"/>
                <w:position w:val="1"/>
                <w:sz w:val="20"/>
                <w:szCs w:val="20"/>
              </w:rPr>
              <w:t>1000</w:t>
            </w:r>
            <w:r>
              <w:rPr>
                <w:rFonts w:ascii="楷体" w:hAnsi="楷体" w:eastAsia="楷体" w:cs="楷体"/>
                <w:spacing w:val="-32"/>
                <w:position w:val="1"/>
                <w:sz w:val="20"/>
                <w:szCs w:val="20"/>
              </w:rPr>
              <w:t xml:space="preserve"> </w:t>
            </w:r>
            <w:r>
              <w:rPr>
                <w:rFonts w:ascii="楷体" w:hAnsi="楷体" w:eastAsia="楷体" w:cs="楷体"/>
                <w:position w:val="1"/>
                <w:sz w:val="20"/>
                <w:szCs w:val="20"/>
              </w:rPr>
              <w:t>万元</w:t>
            </w:r>
          </w:p>
        </w:tc>
        <w:tc>
          <w:tcPr>
            <w:tcW w:w="1115" w:type="dxa"/>
            <w:vAlign w:val="top"/>
          </w:tcPr>
          <w:p w14:paraId="3AD2862B">
            <w:pPr>
              <w:spacing w:before="101" w:line="234" w:lineRule="auto"/>
              <w:ind w:left="390"/>
              <w:rPr>
                <w:rFonts w:ascii="楷体" w:hAnsi="楷体" w:eastAsia="楷体" w:cs="楷体"/>
                <w:sz w:val="20"/>
                <w:szCs w:val="20"/>
              </w:rPr>
            </w:pPr>
            <w:r>
              <w:rPr>
                <w:rFonts w:ascii="楷体" w:hAnsi="楷体" w:eastAsia="楷体" w:cs="楷体"/>
                <w:spacing w:val="-8"/>
                <w:sz w:val="20"/>
                <w:szCs w:val="20"/>
              </w:rPr>
              <w:t>1</w:t>
            </w:r>
            <w:r>
              <w:rPr>
                <w:rFonts w:ascii="楷体" w:hAnsi="楷体" w:eastAsia="楷体" w:cs="楷体"/>
                <w:spacing w:val="-37"/>
                <w:sz w:val="20"/>
                <w:szCs w:val="20"/>
              </w:rPr>
              <w:t xml:space="preserve"> </w:t>
            </w:r>
            <w:r>
              <w:rPr>
                <w:rFonts w:ascii="楷体" w:hAnsi="楷体" w:eastAsia="楷体" w:cs="楷体"/>
                <w:spacing w:val="-8"/>
                <w:sz w:val="20"/>
                <w:szCs w:val="20"/>
              </w:rPr>
              <w:t>年</w:t>
            </w:r>
          </w:p>
        </w:tc>
        <w:tc>
          <w:tcPr>
            <w:tcW w:w="1307" w:type="dxa"/>
            <w:vAlign w:val="top"/>
          </w:tcPr>
          <w:p w14:paraId="3EB07839">
            <w:pPr>
              <w:spacing w:before="101" w:line="277" w:lineRule="exact"/>
              <w:ind w:left="397"/>
              <w:rPr>
                <w:rFonts w:ascii="楷体" w:hAnsi="楷体" w:eastAsia="楷体" w:cs="楷体"/>
                <w:sz w:val="20"/>
                <w:szCs w:val="20"/>
              </w:rPr>
            </w:pPr>
            <w:r>
              <w:rPr>
                <w:rFonts w:ascii="楷体" w:hAnsi="楷体" w:eastAsia="楷体" w:cs="楷体"/>
                <w:spacing w:val="3"/>
                <w:position w:val="1"/>
                <w:sz w:val="20"/>
                <w:szCs w:val="20"/>
              </w:rPr>
              <w:t>3.45%</w:t>
            </w:r>
          </w:p>
        </w:tc>
        <w:tc>
          <w:tcPr>
            <w:tcW w:w="1104" w:type="dxa"/>
            <w:vAlign w:val="top"/>
          </w:tcPr>
          <w:p w14:paraId="1339BBF0">
            <w:pPr>
              <w:spacing w:before="101" w:line="235" w:lineRule="auto"/>
              <w:ind w:left="216"/>
              <w:rPr>
                <w:rFonts w:ascii="楷体" w:hAnsi="楷体" w:eastAsia="楷体" w:cs="楷体"/>
                <w:sz w:val="20"/>
                <w:szCs w:val="20"/>
              </w:rPr>
            </w:pPr>
            <w:r>
              <w:rPr>
                <w:rFonts w:ascii="楷体" w:hAnsi="楷体" w:eastAsia="楷体" w:cs="楷体"/>
                <w:spacing w:val="-1"/>
                <w:sz w:val="20"/>
                <w:szCs w:val="20"/>
              </w:rPr>
              <w:t>24</w:t>
            </w:r>
            <w:r>
              <w:rPr>
                <w:rFonts w:ascii="楷体" w:hAnsi="楷体" w:eastAsia="楷体" w:cs="楷体"/>
                <w:spacing w:val="-24"/>
                <w:sz w:val="20"/>
                <w:szCs w:val="20"/>
              </w:rPr>
              <w:t xml:space="preserve"> </w:t>
            </w:r>
            <w:r>
              <w:rPr>
                <w:rFonts w:ascii="楷体" w:hAnsi="楷体" w:eastAsia="楷体" w:cs="楷体"/>
                <w:spacing w:val="-1"/>
                <w:sz w:val="20"/>
                <w:szCs w:val="20"/>
              </w:rPr>
              <w:t>小时</w:t>
            </w:r>
          </w:p>
        </w:tc>
        <w:tc>
          <w:tcPr>
            <w:tcW w:w="2056" w:type="dxa"/>
            <w:vAlign w:val="top"/>
          </w:tcPr>
          <w:p w14:paraId="4BD07946">
            <w:pPr>
              <w:spacing w:before="101"/>
              <w:ind w:left="128"/>
              <w:rPr>
                <w:rFonts w:ascii="楷体" w:hAnsi="楷体" w:eastAsia="楷体" w:cs="楷体"/>
                <w:sz w:val="20"/>
                <w:szCs w:val="20"/>
              </w:rPr>
            </w:pPr>
            <w:r>
              <w:rPr>
                <w:rFonts w:ascii="楷体" w:hAnsi="楷体" w:eastAsia="楷体" w:cs="楷体"/>
                <w:spacing w:val="1"/>
                <w:sz w:val="20"/>
                <w:szCs w:val="20"/>
              </w:rPr>
              <w:t>张</w:t>
            </w:r>
            <w:r>
              <w:rPr>
                <w:rFonts w:ascii="楷体" w:hAnsi="楷体" w:eastAsia="楷体" w:cs="楷体"/>
                <w:spacing w:val="15"/>
                <w:sz w:val="20"/>
                <w:szCs w:val="20"/>
              </w:rPr>
              <w:t xml:space="preserve">  </w:t>
            </w:r>
            <w:r>
              <w:rPr>
                <w:rFonts w:ascii="楷体" w:hAnsi="楷体" w:eastAsia="楷体" w:cs="楷体"/>
                <w:spacing w:val="1"/>
                <w:sz w:val="20"/>
                <w:szCs w:val="20"/>
              </w:rPr>
              <w:t>飞</w:t>
            </w:r>
            <w:r>
              <w:rPr>
                <w:rFonts w:ascii="楷体" w:hAnsi="楷体" w:eastAsia="楷体" w:cs="楷体"/>
                <w:spacing w:val="-29"/>
                <w:sz w:val="20"/>
                <w:szCs w:val="20"/>
              </w:rPr>
              <w:t xml:space="preserve"> </w:t>
            </w:r>
            <w:r>
              <w:rPr>
                <w:rFonts w:ascii="楷体" w:hAnsi="楷体" w:eastAsia="楷体" w:cs="楷体"/>
                <w:spacing w:val="1"/>
                <w:sz w:val="20"/>
                <w:szCs w:val="20"/>
              </w:rPr>
              <w:t>15291296886</w:t>
            </w:r>
          </w:p>
        </w:tc>
      </w:tr>
      <w:tr w14:paraId="3AE21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7" w:type="dxa"/>
            <w:vAlign w:val="top"/>
          </w:tcPr>
          <w:p w14:paraId="3CE37E60">
            <w:pPr>
              <w:spacing w:before="102" w:line="277" w:lineRule="exact"/>
              <w:ind w:left="256"/>
              <w:rPr>
                <w:rFonts w:ascii="楷体" w:hAnsi="楷体" w:eastAsia="楷体" w:cs="楷体"/>
                <w:sz w:val="20"/>
                <w:szCs w:val="20"/>
              </w:rPr>
            </w:pPr>
            <w:r>
              <w:rPr>
                <w:rFonts w:ascii="楷体" w:hAnsi="楷体" w:eastAsia="楷体" w:cs="楷体"/>
                <w:spacing w:val="1"/>
                <w:position w:val="1"/>
                <w:sz w:val="20"/>
                <w:szCs w:val="20"/>
              </w:rPr>
              <w:t>5</w:t>
            </w:r>
          </w:p>
        </w:tc>
        <w:tc>
          <w:tcPr>
            <w:tcW w:w="1139" w:type="dxa"/>
            <w:vAlign w:val="top"/>
          </w:tcPr>
          <w:p w14:paraId="25D0FA66">
            <w:pPr>
              <w:spacing w:before="102" w:line="234" w:lineRule="auto"/>
              <w:ind w:left="177"/>
              <w:rPr>
                <w:rFonts w:ascii="楷体" w:hAnsi="楷体" w:eastAsia="楷体" w:cs="楷体"/>
                <w:sz w:val="20"/>
                <w:szCs w:val="20"/>
              </w:rPr>
            </w:pPr>
            <w:r>
              <w:rPr>
                <w:rFonts w:ascii="楷体" w:hAnsi="楷体" w:eastAsia="楷体" w:cs="楷体"/>
                <w:spacing w:val="1"/>
                <w:sz w:val="20"/>
                <w:szCs w:val="20"/>
              </w:rPr>
              <w:t>中国银行</w:t>
            </w:r>
          </w:p>
        </w:tc>
        <w:tc>
          <w:tcPr>
            <w:tcW w:w="1139" w:type="dxa"/>
            <w:vAlign w:val="top"/>
          </w:tcPr>
          <w:p w14:paraId="67C2CE84">
            <w:pPr>
              <w:spacing w:before="102" w:line="236" w:lineRule="auto"/>
              <w:ind w:left="258"/>
              <w:rPr>
                <w:rFonts w:ascii="楷体" w:hAnsi="楷体" w:eastAsia="楷体" w:cs="楷体"/>
                <w:sz w:val="20"/>
                <w:szCs w:val="20"/>
              </w:rPr>
            </w:pPr>
            <w:r>
              <w:rPr>
                <w:rFonts w:ascii="楷体" w:hAnsi="楷体" w:eastAsia="楷体" w:cs="楷体"/>
                <w:spacing w:val="7"/>
                <w:sz w:val="20"/>
                <w:szCs w:val="20"/>
              </w:rPr>
              <w:t>政采贷</w:t>
            </w:r>
          </w:p>
        </w:tc>
        <w:tc>
          <w:tcPr>
            <w:tcW w:w="1115" w:type="dxa"/>
            <w:vAlign w:val="top"/>
          </w:tcPr>
          <w:p w14:paraId="6AF017F9">
            <w:pPr>
              <w:spacing w:before="102" w:line="266" w:lineRule="exact"/>
              <w:ind w:left="127"/>
              <w:rPr>
                <w:rFonts w:ascii="楷体" w:hAnsi="楷体" w:eastAsia="楷体" w:cs="楷体"/>
                <w:sz w:val="20"/>
                <w:szCs w:val="20"/>
              </w:rPr>
            </w:pPr>
            <w:r>
              <w:rPr>
                <w:rFonts w:ascii="楷体" w:hAnsi="楷体" w:eastAsia="楷体" w:cs="楷体"/>
                <w:position w:val="1"/>
                <w:sz w:val="20"/>
                <w:szCs w:val="20"/>
              </w:rPr>
              <w:t>1000</w:t>
            </w:r>
            <w:r>
              <w:rPr>
                <w:rFonts w:ascii="楷体" w:hAnsi="楷体" w:eastAsia="楷体" w:cs="楷体"/>
                <w:spacing w:val="-32"/>
                <w:position w:val="1"/>
                <w:sz w:val="20"/>
                <w:szCs w:val="20"/>
              </w:rPr>
              <w:t xml:space="preserve"> </w:t>
            </w:r>
            <w:r>
              <w:rPr>
                <w:rFonts w:ascii="楷体" w:hAnsi="楷体" w:eastAsia="楷体" w:cs="楷体"/>
                <w:position w:val="1"/>
                <w:sz w:val="20"/>
                <w:szCs w:val="20"/>
              </w:rPr>
              <w:t>万元</w:t>
            </w:r>
          </w:p>
        </w:tc>
        <w:tc>
          <w:tcPr>
            <w:tcW w:w="1115" w:type="dxa"/>
            <w:vAlign w:val="top"/>
          </w:tcPr>
          <w:p w14:paraId="7D1302B3">
            <w:pPr>
              <w:spacing w:before="102" w:line="234" w:lineRule="auto"/>
              <w:ind w:left="284"/>
              <w:rPr>
                <w:rFonts w:ascii="楷体" w:hAnsi="楷体" w:eastAsia="楷体" w:cs="楷体"/>
                <w:sz w:val="20"/>
                <w:szCs w:val="20"/>
              </w:rPr>
            </w:pPr>
            <w:r>
              <w:rPr>
                <w:rFonts w:ascii="楷体" w:hAnsi="楷体" w:eastAsia="楷体" w:cs="楷体"/>
                <w:spacing w:val="-1"/>
                <w:sz w:val="20"/>
                <w:szCs w:val="20"/>
              </w:rPr>
              <w:t>1-3</w:t>
            </w:r>
            <w:r>
              <w:rPr>
                <w:rFonts w:ascii="楷体" w:hAnsi="楷体" w:eastAsia="楷体" w:cs="楷体"/>
                <w:spacing w:val="-40"/>
                <w:sz w:val="20"/>
                <w:szCs w:val="20"/>
              </w:rPr>
              <w:t xml:space="preserve"> </w:t>
            </w:r>
            <w:r>
              <w:rPr>
                <w:rFonts w:ascii="楷体" w:hAnsi="楷体" w:eastAsia="楷体" w:cs="楷体"/>
                <w:spacing w:val="-1"/>
                <w:sz w:val="20"/>
                <w:szCs w:val="20"/>
              </w:rPr>
              <w:t>年</w:t>
            </w:r>
          </w:p>
        </w:tc>
        <w:tc>
          <w:tcPr>
            <w:tcW w:w="1307" w:type="dxa"/>
            <w:vAlign w:val="top"/>
          </w:tcPr>
          <w:p w14:paraId="6D0B8FA9">
            <w:pPr>
              <w:spacing w:before="102" w:line="277" w:lineRule="exact"/>
              <w:ind w:left="397"/>
              <w:rPr>
                <w:rFonts w:ascii="楷体" w:hAnsi="楷体" w:eastAsia="楷体" w:cs="楷体"/>
                <w:sz w:val="20"/>
                <w:szCs w:val="20"/>
              </w:rPr>
            </w:pPr>
            <w:r>
              <w:rPr>
                <w:rFonts w:ascii="楷体" w:hAnsi="楷体" w:eastAsia="楷体" w:cs="楷体"/>
                <w:spacing w:val="3"/>
                <w:position w:val="1"/>
                <w:sz w:val="20"/>
                <w:szCs w:val="20"/>
              </w:rPr>
              <w:t>3.45%</w:t>
            </w:r>
          </w:p>
        </w:tc>
        <w:tc>
          <w:tcPr>
            <w:tcW w:w="1104" w:type="dxa"/>
            <w:vAlign w:val="top"/>
          </w:tcPr>
          <w:p w14:paraId="06634A09">
            <w:pPr>
              <w:spacing w:before="102" w:line="235" w:lineRule="auto"/>
              <w:ind w:left="218"/>
              <w:rPr>
                <w:rFonts w:ascii="楷体" w:hAnsi="楷体" w:eastAsia="楷体" w:cs="楷体"/>
                <w:sz w:val="20"/>
                <w:szCs w:val="20"/>
              </w:rPr>
            </w:pPr>
            <w:r>
              <w:rPr>
                <w:rFonts w:ascii="楷体" w:hAnsi="楷体" w:eastAsia="楷体" w:cs="楷体"/>
                <w:spacing w:val="-2"/>
                <w:sz w:val="20"/>
                <w:szCs w:val="20"/>
              </w:rPr>
              <w:t>72</w:t>
            </w:r>
            <w:r>
              <w:rPr>
                <w:rFonts w:ascii="楷体" w:hAnsi="楷体" w:eastAsia="楷体" w:cs="楷体"/>
                <w:spacing w:val="-23"/>
                <w:sz w:val="20"/>
                <w:szCs w:val="20"/>
              </w:rPr>
              <w:t xml:space="preserve"> </w:t>
            </w:r>
            <w:r>
              <w:rPr>
                <w:rFonts w:ascii="楷体" w:hAnsi="楷体" w:eastAsia="楷体" w:cs="楷体"/>
                <w:spacing w:val="-2"/>
                <w:sz w:val="20"/>
                <w:szCs w:val="20"/>
              </w:rPr>
              <w:t>小时</w:t>
            </w:r>
          </w:p>
        </w:tc>
        <w:tc>
          <w:tcPr>
            <w:tcW w:w="2056" w:type="dxa"/>
            <w:vAlign w:val="top"/>
          </w:tcPr>
          <w:p w14:paraId="053D7A53">
            <w:pPr>
              <w:spacing w:before="102" w:line="237" w:lineRule="auto"/>
              <w:ind w:left="121"/>
              <w:rPr>
                <w:rFonts w:ascii="楷体" w:hAnsi="楷体" w:eastAsia="楷体" w:cs="楷体"/>
                <w:sz w:val="20"/>
                <w:szCs w:val="20"/>
              </w:rPr>
            </w:pPr>
            <w:r>
              <w:rPr>
                <w:rFonts w:ascii="楷体" w:hAnsi="楷体" w:eastAsia="楷体" w:cs="楷体"/>
                <w:spacing w:val="1"/>
                <w:sz w:val="20"/>
                <w:szCs w:val="20"/>
              </w:rPr>
              <w:t>李</w:t>
            </w:r>
            <w:r>
              <w:rPr>
                <w:rFonts w:ascii="楷体" w:hAnsi="楷体" w:eastAsia="楷体" w:cs="楷体"/>
                <w:spacing w:val="18"/>
                <w:sz w:val="20"/>
                <w:szCs w:val="20"/>
              </w:rPr>
              <w:t xml:space="preserve">  </w:t>
            </w:r>
            <w:r>
              <w:rPr>
                <w:rFonts w:ascii="楷体" w:hAnsi="楷体" w:eastAsia="楷体" w:cs="楷体"/>
                <w:spacing w:val="1"/>
                <w:sz w:val="20"/>
                <w:szCs w:val="20"/>
              </w:rPr>
              <w:t>浩</w:t>
            </w:r>
            <w:r>
              <w:rPr>
                <w:rFonts w:ascii="楷体" w:hAnsi="楷体" w:eastAsia="楷体" w:cs="楷体"/>
                <w:spacing w:val="-28"/>
                <w:sz w:val="20"/>
                <w:szCs w:val="20"/>
              </w:rPr>
              <w:t xml:space="preserve"> </w:t>
            </w:r>
            <w:r>
              <w:rPr>
                <w:rFonts w:ascii="楷体" w:hAnsi="楷体" w:eastAsia="楷体" w:cs="楷体"/>
                <w:spacing w:val="1"/>
                <w:sz w:val="20"/>
                <w:szCs w:val="20"/>
              </w:rPr>
              <w:t>18691230007</w:t>
            </w:r>
          </w:p>
        </w:tc>
      </w:tr>
      <w:tr w14:paraId="1D806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17" w:type="dxa"/>
            <w:vAlign w:val="top"/>
          </w:tcPr>
          <w:p w14:paraId="2365F21C">
            <w:pPr>
              <w:spacing w:before="54" w:line="233" w:lineRule="auto"/>
              <w:ind w:left="260"/>
              <w:rPr>
                <w:rFonts w:ascii="楷体" w:hAnsi="楷体" w:eastAsia="楷体" w:cs="楷体"/>
                <w:sz w:val="20"/>
                <w:szCs w:val="20"/>
              </w:rPr>
            </w:pPr>
            <w:r>
              <w:rPr>
                <w:rFonts w:ascii="楷体" w:hAnsi="楷体" w:eastAsia="楷体" w:cs="楷体"/>
                <w:sz w:val="20"/>
                <w:szCs w:val="20"/>
              </w:rPr>
              <w:t>6</w:t>
            </w:r>
          </w:p>
        </w:tc>
        <w:tc>
          <w:tcPr>
            <w:tcW w:w="1139" w:type="dxa"/>
            <w:vAlign w:val="top"/>
          </w:tcPr>
          <w:p w14:paraId="456ADAFB">
            <w:pPr>
              <w:spacing w:before="54" w:line="233" w:lineRule="auto"/>
              <w:ind w:left="156"/>
              <w:rPr>
                <w:rFonts w:ascii="楷体" w:hAnsi="楷体" w:eastAsia="楷体" w:cs="楷体"/>
                <w:sz w:val="20"/>
                <w:szCs w:val="20"/>
              </w:rPr>
            </w:pPr>
            <w:r>
              <w:rPr>
                <w:rFonts w:ascii="楷体" w:hAnsi="楷体" w:eastAsia="楷体" w:cs="楷体"/>
                <w:spacing w:val="6"/>
                <w:sz w:val="20"/>
                <w:szCs w:val="20"/>
              </w:rPr>
              <w:t>招商银行</w:t>
            </w:r>
          </w:p>
        </w:tc>
        <w:tc>
          <w:tcPr>
            <w:tcW w:w="1139" w:type="dxa"/>
            <w:vAlign w:val="top"/>
          </w:tcPr>
          <w:p w14:paraId="11573DD2">
            <w:pPr>
              <w:spacing w:before="54" w:line="233" w:lineRule="auto"/>
              <w:ind w:left="258"/>
              <w:rPr>
                <w:rFonts w:ascii="楷体" w:hAnsi="楷体" w:eastAsia="楷体" w:cs="楷体"/>
                <w:sz w:val="20"/>
                <w:szCs w:val="20"/>
              </w:rPr>
            </w:pPr>
            <w:r>
              <w:rPr>
                <w:rFonts w:ascii="楷体" w:hAnsi="楷体" w:eastAsia="楷体" w:cs="楷体"/>
                <w:spacing w:val="7"/>
                <w:sz w:val="20"/>
                <w:szCs w:val="20"/>
              </w:rPr>
              <w:t>政采贷</w:t>
            </w:r>
          </w:p>
        </w:tc>
        <w:tc>
          <w:tcPr>
            <w:tcW w:w="1115" w:type="dxa"/>
            <w:vAlign w:val="top"/>
          </w:tcPr>
          <w:p w14:paraId="0EE238FA">
            <w:pPr>
              <w:spacing w:before="54" w:line="233" w:lineRule="auto"/>
              <w:ind w:left="116"/>
              <w:rPr>
                <w:rFonts w:ascii="楷体" w:hAnsi="楷体" w:eastAsia="楷体" w:cs="楷体"/>
                <w:sz w:val="20"/>
                <w:szCs w:val="20"/>
              </w:rPr>
            </w:pPr>
            <w:r>
              <w:rPr>
                <w:rFonts w:ascii="楷体" w:hAnsi="楷体" w:eastAsia="楷体" w:cs="楷体"/>
                <w:spacing w:val="2"/>
                <w:sz w:val="20"/>
                <w:szCs w:val="20"/>
              </w:rPr>
              <w:t>3000</w:t>
            </w:r>
            <w:r>
              <w:rPr>
                <w:rFonts w:ascii="楷体" w:hAnsi="楷体" w:eastAsia="楷体" w:cs="楷体"/>
                <w:spacing w:val="-33"/>
                <w:sz w:val="20"/>
                <w:szCs w:val="20"/>
              </w:rPr>
              <w:t xml:space="preserve"> </w:t>
            </w:r>
            <w:r>
              <w:rPr>
                <w:rFonts w:ascii="楷体" w:hAnsi="楷体" w:eastAsia="楷体" w:cs="楷体"/>
                <w:spacing w:val="2"/>
                <w:sz w:val="20"/>
                <w:szCs w:val="20"/>
              </w:rPr>
              <w:t>万元</w:t>
            </w:r>
          </w:p>
        </w:tc>
        <w:tc>
          <w:tcPr>
            <w:tcW w:w="1115" w:type="dxa"/>
            <w:vAlign w:val="top"/>
          </w:tcPr>
          <w:p w14:paraId="3F56AF0E">
            <w:pPr>
              <w:spacing w:before="54" w:line="233" w:lineRule="auto"/>
              <w:ind w:left="284"/>
              <w:rPr>
                <w:rFonts w:ascii="楷体" w:hAnsi="楷体" w:eastAsia="楷体" w:cs="楷体"/>
                <w:sz w:val="20"/>
                <w:szCs w:val="20"/>
              </w:rPr>
            </w:pPr>
            <w:r>
              <w:rPr>
                <w:rFonts w:ascii="楷体" w:hAnsi="楷体" w:eastAsia="楷体" w:cs="楷体"/>
                <w:spacing w:val="-1"/>
                <w:sz w:val="20"/>
                <w:szCs w:val="20"/>
              </w:rPr>
              <w:t>1-3</w:t>
            </w:r>
            <w:r>
              <w:rPr>
                <w:rFonts w:ascii="楷体" w:hAnsi="楷体" w:eastAsia="楷体" w:cs="楷体"/>
                <w:spacing w:val="-40"/>
                <w:sz w:val="20"/>
                <w:szCs w:val="20"/>
              </w:rPr>
              <w:t xml:space="preserve"> </w:t>
            </w:r>
            <w:r>
              <w:rPr>
                <w:rFonts w:ascii="楷体" w:hAnsi="楷体" w:eastAsia="楷体" w:cs="楷体"/>
                <w:spacing w:val="-1"/>
                <w:sz w:val="20"/>
                <w:szCs w:val="20"/>
              </w:rPr>
              <w:t>年</w:t>
            </w:r>
          </w:p>
        </w:tc>
        <w:tc>
          <w:tcPr>
            <w:tcW w:w="1307" w:type="dxa"/>
            <w:vAlign w:val="top"/>
          </w:tcPr>
          <w:p w14:paraId="2D1F7BB9">
            <w:pPr>
              <w:spacing w:before="54" w:line="233" w:lineRule="auto"/>
              <w:ind w:left="293"/>
              <w:rPr>
                <w:rFonts w:ascii="楷体" w:hAnsi="楷体" w:eastAsia="楷体" w:cs="楷体"/>
                <w:sz w:val="20"/>
                <w:szCs w:val="20"/>
              </w:rPr>
            </w:pPr>
            <w:r>
              <w:rPr>
                <w:rFonts w:ascii="楷体" w:hAnsi="楷体" w:eastAsia="楷体" w:cs="楷体"/>
                <w:spacing w:val="4"/>
                <w:sz w:val="20"/>
                <w:szCs w:val="20"/>
              </w:rPr>
              <w:t>3.45%起</w:t>
            </w:r>
          </w:p>
        </w:tc>
        <w:tc>
          <w:tcPr>
            <w:tcW w:w="1104" w:type="dxa"/>
            <w:vAlign w:val="top"/>
          </w:tcPr>
          <w:p w14:paraId="402AD4E8">
            <w:pPr>
              <w:spacing w:before="54" w:line="233" w:lineRule="auto"/>
              <w:ind w:left="216"/>
              <w:rPr>
                <w:rFonts w:ascii="楷体" w:hAnsi="楷体" w:eastAsia="楷体" w:cs="楷体"/>
                <w:sz w:val="20"/>
                <w:szCs w:val="20"/>
              </w:rPr>
            </w:pPr>
            <w:r>
              <w:rPr>
                <w:rFonts w:ascii="楷体" w:hAnsi="楷体" w:eastAsia="楷体" w:cs="楷体"/>
                <w:spacing w:val="-1"/>
                <w:sz w:val="20"/>
                <w:szCs w:val="20"/>
              </w:rPr>
              <w:t>24</w:t>
            </w:r>
            <w:r>
              <w:rPr>
                <w:rFonts w:ascii="楷体" w:hAnsi="楷体" w:eastAsia="楷体" w:cs="楷体"/>
                <w:spacing w:val="-24"/>
                <w:sz w:val="20"/>
                <w:szCs w:val="20"/>
              </w:rPr>
              <w:t xml:space="preserve"> </w:t>
            </w:r>
            <w:r>
              <w:rPr>
                <w:rFonts w:ascii="楷体" w:hAnsi="楷体" w:eastAsia="楷体" w:cs="楷体"/>
                <w:spacing w:val="-1"/>
                <w:sz w:val="20"/>
                <w:szCs w:val="20"/>
              </w:rPr>
              <w:t>小时</w:t>
            </w:r>
          </w:p>
        </w:tc>
        <w:tc>
          <w:tcPr>
            <w:tcW w:w="2056" w:type="dxa"/>
            <w:vAlign w:val="top"/>
          </w:tcPr>
          <w:p w14:paraId="165EAB01">
            <w:pPr>
              <w:spacing w:before="55" w:line="232" w:lineRule="auto"/>
              <w:ind w:left="125"/>
              <w:rPr>
                <w:rFonts w:ascii="楷体" w:hAnsi="楷体" w:eastAsia="楷体" w:cs="楷体"/>
                <w:sz w:val="20"/>
                <w:szCs w:val="20"/>
              </w:rPr>
            </w:pPr>
            <w:r>
              <w:rPr>
                <w:rFonts w:ascii="楷体" w:hAnsi="楷体" w:eastAsia="楷体" w:cs="楷体"/>
                <w:spacing w:val="3"/>
                <w:sz w:val="20"/>
                <w:szCs w:val="20"/>
              </w:rPr>
              <w:t>马  烨</w:t>
            </w:r>
            <w:r>
              <w:rPr>
                <w:rFonts w:ascii="楷体" w:hAnsi="楷体" w:eastAsia="楷体" w:cs="楷体"/>
                <w:spacing w:val="-28"/>
                <w:sz w:val="20"/>
                <w:szCs w:val="20"/>
              </w:rPr>
              <w:t xml:space="preserve"> </w:t>
            </w:r>
            <w:r>
              <w:rPr>
                <w:rFonts w:ascii="楷体" w:hAnsi="楷体" w:eastAsia="楷体" w:cs="楷体"/>
                <w:spacing w:val="3"/>
                <w:sz w:val="20"/>
                <w:szCs w:val="20"/>
              </w:rPr>
              <w:t>15596100007</w:t>
            </w:r>
          </w:p>
        </w:tc>
      </w:tr>
      <w:tr w14:paraId="1C729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7" w:type="dxa"/>
            <w:vAlign w:val="top"/>
          </w:tcPr>
          <w:p w14:paraId="2A51096C">
            <w:pPr>
              <w:spacing w:before="102" w:line="281" w:lineRule="exact"/>
              <w:ind w:left="262"/>
              <w:rPr>
                <w:rFonts w:ascii="楷体" w:hAnsi="楷体" w:eastAsia="楷体" w:cs="楷体"/>
                <w:sz w:val="20"/>
                <w:szCs w:val="20"/>
              </w:rPr>
            </w:pPr>
            <w:r>
              <w:rPr>
                <w:rFonts w:ascii="楷体" w:hAnsi="楷体" w:eastAsia="楷体" w:cs="楷体"/>
                <w:position w:val="1"/>
                <w:sz w:val="20"/>
                <w:szCs w:val="20"/>
              </w:rPr>
              <w:t>7</w:t>
            </w:r>
          </w:p>
        </w:tc>
        <w:tc>
          <w:tcPr>
            <w:tcW w:w="1139" w:type="dxa"/>
            <w:vAlign w:val="top"/>
          </w:tcPr>
          <w:p w14:paraId="039339EA">
            <w:pPr>
              <w:spacing w:before="102" w:line="235" w:lineRule="auto"/>
              <w:ind w:left="161"/>
              <w:rPr>
                <w:rFonts w:ascii="楷体" w:hAnsi="楷体" w:eastAsia="楷体" w:cs="楷体"/>
                <w:sz w:val="20"/>
                <w:szCs w:val="20"/>
              </w:rPr>
            </w:pPr>
            <w:r>
              <w:rPr>
                <w:rFonts w:ascii="楷体" w:hAnsi="楷体" w:eastAsia="楷体" w:cs="楷体"/>
                <w:spacing w:val="5"/>
                <w:sz w:val="20"/>
                <w:szCs w:val="20"/>
              </w:rPr>
              <w:t>浦发银行</w:t>
            </w:r>
          </w:p>
        </w:tc>
        <w:tc>
          <w:tcPr>
            <w:tcW w:w="1139" w:type="dxa"/>
            <w:vAlign w:val="top"/>
          </w:tcPr>
          <w:p w14:paraId="45BA41D9">
            <w:pPr>
              <w:spacing w:before="102" w:line="236" w:lineRule="auto"/>
              <w:ind w:left="152"/>
              <w:rPr>
                <w:rFonts w:ascii="楷体" w:hAnsi="楷体" w:eastAsia="楷体" w:cs="楷体"/>
                <w:sz w:val="20"/>
                <w:szCs w:val="20"/>
              </w:rPr>
            </w:pPr>
            <w:r>
              <w:rPr>
                <w:rFonts w:ascii="楷体" w:hAnsi="楷体" w:eastAsia="楷体" w:cs="楷体"/>
                <w:spacing w:val="3"/>
                <w:sz w:val="20"/>
                <w:szCs w:val="20"/>
              </w:rPr>
              <w:t>政采</w:t>
            </w:r>
            <w:r>
              <w:rPr>
                <w:rFonts w:ascii="楷体" w:hAnsi="楷体" w:eastAsia="楷体" w:cs="楷体"/>
                <w:spacing w:val="-34"/>
                <w:sz w:val="20"/>
                <w:szCs w:val="20"/>
              </w:rPr>
              <w:t xml:space="preserve"> </w:t>
            </w:r>
            <w:r>
              <w:rPr>
                <w:rFonts w:ascii="楷体" w:hAnsi="楷体" w:eastAsia="楷体" w:cs="楷体"/>
                <w:spacing w:val="3"/>
                <w:sz w:val="20"/>
                <w:szCs w:val="20"/>
              </w:rPr>
              <w:t>E</w:t>
            </w:r>
            <w:r>
              <w:rPr>
                <w:rFonts w:ascii="楷体" w:hAnsi="楷体" w:eastAsia="楷体" w:cs="楷体"/>
                <w:spacing w:val="-48"/>
                <w:sz w:val="20"/>
                <w:szCs w:val="20"/>
              </w:rPr>
              <w:t xml:space="preserve"> </w:t>
            </w:r>
            <w:r>
              <w:rPr>
                <w:rFonts w:ascii="楷体" w:hAnsi="楷体" w:eastAsia="楷体" w:cs="楷体"/>
                <w:spacing w:val="3"/>
                <w:sz w:val="20"/>
                <w:szCs w:val="20"/>
              </w:rPr>
              <w:t>贷</w:t>
            </w:r>
          </w:p>
        </w:tc>
        <w:tc>
          <w:tcPr>
            <w:tcW w:w="1115" w:type="dxa"/>
            <w:vAlign w:val="top"/>
          </w:tcPr>
          <w:p w14:paraId="115FB2DC">
            <w:pPr>
              <w:spacing w:before="102" w:line="266" w:lineRule="exact"/>
              <w:ind w:left="127"/>
              <w:rPr>
                <w:rFonts w:ascii="楷体" w:hAnsi="楷体" w:eastAsia="楷体" w:cs="楷体"/>
                <w:sz w:val="20"/>
                <w:szCs w:val="20"/>
              </w:rPr>
            </w:pPr>
            <w:r>
              <w:rPr>
                <w:rFonts w:ascii="楷体" w:hAnsi="楷体" w:eastAsia="楷体" w:cs="楷体"/>
                <w:position w:val="1"/>
                <w:sz w:val="20"/>
                <w:szCs w:val="20"/>
              </w:rPr>
              <w:t>1000</w:t>
            </w:r>
            <w:r>
              <w:rPr>
                <w:rFonts w:ascii="楷体" w:hAnsi="楷体" w:eastAsia="楷体" w:cs="楷体"/>
                <w:spacing w:val="-32"/>
                <w:position w:val="1"/>
                <w:sz w:val="20"/>
                <w:szCs w:val="20"/>
              </w:rPr>
              <w:t xml:space="preserve"> </w:t>
            </w:r>
            <w:r>
              <w:rPr>
                <w:rFonts w:ascii="楷体" w:hAnsi="楷体" w:eastAsia="楷体" w:cs="楷体"/>
                <w:position w:val="1"/>
                <w:sz w:val="20"/>
                <w:szCs w:val="20"/>
              </w:rPr>
              <w:t>万元</w:t>
            </w:r>
          </w:p>
        </w:tc>
        <w:tc>
          <w:tcPr>
            <w:tcW w:w="1115" w:type="dxa"/>
            <w:vAlign w:val="top"/>
          </w:tcPr>
          <w:p w14:paraId="4FD7E825">
            <w:pPr>
              <w:spacing w:before="102" w:line="234" w:lineRule="auto"/>
              <w:ind w:left="390"/>
              <w:rPr>
                <w:rFonts w:ascii="楷体" w:hAnsi="楷体" w:eastAsia="楷体" w:cs="楷体"/>
                <w:sz w:val="20"/>
                <w:szCs w:val="20"/>
              </w:rPr>
            </w:pPr>
            <w:r>
              <w:rPr>
                <w:rFonts w:ascii="楷体" w:hAnsi="楷体" w:eastAsia="楷体" w:cs="楷体"/>
                <w:spacing w:val="-8"/>
                <w:sz w:val="20"/>
                <w:szCs w:val="20"/>
              </w:rPr>
              <w:t>1</w:t>
            </w:r>
            <w:r>
              <w:rPr>
                <w:rFonts w:ascii="楷体" w:hAnsi="楷体" w:eastAsia="楷体" w:cs="楷体"/>
                <w:spacing w:val="-37"/>
                <w:sz w:val="20"/>
                <w:szCs w:val="20"/>
              </w:rPr>
              <w:t xml:space="preserve"> </w:t>
            </w:r>
            <w:r>
              <w:rPr>
                <w:rFonts w:ascii="楷体" w:hAnsi="楷体" w:eastAsia="楷体" w:cs="楷体"/>
                <w:spacing w:val="-8"/>
                <w:sz w:val="20"/>
                <w:szCs w:val="20"/>
              </w:rPr>
              <w:t>年</w:t>
            </w:r>
          </w:p>
        </w:tc>
        <w:tc>
          <w:tcPr>
            <w:tcW w:w="1307" w:type="dxa"/>
            <w:vAlign w:val="top"/>
          </w:tcPr>
          <w:p w14:paraId="75853E1E">
            <w:pPr>
              <w:spacing w:before="102" w:line="265" w:lineRule="exact"/>
              <w:ind w:left="293"/>
              <w:rPr>
                <w:rFonts w:ascii="楷体" w:hAnsi="楷体" w:eastAsia="楷体" w:cs="楷体"/>
                <w:sz w:val="20"/>
                <w:szCs w:val="20"/>
              </w:rPr>
            </w:pPr>
            <w:r>
              <w:rPr>
                <w:rFonts w:ascii="楷体" w:hAnsi="楷体" w:eastAsia="楷体" w:cs="楷体"/>
                <w:spacing w:val="4"/>
                <w:position w:val="1"/>
                <w:sz w:val="20"/>
                <w:szCs w:val="20"/>
              </w:rPr>
              <w:t>3.45%起</w:t>
            </w:r>
          </w:p>
        </w:tc>
        <w:tc>
          <w:tcPr>
            <w:tcW w:w="1104" w:type="dxa"/>
            <w:vAlign w:val="top"/>
          </w:tcPr>
          <w:p w14:paraId="295AC375">
            <w:pPr>
              <w:spacing w:before="102" w:line="235" w:lineRule="auto"/>
              <w:ind w:left="218"/>
              <w:rPr>
                <w:rFonts w:ascii="楷体" w:hAnsi="楷体" w:eastAsia="楷体" w:cs="楷体"/>
                <w:sz w:val="20"/>
                <w:szCs w:val="20"/>
              </w:rPr>
            </w:pPr>
            <w:r>
              <w:rPr>
                <w:rFonts w:ascii="楷体" w:hAnsi="楷体" w:eastAsia="楷体" w:cs="楷体"/>
                <w:spacing w:val="-2"/>
                <w:sz w:val="20"/>
                <w:szCs w:val="20"/>
              </w:rPr>
              <w:t>72</w:t>
            </w:r>
            <w:r>
              <w:rPr>
                <w:rFonts w:ascii="楷体" w:hAnsi="楷体" w:eastAsia="楷体" w:cs="楷体"/>
                <w:spacing w:val="-23"/>
                <w:sz w:val="20"/>
                <w:szCs w:val="20"/>
              </w:rPr>
              <w:t xml:space="preserve"> </w:t>
            </w:r>
            <w:r>
              <w:rPr>
                <w:rFonts w:ascii="楷体" w:hAnsi="楷体" w:eastAsia="楷体" w:cs="楷体"/>
                <w:spacing w:val="-2"/>
                <w:sz w:val="20"/>
                <w:szCs w:val="20"/>
              </w:rPr>
              <w:t>小时</w:t>
            </w:r>
          </w:p>
        </w:tc>
        <w:tc>
          <w:tcPr>
            <w:tcW w:w="2056" w:type="dxa"/>
            <w:vAlign w:val="top"/>
          </w:tcPr>
          <w:p w14:paraId="1F023D6D">
            <w:pPr>
              <w:spacing w:before="103" w:line="232" w:lineRule="auto"/>
              <w:ind w:left="123"/>
              <w:rPr>
                <w:rFonts w:ascii="楷体" w:hAnsi="楷体" w:eastAsia="楷体" w:cs="楷体"/>
                <w:sz w:val="20"/>
                <w:szCs w:val="20"/>
              </w:rPr>
            </w:pPr>
            <w:r>
              <w:rPr>
                <w:rFonts w:ascii="楷体" w:hAnsi="楷体" w:eastAsia="楷体" w:cs="楷体"/>
                <w:spacing w:val="3"/>
                <w:sz w:val="20"/>
                <w:szCs w:val="20"/>
              </w:rPr>
              <w:t>朱  君</w:t>
            </w:r>
            <w:r>
              <w:rPr>
                <w:rFonts w:ascii="楷体" w:hAnsi="楷体" w:eastAsia="楷体" w:cs="楷体"/>
                <w:spacing w:val="-26"/>
                <w:sz w:val="20"/>
                <w:szCs w:val="20"/>
              </w:rPr>
              <w:t xml:space="preserve"> </w:t>
            </w:r>
            <w:r>
              <w:rPr>
                <w:rFonts w:ascii="楷体" w:hAnsi="楷体" w:eastAsia="楷体" w:cs="楷体"/>
                <w:spacing w:val="3"/>
                <w:sz w:val="20"/>
                <w:szCs w:val="20"/>
              </w:rPr>
              <w:t>15629169158</w:t>
            </w:r>
          </w:p>
        </w:tc>
      </w:tr>
      <w:tr w14:paraId="355B9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17" w:type="dxa"/>
            <w:vAlign w:val="top"/>
          </w:tcPr>
          <w:p w14:paraId="5A6AE11B">
            <w:pPr>
              <w:spacing w:before="103" w:line="278" w:lineRule="exact"/>
              <w:ind w:left="258"/>
              <w:rPr>
                <w:rFonts w:ascii="楷体" w:hAnsi="楷体" w:eastAsia="楷体" w:cs="楷体"/>
                <w:sz w:val="20"/>
                <w:szCs w:val="20"/>
              </w:rPr>
            </w:pPr>
            <w:r>
              <w:rPr>
                <w:rFonts w:ascii="楷体" w:hAnsi="楷体" w:eastAsia="楷体" w:cs="楷体"/>
                <w:position w:val="1"/>
                <w:sz w:val="20"/>
                <w:szCs w:val="20"/>
              </w:rPr>
              <w:t>8</w:t>
            </w:r>
          </w:p>
        </w:tc>
        <w:tc>
          <w:tcPr>
            <w:tcW w:w="1139" w:type="dxa"/>
            <w:vAlign w:val="top"/>
          </w:tcPr>
          <w:p w14:paraId="64AB325A">
            <w:pPr>
              <w:spacing w:before="103" w:line="233" w:lineRule="auto"/>
              <w:ind w:left="152"/>
              <w:rPr>
                <w:rFonts w:ascii="楷体" w:hAnsi="楷体" w:eastAsia="楷体" w:cs="楷体"/>
                <w:sz w:val="20"/>
                <w:szCs w:val="20"/>
              </w:rPr>
            </w:pPr>
            <w:r>
              <w:rPr>
                <w:rFonts w:ascii="楷体" w:hAnsi="楷体" w:eastAsia="楷体" w:cs="楷体"/>
                <w:spacing w:val="7"/>
                <w:sz w:val="20"/>
                <w:szCs w:val="20"/>
              </w:rPr>
              <w:t>农商银行</w:t>
            </w:r>
          </w:p>
        </w:tc>
        <w:tc>
          <w:tcPr>
            <w:tcW w:w="1139" w:type="dxa"/>
            <w:vAlign w:val="top"/>
          </w:tcPr>
          <w:p w14:paraId="2DFBC612">
            <w:pPr>
              <w:spacing w:before="103" w:line="236" w:lineRule="auto"/>
              <w:ind w:left="258"/>
              <w:rPr>
                <w:rFonts w:ascii="楷体" w:hAnsi="楷体" w:eastAsia="楷体" w:cs="楷体"/>
                <w:sz w:val="20"/>
                <w:szCs w:val="20"/>
              </w:rPr>
            </w:pPr>
            <w:r>
              <w:rPr>
                <w:rFonts w:ascii="楷体" w:hAnsi="楷体" w:eastAsia="楷体" w:cs="楷体"/>
                <w:spacing w:val="7"/>
                <w:sz w:val="20"/>
                <w:szCs w:val="20"/>
              </w:rPr>
              <w:t>政采贷</w:t>
            </w:r>
          </w:p>
        </w:tc>
        <w:tc>
          <w:tcPr>
            <w:tcW w:w="1115" w:type="dxa"/>
            <w:vAlign w:val="top"/>
          </w:tcPr>
          <w:p w14:paraId="4CDB416A">
            <w:pPr>
              <w:spacing w:before="103" w:line="266" w:lineRule="exact"/>
              <w:ind w:left="127"/>
              <w:rPr>
                <w:rFonts w:ascii="楷体" w:hAnsi="楷体" w:eastAsia="楷体" w:cs="楷体"/>
                <w:sz w:val="20"/>
                <w:szCs w:val="20"/>
              </w:rPr>
            </w:pPr>
            <w:r>
              <w:rPr>
                <w:rFonts w:ascii="楷体" w:hAnsi="楷体" w:eastAsia="楷体" w:cs="楷体"/>
                <w:position w:val="1"/>
                <w:sz w:val="20"/>
                <w:szCs w:val="20"/>
              </w:rPr>
              <w:t>1000</w:t>
            </w:r>
            <w:r>
              <w:rPr>
                <w:rFonts w:ascii="楷体" w:hAnsi="楷体" w:eastAsia="楷体" w:cs="楷体"/>
                <w:spacing w:val="-32"/>
                <w:position w:val="1"/>
                <w:sz w:val="20"/>
                <w:szCs w:val="20"/>
              </w:rPr>
              <w:t xml:space="preserve"> </w:t>
            </w:r>
            <w:r>
              <w:rPr>
                <w:rFonts w:ascii="楷体" w:hAnsi="楷体" w:eastAsia="楷体" w:cs="楷体"/>
                <w:position w:val="1"/>
                <w:sz w:val="20"/>
                <w:szCs w:val="20"/>
              </w:rPr>
              <w:t>万元</w:t>
            </w:r>
          </w:p>
        </w:tc>
        <w:tc>
          <w:tcPr>
            <w:tcW w:w="1115" w:type="dxa"/>
            <w:vAlign w:val="top"/>
          </w:tcPr>
          <w:p w14:paraId="400B0EEB">
            <w:pPr>
              <w:spacing w:before="103" w:line="234" w:lineRule="auto"/>
              <w:ind w:left="284"/>
              <w:rPr>
                <w:rFonts w:ascii="楷体" w:hAnsi="楷体" w:eastAsia="楷体" w:cs="楷体"/>
                <w:sz w:val="20"/>
                <w:szCs w:val="20"/>
              </w:rPr>
            </w:pPr>
            <w:r>
              <w:rPr>
                <w:rFonts w:ascii="楷体" w:hAnsi="楷体" w:eastAsia="楷体" w:cs="楷体"/>
                <w:spacing w:val="-1"/>
                <w:sz w:val="20"/>
                <w:szCs w:val="20"/>
              </w:rPr>
              <w:t>1-2</w:t>
            </w:r>
            <w:r>
              <w:rPr>
                <w:rFonts w:ascii="楷体" w:hAnsi="楷体" w:eastAsia="楷体" w:cs="楷体"/>
                <w:spacing w:val="-40"/>
                <w:sz w:val="20"/>
                <w:szCs w:val="20"/>
              </w:rPr>
              <w:t xml:space="preserve"> </w:t>
            </w:r>
            <w:r>
              <w:rPr>
                <w:rFonts w:ascii="楷体" w:hAnsi="楷体" w:eastAsia="楷体" w:cs="楷体"/>
                <w:spacing w:val="-1"/>
                <w:sz w:val="20"/>
                <w:szCs w:val="20"/>
              </w:rPr>
              <w:t>年</w:t>
            </w:r>
          </w:p>
        </w:tc>
        <w:tc>
          <w:tcPr>
            <w:tcW w:w="1307" w:type="dxa"/>
            <w:vAlign w:val="top"/>
          </w:tcPr>
          <w:p w14:paraId="06386E7D">
            <w:pPr>
              <w:spacing w:before="103" w:line="277" w:lineRule="exact"/>
              <w:ind w:left="135"/>
              <w:rPr>
                <w:rFonts w:ascii="楷体" w:hAnsi="楷体" w:eastAsia="楷体" w:cs="楷体"/>
                <w:sz w:val="20"/>
                <w:szCs w:val="20"/>
              </w:rPr>
            </w:pPr>
            <w:r>
              <w:rPr>
                <w:rFonts w:ascii="楷体" w:hAnsi="楷体" w:eastAsia="楷体" w:cs="楷体"/>
                <w:spacing w:val="4"/>
                <w:position w:val="1"/>
                <w:sz w:val="20"/>
                <w:szCs w:val="20"/>
              </w:rPr>
              <w:t>3.45%-5.8%</w:t>
            </w:r>
          </w:p>
        </w:tc>
        <w:tc>
          <w:tcPr>
            <w:tcW w:w="1104" w:type="dxa"/>
            <w:vAlign w:val="top"/>
          </w:tcPr>
          <w:p w14:paraId="415A668D">
            <w:pPr>
              <w:spacing w:before="103" w:line="235" w:lineRule="auto"/>
              <w:ind w:left="216"/>
              <w:rPr>
                <w:rFonts w:ascii="楷体" w:hAnsi="楷体" w:eastAsia="楷体" w:cs="楷体"/>
                <w:sz w:val="20"/>
                <w:szCs w:val="20"/>
              </w:rPr>
            </w:pPr>
            <w:r>
              <w:rPr>
                <w:rFonts w:ascii="楷体" w:hAnsi="楷体" w:eastAsia="楷体" w:cs="楷体"/>
                <w:spacing w:val="-1"/>
                <w:sz w:val="20"/>
                <w:szCs w:val="20"/>
              </w:rPr>
              <w:t>24</w:t>
            </w:r>
            <w:r>
              <w:rPr>
                <w:rFonts w:ascii="楷体" w:hAnsi="楷体" w:eastAsia="楷体" w:cs="楷体"/>
                <w:spacing w:val="-24"/>
                <w:sz w:val="20"/>
                <w:szCs w:val="20"/>
              </w:rPr>
              <w:t xml:space="preserve"> </w:t>
            </w:r>
            <w:r>
              <w:rPr>
                <w:rFonts w:ascii="楷体" w:hAnsi="楷体" w:eastAsia="楷体" w:cs="楷体"/>
                <w:spacing w:val="-1"/>
                <w:sz w:val="20"/>
                <w:szCs w:val="20"/>
              </w:rPr>
              <w:t>小时</w:t>
            </w:r>
          </w:p>
        </w:tc>
        <w:tc>
          <w:tcPr>
            <w:tcW w:w="2056" w:type="dxa"/>
            <w:vAlign w:val="top"/>
          </w:tcPr>
          <w:p w14:paraId="68DB261B">
            <w:pPr>
              <w:spacing w:before="103" w:line="266" w:lineRule="exact"/>
              <w:ind w:left="120"/>
              <w:rPr>
                <w:rFonts w:ascii="楷体" w:hAnsi="楷体" w:eastAsia="楷体" w:cs="楷体"/>
                <w:sz w:val="20"/>
                <w:szCs w:val="20"/>
              </w:rPr>
            </w:pPr>
            <w:r>
              <w:rPr>
                <w:rFonts w:ascii="楷体" w:hAnsi="楷体" w:eastAsia="楷体" w:cs="楷体"/>
                <w:spacing w:val="3"/>
                <w:position w:val="1"/>
                <w:sz w:val="20"/>
                <w:szCs w:val="20"/>
              </w:rPr>
              <w:t>王  璐</w:t>
            </w:r>
            <w:r>
              <w:rPr>
                <w:rFonts w:ascii="楷体" w:hAnsi="楷体" w:eastAsia="楷体" w:cs="楷体"/>
                <w:spacing w:val="-23"/>
                <w:position w:val="1"/>
                <w:sz w:val="20"/>
                <w:szCs w:val="20"/>
              </w:rPr>
              <w:t xml:space="preserve"> </w:t>
            </w:r>
            <w:r>
              <w:rPr>
                <w:rFonts w:ascii="楷体" w:hAnsi="楷体" w:eastAsia="楷体" w:cs="楷体"/>
                <w:spacing w:val="3"/>
                <w:position w:val="1"/>
                <w:sz w:val="20"/>
                <w:szCs w:val="20"/>
              </w:rPr>
              <w:t>15529875056</w:t>
            </w:r>
          </w:p>
        </w:tc>
      </w:tr>
      <w:tr w14:paraId="180F8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17" w:type="dxa"/>
            <w:vAlign w:val="top"/>
          </w:tcPr>
          <w:p w14:paraId="71778FDD">
            <w:pPr>
              <w:spacing w:before="103" w:line="279" w:lineRule="exact"/>
              <w:ind w:left="255"/>
              <w:rPr>
                <w:rFonts w:ascii="楷体" w:hAnsi="楷体" w:eastAsia="楷体" w:cs="楷体"/>
                <w:sz w:val="20"/>
                <w:szCs w:val="20"/>
              </w:rPr>
            </w:pPr>
            <w:r>
              <w:rPr>
                <w:rFonts w:ascii="楷体" w:hAnsi="楷体" w:eastAsia="楷体" w:cs="楷体"/>
                <w:spacing w:val="1"/>
                <w:position w:val="1"/>
                <w:sz w:val="20"/>
                <w:szCs w:val="20"/>
              </w:rPr>
              <w:t>9</w:t>
            </w:r>
          </w:p>
        </w:tc>
        <w:tc>
          <w:tcPr>
            <w:tcW w:w="1139" w:type="dxa"/>
            <w:vAlign w:val="top"/>
          </w:tcPr>
          <w:p w14:paraId="2E7E1A1A">
            <w:pPr>
              <w:spacing w:before="103" w:line="238" w:lineRule="auto"/>
              <w:ind w:left="152"/>
              <w:rPr>
                <w:rFonts w:ascii="楷体" w:hAnsi="楷体" w:eastAsia="楷体" w:cs="楷体"/>
                <w:sz w:val="20"/>
                <w:szCs w:val="20"/>
              </w:rPr>
            </w:pPr>
            <w:r>
              <w:rPr>
                <w:rFonts w:ascii="楷体" w:hAnsi="楷体" w:eastAsia="楷体" w:cs="楷体"/>
                <w:spacing w:val="7"/>
                <w:sz w:val="20"/>
                <w:szCs w:val="20"/>
              </w:rPr>
              <w:t>农业银行</w:t>
            </w:r>
          </w:p>
        </w:tc>
        <w:tc>
          <w:tcPr>
            <w:tcW w:w="1139" w:type="dxa"/>
            <w:vAlign w:val="top"/>
          </w:tcPr>
          <w:p w14:paraId="22F2E08C">
            <w:pPr>
              <w:spacing w:before="103" w:line="236" w:lineRule="auto"/>
              <w:ind w:left="258"/>
              <w:rPr>
                <w:rFonts w:ascii="楷体" w:hAnsi="楷体" w:eastAsia="楷体" w:cs="楷体"/>
                <w:sz w:val="20"/>
                <w:szCs w:val="20"/>
              </w:rPr>
            </w:pPr>
            <w:r>
              <w:rPr>
                <w:rFonts w:ascii="楷体" w:hAnsi="楷体" w:eastAsia="楷体" w:cs="楷体"/>
                <w:spacing w:val="7"/>
                <w:sz w:val="20"/>
                <w:szCs w:val="20"/>
              </w:rPr>
              <w:t>政采贷</w:t>
            </w:r>
          </w:p>
        </w:tc>
        <w:tc>
          <w:tcPr>
            <w:tcW w:w="1115" w:type="dxa"/>
            <w:vAlign w:val="top"/>
          </w:tcPr>
          <w:p w14:paraId="2CF77AC7">
            <w:pPr>
              <w:spacing w:before="103" w:line="266" w:lineRule="exact"/>
              <w:ind w:left="127"/>
              <w:rPr>
                <w:rFonts w:ascii="楷体" w:hAnsi="楷体" w:eastAsia="楷体" w:cs="楷体"/>
                <w:sz w:val="20"/>
                <w:szCs w:val="20"/>
              </w:rPr>
            </w:pPr>
            <w:r>
              <w:rPr>
                <w:rFonts w:ascii="楷体" w:hAnsi="楷体" w:eastAsia="楷体" w:cs="楷体"/>
                <w:position w:val="1"/>
                <w:sz w:val="20"/>
                <w:szCs w:val="20"/>
              </w:rPr>
              <w:t>1000</w:t>
            </w:r>
            <w:r>
              <w:rPr>
                <w:rFonts w:ascii="楷体" w:hAnsi="楷体" w:eastAsia="楷体" w:cs="楷体"/>
                <w:spacing w:val="-32"/>
                <w:position w:val="1"/>
                <w:sz w:val="20"/>
                <w:szCs w:val="20"/>
              </w:rPr>
              <w:t xml:space="preserve"> </w:t>
            </w:r>
            <w:r>
              <w:rPr>
                <w:rFonts w:ascii="楷体" w:hAnsi="楷体" w:eastAsia="楷体" w:cs="楷体"/>
                <w:position w:val="1"/>
                <w:sz w:val="20"/>
                <w:szCs w:val="20"/>
              </w:rPr>
              <w:t>万元</w:t>
            </w:r>
          </w:p>
        </w:tc>
        <w:tc>
          <w:tcPr>
            <w:tcW w:w="1115" w:type="dxa"/>
            <w:vAlign w:val="top"/>
          </w:tcPr>
          <w:p w14:paraId="741F6419">
            <w:pPr>
              <w:spacing w:before="103" w:line="234" w:lineRule="auto"/>
              <w:ind w:left="390"/>
              <w:rPr>
                <w:rFonts w:ascii="楷体" w:hAnsi="楷体" w:eastAsia="楷体" w:cs="楷体"/>
                <w:sz w:val="20"/>
                <w:szCs w:val="20"/>
              </w:rPr>
            </w:pPr>
            <w:r>
              <w:rPr>
                <w:rFonts w:ascii="楷体" w:hAnsi="楷体" w:eastAsia="楷体" w:cs="楷体"/>
                <w:spacing w:val="-8"/>
                <w:sz w:val="20"/>
                <w:szCs w:val="20"/>
              </w:rPr>
              <w:t>1</w:t>
            </w:r>
            <w:r>
              <w:rPr>
                <w:rFonts w:ascii="楷体" w:hAnsi="楷体" w:eastAsia="楷体" w:cs="楷体"/>
                <w:spacing w:val="-37"/>
                <w:sz w:val="20"/>
                <w:szCs w:val="20"/>
              </w:rPr>
              <w:t xml:space="preserve"> </w:t>
            </w:r>
            <w:r>
              <w:rPr>
                <w:rFonts w:ascii="楷体" w:hAnsi="楷体" w:eastAsia="楷体" w:cs="楷体"/>
                <w:spacing w:val="-8"/>
                <w:sz w:val="20"/>
                <w:szCs w:val="20"/>
              </w:rPr>
              <w:t>年</w:t>
            </w:r>
          </w:p>
        </w:tc>
        <w:tc>
          <w:tcPr>
            <w:tcW w:w="1307" w:type="dxa"/>
            <w:vAlign w:val="top"/>
          </w:tcPr>
          <w:p w14:paraId="3E704A50">
            <w:pPr>
              <w:spacing w:before="103" w:line="278" w:lineRule="exact"/>
              <w:ind w:left="188"/>
              <w:rPr>
                <w:rFonts w:ascii="楷体" w:hAnsi="楷体" w:eastAsia="楷体" w:cs="楷体"/>
                <w:sz w:val="20"/>
                <w:szCs w:val="20"/>
              </w:rPr>
            </w:pPr>
            <w:r>
              <w:rPr>
                <w:rFonts w:ascii="楷体" w:hAnsi="楷体" w:eastAsia="楷体" w:cs="楷体"/>
                <w:spacing w:val="5"/>
                <w:sz w:val="20"/>
                <w:szCs w:val="20"/>
              </w:rPr>
              <w:t>3.45%以上</w:t>
            </w:r>
          </w:p>
        </w:tc>
        <w:tc>
          <w:tcPr>
            <w:tcW w:w="1104" w:type="dxa"/>
            <w:vAlign w:val="top"/>
          </w:tcPr>
          <w:p w14:paraId="2BA53CB0">
            <w:pPr>
              <w:spacing w:before="104" w:line="235" w:lineRule="auto"/>
              <w:ind w:left="216"/>
              <w:rPr>
                <w:rFonts w:ascii="楷体" w:hAnsi="楷体" w:eastAsia="楷体" w:cs="楷体"/>
                <w:sz w:val="20"/>
                <w:szCs w:val="20"/>
              </w:rPr>
            </w:pPr>
            <w:r>
              <w:rPr>
                <w:rFonts w:ascii="楷体" w:hAnsi="楷体" w:eastAsia="楷体" w:cs="楷体"/>
                <w:spacing w:val="-1"/>
                <w:sz w:val="20"/>
                <w:szCs w:val="20"/>
              </w:rPr>
              <w:t>24</w:t>
            </w:r>
            <w:r>
              <w:rPr>
                <w:rFonts w:ascii="楷体" w:hAnsi="楷体" w:eastAsia="楷体" w:cs="楷体"/>
                <w:spacing w:val="-24"/>
                <w:sz w:val="20"/>
                <w:szCs w:val="20"/>
              </w:rPr>
              <w:t xml:space="preserve"> </w:t>
            </w:r>
            <w:r>
              <w:rPr>
                <w:rFonts w:ascii="楷体" w:hAnsi="楷体" w:eastAsia="楷体" w:cs="楷体"/>
                <w:spacing w:val="-1"/>
                <w:sz w:val="20"/>
                <w:szCs w:val="20"/>
              </w:rPr>
              <w:t>小时</w:t>
            </w:r>
          </w:p>
        </w:tc>
        <w:tc>
          <w:tcPr>
            <w:tcW w:w="2056" w:type="dxa"/>
            <w:vAlign w:val="top"/>
          </w:tcPr>
          <w:p w14:paraId="7121DB91">
            <w:pPr>
              <w:spacing w:before="104" w:line="237" w:lineRule="auto"/>
              <w:ind w:left="114"/>
              <w:rPr>
                <w:rFonts w:ascii="楷体" w:hAnsi="楷体" w:eastAsia="楷体" w:cs="楷体"/>
                <w:sz w:val="20"/>
                <w:szCs w:val="20"/>
              </w:rPr>
            </w:pPr>
            <w:r>
              <w:rPr>
                <w:rFonts w:ascii="楷体" w:hAnsi="楷体" w:eastAsia="楷体" w:cs="楷体"/>
                <w:spacing w:val="4"/>
                <w:sz w:val="20"/>
                <w:szCs w:val="20"/>
              </w:rPr>
              <w:t>米璐洁</w:t>
            </w:r>
            <w:r>
              <w:rPr>
                <w:rFonts w:ascii="楷体" w:hAnsi="楷体" w:eastAsia="楷体" w:cs="楷体"/>
                <w:spacing w:val="-28"/>
                <w:sz w:val="20"/>
                <w:szCs w:val="20"/>
              </w:rPr>
              <w:t xml:space="preserve"> </w:t>
            </w:r>
            <w:r>
              <w:rPr>
                <w:rFonts w:ascii="楷体" w:hAnsi="楷体" w:eastAsia="楷体" w:cs="楷体"/>
                <w:spacing w:val="4"/>
                <w:sz w:val="20"/>
                <w:szCs w:val="20"/>
              </w:rPr>
              <w:t>18966997666</w:t>
            </w:r>
          </w:p>
        </w:tc>
      </w:tr>
      <w:tr w14:paraId="49141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17" w:type="dxa"/>
            <w:vAlign w:val="top"/>
          </w:tcPr>
          <w:p w14:paraId="2A7B6586">
            <w:pPr>
              <w:spacing w:before="103" w:line="275" w:lineRule="exact"/>
              <w:ind w:left="219"/>
              <w:rPr>
                <w:rFonts w:ascii="楷体" w:hAnsi="楷体" w:eastAsia="楷体" w:cs="楷体"/>
                <w:sz w:val="20"/>
                <w:szCs w:val="20"/>
              </w:rPr>
            </w:pPr>
            <w:r>
              <w:rPr>
                <w:rFonts w:ascii="楷体" w:hAnsi="楷体" w:eastAsia="楷体" w:cs="楷体"/>
                <w:spacing w:val="-5"/>
                <w:position w:val="1"/>
                <w:sz w:val="20"/>
                <w:szCs w:val="20"/>
              </w:rPr>
              <w:t>10</w:t>
            </w:r>
          </w:p>
        </w:tc>
        <w:tc>
          <w:tcPr>
            <w:tcW w:w="1139" w:type="dxa"/>
            <w:vAlign w:val="top"/>
          </w:tcPr>
          <w:p w14:paraId="332D6D21">
            <w:pPr>
              <w:spacing w:before="103" w:line="238" w:lineRule="auto"/>
              <w:ind w:left="178"/>
              <w:rPr>
                <w:rFonts w:ascii="楷体" w:hAnsi="楷体" w:eastAsia="楷体" w:cs="楷体"/>
                <w:sz w:val="20"/>
                <w:szCs w:val="20"/>
              </w:rPr>
            </w:pPr>
            <w:r>
              <w:rPr>
                <w:rFonts w:ascii="楷体" w:hAnsi="楷体" w:eastAsia="楷体" w:cs="楷体"/>
                <w:spacing w:val="1"/>
                <w:sz w:val="20"/>
                <w:szCs w:val="20"/>
              </w:rPr>
              <w:t>民生银行</w:t>
            </w:r>
          </w:p>
        </w:tc>
        <w:tc>
          <w:tcPr>
            <w:tcW w:w="1139" w:type="dxa"/>
            <w:vAlign w:val="top"/>
          </w:tcPr>
          <w:p w14:paraId="56B3917D">
            <w:pPr>
              <w:spacing w:before="103" w:line="236" w:lineRule="auto"/>
              <w:ind w:left="152"/>
              <w:rPr>
                <w:rFonts w:ascii="楷体" w:hAnsi="楷体" w:eastAsia="楷体" w:cs="楷体"/>
                <w:sz w:val="20"/>
                <w:szCs w:val="20"/>
              </w:rPr>
            </w:pPr>
            <w:r>
              <w:rPr>
                <w:rFonts w:ascii="楷体" w:hAnsi="楷体" w:eastAsia="楷体" w:cs="楷体"/>
                <w:spacing w:val="3"/>
                <w:sz w:val="20"/>
                <w:szCs w:val="20"/>
              </w:rPr>
              <w:t>政采</w:t>
            </w:r>
            <w:r>
              <w:rPr>
                <w:rFonts w:ascii="楷体" w:hAnsi="楷体" w:eastAsia="楷体" w:cs="楷体"/>
                <w:spacing w:val="-34"/>
                <w:sz w:val="20"/>
                <w:szCs w:val="20"/>
              </w:rPr>
              <w:t xml:space="preserve"> </w:t>
            </w:r>
            <w:r>
              <w:rPr>
                <w:rFonts w:ascii="楷体" w:hAnsi="楷体" w:eastAsia="楷体" w:cs="楷体"/>
                <w:spacing w:val="3"/>
                <w:sz w:val="20"/>
                <w:szCs w:val="20"/>
              </w:rPr>
              <w:t>E</w:t>
            </w:r>
            <w:r>
              <w:rPr>
                <w:rFonts w:ascii="楷体" w:hAnsi="楷体" w:eastAsia="楷体" w:cs="楷体"/>
                <w:spacing w:val="-48"/>
                <w:sz w:val="20"/>
                <w:szCs w:val="20"/>
              </w:rPr>
              <w:t xml:space="preserve"> </w:t>
            </w:r>
            <w:r>
              <w:rPr>
                <w:rFonts w:ascii="楷体" w:hAnsi="楷体" w:eastAsia="楷体" w:cs="楷体"/>
                <w:spacing w:val="3"/>
                <w:sz w:val="20"/>
                <w:szCs w:val="20"/>
              </w:rPr>
              <w:t>贷</w:t>
            </w:r>
          </w:p>
        </w:tc>
        <w:tc>
          <w:tcPr>
            <w:tcW w:w="1115" w:type="dxa"/>
            <w:vAlign w:val="top"/>
          </w:tcPr>
          <w:p w14:paraId="62077DB4">
            <w:pPr>
              <w:spacing w:before="103" w:line="266" w:lineRule="exact"/>
              <w:ind w:left="116"/>
              <w:rPr>
                <w:rFonts w:ascii="楷体" w:hAnsi="楷体" w:eastAsia="楷体" w:cs="楷体"/>
                <w:sz w:val="20"/>
                <w:szCs w:val="20"/>
              </w:rPr>
            </w:pPr>
            <w:r>
              <w:rPr>
                <w:rFonts w:ascii="楷体" w:hAnsi="楷体" w:eastAsia="楷体" w:cs="楷体"/>
                <w:spacing w:val="2"/>
                <w:position w:val="1"/>
                <w:sz w:val="20"/>
                <w:szCs w:val="20"/>
              </w:rPr>
              <w:t>3000</w:t>
            </w:r>
            <w:r>
              <w:rPr>
                <w:rFonts w:ascii="楷体" w:hAnsi="楷体" w:eastAsia="楷体" w:cs="楷体"/>
                <w:spacing w:val="-33"/>
                <w:position w:val="1"/>
                <w:sz w:val="20"/>
                <w:szCs w:val="20"/>
              </w:rPr>
              <w:t xml:space="preserve"> </w:t>
            </w:r>
            <w:r>
              <w:rPr>
                <w:rFonts w:ascii="楷体" w:hAnsi="楷体" w:eastAsia="楷体" w:cs="楷体"/>
                <w:spacing w:val="2"/>
                <w:position w:val="1"/>
                <w:sz w:val="20"/>
                <w:szCs w:val="20"/>
              </w:rPr>
              <w:t>万元</w:t>
            </w:r>
          </w:p>
        </w:tc>
        <w:tc>
          <w:tcPr>
            <w:tcW w:w="1115" w:type="dxa"/>
            <w:vAlign w:val="top"/>
          </w:tcPr>
          <w:p w14:paraId="57D96BD3">
            <w:pPr>
              <w:spacing w:before="103" w:line="234" w:lineRule="auto"/>
              <w:ind w:left="390"/>
              <w:rPr>
                <w:rFonts w:ascii="楷体" w:hAnsi="楷体" w:eastAsia="楷体" w:cs="楷体"/>
                <w:sz w:val="20"/>
                <w:szCs w:val="20"/>
              </w:rPr>
            </w:pPr>
            <w:r>
              <w:rPr>
                <w:rFonts w:ascii="楷体" w:hAnsi="楷体" w:eastAsia="楷体" w:cs="楷体"/>
                <w:spacing w:val="-8"/>
                <w:sz w:val="20"/>
                <w:szCs w:val="20"/>
              </w:rPr>
              <w:t>1</w:t>
            </w:r>
            <w:r>
              <w:rPr>
                <w:rFonts w:ascii="楷体" w:hAnsi="楷体" w:eastAsia="楷体" w:cs="楷体"/>
                <w:spacing w:val="-37"/>
                <w:sz w:val="20"/>
                <w:szCs w:val="20"/>
              </w:rPr>
              <w:t xml:space="preserve"> </w:t>
            </w:r>
            <w:r>
              <w:rPr>
                <w:rFonts w:ascii="楷体" w:hAnsi="楷体" w:eastAsia="楷体" w:cs="楷体"/>
                <w:spacing w:val="-8"/>
                <w:sz w:val="20"/>
                <w:szCs w:val="20"/>
              </w:rPr>
              <w:t>年</w:t>
            </w:r>
          </w:p>
        </w:tc>
        <w:tc>
          <w:tcPr>
            <w:tcW w:w="1307" w:type="dxa"/>
            <w:vAlign w:val="top"/>
          </w:tcPr>
          <w:p w14:paraId="26599FF6">
            <w:pPr>
              <w:spacing w:before="103" w:line="265" w:lineRule="exact"/>
              <w:ind w:left="293"/>
              <w:rPr>
                <w:rFonts w:ascii="楷体" w:hAnsi="楷体" w:eastAsia="楷体" w:cs="楷体"/>
                <w:sz w:val="20"/>
                <w:szCs w:val="20"/>
              </w:rPr>
            </w:pPr>
            <w:r>
              <w:rPr>
                <w:rFonts w:ascii="楷体" w:hAnsi="楷体" w:eastAsia="楷体" w:cs="楷体"/>
                <w:spacing w:val="4"/>
                <w:position w:val="1"/>
                <w:sz w:val="20"/>
                <w:szCs w:val="20"/>
              </w:rPr>
              <w:t>3.45%起</w:t>
            </w:r>
          </w:p>
        </w:tc>
        <w:tc>
          <w:tcPr>
            <w:tcW w:w="1104" w:type="dxa"/>
            <w:vAlign w:val="top"/>
          </w:tcPr>
          <w:p w14:paraId="41302FBC">
            <w:pPr>
              <w:spacing w:before="103" w:line="235" w:lineRule="auto"/>
              <w:ind w:left="216"/>
              <w:rPr>
                <w:rFonts w:ascii="楷体" w:hAnsi="楷体" w:eastAsia="楷体" w:cs="楷体"/>
                <w:sz w:val="20"/>
                <w:szCs w:val="20"/>
              </w:rPr>
            </w:pPr>
            <w:r>
              <w:rPr>
                <w:rFonts w:ascii="楷体" w:hAnsi="楷体" w:eastAsia="楷体" w:cs="楷体"/>
                <w:spacing w:val="-1"/>
                <w:sz w:val="20"/>
                <w:szCs w:val="20"/>
              </w:rPr>
              <w:t>24</w:t>
            </w:r>
            <w:r>
              <w:rPr>
                <w:rFonts w:ascii="楷体" w:hAnsi="楷体" w:eastAsia="楷体" w:cs="楷体"/>
                <w:spacing w:val="-24"/>
                <w:sz w:val="20"/>
                <w:szCs w:val="20"/>
              </w:rPr>
              <w:t xml:space="preserve"> </w:t>
            </w:r>
            <w:r>
              <w:rPr>
                <w:rFonts w:ascii="楷体" w:hAnsi="楷体" w:eastAsia="楷体" w:cs="楷体"/>
                <w:spacing w:val="-1"/>
                <w:sz w:val="20"/>
                <w:szCs w:val="20"/>
              </w:rPr>
              <w:t>小时</w:t>
            </w:r>
          </w:p>
        </w:tc>
        <w:tc>
          <w:tcPr>
            <w:tcW w:w="2056" w:type="dxa"/>
            <w:vAlign w:val="top"/>
          </w:tcPr>
          <w:p w14:paraId="7CB54FF1">
            <w:pPr>
              <w:spacing w:before="103" w:line="235" w:lineRule="auto"/>
              <w:ind w:left="118"/>
              <w:rPr>
                <w:rFonts w:ascii="楷体" w:hAnsi="楷体" w:eastAsia="楷体" w:cs="楷体"/>
                <w:sz w:val="20"/>
                <w:szCs w:val="20"/>
              </w:rPr>
            </w:pPr>
            <w:r>
              <w:rPr>
                <w:rFonts w:ascii="楷体" w:hAnsi="楷体" w:eastAsia="楷体" w:cs="楷体"/>
                <w:spacing w:val="3"/>
                <w:sz w:val="20"/>
                <w:szCs w:val="20"/>
              </w:rPr>
              <w:t>郝双双</w:t>
            </w:r>
            <w:r>
              <w:rPr>
                <w:rFonts w:ascii="楷体" w:hAnsi="楷体" w:eastAsia="楷体" w:cs="楷体"/>
                <w:spacing w:val="-18"/>
                <w:sz w:val="20"/>
                <w:szCs w:val="20"/>
              </w:rPr>
              <w:t xml:space="preserve"> </w:t>
            </w:r>
            <w:r>
              <w:rPr>
                <w:rFonts w:ascii="楷体" w:hAnsi="楷体" w:eastAsia="楷体" w:cs="楷体"/>
                <w:spacing w:val="3"/>
                <w:sz w:val="20"/>
                <w:szCs w:val="20"/>
              </w:rPr>
              <w:t>15991225850</w:t>
            </w:r>
          </w:p>
        </w:tc>
      </w:tr>
      <w:tr w14:paraId="33F6C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17" w:type="dxa"/>
            <w:vAlign w:val="top"/>
          </w:tcPr>
          <w:p w14:paraId="0F5B1B8E">
            <w:pPr>
              <w:spacing w:before="105" w:line="281" w:lineRule="exact"/>
              <w:ind w:left="219"/>
              <w:rPr>
                <w:rFonts w:ascii="楷体" w:hAnsi="楷体" w:eastAsia="楷体" w:cs="楷体"/>
                <w:sz w:val="20"/>
                <w:szCs w:val="20"/>
              </w:rPr>
            </w:pPr>
            <w:r>
              <w:rPr>
                <w:rFonts w:ascii="楷体" w:hAnsi="楷体" w:eastAsia="楷体" w:cs="楷体"/>
                <w:spacing w:val="-5"/>
                <w:position w:val="1"/>
                <w:sz w:val="20"/>
                <w:szCs w:val="20"/>
              </w:rPr>
              <w:t>11</w:t>
            </w:r>
          </w:p>
        </w:tc>
        <w:tc>
          <w:tcPr>
            <w:tcW w:w="1139" w:type="dxa"/>
            <w:vAlign w:val="top"/>
          </w:tcPr>
          <w:p w14:paraId="51A29683">
            <w:pPr>
              <w:spacing w:before="105" w:line="238" w:lineRule="auto"/>
              <w:ind w:left="157"/>
              <w:rPr>
                <w:rFonts w:ascii="楷体" w:hAnsi="楷体" w:eastAsia="楷体" w:cs="楷体"/>
                <w:sz w:val="20"/>
                <w:szCs w:val="20"/>
              </w:rPr>
            </w:pPr>
            <w:r>
              <w:rPr>
                <w:rFonts w:ascii="楷体" w:hAnsi="楷体" w:eastAsia="楷体" w:cs="楷体"/>
                <w:spacing w:val="6"/>
                <w:sz w:val="20"/>
                <w:szCs w:val="20"/>
              </w:rPr>
              <w:t>兴业银行</w:t>
            </w:r>
          </w:p>
        </w:tc>
        <w:tc>
          <w:tcPr>
            <w:tcW w:w="1139" w:type="dxa"/>
            <w:vAlign w:val="top"/>
          </w:tcPr>
          <w:p w14:paraId="06E49B73">
            <w:pPr>
              <w:spacing w:before="105" w:line="236" w:lineRule="auto"/>
              <w:ind w:left="258"/>
              <w:rPr>
                <w:rFonts w:ascii="楷体" w:hAnsi="楷体" w:eastAsia="楷体" w:cs="楷体"/>
                <w:sz w:val="20"/>
                <w:szCs w:val="20"/>
              </w:rPr>
            </w:pPr>
            <w:r>
              <w:rPr>
                <w:rFonts w:ascii="楷体" w:hAnsi="楷体" w:eastAsia="楷体" w:cs="楷体"/>
                <w:spacing w:val="7"/>
                <w:sz w:val="20"/>
                <w:szCs w:val="20"/>
              </w:rPr>
              <w:t>政采贷</w:t>
            </w:r>
          </w:p>
        </w:tc>
        <w:tc>
          <w:tcPr>
            <w:tcW w:w="1115" w:type="dxa"/>
            <w:vAlign w:val="top"/>
          </w:tcPr>
          <w:p w14:paraId="14F17849">
            <w:pPr>
              <w:spacing w:before="105" w:line="266" w:lineRule="exact"/>
              <w:ind w:left="127"/>
              <w:rPr>
                <w:rFonts w:ascii="楷体" w:hAnsi="楷体" w:eastAsia="楷体" w:cs="楷体"/>
                <w:sz w:val="20"/>
                <w:szCs w:val="20"/>
              </w:rPr>
            </w:pPr>
            <w:r>
              <w:rPr>
                <w:rFonts w:ascii="楷体" w:hAnsi="楷体" w:eastAsia="楷体" w:cs="楷体"/>
                <w:position w:val="1"/>
                <w:sz w:val="20"/>
                <w:szCs w:val="20"/>
              </w:rPr>
              <w:t>1000</w:t>
            </w:r>
            <w:r>
              <w:rPr>
                <w:rFonts w:ascii="楷体" w:hAnsi="楷体" w:eastAsia="楷体" w:cs="楷体"/>
                <w:spacing w:val="-32"/>
                <w:position w:val="1"/>
                <w:sz w:val="20"/>
                <w:szCs w:val="20"/>
              </w:rPr>
              <w:t xml:space="preserve"> </w:t>
            </w:r>
            <w:r>
              <w:rPr>
                <w:rFonts w:ascii="楷体" w:hAnsi="楷体" w:eastAsia="楷体" w:cs="楷体"/>
                <w:position w:val="1"/>
                <w:sz w:val="20"/>
                <w:szCs w:val="20"/>
              </w:rPr>
              <w:t>万元</w:t>
            </w:r>
          </w:p>
        </w:tc>
        <w:tc>
          <w:tcPr>
            <w:tcW w:w="1115" w:type="dxa"/>
            <w:vAlign w:val="top"/>
          </w:tcPr>
          <w:p w14:paraId="55216F19">
            <w:pPr>
              <w:spacing w:before="105" w:line="233" w:lineRule="auto"/>
              <w:ind w:left="284"/>
              <w:rPr>
                <w:rFonts w:ascii="楷体" w:hAnsi="楷体" w:eastAsia="楷体" w:cs="楷体"/>
                <w:sz w:val="20"/>
                <w:szCs w:val="20"/>
              </w:rPr>
            </w:pPr>
            <w:r>
              <w:rPr>
                <w:rFonts w:ascii="楷体" w:hAnsi="楷体" w:eastAsia="楷体" w:cs="楷体"/>
                <w:spacing w:val="-2"/>
                <w:sz w:val="20"/>
                <w:szCs w:val="20"/>
              </w:rPr>
              <w:t>1</w:t>
            </w:r>
            <w:r>
              <w:rPr>
                <w:rFonts w:ascii="楷体" w:hAnsi="楷体" w:eastAsia="楷体" w:cs="楷体"/>
                <w:spacing w:val="-38"/>
                <w:sz w:val="20"/>
                <w:szCs w:val="20"/>
              </w:rPr>
              <w:t xml:space="preserve"> </w:t>
            </w:r>
            <w:r>
              <w:rPr>
                <w:rFonts w:ascii="楷体" w:hAnsi="楷体" w:eastAsia="楷体" w:cs="楷体"/>
                <w:spacing w:val="-2"/>
                <w:sz w:val="20"/>
                <w:szCs w:val="20"/>
              </w:rPr>
              <w:t>年期</w:t>
            </w:r>
          </w:p>
        </w:tc>
        <w:tc>
          <w:tcPr>
            <w:tcW w:w="1307" w:type="dxa"/>
            <w:vAlign w:val="top"/>
          </w:tcPr>
          <w:p w14:paraId="2BFD658A">
            <w:pPr>
              <w:spacing w:before="105" w:line="278" w:lineRule="exact"/>
              <w:ind w:left="449"/>
              <w:rPr>
                <w:rFonts w:ascii="楷体" w:hAnsi="楷体" w:eastAsia="楷体" w:cs="楷体"/>
                <w:sz w:val="20"/>
                <w:szCs w:val="20"/>
              </w:rPr>
            </w:pPr>
            <w:r>
              <w:rPr>
                <w:rFonts w:ascii="楷体" w:hAnsi="楷体" w:eastAsia="楷体" w:cs="楷体"/>
                <w:spacing w:val="3"/>
                <w:position w:val="1"/>
                <w:sz w:val="20"/>
                <w:szCs w:val="20"/>
              </w:rPr>
              <w:t>3.4%</w:t>
            </w:r>
          </w:p>
        </w:tc>
        <w:tc>
          <w:tcPr>
            <w:tcW w:w="1104" w:type="dxa"/>
            <w:vAlign w:val="top"/>
          </w:tcPr>
          <w:p w14:paraId="6ED017D6">
            <w:pPr>
              <w:spacing w:before="105" w:line="235" w:lineRule="auto"/>
              <w:ind w:left="218"/>
              <w:rPr>
                <w:rFonts w:ascii="楷体" w:hAnsi="楷体" w:eastAsia="楷体" w:cs="楷体"/>
                <w:sz w:val="20"/>
                <w:szCs w:val="20"/>
              </w:rPr>
            </w:pPr>
            <w:r>
              <w:rPr>
                <w:rFonts w:ascii="楷体" w:hAnsi="楷体" w:eastAsia="楷体" w:cs="楷体"/>
                <w:spacing w:val="-2"/>
                <w:sz w:val="20"/>
                <w:szCs w:val="20"/>
              </w:rPr>
              <w:t>72</w:t>
            </w:r>
            <w:r>
              <w:rPr>
                <w:rFonts w:ascii="楷体" w:hAnsi="楷体" w:eastAsia="楷体" w:cs="楷体"/>
                <w:spacing w:val="-23"/>
                <w:sz w:val="20"/>
                <w:szCs w:val="20"/>
              </w:rPr>
              <w:t xml:space="preserve"> </w:t>
            </w:r>
            <w:r>
              <w:rPr>
                <w:rFonts w:ascii="楷体" w:hAnsi="楷体" w:eastAsia="楷体" w:cs="楷体"/>
                <w:spacing w:val="-2"/>
                <w:sz w:val="20"/>
                <w:szCs w:val="20"/>
              </w:rPr>
              <w:t>小时</w:t>
            </w:r>
          </w:p>
        </w:tc>
        <w:tc>
          <w:tcPr>
            <w:tcW w:w="2056" w:type="dxa"/>
            <w:vAlign w:val="top"/>
          </w:tcPr>
          <w:p w14:paraId="3073C65A">
            <w:pPr>
              <w:spacing w:before="105" w:line="235" w:lineRule="auto"/>
              <w:ind w:left="132"/>
              <w:rPr>
                <w:rFonts w:ascii="楷体" w:hAnsi="楷体" w:eastAsia="楷体" w:cs="楷体"/>
                <w:sz w:val="20"/>
                <w:szCs w:val="20"/>
              </w:rPr>
            </w:pPr>
            <w:r>
              <w:rPr>
                <w:rFonts w:ascii="楷体" w:hAnsi="楷体" w:eastAsia="楷体" w:cs="楷体"/>
                <w:spacing w:val="2"/>
                <w:sz w:val="20"/>
                <w:szCs w:val="20"/>
              </w:rPr>
              <w:t>薛万隆</w:t>
            </w:r>
            <w:r>
              <w:rPr>
                <w:rFonts w:ascii="楷体" w:hAnsi="楷体" w:eastAsia="楷体" w:cs="楷体"/>
                <w:spacing w:val="-18"/>
                <w:sz w:val="20"/>
                <w:szCs w:val="20"/>
              </w:rPr>
              <w:t xml:space="preserve"> </w:t>
            </w:r>
            <w:r>
              <w:rPr>
                <w:rFonts w:ascii="楷体" w:hAnsi="楷体" w:eastAsia="楷体" w:cs="楷体"/>
                <w:spacing w:val="2"/>
                <w:sz w:val="20"/>
                <w:szCs w:val="20"/>
              </w:rPr>
              <w:t>18709258523</w:t>
            </w:r>
          </w:p>
        </w:tc>
      </w:tr>
      <w:tr w14:paraId="6018E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17" w:type="dxa"/>
            <w:vAlign w:val="top"/>
          </w:tcPr>
          <w:p w14:paraId="6CDC35E0">
            <w:pPr>
              <w:spacing w:before="105" w:line="280" w:lineRule="exact"/>
              <w:ind w:left="219"/>
              <w:rPr>
                <w:rFonts w:ascii="楷体" w:hAnsi="楷体" w:eastAsia="楷体" w:cs="楷体"/>
                <w:sz w:val="20"/>
                <w:szCs w:val="20"/>
              </w:rPr>
            </w:pPr>
            <w:r>
              <w:rPr>
                <w:rFonts w:ascii="楷体" w:hAnsi="楷体" w:eastAsia="楷体" w:cs="楷体"/>
                <w:spacing w:val="-5"/>
                <w:position w:val="1"/>
                <w:sz w:val="20"/>
                <w:szCs w:val="20"/>
              </w:rPr>
              <w:t>12</w:t>
            </w:r>
          </w:p>
        </w:tc>
        <w:tc>
          <w:tcPr>
            <w:tcW w:w="1139" w:type="dxa"/>
            <w:vAlign w:val="top"/>
          </w:tcPr>
          <w:p w14:paraId="54CB8AC6">
            <w:pPr>
              <w:spacing w:before="105" w:line="235" w:lineRule="auto"/>
              <w:ind w:left="155"/>
              <w:rPr>
                <w:rFonts w:ascii="楷体" w:hAnsi="楷体" w:eastAsia="楷体" w:cs="楷体"/>
                <w:sz w:val="20"/>
                <w:szCs w:val="20"/>
              </w:rPr>
            </w:pPr>
            <w:r>
              <w:rPr>
                <w:rFonts w:ascii="楷体" w:hAnsi="楷体" w:eastAsia="楷体" w:cs="楷体"/>
                <w:spacing w:val="6"/>
                <w:sz w:val="20"/>
                <w:szCs w:val="20"/>
              </w:rPr>
              <w:t>广发银行</w:t>
            </w:r>
          </w:p>
        </w:tc>
        <w:tc>
          <w:tcPr>
            <w:tcW w:w="1139" w:type="dxa"/>
            <w:vAlign w:val="top"/>
          </w:tcPr>
          <w:p w14:paraId="5F666F67">
            <w:pPr>
              <w:spacing w:before="104" w:line="236" w:lineRule="auto"/>
              <w:ind w:left="258"/>
              <w:rPr>
                <w:rFonts w:ascii="楷体" w:hAnsi="楷体" w:eastAsia="楷体" w:cs="楷体"/>
                <w:sz w:val="20"/>
                <w:szCs w:val="20"/>
              </w:rPr>
            </w:pPr>
            <w:r>
              <w:rPr>
                <w:rFonts w:ascii="楷体" w:hAnsi="楷体" w:eastAsia="楷体" w:cs="楷体"/>
                <w:spacing w:val="7"/>
                <w:sz w:val="20"/>
                <w:szCs w:val="20"/>
              </w:rPr>
              <w:t>政采通</w:t>
            </w:r>
          </w:p>
        </w:tc>
        <w:tc>
          <w:tcPr>
            <w:tcW w:w="1115" w:type="dxa"/>
            <w:vAlign w:val="top"/>
          </w:tcPr>
          <w:p w14:paraId="003BF009">
            <w:pPr>
              <w:spacing w:before="105" w:line="265" w:lineRule="exact"/>
              <w:ind w:left="127"/>
              <w:rPr>
                <w:rFonts w:ascii="楷体" w:hAnsi="楷体" w:eastAsia="楷体" w:cs="楷体"/>
                <w:sz w:val="20"/>
                <w:szCs w:val="20"/>
              </w:rPr>
            </w:pPr>
            <w:r>
              <w:rPr>
                <w:rFonts w:ascii="楷体" w:hAnsi="楷体" w:eastAsia="楷体" w:cs="楷体"/>
                <w:position w:val="1"/>
                <w:sz w:val="20"/>
                <w:szCs w:val="20"/>
              </w:rPr>
              <w:t>1000</w:t>
            </w:r>
            <w:r>
              <w:rPr>
                <w:rFonts w:ascii="楷体" w:hAnsi="楷体" w:eastAsia="楷体" w:cs="楷体"/>
                <w:spacing w:val="-32"/>
                <w:position w:val="1"/>
                <w:sz w:val="20"/>
                <w:szCs w:val="20"/>
              </w:rPr>
              <w:t xml:space="preserve"> </w:t>
            </w:r>
            <w:r>
              <w:rPr>
                <w:rFonts w:ascii="楷体" w:hAnsi="楷体" w:eastAsia="楷体" w:cs="楷体"/>
                <w:position w:val="1"/>
                <w:sz w:val="20"/>
                <w:szCs w:val="20"/>
              </w:rPr>
              <w:t>万元</w:t>
            </w:r>
          </w:p>
        </w:tc>
        <w:tc>
          <w:tcPr>
            <w:tcW w:w="1115" w:type="dxa"/>
            <w:vAlign w:val="top"/>
          </w:tcPr>
          <w:p w14:paraId="0A6B37B3">
            <w:pPr>
              <w:spacing w:before="104" w:line="234" w:lineRule="auto"/>
              <w:ind w:left="390"/>
              <w:rPr>
                <w:rFonts w:ascii="楷体" w:hAnsi="楷体" w:eastAsia="楷体" w:cs="楷体"/>
                <w:sz w:val="20"/>
                <w:szCs w:val="20"/>
              </w:rPr>
            </w:pPr>
            <w:r>
              <w:rPr>
                <w:rFonts w:ascii="楷体" w:hAnsi="楷体" w:eastAsia="楷体" w:cs="楷体"/>
                <w:spacing w:val="-8"/>
                <w:sz w:val="20"/>
                <w:szCs w:val="20"/>
              </w:rPr>
              <w:t>1</w:t>
            </w:r>
            <w:r>
              <w:rPr>
                <w:rFonts w:ascii="楷体" w:hAnsi="楷体" w:eastAsia="楷体" w:cs="楷体"/>
                <w:spacing w:val="-37"/>
                <w:sz w:val="20"/>
                <w:szCs w:val="20"/>
              </w:rPr>
              <w:t xml:space="preserve"> </w:t>
            </w:r>
            <w:r>
              <w:rPr>
                <w:rFonts w:ascii="楷体" w:hAnsi="楷体" w:eastAsia="楷体" w:cs="楷体"/>
                <w:spacing w:val="-8"/>
                <w:sz w:val="20"/>
                <w:szCs w:val="20"/>
              </w:rPr>
              <w:t>年</w:t>
            </w:r>
          </w:p>
        </w:tc>
        <w:tc>
          <w:tcPr>
            <w:tcW w:w="1307" w:type="dxa"/>
            <w:vAlign w:val="top"/>
          </w:tcPr>
          <w:p w14:paraId="4B19971E">
            <w:pPr>
              <w:spacing w:before="105" w:line="265" w:lineRule="exact"/>
              <w:ind w:left="293"/>
              <w:rPr>
                <w:rFonts w:ascii="楷体" w:hAnsi="楷体" w:eastAsia="楷体" w:cs="楷体"/>
                <w:sz w:val="20"/>
                <w:szCs w:val="20"/>
              </w:rPr>
            </w:pPr>
            <w:r>
              <w:rPr>
                <w:rFonts w:ascii="楷体" w:hAnsi="楷体" w:eastAsia="楷体" w:cs="楷体"/>
                <w:spacing w:val="4"/>
                <w:position w:val="1"/>
                <w:sz w:val="20"/>
                <w:szCs w:val="20"/>
              </w:rPr>
              <w:t>3.45%起</w:t>
            </w:r>
          </w:p>
        </w:tc>
        <w:tc>
          <w:tcPr>
            <w:tcW w:w="1104" w:type="dxa"/>
            <w:vAlign w:val="top"/>
          </w:tcPr>
          <w:p w14:paraId="03D05E2F">
            <w:pPr>
              <w:spacing w:before="105" w:line="235" w:lineRule="auto"/>
              <w:ind w:left="216"/>
              <w:rPr>
                <w:rFonts w:ascii="楷体" w:hAnsi="楷体" w:eastAsia="楷体" w:cs="楷体"/>
                <w:sz w:val="20"/>
                <w:szCs w:val="20"/>
              </w:rPr>
            </w:pPr>
            <w:r>
              <w:rPr>
                <w:rFonts w:ascii="楷体" w:hAnsi="楷体" w:eastAsia="楷体" w:cs="楷体"/>
                <w:spacing w:val="-1"/>
                <w:sz w:val="20"/>
                <w:szCs w:val="20"/>
              </w:rPr>
              <w:t>24</w:t>
            </w:r>
            <w:r>
              <w:rPr>
                <w:rFonts w:ascii="楷体" w:hAnsi="楷体" w:eastAsia="楷体" w:cs="楷体"/>
                <w:spacing w:val="-24"/>
                <w:sz w:val="20"/>
                <w:szCs w:val="20"/>
              </w:rPr>
              <w:t xml:space="preserve"> </w:t>
            </w:r>
            <w:r>
              <w:rPr>
                <w:rFonts w:ascii="楷体" w:hAnsi="楷体" w:eastAsia="楷体" w:cs="楷体"/>
                <w:spacing w:val="-1"/>
                <w:sz w:val="20"/>
                <w:szCs w:val="20"/>
              </w:rPr>
              <w:t>小时</w:t>
            </w:r>
          </w:p>
        </w:tc>
        <w:tc>
          <w:tcPr>
            <w:tcW w:w="2056" w:type="dxa"/>
            <w:vAlign w:val="top"/>
          </w:tcPr>
          <w:p w14:paraId="6440846B">
            <w:pPr>
              <w:spacing w:before="104" w:line="234" w:lineRule="auto"/>
              <w:ind w:left="121"/>
              <w:rPr>
                <w:rFonts w:ascii="楷体" w:hAnsi="楷体" w:eastAsia="楷体" w:cs="楷体"/>
                <w:sz w:val="20"/>
                <w:szCs w:val="20"/>
              </w:rPr>
            </w:pPr>
            <w:r>
              <w:rPr>
                <w:rFonts w:ascii="楷体" w:hAnsi="楷体" w:eastAsia="楷体" w:cs="楷体"/>
                <w:spacing w:val="3"/>
                <w:sz w:val="20"/>
                <w:szCs w:val="20"/>
              </w:rPr>
              <w:t>李思嘉</w:t>
            </w:r>
            <w:r>
              <w:rPr>
                <w:rFonts w:ascii="楷体" w:hAnsi="楷体" w:eastAsia="楷体" w:cs="楷体"/>
                <w:spacing w:val="-21"/>
                <w:sz w:val="20"/>
                <w:szCs w:val="20"/>
              </w:rPr>
              <w:t xml:space="preserve"> </w:t>
            </w:r>
            <w:r>
              <w:rPr>
                <w:rFonts w:ascii="楷体" w:hAnsi="楷体" w:eastAsia="楷体" w:cs="楷体"/>
                <w:spacing w:val="3"/>
                <w:sz w:val="20"/>
                <w:szCs w:val="20"/>
              </w:rPr>
              <w:t>15191820101</w:t>
            </w:r>
          </w:p>
        </w:tc>
      </w:tr>
      <w:tr w14:paraId="74A22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17" w:type="dxa"/>
            <w:vAlign w:val="top"/>
          </w:tcPr>
          <w:p w14:paraId="3DEFE4A3">
            <w:pPr>
              <w:spacing w:before="104" w:line="278" w:lineRule="exact"/>
              <w:ind w:left="219"/>
              <w:rPr>
                <w:rFonts w:ascii="楷体" w:hAnsi="楷体" w:eastAsia="楷体" w:cs="楷体"/>
                <w:sz w:val="20"/>
                <w:szCs w:val="20"/>
              </w:rPr>
            </w:pPr>
            <w:r>
              <w:rPr>
                <w:rFonts w:ascii="楷体" w:hAnsi="楷体" w:eastAsia="楷体" w:cs="楷体"/>
                <w:spacing w:val="-5"/>
                <w:position w:val="1"/>
                <w:sz w:val="20"/>
                <w:szCs w:val="20"/>
              </w:rPr>
              <w:t>13</w:t>
            </w:r>
          </w:p>
        </w:tc>
        <w:tc>
          <w:tcPr>
            <w:tcW w:w="1139" w:type="dxa"/>
            <w:vAlign w:val="top"/>
          </w:tcPr>
          <w:p w14:paraId="611BF8AE">
            <w:pPr>
              <w:spacing w:before="104" w:line="238" w:lineRule="auto"/>
              <w:ind w:left="154"/>
              <w:rPr>
                <w:rFonts w:ascii="楷体" w:hAnsi="楷体" w:eastAsia="楷体" w:cs="楷体"/>
                <w:sz w:val="20"/>
                <w:szCs w:val="20"/>
              </w:rPr>
            </w:pPr>
            <w:r>
              <w:rPr>
                <w:rFonts w:ascii="楷体" w:hAnsi="楷体" w:eastAsia="楷体" w:cs="楷体"/>
                <w:spacing w:val="6"/>
                <w:sz w:val="20"/>
                <w:szCs w:val="20"/>
              </w:rPr>
              <w:t>建设银行</w:t>
            </w:r>
          </w:p>
        </w:tc>
        <w:tc>
          <w:tcPr>
            <w:tcW w:w="1139" w:type="dxa"/>
            <w:vAlign w:val="top"/>
          </w:tcPr>
          <w:p w14:paraId="2DE6261E">
            <w:pPr>
              <w:spacing w:before="104" w:line="267" w:lineRule="exact"/>
              <w:ind w:left="287"/>
              <w:rPr>
                <w:rFonts w:ascii="楷体" w:hAnsi="楷体" w:eastAsia="楷体" w:cs="楷体"/>
                <w:sz w:val="20"/>
                <w:szCs w:val="20"/>
              </w:rPr>
            </w:pPr>
            <w:r>
              <w:rPr>
                <w:rFonts w:ascii="楷体" w:hAnsi="楷体" w:eastAsia="楷体" w:cs="楷体"/>
                <w:spacing w:val="1"/>
                <w:position w:val="1"/>
                <w:sz w:val="20"/>
                <w:szCs w:val="20"/>
              </w:rPr>
              <w:t>E</w:t>
            </w:r>
            <w:r>
              <w:rPr>
                <w:rFonts w:ascii="楷体" w:hAnsi="楷体" w:eastAsia="楷体" w:cs="楷体"/>
                <w:spacing w:val="-40"/>
                <w:position w:val="1"/>
                <w:sz w:val="20"/>
                <w:szCs w:val="20"/>
              </w:rPr>
              <w:t xml:space="preserve"> </w:t>
            </w:r>
            <w:r>
              <w:rPr>
                <w:rFonts w:ascii="楷体" w:hAnsi="楷体" w:eastAsia="楷体" w:cs="楷体"/>
                <w:spacing w:val="1"/>
                <w:position w:val="1"/>
                <w:sz w:val="20"/>
                <w:szCs w:val="20"/>
              </w:rPr>
              <w:t>政通</w:t>
            </w:r>
          </w:p>
        </w:tc>
        <w:tc>
          <w:tcPr>
            <w:tcW w:w="1115" w:type="dxa"/>
            <w:vAlign w:val="top"/>
          </w:tcPr>
          <w:p w14:paraId="041CAB5C">
            <w:pPr>
              <w:spacing w:before="104" w:line="266" w:lineRule="exact"/>
              <w:ind w:left="127"/>
              <w:rPr>
                <w:rFonts w:ascii="楷体" w:hAnsi="楷体" w:eastAsia="楷体" w:cs="楷体"/>
                <w:sz w:val="20"/>
                <w:szCs w:val="20"/>
              </w:rPr>
            </w:pPr>
            <w:r>
              <w:rPr>
                <w:rFonts w:ascii="楷体" w:hAnsi="楷体" w:eastAsia="楷体" w:cs="楷体"/>
                <w:position w:val="1"/>
                <w:sz w:val="20"/>
                <w:szCs w:val="20"/>
              </w:rPr>
              <w:t>1000</w:t>
            </w:r>
            <w:r>
              <w:rPr>
                <w:rFonts w:ascii="楷体" w:hAnsi="楷体" w:eastAsia="楷体" w:cs="楷体"/>
                <w:spacing w:val="-32"/>
                <w:position w:val="1"/>
                <w:sz w:val="20"/>
                <w:szCs w:val="20"/>
              </w:rPr>
              <w:t xml:space="preserve"> </w:t>
            </w:r>
            <w:r>
              <w:rPr>
                <w:rFonts w:ascii="楷体" w:hAnsi="楷体" w:eastAsia="楷体" w:cs="楷体"/>
                <w:position w:val="1"/>
                <w:sz w:val="20"/>
                <w:szCs w:val="20"/>
              </w:rPr>
              <w:t>万元</w:t>
            </w:r>
          </w:p>
        </w:tc>
        <w:tc>
          <w:tcPr>
            <w:tcW w:w="1115" w:type="dxa"/>
            <w:vAlign w:val="top"/>
          </w:tcPr>
          <w:p w14:paraId="7C1FB6AD">
            <w:pPr>
              <w:spacing w:before="104" w:line="234" w:lineRule="auto"/>
              <w:ind w:left="390"/>
              <w:rPr>
                <w:rFonts w:ascii="楷体" w:hAnsi="楷体" w:eastAsia="楷体" w:cs="楷体"/>
                <w:sz w:val="20"/>
                <w:szCs w:val="20"/>
              </w:rPr>
            </w:pPr>
            <w:r>
              <w:rPr>
                <w:rFonts w:ascii="楷体" w:hAnsi="楷体" w:eastAsia="楷体" w:cs="楷体"/>
                <w:spacing w:val="-8"/>
                <w:sz w:val="20"/>
                <w:szCs w:val="20"/>
              </w:rPr>
              <w:t>1</w:t>
            </w:r>
            <w:r>
              <w:rPr>
                <w:rFonts w:ascii="楷体" w:hAnsi="楷体" w:eastAsia="楷体" w:cs="楷体"/>
                <w:spacing w:val="-37"/>
                <w:sz w:val="20"/>
                <w:szCs w:val="20"/>
              </w:rPr>
              <w:t xml:space="preserve"> </w:t>
            </w:r>
            <w:r>
              <w:rPr>
                <w:rFonts w:ascii="楷体" w:hAnsi="楷体" w:eastAsia="楷体" w:cs="楷体"/>
                <w:spacing w:val="-8"/>
                <w:sz w:val="20"/>
                <w:szCs w:val="20"/>
              </w:rPr>
              <w:t>年</w:t>
            </w:r>
          </w:p>
        </w:tc>
        <w:tc>
          <w:tcPr>
            <w:tcW w:w="1307" w:type="dxa"/>
            <w:vAlign w:val="top"/>
          </w:tcPr>
          <w:p w14:paraId="04223016">
            <w:pPr>
              <w:spacing w:before="104" w:line="278" w:lineRule="exact"/>
              <w:ind w:left="449"/>
              <w:rPr>
                <w:rFonts w:ascii="楷体" w:hAnsi="楷体" w:eastAsia="楷体" w:cs="楷体"/>
                <w:sz w:val="20"/>
                <w:szCs w:val="20"/>
              </w:rPr>
            </w:pPr>
            <w:r>
              <w:rPr>
                <w:rFonts w:ascii="楷体" w:hAnsi="楷体" w:eastAsia="楷体" w:cs="楷体"/>
                <w:spacing w:val="3"/>
                <w:position w:val="1"/>
                <w:sz w:val="20"/>
                <w:szCs w:val="20"/>
              </w:rPr>
              <w:t>3.2%</w:t>
            </w:r>
          </w:p>
        </w:tc>
        <w:tc>
          <w:tcPr>
            <w:tcW w:w="1104" w:type="dxa"/>
            <w:vAlign w:val="top"/>
          </w:tcPr>
          <w:p w14:paraId="25882216">
            <w:pPr>
              <w:spacing w:before="104" w:line="235" w:lineRule="auto"/>
              <w:ind w:left="218"/>
              <w:rPr>
                <w:rFonts w:ascii="楷体" w:hAnsi="楷体" w:eastAsia="楷体" w:cs="楷体"/>
                <w:sz w:val="20"/>
                <w:szCs w:val="20"/>
              </w:rPr>
            </w:pPr>
            <w:r>
              <w:rPr>
                <w:rFonts w:ascii="楷体" w:hAnsi="楷体" w:eastAsia="楷体" w:cs="楷体"/>
                <w:spacing w:val="-2"/>
                <w:sz w:val="20"/>
                <w:szCs w:val="20"/>
              </w:rPr>
              <w:t>72</w:t>
            </w:r>
            <w:r>
              <w:rPr>
                <w:rFonts w:ascii="楷体" w:hAnsi="楷体" w:eastAsia="楷体" w:cs="楷体"/>
                <w:spacing w:val="-23"/>
                <w:sz w:val="20"/>
                <w:szCs w:val="20"/>
              </w:rPr>
              <w:t xml:space="preserve"> </w:t>
            </w:r>
            <w:r>
              <w:rPr>
                <w:rFonts w:ascii="楷体" w:hAnsi="楷体" w:eastAsia="楷体" w:cs="楷体"/>
                <w:spacing w:val="-2"/>
                <w:sz w:val="20"/>
                <w:szCs w:val="20"/>
              </w:rPr>
              <w:t>小时</w:t>
            </w:r>
          </w:p>
        </w:tc>
        <w:tc>
          <w:tcPr>
            <w:tcW w:w="2056" w:type="dxa"/>
            <w:vAlign w:val="top"/>
          </w:tcPr>
          <w:p w14:paraId="1DEE97C0">
            <w:pPr>
              <w:spacing w:before="104" w:line="234" w:lineRule="auto"/>
              <w:ind w:left="154"/>
              <w:rPr>
                <w:rFonts w:ascii="楷体" w:hAnsi="楷体" w:eastAsia="楷体" w:cs="楷体"/>
                <w:sz w:val="20"/>
                <w:szCs w:val="20"/>
              </w:rPr>
            </w:pPr>
            <w:r>
              <w:rPr>
                <w:rFonts w:ascii="楷体" w:hAnsi="楷体" w:eastAsia="楷体" w:cs="楷体"/>
                <w:sz w:val="20"/>
                <w:szCs w:val="20"/>
              </w:rPr>
              <w:t>张</w:t>
            </w:r>
            <w:r>
              <w:rPr>
                <w:rFonts w:ascii="楷体" w:hAnsi="楷体" w:eastAsia="楷体" w:cs="楷体"/>
                <w:spacing w:val="37"/>
                <w:sz w:val="20"/>
                <w:szCs w:val="20"/>
              </w:rPr>
              <w:t xml:space="preserve"> </w:t>
            </w:r>
            <w:r>
              <w:rPr>
                <w:rFonts w:ascii="楷体" w:hAnsi="楷体" w:eastAsia="楷体" w:cs="楷体"/>
                <w:sz w:val="20"/>
                <w:szCs w:val="20"/>
              </w:rPr>
              <w:t>宇</w:t>
            </w:r>
            <w:r>
              <w:rPr>
                <w:rFonts w:ascii="楷体" w:hAnsi="楷体" w:eastAsia="楷体" w:cs="楷体"/>
                <w:spacing w:val="25"/>
                <w:sz w:val="20"/>
                <w:szCs w:val="20"/>
              </w:rPr>
              <w:t xml:space="preserve"> </w:t>
            </w:r>
            <w:r>
              <w:rPr>
                <w:rFonts w:ascii="楷体" w:hAnsi="楷体" w:eastAsia="楷体" w:cs="楷体"/>
                <w:sz w:val="20"/>
                <w:szCs w:val="20"/>
              </w:rPr>
              <w:t>15929397838</w:t>
            </w:r>
          </w:p>
        </w:tc>
      </w:tr>
    </w:tbl>
    <w:p w14:paraId="3FF710FC">
      <w:pPr>
        <w:pStyle w:val="4"/>
        <w:spacing w:line="251" w:lineRule="auto"/>
      </w:pPr>
    </w:p>
    <w:p w14:paraId="066AE72D">
      <w:pPr>
        <w:pStyle w:val="4"/>
        <w:spacing w:line="251" w:lineRule="auto"/>
      </w:pPr>
    </w:p>
    <w:p w14:paraId="37516B57">
      <w:pPr>
        <w:spacing w:before="78" w:line="219" w:lineRule="auto"/>
        <w:ind w:left="171"/>
        <w:rPr>
          <w:rFonts w:ascii="宋体" w:hAnsi="宋体" w:eastAsia="宋体" w:cs="宋体"/>
          <w:sz w:val="24"/>
          <w:szCs w:val="24"/>
        </w:rPr>
      </w:pPr>
      <w:r>
        <w:rPr>
          <w:rFonts w:ascii="宋体" w:hAnsi="宋体" w:eastAsia="宋体" w:cs="宋体"/>
          <w:b/>
          <w:bCs/>
          <w:spacing w:val="-4"/>
          <w:sz w:val="24"/>
          <w:szCs w:val="24"/>
        </w:rPr>
        <w:t>36.供应商谈判费用</w:t>
      </w:r>
    </w:p>
    <w:p w14:paraId="30DB3E59">
      <w:pPr>
        <w:spacing w:before="183" w:line="219" w:lineRule="auto"/>
        <w:ind w:left="648"/>
        <w:rPr>
          <w:rFonts w:ascii="宋体" w:hAnsi="宋体" w:eastAsia="宋体" w:cs="宋体"/>
          <w:sz w:val="24"/>
          <w:szCs w:val="24"/>
        </w:rPr>
      </w:pPr>
      <w:r>
        <w:rPr>
          <w:rFonts w:ascii="宋体" w:hAnsi="宋体" w:eastAsia="宋体" w:cs="宋体"/>
          <w:spacing w:val="-1"/>
          <w:sz w:val="24"/>
          <w:szCs w:val="24"/>
        </w:rPr>
        <w:t>无论谈判结果如何，供应商自行承担参加谈判相关的全部费用。</w:t>
      </w:r>
    </w:p>
    <w:p w14:paraId="2E43976C">
      <w:pPr>
        <w:spacing w:before="184" w:line="220" w:lineRule="auto"/>
        <w:ind w:left="171"/>
        <w:rPr>
          <w:rFonts w:ascii="宋体" w:hAnsi="宋体" w:eastAsia="宋体" w:cs="宋体"/>
          <w:sz w:val="24"/>
          <w:szCs w:val="24"/>
        </w:rPr>
      </w:pPr>
      <w:r>
        <w:rPr>
          <w:rFonts w:ascii="宋体" w:hAnsi="宋体" w:eastAsia="宋体" w:cs="宋体"/>
          <w:b/>
          <w:bCs/>
          <w:spacing w:val="-5"/>
          <w:sz w:val="24"/>
          <w:szCs w:val="24"/>
        </w:rPr>
        <w:t>37.其他</w:t>
      </w:r>
    </w:p>
    <w:p w14:paraId="2BF28AF9">
      <w:pPr>
        <w:spacing w:before="180" w:line="325" w:lineRule="auto"/>
        <w:ind w:left="164" w:right="267" w:firstLine="499"/>
        <w:rPr>
          <w:rFonts w:ascii="宋体" w:hAnsi="宋体" w:eastAsia="宋体" w:cs="宋体"/>
          <w:sz w:val="24"/>
          <w:szCs w:val="24"/>
        </w:rPr>
      </w:pPr>
      <w:r>
        <w:rPr>
          <w:rFonts w:ascii="宋体" w:hAnsi="宋体" w:eastAsia="宋体" w:cs="宋体"/>
          <w:sz w:val="24"/>
          <w:szCs w:val="24"/>
        </w:rPr>
        <w:t>1.成交供应商确定后，若成交人未按照上述“授予合同</w:t>
      </w:r>
      <w:r>
        <w:rPr>
          <w:rFonts w:ascii="宋体" w:hAnsi="宋体" w:eastAsia="宋体" w:cs="宋体"/>
          <w:spacing w:val="-86"/>
          <w:sz w:val="24"/>
          <w:szCs w:val="24"/>
        </w:rPr>
        <w:t xml:space="preserve"> </w:t>
      </w:r>
      <w:r>
        <w:rPr>
          <w:rFonts w:ascii="宋体" w:hAnsi="宋体" w:eastAsia="宋体" w:cs="宋体"/>
          <w:sz w:val="24"/>
          <w:szCs w:val="24"/>
        </w:rPr>
        <w:t>”中</w:t>
      </w:r>
      <w:r>
        <w:rPr>
          <w:rFonts w:ascii="宋体" w:hAnsi="宋体" w:eastAsia="宋体" w:cs="宋体"/>
          <w:spacing w:val="-1"/>
          <w:sz w:val="24"/>
          <w:szCs w:val="24"/>
        </w:rPr>
        <w:t>任何一项规定执行，采</w:t>
      </w:r>
      <w:r>
        <w:rPr>
          <w:rFonts w:ascii="宋体" w:hAnsi="宋体" w:eastAsia="宋体" w:cs="宋体"/>
          <w:sz w:val="24"/>
          <w:szCs w:val="24"/>
        </w:rPr>
        <w:t xml:space="preserve"> </w:t>
      </w:r>
      <w:r>
        <w:rPr>
          <w:rFonts w:ascii="宋体" w:hAnsi="宋体" w:eastAsia="宋体" w:cs="宋体"/>
          <w:spacing w:val="1"/>
          <w:sz w:val="24"/>
          <w:szCs w:val="24"/>
        </w:rPr>
        <w:t>购人有权取消其成交资格，并按评审顺序重新确定成交供应商或者重新组织谈判。同时</w:t>
      </w:r>
      <w:r>
        <w:rPr>
          <w:rFonts w:ascii="宋体" w:hAnsi="宋体" w:eastAsia="宋体" w:cs="宋体"/>
          <w:spacing w:val="6"/>
          <w:sz w:val="24"/>
          <w:szCs w:val="24"/>
        </w:rPr>
        <w:t xml:space="preserve"> </w:t>
      </w:r>
      <w:r>
        <w:rPr>
          <w:rFonts w:ascii="宋体" w:hAnsi="宋体" w:eastAsia="宋体" w:cs="宋体"/>
          <w:spacing w:val="1"/>
          <w:sz w:val="24"/>
          <w:szCs w:val="24"/>
        </w:rPr>
        <w:t>报请监督机构予以通报，禁止其进入政府采购市场，给采购人造成损失的，还应当予以</w:t>
      </w:r>
      <w:r>
        <w:rPr>
          <w:rFonts w:ascii="宋体" w:hAnsi="宋体" w:eastAsia="宋体" w:cs="宋体"/>
          <w:spacing w:val="6"/>
          <w:sz w:val="24"/>
          <w:szCs w:val="24"/>
        </w:rPr>
        <w:t xml:space="preserve"> </w:t>
      </w:r>
      <w:r>
        <w:rPr>
          <w:rFonts w:ascii="宋体" w:hAnsi="宋体" w:eastAsia="宋体" w:cs="宋体"/>
          <w:spacing w:val="-1"/>
          <w:sz w:val="24"/>
          <w:szCs w:val="24"/>
        </w:rPr>
        <w:t>赔偿，并依法承担相应法律责任。</w:t>
      </w:r>
    </w:p>
    <w:p w14:paraId="1BB5C0F8">
      <w:pPr>
        <w:spacing w:before="183" w:line="313" w:lineRule="auto"/>
        <w:ind w:left="164" w:right="265" w:firstLine="484"/>
        <w:rPr>
          <w:rFonts w:ascii="宋体" w:hAnsi="宋体" w:eastAsia="宋体" w:cs="宋体"/>
          <w:sz w:val="24"/>
          <w:szCs w:val="24"/>
        </w:rPr>
      </w:pPr>
      <w:r>
        <w:rPr>
          <w:rFonts w:ascii="宋体" w:hAnsi="宋体" w:eastAsia="宋体" w:cs="宋体"/>
          <w:spacing w:val="-1"/>
          <w:sz w:val="24"/>
          <w:szCs w:val="24"/>
        </w:rPr>
        <w:t>2.谈判后，如果发生有效响应供应商不足三家(（财库〔2015〕124</w:t>
      </w:r>
      <w:r>
        <w:rPr>
          <w:rFonts w:ascii="宋体" w:hAnsi="宋体" w:eastAsia="宋体" w:cs="宋体"/>
          <w:spacing w:val="-40"/>
          <w:sz w:val="24"/>
          <w:szCs w:val="24"/>
        </w:rPr>
        <w:t xml:space="preserve"> </w:t>
      </w:r>
      <w:r>
        <w:rPr>
          <w:rFonts w:ascii="宋体" w:hAnsi="宋体" w:eastAsia="宋体" w:cs="宋体"/>
          <w:spacing w:val="-1"/>
          <w:sz w:val="24"/>
          <w:szCs w:val="24"/>
        </w:rPr>
        <w:t>号）规定的情形</w:t>
      </w:r>
      <w:r>
        <w:rPr>
          <w:rFonts w:ascii="宋体" w:hAnsi="宋体" w:eastAsia="宋体" w:cs="宋体"/>
          <w:sz w:val="24"/>
          <w:szCs w:val="24"/>
        </w:rPr>
        <w:t xml:space="preserve"> </w:t>
      </w:r>
      <w:r>
        <w:rPr>
          <w:rFonts w:ascii="宋体" w:hAnsi="宋体" w:eastAsia="宋体" w:cs="宋体"/>
          <w:spacing w:val="-2"/>
          <w:sz w:val="24"/>
          <w:szCs w:val="24"/>
        </w:rPr>
        <w:t>外)或所有供应商的报价均超过财政预算限额，采购人不能支付的情况，可决定废标或报</w:t>
      </w:r>
      <w:r>
        <w:rPr>
          <w:rFonts w:ascii="宋体" w:hAnsi="宋体" w:eastAsia="宋体" w:cs="宋体"/>
          <w:spacing w:val="4"/>
          <w:sz w:val="24"/>
          <w:szCs w:val="24"/>
        </w:rPr>
        <w:t xml:space="preserve"> </w:t>
      </w:r>
      <w:r>
        <w:rPr>
          <w:rFonts w:ascii="宋体" w:hAnsi="宋体" w:eastAsia="宋体" w:cs="宋体"/>
          <w:spacing w:val="-1"/>
          <w:sz w:val="24"/>
          <w:szCs w:val="24"/>
        </w:rPr>
        <w:t>请靖边县财政局批准后，选用其它采购方式进行采购。</w:t>
      </w:r>
    </w:p>
    <w:p w14:paraId="3BAB5B11">
      <w:pPr>
        <w:spacing w:before="184" w:line="220" w:lineRule="auto"/>
        <w:ind w:left="651"/>
        <w:rPr>
          <w:rFonts w:ascii="宋体" w:hAnsi="宋体" w:eastAsia="宋体" w:cs="宋体"/>
          <w:sz w:val="24"/>
          <w:szCs w:val="24"/>
        </w:rPr>
      </w:pPr>
      <w:r>
        <w:rPr>
          <w:rFonts w:ascii="宋体" w:hAnsi="宋体" w:eastAsia="宋体" w:cs="宋体"/>
          <w:spacing w:val="-2"/>
          <w:sz w:val="24"/>
          <w:szCs w:val="24"/>
        </w:rPr>
        <w:t>3.拒绝商业贿赂</w:t>
      </w:r>
    </w:p>
    <w:p w14:paraId="4B9A182F">
      <w:pPr>
        <w:spacing w:before="182" w:line="360" w:lineRule="auto"/>
        <w:ind w:left="165" w:right="320" w:firstLine="480"/>
        <w:rPr>
          <w:rFonts w:ascii="宋体" w:hAnsi="宋体" w:eastAsia="宋体" w:cs="宋体"/>
          <w:sz w:val="24"/>
          <w:szCs w:val="24"/>
        </w:rPr>
      </w:pPr>
      <w:r>
        <w:rPr>
          <w:rFonts w:ascii="宋体" w:hAnsi="宋体" w:eastAsia="宋体" w:cs="宋体"/>
          <w:sz w:val="24"/>
          <w:szCs w:val="24"/>
        </w:rPr>
        <w:t>采购人、采购代理机构、供应商和谈判小组在谈判活动中，</w:t>
      </w:r>
      <w:r>
        <w:rPr>
          <w:rFonts w:ascii="宋体" w:hAnsi="宋体" w:eastAsia="宋体" w:cs="宋体"/>
          <w:spacing w:val="-1"/>
          <w:sz w:val="24"/>
          <w:szCs w:val="24"/>
        </w:rPr>
        <w:t>都要遵循相应的《拒绝</w:t>
      </w:r>
      <w:r>
        <w:rPr>
          <w:rFonts w:ascii="宋体" w:hAnsi="宋体" w:eastAsia="宋体" w:cs="宋体"/>
          <w:sz w:val="24"/>
          <w:szCs w:val="24"/>
        </w:rPr>
        <w:t xml:space="preserve"> 政府采购领域商业贿赂承诺管理办法》，并对违反承诺</w:t>
      </w:r>
      <w:r>
        <w:rPr>
          <w:rFonts w:ascii="宋体" w:hAnsi="宋体" w:eastAsia="宋体" w:cs="宋体"/>
          <w:spacing w:val="-1"/>
          <w:sz w:val="24"/>
          <w:szCs w:val="24"/>
        </w:rPr>
        <w:t>的行为承担全部责任；</w:t>
      </w:r>
    </w:p>
    <w:p w14:paraId="18FAC2AF">
      <w:pPr>
        <w:spacing w:before="1" w:line="218" w:lineRule="auto"/>
        <w:ind w:left="645"/>
        <w:rPr>
          <w:rFonts w:ascii="宋体" w:hAnsi="宋体" w:eastAsia="宋体" w:cs="宋体"/>
          <w:sz w:val="24"/>
          <w:szCs w:val="24"/>
        </w:rPr>
      </w:pPr>
      <w:r>
        <w:rPr>
          <w:rFonts w:ascii="宋体" w:hAnsi="宋体" w:eastAsia="宋体" w:cs="宋体"/>
          <w:spacing w:val="-1"/>
          <w:sz w:val="24"/>
          <w:szCs w:val="24"/>
        </w:rPr>
        <w:t>4.踏勘现场/答疑：采购人不统一组织现场踏勘。</w:t>
      </w:r>
    </w:p>
    <w:p w14:paraId="213C612C">
      <w:pPr>
        <w:spacing w:line="218" w:lineRule="auto"/>
        <w:rPr>
          <w:rFonts w:ascii="宋体" w:hAnsi="宋体" w:eastAsia="宋体" w:cs="宋体"/>
          <w:sz w:val="24"/>
          <w:szCs w:val="24"/>
        </w:rPr>
        <w:sectPr>
          <w:footerReference r:id="rId29" w:type="default"/>
          <w:pgSz w:w="11906" w:h="16839"/>
          <w:pgMar w:top="400" w:right="1100" w:bottom="1375" w:left="1208" w:header="0" w:footer="1129" w:gutter="0"/>
          <w:cols w:space="720" w:num="1"/>
        </w:sectPr>
      </w:pPr>
    </w:p>
    <w:p w14:paraId="15CB7FFF">
      <w:pPr>
        <w:pStyle w:val="4"/>
        <w:spacing w:line="308" w:lineRule="auto"/>
      </w:pPr>
    </w:p>
    <w:p w14:paraId="717A3FBA">
      <w:pPr>
        <w:pStyle w:val="4"/>
        <w:spacing w:line="308" w:lineRule="auto"/>
      </w:pPr>
    </w:p>
    <w:p w14:paraId="4D7A1DB9">
      <w:pPr>
        <w:pStyle w:val="4"/>
        <w:spacing w:line="308" w:lineRule="auto"/>
      </w:pPr>
    </w:p>
    <w:p w14:paraId="5AE601CE">
      <w:pPr>
        <w:spacing w:before="101" w:line="224" w:lineRule="auto"/>
        <w:ind w:left="3616"/>
        <w:outlineLvl w:val="0"/>
        <w:rPr>
          <w:rFonts w:ascii="宋体" w:hAnsi="宋体" w:eastAsia="宋体" w:cs="宋体"/>
          <w:sz w:val="31"/>
          <w:szCs w:val="31"/>
        </w:rPr>
      </w:pPr>
      <w:r>
        <w:rPr>
          <w:rFonts w:ascii="宋体" w:hAnsi="宋体" w:eastAsia="宋体" w:cs="宋体"/>
          <w:b/>
          <w:bCs/>
          <w:spacing w:val="3"/>
          <w:sz w:val="31"/>
          <w:szCs w:val="31"/>
        </w:rPr>
        <w:t>第三章</w:t>
      </w:r>
      <w:r>
        <w:rPr>
          <w:rFonts w:ascii="宋体" w:hAnsi="宋体" w:eastAsia="宋体" w:cs="宋体"/>
          <w:spacing w:val="15"/>
          <w:sz w:val="31"/>
          <w:szCs w:val="31"/>
        </w:rPr>
        <w:t xml:space="preserve">  </w:t>
      </w:r>
      <w:r>
        <w:rPr>
          <w:rFonts w:ascii="宋体" w:hAnsi="宋体" w:eastAsia="宋体" w:cs="宋体"/>
          <w:b/>
          <w:bCs/>
          <w:spacing w:val="3"/>
          <w:sz w:val="31"/>
          <w:szCs w:val="31"/>
        </w:rPr>
        <w:t>商务要求</w:t>
      </w:r>
    </w:p>
    <w:p w14:paraId="2F7C6F96">
      <w:pPr>
        <w:pStyle w:val="4"/>
        <w:spacing w:line="284" w:lineRule="auto"/>
      </w:pPr>
    </w:p>
    <w:p w14:paraId="4A4730BA">
      <w:pPr>
        <w:pStyle w:val="4"/>
        <w:spacing w:line="284" w:lineRule="auto"/>
      </w:pPr>
    </w:p>
    <w:p w14:paraId="628DEF47">
      <w:pPr>
        <w:pStyle w:val="4"/>
        <w:spacing w:line="285" w:lineRule="auto"/>
      </w:pPr>
    </w:p>
    <w:p w14:paraId="452FA8FF">
      <w:pPr>
        <w:spacing w:before="78" w:line="219" w:lineRule="auto"/>
        <w:ind w:left="792"/>
        <w:rPr>
          <w:rFonts w:ascii="宋体" w:hAnsi="宋体" w:eastAsia="宋体" w:cs="宋体"/>
          <w:sz w:val="24"/>
          <w:szCs w:val="24"/>
        </w:rPr>
      </w:pPr>
      <w:r>
        <w:rPr>
          <w:rFonts w:ascii="宋体" w:hAnsi="宋体" w:eastAsia="宋体" w:cs="宋体"/>
          <w:sz w:val="24"/>
          <w:szCs w:val="24"/>
        </w:rPr>
        <w:t>本表是对合同条款的具体补充和修改，如有</w:t>
      </w:r>
      <w:r>
        <w:rPr>
          <w:rFonts w:ascii="宋体" w:hAnsi="宋体" w:eastAsia="宋体" w:cs="宋体"/>
          <w:spacing w:val="-1"/>
          <w:sz w:val="24"/>
          <w:szCs w:val="24"/>
        </w:rPr>
        <w:t>矛盾，应以本资料表为准。</w:t>
      </w:r>
    </w:p>
    <w:p w14:paraId="28727049">
      <w:pPr>
        <w:spacing w:line="69" w:lineRule="exact"/>
      </w:pPr>
    </w:p>
    <w:tbl>
      <w:tblPr>
        <w:tblStyle w:val="9"/>
        <w:tblW w:w="975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1405"/>
        <w:gridCol w:w="7366"/>
      </w:tblGrid>
      <w:tr w14:paraId="5FF7A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81" w:type="dxa"/>
            <w:tcBorders>
              <w:top w:val="single" w:color="000000" w:sz="10" w:space="0"/>
              <w:left w:val="single" w:color="000000" w:sz="10" w:space="0"/>
            </w:tcBorders>
            <w:vAlign w:val="top"/>
          </w:tcPr>
          <w:p w14:paraId="5BF61006">
            <w:pPr>
              <w:pStyle w:val="10"/>
              <w:spacing w:before="39" w:line="219" w:lineRule="auto"/>
              <w:ind w:left="125"/>
            </w:pPr>
            <w:r>
              <w:rPr>
                <w:spacing w:val="-4"/>
              </w:rPr>
              <w:t>条款号</w:t>
            </w:r>
          </w:p>
        </w:tc>
        <w:tc>
          <w:tcPr>
            <w:tcW w:w="1405" w:type="dxa"/>
            <w:tcBorders>
              <w:top w:val="single" w:color="000000" w:sz="10" w:space="0"/>
            </w:tcBorders>
            <w:vAlign w:val="top"/>
          </w:tcPr>
          <w:p w14:paraId="21750593">
            <w:pPr>
              <w:pStyle w:val="10"/>
              <w:spacing w:before="39" w:line="219" w:lineRule="auto"/>
              <w:ind w:left="219"/>
            </w:pPr>
            <w:r>
              <w:rPr>
                <w:spacing w:val="-3"/>
              </w:rPr>
              <w:t>条款名称</w:t>
            </w:r>
          </w:p>
        </w:tc>
        <w:tc>
          <w:tcPr>
            <w:tcW w:w="7366" w:type="dxa"/>
            <w:tcBorders>
              <w:top w:val="single" w:color="000000" w:sz="10" w:space="0"/>
              <w:right w:val="single" w:color="000000" w:sz="10" w:space="0"/>
            </w:tcBorders>
            <w:vAlign w:val="top"/>
          </w:tcPr>
          <w:p w14:paraId="5E8C3E3A">
            <w:pPr>
              <w:pStyle w:val="10"/>
              <w:spacing w:before="39" w:line="219" w:lineRule="auto"/>
              <w:ind w:left="3111"/>
            </w:pPr>
            <w:r>
              <w:rPr>
                <w:spacing w:val="-20"/>
              </w:rPr>
              <w:t>内</w:t>
            </w:r>
            <w:r>
              <w:rPr>
                <w:spacing w:val="2"/>
              </w:rPr>
              <w:t xml:space="preserve">      </w:t>
            </w:r>
            <w:r>
              <w:rPr>
                <w:spacing w:val="-20"/>
              </w:rPr>
              <w:t>容</w:t>
            </w:r>
          </w:p>
        </w:tc>
      </w:tr>
      <w:tr w14:paraId="4DD54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981" w:type="dxa"/>
            <w:tcBorders>
              <w:left w:val="single" w:color="000000" w:sz="10" w:space="0"/>
            </w:tcBorders>
            <w:vAlign w:val="top"/>
          </w:tcPr>
          <w:p w14:paraId="4B5C3CF9">
            <w:pPr>
              <w:spacing w:line="326" w:lineRule="auto"/>
              <w:rPr>
                <w:rFonts w:ascii="Arial"/>
                <w:sz w:val="21"/>
              </w:rPr>
            </w:pPr>
          </w:p>
          <w:p w14:paraId="4146A939">
            <w:pPr>
              <w:spacing w:line="327" w:lineRule="auto"/>
              <w:rPr>
                <w:rFonts w:ascii="Arial"/>
                <w:sz w:val="21"/>
              </w:rPr>
            </w:pPr>
          </w:p>
          <w:p w14:paraId="532E9988">
            <w:pPr>
              <w:pStyle w:val="10"/>
              <w:spacing w:before="78" w:line="241" w:lineRule="auto"/>
              <w:ind w:left="440"/>
            </w:pPr>
            <w:r>
              <w:t>1</w:t>
            </w:r>
          </w:p>
        </w:tc>
        <w:tc>
          <w:tcPr>
            <w:tcW w:w="1405" w:type="dxa"/>
            <w:vAlign w:val="top"/>
          </w:tcPr>
          <w:p w14:paraId="5FCB9209">
            <w:pPr>
              <w:spacing w:line="326" w:lineRule="auto"/>
              <w:rPr>
                <w:rFonts w:ascii="Arial"/>
                <w:sz w:val="21"/>
              </w:rPr>
            </w:pPr>
          </w:p>
          <w:p w14:paraId="2770A132">
            <w:pPr>
              <w:spacing w:line="327" w:lineRule="auto"/>
              <w:rPr>
                <w:rFonts w:ascii="Arial"/>
                <w:sz w:val="21"/>
              </w:rPr>
            </w:pPr>
          </w:p>
          <w:p w14:paraId="21FE34E9">
            <w:pPr>
              <w:pStyle w:val="10"/>
              <w:spacing w:before="78" w:line="219" w:lineRule="auto"/>
              <w:ind w:left="221"/>
            </w:pPr>
            <w:r>
              <w:rPr>
                <w:spacing w:val="-4"/>
              </w:rPr>
              <w:t>项目概述</w:t>
            </w:r>
          </w:p>
        </w:tc>
        <w:tc>
          <w:tcPr>
            <w:tcW w:w="7366" w:type="dxa"/>
            <w:tcBorders>
              <w:right w:val="single" w:color="000000" w:sz="10" w:space="0"/>
            </w:tcBorders>
            <w:vAlign w:val="top"/>
          </w:tcPr>
          <w:p w14:paraId="6FFFE827">
            <w:pPr>
              <w:pStyle w:val="10"/>
              <w:spacing w:before="33" w:line="219" w:lineRule="auto"/>
              <w:ind w:left="26"/>
              <w:rPr>
                <w:rFonts w:hint="eastAsia" w:eastAsia="宋体"/>
                <w:lang w:eastAsia="zh-CN"/>
              </w:rPr>
            </w:pPr>
            <w:r>
              <w:rPr>
                <w:spacing w:val="-1"/>
              </w:rPr>
              <w:t>采购人名称：</w:t>
            </w:r>
            <w:r>
              <w:rPr>
                <w:rFonts w:hint="eastAsia"/>
                <w:spacing w:val="-1"/>
                <w:lang w:eastAsia="zh-CN"/>
              </w:rPr>
              <w:t>榆林高新区第十三小学</w:t>
            </w:r>
          </w:p>
          <w:p w14:paraId="5018099C">
            <w:pPr>
              <w:pStyle w:val="10"/>
              <w:spacing w:before="181" w:line="219" w:lineRule="auto"/>
              <w:ind w:left="27"/>
            </w:pPr>
            <w:r>
              <w:rPr>
                <w:spacing w:val="2"/>
              </w:rPr>
              <w:t xml:space="preserve">地 </w:t>
            </w:r>
            <w:r>
              <w:rPr>
                <w:rFonts w:hint="eastAsia"/>
                <w:spacing w:val="-1"/>
                <w:lang w:eastAsia="zh-CN"/>
              </w:rPr>
              <w:t xml:space="preserve">   址：榆林市榆阳区航宇路街道开源大道阳光城璞悦高新十三小</w:t>
            </w:r>
          </w:p>
          <w:p w14:paraId="5C3ECB87">
            <w:pPr>
              <w:pStyle w:val="10"/>
              <w:spacing w:before="181" w:line="219" w:lineRule="auto"/>
              <w:ind w:left="37"/>
              <w:rPr>
                <w:rFonts w:hint="eastAsia"/>
                <w:spacing w:val="-1"/>
                <w:lang w:eastAsia="zh-CN"/>
              </w:rPr>
            </w:pPr>
            <w:r>
              <w:rPr>
                <w:spacing w:val="-1"/>
              </w:rPr>
              <w:t>项目名称：</w:t>
            </w:r>
            <w:r>
              <w:rPr>
                <w:rFonts w:hint="eastAsia"/>
                <w:spacing w:val="-1"/>
                <w:lang w:eastAsia="zh-CN"/>
              </w:rPr>
              <w:t>秦创原筑梦小屋项目</w:t>
            </w:r>
          </w:p>
          <w:p w14:paraId="08C1DA42">
            <w:pPr>
              <w:pStyle w:val="10"/>
              <w:spacing w:before="181" w:line="219" w:lineRule="auto"/>
              <w:ind w:left="37"/>
            </w:pPr>
            <w:r>
              <w:rPr>
                <w:spacing w:val="-3"/>
              </w:rPr>
              <w:t>资金来源：财政资金</w:t>
            </w:r>
          </w:p>
        </w:tc>
      </w:tr>
      <w:tr w14:paraId="1F17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81" w:type="dxa"/>
            <w:tcBorders>
              <w:left w:val="single" w:color="000000" w:sz="10" w:space="0"/>
            </w:tcBorders>
            <w:vAlign w:val="top"/>
          </w:tcPr>
          <w:p w14:paraId="0522AB13">
            <w:pPr>
              <w:pStyle w:val="10"/>
              <w:spacing w:before="36" w:line="241" w:lineRule="auto"/>
              <w:ind w:left="426"/>
            </w:pPr>
            <w:r>
              <w:t>2</w:t>
            </w:r>
          </w:p>
        </w:tc>
        <w:tc>
          <w:tcPr>
            <w:tcW w:w="1405" w:type="dxa"/>
            <w:vAlign w:val="top"/>
          </w:tcPr>
          <w:p w14:paraId="2E554CE0">
            <w:pPr>
              <w:pStyle w:val="10"/>
              <w:spacing w:before="36" w:line="224" w:lineRule="auto"/>
              <w:ind w:left="457"/>
            </w:pPr>
            <w:r>
              <w:rPr>
                <w:spacing w:val="-5"/>
              </w:rPr>
              <w:t>地点</w:t>
            </w:r>
          </w:p>
        </w:tc>
        <w:tc>
          <w:tcPr>
            <w:tcW w:w="7366" w:type="dxa"/>
            <w:tcBorders>
              <w:right w:val="single" w:color="000000" w:sz="10" w:space="0"/>
            </w:tcBorders>
            <w:vAlign w:val="top"/>
          </w:tcPr>
          <w:p w14:paraId="512F09CA">
            <w:pPr>
              <w:pStyle w:val="10"/>
              <w:spacing w:before="36" w:line="219" w:lineRule="auto"/>
              <w:ind w:left="30"/>
            </w:pPr>
            <w:r>
              <w:rPr>
                <w:spacing w:val="-1"/>
              </w:rPr>
              <w:t>项目实施地点：采购人指定地点（</w:t>
            </w:r>
            <w:r>
              <w:rPr>
                <w:rFonts w:hint="eastAsia"/>
                <w:spacing w:val="-1"/>
                <w:lang w:eastAsia="zh-CN"/>
              </w:rPr>
              <w:t>榆林高新区第十三小学</w:t>
            </w:r>
            <w:r>
              <w:rPr>
                <w:spacing w:val="-1"/>
              </w:rPr>
              <w:t>内）。</w:t>
            </w:r>
          </w:p>
        </w:tc>
      </w:tr>
      <w:tr w14:paraId="11A5A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81" w:type="dxa"/>
            <w:tcBorders>
              <w:left w:val="single" w:color="000000" w:sz="10" w:space="0"/>
            </w:tcBorders>
            <w:vAlign w:val="top"/>
          </w:tcPr>
          <w:p w14:paraId="0D0DCA1B">
            <w:pPr>
              <w:pStyle w:val="10"/>
              <w:spacing w:before="71"/>
              <w:ind w:left="427"/>
            </w:pPr>
            <w:r>
              <w:t>3</w:t>
            </w:r>
          </w:p>
        </w:tc>
        <w:tc>
          <w:tcPr>
            <w:tcW w:w="1405" w:type="dxa"/>
            <w:vAlign w:val="top"/>
          </w:tcPr>
          <w:p w14:paraId="30C41AE4">
            <w:pPr>
              <w:pStyle w:val="10"/>
              <w:spacing w:before="71" w:line="219" w:lineRule="auto"/>
              <w:ind w:left="342"/>
            </w:pPr>
            <w:r>
              <w:rPr>
                <w:spacing w:val="-5"/>
              </w:rPr>
              <w:t>交货期</w:t>
            </w:r>
          </w:p>
        </w:tc>
        <w:tc>
          <w:tcPr>
            <w:tcW w:w="7366" w:type="dxa"/>
            <w:tcBorders>
              <w:right w:val="single" w:color="000000" w:sz="10" w:space="0"/>
            </w:tcBorders>
            <w:vAlign w:val="top"/>
          </w:tcPr>
          <w:p w14:paraId="067DF039">
            <w:pPr>
              <w:pStyle w:val="10"/>
              <w:spacing w:before="71" w:line="219" w:lineRule="auto"/>
              <w:ind w:left="31"/>
            </w:pPr>
            <w:r>
              <w:rPr>
                <w:spacing w:val="-3"/>
              </w:rPr>
              <w:t>交货期:合同签订后</w:t>
            </w:r>
            <w:r>
              <w:rPr>
                <w:spacing w:val="-46"/>
              </w:rPr>
              <w:t xml:space="preserve"> </w:t>
            </w:r>
            <w:r>
              <w:rPr>
                <w:spacing w:val="-3"/>
              </w:rPr>
              <w:t>30 日历天内交货安装完成</w:t>
            </w:r>
            <w:r>
              <w:rPr>
                <w:spacing w:val="-4"/>
              </w:rPr>
              <w:t>并通过验收。</w:t>
            </w:r>
          </w:p>
        </w:tc>
      </w:tr>
      <w:tr w14:paraId="7DD97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981" w:type="dxa"/>
            <w:tcBorders>
              <w:left w:val="single" w:color="000000" w:sz="10" w:space="0"/>
            </w:tcBorders>
            <w:vAlign w:val="top"/>
          </w:tcPr>
          <w:p w14:paraId="63FAE07F">
            <w:pPr>
              <w:pStyle w:val="10"/>
              <w:spacing w:before="90" w:line="241" w:lineRule="auto"/>
              <w:ind w:left="422"/>
            </w:pPr>
            <w:r>
              <w:t>4</w:t>
            </w:r>
          </w:p>
        </w:tc>
        <w:tc>
          <w:tcPr>
            <w:tcW w:w="1405" w:type="dxa"/>
            <w:vAlign w:val="top"/>
          </w:tcPr>
          <w:p w14:paraId="3E5BB166">
            <w:pPr>
              <w:pStyle w:val="10"/>
              <w:spacing w:before="90" w:line="220" w:lineRule="auto"/>
              <w:ind w:left="338"/>
            </w:pPr>
            <w:r>
              <w:rPr>
                <w:spacing w:val="-4"/>
              </w:rPr>
              <w:t>质保期</w:t>
            </w:r>
          </w:p>
        </w:tc>
        <w:tc>
          <w:tcPr>
            <w:tcW w:w="7366" w:type="dxa"/>
            <w:tcBorders>
              <w:right w:val="single" w:color="000000" w:sz="10" w:space="0"/>
            </w:tcBorders>
            <w:vAlign w:val="top"/>
          </w:tcPr>
          <w:p w14:paraId="2A07FB7D">
            <w:pPr>
              <w:pStyle w:val="10"/>
              <w:spacing w:before="90" w:line="219" w:lineRule="auto"/>
              <w:ind w:left="28"/>
            </w:pPr>
            <w:r>
              <w:rPr>
                <w:spacing w:val="-3"/>
              </w:rPr>
              <w:t>质保期：验收完成后提供</w:t>
            </w:r>
            <w:r>
              <w:rPr>
                <w:spacing w:val="-33"/>
              </w:rPr>
              <w:t xml:space="preserve"> </w:t>
            </w:r>
            <w:r>
              <w:rPr>
                <w:spacing w:val="-3"/>
              </w:rPr>
              <w:t>1</w:t>
            </w:r>
            <w:r>
              <w:rPr>
                <w:spacing w:val="-50"/>
              </w:rPr>
              <w:t xml:space="preserve"> </w:t>
            </w:r>
            <w:r>
              <w:rPr>
                <w:spacing w:val="-3"/>
              </w:rPr>
              <w:t>年质保。</w:t>
            </w:r>
          </w:p>
        </w:tc>
      </w:tr>
      <w:tr w14:paraId="611B7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981" w:type="dxa"/>
            <w:vMerge w:val="restart"/>
            <w:tcBorders>
              <w:left w:val="single" w:color="000000" w:sz="10" w:space="0"/>
              <w:bottom w:val="nil"/>
            </w:tcBorders>
            <w:vAlign w:val="top"/>
          </w:tcPr>
          <w:p w14:paraId="526D392B">
            <w:pPr>
              <w:spacing w:line="265" w:lineRule="auto"/>
              <w:rPr>
                <w:rFonts w:ascii="Arial"/>
                <w:sz w:val="21"/>
              </w:rPr>
            </w:pPr>
          </w:p>
          <w:p w14:paraId="23F8DBD0">
            <w:pPr>
              <w:spacing w:line="265" w:lineRule="auto"/>
              <w:rPr>
                <w:rFonts w:ascii="Arial"/>
                <w:sz w:val="21"/>
              </w:rPr>
            </w:pPr>
          </w:p>
          <w:p w14:paraId="261A333A">
            <w:pPr>
              <w:spacing w:line="265" w:lineRule="auto"/>
              <w:rPr>
                <w:rFonts w:ascii="Arial"/>
                <w:sz w:val="21"/>
              </w:rPr>
            </w:pPr>
          </w:p>
          <w:p w14:paraId="4A3C3F6D">
            <w:pPr>
              <w:spacing w:line="266" w:lineRule="auto"/>
              <w:rPr>
                <w:rFonts w:ascii="Arial"/>
                <w:sz w:val="21"/>
              </w:rPr>
            </w:pPr>
          </w:p>
          <w:p w14:paraId="0AF22086">
            <w:pPr>
              <w:spacing w:line="266" w:lineRule="auto"/>
              <w:rPr>
                <w:rFonts w:ascii="Arial"/>
                <w:sz w:val="21"/>
              </w:rPr>
            </w:pPr>
          </w:p>
          <w:p w14:paraId="482B5FCA">
            <w:pPr>
              <w:spacing w:line="266" w:lineRule="auto"/>
              <w:rPr>
                <w:rFonts w:ascii="Arial"/>
                <w:sz w:val="21"/>
              </w:rPr>
            </w:pPr>
          </w:p>
          <w:p w14:paraId="4F53F3E9">
            <w:pPr>
              <w:pStyle w:val="10"/>
              <w:spacing w:before="78"/>
              <w:ind w:left="427"/>
            </w:pPr>
            <w:r>
              <w:t>5</w:t>
            </w:r>
          </w:p>
        </w:tc>
        <w:tc>
          <w:tcPr>
            <w:tcW w:w="1405" w:type="dxa"/>
            <w:tcBorders>
              <w:bottom w:val="single" w:color="000000" w:sz="2" w:space="0"/>
            </w:tcBorders>
            <w:vAlign w:val="top"/>
          </w:tcPr>
          <w:p w14:paraId="3F26824F">
            <w:pPr>
              <w:spacing w:line="280" w:lineRule="auto"/>
              <w:rPr>
                <w:rFonts w:ascii="Arial"/>
                <w:sz w:val="21"/>
              </w:rPr>
            </w:pPr>
          </w:p>
          <w:p w14:paraId="7F41208C">
            <w:pPr>
              <w:spacing w:line="281" w:lineRule="auto"/>
              <w:rPr>
                <w:rFonts w:ascii="Arial"/>
                <w:sz w:val="21"/>
              </w:rPr>
            </w:pPr>
          </w:p>
          <w:p w14:paraId="1FFF29E6">
            <w:pPr>
              <w:spacing w:line="281" w:lineRule="auto"/>
              <w:rPr>
                <w:rFonts w:ascii="Arial"/>
                <w:sz w:val="21"/>
              </w:rPr>
            </w:pPr>
          </w:p>
          <w:p w14:paraId="2A275DC5">
            <w:pPr>
              <w:spacing w:line="281" w:lineRule="auto"/>
              <w:rPr>
                <w:rFonts w:ascii="Arial"/>
                <w:sz w:val="21"/>
              </w:rPr>
            </w:pPr>
          </w:p>
          <w:p w14:paraId="42ECAEFA">
            <w:pPr>
              <w:pStyle w:val="10"/>
              <w:spacing w:before="78" w:line="218" w:lineRule="auto"/>
              <w:ind w:left="218"/>
            </w:pPr>
            <w:r>
              <w:rPr>
                <w:spacing w:val="-3"/>
              </w:rPr>
              <w:t>合同价款</w:t>
            </w:r>
          </w:p>
        </w:tc>
        <w:tc>
          <w:tcPr>
            <w:tcW w:w="7366" w:type="dxa"/>
            <w:tcBorders>
              <w:bottom w:val="single" w:color="000000" w:sz="2" w:space="0"/>
              <w:right w:val="single" w:color="000000" w:sz="10" w:space="0"/>
            </w:tcBorders>
            <w:vAlign w:val="top"/>
          </w:tcPr>
          <w:p w14:paraId="37974A66">
            <w:pPr>
              <w:pStyle w:val="10"/>
              <w:spacing w:before="40" w:line="331" w:lineRule="auto"/>
              <w:ind w:left="26" w:right="15" w:firstLine="18"/>
            </w:pPr>
            <w:r>
              <w:rPr>
                <w:spacing w:val="-1"/>
              </w:rPr>
              <w:t>1.合同价即成交价，供应商应在谈判报价表中标明完成本次谈判所要</w:t>
            </w:r>
            <w:r>
              <w:rPr>
                <w:spacing w:val="1"/>
              </w:rPr>
              <w:t xml:space="preserve">  </w:t>
            </w:r>
            <w:r>
              <w:t>求的施工及服务项目验收合格的所有费用，包</w:t>
            </w:r>
            <w:r>
              <w:rPr>
                <w:spacing w:val="-1"/>
              </w:rPr>
              <w:t>括产品费、材料费、运</w:t>
            </w:r>
            <w:r>
              <w:t xml:space="preserve">  杂费（含保险）、仓储保管费、税金等其他一</w:t>
            </w:r>
            <w:r>
              <w:rPr>
                <w:spacing w:val="-1"/>
              </w:rPr>
              <w:t>切相关费用。谈判报价</w:t>
            </w:r>
            <w:r>
              <w:t xml:space="preserve">  </w:t>
            </w:r>
            <w:r>
              <w:rPr>
                <w:spacing w:val="-1"/>
              </w:rPr>
              <w:t>表中标明本次货物/服务所有单项价格和总价，任何有选择的报价将不</w:t>
            </w:r>
            <w:r>
              <w:rPr>
                <w:spacing w:val="16"/>
              </w:rPr>
              <w:t xml:space="preserve"> </w:t>
            </w:r>
            <w:r>
              <w:rPr>
                <w:spacing w:val="-1"/>
              </w:rPr>
              <w:t>予接受，按无效投标处理。</w:t>
            </w:r>
          </w:p>
          <w:p w14:paraId="06C96B8D">
            <w:pPr>
              <w:pStyle w:val="10"/>
              <w:spacing w:before="182" w:line="218" w:lineRule="auto"/>
              <w:ind w:left="29"/>
            </w:pPr>
            <w:r>
              <w:rPr>
                <w:spacing w:val="-1"/>
              </w:rPr>
              <w:t>2.本合同采用固定总价承包法，不受市场价变化的影响。</w:t>
            </w:r>
          </w:p>
        </w:tc>
      </w:tr>
      <w:tr w14:paraId="453F1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981" w:type="dxa"/>
            <w:vMerge w:val="continue"/>
            <w:tcBorders>
              <w:top w:val="nil"/>
              <w:left w:val="single" w:color="000000" w:sz="10" w:space="0"/>
            </w:tcBorders>
            <w:vAlign w:val="top"/>
          </w:tcPr>
          <w:p w14:paraId="5F2DD51A">
            <w:pPr>
              <w:rPr>
                <w:rFonts w:ascii="Arial"/>
                <w:sz w:val="21"/>
              </w:rPr>
            </w:pPr>
          </w:p>
        </w:tc>
        <w:tc>
          <w:tcPr>
            <w:tcW w:w="1405" w:type="dxa"/>
            <w:tcBorders>
              <w:top w:val="single" w:color="000000" w:sz="2" w:space="0"/>
            </w:tcBorders>
            <w:vAlign w:val="top"/>
          </w:tcPr>
          <w:p w14:paraId="5E27C49E">
            <w:pPr>
              <w:pStyle w:val="10"/>
              <w:spacing w:before="290" w:line="219" w:lineRule="auto"/>
              <w:ind w:left="217"/>
            </w:pPr>
            <w:r>
              <w:rPr>
                <w:spacing w:val="-3"/>
              </w:rPr>
              <w:t>付款方式</w:t>
            </w:r>
          </w:p>
        </w:tc>
        <w:tc>
          <w:tcPr>
            <w:tcW w:w="7366" w:type="dxa"/>
            <w:tcBorders>
              <w:top w:val="single" w:color="000000" w:sz="2" w:space="0"/>
              <w:right w:val="single" w:color="000000" w:sz="10" w:space="0"/>
            </w:tcBorders>
            <w:vAlign w:val="top"/>
          </w:tcPr>
          <w:p w14:paraId="4E68A39E">
            <w:pPr>
              <w:pStyle w:val="10"/>
              <w:spacing w:before="132" w:line="309" w:lineRule="auto"/>
              <w:ind w:left="29" w:right="15" w:hanging="1"/>
            </w:pPr>
            <w:r>
              <w:rPr>
                <w:spacing w:val="-1"/>
              </w:rPr>
              <w:t>合同签订后预付合同总金额的40%，项目交货完成且验收合格后，一次</w:t>
            </w:r>
            <w:r>
              <w:rPr>
                <w:spacing w:val="15"/>
              </w:rPr>
              <w:t xml:space="preserve"> </w:t>
            </w:r>
            <w:r>
              <w:rPr>
                <w:spacing w:val="-2"/>
              </w:rPr>
              <w:t>性支付剩余合同金额；</w:t>
            </w:r>
          </w:p>
        </w:tc>
      </w:tr>
      <w:tr w14:paraId="00323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981" w:type="dxa"/>
            <w:tcBorders>
              <w:left w:val="single" w:color="000000" w:sz="10" w:space="0"/>
            </w:tcBorders>
            <w:vAlign w:val="top"/>
          </w:tcPr>
          <w:p w14:paraId="1CE75ADC">
            <w:pPr>
              <w:pStyle w:val="10"/>
              <w:spacing w:before="281"/>
              <w:ind w:left="425"/>
            </w:pPr>
            <w:r>
              <w:t>6</w:t>
            </w:r>
          </w:p>
        </w:tc>
        <w:tc>
          <w:tcPr>
            <w:tcW w:w="1405" w:type="dxa"/>
            <w:vAlign w:val="top"/>
          </w:tcPr>
          <w:p w14:paraId="6ADC143F">
            <w:pPr>
              <w:pStyle w:val="10"/>
              <w:spacing w:before="281" w:line="220" w:lineRule="auto"/>
              <w:ind w:left="218"/>
            </w:pPr>
            <w:r>
              <w:rPr>
                <w:spacing w:val="-3"/>
              </w:rPr>
              <w:t>质量标准</w:t>
            </w:r>
          </w:p>
        </w:tc>
        <w:tc>
          <w:tcPr>
            <w:tcW w:w="7366" w:type="dxa"/>
            <w:tcBorders>
              <w:right w:val="single" w:color="000000" w:sz="10" w:space="0"/>
            </w:tcBorders>
            <w:vAlign w:val="top"/>
          </w:tcPr>
          <w:p w14:paraId="3CACCD04">
            <w:pPr>
              <w:pStyle w:val="10"/>
              <w:spacing w:before="48" w:line="338" w:lineRule="auto"/>
              <w:ind w:left="28" w:right="130" w:hanging="1"/>
            </w:pPr>
            <w:r>
              <w:t>供应商提供的货物及服务质量必须符合国家</w:t>
            </w:r>
            <w:r>
              <w:rPr>
                <w:spacing w:val="-1"/>
              </w:rPr>
              <w:t>和行业相关规定的现行标</w:t>
            </w:r>
            <w:r>
              <w:t xml:space="preserve"> </w:t>
            </w:r>
            <w:r>
              <w:rPr>
                <w:spacing w:val="-1"/>
              </w:rPr>
              <w:t>准和竞争性谈判文件规定的要求。</w:t>
            </w:r>
          </w:p>
        </w:tc>
      </w:tr>
      <w:tr w14:paraId="271B8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81" w:type="dxa"/>
            <w:tcBorders>
              <w:left w:val="single" w:color="000000" w:sz="10" w:space="0"/>
            </w:tcBorders>
            <w:vAlign w:val="top"/>
          </w:tcPr>
          <w:p w14:paraId="73C0F41C">
            <w:pPr>
              <w:pStyle w:val="10"/>
              <w:spacing w:before="49"/>
              <w:ind w:left="428"/>
            </w:pPr>
            <w:r>
              <w:t>7</w:t>
            </w:r>
          </w:p>
        </w:tc>
        <w:tc>
          <w:tcPr>
            <w:tcW w:w="1405" w:type="dxa"/>
            <w:vAlign w:val="top"/>
          </w:tcPr>
          <w:p w14:paraId="2C5F5BDA">
            <w:pPr>
              <w:pStyle w:val="10"/>
              <w:spacing w:before="50" w:line="219" w:lineRule="auto"/>
              <w:ind w:left="218"/>
            </w:pPr>
            <w:r>
              <w:rPr>
                <w:spacing w:val="-3"/>
              </w:rPr>
              <w:t>技术支持</w:t>
            </w:r>
          </w:p>
        </w:tc>
        <w:tc>
          <w:tcPr>
            <w:tcW w:w="7366" w:type="dxa"/>
            <w:tcBorders>
              <w:right w:val="single" w:color="000000" w:sz="10" w:space="0"/>
            </w:tcBorders>
            <w:vAlign w:val="top"/>
          </w:tcPr>
          <w:p w14:paraId="3DD00A72">
            <w:pPr>
              <w:pStyle w:val="10"/>
              <w:spacing w:before="49" w:line="219" w:lineRule="auto"/>
              <w:ind w:left="28"/>
            </w:pPr>
            <w:r>
              <w:rPr>
                <w:spacing w:val="-2"/>
              </w:rPr>
              <w:t>技术支持：提供全年</w:t>
            </w:r>
            <w:r>
              <w:rPr>
                <w:spacing w:val="-42"/>
              </w:rPr>
              <w:t xml:space="preserve"> </w:t>
            </w:r>
            <w:r>
              <w:rPr>
                <w:spacing w:val="-2"/>
              </w:rPr>
              <w:t>7×24</w:t>
            </w:r>
            <w:r>
              <w:rPr>
                <w:spacing w:val="-44"/>
              </w:rPr>
              <w:t xml:space="preserve"> </w:t>
            </w:r>
            <w:r>
              <w:rPr>
                <w:spacing w:val="-2"/>
              </w:rPr>
              <w:t>小时的技术咨询服务。</w:t>
            </w:r>
          </w:p>
        </w:tc>
      </w:tr>
      <w:tr w14:paraId="631C1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981" w:type="dxa"/>
            <w:tcBorders>
              <w:left w:val="single" w:color="000000" w:sz="10" w:space="0"/>
            </w:tcBorders>
            <w:vAlign w:val="top"/>
          </w:tcPr>
          <w:p w14:paraId="1DB64871">
            <w:pPr>
              <w:spacing w:line="334" w:lineRule="auto"/>
              <w:rPr>
                <w:rFonts w:ascii="Arial"/>
                <w:sz w:val="21"/>
              </w:rPr>
            </w:pPr>
          </w:p>
          <w:p w14:paraId="4CFB58B5">
            <w:pPr>
              <w:spacing w:line="335" w:lineRule="auto"/>
              <w:rPr>
                <w:rFonts w:ascii="Arial"/>
                <w:sz w:val="21"/>
              </w:rPr>
            </w:pPr>
          </w:p>
          <w:p w14:paraId="081B3F32">
            <w:pPr>
              <w:pStyle w:val="10"/>
              <w:spacing w:before="78"/>
              <w:ind w:left="424"/>
            </w:pPr>
            <w:r>
              <w:t>8</w:t>
            </w:r>
          </w:p>
        </w:tc>
        <w:tc>
          <w:tcPr>
            <w:tcW w:w="1405" w:type="dxa"/>
            <w:vAlign w:val="top"/>
          </w:tcPr>
          <w:p w14:paraId="208BB45E">
            <w:pPr>
              <w:spacing w:line="335" w:lineRule="auto"/>
              <w:rPr>
                <w:rFonts w:ascii="Arial"/>
                <w:sz w:val="21"/>
              </w:rPr>
            </w:pPr>
          </w:p>
          <w:p w14:paraId="0A0B3623">
            <w:pPr>
              <w:spacing w:line="335" w:lineRule="auto"/>
              <w:rPr>
                <w:rFonts w:ascii="Arial"/>
                <w:sz w:val="21"/>
              </w:rPr>
            </w:pPr>
          </w:p>
          <w:p w14:paraId="2962DFB1">
            <w:pPr>
              <w:pStyle w:val="10"/>
              <w:spacing w:before="78" w:line="219" w:lineRule="auto"/>
              <w:ind w:left="216"/>
            </w:pPr>
            <w:r>
              <w:rPr>
                <w:spacing w:val="-3"/>
              </w:rPr>
              <w:t>验收标准</w:t>
            </w:r>
          </w:p>
        </w:tc>
        <w:tc>
          <w:tcPr>
            <w:tcW w:w="7366" w:type="dxa"/>
            <w:tcBorders>
              <w:right w:val="single" w:color="000000" w:sz="10" w:space="0"/>
            </w:tcBorders>
            <w:vAlign w:val="top"/>
          </w:tcPr>
          <w:p w14:paraId="4F467306">
            <w:pPr>
              <w:pStyle w:val="10"/>
              <w:spacing w:before="53" w:line="347" w:lineRule="auto"/>
              <w:ind w:left="27" w:right="130" w:hanging="1"/>
              <w:jc w:val="both"/>
            </w:pPr>
            <w:r>
              <w:t>验收标准：项目完成后，采购人组织相关部门</w:t>
            </w:r>
            <w:r>
              <w:rPr>
                <w:spacing w:val="-1"/>
              </w:rPr>
              <w:t>及人员进行验收，验收</w:t>
            </w:r>
            <w:r>
              <w:t xml:space="preserve"> </w:t>
            </w:r>
            <w:r>
              <w:rPr>
                <w:spacing w:val="-1"/>
              </w:rPr>
              <w:t>费用由成交供应商承担。项目质量应符合现行国家验收规范和标准的</w:t>
            </w:r>
            <w:r>
              <w:rPr>
                <w:spacing w:val="18"/>
              </w:rPr>
              <w:t xml:space="preserve"> </w:t>
            </w:r>
            <w:r>
              <w:rPr>
                <w:spacing w:val="-1"/>
              </w:rPr>
              <w:t>要求，一次性验收合格。验收不合格的，造成返工返厂等的一切费用</w:t>
            </w:r>
            <w:r>
              <w:rPr>
                <w:spacing w:val="18"/>
              </w:rPr>
              <w:t xml:space="preserve"> </w:t>
            </w:r>
            <w:r>
              <w:rPr>
                <w:spacing w:val="-1"/>
              </w:rPr>
              <w:t>由供应商承担，并负担采购人由此产生的一切相关损失。</w:t>
            </w:r>
          </w:p>
        </w:tc>
      </w:tr>
      <w:tr w14:paraId="674BF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981" w:type="dxa"/>
            <w:tcBorders>
              <w:left w:val="single" w:color="000000" w:sz="10" w:space="0"/>
              <w:bottom w:val="single" w:color="000000" w:sz="10" w:space="0"/>
            </w:tcBorders>
            <w:vAlign w:val="top"/>
          </w:tcPr>
          <w:p w14:paraId="02C0C275">
            <w:pPr>
              <w:pStyle w:val="10"/>
              <w:spacing w:before="289"/>
              <w:ind w:left="424"/>
            </w:pPr>
            <w:r>
              <w:t>9</w:t>
            </w:r>
          </w:p>
        </w:tc>
        <w:tc>
          <w:tcPr>
            <w:tcW w:w="1405" w:type="dxa"/>
            <w:tcBorders>
              <w:bottom w:val="single" w:color="000000" w:sz="10" w:space="0"/>
            </w:tcBorders>
            <w:vAlign w:val="top"/>
          </w:tcPr>
          <w:p w14:paraId="59ED7A89">
            <w:pPr>
              <w:pStyle w:val="10"/>
              <w:spacing w:before="289" w:line="219" w:lineRule="auto"/>
              <w:ind w:left="102"/>
            </w:pPr>
            <w:r>
              <w:rPr>
                <w:spacing w:val="-3"/>
              </w:rPr>
              <w:t>交货期延误</w:t>
            </w:r>
          </w:p>
        </w:tc>
        <w:tc>
          <w:tcPr>
            <w:tcW w:w="7366" w:type="dxa"/>
            <w:tcBorders>
              <w:bottom w:val="single" w:color="000000" w:sz="10" w:space="0"/>
              <w:right w:val="single" w:color="000000" w:sz="10" w:space="0"/>
            </w:tcBorders>
            <w:vAlign w:val="top"/>
          </w:tcPr>
          <w:p w14:paraId="33220C78">
            <w:pPr>
              <w:pStyle w:val="10"/>
              <w:spacing w:before="56" w:line="342" w:lineRule="auto"/>
              <w:ind w:left="28" w:right="69" w:hanging="1"/>
            </w:pPr>
            <w:r>
              <w:t>供应商应在合同规定期内完成该项工作的供</w:t>
            </w:r>
            <w:r>
              <w:rPr>
                <w:spacing w:val="-1"/>
              </w:rPr>
              <w:t>应。如因供应商责任而造</w:t>
            </w:r>
            <w:r>
              <w:t xml:space="preserve"> </w:t>
            </w:r>
            <w:r>
              <w:rPr>
                <w:spacing w:val="-2"/>
              </w:rPr>
              <w:t>成延期，每超过一天按合同总价款的（1‰）支付</w:t>
            </w:r>
            <w:r>
              <w:rPr>
                <w:spacing w:val="-3"/>
              </w:rPr>
              <w:t>采购人误期赔偿金，</w:t>
            </w:r>
          </w:p>
        </w:tc>
      </w:tr>
    </w:tbl>
    <w:p w14:paraId="4CF0DB6B">
      <w:pPr>
        <w:pStyle w:val="4"/>
      </w:pPr>
    </w:p>
    <w:p w14:paraId="16722A34">
      <w:pPr>
        <w:sectPr>
          <w:footerReference r:id="rId30" w:type="default"/>
          <w:pgSz w:w="11906" w:h="16839"/>
          <w:pgMar w:top="400" w:right="1064" w:bottom="1375" w:left="1063" w:header="0" w:footer="1129" w:gutter="0"/>
          <w:cols w:space="720" w:num="1"/>
        </w:sectPr>
      </w:pPr>
    </w:p>
    <w:p w14:paraId="3C1AF637">
      <w:pPr>
        <w:spacing w:before="5"/>
      </w:pPr>
    </w:p>
    <w:p w14:paraId="3FA5C736">
      <w:pPr>
        <w:spacing w:before="4"/>
      </w:pPr>
    </w:p>
    <w:p w14:paraId="44542AF5">
      <w:pPr>
        <w:spacing w:before="4"/>
      </w:pPr>
    </w:p>
    <w:p w14:paraId="35E6AE8E">
      <w:pPr>
        <w:spacing w:before="4"/>
      </w:pPr>
    </w:p>
    <w:tbl>
      <w:tblPr>
        <w:tblStyle w:val="9"/>
        <w:tblW w:w="975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1"/>
        <w:gridCol w:w="1405"/>
        <w:gridCol w:w="7366"/>
      </w:tblGrid>
      <w:tr w14:paraId="68913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8" w:hRule="atLeast"/>
        </w:trPr>
        <w:tc>
          <w:tcPr>
            <w:tcW w:w="981" w:type="dxa"/>
            <w:tcBorders>
              <w:top w:val="single" w:color="000000" w:sz="10" w:space="0"/>
              <w:left w:val="single" w:color="000000" w:sz="10" w:space="0"/>
            </w:tcBorders>
            <w:vAlign w:val="top"/>
          </w:tcPr>
          <w:p w14:paraId="0CAD38CA">
            <w:pPr>
              <w:rPr>
                <w:rFonts w:ascii="Arial"/>
                <w:sz w:val="21"/>
              </w:rPr>
            </w:pPr>
          </w:p>
        </w:tc>
        <w:tc>
          <w:tcPr>
            <w:tcW w:w="1405" w:type="dxa"/>
            <w:tcBorders>
              <w:top w:val="single" w:color="000000" w:sz="10" w:space="0"/>
            </w:tcBorders>
            <w:vAlign w:val="top"/>
          </w:tcPr>
          <w:p w14:paraId="09B9CE02">
            <w:pPr>
              <w:rPr>
                <w:rFonts w:ascii="Arial"/>
                <w:sz w:val="21"/>
              </w:rPr>
            </w:pPr>
          </w:p>
        </w:tc>
        <w:tc>
          <w:tcPr>
            <w:tcW w:w="7366" w:type="dxa"/>
            <w:tcBorders>
              <w:top w:val="single" w:color="000000" w:sz="10" w:space="0"/>
              <w:right w:val="single" w:color="000000" w:sz="10" w:space="0"/>
            </w:tcBorders>
            <w:vAlign w:val="top"/>
          </w:tcPr>
          <w:p w14:paraId="7D1CF6A4">
            <w:pPr>
              <w:pStyle w:val="10"/>
              <w:spacing w:before="26" w:line="343" w:lineRule="auto"/>
              <w:ind w:left="55" w:right="130" w:hanging="27"/>
            </w:pPr>
            <w:r>
              <w:rPr>
                <w:spacing w:val="-1"/>
              </w:rPr>
              <w:t>直至提供采购服务结束为止，所有因延期而产生的费用及采购人损失</w:t>
            </w:r>
            <w:r>
              <w:rPr>
                <w:spacing w:val="17"/>
              </w:rPr>
              <w:t xml:space="preserve"> </w:t>
            </w:r>
            <w:r>
              <w:rPr>
                <w:spacing w:val="-6"/>
              </w:rPr>
              <w:t>由供应商承担。</w:t>
            </w:r>
          </w:p>
        </w:tc>
      </w:tr>
      <w:tr w14:paraId="059AA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81" w:type="dxa"/>
            <w:tcBorders>
              <w:left w:val="single" w:color="000000" w:sz="10" w:space="0"/>
            </w:tcBorders>
            <w:vAlign w:val="top"/>
          </w:tcPr>
          <w:p w14:paraId="56A41ED1">
            <w:pPr>
              <w:pStyle w:val="10"/>
              <w:spacing w:before="268"/>
              <w:ind w:left="380"/>
            </w:pPr>
            <w:r>
              <w:rPr>
                <w:spacing w:val="-14"/>
              </w:rPr>
              <w:t>10</w:t>
            </w:r>
          </w:p>
        </w:tc>
        <w:tc>
          <w:tcPr>
            <w:tcW w:w="1405" w:type="dxa"/>
            <w:vAlign w:val="top"/>
          </w:tcPr>
          <w:p w14:paraId="1DF2E608">
            <w:pPr>
              <w:pStyle w:val="10"/>
              <w:spacing w:before="268" w:line="220" w:lineRule="auto"/>
              <w:ind w:left="458"/>
            </w:pPr>
            <w:r>
              <w:rPr>
                <w:spacing w:val="-6"/>
              </w:rPr>
              <w:t>保险</w:t>
            </w:r>
          </w:p>
        </w:tc>
        <w:tc>
          <w:tcPr>
            <w:tcW w:w="7366" w:type="dxa"/>
            <w:tcBorders>
              <w:right w:val="single" w:color="000000" w:sz="10" w:space="0"/>
            </w:tcBorders>
            <w:vAlign w:val="top"/>
          </w:tcPr>
          <w:p w14:paraId="4DCE22AB">
            <w:pPr>
              <w:pStyle w:val="10"/>
              <w:spacing w:before="35" w:line="342" w:lineRule="auto"/>
              <w:ind w:left="26" w:right="130" w:firstLine="5"/>
            </w:pPr>
            <w:r>
              <w:rPr>
                <w:spacing w:val="-1"/>
              </w:rPr>
              <w:t>交货期间，供应商承担本项目全部保险及安全责任。运输期间，出现</w:t>
            </w:r>
            <w:r>
              <w:rPr>
                <w:spacing w:val="14"/>
              </w:rPr>
              <w:t xml:space="preserve"> </w:t>
            </w:r>
            <w:r>
              <w:rPr>
                <w:spacing w:val="-1"/>
              </w:rPr>
              <w:t>任何保险问题，均为供应商承担。</w:t>
            </w:r>
          </w:p>
        </w:tc>
      </w:tr>
      <w:tr w14:paraId="36D14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3" w:hRule="atLeast"/>
        </w:trPr>
        <w:tc>
          <w:tcPr>
            <w:tcW w:w="981" w:type="dxa"/>
            <w:tcBorders>
              <w:left w:val="single" w:color="000000" w:sz="10" w:space="0"/>
              <w:bottom w:val="single" w:color="000000" w:sz="10" w:space="0"/>
            </w:tcBorders>
            <w:vAlign w:val="top"/>
          </w:tcPr>
          <w:p w14:paraId="11F02224">
            <w:pPr>
              <w:spacing w:line="253" w:lineRule="auto"/>
              <w:rPr>
                <w:rFonts w:ascii="Arial"/>
                <w:sz w:val="21"/>
              </w:rPr>
            </w:pPr>
          </w:p>
          <w:p w14:paraId="133BFA8A">
            <w:pPr>
              <w:spacing w:line="253" w:lineRule="auto"/>
              <w:rPr>
                <w:rFonts w:ascii="Arial"/>
                <w:sz w:val="21"/>
              </w:rPr>
            </w:pPr>
          </w:p>
          <w:p w14:paraId="64A089B5">
            <w:pPr>
              <w:spacing w:line="253" w:lineRule="auto"/>
              <w:rPr>
                <w:rFonts w:ascii="Arial"/>
                <w:sz w:val="21"/>
              </w:rPr>
            </w:pPr>
          </w:p>
          <w:p w14:paraId="79E9EAE1">
            <w:pPr>
              <w:spacing w:line="253" w:lineRule="auto"/>
              <w:rPr>
                <w:rFonts w:ascii="Arial"/>
                <w:sz w:val="21"/>
              </w:rPr>
            </w:pPr>
          </w:p>
          <w:p w14:paraId="0F13EAA7">
            <w:pPr>
              <w:spacing w:line="254" w:lineRule="auto"/>
              <w:rPr>
                <w:rFonts w:ascii="Arial"/>
                <w:sz w:val="21"/>
              </w:rPr>
            </w:pPr>
          </w:p>
          <w:p w14:paraId="7426F0B7">
            <w:pPr>
              <w:spacing w:line="254" w:lineRule="auto"/>
              <w:rPr>
                <w:rFonts w:ascii="Arial"/>
                <w:sz w:val="21"/>
              </w:rPr>
            </w:pPr>
          </w:p>
          <w:p w14:paraId="5D885608">
            <w:pPr>
              <w:spacing w:line="254" w:lineRule="auto"/>
              <w:rPr>
                <w:rFonts w:ascii="Arial"/>
                <w:sz w:val="21"/>
              </w:rPr>
            </w:pPr>
          </w:p>
          <w:p w14:paraId="7C63C7B2">
            <w:pPr>
              <w:spacing w:line="254" w:lineRule="auto"/>
              <w:rPr>
                <w:rFonts w:ascii="Arial"/>
                <w:sz w:val="21"/>
              </w:rPr>
            </w:pPr>
          </w:p>
          <w:p w14:paraId="00BC4E1D">
            <w:pPr>
              <w:spacing w:line="254" w:lineRule="auto"/>
              <w:rPr>
                <w:rFonts w:ascii="Arial"/>
                <w:sz w:val="21"/>
              </w:rPr>
            </w:pPr>
          </w:p>
          <w:p w14:paraId="4E4E07D8">
            <w:pPr>
              <w:pStyle w:val="10"/>
              <w:spacing w:before="78" w:line="241" w:lineRule="auto"/>
              <w:ind w:left="380"/>
            </w:pPr>
            <w:r>
              <w:rPr>
                <w:spacing w:val="-14"/>
              </w:rPr>
              <w:t>11</w:t>
            </w:r>
          </w:p>
        </w:tc>
        <w:tc>
          <w:tcPr>
            <w:tcW w:w="1405" w:type="dxa"/>
            <w:tcBorders>
              <w:bottom w:val="single" w:color="000000" w:sz="10" w:space="0"/>
            </w:tcBorders>
            <w:vAlign w:val="top"/>
          </w:tcPr>
          <w:p w14:paraId="4CB4AD98">
            <w:pPr>
              <w:spacing w:line="253" w:lineRule="auto"/>
              <w:rPr>
                <w:rFonts w:ascii="Arial"/>
                <w:sz w:val="21"/>
              </w:rPr>
            </w:pPr>
          </w:p>
          <w:p w14:paraId="221DB8EC">
            <w:pPr>
              <w:spacing w:line="253" w:lineRule="auto"/>
              <w:rPr>
                <w:rFonts w:ascii="Arial"/>
                <w:sz w:val="21"/>
              </w:rPr>
            </w:pPr>
          </w:p>
          <w:p w14:paraId="2892F943">
            <w:pPr>
              <w:spacing w:line="253" w:lineRule="auto"/>
              <w:rPr>
                <w:rFonts w:ascii="Arial"/>
                <w:sz w:val="21"/>
              </w:rPr>
            </w:pPr>
          </w:p>
          <w:p w14:paraId="4A955C86">
            <w:pPr>
              <w:spacing w:line="253" w:lineRule="auto"/>
              <w:rPr>
                <w:rFonts w:ascii="Arial"/>
                <w:sz w:val="21"/>
              </w:rPr>
            </w:pPr>
          </w:p>
          <w:p w14:paraId="334B38DF">
            <w:pPr>
              <w:spacing w:line="254" w:lineRule="auto"/>
              <w:rPr>
                <w:rFonts w:ascii="Arial"/>
                <w:sz w:val="21"/>
              </w:rPr>
            </w:pPr>
          </w:p>
          <w:p w14:paraId="3845E025">
            <w:pPr>
              <w:spacing w:line="254" w:lineRule="auto"/>
              <w:rPr>
                <w:rFonts w:ascii="Arial"/>
                <w:sz w:val="21"/>
              </w:rPr>
            </w:pPr>
          </w:p>
          <w:p w14:paraId="2310C9A6">
            <w:pPr>
              <w:spacing w:line="254" w:lineRule="auto"/>
              <w:rPr>
                <w:rFonts w:ascii="Arial"/>
                <w:sz w:val="21"/>
              </w:rPr>
            </w:pPr>
          </w:p>
          <w:p w14:paraId="0B95C748">
            <w:pPr>
              <w:spacing w:line="254" w:lineRule="auto"/>
              <w:rPr>
                <w:rFonts w:ascii="Arial"/>
                <w:sz w:val="21"/>
              </w:rPr>
            </w:pPr>
          </w:p>
          <w:p w14:paraId="5E5B5A14">
            <w:pPr>
              <w:spacing w:line="254" w:lineRule="auto"/>
              <w:rPr>
                <w:rFonts w:ascii="Arial"/>
                <w:sz w:val="21"/>
              </w:rPr>
            </w:pPr>
          </w:p>
          <w:p w14:paraId="04853CFC">
            <w:pPr>
              <w:pStyle w:val="10"/>
              <w:spacing w:before="78" w:line="219" w:lineRule="auto"/>
              <w:ind w:left="217"/>
            </w:pPr>
            <w:r>
              <w:rPr>
                <w:spacing w:val="-3"/>
              </w:rPr>
              <w:t>违约责任</w:t>
            </w:r>
          </w:p>
        </w:tc>
        <w:tc>
          <w:tcPr>
            <w:tcW w:w="7366" w:type="dxa"/>
            <w:tcBorders>
              <w:bottom w:val="single" w:color="000000" w:sz="10" w:space="0"/>
              <w:right w:val="single" w:color="000000" w:sz="10" w:space="0"/>
            </w:tcBorders>
            <w:vAlign w:val="top"/>
          </w:tcPr>
          <w:p w14:paraId="1E870AC8">
            <w:pPr>
              <w:pStyle w:val="10"/>
              <w:spacing w:before="39" w:line="219" w:lineRule="auto"/>
              <w:ind w:left="27"/>
            </w:pPr>
            <w:r>
              <w:rPr>
                <w:spacing w:val="-2"/>
              </w:rPr>
              <w:t>违约责任：</w:t>
            </w:r>
          </w:p>
          <w:p w14:paraId="26918675">
            <w:pPr>
              <w:pStyle w:val="10"/>
              <w:spacing w:before="180" w:line="360" w:lineRule="auto"/>
              <w:ind w:left="27" w:right="130" w:firstLine="1"/>
            </w:pPr>
            <w:r>
              <w:rPr>
                <w:spacing w:val="-1"/>
              </w:rPr>
              <w:t>按《中华人民共和国民法典》、《中华人民共和国政府采购法》中的</w:t>
            </w:r>
            <w:r>
              <w:rPr>
                <w:spacing w:val="17"/>
              </w:rPr>
              <w:t xml:space="preserve"> </w:t>
            </w:r>
            <w:r>
              <w:rPr>
                <w:spacing w:val="-2"/>
              </w:rPr>
              <w:t>相关条款执行。</w:t>
            </w:r>
          </w:p>
          <w:p w14:paraId="6206D251">
            <w:pPr>
              <w:pStyle w:val="10"/>
              <w:spacing w:line="219" w:lineRule="auto"/>
              <w:jc w:val="right"/>
            </w:pPr>
            <w:r>
              <w:rPr>
                <w:spacing w:val="-8"/>
              </w:rPr>
              <w:t>1、一方未按约定履行义务给对方造成直接损失的，应当承担赔偿责</w:t>
            </w:r>
            <w:r>
              <w:rPr>
                <w:spacing w:val="-9"/>
              </w:rPr>
              <w:t>任。</w:t>
            </w:r>
          </w:p>
          <w:p w14:paraId="26216B7F">
            <w:pPr>
              <w:pStyle w:val="10"/>
              <w:spacing w:before="179" w:line="290" w:lineRule="auto"/>
              <w:ind w:left="44" w:right="18" w:hanging="15"/>
            </w:pPr>
            <w:r>
              <w:rPr>
                <w:spacing w:val="-1"/>
              </w:rPr>
              <w:t>2、一方无法继续履行合同的，应当及时通知另一方，并由责任方承担</w:t>
            </w:r>
            <w:r>
              <w:rPr>
                <w:spacing w:val="10"/>
              </w:rPr>
              <w:t xml:space="preserve"> </w:t>
            </w:r>
            <w:r>
              <w:rPr>
                <w:spacing w:val="-3"/>
              </w:rPr>
              <w:t>因合同解除而造成的损失。</w:t>
            </w:r>
          </w:p>
          <w:p w14:paraId="4CC5A6BD">
            <w:pPr>
              <w:pStyle w:val="10"/>
              <w:spacing w:before="180" w:line="313" w:lineRule="auto"/>
              <w:ind w:left="26" w:right="69" w:firstLine="5"/>
            </w:pPr>
            <w:r>
              <w:rPr>
                <w:spacing w:val="-2"/>
              </w:rPr>
              <w:t>3、如双方发生验收结果争议，依照采购人</w:t>
            </w:r>
            <w:r>
              <w:rPr>
                <w:spacing w:val="-3"/>
              </w:rPr>
              <w:t>及相关部门查出具的结论，</w:t>
            </w:r>
            <w:r>
              <w:t xml:space="preserve"> 乙方产品质量未达到采购人需求，国家、省、</w:t>
            </w:r>
            <w:r>
              <w:rPr>
                <w:spacing w:val="-1"/>
              </w:rPr>
              <w:t>市级相关标准，甲方有</w:t>
            </w:r>
            <w:r>
              <w:t xml:space="preserve"> </w:t>
            </w:r>
            <w:r>
              <w:rPr>
                <w:spacing w:val="-1"/>
              </w:rPr>
              <w:t>权单方面无条件终止合同。</w:t>
            </w:r>
          </w:p>
          <w:p w14:paraId="7A918102">
            <w:pPr>
              <w:pStyle w:val="10"/>
              <w:spacing w:before="180" w:line="289" w:lineRule="auto"/>
              <w:ind w:left="26" w:right="15"/>
            </w:pPr>
            <w:r>
              <w:rPr>
                <w:spacing w:val="-1"/>
              </w:rPr>
              <w:t>4、该合同在履行过程中，如发生争议，首先双方协商解决，如协商未</w:t>
            </w:r>
            <w:r>
              <w:rPr>
                <w:spacing w:val="16"/>
              </w:rPr>
              <w:t xml:space="preserve"> </w:t>
            </w:r>
            <w:r>
              <w:rPr>
                <w:spacing w:val="-1"/>
              </w:rPr>
              <w:t>达成一致，经双方同意由签约地法院起诉解决。</w:t>
            </w:r>
          </w:p>
        </w:tc>
      </w:tr>
    </w:tbl>
    <w:p w14:paraId="053F161B">
      <w:pPr>
        <w:pStyle w:val="4"/>
      </w:pPr>
    </w:p>
    <w:p w14:paraId="24F7CFFA">
      <w:pPr>
        <w:sectPr>
          <w:footerReference r:id="rId31" w:type="default"/>
          <w:pgSz w:w="11906" w:h="16839"/>
          <w:pgMar w:top="400" w:right="1064" w:bottom="1375" w:left="1063" w:header="0" w:footer="1129" w:gutter="0"/>
          <w:cols w:space="720" w:num="1"/>
        </w:sectPr>
      </w:pPr>
    </w:p>
    <w:p w14:paraId="2B2F8775">
      <w:pPr>
        <w:pStyle w:val="4"/>
        <w:spacing w:line="287" w:lineRule="auto"/>
      </w:pPr>
    </w:p>
    <w:p w14:paraId="074226FA">
      <w:pPr>
        <w:pStyle w:val="4"/>
        <w:spacing w:line="287" w:lineRule="auto"/>
      </w:pPr>
    </w:p>
    <w:p w14:paraId="735AE1F1">
      <w:pPr>
        <w:pStyle w:val="4"/>
        <w:spacing w:line="287" w:lineRule="auto"/>
      </w:pPr>
    </w:p>
    <w:p w14:paraId="1BC2E814">
      <w:pPr>
        <w:pStyle w:val="4"/>
        <w:spacing w:line="287" w:lineRule="auto"/>
      </w:pPr>
    </w:p>
    <w:p w14:paraId="7E66718F">
      <w:pPr>
        <w:spacing w:before="100" w:line="225" w:lineRule="auto"/>
        <w:ind w:left="2"/>
        <w:rPr>
          <w:rFonts w:ascii="宋体" w:hAnsi="宋体" w:eastAsia="宋体" w:cs="宋体"/>
          <w:sz w:val="31"/>
          <w:szCs w:val="31"/>
        </w:rPr>
      </w:pPr>
      <w:r>
        <w:rPr>
          <w:rFonts w:ascii="宋体" w:hAnsi="宋体" w:eastAsia="宋体" w:cs="宋体"/>
          <w:b/>
          <w:bCs/>
          <w:spacing w:val="5"/>
          <w:sz w:val="31"/>
          <w:szCs w:val="31"/>
        </w:rPr>
        <w:t>合同条款内容</w:t>
      </w:r>
    </w:p>
    <w:p w14:paraId="47565ED0">
      <w:pPr>
        <w:pStyle w:val="4"/>
        <w:spacing w:line="263" w:lineRule="auto"/>
      </w:pPr>
    </w:p>
    <w:p w14:paraId="77B3A166">
      <w:pPr>
        <w:spacing w:before="101" w:line="225" w:lineRule="auto"/>
        <w:ind w:left="2"/>
        <w:rPr>
          <w:rFonts w:ascii="宋体" w:hAnsi="宋体" w:eastAsia="宋体" w:cs="宋体"/>
          <w:sz w:val="31"/>
          <w:szCs w:val="31"/>
        </w:rPr>
      </w:pPr>
      <w:r>
        <w:rPr>
          <w:rFonts w:ascii="宋体" w:hAnsi="宋体" w:eastAsia="宋体" w:cs="宋体"/>
          <w:b/>
          <w:bCs/>
          <w:spacing w:val="5"/>
          <w:sz w:val="31"/>
          <w:szCs w:val="31"/>
        </w:rPr>
        <w:t>合同编号：</w:t>
      </w:r>
      <w:r>
        <w:rPr>
          <w:rFonts w:ascii="宋体" w:hAnsi="宋体" w:eastAsia="宋体" w:cs="宋体"/>
          <w:sz w:val="31"/>
          <w:szCs w:val="31"/>
          <w:u w:val="single" w:color="auto"/>
        </w:rPr>
        <w:t xml:space="preserve">             </w:t>
      </w:r>
    </w:p>
    <w:p w14:paraId="50B878E0">
      <w:pPr>
        <w:pStyle w:val="4"/>
        <w:spacing w:line="338" w:lineRule="auto"/>
      </w:pPr>
    </w:p>
    <w:p w14:paraId="679F4CB8">
      <w:pPr>
        <w:pStyle w:val="4"/>
        <w:spacing w:line="338" w:lineRule="auto"/>
      </w:pPr>
    </w:p>
    <w:p w14:paraId="73BC8413">
      <w:pPr>
        <w:spacing w:before="230" w:line="221" w:lineRule="auto"/>
        <w:ind w:left="1528"/>
        <w:rPr>
          <w:rFonts w:ascii="宋体" w:hAnsi="宋体" w:eastAsia="宋体" w:cs="宋体"/>
          <w:sz w:val="71"/>
          <w:szCs w:val="71"/>
        </w:rPr>
      </w:pPr>
      <w:r>
        <w:rPr>
          <w:rFonts w:ascii="宋体" w:hAnsi="宋体" w:eastAsia="宋体" w:cs="宋体"/>
          <w:b/>
          <w:bCs/>
          <w:spacing w:val="-14"/>
          <w:sz w:val="71"/>
          <w:szCs w:val="71"/>
        </w:rPr>
        <w:t>政</w:t>
      </w:r>
      <w:r>
        <w:rPr>
          <w:rFonts w:ascii="宋体" w:hAnsi="宋体" w:eastAsia="宋体" w:cs="宋体"/>
          <w:spacing w:val="38"/>
          <w:sz w:val="71"/>
          <w:szCs w:val="71"/>
        </w:rPr>
        <w:t xml:space="preserve"> </w:t>
      </w:r>
      <w:r>
        <w:rPr>
          <w:rFonts w:ascii="宋体" w:hAnsi="宋体" w:eastAsia="宋体" w:cs="宋体"/>
          <w:b/>
          <w:bCs/>
          <w:spacing w:val="-14"/>
          <w:sz w:val="71"/>
          <w:szCs w:val="71"/>
        </w:rPr>
        <w:t>府</w:t>
      </w:r>
      <w:r>
        <w:rPr>
          <w:rFonts w:ascii="宋体" w:hAnsi="宋体" w:eastAsia="宋体" w:cs="宋体"/>
          <w:spacing w:val="35"/>
          <w:sz w:val="71"/>
          <w:szCs w:val="71"/>
        </w:rPr>
        <w:t xml:space="preserve"> </w:t>
      </w:r>
      <w:r>
        <w:rPr>
          <w:rFonts w:ascii="宋体" w:hAnsi="宋体" w:eastAsia="宋体" w:cs="宋体"/>
          <w:b/>
          <w:bCs/>
          <w:spacing w:val="-14"/>
          <w:sz w:val="71"/>
          <w:szCs w:val="71"/>
        </w:rPr>
        <w:t>采</w:t>
      </w:r>
      <w:r>
        <w:rPr>
          <w:rFonts w:ascii="宋体" w:hAnsi="宋体" w:eastAsia="宋体" w:cs="宋体"/>
          <w:spacing w:val="-14"/>
          <w:sz w:val="71"/>
          <w:szCs w:val="71"/>
        </w:rPr>
        <w:t xml:space="preserve"> </w:t>
      </w:r>
      <w:r>
        <w:rPr>
          <w:rFonts w:ascii="宋体" w:hAnsi="宋体" w:eastAsia="宋体" w:cs="宋体"/>
          <w:b/>
          <w:bCs/>
          <w:spacing w:val="-14"/>
          <w:sz w:val="71"/>
          <w:szCs w:val="71"/>
        </w:rPr>
        <w:t>购</w:t>
      </w:r>
      <w:r>
        <w:rPr>
          <w:rFonts w:ascii="宋体" w:hAnsi="宋体" w:eastAsia="宋体" w:cs="宋体"/>
          <w:spacing w:val="40"/>
          <w:sz w:val="71"/>
          <w:szCs w:val="71"/>
        </w:rPr>
        <w:t xml:space="preserve"> </w:t>
      </w:r>
      <w:r>
        <w:rPr>
          <w:rFonts w:ascii="宋体" w:hAnsi="宋体" w:eastAsia="宋体" w:cs="宋体"/>
          <w:b/>
          <w:bCs/>
          <w:spacing w:val="-14"/>
          <w:sz w:val="71"/>
          <w:szCs w:val="71"/>
        </w:rPr>
        <w:t>合</w:t>
      </w:r>
      <w:r>
        <w:rPr>
          <w:rFonts w:ascii="宋体" w:hAnsi="宋体" w:eastAsia="宋体" w:cs="宋体"/>
          <w:spacing w:val="109"/>
          <w:sz w:val="71"/>
          <w:szCs w:val="71"/>
        </w:rPr>
        <w:t xml:space="preserve"> </w:t>
      </w:r>
      <w:r>
        <w:rPr>
          <w:rFonts w:ascii="宋体" w:hAnsi="宋体" w:eastAsia="宋体" w:cs="宋体"/>
          <w:b/>
          <w:bCs/>
          <w:spacing w:val="-14"/>
          <w:sz w:val="71"/>
          <w:szCs w:val="71"/>
        </w:rPr>
        <w:t>同</w:t>
      </w:r>
    </w:p>
    <w:p w14:paraId="3BB378B4">
      <w:pPr>
        <w:pStyle w:val="4"/>
        <w:spacing w:line="305" w:lineRule="auto"/>
      </w:pPr>
    </w:p>
    <w:p w14:paraId="30D2B964">
      <w:pPr>
        <w:pStyle w:val="4"/>
        <w:spacing w:line="305" w:lineRule="auto"/>
      </w:pPr>
    </w:p>
    <w:p w14:paraId="0838F6A8">
      <w:pPr>
        <w:pStyle w:val="4"/>
        <w:spacing w:line="305" w:lineRule="auto"/>
      </w:pPr>
    </w:p>
    <w:p w14:paraId="6C26BFA3">
      <w:pPr>
        <w:spacing w:before="91" w:line="220" w:lineRule="auto"/>
        <w:ind w:left="3053"/>
        <w:rPr>
          <w:rFonts w:ascii="宋体" w:hAnsi="宋体" w:eastAsia="宋体" w:cs="宋体"/>
          <w:sz w:val="28"/>
          <w:szCs w:val="28"/>
        </w:rPr>
      </w:pPr>
      <w:r>
        <w:rPr>
          <w:rFonts w:ascii="宋体" w:hAnsi="宋体" w:eastAsia="宋体" w:cs="宋体"/>
          <w:b/>
          <w:bCs/>
          <w:spacing w:val="-5"/>
          <w:sz w:val="28"/>
          <w:szCs w:val="28"/>
        </w:rPr>
        <w:t>合同编号：</w:t>
      </w:r>
      <w:r>
        <w:rPr>
          <w:rFonts w:ascii="宋体" w:hAnsi="宋体" w:eastAsia="宋体" w:cs="宋体"/>
          <w:sz w:val="28"/>
          <w:szCs w:val="28"/>
          <w:u w:val="single" w:color="auto"/>
        </w:rPr>
        <w:t xml:space="preserve">             </w:t>
      </w:r>
    </w:p>
    <w:p w14:paraId="46C5E6D9">
      <w:pPr>
        <w:pStyle w:val="4"/>
        <w:spacing w:line="241" w:lineRule="auto"/>
      </w:pPr>
    </w:p>
    <w:p w14:paraId="1A33CCF2">
      <w:pPr>
        <w:pStyle w:val="4"/>
        <w:spacing w:line="241" w:lineRule="auto"/>
      </w:pPr>
    </w:p>
    <w:p w14:paraId="28C06454">
      <w:pPr>
        <w:pStyle w:val="4"/>
        <w:spacing w:line="241" w:lineRule="auto"/>
      </w:pPr>
    </w:p>
    <w:p w14:paraId="499E7A3F">
      <w:pPr>
        <w:pStyle w:val="4"/>
        <w:spacing w:line="241" w:lineRule="auto"/>
      </w:pPr>
    </w:p>
    <w:p w14:paraId="2F95D769">
      <w:pPr>
        <w:pStyle w:val="4"/>
        <w:spacing w:line="241" w:lineRule="auto"/>
      </w:pPr>
    </w:p>
    <w:p w14:paraId="1466CCCE">
      <w:pPr>
        <w:pStyle w:val="4"/>
        <w:spacing w:line="241" w:lineRule="auto"/>
      </w:pPr>
    </w:p>
    <w:p w14:paraId="14D9CC23">
      <w:pPr>
        <w:pStyle w:val="4"/>
        <w:spacing w:line="241" w:lineRule="auto"/>
      </w:pPr>
    </w:p>
    <w:p w14:paraId="486CA4E6">
      <w:pPr>
        <w:pStyle w:val="4"/>
        <w:spacing w:line="241" w:lineRule="auto"/>
      </w:pPr>
    </w:p>
    <w:p w14:paraId="7EC1E764">
      <w:pPr>
        <w:pStyle w:val="4"/>
        <w:spacing w:line="241" w:lineRule="auto"/>
      </w:pPr>
    </w:p>
    <w:p w14:paraId="4147B1A8">
      <w:pPr>
        <w:pStyle w:val="4"/>
        <w:spacing w:line="241" w:lineRule="auto"/>
      </w:pPr>
    </w:p>
    <w:p w14:paraId="3824B031">
      <w:pPr>
        <w:pStyle w:val="4"/>
        <w:spacing w:line="241" w:lineRule="auto"/>
      </w:pPr>
    </w:p>
    <w:p w14:paraId="2327486C">
      <w:pPr>
        <w:pStyle w:val="4"/>
        <w:spacing w:line="241" w:lineRule="auto"/>
      </w:pPr>
    </w:p>
    <w:p w14:paraId="68154063">
      <w:pPr>
        <w:pStyle w:val="4"/>
        <w:spacing w:line="241" w:lineRule="auto"/>
      </w:pPr>
    </w:p>
    <w:p w14:paraId="6B81E4E1">
      <w:pPr>
        <w:pStyle w:val="4"/>
        <w:spacing w:line="241" w:lineRule="auto"/>
      </w:pPr>
    </w:p>
    <w:p w14:paraId="502E74D5">
      <w:pPr>
        <w:pStyle w:val="4"/>
        <w:spacing w:line="241" w:lineRule="auto"/>
      </w:pPr>
    </w:p>
    <w:p w14:paraId="2A37126E">
      <w:pPr>
        <w:pStyle w:val="4"/>
        <w:spacing w:line="241" w:lineRule="auto"/>
      </w:pPr>
    </w:p>
    <w:p w14:paraId="06FC3147">
      <w:pPr>
        <w:pStyle w:val="4"/>
        <w:spacing w:line="241" w:lineRule="auto"/>
      </w:pPr>
    </w:p>
    <w:p w14:paraId="1B6D0FF7">
      <w:pPr>
        <w:pStyle w:val="4"/>
        <w:spacing w:line="241" w:lineRule="auto"/>
      </w:pPr>
    </w:p>
    <w:p w14:paraId="53A738A5">
      <w:pPr>
        <w:pStyle w:val="4"/>
        <w:spacing w:line="241" w:lineRule="auto"/>
      </w:pPr>
    </w:p>
    <w:p w14:paraId="6B1708F6">
      <w:pPr>
        <w:pStyle w:val="4"/>
        <w:spacing w:line="242" w:lineRule="auto"/>
      </w:pPr>
    </w:p>
    <w:p w14:paraId="4918059B">
      <w:pPr>
        <w:pStyle w:val="4"/>
        <w:spacing w:line="242" w:lineRule="auto"/>
      </w:pPr>
    </w:p>
    <w:p w14:paraId="373ADB4C">
      <w:pPr>
        <w:pStyle w:val="4"/>
        <w:spacing w:line="242" w:lineRule="auto"/>
      </w:pPr>
    </w:p>
    <w:p w14:paraId="58DDC667">
      <w:pPr>
        <w:pStyle w:val="4"/>
        <w:spacing w:line="242" w:lineRule="auto"/>
      </w:pPr>
    </w:p>
    <w:p w14:paraId="3D8FD795">
      <w:pPr>
        <w:pStyle w:val="4"/>
        <w:spacing w:line="242" w:lineRule="auto"/>
      </w:pPr>
    </w:p>
    <w:p w14:paraId="400B6832">
      <w:pPr>
        <w:pStyle w:val="4"/>
        <w:spacing w:line="242" w:lineRule="auto"/>
      </w:pPr>
    </w:p>
    <w:p w14:paraId="51B47CB1">
      <w:pPr>
        <w:pStyle w:val="4"/>
        <w:spacing w:line="242" w:lineRule="auto"/>
      </w:pPr>
    </w:p>
    <w:p w14:paraId="2E214168">
      <w:pPr>
        <w:pStyle w:val="4"/>
        <w:spacing w:line="242" w:lineRule="auto"/>
      </w:pPr>
    </w:p>
    <w:p w14:paraId="038DEE74">
      <w:pPr>
        <w:pStyle w:val="4"/>
        <w:spacing w:line="265" w:lineRule="auto"/>
        <w:rPr>
          <w:rFonts w:hint="eastAsia" w:eastAsia="宋体"/>
          <w:lang w:eastAsia="zh-CN"/>
        </w:rPr>
      </w:pPr>
      <w:r>
        <w:rPr>
          <w:rFonts w:ascii="宋体" w:hAnsi="宋体" w:eastAsia="宋体" w:cs="宋体"/>
          <w:b/>
          <w:bCs/>
          <w:spacing w:val="6"/>
          <w:sz w:val="31"/>
          <w:szCs w:val="31"/>
        </w:rPr>
        <w:t>项目名称：</w:t>
      </w:r>
      <w:r>
        <w:rPr>
          <w:rFonts w:hint="eastAsia" w:ascii="宋体" w:hAnsi="宋体" w:eastAsia="宋体" w:cs="宋体"/>
          <w:b/>
          <w:bCs/>
          <w:spacing w:val="6"/>
          <w:sz w:val="31"/>
          <w:szCs w:val="31"/>
          <w:u w:val="single" w:color="auto"/>
          <w:lang w:eastAsia="zh-CN"/>
        </w:rPr>
        <w:t>秦创原筑梦小屋项目</w:t>
      </w:r>
    </w:p>
    <w:p w14:paraId="7D90DF08">
      <w:pPr>
        <w:spacing w:before="101" w:line="224" w:lineRule="auto"/>
        <w:rPr>
          <w:rFonts w:ascii="宋体" w:hAnsi="宋体" w:eastAsia="宋体" w:cs="宋体"/>
          <w:sz w:val="31"/>
          <w:szCs w:val="31"/>
        </w:rPr>
      </w:pPr>
      <w:r>
        <w:rPr>
          <w:rFonts w:ascii="宋体" w:hAnsi="宋体" w:eastAsia="宋体" w:cs="宋体"/>
          <w:b/>
          <w:bCs/>
          <w:spacing w:val="5"/>
          <w:sz w:val="31"/>
          <w:szCs w:val="31"/>
        </w:rPr>
        <w:t>采购人（甲方</w:t>
      </w:r>
      <w:r>
        <w:rPr>
          <w:rFonts w:ascii="宋体" w:hAnsi="宋体" w:eastAsia="宋体" w:cs="宋体"/>
          <w:b/>
          <w:bCs/>
          <w:spacing w:val="12"/>
          <w:sz w:val="31"/>
          <w:szCs w:val="31"/>
        </w:rPr>
        <w:t>）：</w:t>
      </w:r>
      <w:r>
        <w:rPr>
          <w:rFonts w:ascii="宋体" w:hAnsi="宋体" w:eastAsia="宋体" w:cs="宋体"/>
          <w:spacing w:val="9"/>
          <w:sz w:val="31"/>
          <w:szCs w:val="31"/>
          <w:u w:val="single" w:color="auto"/>
        </w:rPr>
        <w:t xml:space="preserve">   </w:t>
      </w:r>
      <w:r>
        <w:rPr>
          <w:rFonts w:hint="eastAsia" w:ascii="宋体" w:hAnsi="宋体" w:eastAsia="宋体" w:cs="宋体"/>
          <w:b/>
          <w:bCs/>
          <w:spacing w:val="5"/>
          <w:sz w:val="31"/>
          <w:szCs w:val="31"/>
          <w:u w:val="single" w:color="auto"/>
          <w:lang w:eastAsia="zh-CN"/>
        </w:rPr>
        <w:t>榆林高新区第十三小学</w:t>
      </w:r>
      <w:r>
        <w:rPr>
          <w:rFonts w:ascii="宋体" w:hAnsi="宋体" w:eastAsia="宋体" w:cs="宋体"/>
          <w:sz w:val="31"/>
          <w:szCs w:val="31"/>
          <w:u w:val="single" w:color="auto"/>
        </w:rPr>
        <w:t xml:space="preserve">    </w:t>
      </w:r>
    </w:p>
    <w:p w14:paraId="248C0EED">
      <w:pPr>
        <w:pStyle w:val="4"/>
        <w:spacing w:line="265" w:lineRule="auto"/>
      </w:pPr>
    </w:p>
    <w:p w14:paraId="67B0D6B1">
      <w:pPr>
        <w:spacing w:before="102" w:line="224" w:lineRule="auto"/>
        <w:ind w:left="1"/>
        <w:rPr>
          <w:rFonts w:ascii="宋体" w:hAnsi="宋体" w:eastAsia="宋体" w:cs="宋体"/>
          <w:sz w:val="31"/>
          <w:szCs w:val="31"/>
        </w:rPr>
      </w:pPr>
      <w:r>
        <w:rPr>
          <w:rFonts w:ascii="宋体" w:hAnsi="宋体" w:eastAsia="宋体" w:cs="宋体"/>
          <w:b/>
          <w:bCs/>
          <w:spacing w:val="5"/>
          <w:sz w:val="31"/>
          <w:szCs w:val="31"/>
        </w:rPr>
        <w:t>供应商（乙方</w:t>
      </w:r>
      <w:r>
        <w:rPr>
          <w:rFonts w:ascii="宋体" w:hAnsi="宋体" w:eastAsia="宋体" w:cs="宋体"/>
          <w:b/>
          <w:bCs/>
          <w:spacing w:val="10"/>
          <w:sz w:val="31"/>
          <w:szCs w:val="31"/>
        </w:rPr>
        <w:t>）：</w:t>
      </w:r>
      <w:r>
        <w:rPr>
          <w:rFonts w:ascii="宋体" w:hAnsi="宋体" w:eastAsia="宋体" w:cs="宋体"/>
          <w:sz w:val="31"/>
          <w:szCs w:val="31"/>
          <w:u w:val="single" w:color="auto"/>
        </w:rPr>
        <w:t xml:space="preserve">                       </w:t>
      </w:r>
    </w:p>
    <w:p w14:paraId="0C4063C5">
      <w:pPr>
        <w:pStyle w:val="4"/>
        <w:spacing w:line="265" w:lineRule="auto"/>
      </w:pPr>
    </w:p>
    <w:p w14:paraId="27C631CD">
      <w:pPr>
        <w:spacing w:before="100" w:line="225" w:lineRule="auto"/>
        <w:ind w:left="1"/>
        <w:rPr>
          <w:rFonts w:ascii="宋体" w:hAnsi="宋体" w:eastAsia="宋体" w:cs="宋体"/>
          <w:sz w:val="31"/>
          <w:szCs w:val="31"/>
        </w:rPr>
      </w:pPr>
      <w:r>
        <w:rPr>
          <w:rFonts w:ascii="宋体" w:hAnsi="宋体" w:eastAsia="宋体" w:cs="宋体"/>
          <w:b/>
          <w:bCs/>
          <w:spacing w:val="-6"/>
          <w:sz w:val="31"/>
          <w:szCs w:val="31"/>
        </w:rPr>
        <w:t>签署日期：</w:t>
      </w:r>
      <w:r>
        <w:rPr>
          <w:rFonts w:ascii="宋体" w:hAnsi="宋体" w:eastAsia="宋体" w:cs="宋体"/>
          <w:spacing w:val="10"/>
          <w:sz w:val="31"/>
          <w:szCs w:val="31"/>
          <w:u w:val="single" w:color="auto"/>
        </w:rPr>
        <w:t xml:space="preserve">      </w:t>
      </w:r>
      <w:r>
        <w:rPr>
          <w:rFonts w:ascii="宋体" w:hAnsi="宋体" w:eastAsia="宋体" w:cs="宋体"/>
          <w:b/>
          <w:bCs/>
          <w:spacing w:val="-6"/>
          <w:sz w:val="31"/>
          <w:szCs w:val="31"/>
          <w:u w:val="single" w:color="auto"/>
        </w:rPr>
        <w:t>2025</w:t>
      </w:r>
      <w:r>
        <w:rPr>
          <w:rFonts w:ascii="宋体" w:hAnsi="宋体" w:eastAsia="宋体" w:cs="宋体"/>
          <w:spacing w:val="-61"/>
          <w:sz w:val="31"/>
          <w:szCs w:val="31"/>
          <w:u w:val="single" w:color="auto"/>
        </w:rPr>
        <w:t xml:space="preserve"> </w:t>
      </w:r>
      <w:r>
        <w:rPr>
          <w:rFonts w:ascii="宋体" w:hAnsi="宋体" w:eastAsia="宋体" w:cs="宋体"/>
          <w:b/>
          <w:bCs/>
          <w:spacing w:val="-6"/>
          <w:sz w:val="31"/>
          <w:szCs w:val="31"/>
          <w:u w:val="single" w:color="auto"/>
        </w:rPr>
        <w:t>年</w:t>
      </w:r>
      <w:r>
        <w:rPr>
          <w:rFonts w:ascii="宋体" w:hAnsi="宋体" w:eastAsia="宋体" w:cs="宋体"/>
          <w:spacing w:val="13"/>
          <w:sz w:val="31"/>
          <w:szCs w:val="31"/>
          <w:u w:val="single" w:color="auto"/>
        </w:rPr>
        <w:t xml:space="preserve">   </w:t>
      </w:r>
      <w:r>
        <w:rPr>
          <w:rFonts w:ascii="宋体" w:hAnsi="宋体" w:eastAsia="宋体" w:cs="宋体"/>
          <w:b/>
          <w:bCs/>
          <w:spacing w:val="-6"/>
          <w:sz w:val="31"/>
          <w:szCs w:val="31"/>
          <w:u w:val="single" w:color="auto"/>
        </w:rPr>
        <w:t>月</w:t>
      </w:r>
      <w:r>
        <w:rPr>
          <w:rFonts w:ascii="宋体" w:hAnsi="宋体" w:eastAsia="宋体" w:cs="宋体"/>
          <w:spacing w:val="28"/>
          <w:sz w:val="31"/>
          <w:szCs w:val="31"/>
          <w:u w:val="single" w:color="auto"/>
        </w:rPr>
        <w:t xml:space="preserve">   </w:t>
      </w:r>
      <w:r>
        <w:rPr>
          <w:rFonts w:ascii="宋体" w:hAnsi="宋体" w:eastAsia="宋体" w:cs="宋体"/>
          <w:b/>
          <w:bCs/>
          <w:spacing w:val="-6"/>
          <w:sz w:val="31"/>
          <w:szCs w:val="31"/>
          <w:u w:val="single" w:color="auto"/>
        </w:rPr>
        <w:t>日</w:t>
      </w:r>
      <w:r>
        <w:rPr>
          <w:rFonts w:ascii="宋体" w:hAnsi="宋体" w:eastAsia="宋体" w:cs="宋体"/>
          <w:sz w:val="31"/>
          <w:szCs w:val="31"/>
          <w:u w:val="single" w:color="auto"/>
        </w:rPr>
        <w:t xml:space="preserve">       </w:t>
      </w:r>
    </w:p>
    <w:p w14:paraId="2ADC7505">
      <w:pPr>
        <w:spacing w:line="225" w:lineRule="auto"/>
        <w:rPr>
          <w:rFonts w:ascii="宋体" w:hAnsi="宋体" w:eastAsia="宋体" w:cs="宋体"/>
          <w:sz w:val="31"/>
          <w:szCs w:val="31"/>
        </w:rPr>
        <w:sectPr>
          <w:footerReference r:id="rId32" w:type="default"/>
          <w:pgSz w:w="11906" w:h="16839"/>
          <w:pgMar w:top="400" w:right="1785" w:bottom="1098" w:left="1376" w:header="0" w:footer="936" w:gutter="0"/>
          <w:cols w:space="720" w:num="1"/>
        </w:sectPr>
      </w:pPr>
    </w:p>
    <w:p w14:paraId="6CF6E2FB">
      <w:pPr>
        <w:pStyle w:val="4"/>
        <w:spacing w:line="296" w:lineRule="auto"/>
      </w:pPr>
    </w:p>
    <w:p w14:paraId="6CFF6446">
      <w:pPr>
        <w:pStyle w:val="4"/>
        <w:spacing w:line="296" w:lineRule="auto"/>
      </w:pPr>
    </w:p>
    <w:p w14:paraId="012ED6CB">
      <w:pPr>
        <w:pStyle w:val="4"/>
        <w:spacing w:line="296" w:lineRule="auto"/>
      </w:pPr>
    </w:p>
    <w:p w14:paraId="66431FE2">
      <w:pPr>
        <w:pStyle w:val="4"/>
        <w:spacing w:line="296" w:lineRule="auto"/>
      </w:pPr>
    </w:p>
    <w:p w14:paraId="1BE9312B">
      <w:pPr>
        <w:spacing w:before="100" w:line="225" w:lineRule="auto"/>
        <w:ind w:left="3640"/>
        <w:rPr>
          <w:rFonts w:ascii="宋体" w:hAnsi="宋体" w:eastAsia="宋体" w:cs="宋体"/>
          <w:sz w:val="31"/>
          <w:szCs w:val="31"/>
        </w:rPr>
      </w:pPr>
      <w:r>
        <w:rPr>
          <w:rFonts w:ascii="宋体" w:hAnsi="宋体" w:eastAsia="宋体" w:cs="宋体"/>
          <w:b/>
          <w:bCs/>
          <w:spacing w:val="1"/>
          <w:sz w:val="31"/>
          <w:szCs w:val="31"/>
        </w:rPr>
        <w:t>（主要条款）</w:t>
      </w:r>
    </w:p>
    <w:p w14:paraId="6D94FBA9">
      <w:pPr>
        <w:spacing w:before="129" w:line="219" w:lineRule="auto"/>
        <w:ind w:left="479"/>
        <w:rPr>
          <w:rFonts w:ascii="宋体" w:hAnsi="宋体" w:eastAsia="宋体" w:cs="宋体"/>
          <w:sz w:val="24"/>
          <w:szCs w:val="24"/>
        </w:rPr>
      </w:pPr>
      <w:r>
        <w:rPr>
          <w:rFonts w:ascii="宋体" w:hAnsi="宋体" w:eastAsia="宋体" w:cs="宋体"/>
          <w:b/>
          <w:bCs/>
          <w:spacing w:val="-3"/>
          <w:sz w:val="24"/>
          <w:szCs w:val="24"/>
        </w:rPr>
        <w:t>采购人（甲方</w:t>
      </w:r>
      <w:r>
        <w:rPr>
          <w:rFonts w:ascii="宋体" w:hAnsi="宋体" w:eastAsia="宋体" w:cs="宋体"/>
          <w:b/>
          <w:bCs/>
          <w:spacing w:val="1"/>
          <w:sz w:val="24"/>
          <w:szCs w:val="24"/>
        </w:rPr>
        <w:t>）：</w:t>
      </w:r>
      <w:r>
        <w:rPr>
          <w:rFonts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lang w:eastAsia="zh-CN"/>
        </w:rPr>
        <w:t>榆林高新区第十三小学</w:t>
      </w:r>
      <w:r>
        <w:rPr>
          <w:rFonts w:ascii="宋体" w:hAnsi="宋体" w:eastAsia="宋体" w:cs="宋体"/>
          <w:sz w:val="24"/>
          <w:szCs w:val="24"/>
          <w:u w:val="single" w:color="auto"/>
        </w:rPr>
        <w:t xml:space="preserve">        </w:t>
      </w:r>
    </w:p>
    <w:p w14:paraId="5F77C9F3">
      <w:pPr>
        <w:spacing w:before="180" w:line="219" w:lineRule="auto"/>
        <w:ind w:left="480"/>
        <w:rPr>
          <w:rFonts w:ascii="宋体" w:hAnsi="宋体" w:eastAsia="宋体" w:cs="宋体"/>
          <w:sz w:val="24"/>
          <w:szCs w:val="24"/>
        </w:rPr>
      </w:pPr>
      <w:r>
        <w:rPr>
          <w:rFonts w:ascii="宋体" w:hAnsi="宋体" w:eastAsia="宋体" w:cs="宋体"/>
          <w:b/>
          <w:bCs/>
          <w:spacing w:val="-4"/>
          <w:sz w:val="24"/>
          <w:szCs w:val="24"/>
        </w:rPr>
        <w:t>供应商（乙方</w:t>
      </w:r>
      <w:r>
        <w:rPr>
          <w:rFonts w:ascii="宋体" w:hAnsi="宋体" w:eastAsia="宋体" w:cs="宋体"/>
          <w:b/>
          <w:bCs/>
          <w:spacing w:val="-1"/>
          <w:sz w:val="24"/>
          <w:szCs w:val="24"/>
        </w:rPr>
        <w:t>）：</w:t>
      </w:r>
      <w:r>
        <w:rPr>
          <w:rFonts w:ascii="宋体" w:hAnsi="宋体" w:eastAsia="宋体" w:cs="宋体"/>
          <w:sz w:val="24"/>
          <w:szCs w:val="24"/>
          <w:u w:val="single" w:color="auto"/>
        </w:rPr>
        <w:t xml:space="preserve">                           </w:t>
      </w:r>
    </w:p>
    <w:p w14:paraId="382CCAD8">
      <w:pPr>
        <w:spacing w:before="182" w:line="360" w:lineRule="auto"/>
        <w:ind w:right="80" w:firstLine="480"/>
        <w:rPr>
          <w:rFonts w:ascii="宋体" w:hAnsi="宋体" w:eastAsia="宋体" w:cs="宋体"/>
          <w:sz w:val="24"/>
          <w:szCs w:val="24"/>
        </w:rPr>
      </w:pPr>
      <w:r>
        <w:rPr>
          <w:rFonts w:ascii="宋体" w:hAnsi="宋体" w:eastAsia="宋体" w:cs="宋体"/>
          <w:spacing w:val="1"/>
          <w:sz w:val="24"/>
          <w:szCs w:val="24"/>
        </w:rPr>
        <w:t>根据《中华人民共和国民法典》《中华人民共和国政府采购法》及其他有关法律、</w:t>
      </w:r>
      <w:r>
        <w:rPr>
          <w:rFonts w:ascii="宋体" w:hAnsi="宋体" w:eastAsia="宋体" w:cs="宋体"/>
          <w:spacing w:val="8"/>
          <w:sz w:val="24"/>
          <w:szCs w:val="24"/>
        </w:rPr>
        <w:t xml:space="preserve"> </w:t>
      </w:r>
      <w:r>
        <w:rPr>
          <w:rFonts w:ascii="宋体" w:hAnsi="宋体" w:eastAsia="宋体" w:cs="宋体"/>
          <w:spacing w:val="-2"/>
          <w:sz w:val="24"/>
          <w:szCs w:val="24"/>
        </w:rPr>
        <w:t>法规，遵循平等、自愿、公平和诚信的原则，就甲方向乙方采购</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rPr>
        <w:t>秦创原筑梦小屋项目</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事宜达成一致意见，商定协议具体内容如下，双方就下述项目范围与相关服务</w:t>
      </w:r>
      <w:r>
        <w:rPr>
          <w:rFonts w:ascii="宋体" w:hAnsi="宋体" w:eastAsia="宋体" w:cs="宋体"/>
          <w:spacing w:val="2"/>
          <w:sz w:val="24"/>
          <w:szCs w:val="24"/>
        </w:rPr>
        <w:t xml:space="preserve"> </w:t>
      </w:r>
      <w:r>
        <w:rPr>
          <w:rFonts w:ascii="宋体" w:hAnsi="宋体" w:eastAsia="宋体" w:cs="宋体"/>
          <w:spacing w:val="-1"/>
          <w:sz w:val="24"/>
          <w:szCs w:val="24"/>
        </w:rPr>
        <w:t>事项协商一致，订立本合同。</w:t>
      </w:r>
    </w:p>
    <w:p w14:paraId="691C6AEA">
      <w:pPr>
        <w:spacing w:before="76" w:line="219" w:lineRule="auto"/>
        <w:ind w:left="3"/>
        <w:rPr>
          <w:rFonts w:ascii="宋体" w:hAnsi="宋体" w:eastAsia="宋体" w:cs="宋体"/>
          <w:sz w:val="24"/>
          <w:szCs w:val="24"/>
        </w:rPr>
      </w:pPr>
      <w:r>
        <w:rPr>
          <w:rFonts w:ascii="宋体" w:hAnsi="宋体" w:eastAsia="宋体" w:cs="宋体"/>
          <w:b/>
          <w:bCs/>
          <w:spacing w:val="-4"/>
          <w:sz w:val="24"/>
          <w:szCs w:val="24"/>
        </w:rPr>
        <w:t>一、项目概况</w:t>
      </w:r>
    </w:p>
    <w:p w14:paraId="34118CB1">
      <w:pPr>
        <w:spacing w:before="182" w:line="219" w:lineRule="auto"/>
        <w:ind w:left="497"/>
        <w:rPr>
          <w:rFonts w:ascii="宋体" w:hAnsi="宋体" w:eastAsia="宋体" w:cs="宋体"/>
          <w:sz w:val="24"/>
          <w:szCs w:val="24"/>
        </w:rPr>
      </w:pPr>
      <w:r>
        <w:rPr>
          <w:rFonts w:ascii="宋体" w:hAnsi="宋体" w:eastAsia="宋体" w:cs="宋体"/>
          <w:spacing w:val="-2"/>
          <w:sz w:val="24"/>
          <w:szCs w:val="24"/>
        </w:rPr>
        <w:t>1. 项目名称：</w:t>
      </w:r>
      <w:r>
        <w:rPr>
          <w:rFonts w:hint="eastAsia" w:ascii="宋体" w:hAnsi="宋体" w:eastAsia="宋体" w:cs="宋体"/>
          <w:spacing w:val="-2"/>
          <w:sz w:val="24"/>
          <w:szCs w:val="24"/>
          <w:u w:val="single" w:color="auto"/>
          <w:lang w:eastAsia="zh-CN"/>
        </w:rPr>
        <w:t>秦创原筑梦小屋项目</w:t>
      </w:r>
      <w:r>
        <w:rPr>
          <w:rFonts w:ascii="宋体" w:hAnsi="宋体" w:eastAsia="宋体" w:cs="宋体"/>
          <w:spacing w:val="-2"/>
          <w:sz w:val="24"/>
          <w:szCs w:val="24"/>
        </w:rPr>
        <w:t>；</w:t>
      </w:r>
    </w:p>
    <w:p w14:paraId="60A65B8B">
      <w:pPr>
        <w:spacing w:before="105" w:line="219" w:lineRule="auto"/>
        <w:ind w:left="482"/>
        <w:rPr>
          <w:rFonts w:ascii="宋体" w:hAnsi="宋体" w:eastAsia="宋体" w:cs="宋体"/>
          <w:sz w:val="24"/>
          <w:szCs w:val="24"/>
        </w:rPr>
      </w:pPr>
      <w:r>
        <w:rPr>
          <w:rFonts w:ascii="宋体" w:hAnsi="宋体" w:eastAsia="宋体" w:cs="宋体"/>
          <w:spacing w:val="-1"/>
          <w:sz w:val="24"/>
          <w:szCs w:val="24"/>
        </w:rPr>
        <w:t>2. 交货地点：</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榆林高新区第十三小学</w:t>
      </w:r>
      <w:r>
        <w:rPr>
          <w:rFonts w:ascii="宋体" w:hAnsi="宋体" w:eastAsia="宋体" w:cs="宋体"/>
          <w:spacing w:val="-1"/>
          <w:sz w:val="24"/>
          <w:szCs w:val="24"/>
          <w:u w:val="single" w:color="auto"/>
        </w:rPr>
        <w:t xml:space="preserve">指定地点 </w:t>
      </w:r>
      <w:r>
        <w:rPr>
          <w:rFonts w:ascii="宋体" w:hAnsi="宋体" w:eastAsia="宋体" w:cs="宋体"/>
          <w:spacing w:val="-1"/>
          <w:sz w:val="24"/>
          <w:szCs w:val="24"/>
        </w:rPr>
        <w:t>；</w:t>
      </w:r>
    </w:p>
    <w:p w14:paraId="7C044F1D">
      <w:pPr>
        <w:spacing w:before="180" w:line="219" w:lineRule="auto"/>
        <w:jc w:val="right"/>
        <w:rPr>
          <w:rFonts w:ascii="宋体" w:hAnsi="宋体" w:eastAsia="宋体" w:cs="宋体"/>
          <w:sz w:val="24"/>
          <w:szCs w:val="24"/>
        </w:rPr>
      </w:pPr>
      <w:r>
        <w:rPr>
          <w:rFonts w:ascii="宋体" w:hAnsi="宋体" w:eastAsia="宋体" w:cs="宋体"/>
          <w:spacing w:val="-3"/>
          <w:sz w:val="24"/>
          <w:szCs w:val="24"/>
        </w:rPr>
        <w:t>3. 供货内容：</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eastAsia="zh-CN"/>
        </w:rPr>
        <w:t>秦创原筑梦小屋项目</w:t>
      </w:r>
      <w:r>
        <w:rPr>
          <w:rFonts w:ascii="宋体" w:hAnsi="宋体" w:eastAsia="宋体" w:cs="宋体"/>
          <w:spacing w:val="-3"/>
          <w:sz w:val="24"/>
          <w:szCs w:val="24"/>
          <w:u w:val="single" w:color="auto"/>
        </w:rPr>
        <w:t>包含的全部内容（详见后附清</w:t>
      </w:r>
      <w:r>
        <w:rPr>
          <w:rFonts w:ascii="宋体" w:hAnsi="宋体" w:eastAsia="宋体" w:cs="宋体"/>
          <w:spacing w:val="-4"/>
          <w:sz w:val="24"/>
          <w:szCs w:val="24"/>
          <w:u w:val="single" w:color="auto"/>
        </w:rPr>
        <w:t>单）。</w:t>
      </w:r>
    </w:p>
    <w:p w14:paraId="5ABB8AC3">
      <w:pPr>
        <w:spacing w:before="184" w:line="220" w:lineRule="auto"/>
        <w:ind w:left="3"/>
        <w:rPr>
          <w:rFonts w:ascii="宋体" w:hAnsi="宋体" w:eastAsia="宋体" w:cs="宋体"/>
          <w:sz w:val="24"/>
          <w:szCs w:val="24"/>
        </w:rPr>
      </w:pPr>
      <w:r>
        <w:rPr>
          <w:rFonts w:ascii="宋体" w:hAnsi="宋体" w:eastAsia="宋体" w:cs="宋体"/>
          <w:b/>
          <w:bCs/>
          <w:spacing w:val="-4"/>
          <w:sz w:val="24"/>
          <w:szCs w:val="24"/>
        </w:rPr>
        <w:t>二、合作方式</w:t>
      </w:r>
    </w:p>
    <w:p w14:paraId="7C2060E7">
      <w:pPr>
        <w:spacing w:before="179" w:line="362" w:lineRule="auto"/>
        <w:ind w:left="1" w:right="80" w:firstLine="478"/>
        <w:rPr>
          <w:rFonts w:ascii="宋体" w:hAnsi="宋体" w:eastAsia="宋体" w:cs="宋体"/>
          <w:sz w:val="24"/>
          <w:szCs w:val="24"/>
        </w:rPr>
      </w:pPr>
      <w:r>
        <w:rPr>
          <w:rFonts w:ascii="宋体" w:hAnsi="宋体" w:eastAsia="宋体" w:cs="宋体"/>
          <w:spacing w:val="-2"/>
          <w:sz w:val="24"/>
          <w:szCs w:val="24"/>
        </w:rPr>
        <w:t>双方通过政府采购方式确定合作关系，同时明确采购品名、品牌、货号、单价(</w:t>
      </w:r>
      <w:r>
        <w:rPr>
          <w:rFonts w:ascii="宋体" w:hAnsi="宋体" w:eastAsia="宋体" w:cs="宋体"/>
          <w:spacing w:val="-3"/>
          <w:sz w:val="24"/>
          <w:szCs w:val="24"/>
        </w:rPr>
        <w:t>详见</w:t>
      </w:r>
      <w:r>
        <w:rPr>
          <w:rFonts w:ascii="宋体" w:hAnsi="宋体" w:eastAsia="宋体" w:cs="宋体"/>
          <w:sz w:val="24"/>
          <w:szCs w:val="24"/>
        </w:rPr>
        <w:t xml:space="preserve"> </w:t>
      </w:r>
      <w:r>
        <w:rPr>
          <w:rFonts w:ascii="宋体" w:hAnsi="宋体" w:eastAsia="宋体" w:cs="宋体"/>
          <w:spacing w:val="-1"/>
          <w:sz w:val="24"/>
          <w:szCs w:val="24"/>
        </w:rPr>
        <w:t>后附清单)，作为日后验收、支付的主要依据。</w:t>
      </w:r>
    </w:p>
    <w:p w14:paraId="526F14FE">
      <w:pPr>
        <w:spacing w:before="72" w:line="218" w:lineRule="auto"/>
        <w:rPr>
          <w:rFonts w:ascii="宋体" w:hAnsi="宋体" w:eastAsia="宋体" w:cs="宋体"/>
          <w:sz w:val="24"/>
          <w:szCs w:val="24"/>
        </w:rPr>
      </w:pPr>
      <w:r>
        <w:rPr>
          <w:rFonts w:ascii="宋体" w:hAnsi="宋体" w:eastAsia="宋体" w:cs="宋体"/>
          <w:b/>
          <w:bCs/>
          <w:spacing w:val="-3"/>
          <w:sz w:val="24"/>
          <w:szCs w:val="24"/>
        </w:rPr>
        <w:t>三、合同价款及付款方式</w:t>
      </w:r>
    </w:p>
    <w:p w14:paraId="28D22052">
      <w:pPr>
        <w:spacing w:before="106" w:line="218" w:lineRule="auto"/>
        <w:ind w:left="480"/>
        <w:rPr>
          <w:rFonts w:ascii="宋体" w:hAnsi="宋体" w:eastAsia="宋体" w:cs="宋体"/>
          <w:sz w:val="24"/>
          <w:szCs w:val="24"/>
        </w:rPr>
      </w:pPr>
      <w:r>
        <w:rPr>
          <w:rFonts w:ascii="宋体" w:hAnsi="宋体" w:eastAsia="宋体" w:cs="宋体"/>
          <w:spacing w:val="-3"/>
          <w:sz w:val="24"/>
          <w:szCs w:val="24"/>
        </w:rPr>
        <w:t>合同总价:（大写</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 xml:space="preserve">        </w:t>
      </w:r>
      <w:r>
        <w:rPr>
          <w:rFonts w:ascii="宋体" w:hAnsi="宋体" w:eastAsia="宋体" w:cs="宋体"/>
          <w:spacing w:val="-3"/>
          <w:sz w:val="24"/>
          <w:szCs w:val="24"/>
        </w:rPr>
        <w:t>)</w:t>
      </w:r>
    </w:p>
    <w:p w14:paraId="6B58DBDA">
      <w:pPr>
        <w:spacing w:before="184" w:line="218" w:lineRule="auto"/>
        <w:ind w:left="476"/>
        <w:rPr>
          <w:rFonts w:ascii="宋体" w:hAnsi="宋体" w:eastAsia="宋体" w:cs="宋体"/>
          <w:sz w:val="24"/>
          <w:szCs w:val="24"/>
        </w:rPr>
      </w:pPr>
      <w:r>
        <w:rPr>
          <w:rFonts w:ascii="宋体" w:hAnsi="宋体" w:eastAsia="宋体" w:cs="宋体"/>
          <w:sz w:val="24"/>
          <w:szCs w:val="24"/>
        </w:rPr>
        <w:t>合同总价一次包死，不受市场价格变化的影响</w:t>
      </w:r>
      <w:r>
        <w:rPr>
          <w:rFonts w:ascii="宋体" w:hAnsi="宋体" w:eastAsia="宋体" w:cs="宋体"/>
          <w:spacing w:val="-1"/>
          <w:sz w:val="24"/>
          <w:szCs w:val="24"/>
        </w:rPr>
        <w:t>，并作为结算的唯一依据。</w:t>
      </w:r>
    </w:p>
    <w:p w14:paraId="5A4962E9">
      <w:pPr>
        <w:spacing w:before="184" w:line="359" w:lineRule="auto"/>
        <w:ind w:left="1" w:right="82" w:firstLine="479"/>
        <w:rPr>
          <w:rFonts w:ascii="宋体" w:hAnsi="宋体" w:eastAsia="宋体" w:cs="宋体"/>
          <w:sz w:val="24"/>
          <w:szCs w:val="24"/>
        </w:rPr>
      </w:pPr>
      <w:r>
        <w:rPr>
          <w:rFonts w:ascii="宋体" w:hAnsi="宋体" w:eastAsia="宋体" w:cs="宋体"/>
          <w:spacing w:val="4"/>
          <w:sz w:val="24"/>
          <w:szCs w:val="24"/>
        </w:rPr>
        <w:t>合同签订后，预付合同总金额的40%，乙方完成供货经甲方确认货品无质量问题，</w:t>
      </w:r>
      <w:r>
        <w:rPr>
          <w:rFonts w:ascii="宋体" w:hAnsi="宋体" w:eastAsia="宋体" w:cs="宋体"/>
          <w:spacing w:val="13"/>
          <w:sz w:val="24"/>
          <w:szCs w:val="24"/>
        </w:rPr>
        <w:t xml:space="preserve"> </w:t>
      </w:r>
      <w:r>
        <w:rPr>
          <w:rFonts w:ascii="宋体" w:hAnsi="宋体" w:eastAsia="宋体" w:cs="宋体"/>
          <w:spacing w:val="1"/>
          <w:sz w:val="24"/>
          <w:szCs w:val="24"/>
        </w:rPr>
        <w:t>符合采购需求，验收完成后一次性支付剩余合同金额；质保期一年，质保期期内货物任</w:t>
      </w:r>
      <w:r>
        <w:rPr>
          <w:rFonts w:ascii="宋体" w:hAnsi="宋体" w:eastAsia="宋体" w:cs="宋体"/>
          <w:spacing w:val="2"/>
          <w:sz w:val="24"/>
          <w:szCs w:val="24"/>
        </w:rPr>
        <w:t xml:space="preserve"> </w:t>
      </w:r>
      <w:r>
        <w:rPr>
          <w:rFonts w:ascii="宋体" w:hAnsi="宋体" w:eastAsia="宋体" w:cs="宋体"/>
          <w:spacing w:val="-1"/>
          <w:sz w:val="24"/>
          <w:szCs w:val="24"/>
        </w:rPr>
        <w:t>何质量问题由乙方免费调换或维修。</w:t>
      </w:r>
    </w:p>
    <w:p w14:paraId="5EEDECA3">
      <w:pPr>
        <w:spacing w:before="3" w:line="358" w:lineRule="auto"/>
        <w:ind w:right="80" w:firstLine="479"/>
        <w:jc w:val="both"/>
        <w:rPr>
          <w:rFonts w:ascii="宋体" w:hAnsi="宋体" w:eastAsia="宋体" w:cs="宋体"/>
          <w:sz w:val="24"/>
          <w:szCs w:val="24"/>
        </w:rPr>
      </w:pPr>
      <w:r>
        <w:rPr>
          <w:rFonts w:ascii="宋体" w:hAnsi="宋体" w:eastAsia="宋体" w:cs="宋体"/>
          <w:spacing w:val="1"/>
          <w:sz w:val="24"/>
          <w:szCs w:val="24"/>
        </w:rPr>
        <w:t>每次支付，乙方需向甲方提供等额的增值税发票，并提供货物的采购发票。甲方为</w:t>
      </w:r>
      <w:r>
        <w:rPr>
          <w:rFonts w:ascii="宋体" w:hAnsi="宋体" w:eastAsia="宋体" w:cs="宋体"/>
          <w:spacing w:val="8"/>
          <w:sz w:val="24"/>
          <w:szCs w:val="24"/>
        </w:rPr>
        <w:t xml:space="preserve"> </w:t>
      </w:r>
      <w:r>
        <w:rPr>
          <w:rFonts w:ascii="宋体" w:hAnsi="宋体" w:eastAsia="宋体" w:cs="宋体"/>
          <w:spacing w:val="1"/>
          <w:sz w:val="24"/>
          <w:szCs w:val="24"/>
        </w:rPr>
        <w:t>财政预算单位，如因财政资金未及时下拨，支付日期顺延，乙方不得以此为依据向甲方</w:t>
      </w:r>
      <w:r>
        <w:rPr>
          <w:rFonts w:ascii="宋体" w:hAnsi="宋体" w:eastAsia="宋体" w:cs="宋体"/>
          <w:spacing w:val="3"/>
          <w:sz w:val="24"/>
          <w:szCs w:val="24"/>
        </w:rPr>
        <w:t xml:space="preserve"> </w:t>
      </w:r>
      <w:r>
        <w:rPr>
          <w:rFonts w:ascii="宋体" w:hAnsi="宋体" w:eastAsia="宋体" w:cs="宋体"/>
          <w:spacing w:val="-3"/>
          <w:sz w:val="24"/>
          <w:szCs w:val="24"/>
        </w:rPr>
        <w:t>提出诉求。</w:t>
      </w:r>
    </w:p>
    <w:p w14:paraId="7C12E7B6">
      <w:pPr>
        <w:spacing w:before="1" w:line="218" w:lineRule="auto"/>
        <w:ind w:left="22"/>
        <w:rPr>
          <w:rFonts w:ascii="宋体" w:hAnsi="宋体" w:eastAsia="宋体" w:cs="宋体"/>
          <w:sz w:val="24"/>
          <w:szCs w:val="24"/>
        </w:rPr>
      </w:pPr>
      <w:r>
        <w:rPr>
          <w:rFonts w:ascii="宋体" w:hAnsi="宋体" w:eastAsia="宋体" w:cs="宋体"/>
          <w:b/>
          <w:bCs/>
          <w:spacing w:val="-8"/>
          <w:sz w:val="24"/>
          <w:szCs w:val="24"/>
        </w:rPr>
        <w:t>四、交货期</w:t>
      </w:r>
    </w:p>
    <w:p w14:paraId="0B8C916D">
      <w:pPr>
        <w:spacing w:before="183" w:line="219" w:lineRule="auto"/>
        <w:ind w:left="480"/>
        <w:rPr>
          <w:rFonts w:ascii="宋体" w:hAnsi="宋体" w:eastAsia="宋体" w:cs="宋体"/>
          <w:sz w:val="24"/>
          <w:szCs w:val="24"/>
        </w:rPr>
      </w:pPr>
      <w:r>
        <w:rPr>
          <w:rFonts w:ascii="宋体" w:hAnsi="宋体" w:eastAsia="宋体" w:cs="宋体"/>
          <w:spacing w:val="-3"/>
          <w:sz w:val="24"/>
          <w:szCs w:val="24"/>
        </w:rPr>
        <w:t>合同签订后</w:t>
      </w:r>
      <w:r>
        <w:rPr>
          <w:rFonts w:ascii="宋体" w:hAnsi="宋体" w:eastAsia="宋体" w:cs="宋体"/>
          <w:spacing w:val="-39"/>
          <w:sz w:val="24"/>
          <w:szCs w:val="24"/>
        </w:rPr>
        <w:t xml:space="preserve"> </w:t>
      </w:r>
      <w:r>
        <w:rPr>
          <w:rFonts w:ascii="宋体" w:hAnsi="宋体" w:eastAsia="宋体" w:cs="宋体"/>
          <w:spacing w:val="-3"/>
          <w:sz w:val="24"/>
          <w:szCs w:val="24"/>
        </w:rPr>
        <w:t>30 日历天内交货并通过验收（按采购单位要求供货）。</w:t>
      </w:r>
    </w:p>
    <w:p w14:paraId="4CE5534F">
      <w:pPr>
        <w:spacing w:before="184" w:line="219" w:lineRule="auto"/>
        <w:ind w:left="3"/>
        <w:rPr>
          <w:rFonts w:ascii="宋体" w:hAnsi="宋体" w:eastAsia="宋体" w:cs="宋体"/>
          <w:sz w:val="24"/>
          <w:szCs w:val="24"/>
        </w:rPr>
      </w:pPr>
      <w:r>
        <w:rPr>
          <w:rFonts w:ascii="宋体" w:hAnsi="宋体" w:eastAsia="宋体" w:cs="宋体"/>
          <w:b/>
          <w:bCs/>
          <w:spacing w:val="-6"/>
          <w:sz w:val="24"/>
          <w:szCs w:val="24"/>
        </w:rPr>
        <w:t>五、交货</w:t>
      </w:r>
    </w:p>
    <w:p w14:paraId="543C6BF2">
      <w:pPr>
        <w:spacing w:before="182" w:line="360" w:lineRule="auto"/>
        <w:ind w:left="5" w:right="82" w:firstLine="511"/>
        <w:jc w:val="both"/>
        <w:rPr>
          <w:rFonts w:ascii="宋体" w:hAnsi="宋体" w:eastAsia="宋体" w:cs="宋体"/>
          <w:sz w:val="24"/>
          <w:szCs w:val="24"/>
        </w:rPr>
      </w:pPr>
      <w:r>
        <w:rPr>
          <w:rFonts w:ascii="宋体" w:hAnsi="宋体" w:eastAsia="宋体" w:cs="宋体"/>
          <w:sz w:val="24"/>
          <w:szCs w:val="24"/>
        </w:rPr>
        <w:t>(一)乙方须根据甲方需求，及时、准确的将甲方所需采购物品送达乙方指定地点，</w:t>
      </w:r>
      <w:r>
        <w:rPr>
          <w:rFonts w:ascii="宋体" w:hAnsi="宋体" w:eastAsia="宋体" w:cs="宋体"/>
          <w:spacing w:val="4"/>
          <w:sz w:val="24"/>
          <w:szCs w:val="24"/>
        </w:rPr>
        <w:t xml:space="preserve"> </w:t>
      </w:r>
      <w:r>
        <w:rPr>
          <w:rFonts w:ascii="宋体" w:hAnsi="宋体" w:eastAsia="宋体" w:cs="宋体"/>
          <w:spacing w:val="1"/>
          <w:sz w:val="24"/>
          <w:szCs w:val="24"/>
        </w:rPr>
        <w:t>原则上常规性的商品交货日期不得超过十个工作日(需调货除外)。如遇采购方有</w:t>
      </w:r>
      <w:r>
        <w:rPr>
          <w:rFonts w:ascii="宋体" w:hAnsi="宋体" w:eastAsia="宋体" w:cs="宋体"/>
          <w:sz w:val="24"/>
          <w:szCs w:val="24"/>
        </w:rPr>
        <w:t xml:space="preserve">急用商 </w:t>
      </w:r>
      <w:r>
        <w:rPr>
          <w:rFonts w:ascii="宋体" w:hAnsi="宋体" w:eastAsia="宋体" w:cs="宋体"/>
          <w:spacing w:val="-1"/>
          <w:sz w:val="24"/>
          <w:szCs w:val="24"/>
        </w:rPr>
        <w:t>品订单，乙方当以最短时间针对甲方所订货物送到指定地点(特殊商品除外)。</w:t>
      </w:r>
    </w:p>
    <w:p w14:paraId="7AC94CA7">
      <w:pPr>
        <w:spacing w:line="360" w:lineRule="auto"/>
        <w:rPr>
          <w:rFonts w:ascii="宋体" w:hAnsi="宋体" w:eastAsia="宋体" w:cs="宋体"/>
          <w:sz w:val="24"/>
          <w:szCs w:val="24"/>
        </w:rPr>
        <w:sectPr>
          <w:footerReference r:id="rId33" w:type="default"/>
          <w:pgSz w:w="11906" w:h="16839"/>
          <w:pgMar w:top="400" w:right="1285" w:bottom="1098" w:left="1374" w:header="0" w:footer="936" w:gutter="0"/>
          <w:cols w:space="720" w:num="1"/>
        </w:sectPr>
      </w:pPr>
    </w:p>
    <w:p w14:paraId="2F63E304">
      <w:pPr>
        <w:pStyle w:val="4"/>
        <w:spacing w:line="312" w:lineRule="auto"/>
      </w:pPr>
    </w:p>
    <w:p w14:paraId="27E75906">
      <w:pPr>
        <w:pStyle w:val="4"/>
        <w:spacing w:line="312" w:lineRule="auto"/>
      </w:pPr>
    </w:p>
    <w:p w14:paraId="26FA710C">
      <w:pPr>
        <w:pStyle w:val="4"/>
        <w:spacing w:line="312" w:lineRule="auto"/>
      </w:pPr>
    </w:p>
    <w:p w14:paraId="2ADC0E0E">
      <w:pPr>
        <w:spacing w:before="78" w:line="289" w:lineRule="auto"/>
        <w:ind w:right="80" w:firstLine="517"/>
        <w:rPr>
          <w:rFonts w:ascii="宋体" w:hAnsi="宋体" w:eastAsia="宋体" w:cs="宋体"/>
          <w:sz w:val="24"/>
          <w:szCs w:val="24"/>
        </w:rPr>
      </w:pPr>
      <w:r>
        <w:rPr>
          <w:rFonts w:ascii="宋体" w:hAnsi="宋体" w:eastAsia="宋体" w:cs="宋体"/>
          <w:sz w:val="24"/>
          <w:szCs w:val="24"/>
        </w:rPr>
        <w:t>(二)甲方按送货单内容及约定价格收货，确认产品符合要求后甲方在验收单上签字</w:t>
      </w:r>
      <w:r>
        <w:rPr>
          <w:rFonts w:ascii="宋体" w:hAnsi="宋体" w:eastAsia="宋体" w:cs="宋体"/>
          <w:spacing w:val="7"/>
          <w:sz w:val="24"/>
          <w:szCs w:val="24"/>
        </w:rPr>
        <w:t xml:space="preserve"> </w:t>
      </w:r>
      <w:r>
        <w:rPr>
          <w:rFonts w:ascii="宋体" w:hAnsi="宋体" w:eastAsia="宋体" w:cs="宋体"/>
          <w:spacing w:val="-4"/>
          <w:sz w:val="24"/>
          <w:szCs w:val="24"/>
        </w:rPr>
        <w:t>确认。</w:t>
      </w:r>
    </w:p>
    <w:p w14:paraId="00B1C349">
      <w:pPr>
        <w:spacing w:before="181" w:line="324" w:lineRule="auto"/>
        <w:ind w:right="80" w:firstLine="518"/>
        <w:rPr>
          <w:rFonts w:ascii="宋体" w:hAnsi="宋体" w:eastAsia="宋体" w:cs="宋体"/>
          <w:sz w:val="24"/>
          <w:szCs w:val="24"/>
        </w:rPr>
      </w:pPr>
      <w:r>
        <w:rPr>
          <w:rFonts w:ascii="宋体" w:hAnsi="宋体" w:eastAsia="宋体" w:cs="宋体"/>
          <w:sz w:val="24"/>
          <w:szCs w:val="24"/>
        </w:rPr>
        <w:t>(三)如甲方发现乙方所售产品存在任何瑕疵，有权要求乙方进行换货。如发现乙方</w:t>
      </w:r>
      <w:r>
        <w:rPr>
          <w:rFonts w:ascii="宋体" w:hAnsi="宋体" w:eastAsia="宋体" w:cs="宋体"/>
          <w:spacing w:val="7"/>
          <w:sz w:val="24"/>
          <w:szCs w:val="24"/>
        </w:rPr>
        <w:t xml:space="preserve"> </w:t>
      </w:r>
      <w:r>
        <w:rPr>
          <w:rFonts w:ascii="宋体" w:hAnsi="宋体" w:eastAsia="宋体" w:cs="宋体"/>
          <w:spacing w:val="1"/>
          <w:sz w:val="24"/>
          <w:szCs w:val="24"/>
        </w:rPr>
        <w:t>以次充好，以假乱真的，甲方有权解除合同，并要求乙方承担由此造成的损失。如乙方</w:t>
      </w:r>
      <w:r>
        <w:rPr>
          <w:rFonts w:ascii="宋体" w:hAnsi="宋体" w:eastAsia="宋体" w:cs="宋体"/>
          <w:spacing w:val="5"/>
          <w:sz w:val="24"/>
          <w:szCs w:val="24"/>
        </w:rPr>
        <w:t xml:space="preserve"> </w:t>
      </w:r>
      <w:r>
        <w:rPr>
          <w:rFonts w:ascii="宋体" w:hAnsi="宋体" w:eastAsia="宋体" w:cs="宋体"/>
          <w:spacing w:val="1"/>
          <w:sz w:val="24"/>
          <w:szCs w:val="24"/>
        </w:rPr>
        <w:t>提供的货物不能正常使用，乙方在收到甲方通知后十日内予以包换或保修，否则甲方有</w:t>
      </w:r>
      <w:r>
        <w:rPr>
          <w:rFonts w:ascii="宋体" w:hAnsi="宋体" w:eastAsia="宋体" w:cs="宋体"/>
          <w:spacing w:val="5"/>
          <w:sz w:val="24"/>
          <w:szCs w:val="24"/>
        </w:rPr>
        <w:t xml:space="preserve"> </w:t>
      </w:r>
      <w:r>
        <w:rPr>
          <w:rFonts w:ascii="宋体" w:hAnsi="宋体" w:eastAsia="宋体" w:cs="宋体"/>
          <w:spacing w:val="-2"/>
          <w:sz w:val="24"/>
          <w:szCs w:val="24"/>
        </w:rPr>
        <w:t>权解除合同。</w:t>
      </w:r>
    </w:p>
    <w:p w14:paraId="649AA7D0">
      <w:pPr>
        <w:spacing w:before="262" w:line="219" w:lineRule="auto"/>
        <w:ind w:left="2"/>
        <w:rPr>
          <w:rFonts w:ascii="宋体" w:hAnsi="宋体" w:eastAsia="宋体" w:cs="宋体"/>
          <w:sz w:val="24"/>
          <w:szCs w:val="24"/>
        </w:rPr>
      </w:pPr>
      <w:r>
        <w:rPr>
          <w:rFonts w:ascii="宋体" w:hAnsi="宋体" w:eastAsia="宋体" w:cs="宋体"/>
          <w:b/>
          <w:bCs/>
          <w:spacing w:val="-4"/>
          <w:sz w:val="24"/>
          <w:szCs w:val="24"/>
        </w:rPr>
        <w:t>六、包装及运输</w:t>
      </w:r>
    </w:p>
    <w:p w14:paraId="2B4A45EB">
      <w:pPr>
        <w:spacing w:before="105" w:line="360" w:lineRule="auto"/>
        <w:ind w:firstLine="480"/>
        <w:rPr>
          <w:rFonts w:ascii="宋体" w:hAnsi="宋体" w:eastAsia="宋体" w:cs="宋体"/>
          <w:sz w:val="24"/>
          <w:szCs w:val="24"/>
        </w:rPr>
      </w:pPr>
      <w:r>
        <w:rPr>
          <w:rFonts w:ascii="宋体" w:hAnsi="宋体" w:eastAsia="宋体" w:cs="宋体"/>
          <w:spacing w:val="-3"/>
          <w:sz w:val="24"/>
          <w:szCs w:val="24"/>
        </w:rPr>
        <w:t>包装必须适应货物特性和交通运输要求，以及国家有关标准或企业标准或合</w:t>
      </w:r>
      <w:r>
        <w:rPr>
          <w:rFonts w:ascii="宋体" w:hAnsi="宋体" w:eastAsia="宋体" w:cs="宋体"/>
          <w:spacing w:val="-4"/>
          <w:sz w:val="24"/>
          <w:szCs w:val="24"/>
        </w:rPr>
        <w:t>同要求。</w:t>
      </w:r>
      <w:r>
        <w:rPr>
          <w:rFonts w:ascii="宋体" w:hAnsi="宋体" w:eastAsia="宋体" w:cs="宋体"/>
          <w:sz w:val="24"/>
          <w:szCs w:val="24"/>
        </w:rPr>
        <w:t xml:space="preserve"> 乙方应承担因包装、防护措施不妥引起的所有损失的责任和费用。乙方可根据交货期、</w:t>
      </w:r>
      <w:r>
        <w:rPr>
          <w:rFonts w:ascii="宋体" w:hAnsi="宋体" w:eastAsia="宋体" w:cs="宋体"/>
          <w:spacing w:val="7"/>
          <w:sz w:val="24"/>
          <w:szCs w:val="24"/>
        </w:rPr>
        <w:t xml:space="preserve">  </w:t>
      </w:r>
      <w:r>
        <w:rPr>
          <w:rFonts w:ascii="宋体" w:hAnsi="宋体" w:eastAsia="宋体" w:cs="宋体"/>
          <w:spacing w:val="-1"/>
          <w:sz w:val="24"/>
          <w:szCs w:val="24"/>
        </w:rPr>
        <w:t>运输条件自行选择运输方式（另有规定的除外</w:t>
      </w:r>
      <w:r>
        <w:rPr>
          <w:rFonts w:ascii="宋体" w:hAnsi="宋体" w:eastAsia="宋体" w:cs="宋体"/>
          <w:spacing w:val="9"/>
          <w:sz w:val="24"/>
          <w:szCs w:val="24"/>
        </w:rPr>
        <w:t>），</w:t>
      </w:r>
      <w:r>
        <w:rPr>
          <w:rFonts w:ascii="宋体" w:hAnsi="宋体" w:eastAsia="宋体" w:cs="宋体"/>
          <w:spacing w:val="-1"/>
          <w:sz w:val="24"/>
          <w:szCs w:val="24"/>
        </w:rPr>
        <w:t>承担一切运输费用。</w:t>
      </w:r>
    </w:p>
    <w:p w14:paraId="1961A2B2">
      <w:pPr>
        <w:spacing w:before="72" w:line="220" w:lineRule="auto"/>
        <w:rPr>
          <w:rFonts w:ascii="宋体" w:hAnsi="宋体" w:eastAsia="宋体" w:cs="宋体"/>
          <w:sz w:val="24"/>
          <w:szCs w:val="24"/>
        </w:rPr>
      </w:pPr>
      <w:r>
        <w:rPr>
          <w:rFonts w:ascii="宋体" w:hAnsi="宋体" w:eastAsia="宋体" w:cs="宋体"/>
          <w:b/>
          <w:bCs/>
          <w:spacing w:val="-4"/>
          <w:sz w:val="24"/>
          <w:szCs w:val="24"/>
        </w:rPr>
        <w:t>七、质量保证</w:t>
      </w:r>
    </w:p>
    <w:p w14:paraId="7176A66B">
      <w:pPr>
        <w:spacing w:before="103" w:line="312" w:lineRule="auto"/>
        <w:ind w:right="18" w:firstLine="497"/>
        <w:rPr>
          <w:rFonts w:ascii="宋体" w:hAnsi="宋体" w:eastAsia="宋体" w:cs="宋体"/>
          <w:sz w:val="24"/>
          <w:szCs w:val="24"/>
        </w:rPr>
      </w:pPr>
      <w:r>
        <w:rPr>
          <w:rFonts w:ascii="宋体" w:hAnsi="宋体" w:eastAsia="宋体" w:cs="宋体"/>
          <w:spacing w:val="1"/>
          <w:sz w:val="24"/>
          <w:szCs w:val="24"/>
        </w:rPr>
        <w:t>1.乙方必须根据甲方需求提供原装正品、正品行货等产品</w:t>
      </w:r>
      <w:r>
        <w:rPr>
          <w:rFonts w:ascii="宋体" w:hAnsi="宋体" w:eastAsia="宋体" w:cs="宋体"/>
          <w:sz w:val="24"/>
          <w:szCs w:val="24"/>
        </w:rPr>
        <w:t xml:space="preserve">，部分产品应附有相应的 </w:t>
      </w:r>
      <w:r>
        <w:rPr>
          <w:rFonts w:ascii="宋体" w:hAnsi="宋体" w:eastAsia="宋体" w:cs="宋体"/>
          <w:spacing w:val="-6"/>
          <w:sz w:val="24"/>
          <w:szCs w:val="24"/>
        </w:rPr>
        <w:t>产品合格证;价格、品牌、型号应按照投标文件中核定执行</w:t>
      </w:r>
      <w:r>
        <w:rPr>
          <w:rFonts w:ascii="宋体" w:hAnsi="宋体" w:eastAsia="宋体" w:cs="宋体"/>
          <w:spacing w:val="-7"/>
          <w:sz w:val="24"/>
          <w:szCs w:val="24"/>
        </w:rPr>
        <w:t>。乙方供应的材料应提供清单，</w:t>
      </w:r>
      <w:r>
        <w:rPr>
          <w:rFonts w:ascii="宋体" w:hAnsi="宋体" w:eastAsia="宋体" w:cs="宋体"/>
          <w:sz w:val="24"/>
          <w:szCs w:val="24"/>
        </w:rPr>
        <w:t xml:space="preserve"> </w:t>
      </w:r>
      <w:r>
        <w:rPr>
          <w:rFonts w:ascii="宋体" w:hAnsi="宋体" w:eastAsia="宋体" w:cs="宋体"/>
          <w:spacing w:val="-1"/>
          <w:sz w:val="24"/>
          <w:szCs w:val="24"/>
        </w:rPr>
        <w:t>并在到货</w:t>
      </w:r>
      <w:r>
        <w:rPr>
          <w:rFonts w:ascii="宋体" w:hAnsi="宋体" w:eastAsia="宋体" w:cs="宋体"/>
          <w:spacing w:val="-48"/>
          <w:sz w:val="24"/>
          <w:szCs w:val="24"/>
        </w:rPr>
        <w:t xml:space="preserve"> </w:t>
      </w:r>
      <w:r>
        <w:rPr>
          <w:rFonts w:ascii="宋体" w:hAnsi="宋体" w:eastAsia="宋体" w:cs="宋体"/>
          <w:spacing w:val="-1"/>
          <w:sz w:val="24"/>
          <w:szCs w:val="24"/>
        </w:rPr>
        <w:t>24</w:t>
      </w:r>
      <w:r>
        <w:rPr>
          <w:rFonts w:ascii="宋体" w:hAnsi="宋体" w:eastAsia="宋体" w:cs="宋体"/>
          <w:spacing w:val="-44"/>
          <w:sz w:val="24"/>
          <w:szCs w:val="24"/>
        </w:rPr>
        <w:t xml:space="preserve"> </w:t>
      </w:r>
      <w:r>
        <w:rPr>
          <w:rFonts w:ascii="宋体" w:hAnsi="宋体" w:eastAsia="宋体" w:cs="宋体"/>
          <w:spacing w:val="-1"/>
          <w:sz w:val="24"/>
          <w:szCs w:val="24"/>
        </w:rPr>
        <w:t>小时内通知采购单位代表检验核实（具体方式在合同</w:t>
      </w:r>
      <w:r>
        <w:rPr>
          <w:rFonts w:ascii="宋体" w:hAnsi="宋体" w:eastAsia="宋体" w:cs="宋体"/>
          <w:spacing w:val="-2"/>
          <w:sz w:val="24"/>
          <w:szCs w:val="24"/>
        </w:rPr>
        <w:t>中明确）。</w:t>
      </w:r>
    </w:p>
    <w:p w14:paraId="39BEBAF3">
      <w:pPr>
        <w:spacing w:before="185" w:line="312" w:lineRule="auto"/>
        <w:ind w:left="1" w:right="135" w:firstLine="481"/>
        <w:rPr>
          <w:rFonts w:ascii="宋体" w:hAnsi="宋体" w:eastAsia="宋体" w:cs="宋体"/>
          <w:sz w:val="24"/>
          <w:szCs w:val="24"/>
        </w:rPr>
      </w:pPr>
      <w:r>
        <w:rPr>
          <w:rFonts w:ascii="宋体" w:hAnsi="宋体" w:eastAsia="宋体" w:cs="宋体"/>
          <w:sz w:val="24"/>
          <w:szCs w:val="24"/>
        </w:rPr>
        <w:t>2.乙方应当保证所供货物的来源渠道正常，产品是</w:t>
      </w:r>
      <w:r>
        <w:rPr>
          <w:rFonts w:ascii="宋体" w:hAnsi="宋体" w:eastAsia="宋体" w:cs="宋体"/>
          <w:spacing w:val="-1"/>
          <w:sz w:val="24"/>
          <w:szCs w:val="24"/>
        </w:rPr>
        <w:t>全新的、未使用过的、且完全符</w:t>
      </w:r>
      <w:r>
        <w:rPr>
          <w:rFonts w:ascii="宋体" w:hAnsi="宋体" w:eastAsia="宋体" w:cs="宋体"/>
          <w:sz w:val="24"/>
          <w:szCs w:val="24"/>
        </w:rPr>
        <w:t xml:space="preserve"> 合合同规定的质量、规格、技术指标等要求，并在质保期内</w:t>
      </w:r>
      <w:r>
        <w:rPr>
          <w:rFonts w:ascii="宋体" w:hAnsi="宋体" w:eastAsia="宋体" w:cs="宋体"/>
          <w:spacing w:val="-1"/>
          <w:sz w:val="24"/>
          <w:szCs w:val="24"/>
        </w:rPr>
        <w:t>、外，应对由于产品设计、</w:t>
      </w:r>
      <w:r>
        <w:rPr>
          <w:rFonts w:ascii="宋体" w:hAnsi="宋体" w:eastAsia="宋体" w:cs="宋体"/>
          <w:sz w:val="24"/>
          <w:szCs w:val="24"/>
        </w:rPr>
        <w:t xml:space="preserve"> </w:t>
      </w:r>
      <w:r>
        <w:rPr>
          <w:rFonts w:ascii="宋体" w:hAnsi="宋体" w:eastAsia="宋体" w:cs="宋体"/>
          <w:spacing w:val="-1"/>
          <w:sz w:val="24"/>
          <w:szCs w:val="24"/>
        </w:rPr>
        <w:t>工艺或材料的缺陷而产生的质量问题负责。</w:t>
      </w:r>
    </w:p>
    <w:p w14:paraId="055F9047">
      <w:pPr>
        <w:spacing w:before="185" w:line="288" w:lineRule="auto"/>
        <w:ind w:left="2" w:right="135" w:firstLine="482"/>
        <w:rPr>
          <w:rFonts w:ascii="宋体" w:hAnsi="宋体" w:eastAsia="宋体" w:cs="宋体"/>
          <w:sz w:val="24"/>
          <w:szCs w:val="24"/>
        </w:rPr>
      </w:pPr>
      <w:r>
        <w:rPr>
          <w:rFonts w:ascii="宋体" w:hAnsi="宋体" w:eastAsia="宋体" w:cs="宋体"/>
          <w:sz w:val="24"/>
          <w:szCs w:val="24"/>
        </w:rPr>
        <w:t>3.在质保期内，如果发现货物的质量、规格、</w:t>
      </w:r>
      <w:r>
        <w:rPr>
          <w:rFonts w:ascii="宋体" w:hAnsi="宋体" w:eastAsia="宋体" w:cs="宋体"/>
          <w:spacing w:val="-1"/>
          <w:sz w:val="24"/>
          <w:szCs w:val="24"/>
        </w:rPr>
        <w:t>技术指标等存在与合同中任何一项不</w:t>
      </w:r>
      <w:r>
        <w:rPr>
          <w:rFonts w:ascii="宋体" w:hAnsi="宋体" w:eastAsia="宋体" w:cs="宋体"/>
          <w:sz w:val="24"/>
          <w:szCs w:val="24"/>
        </w:rPr>
        <w:t xml:space="preserve"> </w:t>
      </w:r>
      <w:r>
        <w:rPr>
          <w:rFonts w:ascii="宋体" w:hAnsi="宋体" w:eastAsia="宋体" w:cs="宋体"/>
          <w:spacing w:val="-1"/>
          <w:sz w:val="24"/>
          <w:szCs w:val="24"/>
        </w:rPr>
        <w:t>符，甲方应在最短时间内，以书面形式向乙方提出索赔。</w:t>
      </w:r>
    </w:p>
    <w:p w14:paraId="2876350F">
      <w:pPr>
        <w:spacing w:before="261" w:line="219" w:lineRule="auto"/>
        <w:ind w:left="4"/>
        <w:rPr>
          <w:rFonts w:ascii="宋体" w:hAnsi="宋体" w:eastAsia="宋体" w:cs="宋体"/>
          <w:sz w:val="24"/>
          <w:szCs w:val="24"/>
        </w:rPr>
      </w:pPr>
      <w:r>
        <w:rPr>
          <w:rFonts w:ascii="宋体" w:hAnsi="宋体" w:eastAsia="宋体" w:cs="宋体"/>
          <w:b/>
          <w:bCs/>
          <w:spacing w:val="-4"/>
          <w:sz w:val="24"/>
          <w:szCs w:val="24"/>
        </w:rPr>
        <w:t>八、售后服务：</w:t>
      </w:r>
    </w:p>
    <w:p w14:paraId="1D36FD33">
      <w:pPr>
        <w:spacing w:before="182" w:line="219" w:lineRule="auto"/>
        <w:ind w:left="498"/>
        <w:rPr>
          <w:rFonts w:ascii="宋体" w:hAnsi="宋体" w:eastAsia="宋体" w:cs="宋体"/>
          <w:sz w:val="24"/>
          <w:szCs w:val="24"/>
        </w:rPr>
      </w:pPr>
      <w:r>
        <w:rPr>
          <w:rFonts w:ascii="宋体" w:hAnsi="宋体" w:eastAsia="宋体" w:cs="宋体"/>
          <w:spacing w:val="-1"/>
          <w:sz w:val="24"/>
          <w:szCs w:val="24"/>
        </w:rPr>
        <w:t>1.货物交付后，乙方派专人负责与甲方联系售后服务事</w:t>
      </w:r>
      <w:r>
        <w:rPr>
          <w:rFonts w:ascii="宋体" w:hAnsi="宋体" w:eastAsia="宋体" w:cs="宋体"/>
          <w:spacing w:val="-2"/>
          <w:sz w:val="24"/>
          <w:szCs w:val="24"/>
        </w:rPr>
        <w:t>宜；</w:t>
      </w:r>
    </w:p>
    <w:p w14:paraId="1A24B51D">
      <w:pPr>
        <w:spacing w:before="184" w:line="290" w:lineRule="auto"/>
        <w:ind w:left="3" w:right="80" w:firstLine="480"/>
        <w:rPr>
          <w:rFonts w:ascii="宋体" w:hAnsi="宋体" w:eastAsia="宋体" w:cs="宋体"/>
          <w:sz w:val="24"/>
          <w:szCs w:val="24"/>
        </w:rPr>
      </w:pPr>
      <w:r>
        <w:rPr>
          <w:rFonts w:ascii="宋体" w:hAnsi="宋体" w:eastAsia="宋体" w:cs="宋体"/>
          <w:spacing w:val="1"/>
          <w:sz w:val="24"/>
          <w:szCs w:val="24"/>
        </w:rPr>
        <w:t>2.在货物到达现场后，乙方及时派人到现场与甲方代表一起清点货物，办理有关手</w:t>
      </w:r>
      <w:r>
        <w:rPr>
          <w:rFonts w:ascii="宋体" w:hAnsi="宋体" w:eastAsia="宋体" w:cs="宋体"/>
          <w:spacing w:val="4"/>
          <w:sz w:val="24"/>
          <w:szCs w:val="24"/>
        </w:rPr>
        <w:t xml:space="preserve"> </w:t>
      </w:r>
      <w:r>
        <w:rPr>
          <w:rFonts w:ascii="宋体" w:hAnsi="宋体" w:eastAsia="宋体" w:cs="宋体"/>
          <w:spacing w:val="-7"/>
          <w:sz w:val="24"/>
          <w:szCs w:val="24"/>
        </w:rPr>
        <w:t>续。</w:t>
      </w:r>
    </w:p>
    <w:p w14:paraId="3741D6DB">
      <w:pPr>
        <w:spacing w:before="183" w:line="313" w:lineRule="auto"/>
        <w:ind w:right="80" w:firstLine="485"/>
        <w:rPr>
          <w:rFonts w:ascii="宋体" w:hAnsi="宋体" w:eastAsia="宋体" w:cs="宋体"/>
          <w:sz w:val="24"/>
          <w:szCs w:val="24"/>
        </w:rPr>
      </w:pPr>
      <w:r>
        <w:rPr>
          <w:rFonts w:ascii="宋体" w:hAnsi="宋体" w:eastAsia="宋体" w:cs="宋体"/>
          <w:spacing w:val="1"/>
          <w:sz w:val="24"/>
          <w:szCs w:val="24"/>
        </w:rPr>
        <w:t>3.甲方根据货物的使用情况，通知乙方派技术人员到现场给予技术指导的，乙方应</w:t>
      </w:r>
      <w:r>
        <w:rPr>
          <w:rFonts w:ascii="宋体" w:hAnsi="宋体" w:eastAsia="宋体" w:cs="宋体"/>
          <w:spacing w:val="2"/>
          <w:sz w:val="24"/>
          <w:szCs w:val="24"/>
        </w:rPr>
        <w:t xml:space="preserve"> </w:t>
      </w:r>
      <w:r>
        <w:rPr>
          <w:rFonts w:ascii="宋体" w:hAnsi="宋体" w:eastAsia="宋体" w:cs="宋体"/>
          <w:sz w:val="24"/>
          <w:szCs w:val="24"/>
        </w:rPr>
        <w:t>在接到甲方的通知后， 2</w:t>
      </w:r>
      <w:r>
        <w:rPr>
          <w:rFonts w:ascii="宋体" w:hAnsi="宋体" w:eastAsia="宋体" w:cs="宋体"/>
          <w:spacing w:val="-33"/>
          <w:sz w:val="24"/>
          <w:szCs w:val="24"/>
        </w:rPr>
        <w:t xml:space="preserve"> </w:t>
      </w:r>
      <w:r>
        <w:rPr>
          <w:rFonts w:ascii="宋体" w:hAnsi="宋体" w:eastAsia="宋体" w:cs="宋体"/>
          <w:sz w:val="24"/>
          <w:szCs w:val="24"/>
        </w:rPr>
        <w:t>小时内响应， 24</w:t>
      </w:r>
      <w:r>
        <w:rPr>
          <w:rFonts w:ascii="宋体" w:hAnsi="宋体" w:eastAsia="宋体" w:cs="宋体"/>
          <w:spacing w:val="-42"/>
          <w:sz w:val="24"/>
          <w:szCs w:val="24"/>
        </w:rPr>
        <w:t xml:space="preserve"> </w:t>
      </w:r>
      <w:r>
        <w:rPr>
          <w:rFonts w:ascii="宋体" w:hAnsi="宋体" w:eastAsia="宋体" w:cs="宋体"/>
          <w:sz w:val="24"/>
          <w:szCs w:val="24"/>
        </w:rPr>
        <w:t xml:space="preserve">小时内派出合格的维修人员到达现场进行服 </w:t>
      </w:r>
      <w:r>
        <w:rPr>
          <w:rFonts w:ascii="宋体" w:hAnsi="宋体" w:eastAsia="宋体" w:cs="宋体"/>
          <w:spacing w:val="-1"/>
          <w:sz w:val="24"/>
          <w:szCs w:val="24"/>
        </w:rPr>
        <w:t>务，并承担相应费用。</w:t>
      </w:r>
    </w:p>
    <w:p w14:paraId="317EE033">
      <w:pPr>
        <w:spacing w:before="104" w:line="312" w:lineRule="auto"/>
        <w:ind w:left="3" w:right="80" w:firstLine="476"/>
        <w:rPr>
          <w:rFonts w:ascii="宋体" w:hAnsi="宋体" w:eastAsia="宋体" w:cs="宋体"/>
          <w:sz w:val="24"/>
          <w:szCs w:val="24"/>
        </w:rPr>
      </w:pPr>
      <w:r>
        <w:rPr>
          <w:rFonts w:ascii="宋体" w:hAnsi="宋体" w:eastAsia="宋体" w:cs="宋体"/>
          <w:spacing w:val="1"/>
          <w:sz w:val="24"/>
          <w:szCs w:val="24"/>
        </w:rPr>
        <w:t>4.就货物的使用及维护，乙方有义务组织甲方相关人员进行免费培训。主要培训内</w:t>
      </w:r>
      <w:r>
        <w:rPr>
          <w:rFonts w:ascii="宋体" w:hAnsi="宋体" w:eastAsia="宋体" w:cs="宋体"/>
          <w:spacing w:val="8"/>
          <w:sz w:val="24"/>
          <w:szCs w:val="24"/>
        </w:rPr>
        <w:t xml:space="preserve"> </w:t>
      </w:r>
      <w:r>
        <w:rPr>
          <w:rFonts w:ascii="宋体" w:hAnsi="宋体" w:eastAsia="宋体" w:cs="宋体"/>
          <w:spacing w:val="1"/>
          <w:sz w:val="24"/>
          <w:szCs w:val="24"/>
        </w:rPr>
        <w:t xml:space="preserve">容为货物的日常使用操作、保养与管理、常见故障的排除、紧急情况的处理等。培训地 </w:t>
      </w:r>
      <w:r>
        <w:rPr>
          <w:rFonts w:ascii="宋体" w:hAnsi="宋体" w:eastAsia="宋体" w:cs="宋体"/>
          <w:spacing w:val="-1"/>
          <w:sz w:val="24"/>
          <w:szCs w:val="24"/>
        </w:rPr>
        <w:t>点主要在货物安装现场或由甲方安排。</w:t>
      </w:r>
    </w:p>
    <w:p w14:paraId="2FE83F33">
      <w:pPr>
        <w:spacing w:before="185" w:line="219" w:lineRule="auto"/>
        <w:ind w:left="485"/>
        <w:rPr>
          <w:rFonts w:ascii="宋体" w:hAnsi="宋体" w:eastAsia="宋体" w:cs="宋体"/>
          <w:sz w:val="24"/>
          <w:szCs w:val="24"/>
        </w:rPr>
      </w:pPr>
      <w:r>
        <w:rPr>
          <w:rFonts w:ascii="宋体" w:hAnsi="宋体" w:eastAsia="宋体" w:cs="宋体"/>
          <w:spacing w:val="-3"/>
          <w:sz w:val="24"/>
          <w:szCs w:val="24"/>
        </w:rPr>
        <w:t>5.伴随服务</w:t>
      </w:r>
    </w:p>
    <w:p w14:paraId="568DBD3C">
      <w:pPr>
        <w:spacing w:line="219" w:lineRule="auto"/>
        <w:rPr>
          <w:rFonts w:ascii="宋体" w:hAnsi="宋体" w:eastAsia="宋体" w:cs="宋体"/>
          <w:sz w:val="24"/>
          <w:szCs w:val="24"/>
        </w:rPr>
        <w:sectPr>
          <w:footerReference r:id="rId34" w:type="default"/>
          <w:pgSz w:w="11906" w:h="16839"/>
          <w:pgMar w:top="400" w:right="1285" w:bottom="1098" w:left="1373" w:header="0" w:footer="936" w:gutter="0"/>
          <w:cols w:space="720" w:num="1"/>
        </w:sectPr>
      </w:pPr>
    </w:p>
    <w:p w14:paraId="1F592718">
      <w:pPr>
        <w:pStyle w:val="4"/>
        <w:spacing w:line="253" w:lineRule="auto"/>
      </w:pPr>
    </w:p>
    <w:p w14:paraId="15B1910F">
      <w:pPr>
        <w:pStyle w:val="4"/>
        <w:spacing w:line="253" w:lineRule="auto"/>
      </w:pPr>
    </w:p>
    <w:p w14:paraId="69D132B9">
      <w:pPr>
        <w:pStyle w:val="4"/>
        <w:spacing w:line="254" w:lineRule="auto"/>
      </w:pPr>
    </w:p>
    <w:p w14:paraId="5BA28BA1">
      <w:pPr>
        <w:pStyle w:val="4"/>
        <w:spacing w:line="254" w:lineRule="auto"/>
      </w:pPr>
    </w:p>
    <w:p w14:paraId="111AAEEA">
      <w:pPr>
        <w:spacing w:before="78" w:line="219" w:lineRule="auto"/>
        <w:ind w:left="523"/>
        <w:rPr>
          <w:rFonts w:ascii="宋体" w:hAnsi="宋体" w:eastAsia="宋体" w:cs="宋体"/>
          <w:sz w:val="24"/>
          <w:szCs w:val="24"/>
        </w:rPr>
      </w:pPr>
      <w:r>
        <w:rPr>
          <w:rFonts w:ascii="宋体" w:hAnsi="宋体" w:eastAsia="宋体" w:cs="宋体"/>
          <w:spacing w:val="-7"/>
          <w:sz w:val="24"/>
          <w:szCs w:val="24"/>
        </w:rPr>
        <w:t>(1)</w:t>
      </w:r>
      <w:r>
        <w:rPr>
          <w:rFonts w:ascii="宋体" w:hAnsi="宋体" w:eastAsia="宋体" w:cs="宋体"/>
          <w:spacing w:val="45"/>
          <w:sz w:val="24"/>
          <w:szCs w:val="24"/>
        </w:rPr>
        <w:t xml:space="preserve"> </w:t>
      </w:r>
      <w:r>
        <w:rPr>
          <w:rFonts w:ascii="宋体" w:hAnsi="宋体" w:eastAsia="宋体" w:cs="宋体"/>
          <w:spacing w:val="-7"/>
          <w:sz w:val="24"/>
          <w:szCs w:val="24"/>
        </w:rPr>
        <w:t>乙方负责货物现场交接；</w:t>
      </w:r>
    </w:p>
    <w:p w14:paraId="213A468A">
      <w:pPr>
        <w:spacing w:before="184" w:line="219" w:lineRule="auto"/>
        <w:ind w:left="523"/>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47"/>
          <w:sz w:val="24"/>
          <w:szCs w:val="24"/>
        </w:rPr>
        <w:t xml:space="preserve"> </w:t>
      </w:r>
      <w:r>
        <w:rPr>
          <w:rFonts w:ascii="宋体" w:hAnsi="宋体" w:eastAsia="宋体" w:cs="宋体"/>
          <w:spacing w:val="-5"/>
          <w:sz w:val="24"/>
          <w:szCs w:val="24"/>
        </w:rPr>
        <w:t>乙方承担在质量保证期内的所有义务；</w:t>
      </w:r>
    </w:p>
    <w:p w14:paraId="2F89254D">
      <w:pPr>
        <w:spacing w:before="183" w:line="219" w:lineRule="auto"/>
        <w:ind w:left="523"/>
        <w:rPr>
          <w:rFonts w:ascii="宋体" w:hAnsi="宋体" w:eastAsia="宋体" w:cs="宋体"/>
          <w:sz w:val="24"/>
          <w:szCs w:val="24"/>
        </w:rPr>
      </w:pPr>
      <w:r>
        <w:rPr>
          <w:rFonts w:ascii="宋体" w:hAnsi="宋体" w:eastAsia="宋体" w:cs="宋体"/>
          <w:spacing w:val="-5"/>
          <w:sz w:val="24"/>
          <w:szCs w:val="24"/>
        </w:rPr>
        <w:t>(3)</w:t>
      </w:r>
      <w:r>
        <w:rPr>
          <w:rFonts w:ascii="宋体" w:hAnsi="宋体" w:eastAsia="宋体" w:cs="宋体"/>
          <w:spacing w:val="42"/>
          <w:sz w:val="24"/>
          <w:szCs w:val="24"/>
        </w:rPr>
        <w:t xml:space="preserve"> </w:t>
      </w:r>
      <w:r>
        <w:rPr>
          <w:rFonts w:ascii="宋体" w:hAnsi="宋体" w:eastAsia="宋体" w:cs="宋体"/>
          <w:spacing w:val="-5"/>
          <w:sz w:val="24"/>
          <w:szCs w:val="24"/>
        </w:rPr>
        <w:t>乙方负责对甲方人员进行技术培训。</w:t>
      </w:r>
    </w:p>
    <w:p w14:paraId="28B28992">
      <w:pPr>
        <w:spacing w:before="182" w:line="218" w:lineRule="auto"/>
        <w:ind w:left="482"/>
        <w:rPr>
          <w:rFonts w:ascii="宋体" w:hAnsi="宋体" w:eastAsia="宋体" w:cs="宋体"/>
          <w:sz w:val="24"/>
          <w:szCs w:val="24"/>
        </w:rPr>
      </w:pPr>
      <w:r>
        <w:rPr>
          <w:rFonts w:ascii="宋体" w:hAnsi="宋体" w:eastAsia="宋体" w:cs="宋体"/>
          <w:spacing w:val="-1"/>
          <w:sz w:val="24"/>
          <w:szCs w:val="24"/>
        </w:rPr>
        <w:t>伴随服务的费用应含在合同价中，不单独支付。</w:t>
      </w:r>
    </w:p>
    <w:p w14:paraId="5DAF5E11">
      <w:pPr>
        <w:spacing w:before="184" w:line="360" w:lineRule="auto"/>
        <w:ind w:right="21" w:firstLine="6"/>
        <w:jc w:val="both"/>
        <w:rPr>
          <w:rFonts w:ascii="宋体" w:hAnsi="宋体" w:eastAsia="宋体" w:cs="宋体"/>
          <w:sz w:val="24"/>
          <w:szCs w:val="24"/>
        </w:rPr>
      </w:pPr>
      <w:r>
        <w:rPr>
          <w:rFonts w:ascii="宋体" w:hAnsi="宋体" w:eastAsia="宋体" w:cs="宋体"/>
          <w:b/>
          <w:bCs/>
          <w:spacing w:val="-4"/>
          <w:sz w:val="24"/>
          <w:szCs w:val="24"/>
        </w:rPr>
        <w:t>九、验收：</w:t>
      </w:r>
      <w:r>
        <w:rPr>
          <w:rFonts w:ascii="宋体" w:hAnsi="宋体" w:eastAsia="宋体" w:cs="宋体"/>
          <w:spacing w:val="-4"/>
          <w:sz w:val="24"/>
          <w:szCs w:val="24"/>
        </w:rPr>
        <w:t>通过检验的产品方可进行安装、调试、达到使用条件时由甲方负责组织验收；</w:t>
      </w:r>
      <w:r>
        <w:rPr>
          <w:rFonts w:ascii="宋体" w:hAnsi="宋体" w:eastAsia="宋体" w:cs="宋体"/>
          <w:spacing w:val="1"/>
          <w:sz w:val="24"/>
          <w:szCs w:val="24"/>
        </w:rPr>
        <w:t xml:space="preserve"> 验收合格后填写政府采购项目验收报告单。验收须以合同、投标文件、澄清、及国家相</w:t>
      </w:r>
      <w:r>
        <w:rPr>
          <w:rFonts w:ascii="宋体" w:hAnsi="宋体" w:eastAsia="宋体" w:cs="宋体"/>
          <w:spacing w:val="5"/>
          <w:sz w:val="24"/>
          <w:szCs w:val="24"/>
        </w:rPr>
        <w:t xml:space="preserve"> </w:t>
      </w:r>
      <w:r>
        <w:rPr>
          <w:rFonts w:ascii="宋体" w:hAnsi="宋体" w:eastAsia="宋体" w:cs="宋体"/>
          <w:spacing w:val="-1"/>
          <w:sz w:val="24"/>
          <w:szCs w:val="24"/>
        </w:rPr>
        <w:t>应的标准、规范等为依据。验收产生的费用由乙方自行承担。</w:t>
      </w:r>
    </w:p>
    <w:p w14:paraId="48DFEDDD">
      <w:pPr>
        <w:spacing w:line="219" w:lineRule="auto"/>
        <w:ind w:left="1"/>
        <w:rPr>
          <w:rFonts w:ascii="宋体" w:hAnsi="宋体" w:eastAsia="宋体" w:cs="宋体"/>
          <w:sz w:val="24"/>
          <w:szCs w:val="24"/>
        </w:rPr>
      </w:pPr>
      <w:r>
        <w:rPr>
          <w:rFonts w:ascii="宋体" w:hAnsi="宋体" w:eastAsia="宋体" w:cs="宋体"/>
          <w:b/>
          <w:bCs/>
          <w:spacing w:val="-4"/>
          <w:sz w:val="24"/>
          <w:szCs w:val="24"/>
        </w:rPr>
        <w:t>十、违约责任</w:t>
      </w:r>
    </w:p>
    <w:p w14:paraId="3E214D4A">
      <w:pPr>
        <w:spacing w:before="182" w:line="290" w:lineRule="auto"/>
        <w:ind w:left="20" w:right="80" w:firstLine="478"/>
        <w:rPr>
          <w:rFonts w:ascii="宋体" w:hAnsi="宋体" w:eastAsia="宋体" w:cs="宋体"/>
          <w:sz w:val="24"/>
          <w:szCs w:val="24"/>
        </w:rPr>
      </w:pPr>
      <w:r>
        <w:rPr>
          <w:rFonts w:ascii="宋体" w:hAnsi="宋体" w:eastAsia="宋体" w:cs="宋体"/>
          <w:spacing w:val="1"/>
          <w:sz w:val="24"/>
          <w:szCs w:val="24"/>
        </w:rPr>
        <w:t>1.乙方未按合同要求参数提供产品，甲方有权拒收，要求</w:t>
      </w:r>
      <w:r>
        <w:rPr>
          <w:rFonts w:ascii="宋体" w:hAnsi="宋体" w:eastAsia="宋体" w:cs="宋体"/>
          <w:sz w:val="24"/>
          <w:szCs w:val="24"/>
        </w:rPr>
        <w:t xml:space="preserve">乙方重新提供，由此产生 </w:t>
      </w:r>
      <w:r>
        <w:rPr>
          <w:rFonts w:ascii="宋体" w:hAnsi="宋体" w:eastAsia="宋体" w:cs="宋体"/>
          <w:spacing w:val="-4"/>
          <w:sz w:val="24"/>
          <w:szCs w:val="24"/>
        </w:rPr>
        <w:t>的费用由乙方承担。</w:t>
      </w:r>
    </w:p>
    <w:p w14:paraId="286956AA">
      <w:pPr>
        <w:spacing w:before="181" w:line="314" w:lineRule="auto"/>
        <w:ind w:right="82" w:firstLine="482"/>
        <w:rPr>
          <w:rFonts w:ascii="宋体" w:hAnsi="宋体" w:eastAsia="宋体" w:cs="宋体"/>
          <w:sz w:val="24"/>
          <w:szCs w:val="24"/>
        </w:rPr>
      </w:pPr>
      <w:r>
        <w:rPr>
          <w:rFonts w:ascii="宋体" w:hAnsi="宋体" w:eastAsia="宋体" w:cs="宋体"/>
          <w:spacing w:val="1"/>
          <w:sz w:val="24"/>
          <w:szCs w:val="24"/>
        </w:rPr>
        <w:t>2.如乙方未按照甲方规定的时间送货，需向甲方支付合同总价款 20%的违约金，如</w:t>
      </w:r>
      <w:r>
        <w:rPr>
          <w:rFonts w:ascii="宋体" w:hAnsi="宋体" w:eastAsia="宋体" w:cs="宋体"/>
          <w:sz w:val="24"/>
          <w:szCs w:val="24"/>
        </w:rPr>
        <w:t xml:space="preserve"> </w:t>
      </w:r>
      <w:r>
        <w:rPr>
          <w:rFonts w:ascii="宋体" w:hAnsi="宋体" w:eastAsia="宋体" w:cs="宋体"/>
          <w:spacing w:val="1"/>
          <w:sz w:val="24"/>
          <w:szCs w:val="24"/>
        </w:rPr>
        <w:t>乙方在甲方再次要求的期限内仍未完成货物配送，甲方有权解除合同，并要求乙方赔偿</w:t>
      </w:r>
      <w:r>
        <w:rPr>
          <w:rFonts w:ascii="宋体" w:hAnsi="宋体" w:eastAsia="宋体" w:cs="宋体"/>
          <w:spacing w:val="4"/>
          <w:sz w:val="24"/>
          <w:szCs w:val="24"/>
        </w:rPr>
        <w:t xml:space="preserve"> </w:t>
      </w:r>
      <w:r>
        <w:rPr>
          <w:rFonts w:ascii="宋体" w:hAnsi="宋体" w:eastAsia="宋体" w:cs="宋体"/>
          <w:spacing w:val="-4"/>
          <w:sz w:val="24"/>
          <w:szCs w:val="24"/>
        </w:rPr>
        <w:t>损失。</w:t>
      </w:r>
    </w:p>
    <w:p w14:paraId="0F3E92B3">
      <w:pPr>
        <w:spacing w:before="180" w:line="325" w:lineRule="auto"/>
        <w:ind w:right="80" w:firstLine="484"/>
        <w:rPr>
          <w:rFonts w:ascii="宋体" w:hAnsi="宋体" w:eastAsia="宋体" w:cs="宋体"/>
          <w:sz w:val="24"/>
          <w:szCs w:val="24"/>
        </w:rPr>
      </w:pPr>
      <w:r>
        <w:rPr>
          <w:rFonts w:ascii="宋体" w:hAnsi="宋体" w:eastAsia="宋体" w:cs="宋体"/>
          <w:spacing w:val="1"/>
          <w:sz w:val="24"/>
          <w:szCs w:val="24"/>
        </w:rPr>
        <w:t>3.依据《中华人民共和国民法典》、《中华人民共和国政府采购法》的相关条款和</w:t>
      </w:r>
      <w:r>
        <w:rPr>
          <w:rFonts w:ascii="宋体" w:hAnsi="宋体" w:eastAsia="宋体" w:cs="宋体"/>
          <w:spacing w:val="2"/>
          <w:sz w:val="24"/>
          <w:szCs w:val="24"/>
        </w:rPr>
        <w:t xml:space="preserve"> </w:t>
      </w:r>
      <w:r>
        <w:rPr>
          <w:rFonts w:ascii="宋体" w:hAnsi="宋体" w:eastAsia="宋体" w:cs="宋体"/>
          <w:spacing w:val="1"/>
          <w:sz w:val="24"/>
          <w:szCs w:val="24"/>
        </w:rPr>
        <w:t>本合同约定，中标供应商未全面履行合同义务或者发生违约，甲方有权终止合同，并对</w:t>
      </w:r>
      <w:r>
        <w:rPr>
          <w:rFonts w:ascii="宋体" w:hAnsi="宋体" w:eastAsia="宋体" w:cs="宋体"/>
          <w:spacing w:val="4"/>
          <w:sz w:val="24"/>
          <w:szCs w:val="24"/>
        </w:rPr>
        <w:t xml:space="preserve"> </w:t>
      </w:r>
      <w:r>
        <w:rPr>
          <w:rFonts w:ascii="宋体" w:hAnsi="宋体" w:eastAsia="宋体" w:cs="宋体"/>
          <w:spacing w:val="1"/>
          <w:sz w:val="24"/>
          <w:szCs w:val="24"/>
        </w:rPr>
        <w:t>乙方违约行为进行追究。如有纠纷，双方友好协商解决，协商不成时可诉讼到甲方所在</w:t>
      </w:r>
      <w:r>
        <w:rPr>
          <w:rFonts w:ascii="宋体" w:hAnsi="宋体" w:eastAsia="宋体" w:cs="宋体"/>
          <w:spacing w:val="4"/>
          <w:sz w:val="24"/>
          <w:szCs w:val="24"/>
        </w:rPr>
        <w:t xml:space="preserve"> </w:t>
      </w:r>
      <w:r>
        <w:rPr>
          <w:rFonts w:ascii="宋体" w:hAnsi="宋体" w:eastAsia="宋体" w:cs="宋体"/>
          <w:spacing w:val="-2"/>
          <w:sz w:val="24"/>
          <w:szCs w:val="24"/>
        </w:rPr>
        <w:t>地人民法院解决。</w:t>
      </w:r>
    </w:p>
    <w:p w14:paraId="360416E2">
      <w:pPr>
        <w:spacing w:before="184" w:line="219" w:lineRule="auto"/>
        <w:ind w:left="1"/>
        <w:rPr>
          <w:rFonts w:ascii="宋体" w:hAnsi="宋体" w:eastAsia="宋体" w:cs="宋体"/>
          <w:sz w:val="24"/>
          <w:szCs w:val="24"/>
        </w:rPr>
      </w:pPr>
      <w:r>
        <w:rPr>
          <w:rFonts w:ascii="宋体" w:hAnsi="宋体" w:eastAsia="宋体" w:cs="宋体"/>
          <w:b/>
          <w:bCs/>
          <w:spacing w:val="-3"/>
          <w:sz w:val="24"/>
          <w:szCs w:val="24"/>
        </w:rPr>
        <w:t>十一、知识产权</w:t>
      </w:r>
    </w:p>
    <w:p w14:paraId="1277751E">
      <w:pPr>
        <w:spacing w:before="183" w:line="360" w:lineRule="auto"/>
        <w:ind w:right="80" w:firstLine="480"/>
        <w:jc w:val="both"/>
        <w:rPr>
          <w:rFonts w:ascii="宋体" w:hAnsi="宋体" w:eastAsia="宋体" w:cs="宋体"/>
          <w:sz w:val="24"/>
          <w:szCs w:val="24"/>
        </w:rPr>
      </w:pPr>
      <w:r>
        <w:rPr>
          <w:rFonts w:ascii="宋体" w:hAnsi="宋体" w:eastAsia="宋体" w:cs="宋体"/>
          <w:spacing w:val="1"/>
          <w:sz w:val="24"/>
          <w:szCs w:val="24"/>
        </w:rPr>
        <w:t>供应商应保证投标产品及服务不会出现因第三方提出侵犯其专利权、商标权或其它</w:t>
      </w:r>
      <w:r>
        <w:rPr>
          <w:rFonts w:ascii="宋体" w:hAnsi="宋体" w:eastAsia="宋体" w:cs="宋体"/>
          <w:spacing w:val="8"/>
          <w:sz w:val="24"/>
          <w:szCs w:val="24"/>
        </w:rPr>
        <w:t xml:space="preserve"> </w:t>
      </w:r>
      <w:r>
        <w:rPr>
          <w:rFonts w:ascii="宋体" w:hAnsi="宋体" w:eastAsia="宋体" w:cs="宋体"/>
          <w:spacing w:val="1"/>
          <w:sz w:val="24"/>
          <w:szCs w:val="24"/>
        </w:rPr>
        <w:t>知识产权而引发法律或经济纠纷，否则由供应商承担全部责任。任何被供应商用于未经</w:t>
      </w:r>
      <w:r>
        <w:rPr>
          <w:rFonts w:ascii="宋体" w:hAnsi="宋体" w:eastAsia="宋体" w:cs="宋体"/>
          <w:spacing w:val="7"/>
          <w:sz w:val="24"/>
          <w:szCs w:val="24"/>
        </w:rPr>
        <w:t xml:space="preserve"> </w:t>
      </w:r>
      <w:r>
        <w:rPr>
          <w:rFonts w:ascii="宋体" w:hAnsi="宋体" w:eastAsia="宋体" w:cs="宋体"/>
          <w:spacing w:val="-1"/>
          <w:sz w:val="24"/>
          <w:szCs w:val="24"/>
        </w:rPr>
        <w:t>授权的商业目的行为所造成的违约或侵权责任由供应商承但。</w:t>
      </w:r>
    </w:p>
    <w:p w14:paraId="7C0A5E6C">
      <w:pPr>
        <w:spacing w:before="1" w:line="313" w:lineRule="auto"/>
        <w:ind w:left="1" w:right="80"/>
        <w:rPr>
          <w:rFonts w:ascii="宋体" w:hAnsi="宋体" w:eastAsia="宋体" w:cs="宋体"/>
          <w:sz w:val="24"/>
          <w:szCs w:val="24"/>
        </w:rPr>
      </w:pPr>
      <w:r>
        <w:rPr>
          <w:rFonts w:ascii="宋体" w:hAnsi="宋体" w:eastAsia="宋体" w:cs="宋体"/>
          <w:b/>
          <w:bCs/>
          <w:sz w:val="24"/>
          <w:szCs w:val="24"/>
        </w:rPr>
        <w:t>十二、合同争议的解决：</w:t>
      </w:r>
      <w:r>
        <w:rPr>
          <w:rFonts w:ascii="宋体" w:hAnsi="宋体" w:eastAsia="宋体" w:cs="宋体"/>
          <w:sz w:val="24"/>
          <w:szCs w:val="24"/>
        </w:rPr>
        <w:t>本合同在执行过程中，如发生争议，甲乙双方协商解决。如不</w:t>
      </w:r>
      <w:r>
        <w:rPr>
          <w:rFonts w:ascii="宋体" w:hAnsi="宋体" w:eastAsia="宋体" w:cs="宋体"/>
          <w:spacing w:val="16"/>
          <w:sz w:val="24"/>
          <w:szCs w:val="24"/>
        </w:rPr>
        <w:t xml:space="preserve"> </w:t>
      </w:r>
      <w:r>
        <w:rPr>
          <w:rFonts w:ascii="宋体" w:hAnsi="宋体" w:eastAsia="宋体" w:cs="宋体"/>
          <w:spacing w:val="1"/>
          <w:sz w:val="24"/>
          <w:szCs w:val="24"/>
        </w:rPr>
        <w:t>能达成一致，则向甲方所在地人民法院起诉，如产生争议需要诉讼，则双方在合同中地</w:t>
      </w:r>
      <w:r>
        <w:rPr>
          <w:rFonts w:ascii="宋体" w:hAnsi="宋体" w:eastAsia="宋体" w:cs="宋体"/>
          <w:spacing w:val="3"/>
          <w:sz w:val="24"/>
          <w:szCs w:val="24"/>
        </w:rPr>
        <w:t xml:space="preserve"> </w:t>
      </w:r>
      <w:r>
        <w:rPr>
          <w:rFonts w:ascii="宋体" w:hAnsi="宋体" w:eastAsia="宋体" w:cs="宋体"/>
          <w:spacing w:val="-1"/>
          <w:sz w:val="24"/>
          <w:szCs w:val="24"/>
        </w:rPr>
        <w:t>址和联系方式即为诉讼送达地址。</w:t>
      </w:r>
    </w:p>
    <w:p w14:paraId="5F9AFC28">
      <w:pPr>
        <w:spacing w:before="182" w:line="221" w:lineRule="auto"/>
        <w:ind w:left="1"/>
        <w:rPr>
          <w:rFonts w:ascii="宋体" w:hAnsi="宋体" w:eastAsia="宋体" w:cs="宋体"/>
          <w:sz w:val="24"/>
          <w:szCs w:val="24"/>
        </w:rPr>
      </w:pPr>
      <w:r>
        <w:rPr>
          <w:rFonts w:ascii="宋体" w:hAnsi="宋体" w:eastAsia="宋体" w:cs="宋体"/>
          <w:b/>
          <w:bCs/>
          <w:spacing w:val="-3"/>
          <w:sz w:val="24"/>
          <w:szCs w:val="24"/>
        </w:rPr>
        <w:t>十三、合同订立</w:t>
      </w:r>
    </w:p>
    <w:p w14:paraId="200B4FCA">
      <w:pPr>
        <w:spacing w:before="102" w:line="219" w:lineRule="auto"/>
        <w:ind w:left="498"/>
        <w:rPr>
          <w:rFonts w:ascii="宋体" w:hAnsi="宋体" w:eastAsia="宋体" w:cs="宋体"/>
          <w:sz w:val="24"/>
          <w:szCs w:val="24"/>
        </w:rPr>
      </w:pPr>
      <w:r>
        <w:rPr>
          <w:rFonts w:ascii="宋体" w:hAnsi="宋体" w:eastAsia="宋体" w:cs="宋体"/>
          <w:spacing w:val="-10"/>
          <w:sz w:val="24"/>
          <w:szCs w:val="24"/>
        </w:rPr>
        <w:t>1.订立时间：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0"/>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0"/>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5"/>
          <w:sz w:val="24"/>
          <w:szCs w:val="24"/>
        </w:rPr>
        <w:t xml:space="preserve"> </w:t>
      </w:r>
      <w:r>
        <w:rPr>
          <w:rFonts w:ascii="宋体" w:hAnsi="宋体" w:eastAsia="宋体" w:cs="宋体"/>
          <w:spacing w:val="-10"/>
          <w:sz w:val="24"/>
          <w:szCs w:val="24"/>
        </w:rPr>
        <w:t>日。</w:t>
      </w:r>
    </w:p>
    <w:p w14:paraId="2A3C1265">
      <w:pPr>
        <w:spacing w:before="181" w:line="222" w:lineRule="auto"/>
        <w:ind w:left="483"/>
        <w:rPr>
          <w:rFonts w:ascii="宋体" w:hAnsi="宋体" w:eastAsia="宋体" w:cs="宋体"/>
          <w:sz w:val="24"/>
          <w:szCs w:val="24"/>
        </w:rPr>
      </w:pPr>
      <w:r>
        <w:rPr>
          <w:rFonts w:ascii="宋体" w:hAnsi="宋体" w:eastAsia="宋体" w:cs="宋体"/>
          <w:sz w:val="24"/>
          <w:szCs w:val="24"/>
        </w:rPr>
        <w:t>2.订立地点：</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1D2D82B">
      <w:pPr>
        <w:spacing w:before="255" w:line="290" w:lineRule="auto"/>
        <w:ind w:left="1" w:right="82" w:firstLine="483"/>
        <w:rPr>
          <w:rFonts w:ascii="宋体" w:hAnsi="宋体" w:eastAsia="宋体" w:cs="宋体"/>
          <w:sz w:val="24"/>
          <w:szCs w:val="24"/>
        </w:rPr>
      </w:pPr>
      <w:r>
        <w:rPr>
          <w:rFonts w:ascii="宋体" w:hAnsi="宋体" w:eastAsia="宋体" w:cs="宋体"/>
          <w:spacing w:val="1"/>
          <w:sz w:val="24"/>
          <w:szCs w:val="24"/>
        </w:rPr>
        <w:t>3.本合同自签订之日起生效。合同未尽事宜，合同当事人另行签订补充协议，补充</w:t>
      </w:r>
      <w:r>
        <w:rPr>
          <w:rFonts w:ascii="宋体" w:hAnsi="宋体" w:eastAsia="宋体" w:cs="宋体"/>
          <w:sz w:val="24"/>
          <w:szCs w:val="24"/>
        </w:rPr>
        <w:t xml:space="preserve"> </w:t>
      </w:r>
      <w:r>
        <w:rPr>
          <w:rFonts w:ascii="宋体" w:hAnsi="宋体" w:eastAsia="宋体" w:cs="宋体"/>
          <w:spacing w:val="-1"/>
          <w:sz w:val="24"/>
          <w:szCs w:val="24"/>
        </w:rPr>
        <w:t>协议是合同的组成部分。</w:t>
      </w:r>
    </w:p>
    <w:p w14:paraId="23D2BE93">
      <w:pPr>
        <w:spacing w:before="104" w:line="219" w:lineRule="auto"/>
        <w:jc w:val="right"/>
        <w:rPr>
          <w:rFonts w:ascii="宋体" w:hAnsi="宋体" w:eastAsia="宋体" w:cs="宋体"/>
          <w:sz w:val="24"/>
          <w:szCs w:val="24"/>
        </w:rPr>
      </w:pPr>
      <w:r>
        <w:rPr>
          <w:rFonts w:ascii="宋体" w:hAnsi="宋体" w:eastAsia="宋体" w:cs="宋体"/>
          <w:spacing w:val="-3"/>
          <w:sz w:val="24"/>
          <w:szCs w:val="24"/>
        </w:rPr>
        <w:t>4.合同一经签订，不得擅自变更、中止或者终止合同。对确需变更、调整或者中止、</w:t>
      </w:r>
    </w:p>
    <w:p w14:paraId="20DC4700">
      <w:pPr>
        <w:spacing w:line="219" w:lineRule="auto"/>
        <w:rPr>
          <w:rFonts w:ascii="宋体" w:hAnsi="宋体" w:eastAsia="宋体" w:cs="宋体"/>
          <w:sz w:val="24"/>
          <w:szCs w:val="24"/>
        </w:rPr>
        <w:sectPr>
          <w:footerReference r:id="rId35" w:type="default"/>
          <w:pgSz w:w="11906" w:h="16839"/>
          <w:pgMar w:top="400" w:right="1285" w:bottom="1098" w:left="1373" w:header="0" w:footer="936" w:gutter="0"/>
          <w:cols w:space="720" w:num="1"/>
        </w:sectPr>
      </w:pPr>
    </w:p>
    <w:p w14:paraId="3AC5B8BB">
      <w:pPr>
        <w:pStyle w:val="4"/>
        <w:spacing w:line="312" w:lineRule="auto"/>
      </w:pPr>
    </w:p>
    <w:p w14:paraId="5EAFC133">
      <w:pPr>
        <w:pStyle w:val="4"/>
        <w:spacing w:line="312" w:lineRule="auto"/>
      </w:pPr>
    </w:p>
    <w:p w14:paraId="5C0B55D7">
      <w:pPr>
        <w:pStyle w:val="4"/>
        <w:spacing w:line="312" w:lineRule="auto"/>
      </w:pPr>
    </w:p>
    <w:p w14:paraId="44F61E03">
      <w:pPr>
        <w:spacing w:before="78" w:line="219" w:lineRule="auto"/>
        <w:ind w:left="3"/>
        <w:rPr>
          <w:rFonts w:ascii="宋体" w:hAnsi="宋体" w:eastAsia="宋体" w:cs="宋体"/>
          <w:sz w:val="24"/>
          <w:szCs w:val="24"/>
        </w:rPr>
      </w:pPr>
      <w:r>
        <w:rPr>
          <w:rFonts w:ascii="宋体" w:hAnsi="宋体" w:eastAsia="宋体" w:cs="宋体"/>
          <w:spacing w:val="-1"/>
          <w:sz w:val="24"/>
          <w:szCs w:val="24"/>
        </w:rPr>
        <w:t>终止合同的，应按规定履行相应的手续。</w:t>
      </w:r>
    </w:p>
    <w:p w14:paraId="6CEB803B">
      <w:pPr>
        <w:spacing w:before="181" w:line="360" w:lineRule="auto"/>
        <w:ind w:firstLine="483"/>
        <w:rPr>
          <w:rFonts w:ascii="宋体" w:hAnsi="宋体" w:eastAsia="宋体" w:cs="宋体"/>
          <w:sz w:val="24"/>
          <w:szCs w:val="24"/>
        </w:rPr>
      </w:pPr>
      <w:r>
        <w:rPr>
          <w:rFonts w:ascii="宋体" w:hAnsi="宋体" w:eastAsia="宋体" w:cs="宋体"/>
          <w:spacing w:val="-3"/>
          <w:sz w:val="24"/>
          <w:szCs w:val="24"/>
        </w:rPr>
        <w:t>5.本合同一式</w:t>
      </w:r>
      <w:r>
        <w:rPr>
          <w:rFonts w:ascii="宋体" w:hAnsi="宋体" w:eastAsia="宋体" w:cs="宋体"/>
          <w:spacing w:val="-3"/>
          <w:sz w:val="24"/>
          <w:szCs w:val="24"/>
          <w:u w:val="single" w:color="auto"/>
        </w:rPr>
        <w:t xml:space="preserve"> 肆 </w:t>
      </w:r>
      <w:r>
        <w:rPr>
          <w:rFonts w:ascii="宋体" w:hAnsi="宋体" w:eastAsia="宋体" w:cs="宋体"/>
          <w:spacing w:val="-3"/>
          <w:sz w:val="24"/>
          <w:szCs w:val="24"/>
        </w:rPr>
        <w:t>份，具有同等法律效力，</w:t>
      </w:r>
      <w:r>
        <w:rPr>
          <w:rFonts w:ascii="宋体" w:hAnsi="宋体" w:eastAsia="宋体" w:cs="宋体"/>
          <w:spacing w:val="-4"/>
          <w:sz w:val="24"/>
          <w:szCs w:val="24"/>
        </w:rPr>
        <w:t>双方各执</w:t>
      </w:r>
      <w:r>
        <w:rPr>
          <w:rFonts w:ascii="宋体" w:hAnsi="宋体" w:eastAsia="宋体" w:cs="宋体"/>
          <w:spacing w:val="-4"/>
          <w:sz w:val="24"/>
          <w:szCs w:val="24"/>
          <w:u w:val="single" w:color="auto"/>
        </w:rPr>
        <w:t xml:space="preserve"> 贰 </w:t>
      </w:r>
      <w:r>
        <w:rPr>
          <w:rFonts w:ascii="宋体" w:hAnsi="宋体" w:eastAsia="宋体" w:cs="宋体"/>
          <w:spacing w:val="-4"/>
          <w:sz w:val="24"/>
          <w:szCs w:val="24"/>
        </w:rPr>
        <w:t>份。各方签字盖章后生效，</w:t>
      </w:r>
      <w:r>
        <w:rPr>
          <w:rFonts w:ascii="宋体" w:hAnsi="宋体" w:eastAsia="宋体" w:cs="宋体"/>
          <w:sz w:val="24"/>
          <w:szCs w:val="24"/>
        </w:rPr>
        <w:t xml:space="preserve"> </w:t>
      </w:r>
      <w:r>
        <w:rPr>
          <w:rFonts w:ascii="宋体" w:hAnsi="宋体" w:eastAsia="宋体" w:cs="宋体"/>
          <w:spacing w:val="-1"/>
          <w:sz w:val="24"/>
          <w:szCs w:val="24"/>
        </w:rPr>
        <w:t>合同执行完毕自动失效。（合同的服务承诺则长期有效）。</w:t>
      </w:r>
    </w:p>
    <w:p w14:paraId="78799861">
      <w:pPr>
        <w:pStyle w:val="4"/>
        <w:spacing w:line="248" w:lineRule="auto"/>
      </w:pPr>
    </w:p>
    <w:p w14:paraId="1CEC283B">
      <w:pPr>
        <w:pStyle w:val="4"/>
        <w:spacing w:line="248" w:lineRule="auto"/>
      </w:pPr>
    </w:p>
    <w:p w14:paraId="7F33F118">
      <w:pPr>
        <w:spacing w:before="78" w:line="219" w:lineRule="auto"/>
        <w:ind w:left="474"/>
        <w:rPr>
          <w:rFonts w:ascii="宋体" w:hAnsi="宋体" w:eastAsia="宋体" w:cs="宋体"/>
          <w:sz w:val="24"/>
          <w:szCs w:val="24"/>
        </w:rPr>
      </w:pPr>
      <w:r>
        <w:rPr>
          <w:rFonts w:ascii="宋体" w:hAnsi="宋体" w:eastAsia="宋体" w:cs="宋体"/>
          <w:spacing w:val="4"/>
          <w:sz w:val="24"/>
          <w:szCs w:val="24"/>
        </w:rPr>
        <w:t>采购人</w:t>
      </w:r>
      <w:r>
        <w:rPr>
          <w:rFonts w:ascii="宋体" w:hAnsi="宋体" w:eastAsia="宋体" w:cs="宋体"/>
          <w:spacing w:val="-18"/>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4"/>
          <w:sz w:val="24"/>
          <w:szCs w:val="24"/>
          <w:u w:val="single" w:color="auto"/>
        </w:rPr>
        <w:t>盖章）</w:t>
      </w:r>
      <w:r>
        <w:rPr>
          <w:rFonts w:ascii="宋体" w:hAnsi="宋体" w:eastAsia="宋体" w:cs="宋体"/>
          <w:spacing w:val="30"/>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供应商</w:t>
      </w:r>
      <w:r>
        <w:rPr>
          <w:rFonts w:ascii="宋体" w:hAnsi="宋体" w:eastAsia="宋体" w:cs="宋体"/>
          <w:spacing w:val="-18"/>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4"/>
          <w:sz w:val="24"/>
          <w:szCs w:val="24"/>
          <w:u w:val="single" w:color="auto"/>
        </w:rPr>
        <w:t>盖章）</w:t>
      </w:r>
      <w:r>
        <w:rPr>
          <w:rFonts w:ascii="宋体" w:hAnsi="宋体" w:eastAsia="宋体" w:cs="宋体"/>
          <w:sz w:val="24"/>
          <w:szCs w:val="24"/>
          <w:u w:val="single" w:color="auto"/>
        </w:rPr>
        <w:t xml:space="preserve">     </w:t>
      </w:r>
    </w:p>
    <w:p w14:paraId="38E321A5">
      <w:pPr>
        <w:spacing w:before="181" w:line="229" w:lineRule="auto"/>
        <w:ind w:left="475"/>
        <w:rPr>
          <w:rFonts w:ascii="宋体" w:hAnsi="宋体" w:eastAsia="宋体" w:cs="宋体"/>
          <w:sz w:val="24"/>
          <w:szCs w:val="24"/>
        </w:rPr>
      </w:pPr>
      <w:r>
        <w:rPr>
          <w:rFonts w:ascii="宋体" w:hAnsi="宋体" w:eastAsia="宋体" w:cs="宋体"/>
          <w:spacing w:val="-3"/>
          <w:sz w:val="24"/>
          <w:szCs w:val="24"/>
        </w:rPr>
        <w:t xml:space="preserve">地址：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3"/>
          <w:sz w:val="24"/>
          <w:szCs w:val="24"/>
        </w:rPr>
        <w:t xml:space="preserve">地址： </w:t>
      </w:r>
      <w:r>
        <w:rPr>
          <w:rFonts w:ascii="宋体" w:hAnsi="宋体" w:eastAsia="宋体" w:cs="宋体"/>
          <w:spacing w:val="-3"/>
          <w:sz w:val="24"/>
          <w:szCs w:val="24"/>
          <w:u w:val="single" w:color="auto"/>
        </w:rPr>
        <w:t xml:space="preserve">                       </w:t>
      </w:r>
    </w:p>
    <w:p w14:paraId="6D13FBA8">
      <w:pPr>
        <w:spacing w:before="171" w:line="219" w:lineRule="auto"/>
        <w:ind w:left="476"/>
        <w:rPr>
          <w:rFonts w:ascii="宋体" w:hAnsi="宋体" w:eastAsia="宋体" w:cs="宋体"/>
          <w:sz w:val="24"/>
          <w:szCs w:val="24"/>
        </w:rPr>
      </w:pPr>
      <w:r>
        <w:rPr>
          <w:rFonts w:ascii="宋体" w:hAnsi="宋体" w:eastAsia="宋体" w:cs="宋体"/>
          <w:sz w:val="24"/>
          <w:szCs w:val="24"/>
        </w:rPr>
        <w:t xml:space="preserve">法定代表人或其授权              </w:t>
      </w:r>
      <w:r>
        <w:rPr>
          <w:rFonts w:ascii="宋体" w:hAnsi="宋体" w:eastAsia="宋体" w:cs="宋体"/>
          <w:spacing w:val="-1"/>
          <w:sz w:val="24"/>
          <w:szCs w:val="24"/>
        </w:rPr>
        <w:t xml:space="preserve">   法定代表人或其授权</w:t>
      </w:r>
    </w:p>
    <w:p w14:paraId="336BF6F9">
      <w:pPr>
        <w:spacing w:before="180" w:line="219" w:lineRule="auto"/>
        <w:ind w:left="494"/>
        <w:rPr>
          <w:rFonts w:ascii="宋体" w:hAnsi="宋体" w:eastAsia="宋体" w:cs="宋体"/>
          <w:sz w:val="24"/>
          <w:szCs w:val="24"/>
        </w:rPr>
      </w:pPr>
      <w:r>
        <w:rPr>
          <w:rFonts w:ascii="宋体" w:hAnsi="宋体" w:eastAsia="宋体" w:cs="宋体"/>
          <w:spacing w:val="1"/>
          <w:sz w:val="24"/>
          <w:szCs w:val="24"/>
        </w:rPr>
        <w:t>的代理人</w:t>
      </w:r>
      <w:r>
        <w:rPr>
          <w:rFonts w:ascii="宋体" w:hAnsi="宋体" w:eastAsia="宋体" w:cs="宋体"/>
          <w:spacing w:val="-14"/>
          <w:sz w:val="24"/>
          <w:szCs w:val="24"/>
        </w:rPr>
        <w:t>：</w:t>
      </w:r>
      <w:r>
        <w:rPr>
          <w:rFonts w:ascii="宋体" w:hAnsi="宋体" w:eastAsia="宋体" w:cs="宋体"/>
          <w:spacing w:val="-14"/>
          <w:sz w:val="24"/>
          <w:szCs w:val="24"/>
          <w:u w:val="single" w:color="auto"/>
        </w:rPr>
        <w:t>（</w:t>
      </w:r>
      <w:r>
        <w:rPr>
          <w:rFonts w:ascii="宋体" w:hAnsi="宋体" w:eastAsia="宋体" w:cs="宋体"/>
          <w:spacing w:val="1"/>
          <w:sz w:val="24"/>
          <w:szCs w:val="24"/>
          <w:u w:val="single" w:color="auto"/>
        </w:rPr>
        <w:t>签字）</w:t>
      </w:r>
      <w:r>
        <w:rPr>
          <w:rFonts w:ascii="宋体" w:hAnsi="宋体" w:eastAsia="宋体" w:cs="宋体"/>
          <w:spacing w:val="24"/>
          <w:sz w:val="24"/>
          <w:szCs w:val="24"/>
          <w:u w:val="single" w:color="auto"/>
        </w:rPr>
        <w:t xml:space="preserve">     </w:t>
      </w:r>
      <w:r>
        <w:rPr>
          <w:rFonts w:ascii="宋体" w:hAnsi="宋体" w:eastAsia="宋体" w:cs="宋体"/>
          <w:spacing w:val="1"/>
          <w:sz w:val="24"/>
          <w:szCs w:val="24"/>
        </w:rPr>
        <w:t xml:space="preserve">           的代理人</w:t>
      </w:r>
      <w:r>
        <w:rPr>
          <w:rFonts w:ascii="宋体" w:hAnsi="宋体" w:eastAsia="宋体" w:cs="宋体"/>
          <w:spacing w:val="-14"/>
          <w:sz w:val="24"/>
          <w:szCs w:val="24"/>
        </w:rPr>
        <w:t>：</w:t>
      </w:r>
      <w:r>
        <w:rPr>
          <w:rFonts w:ascii="宋体" w:hAnsi="宋体" w:eastAsia="宋体" w:cs="宋体"/>
          <w:spacing w:val="-14"/>
          <w:sz w:val="24"/>
          <w:szCs w:val="24"/>
          <w:u w:val="single" w:color="auto"/>
        </w:rPr>
        <w:t>（</w:t>
      </w:r>
      <w:r>
        <w:rPr>
          <w:rFonts w:ascii="宋体" w:hAnsi="宋体" w:eastAsia="宋体" w:cs="宋体"/>
          <w:spacing w:val="1"/>
          <w:sz w:val="24"/>
          <w:szCs w:val="24"/>
          <w:u w:val="single" w:color="auto"/>
        </w:rPr>
        <w:t>签字）</w:t>
      </w:r>
      <w:r>
        <w:rPr>
          <w:rFonts w:ascii="宋体" w:hAnsi="宋体" w:eastAsia="宋体" w:cs="宋体"/>
          <w:sz w:val="24"/>
          <w:szCs w:val="24"/>
          <w:u w:val="single" w:color="auto"/>
        </w:rPr>
        <w:t xml:space="preserve">           </w:t>
      </w:r>
    </w:p>
    <w:p w14:paraId="0F6C76C9">
      <w:pPr>
        <w:spacing w:before="182" w:line="220" w:lineRule="auto"/>
        <w:ind w:left="476"/>
        <w:rPr>
          <w:rFonts w:ascii="宋体" w:hAnsi="宋体" w:eastAsia="宋体" w:cs="宋体"/>
          <w:sz w:val="24"/>
          <w:szCs w:val="24"/>
        </w:rPr>
      </w:pPr>
      <w:r>
        <w:rPr>
          <w:rFonts w:ascii="宋体" w:hAnsi="宋体" w:eastAsia="宋体" w:cs="宋体"/>
          <w:spacing w:val="-2"/>
          <w:sz w:val="24"/>
          <w:szCs w:val="24"/>
        </w:rPr>
        <w:t>开户银行：</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 xml:space="preserve"> 开户银行：</w:t>
      </w:r>
      <w:r>
        <w:rPr>
          <w:rFonts w:ascii="宋体" w:hAnsi="宋体" w:eastAsia="宋体" w:cs="宋体"/>
          <w:spacing w:val="-3"/>
          <w:sz w:val="24"/>
          <w:szCs w:val="24"/>
          <w:u w:val="single" w:color="auto"/>
        </w:rPr>
        <w:t xml:space="preserve">                   </w:t>
      </w:r>
    </w:p>
    <w:p w14:paraId="676E4176">
      <w:pPr>
        <w:spacing w:before="182" w:line="221" w:lineRule="auto"/>
        <w:ind w:left="479"/>
        <w:rPr>
          <w:rFonts w:ascii="宋体" w:hAnsi="宋体" w:eastAsia="宋体" w:cs="宋体"/>
          <w:sz w:val="24"/>
          <w:szCs w:val="24"/>
        </w:rPr>
      </w:pPr>
      <w:r>
        <w:rPr>
          <w:rFonts w:ascii="宋体" w:hAnsi="宋体" w:eastAsia="宋体" w:cs="宋体"/>
          <w:spacing w:val="-5"/>
          <w:sz w:val="24"/>
          <w:szCs w:val="24"/>
        </w:rPr>
        <w:t>账号：</w:t>
      </w:r>
      <w:r>
        <w:rPr>
          <w:rFonts w:ascii="宋体" w:hAnsi="宋体" w:eastAsia="宋体" w:cs="宋体"/>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pacing w:val="-5"/>
          <w:sz w:val="24"/>
          <w:szCs w:val="24"/>
        </w:rPr>
        <w:t>账号：</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6A59EEED">
      <w:pPr>
        <w:spacing w:before="179" w:line="221" w:lineRule="auto"/>
        <w:ind w:left="503"/>
        <w:rPr>
          <w:rFonts w:ascii="宋体" w:hAnsi="宋体" w:eastAsia="宋体" w:cs="宋体"/>
          <w:sz w:val="24"/>
          <w:szCs w:val="24"/>
        </w:rPr>
      </w:pPr>
      <w:r>
        <w:rPr>
          <w:rFonts w:ascii="宋体" w:hAnsi="宋体" w:eastAsia="宋体" w:cs="宋体"/>
          <w:spacing w:val="-7"/>
          <w:sz w:val="24"/>
          <w:szCs w:val="24"/>
        </w:rPr>
        <w:t>电话：</w:t>
      </w:r>
      <w:r>
        <w:rPr>
          <w:rFonts w:ascii="宋体" w:hAnsi="宋体" w:eastAsia="宋体" w:cs="宋体"/>
          <w:spacing w:val="-7"/>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7"/>
          <w:sz w:val="24"/>
          <w:szCs w:val="24"/>
        </w:rPr>
        <w:t>电话：</w:t>
      </w:r>
      <w:r>
        <w:rPr>
          <w:rFonts w:ascii="宋体" w:hAnsi="宋体" w:eastAsia="宋体" w:cs="宋体"/>
          <w:sz w:val="24"/>
          <w:szCs w:val="24"/>
          <w:u w:val="single" w:color="auto"/>
        </w:rPr>
        <w:t xml:space="preserve">                       </w:t>
      </w:r>
    </w:p>
    <w:p w14:paraId="7DC51F79">
      <w:pPr>
        <w:spacing w:before="178" w:line="220" w:lineRule="auto"/>
        <w:ind w:left="503"/>
        <w:rPr>
          <w:rFonts w:ascii="宋体" w:hAnsi="宋体" w:eastAsia="宋体" w:cs="宋体"/>
          <w:sz w:val="24"/>
          <w:szCs w:val="24"/>
        </w:rPr>
      </w:pPr>
      <w:r>
        <w:rPr>
          <w:rFonts w:ascii="宋体" w:hAnsi="宋体" w:eastAsia="宋体" w:cs="宋体"/>
          <w:spacing w:val="-8"/>
          <w:sz w:val="24"/>
          <w:szCs w:val="24"/>
        </w:rPr>
        <w:t>电子邮箱：</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8"/>
          <w:sz w:val="24"/>
          <w:szCs w:val="24"/>
        </w:rPr>
        <w:t>电子邮箱：</w:t>
      </w:r>
      <w:r>
        <w:rPr>
          <w:rFonts w:ascii="宋体" w:hAnsi="宋体" w:eastAsia="宋体" w:cs="宋体"/>
          <w:sz w:val="24"/>
          <w:szCs w:val="24"/>
          <w:u w:val="single" w:color="auto"/>
        </w:rPr>
        <w:t xml:space="preserve">                 </w:t>
      </w:r>
    </w:p>
    <w:p w14:paraId="67314702">
      <w:pPr>
        <w:pStyle w:val="4"/>
        <w:spacing w:line="243" w:lineRule="auto"/>
      </w:pPr>
    </w:p>
    <w:p w14:paraId="3231D0D3">
      <w:pPr>
        <w:pStyle w:val="4"/>
        <w:spacing w:line="243" w:lineRule="auto"/>
      </w:pPr>
    </w:p>
    <w:p w14:paraId="67491A60">
      <w:pPr>
        <w:pStyle w:val="4"/>
        <w:spacing w:line="243" w:lineRule="auto"/>
      </w:pPr>
    </w:p>
    <w:p w14:paraId="0CF0F629">
      <w:pPr>
        <w:pStyle w:val="4"/>
        <w:spacing w:line="243" w:lineRule="auto"/>
      </w:pPr>
    </w:p>
    <w:p w14:paraId="4F834169">
      <w:pPr>
        <w:pStyle w:val="4"/>
        <w:spacing w:line="243" w:lineRule="auto"/>
      </w:pPr>
    </w:p>
    <w:p w14:paraId="259DA8B9">
      <w:pPr>
        <w:pStyle w:val="4"/>
        <w:spacing w:line="243" w:lineRule="auto"/>
      </w:pPr>
    </w:p>
    <w:p w14:paraId="4B1E1344">
      <w:pPr>
        <w:pStyle w:val="4"/>
        <w:spacing w:line="243" w:lineRule="auto"/>
      </w:pPr>
    </w:p>
    <w:p w14:paraId="027A6F26">
      <w:pPr>
        <w:pStyle w:val="4"/>
        <w:spacing w:line="243" w:lineRule="auto"/>
      </w:pPr>
    </w:p>
    <w:p w14:paraId="4194D675">
      <w:pPr>
        <w:pStyle w:val="4"/>
        <w:spacing w:line="243" w:lineRule="auto"/>
      </w:pPr>
    </w:p>
    <w:p w14:paraId="1A5AE98C">
      <w:pPr>
        <w:pStyle w:val="4"/>
        <w:spacing w:line="243" w:lineRule="auto"/>
      </w:pPr>
    </w:p>
    <w:p w14:paraId="63D7C590">
      <w:pPr>
        <w:pStyle w:val="4"/>
        <w:spacing w:line="244" w:lineRule="auto"/>
      </w:pPr>
    </w:p>
    <w:p w14:paraId="450BB10B">
      <w:pPr>
        <w:pStyle w:val="4"/>
        <w:spacing w:line="244" w:lineRule="auto"/>
      </w:pPr>
    </w:p>
    <w:p w14:paraId="78FC331B">
      <w:pPr>
        <w:pStyle w:val="4"/>
        <w:spacing w:line="244" w:lineRule="auto"/>
      </w:pPr>
    </w:p>
    <w:p w14:paraId="1406D204">
      <w:pPr>
        <w:pStyle w:val="4"/>
        <w:spacing w:line="244" w:lineRule="auto"/>
      </w:pPr>
    </w:p>
    <w:p w14:paraId="18029FF6">
      <w:pPr>
        <w:pStyle w:val="4"/>
        <w:spacing w:line="244" w:lineRule="auto"/>
      </w:pPr>
    </w:p>
    <w:p w14:paraId="34BC484F">
      <w:pPr>
        <w:pStyle w:val="4"/>
        <w:spacing w:line="244" w:lineRule="auto"/>
      </w:pPr>
    </w:p>
    <w:p w14:paraId="682B4F5E">
      <w:pPr>
        <w:pStyle w:val="4"/>
        <w:spacing w:line="244" w:lineRule="auto"/>
      </w:pPr>
    </w:p>
    <w:p w14:paraId="6BFA10B1">
      <w:pPr>
        <w:pStyle w:val="4"/>
        <w:spacing w:line="244" w:lineRule="auto"/>
      </w:pPr>
    </w:p>
    <w:p w14:paraId="53B78B75">
      <w:pPr>
        <w:pStyle w:val="4"/>
        <w:spacing w:line="244" w:lineRule="auto"/>
      </w:pPr>
    </w:p>
    <w:p w14:paraId="2E1C8A9C">
      <w:pPr>
        <w:pStyle w:val="4"/>
        <w:spacing w:line="244" w:lineRule="auto"/>
      </w:pPr>
    </w:p>
    <w:p w14:paraId="7A14410C">
      <w:pPr>
        <w:pStyle w:val="4"/>
        <w:spacing w:line="244" w:lineRule="auto"/>
      </w:pPr>
    </w:p>
    <w:p w14:paraId="7FC67808">
      <w:pPr>
        <w:pStyle w:val="4"/>
        <w:spacing w:line="244" w:lineRule="auto"/>
      </w:pPr>
    </w:p>
    <w:p w14:paraId="102C83AC">
      <w:pPr>
        <w:pStyle w:val="4"/>
        <w:spacing w:line="244" w:lineRule="auto"/>
      </w:pPr>
    </w:p>
    <w:p w14:paraId="7B550C11">
      <w:pPr>
        <w:pStyle w:val="4"/>
        <w:spacing w:line="244" w:lineRule="auto"/>
      </w:pPr>
    </w:p>
    <w:p w14:paraId="783EAD97">
      <w:pPr>
        <w:pStyle w:val="4"/>
        <w:spacing w:line="244" w:lineRule="auto"/>
      </w:pPr>
    </w:p>
    <w:p w14:paraId="76273C99">
      <w:pPr>
        <w:pStyle w:val="4"/>
        <w:spacing w:line="244" w:lineRule="auto"/>
      </w:pPr>
    </w:p>
    <w:p w14:paraId="6CC158C2">
      <w:pPr>
        <w:pStyle w:val="4"/>
        <w:spacing w:line="244" w:lineRule="auto"/>
      </w:pPr>
    </w:p>
    <w:p w14:paraId="605CFACE">
      <w:pPr>
        <w:spacing w:before="79" w:line="219" w:lineRule="auto"/>
        <w:rPr>
          <w:rFonts w:ascii="宋体" w:hAnsi="宋体" w:eastAsia="宋体" w:cs="宋体"/>
          <w:sz w:val="24"/>
          <w:szCs w:val="24"/>
        </w:rPr>
      </w:pPr>
      <w:r>
        <w:rPr>
          <w:rFonts w:ascii="宋体" w:hAnsi="宋体" w:eastAsia="宋体" w:cs="宋体"/>
          <w:b/>
          <w:bCs/>
          <w:spacing w:val="-2"/>
          <w:sz w:val="24"/>
          <w:szCs w:val="24"/>
        </w:rPr>
        <w:t>注：本合同为简易版本，使用过程中，请结合具体项目，充实细化。</w:t>
      </w:r>
    </w:p>
    <w:p w14:paraId="6D2CC197">
      <w:pPr>
        <w:spacing w:line="219" w:lineRule="auto"/>
        <w:rPr>
          <w:rFonts w:ascii="宋体" w:hAnsi="宋体" w:eastAsia="宋体" w:cs="宋体"/>
          <w:sz w:val="24"/>
          <w:szCs w:val="24"/>
        </w:rPr>
        <w:sectPr>
          <w:footerReference r:id="rId36" w:type="default"/>
          <w:pgSz w:w="11906" w:h="16839"/>
          <w:pgMar w:top="400" w:right="1303" w:bottom="1098" w:left="1374" w:header="0" w:footer="936" w:gutter="0"/>
          <w:cols w:space="720" w:num="1"/>
        </w:sectPr>
      </w:pPr>
    </w:p>
    <w:p w14:paraId="3A5007E7">
      <w:pPr>
        <w:pStyle w:val="4"/>
        <w:spacing w:line="308" w:lineRule="auto"/>
      </w:pPr>
    </w:p>
    <w:p w14:paraId="5ABF2C4F">
      <w:pPr>
        <w:pStyle w:val="4"/>
        <w:spacing w:line="308" w:lineRule="auto"/>
      </w:pPr>
    </w:p>
    <w:p w14:paraId="0212C297">
      <w:pPr>
        <w:pStyle w:val="4"/>
        <w:spacing w:line="308" w:lineRule="auto"/>
      </w:pPr>
    </w:p>
    <w:p w14:paraId="05C8AF5C">
      <w:pPr>
        <w:spacing w:before="101" w:line="224" w:lineRule="auto"/>
        <w:ind w:left="2583"/>
        <w:outlineLvl w:val="0"/>
        <w:rPr>
          <w:rFonts w:ascii="宋体" w:hAnsi="宋体" w:eastAsia="宋体" w:cs="宋体"/>
          <w:sz w:val="31"/>
          <w:szCs w:val="31"/>
        </w:rPr>
      </w:pP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采购内容及技术要求</w:t>
      </w:r>
    </w:p>
    <w:p w14:paraId="77148A33">
      <w:pPr>
        <w:pStyle w:val="4"/>
        <w:spacing w:line="349" w:lineRule="auto"/>
      </w:pPr>
    </w:p>
    <w:p w14:paraId="124F5140">
      <w:pPr>
        <w:pStyle w:val="4"/>
        <w:spacing w:line="350" w:lineRule="auto"/>
      </w:pPr>
    </w:p>
    <w:p w14:paraId="116C18E3">
      <w:pPr>
        <w:spacing w:before="78" w:line="360" w:lineRule="auto"/>
        <w:ind w:right="135" w:firstLine="480"/>
        <w:jc w:val="both"/>
        <w:rPr>
          <w:rFonts w:ascii="宋体" w:hAnsi="宋体" w:eastAsia="宋体" w:cs="宋体"/>
          <w:sz w:val="24"/>
          <w:szCs w:val="24"/>
        </w:rPr>
      </w:pPr>
      <w:r>
        <w:rPr>
          <w:rFonts w:ascii="宋体" w:hAnsi="宋体" w:eastAsia="宋体" w:cs="宋体"/>
          <w:sz w:val="24"/>
          <w:szCs w:val="24"/>
        </w:rPr>
        <w:t>本次政府采购所有采购内容及项目，都必须符合国家对</w:t>
      </w:r>
      <w:r>
        <w:rPr>
          <w:rFonts w:ascii="宋体" w:hAnsi="宋体" w:eastAsia="宋体" w:cs="宋体"/>
          <w:spacing w:val="-1"/>
          <w:sz w:val="24"/>
          <w:szCs w:val="24"/>
        </w:rPr>
        <w:t>各项采购货物及服务行业质</w:t>
      </w:r>
      <w:r>
        <w:rPr>
          <w:rFonts w:ascii="宋体" w:hAnsi="宋体" w:eastAsia="宋体" w:cs="宋体"/>
          <w:sz w:val="24"/>
          <w:szCs w:val="24"/>
        </w:rPr>
        <w:t xml:space="preserve"> 量标准要求，对有问题及质量无法达标的采购货物和服务，拒</w:t>
      </w:r>
      <w:r>
        <w:rPr>
          <w:rFonts w:ascii="宋体" w:hAnsi="宋体" w:eastAsia="宋体" w:cs="宋体"/>
          <w:spacing w:val="-1"/>
          <w:sz w:val="24"/>
          <w:szCs w:val="24"/>
        </w:rPr>
        <w:t>绝验收。本采购项目为榆</w:t>
      </w:r>
      <w:r>
        <w:rPr>
          <w:rFonts w:ascii="宋体" w:hAnsi="宋体" w:eastAsia="宋体" w:cs="宋体"/>
          <w:sz w:val="24"/>
          <w:szCs w:val="24"/>
        </w:rPr>
        <w:t xml:space="preserve"> 林高新中学科技小屋建设项目，投标人必须对本项目进行整体</w:t>
      </w:r>
      <w:r>
        <w:rPr>
          <w:rFonts w:ascii="宋体" w:hAnsi="宋体" w:eastAsia="宋体" w:cs="宋体"/>
          <w:spacing w:val="-1"/>
          <w:sz w:val="24"/>
          <w:szCs w:val="24"/>
        </w:rPr>
        <w:t>响应，只对其中一部分内</w:t>
      </w:r>
      <w:r>
        <w:rPr>
          <w:rFonts w:ascii="宋体" w:hAnsi="宋体" w:eastAsia="宋体" w:cs="宋体"/>
          <w:sz w:val="24"/>
          <w:szCs w:val="24"/>
        </w:rPr>
        <w:t xml:space="preserve"> 容进行的响应都被视为无效响应。投标报价应遵守《中华人民</w:t>
      </w:r>
      <w:r>
        <w:rPr>
          <w:rFonts w:ascii="宋体" w:hAnsi="宋体" w:eastAsia="宋体" w:cs="宋体"/>
          <w:spacing w:val="-1"/>
          <w:sz w:val="24"/>
          <w:szCs w:val="24"/>
        </w:rPr>
        <w:t>共和国价格法》，投标人</w:t>
      </w:r>
      <w:r>
        <w:rPr>
          <w:rFonts w:ascii="宋体" w:hAnsi="宋体" w:eastAsia="宋体" w:cs="宋体"/>
          <w:sz w:val="24"/>
          <w:szCs w:val="24"/>
        </w:rPr>
        <w:t xml:space="preserve"> </w:t>
      </w:r>
      <w:r>
        <w:rPr>
          <w:rFonts w:ascii="宋体" w:hAnsi="宋体" w:eastAsia="宋体" w:cs="宋体"/>
          <w:spacing w:val="-1"/>
          <w:sz w:val="24"/>
          <w:szCs w:val="24"/>
        </w:rPr>
        <w:t>不得以低于成本的报价参与投标。</w:t>
      </w:r>
    </w:p>
    <w:p w14:paraId="308B9EE2">
      <w:pPr>
        <w:spacing w:line="360" w:lineRule="auto"/>
        <w:ind w:left="2" w:right="82" w:firstLine="478"/>
        <w:rPr>
          <w:rFonts w:ascii="宋体" w:hAnsi="宋体" w:eastAsia="宋体" w:cs="宋体"/>
          <w:sz w:val="24"/>
          <w:szCs w:val="24"/>
        </w:rPr>
      </w:pPr>
      <w:r>
        <w:rPr>
          <w:rFonts w:ascii="宋体" w:hAnsi="宋体" w:eastAsia="宋体" w:cs="宋体"/>
          <w:b/>
          <w:bCs/>
          <w:spacing w:val="1"/>
          <w:sz w:val="24"/>
          <w:szCs w:val="24"/>
        </w:rPr>
        <w:t>招标范围：</w:t>
      </w:r>
      <w:r>
        <w:rPr>
          <w:rFonts w:ascii="宋体" w:hAnsi="宋体" w:eastAsia="宋体" w:cs="宋体"/>
          <w:spacing w:val="1"/>
          <w:sz w:val="24"/>
          <w:szCs w:val="24"/>
        </w:rPr>
        <w:t>本次采购内容包含产品的采购、运输、交货、安装等</w:t>
      </w:r>
      <w:r>
        <w:rPr>
          <w:rFonts w:ascii="宋体" w:hAnsi="宋体" w:eastAsia="宋体" w:cs="宋体"/>
          <w:sz w:val="24"/>
          <w:szCs w:val="24"/>
        </w:rPr>
        <w:t xml:space="preserve">项目完成交验的全 </w:t>
      </w:r>
      <w:r>
        <w:rPr>
          <w:rFonts w:ascii="宋体" w:hAnsi="宋体" w:eastAsia="宋体" w:cs="宋体"/>
          <w:spacing w:val="1"/>
          <w:sz w:val="24"/>
          <w:szCs w:val="24"/>
        </w:rPr>
        <w:t>部事宜</w:t>
      </w:r>
      <w:r>
        <w:rPr>
          <w:rFonts w:ascii="宋体" w:hAnsi="宋体" w:eastAsia="宋体" w:cs="宋体"/>
          <w:spacing w:val="-14"/>
          <w:sz w:val="24"/>
          <w:szCs w:val="24"/>
        </w:rPr>
        <w:t>；（</w:t>
      </w:r>
      <w:r>
        <w:rPr>
          <w:rFonts w:ascii="宋体" w:hAnsi="宋体" w:eastAsia="宋体" w:cs="宋体"/>
          <w:spacing w:val="1"/>
          <w:sz w:val="24"/>
          <w:szCs w:val="24"/>
        </w:rPr>
        <w:t>规格参数详见后附清单）</w:t>
      </w:r>
    </w:p>
    <w:p w14:paraId="177ABE3F">
      <w:pPr>
        <w:spacing w:line="219" w:lineRule="auto"/>
        <w:ind w:left="480"/>
        <w:rPr>
          <w:rFonts w:ascii="宋体" w:hAnsi="宋体" w:eastAsia="宋体" w:cs="宋体"/>
          <w:sz w:val="24"/>
          <w:szCs w:val="24"/>
        </w:rPr>
      </w:pPr>
      <w:r>
        <w:rPr>
          <w:rFonts w:ascii="宋体" w:hAnsi="宋体" w:eastAsia="宋体" w:cs="宋体"/>
          <w:b/>
          <w:bCs/>
          <w:spacing w:val="-5"/>
          <w:sz w:val="24"/>
          <w:szCs w:val="24"/>
        </w:rPr>
        <w:t>技术要求：</w:t>
      </w:r>
    </w:p>
    <w:p w14:paraId="4CBD5B1C">
      <w:pPr>
        <w:spacing w:before="185" w:line="324" w:lineRule="auto"/>
        <w:ind w:firstLine="497"/>
        <w:rPr>
          <w:rFonts w:ascii="宋体" w:hAnsi="宋体" w:eastAsia="宋体" w:cs="宋体"/>
          <w:sz w:val="24"/>
          <w:szCs w:val="24"/>
        </w:rPr>
      </w:pPr>
      <w:r>
        <w:rPr>
          <w:rFonts w:ascii="宋体" w:hAnsi="宋体" w:eastAsia="宋体" w:cs="宋体"/>
          <w:spacing w:val="-3"/>
          <w:sz w:val="24"/>
          <w:szCs w:val="24"/>
        </w:rPr>
        <w:t>1、投标供应商应保证所投产品供货来源渠道合法正规，无假货、水货、翻新货，所</w:t>
      </w:r>
      <w:r>
        <w:rPr>
          <w:rFonts w:ascii="宋体" w:hAnsi="宋体" w:eastAsia="宋体" w:cs="宋体"/>
          <w:spacing w:val="15"/>
          <w:sz w:val="24"/>
          <w:szCs w:val="24"/>
        </w:rPr>
        <w:t xml:space="preserve"> </w:t>
      </w:r>
      <w:r>
        <w:rPr>
          <w:rFonts w:ascii="宋体" w:hAnsi="宋体" w:eastAsia="宋体" w:cs="宋体"/>
          <w:spacing w:val="1"/>
          <w:sz w:val="24"/>
          <w:szCs w:val="24"/>
        </w:rPr>
        <w:t>有产品质量必须符合国家有关规范和相关政策及竞争性谈判文件的要求。供应商在投标</w:t>
      </w:r>
      <w:r>
        <w:rPr>
          <w:rFonts w:ascii="宋体" w:hAnsi="宋体" w:eastAsia="宋体" w:cs="宋体"/>
          <w:spacing w:val="4"/>
          <w:sz w:val="24"/>
          <w:szCs w:val="24"/>
        </w:rPr>
        <w:t xml:space="preserve"> </w:t>
      </w:r>
      <w:r>
        <w:rPr>
          <w:rFonts w:ascii="宋体" w:hAnsi="宋体" w:eastAsia="宋体" w:cs="宋体"/>
          <w:spacing w:val="-3"/>
          <w:sz w:val="24"/>
          <w:szCs w:val="24"/>
        </w:rPr>
        <w:t>时须提供技术参数中要求的功能参数佐证资料，佐证材料包括但不限于功能截图、彩页、</w:t>
      </w:r>
      <w:r>
        <w:rPr>
          <w:rFonts w:ascii="宋体" w:hAnsi="宋体" w:eastAsia="宋体" w:cs="宋体"/>
          <w:spacing w:val="2"/>
          <w:sz w:val="24"/>
          <w:szCs w:val="24"/>
        </w:rPr>
        <w:t xml:space="preserve"> </w:t>
      </w:r>
      <w:r>
        <w:rPr>
          <w:rFonts w:ascii="宋体" w:hAnsi="宋体" w:eastAsia="宋体" w:cs="宋体"/>
          <w:spacing w:val="-1"/>
          <w:sz w:val="24"/>
          <w:szCs w:val="24"/>
        </w:rPr>
        <w:t>产品证书、检测报告相关资料，予以证明其技术参数的响应性；</w:t>
      </w:r>
    </w:p>
    <w:p w14:paraId="4643B0D7">
      <w:pPr>
        <w:spacing w:before="185" w:line="289" w:lineRule="auto"/>
        <w:ind w:left="3" w:right="18" w:firstLine="479"/>
        <w:rPr>
          <w:rFonts w:ascii="宋体" w:hAnsi="宋体" w:eastAsia="宋体" w:cs="宋体"/>
          <w:sz w:val="24"/>
          <w:szCs w:val="24"/>
        </w:rPr>
      </w:pPr>
      <w:r>
        <w:rPr>
          <w:rFonts w:ascii="宋体" w:hAnsi="宋体" w:eastAsia="宋体" w:cs="宋体"/>
          <w:spacing w:val="-7"/>
          <w:sz w:val="24"/>
          <w:szCs w:val="24"/>
        </w:rPr>
        <w:t>2、采购清单中所涉及所有货物的品牌规格型号名称，须在分项报价清单描述中注明，</w:t>
      </w:r>
      <w:r>
        <w:rPr>
          <w:rFonts w:ascii="宋体" w:hAnsi="宋体" w:eastAsia="宋体" w:cs="宋体"/>
          <w:spacing w:val="9"/>
          <w:sz w:val="24"/>
          <w:szCs w:val="24"/>
        </w:rPr>
        <w:t xml:space="preserve"> </w:t>
      </w:r>
      <w:r>
        <w:rPr>
          <w:rFonts w:ascii="宋体" w:hAnsi="宋体" w:eastAsia="宋体" w:cs="宋体"/>
          <w:spacing w:val="-1"/>
          <w:sz w:val="24"/>
          <w:szCs w:val="24"/>
        </w:rPr>
        <w:t>未注明货物品牌规格型号的响应无效。</w:t>
      </w:r>
    </w:p>
    <w:p w14:paraId="001CB76A">
      <w:pPr>
        <w:spacing w:before="183" w:line="313" w:lineRule="auto"/>
        <w:ind w:right="80" w:firstLine="483"/>
        <w:rPr>
          <w:rFonts w:ascii="宋体" w:hAnsi="宋体" w:eastAsia="宋体" w:cs="宋体"/>
          <w:sz w:val="24"/>
          <w:szCs w:val="24"/>
        </w:rPr>
      </w:pPr>
      <w:r>
        <w:rPr>
          <w:rFonts w:ascii="宋体" w:hAnsi="宋体" w:eastAsia="宋体" w:cs="宋体"/>
          <w:spacing w:val="-2"/>
          <w:sz w:val="24"/>
          <w:szCs w:val="24"/>
        </w:rPr>
        <w:t>3、投标人所投产品应当为有注册商标的正品。所有产品质量必须符合</w:t>
      </w:r>
      <w:r>
        <w:rPr>
          <w:rFonts w:ascii="宋体" w:hAnsi="宋体" w:eastAsia="宋体" w:cs="宋体"/>
          <w:spacing w:val="-3"/>
          <w:sz w:val="24"/>
          <w:szCs w:val="24"/>
        </w:rPr>
        <w:t>国家有关规范</w:t>
      </w:r>
      <w:r>
        <w:rPr>
          <w:rFonts w:ascii="宋体" w:hAnsi="宋体" w:eastAsia="宋体" w:cs="宋体"/>
          <w:sz w:val="24"/>
          <w:szCs w:val="24"/>
        </w:rPr>
        <w:t xml:space="preserve"> </w:t>
      </w:r>
      <w:r>
        <w:rPr>
          <w:rFonts w:ascii="宋体" w:hAnsi="宋体" w:eastAsia="宋体" w:cs="宋体"/>
          <w:spacing w:val="1"/>
          <w:sz w:val="24"/>
          <w:szCs w:val="24"/>
        </w:rPr>
        <w:t>和相关政策及竞争性谈判文件的要求。供应商须提供经谈判代表签字并盖章的保证供货</w:t>
      </w:r>
      <w:r>
        <w:rPr>
          <w:rFonts w:ascii="宋体" w:hAnsi="宋体" w:eastAsia="宋体" w:cs="宋体"/>
          <w:spacing w:val="5"/>
          <w:sz w:val="24"/>
          <w:szCs w:val="24"/>
        </w:rPr>
        <w:t xml:space="preserve"> </w:t>
      </w:r>
      <w:r>
        <w:rPr>
          <w:rFonts w:ascii="宋体" w:hAnsi="宋体" w:eastAsia="宋体" w:cs="宋体"/>
          <w:spacing w:val="-2"/>
          <w:sz w:val="24"/>
          <w:szCs w:val="24"/>
        </w:rPr>
        <w:t>期的承诺书；</w:t>
      </w:r>
    </w:p>
    <w:p w14:paraId="7FF687CC">
      <w:pPr>
        <w:spacing w:before="184" w:line="289" w:lineRule="auto"/>
        <w:ind w:right="135" w:firstLine="478"/>
        <w:rPr>
          <w:rFonts w:ascii="宋体" w:hAnsi="宋体" w:eastAsia="宋体" w:cs="宋体"/>
          <w:sz w:val="24"/>
          <w:szCs w:val="24"/>
        </w:rPr>
      </w:pPr>
      <w:r>
        <w:rPr>
          <w:rFonts w:ascii="宋体" w:hAnsi="宋体" w:eastAsia="宋体" w:cs="宋体"/>
          <w:spacing w:val="-1"/>
          <w:sz w:val="24"/>
          <w:szCs w:val="24"/>
        </w:rPr>
        <w:t>4、设备的调换:在货物交货后，采购人如有不合适需调换的，成交单位须在</w:t>
      </w:r>
      <w:r>
        <w:rPr>
          <w:rFonts w:ascii="宋体" w:hAnsi="宋体" w:eastAsia="宋体" w:cs="宋体"/>
          <w:spacing w:val="-42"/>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w:t>
      </w:r>
      <w:r>
        <w:rPr>
          <w:rFonts w:ascii="宋体" w:hAnsi="宋体" w:eastAsia="宋体" w:cs="宋体"/>
          <w:sz w:val="24"/>
          <w:szCs w:val="24"/>
        </w:rPr>
        <w:t xml:space="preserve"> </w:t>
      </w:r>
      <w:r>
        <w:rPr>
          <w:rFonts w:ascii="宋体" w:hAnsi="宋体" w:eastAsia="宋体" w:cs="宋体"/>
          <w:spacing w:val="-1"/>
          <w:sz w:val="24"/>
          <w:szCs w:val="24"/>
        </w:rPr>
        <w:t>作日内做出响应并完善采购人要求。</w:t>
      </w:r>
    </w:p>
    <w:p w14:paraId="3BD8ED3E">
      <w:pPr>
        <w:spacing w:before="183" w:line="290" w:lineRule="auto"/>
        <w:ind w:right="80" w:firstLine="484"/>
        <w:rPr>
          <w:rFonts w:ascii="宋体" w:hAnsi="宋体" w:eastAsia="宋体" w:cs="宋体"/>
          <w:sz w:val="24"/>
          <w:szCs w:val="24"/>
        </w:rPr>
      </w:pPr>
      <w:r>
        <w:rPr>
          <w:rFonts w:ascii="宋体" w:hAnsi="宋体" w:eastAsia="宋体" w:cs="宋体"/>
          <w:spacing w:val="-2"/>
          <w:sz w:val="24"/>
          <w:szCs w:val="24"/>
        </w:rPr>
        <w:t>5、在后期使用过程中，中标供应商需对设备的使用进行免费的综合培</w:t>
      </w:r>
      <w:r>
        <w:rPr>
          <w:rFonts w:ascii="宋体" w:hAnsi="宋体" w:eastAsia="宋体" w:cs="宋体"/>
          <w:spacing w:val="-3"/>
          <w:sz w:val="24"/>
          <w:szCs w:val="24"/>
        </w:rPr>
        <w:t>训以及及时的</w:t>
      </w:r>
      <w:r>
        <w:rPr>
          <w:rFonts w:ascii="宋体" w:hAnsi="宋体" w:eastAsia="宋体" w:cs="宋体"/>
          <w:sz w:val="24"/>
          <w:szCs w:val="24"/>
        </w:rPr>
        <w:t xml:space="preserve"> </w:t>
      </w:r>
      <w:r>
        <w:rPr>
          <w:rFonts w:ascii="宋体" w:hAnsi="宋体" w:eastAsia="宋体" w:cs="宋体"/>
          <w:spacing w:val="-2"/>
          <w:sz w:val="24"/>
          <w:szCs w:val="24"/>
        </w:rPr>
        <w:t>售后服务。</w:t>
      </w:r>
    </w:p>
    <w:p w14:paraId="01954A76">
      <w:pPr>
        <w:spacing w:before="181" w:line="332" w:lineRule="auto"/>
        <w:ind w:right="80" w:firstLine="480"/>
        <w:rPr>
          <w:rFonts w:ascii="宋体" w:hAnsi="宋体" w:eastAsia="宋体" w:cs="宋体"/>
          <w:sz w:val="24"/>
          <w:szCs w:val="24"/>
        </w:rPr>
      </w:pPr>
      <w:r>
        <w:rPr>
          <w:rFonts w:ascii="宋体" w:hAnsi="宋体" w:eastAsia="宋体" w:cs="宋体"/>
          <w:spacing w:val="-2"/>
          <w:sz w:val="24"/>
          <w:szCs w:val="24"/>
        </w:rPr>
        <w:t>6、其他要求：根据本项目采购需求约定条款，谈判文件的采购内容及要求</w:t>
      </w:r>
      <w:r>
        <w:rPr>
          <w:rFonts w:ascii="宋体" w:hAnsi="宋体" w:eastAsia="宋体" w:cs="宋体"/>
          <w:spacing w:val="-3"/>
          <w:sz w:val="24"/>
          <w:szCs w:val="24"/>
        </w:rPr>
        <w:t>为最低要</w:t>
      </w:r>
      <w:r>
        <w:rPr>
          <w:rFonts w:ascii="宋体" w:hAnsi="宋体" w:eastAsia="宋体" w:cs="宋体"/>
          <w:sz w:val="24"/>
          <w:szCs w:val="24"/>
        </w:rPr>
        <w:t xml:space="preserve"> </w:t>
      </w:r>
      <w:r>
        <w:rPr>
          <w:rFonts w:ascii="宋体" w:hAnsi="宋体" w:eastAsia="宋体" w:cs="宋体"/>
          <w:spacing w:val="1"/>
          <w:sz w:val="24"/>
          <w:szCs w:val="24"/>
        </w:rPr>
        <w:t>求，投标供应商应当完全满足，不允许出现负偏离。在响应谈判文件规定的符合性内容</w:t>
      </w:r>
      <w:r>
        <w:rPr>
          <w:rFonts w:ascii="宋体" w:hAnsi="宋体" w:eastAsia="宋体" w:cs="宋体"/>
          <w:spacing w:val="3"/>
          <w:sz w:val="24"/>
          <w:szCs w:val="24"/>
        </w:rPr>
        <w:t xml:space="preserve"> </w:t>
      </w:r>
      <w:r>
        <w:rPr>
          <w:rFonts w:ascii="宋体" w:hAnsi="宋体" w:eastAsia="宋体" w:cs="宋体"/>
          <w:spacing w:val="1"/>
          <w:sz w:val="24"/>
          <w:szCs w:val="24"/>
        </w:rPr>
        <w:t>外，供应商所投产品的技术参数应当完全满足或优于谈判文件规定技术响应要求，实现</w:t>
      </w:r>
      <w:r>
        <w:rPr>
          <w:rFonts w:ascii="宋体" w:hAnsi="宋体" w:eastAsia="宋体" w:cs="宋体"/>
          <w:spacing w:val="5"/>
          <w:sz w:val="24"/>
          <w:szCs w:val="24"/>
        </w:rPr>
        <w:t xml:space="preserve"> </w:t>
      </w:r>
      <w:r>
        <w:rPr>
          <w:rFonts w:ascii="宋体" w:hAnsi="宋体" w:eastAsia="宋体" w:cs="宋体"/>
          <w:spacing w:val="1"/>
          <w:sz w:val="24"/>
          <w:szCs w:val="24"/>
        </w:rPr>
        <w:t>其相应采购目标，否则验收不合格。若提供的货物质量不合格，甲方有权拒绝付款；若</w:t>
      </w:r>
      <w:r>
        <w:rPr>
          <w:rFonts w:ascii="宋体" w:hAnsi="宋体" w:eastAsia="宋体" w:cs="宋体"/>
          <w:spacing w:val="3"/>
          <w:sz w:val="24"/>
          <w:szCs w:val="24"/>
        </w:rPr>
        <w:t xml:space="preserve"> </w:t>
      </w:r>
      <w:r>
        <w:rPr>
          <w:rFonts w:ascii="宋体" w:hAnsi="宋体" w:eastAsia="宋体" w:cs="宋体"/>
          <w:sz w:val="24"/>
          <w:szCs w:val="24"/>
        </w:rPr>
        <w:t>因乙方的原因造成交货滞后或产生影响等问</w:t>
      </w:r>
      <w:r>
        <w:rPr>
          <w:rFonts w:ascii="宋体" w:hAnsi="宋体" w:eastAsia="宋体" w:cs="宋体"/>
          <w:spacing w:val="-1"/>
          <w:sz w:val="24"/>
          <w:szCs w:val="24"/>
        </w:rPr>
        <w:t>题的一切损失由乙方承担。</w:t>
      </w:r>
    </w:p>
    <w:p w14:paraId="47B8B8C6">
      <w:pPr>
        <w:spacing w:before="183" w:line="219" w:lineRule="auto"/>
        <w:ind w:left="485"/>
        <w:rPr>
          <w:rFonts w:ascii="宋体" w:hAnsi="宋体" w:eastAsia="宋体" w:cs="宋体"/>
          <w:sz w:val="24"/>
          <w:szCs w:val="24"/>
        </w:rPr>
      </w:pPr>
      <w:r>
        <w:rPr>
          <w:rFonts w:ascii="宋体" w:hAnsi="宋体" w:eastAsia="宋体" w:cs="宋体"/>
          <w:spacing w:val="-1"/>
          <w:sz w:val="24"/>
          <w:szCs w:val="24"/>
        </w:rPr>
        <w:t>7、施工期间，由供应商承担因本项目施工引起的全部安全问题及保险责任。</w:t>
      </w:r>
    </w:p>
    <w:p w14:paraId="65AA7DC0">
      <w:pPr>
        <w:spacing w:line="219" w:lineRule="auto"/>
        <w:rPr>
          <w:rFonts w:ascii="宋体" w:hAnsi="宋体" w:eastAsia="宋体" w:cs="宋体"/>
          <w:sz w:val="24"/>
          <w:szCs w:val="24"/>
        </w:rPr>
        <w:sectPr>
          <w:footerReference r:id="rId37" w:type="default"/>
          <w:pgSz w:w="11906" w:h="16839"/>
          <w:pgMar w:top="400" w:right="1285" w:bottom="1098" w:left="1374" w:header="0" w:footer="936" w:gutter="0"/>
          <w:cols w:space="720" w:num="1"/>
        </w:sectPr>
      </w:pPr>
    </w:p>
    <w:p w14:paraId="0087E2DD"/>
    <w:p w14:paraId="280167ED"/>
    <w:p w14:paraId="19DC9308"/>
    <w:p w14:paraId="58F3EDD4"/>
    <w:tbl>
      <w:tblPr>
        <w:tblStyle w:val="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1"/>
        <w:gridCol w:w="1157"/>
        <w:gridCol w:w="10588"/>
        <w:gridCol w:w="863"/>
        <w:gridCol w:w="818"/>
      </w:tblGrid>
      <w:tr w14:paraId="56B43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255" w:type="pct"/>
            <w:shd w:val="clear" w:color="auto" w:fill="A8D08D"/>
            <w:vAlign w:val="top"/>
          </w:tcPr>
          <w:p w14:paraId="161AC134">
            <w:pPr>
              <w:pStyle w:val="10"/>
              <w:spacing w:before="173" w:line="229" w:lineRule="auto"/>
              <w:ind w:left="160"/>
              <w:rPr>
                <w:sz w:val="20"/>
                <w:szCs w:val="20"/>
              </w:rPr>
            </w:pPr>
            <w:r>
              <w:rPr>
                <w:b/>
                <w:bCs/>
                <w:spacing w:val="4"/>
                <w:sz w:val="20"/>
                <w:szCs w:val="20"/>
              </w:rPr>
              <w:t>序号</w:t>
            </w:r>
          </w:p>
        </w:tc>
        <w:tc>
          <w:tcPr>
            <w:tcW w:w="409" w:type="pct"/>
            <w:shd w:val="clear" w:color="auto" w:fill="A8D08D"/>
            <w:vAlign w:val="top"/>
          </w:tcPr>
          <w:p w14:paraId="12A64564">
            <w:pPr>
              <w:pStyle w:val="10"/>
              <w:spacing w:before="173" w:line="229" w:lineRule="auto"/>
              <w:ind w:left="164"/>
              <w:rPr>
                <w:sz w:val="20"/>
                <w:szCs w:val="20"/>
              </w:rPr>
            </w:pPr>
            <w:r>
              <w:rPr>
                <w:b/>
                <w:bCs/>
                <w:spacing w:val="5"/>
                <w:sz w:val="20"/>
                <w:szCs w:val="20"/>
              </w:rPr>
              <w:t>设备名称</w:t>
            </w:r>
          </w:p>
        </w:tc>
        <w:tc>
          <w:tcPr>
            <w:tcW w:w="3742" w:type="pct"/>
            <w:shd w:val="clear" w:color="auto" w:fill="A8D08D"/>
            <w:vAlign w:val="top"/>
          </w:tcPr>
          <w:p w14:paraId="10093EFD">
            <w:pPr>
              <w:pStyle w:val="10"/>
              <w:spacing w:before="173" w:line="228" w:lineRule="auto"/>
              <w:ind w:left="4877"/>
              <w:rPr>
                <w:sz w:val="20"/>
                <w:szCs w:val="20"/>
              </w:rPr>
            </w:pPr>
            <w:r>
              <w:rPr>
                <w:b/>
                <w:bCs/>
                <w:spacing w:val="6"/>
                <w:sz w:val="20"/>
                <w:szCs w:val="20"/>
              </w:rPr>
              <w:t>技术参数</w:t>
            </w:r>
          </w:p>
        </w:tc>
        <w:tc>
          <w:tcPr>
            <w:tcW w:w="305" w:type="pct"/>
            <w:shd w:val="clear" w:color="auto" w:fill="A8D08D"/>
            <w:vAlign w:val="top"/>
          </w:tcPr>
          <w:p w14:paraId="51658E1C">
            <w:pPr>
              <w:pStyle w:val="10"/>
              <w:spacing w:before="173" w:line="228" w:lineRule="auto"/>
              <w:ind w:left="230"/>
              <w:rPr>
                <w:sz w:val="20"/>
                <w:szCs w:val="20"/>
              </w:rPr>
            </w:pPr>
            <w:r>
              <w:rPr>
                <w:b/>
                <w:bCs/>
                <w:spacing w:val="3"/>
                <w:sz w:val="20"/>
                <w:szCs w:val="20"/>
              </w:rPr>
              <w:t>数量</w:t>
            </w:r>
          </w:p>
        </w:tc>
        <w:tc>
          <w:tcPr>
            <w:tcW w:w="287" w:type="pct"/>
            <w:shd w:val="clear" w:color="auto" w:fill="A8D08D"/>
            <w:vAlign w:val="top"/>
          </w:tcPr>
          <w:p w14:paraId="71F770ED">
            <w:pPr>
              <w:pStyle w:val="10"/>
              <w:spacing w:before="174" w:line="228" w:lineRule="auto"/>
              <w:ind w:left="198"/>
              <w:rPr>
                <w:sz w:val="20"/>
                <w:szCs w:val="20"/>
              </w:rPr>
            </w:pPr>
            <w:r>
              <w:rPr>
                <w:b/>
                <w:bCs/>
                <w:spacing w:val="3"/>
                <w:sz w:val="20"/>
                <w:szCs w:val="20"/>
              </w:rPr>
              <w:t>单位</w:t>
            </w:r>
          </w:p>
        </w:tc>
      </w:tr>
      <w:tr w14:paraId="205F4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000" w:type="pct"/>
            <w:gridSpan w:val="5"/>
            <w:shd w:val="clear" w:color="auto" w:fill="8EAADB"/>
            <w:vAlign w:val="top"/>
          </w:tcPr>
          <w:p w14:paraId="7B16E7A0">
            <w:pPr>
              <w:pStyle w:val="10"/>
              <w:spacing w:before="171" w:line="228" w:lineRule="auto"/>
              <w:ind w:left="6445"/>
              <w:rPr>
                <w:rFonts w:hint="eastAsia" w:eastAsia="宋体"/>
                <w:sz w:val="20"/>
                <w:szCs w:val="20"/>
                <w:lang w:eastAsia="zh-CN"/>
              </w:rPr>
            </w:pPr>
            <w:r>
              <w:rPr>
                <w:b/>
                <w:bCs/>
                <w:spacing w:val="6"/>
                <w:sz w:val="20"/>
                <w:szCs w:val="20"/>
              </w:rPr>
              <w:t>一、</w:t>
            </w:r>
            <w:r>
              <w:rPr>
                <w:rFonts w:hint="eastAsia"/>
                <w:b/>
                <w:bCs/>
                <w:spacing w:val="6"/>
                <w:sz w:val="20"/>
                <w:szCs w:val="20"/>
                <w:lang w:val="en-US" w:eastAsia="zh-CN"/>
              </w:rPr>
              <w:t>科技小屋</w:t>
            </w:r>
          </w:p>
        </w:tc>
      </w:tr>
      <w:tr w14:paraId="2CEE9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3" w:hRule="atLeast"/>
        </w:trPr>
        <w:tc>
          <w:tcPr>
            <w:tcW w:w="255" w:type="pct"/>
            <w:vAlign w:val="top"/>
          </w:tcPr>
          <w:p w14:paraId="03FD7AFC">
            <w:pPr>
              <w:spacing w:line="247" w:lineRule="auto"/>
              <w:jc w:val="center"/>
              <w:rPr>
                <w:rFonts w:ascii="Arial"/>
                <w:sz w:val="21"/>
              </w:rPr>
            </w:pPr>
          </w:p>
          <w:p w14:paraId="5EF7D6C4">
            <w:pPr>
              <w:spacing w:line="247" w:lineRule="auto"/>
              <w:jc w:val="center"/>
              <w:rPr>
                <w:rFonts w:ascii="Arial"/>
                <w:sz w:val="21"/>
              </w:rPr>
            </w:pPr>
          </w:p>
          <w:p w14:paraId="4190013D">
            <w:pPr>
              <w:spacing w:line="247" w:lineRule="auto"/>
              <w:jc w:val="center"/>
              <w:rPr>
                <w:rFonts w:ascii="Arial"/>
                <w:sz w:val="21"/>
              </w:rPr>
            </w:pPr>
          </w:p>
          <w:p w14:paraId="3B207A9F">
            <w:pPr>
              <w:spacing w:line="247" w:lineRule="auto"/>
              <w:jc w:val="center"/>
              <w:rPr>
                <w:rFonts w:ascii="Arial"/>
                <w:sz w:val="21"/>
              </w:rPr>
            </w:pPr>
          </w:p>
          <w:p w14:paraId="2E62697F">
            <w:pPr>
              <w:spacing w:line="247" w:lineRule="auto"/>
              <w:jc w:val="center"/>
              <w:rPr>
                <w:rFonts w:ascii="Arial"/>
                <w:sz w:val="21"/>
              </w:rPr>
            </w:pPr>
          </w:p>
          <w:p w14:paraId="55734745">
            <w:pPr>
              <w:spacing w:line="247" w:lineRule="auto"/>
              <w:jc w:val="center"/>
              <w:rPr>
                <w:rFonts w:ascii="Arial"/>
                <w:sz w:val="21"/>
              </w:rPr>
            </w:pPr>
          </w:p>
          <w:p w14:paraId="64115833">
            <w:pPr>
              <w:spacing w:line="247" w:lineRule="auto"/>
              <w:jc w:val="center"/>
              <w:rPr>
                <w:rFonts w:ascii="Arial"/>
                <w:sz w:val="21"/>
              </w:rPr>
            </w:pPr>
          </w:p>
          <w:p w14:paraId="3EADE12A">
            <w:pPr>
              <w:pStyle w:val="10"/>
              <w:spacing w:before="65" w:line="270" w:lineRule="exact"/>
              <w:jc w:val="center"/>
              <w:rPr>
                <w:sz w:val="20"/>
                <w:szCs w:val="20"/>
              </w:rPr>
            </w:pPr>
            <w:r>
              <w:rPr>
                <w:position w:val="1"/>
                <w:sz w:val="20"/>
                <w:szCs w:val="20"/>
              </w:rPr>
              <w:t>1</w:t>
            </w:r>
          </w:p>
        </w:tc>
        <w:tc>
          <w:tcPr>
            <w:tcW w:w="409" w:type="pct"/>
            <w:vAlign w:val="top"/>
          </w:tcPr>
          <w:p w14:paraId="53070CA3">
            <w:pPr>
              <w:spacing w:line="253" w:lineRule="auto"/>
              <w:jc w:val="center"/>
              <w:rPr>
                <w:rFonts w:ascii="Arial"/>
                <w:sz w:val="21"/>
              </w:rPr>
            </w:pPr>
          </w:p>
          <w:p w14:paraId="0323A533">
            <w:pPr>
              <w:spacing w:line="253" w:lineRule="auto"/>
              <w:jc w:val="center"/>
              <w:rPr>
                <w:rFonts w:ascii="Arial"/>
                <w:sz w:val="21"/>
              </w:rPr>
            </w:pPr>
          </w:p>
          <w:p w14:paraId="08979CED">
            <w:pPr>
              <w:spacing w:line="253" w:lineRule="auto"/>
              <w:jc w:val="center"/>
              <w:rPr>
                <w:rFonts w:ascii="Arial"/>
                <w:sz w:val="21"/>
              </w:rPr>
            </w:pPr>
          </w:p>
          <w:p w14:paraId="39655FE3">
            <w:pPr>
              <w:spacing w:line="254" w:lineRule="auto"/>
              <w:jc w:val="center"/>
              <w:rPr>
                <w:rFonts w:ascii="Arial"/>
                <w:sz w:val="21"/>
              </w:rPr>
            </w:pPr>
          </w:p>
          <w:p w14:paraId="36CB0063">
            <w:pPr>
              <w:spacing w:line="254" w:lineRule="auto"/>
              <w:jc w:val="center"/>
              <w:rPr>
                <w:rFonts w:ascii="Arial"/>
                <w:sz w:val="21"/>
              </w:rPr>
            </w:pPr>
          </w:p>
          <w:p w14:paraId="343E5281">
            <w:pPr>
              <w:pStyle w:val="10"/>
              <w:spacing w:before="65" w:line="292" w:lineRule="exact"/>
              <w:jc w:val="center"/>
              <w:rPr>
                <w:rFonts w:hint="eastAsia"/>
                <w:spacing w:val="7"/>
                <w:sz w:val="20"/>
                <w:szCs w:val="20"/>
              </w:rPr>
            </w:pPr>
          </w:p>
          <w:p w14:paraId="384E98F6">
            <w:pPr>
              <w:pStyle w:val="10"/>
              <w:spacing w:before="65" w:line="292" w:lineRule="exact"/>
              <w:jc w:val="center"/>
              <w:rPr>
                <w:sz w:val="20"/>
                <w:szCs w:val="20"/>
              </w:rPr>
            </w:pPr>
            <w:r>
              <w:rPr>
                <w:rFonts w:hint="eastAsia"/>
                <w:spacing w:val="7"/>
                <w:sz w:val="20"/>
                <w:szCs w:val="20"/>
              </w:rPr>
              <w:t>悟空双足机器人</w:t>
            </w:r>
          </w:p>
        </w:tc>
        <w:tc>
          <w:tcPr>
            <w:tcW w:w="3742" w:type="pct"/>
            <w:vAlign w:val="top"/>
          </w:tcPr>
          <w:p w14:paraId="4EA8879D">
            <w:pPr>
              <w:pStyle w:val="10"/>
              <w:spacing w:before="67" w:line="222" w:lineRule="auto"/>
              <w:ind w:left="323"/>
              <w:jc w:val="both"/>
              <w:rPr>
                <w:rFonts w:hint="eastAsia"/>
                <w:spacing w:val="9"/>
                <w:sz w:val="20"/>
                <w:szCs w:val="20"/>
              </w:rPr>
            </w:pPr>
            <w:r>
              <w:rPr>
                <w:rFonts w:hint="eastAsia"/>
                <w:spacing w:val="9"/>
                <w:sz w:val="20"/>
                <w:szCs w:val="20"/>
              </w:rPr>
              <w:t>1、机器人尺寸：L180mm*W130mm*H380mm；</w:t>
            </w:r>
          </w:p>
          <w:p w14:paraId="6A0D909A">
            <w:pPr>
              <w:pStyle w:val="10"/>
              <w:spacing w:before="67" w:line="222" w:lineRule="auto"/>
              <w:ind w:left="323"/>
              <w:jc w:val="both"/>
              <w:rPr>
                <w:rFonts w:hint="eastAsia"/>
                <w:spacing w:val="9"/>
                <w:sz w:val="20"/>
                <w:szCs w:val="20"/>
              </w:rPr>
            </w:pPr>
            <w:r>
              <w:rPr>
                <w:rFonts w:hint="eastAsia"/>
                <w:spacing w:val="9"/>
                <w:sz w:val="20"/>
                <w:szCs w:val="20"/>
              </w:rPr>
              <w:t>2、主控：ATMEGA328P；下载端口: type-c；</w:t>
            </w:r>
          </w:p>
          <w:p w14:paraId="3F6AEF0B">
            <w:pPr>
              <w:pStyle w:val="10"/>
              <w:spacing w:before="67" w:line="222" w:lineRule="auto"/>
              <w:ind w:left="323"/>
              <w:jc w:val="both"/>
              <w:rPr>
                <w:rFonts w:hint="eastAsia"/>
                <w:spacing w:val="9"/>
                <w:sz w:val="20"/>
                <w:szCs w:val="20"/>
              </w:rPr>
            </w:pPr>
            <w:r>
              <w:rPr>
                <w:rFonts w:hint="eastAsia"/>
                <w:spacing w:val="9"/>
                <w:sz w:val="20"/>
                <w:szCs w:val="20"/>
              </w:rPr>
              <w:t>3、充电器规格：2A，8.4V；</w:t>
            </w:r>
          </w:p>
          <w:p w14:paraId="51A2D232">
            <w:pPr>
              <w:pStyle w:val="10"/>
              <w:spacing w:before="67" w:line="222" w:lineRule="auto"/>
              <w:ind w:left="323"/>
              <w:jc w:val="both"/>
              <w:rPr>
                <w:rFonts w:hint="eastAsia"/>
                <w:spacing w:val="9"/>
                <w:sz w:val="20"/>
                <w:szCs w:val="20"/>
              </w:rPr>
            </w:pPr>
            <w:r>
              <w:rPr>
                <w:rFonts w:hint="eastAsia"/>
                <w:spacing w:val="9"/>
                <w:sz w:val="20"/>
                <w:szCs w:val="20"/>
              </w:rPr>
              <w:t>4、软件编程:：Arduino IDE,图形化编程平台；</w:t>
            </w:r>
          </w:p>
          <w:p w14:paraId="10A9180A">
            <w:pPr>
              <w:pStyle w:val="10"/>
              <w:spacing w:before="67" w:line="222" w:lineRule="auto"/>
              <w:ind w:left="323"/>
              <w:jc w:val="both"/>
              <w:rPr>
                <w:rFonts w:hint="eastAsia"/>
                <w:spacing w:val="9"/>
                <w:sz w:val="20"/>
                <w:szCs w:val="20"/>
              </w:rPr>
            </w:pPr>
            <w:r>
              <w:rPr>
                <w:rFonts w:hint="eastAsia"/>
                <w:spacing w:val="9"/>
                <w:sz w:val="20"/>
                <w:szCs w:val="20"/>
              </w:rPr>
              <w:t>5、扩展板语言：C语言，图形化编程；</w:t>
            </w:r>
          </w:p>
          <w:p w14:paraId="1EEB7CBE">
            <w:pPr>
              <w:pStyle w:val="10"/>
              <w:spacing w:before="67" w:line="222" w:lineRule="auto"/>
              <w:ind w:left="323"/>
              <w:jc w:val="both"/>
              <w:rPr>
                <w:rFonts w:hint="eastAsia"/>
                <w:spacing w:val="9"/>
                <w:sz w:val="20"/>
                <w:szCs w:val="20"/>
              </w:rPr>
            </w:pPr>
            <w:r>
              <w:rPr>
                <w:rFonts w:hint="eastAsia"/>
                <w:spacing w:val="9"/>
                <w:sz w:val="20"/>
                <w:szCs w:val="20"/>
              </w:rPr>
              <w:t>6、课程：《人形机器人基础篇》共12课时;</w:t>
            </w:r>
          </w:p>
          <w:p w14:paraId="7A6C562C">
            <w:pPr>
              <w:pStyle w:val="10"/>
              <w:spacing w:before="67" w:line="222" w:lineRule="auto"/>
              <w:ind w:left="323"/>
              <w:jc w:val="both"/>
              <w:rPr>
                <w:rFonts w:hint="eastAsia"/>
                <w:spacing w:val="9"/>
                <w:sz w:val="20"/>
                <w:szCs w:val="20"/>
              </w:rPr>
            </w:pPr>
            <w:r>
              <w:rPr>
                <w:rFonts w:hint="eastAsia"/>
                <w:spacing w:val="9"/>
                <w:sz w:val="20"/>
                <w:szCs w:val="20"/>
              </w:rPr>
              <w:t>7、可实现前进、左传、右转，翻跟斗等动作</w:t>
            </w:r>
          </w:p>
          <w:p w14:paraId="74BCCCF9">
            <w:pPr>
              <w:pStyle w:val="10"/>
              <w:spacing w:before="67" w:line="222" w:lineRule="auto"/>
              <w:ind w:left="323"/>
              <w:jc w:val="both"/>
              <w:rPr>
                <w:rFonts w:hint="eastAsia"/>
                <w:spacing w:val="9"/>
                <w:sz w:val="20"/>
                <w:szCs w:val="20"/>
              </w:rPr>
            </w:pPr>
            <w:r>
              <w:rPr>
                <w:rFonts w:hint="eastAsia"/>
                <w:spacing w:val="9"/>
                <w:sz w:val="20"/>
                <w:szCs w:val="20"/>
              </w:rPr>
              <w:t>8、机器人动作可通过图形化编程软件编程，动作组没有数量限制，具备动作在线示教（舵机回读）功能。</w:t>
            </w:r>
          </w:p>
          <w:p w14:paraId="7B10046C">
            <w:pPr>
              <w:pStyle w:val="10"/>
              <w:spacing w:before="67" w:line="222" w:lineRule="auto"/>
              <w:ind w:left="323"/>
              <w:jc w:val="both"/>
              <w:rPr>
                <w:rFonts w:hint="eastAsia"/>
                <w:spacing w:val="9"/>
                <w:sz w:val="20"/>
                <w:szCs w:val="20"/>
              </w:rPr>
            </w:pPr>
            <w:r>
              <w:rPr>
                <w:rFonts w:hint="eastAsia"/>
                <w:spacing w:val="9"/>
                <w:sz w:val="20"/>
                <w:szCs w:val="20"/>
              </w:rPr>
              <w:t>9、主要包含：Arduino主控板一块，锂电池1块、超声波传感器模块1套，红外遥控模组1套，蜂鸣器模块1个，充电器1个，舵机及舵机连接器6套。</w:t>
            </w:r>
          </w:p>
          <w:p w14:paraId="32F3E13A">
            <w:pPr>
              <w:pStyle w:val="10"/>
              <w:spacing w:before="67" w:line="222" w:lineRule="auto"/>
              <w:ind w:left="323"/>
              <w:jc w:val="both"/>
              <w:rPr>
                <w:sz w:val="20"/>
                <w:szCs w:val="20"/>
              </w:rPr>
            </w:pPr>
            <w:r>
              <w:rPr>
                <w:rFonts w:hint="eastAsia"/>
                <w:spacing w:val="9"/>
                <w:sz w:val="20"/>
                <w:szCs w:val="20"/>
              </w:rPr>
              <w:t>10、支持国内外中小学双足人形机器人赛事：全国青年科普创新实验暨作品大赛、全国少年科技创新大赛、全国师生信息素养提升实践活动（原全国中小学电脑制作活动）。</w:t>
            </w:r>
          </w:p>
        </w:tc>
        <w:tc>
          <w:tcPr>
            <w:tcW w:w="305" w:type="pct"/>
            <w:vAlign w:val="top"/>
          </w:tcPr>
          <w:p w14:paraId="656249D2">
            <w:pPr>
              <w:spacing w:line="247" w:lineRule="auto"/>
              <w:jc w:val="center"/>
              <w:rPr>
                <w:rFonts w:ascii="Arial"/>
                <w:sz w:val="21"/>
              </w:rPr>
            </w:pPr>
          </w:p>
          <w:p w14:paraId="402E933E">
            <w:pPr>
              <w:spacing w:line="247" w:lineRule="auto"/>
              <w:jc w:val="center"/>
              <w:rPr>
                <w:rFonts w:ascii="Arial"/>
                <w:sz w:val="21"/>
              </w:rPr>
            </w:pPr>
          </w:p>
          <w:p w14:paraId="7E73EE57">
            <w:pPr>
              <w:spacing w:line="247" w:lineRule="auto"/>
              <w:jc w:val="center"/>
              <w:rPr>
                <w:rFonts w:ascii="Arial"/>
                <w:sz w:val="21"/>
              </w:rPr>
            </w:pPr>
          </w:p>
          <w:p w14:paraId="698FD08C">
            <w:pPr>
              <w:spacing w:line="247" w:lineRule="auto"/>
              <w:jc w:val="center"/>
              <w:rPr>
                <w:rFonts w:ascii="Arial"/>
                <w:sz w:val="21"/>
              </w:rPr>
            </w:pPr>
          </w:p>
          <w:p w14:paraId="6D9917BB">
            <w:pPr>
              <w:spacing w:line="247" w:lineRule="auto"/>
              <w:jc w:val="center"/>
              <w:rPr>
                <w:rFonts w:ascii="Arial"/>
                <w:sz w:val="21"/>
              </w:rPr>
            </w:pPr>
          </w:p>
          <w:p w14:paraId="035D7906">
            <w:pPr>
              <w:spacing w:line="247" w:lineRule="auto"/>
              <w:jc w:val="center"/>
              <w:rPr>
                <w:rFonts w:ascii="Arial"/>
                <w:sz w:val="21"/>
              </w:rPr>
            </w:pPr>
          </w:p>
          <w:p w14:paraId="50D29F80">
            <w:pPr>
              <w:spacing w:line="247" w:lineRule="auto"/>
              <w:jc w:val="center"/>
              <w:rPr>
                <w:rFonts w:ascii="Arial"/>
                <w:sz w:val="21"/>
              </w:rPr>
            </w:pPr>
          </w:p>
          <w:p w14:paraId="6C320FBA">
            <w:pPr>
              <w:pStyle w:val="10"/>
              <w:spacing w:before="65" w:line="270" w:lineRule="exact"/>
              <w:jc w:val="center"/>
              <w:rPr>
                <w:rFonts w:hint="eastAsia" w:eastAsia="宋体"/>
                <w:sz w:val="20"/>
                <w:szCs w:val="20"/>
                <w:lang w:eastAsia="zh-CN"/>
              </w:rPr>
            </w:pPr>
            <w:r>
              <w:rPr>
                <w:rFonts w:hint="eastAsia"/>
                <w:position w:val="1"/>
                <w:sz w:val="20"/>
                <w:szCs w:val="20"/>
                <w:lang w:val="en-US" w:eastAsia="zh-CN"/>
              </w:rPr>
              <w:t>6</w:t>
            </w:r>
          </w:p>
        </w:tc>
        <w:tc>
          <w:tcPr>
            <w:tcW w:w="287" w:type="pct"/>
            <w:vAlign w:val="top"/>
          </w:tcPr>
          <w:p w14:paraId="5EF62B43">
            <w:pPr>
              <w:spacing w:line="247" w:lineRule="auto"/>
              <w:jc w:val="center"/>
              <w:rPr>
                <w:rFonts w:ascii="Arial"/>
                <w:sz w:val="21"/>
              </w:rPr>
            </w:pPr>
          </w:p>
          <w:p w14:paraId="024F68CE">
            <w:pPr>
              <w:spacing w:line="247" w:lineRule="auto"/>
              <w:jc w:val="center"/>
              <w:rPr>
                <w:rFonts w:ascii="Arial"/>
                <w:sz w:val="21"/>
              </w:rPr>
            </w:pPr>
          </w:p>
          <w:p w14:paraId="5070D15A">
            <w:pPr>
              <w:spacing w:line="247" w:lineRule="auto"/>
              <w:jc w:val="center"/>
              <w:rPr>
                <w:rFonts w:ascii="Arial"/>
                <w:sz w:val="21"/>
              </w:rPr>
            </w:pPr>
          </w:p>
          <w:p w14:paraId="551C0294">
            <w:pPr>
              <w:spacing w:line="247" w:lineRule="auto"/>
              <w:jc w:val="center"/>
              <w:rPr>
                <w:rFonts w:ascii="Arial"/>
                <w:sz w:val="21"/>
              </w:rPr>
            </w:pPr>
          </w:p>
          <w:p w14:paraId="1BD3041B">
            <w:pPr>
              <w:spacing w:line="247" w:lineRule="auto"/>
              <w:jc w:val="center"/>
              <w:rPr>
                <w:rFonts w:ascii="Arial"/>
                <w:sz w:val="21"/>
              </w:rPr>
            </w:pPr>
          </w:p>
          <w:p w14:paraId="6EB3C28A">
            <w:pPr>
              <w:spacing w:line="247" w:lineRule="auto"/>
              <w:jc w:val="center"/>
              <w:rPr>
                <w:rFonts w:ascii="Arial"/>
                <w:sz w:val="21"/>
              </w:rPr>
            </w:pPr>
          </w:p>
          <w:p w14:paraId="1FA1E817">
            <w:pPr>
              <w:spacing w:line="247" w:lineRule="auto"/>
              <w:jc w:val="center"/>
              <w:rPr>
                <w:rFonts w:ascii="Arial"/>
                <w:sz w:val="21"/>
              </w:rPr>
            </w:pPr>
          </w:p>
          <w:p w14:paraId="7FA0020B">
            <w:pPr>
              <w:pStyle w:val="10"/>
              <w:spacing w:before="65" w:line="228" w:lineRule="auto"/>
              <w:jc w:val="center"/>
              <w:rPr>
                <w:sz w:val="20"/>
                <w:szCs w:val="20"/>
              </w:rPr>
            </w:pPr>
            <w:r>
              <w:rPr>
                <w:sz w:val="20"/>
                <w:szCs w:val="20"/>
              </w:rPr>
              <w:t>套</w:t>
            </w:r>
          </w:p>
        </w:tc>
      </w:tr>
      <w:tr w14:paraId="4AB8E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3" w:hRule="atLeast"/>
        </w:trPr>
        <w:tc>
          <w:tcPr>
            <w:tcW w:w="255" w:type="pct"/>
            <w:vAlign w:val="center"/>
          </w:tcPr>
          <w:p w14:paraId="7B6BE722">
            <w:pPr>
              <w:pStyle w:val="10"/>
              <w:spacing w:before="65" w:line="270" w:lineRule="exact"/>
              <w:jc w:val="center"/>
              <w:rPr>
                <w:rFonts w:hint="eastAsia" w:eastAsia="宋体"/>
                <w:position w:val="1"/>
                <w:sz w:val="20"/>
                <w:szCs w:val="20"/>
                <w:lang w:val="en-US" w:eastAsia="zh-CN"/>
              </w:rPr>
            </w:pPr>
            <w:r>
              <w:rPr>
                <w:rFonts w:hint="eastAsia"/>
                <w:position w:val="1"/>
                <w:sz w:val="20"/>
                <w:szCs w:val="20"/>
                <w:lang w:val="en-US" w:eastAsia="zh-CN"/>
              </w:rPr>
              <w:t>2</w:t>
            </w:r>
          </w:p>
        </w:tc>
        <w:tc>
          <w:tcPr>
            <w:tcW w:w="409" w:type="pct"/>
            <w:vAlign w:val="center"/>
          </w:tcPr>
          <w:p w14:paraId="594404CC">
            <w:pPr>
              <w:pStyle w:val="10"/>
              <w:spacing w:before="65" w:line="292" w:lineRule="exact"/>
              <w:jc w:val="center"/>
              <w:rPr>
                <w:rFonts w:hint="eastAsia"/>
                <w:spacing w:val="7"/>
                <w:sz w:val="20"/>
                <w:szCs w:val="20"/>
              </w:rPr>
            </w:pPr>
            <w:r>
              <w:rPr>
                <w:rFonts w:hint="eastAsia"/>
                <w:spacing w:val="7"/>
                <w:sz w:val="20"/>
                <w:szCs w:val="20"/>
              </w:rPr>
              <w:t>人形机器人扩展包</w:t>
            </w:r>
          </w:p>
        </w:tc>
        <w:tc>
          <w:tcPr>
            <w:tcW w:w="3742" w:type="pct"/>
            <w:vAlign w:val="top"/>
          </w:tcPr>
          <w:p w14:paraId="6C2BE7AB">
            <w:pPr>
              <w:pStyle w:val="10"/>
              <w:spacing w:before="67" w:line="222" w:lineRule="auto"/>
              <w:ind w:left="323"/>
              <w:jc w:val="both"/>
              <w:rPr>
                <w:rFonts w:hint="eastAsia"/>
                <w:spacing w:val="9"/>
                <w:sz w:val="20"/>
                <w:szCs w:val="20"/>
              </w:rPr>
            </w:pPr>
            <w:r>
              <w:rPr>
                <w:rFonts w:hint="eastAsia"/>
                <w:spacing w:val="9"/>
                <w:sz w:val="20"/>
                <w:szCs w:val="20"/>
              </w:rPr>
              <w:t>1、适用于关节类机器人和Arduino结合起来教学的扩展包，实现项目式创新教学。</w:t>
            </w:r>
          </w:p>
          <w:p w14:paraId="58F21784">
            <w:pPr>
              <w:pStyle w:val="10"/>
              <w:spacing w:before="67" w:line="222" w:lineRule="auto"/>
              <w:ind w:left="323"/>
              <w:jc w:val="both"/>
              <w:rPr>
                <w:rFonts w:hint="eastAsia"/>
                <w:spacing w:val="9"/>
                <w:sz w:val="20"/>
                <w:szCs w:val="20"/>
              </w:rPr>
            </w:pPr>
            <w:r>
              <w:rPr>
                <w:rFonts w:hint="eastAsia"/>
                <w:spacing w:val="9"/>
                <w:sz w:val="20"/>
                <w:szCs w:val="20"/>
              </w:rPr>
              <w:t>2、扩展板尺寸：H8mm*W70mm*L100mm；</w:t>
            </w:r>
          </w:p>
          <w:p w14:paraId="6D7B4D0F">
            <w:pPr>
              <w:pStyle w:val="10"/>
              <w:spacing w:before="67" w:line="222" w:lineRule="auto"/>
              <w:ind w:left="323"/>
              <w:jc w:val="both"/>
              <w:rPr>
                <w:rFonts w:hint="eastAsia"/>
                <w:spacing w:val="9"/>
                <w:sz w:val="20"/>
                <w:szCs w:val="20"/>
              </w:rPr>
            </w:pPr>
            <w:r>
              <w:rPr>
                <w:rFonts w:hint="eastAsia"/>
                <w:spacing w:val="9"/>
                <w:sz w:val="20"/>
                <w:szCs w:val="20"/>
              </w:rPr>
              <w:t>3、机器人Arduino扩展板1块；Arduino扩展板保护壳1块；扩展接口板1块；9g舵机2个；RGB彩灯1个；有源蜂鸣器1个；无源蜂鸣器1个；电机驱动模块1个；编码器1个；LED灯1个；OLED显示屏1个；按键模块1个；超声波传感器1个；光敏传感器1个；火焰传感器1个；蓝牙模块1个；倾角传感器1个；声音传感器1个；摇杆模块1个；红外传感器模块1个及遥控器1个；USB数据线1根。</w:t>
            </w:r>
          </w:p>
          <w:p w14:paraId="14037E8E">
            <w:pPr>
              <w:pStyle w:val="10"/>
              <w:spacing w:before="67" w:line="222" w:lineRule="auto"/>
              <w:ind w:left="323"/>
              <w:jc w:val="both"/>
              <w:rPr>
                <w:rFonts w:hint="eastAsia"/>
                <w:spacing w:val="9"/>
                <w:sz w:val="20"/>
                <w:szCs w:val="20"/>
              </w:rPr>
            </w:pPr>
            <w:r>
              <w:rPr>
                <w:rFonts w:hint="eastAsia"/>
                <w:spacing w:val="9"/>
                <w:sz w:val="20"/>
                <w:szCs w:val="20"/>
              </w:rPr>
              <w:t>4、加特林枪2支，加载于人形机器人进行智能模拟射击，可连续发射。190*40mm，环保塑胶，重量50g。</w:t>
            </w:r>
          </w:p>
          <w:p w14:paraId="57454D46">
            <w:pPr>
              <w:pStyle w:val="10"/>
              <w:spacing w:before="67" w:line="222" w:lineRule="auto"/>
              <w:ind w:left="323"/>
              <w:jc w:val="both"/>
              <w:rPr>
                <w:rFonts w:hint="eastAsia"/>
                <w:spacing w:val="9"/>
                <w:sz w:val="20"/>
                <w:szCs w:val="20"/>
              </w:rPr>
            </w:pPr>
            <w:r>
              <w:rPr>
                <w:rFonts w:hint="eastAsia"/>
                <w:spacing w:val="9"/>
                <w:sz w:val="20"/>
                <w:szCs w:val="20"/>
              </w:rPr>
              <w:t>5、机器人Arduino扩展板主控：ATMega2560；</w:t>
            </w:r>
          </w:p>
          <w:p w14:paraId="73C97A25">
            <w:pPr>
              <w:pStyle w:val="10"/>
              <w:spacing w:before="67" w:line="222" w:lineRule="auto"/>
              <w:ind w:left="323"/>
              <w:jc w:val="both"/>
              <w:rPr>
                <w:rFonts w:hint="eastAsia"/>
                <w:spacing w:val="9"/>
                <w:sz w:val="20"/>
                <w:szCs w:val="20"/>
              </w:rPr>
            </w:pPr>
            <w:r>
              <w:rPr>
                <w:rFonts w:hint="eastAsia"/>
                <w:spacing w:val="9"/>
                <w:sz w:val="20"/>
                <w:szCs w:val="20"/>
              </w:rPr>
              <w:t>6、机器人扩展板控制方式：蓝牙5.1；</w:t>
            </w:r>
          </w:p>
          <w:p w14:paraId="43B28BB4">
            <w:pPr>
              <w:pStyle w:val="10"/>
              <w:spacing w:before="67" w:line="222" w:lineRule="auto"/>
              <w:ind w:left="323"/>
              <w:jc w:val="both"/>
              <w:rPr>
                <w:rFonts w:hint="eastAsia"/>
                <w:spacing w:val="9"/>
                <w:sz w:val="20"/>
                <w:szCs w:val="20"/>
              </w:rPr>
            </w:pPr>
            <w:r>
              <w:rPr>
                <w:rFonts w:hint="eastAsia"/>
                <w:spacing w:val="9"/>
                <w:sz w:val="20"/>
                <w:szCs w:val="20"/>
              </w:rPr>
              <w:t>7、扩展板编程软件：Arduino IDE；</w:t>
            </w:r>
          </w:p>
          <w:p w14:paraId="29111520">
            <w:pPr>
              <w:pStyle w:val="10"/>
              <w:spacing w:before="67" w:line="222" w:lineRule="auto"/>
              <w:ind w:left="323"/>
              <w:jc w:val="both"/>
              <w:rPr>
                <w:rFonts w:hint="eastAsia"/>
                <w:spacing w:val="9"/>
                <w:sz w:val="20"/>
                <w:szCs w:val="20"/>
              </w:rPr>
            </w:pPr>
            <w:r>
              <w:rPr>
                <w:rFonts w:hint="eastAsia"/>
                <w:spacing w:val="9"/>
                <w:sz w:val="20"/>
                <w:szCs w:val="20"/>
              </w:rPr>
              <w:t>8、扩展板编程语言：C语言；</w:t>
            </w:r>
          </w:p>
          <w:p w14:paraId="4B83B45E">
            <w:pPr>
              <w:pStyle w:val="10"/>
              <w:spacing w:before="67" w:line="222" w:lineRule="auto"/>
              <w:ind w:left="323"/>
              <w:jc w:val="both"/>
              <w:rPr>
                <w:rFonts w:hint="eastAsia"/>
                <w:spacing w:val="9"/>
                <w:sz w:val="20"/>
                <w:szCs w:val="20"/>
              </w:rPr>
            </w:pPr>
            <w:r>
              <w:rPr>
                <w:rFonts w:hint="eastAsia"/>
                <w:spacing w:val="9"/>
                <w:sz w:val="20"/>
                <w:szCs w:val="20"/>
              </w:rPr>
              <w:t>9、传感控制方式：数字、模拟、串行协议、并行协议、蓝牙5.1协议。</w:t>
            </w:r>
          </w:p>
          <w:p w14:paraId="2A3C308A">
            <w:pPr>
              <w:pStyle w:val="10"/>
              <w:spacing w:before="67" w:line="222" w:lineRule="auto"/>
              <w:ind w:left="323"/>
              <w:jc w:val="both"/>
              <w:rPr>
                <w:rFonts w:hint="eastAsia"/>
                <w:spacing w:val="9"/>
                <w:sz w:val="20"/>
                <w:szCs w:val="20"/>
              </w:rPr>
            </w:pPr>
            <w:r>
              <w:rPr>
                <w:rFonts w:hint="eastAsia"/>
                <w:spacing w:val="9"/>
                <w:sz w:val="20"/>
                <w:szCs w:val="20"/>
              </w:rPr>
              <w:t>10、配套人形机器人扩展包的教学资料，包含实践篇、应用篇2本教材，共计37课时。</w:t>
            </w:r>
          </w:p>
          <w:p w14:paraId="551BA315">
            <w:pPr>
              <w:pStyle w:val="10"/>
              <w:spacing w:before="67" w:line="222" w:lineRule="auto"/>
              <w:ind w:left="323"/>
              <w:jc w:val="both"/>
              <w:rPr>
                <w:rFonts w:hint="eastAsia"/>
                <w:spacing w:val="9"/>
                <w:sz w:val="20"/>
                <w:szCs w:val="20"/>
              </w:rPr>
            </w:pPr>
            <w:r>
              <w:rPr>
                <w:rFonts w:hint="eastAsia"/>
                <w:spacing w:val="9"/>
                <w:sz w:val="20"/>
                <w:szCs w:val="20"/>
              </w:rPr>
              <w:t>11、实践篇通过Arduino扩展板学习软件编程，认识传感器原理、用途，掌握机器人初步的扩展和开发。</w:t>
            </w:r>
          </w:p>
          <w:p w14:paraId="58B8EC8B">
            <w:pPr>
              <w:pStyle w:val="10"/>
              <w:spacing w:before="67" w:line="222" w:lineRule="auto"/>
              <w:ind w:left="323"/>
              <w:jc w:val="both"/>
              <w:rPr>
                <w:rFonts w:hint="eastAsia"/>
                <w:spacing w:val="9"/>
                <w:sz w:val="20"/>
                <w:szCs w:val="20"/>
              </w:rPr>
            </w:pPr>
            <w:r>
              <w:rPr>
                <w:rFonts w:hint="eastAsia"/>
                <w:spacing w:val="9"/>
                <w:sz w:val="20"/>
                <w:szCs w:val="20"/>
              </w:rPr>
              <w:t>12、应用篇将传感器和机器人结合，赋予机器人应用场景，进一步深化机器人的扩展和开发。</w:t>
            </w:r>
          </w:p>
        </w:tc>
        <w:tc>
          <w:tcPr>
            <w:tcW w:w="305" w:type="pct"/>
            <w:vAlign w:val="center"/>
          </w:tcPr>
          <w:p w14:paraId="1D3526E1">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4</w:t>
            </w:r>
          </w:p>
        </w:tc>
        <w:tc>
          <w:tcPr>
            <w:tcW w:w="287" w:type="pct"/>
            <w:vAlign w:val="center"/>
          </w:tcPr>
          <w:p w14:paraId="535E6C54">
            <w:pPr>
              <w:pStyle w:val="10"/>
              <w:spacing w:before="65" w:line="228" w:lineRule="auto"/>
              <w:jc w:val="center"/>
              <w:rPr>
                <w:rFonts w:hint="eastAsia" w:eastAsia="宋体"/>
                <w:sz w:val="20"/>
                <w:szCs w:val="20"/>
                <w:lang w:val="en-US" w:eastAsia="zh-CN"/>
              </w:rPr>
            </w:pPr>
            <w:r>
              <w:rPr>
                <w:rFonts w:hint="eastAsia"/>
                <w:sz w:val="20"/>
                <w:szCs w:val="20"/>
                <w:lang w:val="en-US" w:eastAsia="zh-CN"/>
              </w:rPr>
              <w:t>套</w:t>
            </w:r>
          </w:p>
        </w:tc>
      </w:tr>
      <w:tr w14:paraId="66C19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734C99B5">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3</w:t>
            </w:r>
          </w:p>
        </w:tc>
        <w:tc>
          <w:tcPr>
            <w:tcW w:w="409" w:type="pct"/>
            <w:vAlign w:val="center"/>
          </w:tcPr>
          <w:p w14:paraId="0C7FC120">
            <w:pPr>
              <w:pStyle w:val="10"/>
              <w:spacing w:before="65" w:line="292" w:lineRule="exact"/>
              <w:jc w:val="center"/>
              <w:rPr>
                <w:rFonts w:hint="eastAsia"/>
                <w:spacing w:val="7"/>
                <w:sz w:val="20"/>
                <w:szCs w:val="20"/>
              </w:rPr>
            </w:pPr>
            <w:r>
              <w:rPr>
                <w:rFonts w:hint="eastAsia"/>
                <w:spacing w:val="7"/>
                <w:sz w:val="20"/>
                <w:szCs w:val="20"/>
              </w:rPr>
              <w:t>比赛场地</w:t>
            </w:r>
          </w:p>
        </w:tc>
        <w:tc>
          <w:tcPr>
            <w:tcW w:w="3742" w:type="pct"/>
            <w:vAlign w:val="top"/>
          </w:tcPr>
          <w:p w14:paraId="44DE39CE">
            <w:pPr>
              <w:pStyle w:val="10"/>
              <w:spacing w:before="67" w:line="222" w:lineRule="auto"/>
              <w:ind w:left="323"/>
              <w:jc w:val="both"/>
              <w:rPr>
                <w:rFonts w:hint="eastAsia"/>
                <w:spacing w:val="9"/>
                <w:sz w:val="20"/>
                <w:szCs w:val="20"/>
              </w:rPr>
            </w:pPr>
            <w:r>
              <w:rPr>
                <w:rFonts w:hint="eastAsia"/>
                <w:spacing w:val="9"/>
                <w:sz w:val="20"/>
                <w:szCs w:val="20"/>
              </w:rPr>
              <w:t>1、2025年人形机器人创梦挑战赛地模型套装；</w:t>
            </w:r>
          </w:p>
          <w:p w14:paraId="154A4C94">
            <w:pPr>
              <w:pStyle w:val="10"/>
              <w:spacing w:before="67" w:line="222" w:lineRule="auto"/>
              <w:ind w:left="323"/>
              <w:jc w:val="both"/>
              <w:rPr>
                <w:rFonts w:hint="eastAsia"/>
                <w:spacing w:val="9"/>
                <w:sz w:val="20"/>
                <w:szCs w:val="20"/>
              </w:rPr>
            </w:pPr>
            <w:r>
              <w:rPr>
                <w:rFonts w:hint="eastAsia"/>
                <w:spacing w:val="9"/>
                <w:sz w:val="20"/>
                <w:szCs w:val="20"/>
              </w:rPr>
              <w:t>2、主要材质：场地：雪弗板、喷绘图纸；道具：雪弗板；</w:t>
            </w:r>
          </w:p>
          <w:p w14:paraId="3A3B244E">
            <w:pPr>
              <w:pStyle w:val="10"/>
              <w:spacing w:before="67" w:line="222" w:lineRule="auto"/>
              <w:ind w:left="323"/>
              <w:jc w:val="both"/>
              <w:rPr>
                <w:rFonts w:hint="eastAsia"/>
                <w:spacing w:val="9"/>
                <w:sz w:val="20"/>
                <w:szCs w:val="20"/>
              </w:rPr>
            </w:pPr>
            <w:r>
              <w:rPr>
                <w:rFonts w:hint="eastAsia"/>
                <w:spacing w:val="9"/>
                <w:sz w:val="20"/>
                <w:szCs w:val="20"/>
              </w:rPr>
              <w:t>3、场地外尺寸：240cm×120cm；</w:t>
            </w:r>
          </w:p>
          <w:p w14:paraId="3191AB93">
            <w:pPr>
              <w:pStyle w:val="10"/>
              <w:spacing w:before="67" w:line="222" w:lineRule="auto"/>
              <w:ind w:left="323"/>
              <w:jc w:val="both"/>
              <w:rPr>
                <w:rFonts w:hint="eastAsia"/>
                <w:spacing w:val="9"/>
                <w:sz w:val="20"/>
                <w:szCs w:val="20"/>
              </w:rPr>
            </w:pPr>
            <w:r>
              <w:rPr>
                <w:rFonts w:hint="eastAsia"/>
                <w:spacing w:val="9"/>
                <w:sz w:val="20"/>
                <w:szCs w:val="20"/>
              </w:rPr>
              <w:t>4、满足比赛内容包含：跨栏、穿越时空门、搬运障碍物、踢除障碍物、避障墙和射击的场地道具设施。</w:t>
            </w:r>
          </w:p>
        </w:tc>
        <w:tc>
          <w:tcPr>
            <w:tcW w:w="305" w:type="pct"/>
            <w:vAlign w:val="center"/>
          </w:tcPr>
          <w:p w14:paraId="04BA3CC7">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7AE489F8">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6C001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37998975">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4</w:t>
            </w:r>
          </w:p>
        </w:tc>
        <w:tc>
          <w:tcPr>
            <w:tcW w:w="409" w:type="pct"/>
            <w:vAlign w:val="center"/>
          </w:tcPr>
          <w:p w14:paraId="5C848ADB">
            <w:pPr>
              <w:pStyle w:val="10"/>
              <w:spacing w:before="65" w:line="292" w:lineRule="exact"/>
              <w:jc w:val="center"/>
              <w:rPr>
                <w:rFonts w:hint="eastAsia"/>
                <w:spacing w:val="7"/>
                <w:sz w:val="20"/>
                <w:szCs w:val="20"/>
              </w:rPr>
            </w:pPr>
            <w:r>
              <w:rPr>
                <w:rFonts w:hint="eastAsia"/>
                <w:spacing w:val="7"/>
                <w:sz w:val="20"/>
                <w:szCs w:val="20"/>
              </w:rPr>
              <w:t>棘轮机构</w:t>
            </w:r>
          </w:p>
        </w:tc>
        <w:tc>
          <w:tcPr>
            <w:tcW w:w="3742" w:type="pct"/>
            <w:vAlign w:val="top"/>
          </w:tcPr>
          <w:p w14:paraId="3EDCEE39">
            <w:pPr>
              <w:pStyle w:val="10"/>
              <w:spacing w:before="67" w:line="222" w:lineRule="auto"/>
              <w:ind w:left="323"/>
              <w:jc w:val="both"/>
              <w:rPr>
                <w:rFonts w:hint="eastAsia"/>
                <w:spacing w:val="9"/>
                <w:sz w:val="20"/>
                <w:szCs w:val="20"/>
              </w:rPr>
            </w:pPr>
            <w:r>
              <w:rPr>
                <w:rFonts w:hint="eastAsia"/>
                <w:spacing w:val="9"/>
                <w:sz w:val="20"/>
                <w:szCs w:val="20"/>
              </w:rPr>
              <w:t>规格：480mm*340mm</w:t>
            </w:r>
          </w:p>
          <w:p w14:paraId="484CACC3">
            <w:pPr>
              <w:pStyle w:val="10"/>
              <w:spacing w:before="67" w:line="222" w:lineRule="auto"/>
              <w:ind w:left="323"/>
              <w:jc w:val="both"/>
              <w:rPr>
                <w:rFonts w:hint="eastAsia"/>
                <w:spacing w:val="9"/>
                <w:sz w:val="20"/>
                <w:szCs w:val="20"/>
              </w:rPr>
            </w:pPr>
            <w:r>
              <w:rPr>
                <w:rFonts w:hint="eastAsia"/>
                <w:spacing w:val="9"/>
                <w:sz w:val="20"/>
                <w:szCs w:val="20"/>
              </w:rPr>
              <w:t>材质：8mm椴木胶合板。环保等级: E1级。</w:t>
            </w:r>
          </w:p>
          <w:p w14:paraId="01A6AF9A">
            <w:pPr>
              <w:pStyle w:val="10"/>
              <w:spacing w:before="67" w:line="222" w:lineRule="auto"/>
              <w:ind w:left="323"/>
              <w:jc w:val="both"/>
              <w:rPr>
                <w:rFonts w:hint="eastAsia"/>
                <w:spacing w:val="9"/>
                <w:sz w:val="20"/>
                <w:szCs w:val="20"/>
              </w:rPr>
            </w:pPr>
            <w:r>
              <w:rPr>
                <w:rFonts w:hint="eastAsia"/>
                <w:spacing w:val="9"/>
                <w:sz w:val="20"/>
                <w:szCs w:val="20"/>
              </w:rPr>
              <w:t>教学：转动机械互动装置板，观察机械的运动，可以扫描对应的二维码学习相应的结构介绍已经该机构在生活中的应用。</w:t>
            </w:r>
          </w:p>
        </w:tc>
        <w:tc>
          <w:tcPr>
            <w:tcW w:w="305" w:type="pct"/>
            <w:vAlign w:val="center"/>
          </w:tcPr>
          <w:p w14:paraId="5C63A425">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496672C0">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6DA6E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017F833B">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5</w:t>
            </w:r>
          </w:p>
        </w:tc>
        <w:tc>
          <w:tcPr>
            <w:tcW w:w="409" w:type="pct"/>
            <w:vAlign w:val="center"/>
          </w:tcPr>
          <w:p w14:paraId="5C734340">
            <w:pPr>
              <w:pStyle w:val="10"/>
              <w:spacing w:before="65" w:line="292" w:lineRule="exact"/>
              <w:jc w:val="center"/>
              <w:rPr>
                <w:rFonts w:hint="eastAsia"/>
                <w:spacing w:val="7"/>
                <w:sz w:val="20"/>
                <w:szCs w:val="20"/>
              </w:rPr>
            </w:pPr>
            <w:r>
              <w:rPr>
                <w:rFonts w:hint="eastAsia"/>
                <w:spacing w:val="7"/>
                <w:sz w:val="20"/>
                <w:szCs w:val="20"/>
              </w:rPr>
              <w:t>牛头刨床机构</w:t>
            </w:r>
          </w:p>
        </w:tc>
        <w:tc>
          <w:tcPr>
            <w:tcW w:w="3742" w:type="pct"/>
            <w:vAlign w:val="top"/>
          </w:tcPr>
          <w:p w14:paraId="434B30E0">
            <w:pPr>
              <w:pStyle w:val="10"/>
              <w:spacing w:before="67" w:line="222" w:lineRule="auto"/>
              <w:ind w:left="323"/>
              <w:jc w:val="both"/>
              <w:rPr>
                <w:rFonts w:hint="eastAsia"/>
                <w:spacing w:val="9"/>
                <w:sz w:val="20"/>
                <w:szCs w:val="20"/>
              </w:rPr>
            </w:pPr>
            <w:r>
              <w:rPr>
                <w:rFonts w:hint="eastAsia"/>
                <w:spacing w:val="9"/>
                <w:sz w:val="20"/>
                <w:szCs w:val="20"/>
              </w:rPr>
              <w:t>规格：480mm*340mm</w:t>
            </w:r>
          </w:p>
          <w:p w14:paraId="4D558B58">
            <w:pPr>
              <w:pStyle w:val="10"/>
              <w:spacing w:before="67" w:line="222" w:lineRule="auto"/>
              <w:ind w:left="323"/>
              <w:jc w:val="both"/>
              <w:rPr>
                <w:rFonts w:hint="eastAsia"/>
                <w:spacing w:val="9"/>
                <w:sz w:val="20"/>
                <w:szCs w:val="20"/>
              </w:rPr>
            </w:pPr>
            <w:r>
              <w:rPr>
                <w:rFonts w:hint="eastAsia"/>
                <w:spacing w:val="9"/>
                <w:sz w:val="20"/>
                <w:szCs w:val="20"/>
              </w:rPr>
              <w:t>材质：8mm椴木胶合板。环保等级: E2级。</w:t>
            </w:r>
          </w:p>
          <w:p w14:paraId="467B7B87">
            <w:pPr>
              <w:pStyle w:val="10"/>
              <w:spacing w:before="67" w:line="222" w:lineRule="auto"/>
              <w:ind w:left="323"/>
              <w:jc w:val="both"/>
              <w:rPr>
                <w:rFonts w:hint="eastAsia"/>
                <w:spacing w:val="9"/>
                <w:sz w:val="20"/>
                <w:szCs w:val="20"/>
              </w:rPr>
            </w:pPr>
            <w:r>
              <w:rPr>
                <w:rFonts w:hint="eastAsia"/>
                <w:spacing w:val="9"/>
                <w:sz w:val="20"/>
                <w:szCs w:val="20"/>
              </w:rPr>
              <w:t>教学：转动机械互动装置板，观察机械的运动，可以扫描对应的二维码学习相应的结构介绍已经该机构在生活中的应用。</w:t>
            </w:r>
          </w:p>
        </w:tc>
        <w:tc>
          <w:tcPr>
            <w:tcW w:w="305" w:type="pct"/>
            <w:vAlign w:val="center"/>
          </w:tcPr>
          <w:p w14:paraId="75E70687">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1D9A2A25">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0226A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5C9CEB66">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6</w:t>
            </w:r>
          </w:p>
        </w:tc>
        <w:tc>
          <w:tcPr>
            <w:tcW w:w="409" w:type="pct"/>
            <w:vAlign w:val="center"/>
          </w:tcPr>
          <w:p w14:paraId="23B49D9E">
            <w:pPr>
              <w:pStyle w:val="10"/>
              <w:spacing w:before="65" w:line="292" w:lineRule="exact"/>
              <w:jc w:val="center"/>
              <w:rPr>
                <w:rFonts w:hint="eastAsia"/>
                <w:spacing w:val="7"/>
                <w:sz w:val="20"/>
                <w:szCs w:val="20"/>
              </w:rPr>
            </w:pPr>
            <w:r>
              <w:rPr>
                <w:rFonts w:hint="eastAsia"/>
                <w:spacing w:val="7"/>
                <w:sz w:val="20"/>
                <w:szCs w:val="20"/>
              </w:rPr>
              <w:t>齿轮齿条机构</w:t>
            </w:r>
          </w:p>
        </w:tc>
        <w:tc>
          <w:tcPr>
            <w:tcW w:w="3742" w:type="pct"/>
            <w:vAlign w:val="top"/>
          </w:tcPr>
          <w:p w14:paraId="6F61BE77">
            <w:pPr>
              <w:pStyle w:val="10"/>
              <w:spacing w:before="67" w:line="222" w:lineRule="auto"/>
              <w:ind w:left="323"/>
              <w:jc w:val="both"/>
              <w:rPr>
                <w:rFonts w:hint="eastAsia"/>
                <w:spacing w:val="9"/>
                <w:sz w:val="20"/>
                <w:szCs w:val="20"/>
              </w:rPr>
            </w:pPr>
            <w:r>
              <w:rPr>
                <w:rFonts w:hint="eastAsia"/>
                <w:spacing w:val="9"/>
                <w:sz w:val="20"/>
                <w:szCs w:val="20"/>
              </w:rPr>
              <w:t>规格：480mm*340mm</w:t>
            </w:r>
          </w:p>
          <w:p w14:paraId="071CAB57">
            <w:pPr>
              <w:pStyle w:val="10"/>
              <w:spacing w:before="67" w:line="222" w:lineRule="auto"/>
              <w:ind w:left="323"/>
              <w:jc w:val="both"/>
              <w:rPr>
                <w:rFonts w:hint="eastAsia"/>
                <w:spacing w:val="9"/>
                <w:sz w:val="20"/>
                <w:szCs w:val="20"/>
              </w:rPr>
            </w:pPr>
            <w:r>
              <w:rPr>
                <w:rFonts w:hint="eastAsia"/>
                <w:spacing w:val="9"/>
                <w:sz w:val="20"/>
                <w:szCs w:val="20"/>
              </w:rPr>
              <w:t>材质：8mm椴木胶合板。环保等级: E3级。</w:t>
            </w:r>
          </w:p>
          <w:p w14:paraId="24B92ED6">
            <w:pPr>
              <w:pStyle w:val="10"/>
              <w:spacing w:before="67" w:line="222" w:lineRule="auto"/>
              <w:ind w:left="323"/>
              <w:jc w:val="both"/>
              <w:rPr>
                <w:rFonts w:hint="eastAsia"/>
                <w:spacing w:val="9"/>
                <w:sz w:val="20"/>
                <w:szCs w:val="20"/>
              </w:rPr>
            </w:pPr>
            <w:r>
              <w:rPr>
                <w:rFonts w:hint="eastAsia"/>
                <w:spacing w:val="9"/>
                <w:sz w:val="20"/>
                <w:szCs w:val="20"/>
              </w:rPr>
              <w:t>教学：转动机械互动装置板，观察机械的运动，可以扫描对应的二维码学习相应的结构介绍已经该机构在生活中的应用。</w:t>
            </w:r>
          </w:p>
        </w:tc>
        <w:tc>
          <w:tcPr>
            <w:tcW w:w="305" w:type="pct"/>
            <w:vAlign w:val="center"/>
          </w:tcPr>
          <w:p w14:paraId="6139F52C">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74E22D6C">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5C376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50AEE8AC">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7</w:t>
            </w:r>
          </w:p>
        </w:tc>
        <w:tc>
          <w:tcPr>
            <w:tcW w:w="409" w:type="pct"/>
            <w:vAlign w:val="center"/>
          </w:tcPr>
          <w:p w14:paraId="28681EA7">
            <w:pPr>
              <w:pStyle w:val="10"/>
              <w:spacing w:before="65" w:line="292" w:lineRule="exact"/>
              <w:jc w:val="center"/>
              <w:rPr>
                <w:rFonts w:hint="eastAsia"/>
                <w:spacing w:val="7"/>
                <w:sz w:val="20"/>
                <w:szCs w:val="20"/>
              </w:rPr>
            </w:pPr>
            <w:r>
              <w:rPr>
                <w:rFonts w:hint="eastAsia"/>
                <w:spacing w:val="7"/>
                <w:sz w:val="20"/>
                <w:szCs w:val="20"/>
              </w:rPr>
              <w:t>槽轮机构</w:t>
            </w:r>
          </w:p>
        </w:tc>
        <w:tc>
          <w:tcPr>
            <w:tcW w:w="3742" w:type="pct"/>
            <w:vAlign w:val="top"/>
          </w:tcPr>
          <w:p w14:paraId="1DE8D66D">
            <w:pPr>
              <w:pStyle w:val="10"/>
              <w:spacing w:before="67" w:line="222" w:lineRule="auto"/>
              <w:ind w:left="323"/>
              <w:jc w:val="both"/>
              <w:rPr>
                <w:rFonts w:hint="eastAsia"/>
                <w:spacing w:val="9"/>
                <w:sz w:val="20"/>
                <w:szCs w:val="20"/>
              </w:rPr>
            </w:pPr>
            <w:r>
              <w:rPr>
                <w:rFonts w:hint="eastAsia"/>
                <w:spacing w:val="9"/>
                <w:sz w:val="20"/>
                <w:szCs w:val="20"/>
              </w:rPr>
              <w:t>规格：480mm*340mm</w:t>
            </w:r>
          </w:p>
          <w:p w14:paraId="0E4F13BD">
            <w:pPr>
              <w:pStyle w:val="10"/>
              <w:spacing w:before="67" w:line="222" w:lineRule="auto"/>
              <w:ind w:left="323"/>
              <w:jc w:val="both"/>
              <w:rPr>
                <w:rFonts w:hint="eastAsia"/>
                <w:spacing w:val="9"/>
                <w:sz w:val="20"/>
                <w:szCs w:val="20"/>
              </w:rPr>
            </w:pPr>
            <w:r>
              <w:rPr>
                <w:rFonts w:hint="eastAsia"/>
                <w:spacing w:val="9"/>
                <w:sz w:val="20"/>
                <w:szCs w:val="20"/>
              </w:rPr>
              <w:t>材质：8mm椴木胶合板。环保等级: E4级。</w:t>
            </w:r>
          </w:p>
          <w:p w14:paraId="4370BD9A">
            <w:pPr>
              <w:pStyle w:val="10"/>
              <w:spacing w:before="67" w:line="222" w:lineRule="auto"/>
              <w:ind w:left="323"/>
              <w:jc w:val="both"/>
              <w:rPr>
                <w:rFonts w:hint="eastAsia"/>
                <w:spacing w:val="9"/>
                <w:sz w:val="20"/>
                <w:szCs w:val="20"/>
              </w:rPr>
            </w:pPr>
            <w:r>
              <w:rPr>
                <w:rFonts w:hint="eastAsia"/>
                <w:spacing w:val="9"/>
                <w:sz w:val="20"/>
                <w:szCs w:val="20"/>
              </w:rPr>
              <w:t>教学：转动机械互动装置板，观察机械的运动，可以扫描对应的二维码学习相应的结构介绍已经该机构在生活中的应用。</w:t>
            </w:r>
          </w:p>
        </w:tc>
        <w:tc>
          <w:tcPr>
            <w:tcW w:w="305" w:type="pct"/>
            <w:vAlign w:val="center"/>
          </w:tcPr>
          <w:p w14:paraId="1500399E">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2531F04C">
            <w:pPr>
              <w:pStyle w:val="10"/>
              <w:spacing w:before="65" w:line="228" w:lineRule="auto"/>
              <w:jc w:val="center"/>
              <w:rPr>
                <w:rFonts w:hint="eastAsia"/>
                <w:sz w:val="20"/>
                <w:szCs w:val="20"/>
                <w:lang w:val="en-US" w:eastAsia="zh-CN"/>
              </w:rPr>
            </w:pPr>
            <w:r>
              <w:rPr>
                <w:rFonts w:hint="eastAsia"/>
                <w:sz w:val="20"/>
                <w:szCs w:val="20"/>
                <w:lang w:val="en-US" w:eastAsia="zh-CN"/>
              </w:rPr>
              <w:t>套</w:t>
            </w:r>
          </w:p>
        </w:tc>
      </w:tr>
      <w:tr w14:paraId="6F4B4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5C956641">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8</w:t>
            </w:r>
          </w:p>
        </w:tc>
        <w:tc>
          <w:tcPr>
            <w:tcW w:w="409" w:type="pct"/>
            <w:vAlign w:val="center"/>
          </w:tcPr>
          <w:p w14:paraId="0C74CD9D">
            <w:pPr>
              <w:pStyle w:val="10"/>
              <w:spacing w:before="65" w:line="292" w:lineRule="exact"/>
              <w:jc w:val="center"/>
              <w:rPr>
                <w:rFonts w:hint="eastAsia"/>
                <w:spacing w:val="7"/>
                <w:sz w:val="20"/>
                <w:szCs w:val="20"/>
              </w:rPr>
            </w:pPr>
            <w:r>
              <w:rPr>
                <w:rFonts w:hint="eastAsia"/>
                <w:spacing w:val="7"/>
                <w:sz w:val="20"/>
                <w:szCs w:val="20"/>
              </w:rPr>
              <w:t>转杆槽轮机构</w:t>
            </w:r>
          </w:p>
        </w:tc>
        <w:tc>
          <w:tcPr>
            <w:tcW w:w="3742" w:type="pct"/>
            <w:vAlign w:val="top"/>
          </w:tcPr>
          <w:p w14:paraId="72FE0EBF">
            <w:pPr>
              <w:pStyle w:val="10"/>
              <w:spacing w:before="67" w:line="222" w:lineRule="auto"/>
              <w:ind w:left="323"/>
              <w:jc w:val="both"/>
              <w:rPr>
                <w:rFonts w:hint="eastAsia"/>
                <w:spacing w:val="9"/>
                <w:sz w:val="20"/>
                <w:szCs w:val="20"/>
              </w:rPr>
            </w:pPr>
            <w:r>
              <w:rPr>
                <w:rFonts w:hint="eastAsia"/>
                <w:spacing w:val="9"/>
                <w:sz w:val="20"/>
                <w:szCs w:val="20"/>
              </w:rPr>
              <w:t>规格：480mm*340mm</w:t>
            </w:r>
          </w:p>
          <w:p w14:paraId="0A7F3BBF">
            <w:pPr>
              <w:pStyle w:val="10"/>
              <w:spacing w:before="67" w:line="222" w:lineRule="auto"/>
              <w:ind w:left="323"/>
              <w:jc w:val="both"/>
              <w:rPr>
                <w:rFonts w:hint="eastAsia"/>
                <w:spacing w:val="9"/>
                <w:sz w:val="20"/>
                <w:szCs w:val="20"/>
              </w:rPr>
            </w:pPr>
            <w:r>
              <w:rPr>
                <w:rFonts w:hint="eastAsia"/>
                <w:spacing w:val="9"/>
                <w:sz w:val="20"/>
                <w:szCs w:val="20"/>
              </w:rPr>
              <w:t>材质：8mm椴木胶合板。环保等级: E5级。</w:t>
            </w:r>
          </w:p>
          <w:p w14:paraId="4F834BB8">
            <w:pPr>
              <w:pStyle w:val="10"/>
              <w:spacing w:before="67" w:line="222" w:lineRule="auto"/>
              <w:ind w:left="323"/>
              <w:jc w:val="both"/>
              <w:rPr>
                <w:rFonts w:hint="eastAsia"/>
                <w:spacing w:val="9"/>
                <w:sz w:val="20"/>
                <w:szCs w:val="20"/>
              </w:rPr>
            </w:pPr>
            <w:r>
              <w:rPr>
                <w:rFonts w:hint="eastAsia"/>
                <w:spacing w:val="9"/>
                <w:sz w:val="20"/>
                <w:szCs w:val="20"/>
              </w:rPr>
              <w:t>教学：转动机械互动装置板，观察机械的运动，可以扫描对应的二维码学习相应的结构介绍已经该机构在生活中的应用。</w:t>
            </w:r>
          </w:p>
        </w:tc>
        <w:tc>
          <w:tcPr>
            <w:tcW w:w="305" w:type="pct"/>
            <w:vAlign w:val="center"/>
          </w:tcPr>
          <w:p w14:paraId="23058129">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61243BB9">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428C1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0B052F39">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9</w:t>
            </w:r>
          </w:p>
        </w:tc>
        <w:tc>
          <w:tcPr>
            <w:tcW w:w="409" w:type="pct"/>
            <w:vAlign w:val="center"/>
          </w:tcPr>
          <w:p w14:paraId="3AE49D3D">
            <w:pPr>
              <w:pStyle w:val="10"/>
              <w:spacing w:before="65" w:line="292" w:lineRule="exact"/>
              <w:jc w:val="center"/>
              <w:rPr>
                <w:rFonts w:hint="eastAsia"/>
                <w:spacing w:val="7"/>
                <w:sz w:val="20"/>
                <w:szCs w:val="20"/>
              </w:rPr>
            </w:pPr>
            <w:r>
              <w:rPr>
                <w:rFonts w:hint="eastAsia"/>
                <w:spacing w:val="7"/>
                <w:sz w:val="20"/>
                <w:szCs w:val="20"/>
              </w:rPr>
              <w:t>叶片式光圈机构</w:t>
            </w:r>
          </w:p>
        </w:tc>
        <w:tc>
          <w:tcPr>
            <w:tcW w:w="3742" w:type="pct"/>
            <w:vAlign w:val="top"/>
          </w:tcPr>
          <w:p w14:paraId="39AE42BE">
            <w:pPr>
              <w:pStyle w:val="10"/>
              <w:spacing w:before="67" w:line="222" w:lineRule="auto"/>
              <w:ind w:left="323"/>
              <w:jc w:val="both"/>
              <w:rPr>
                <w:rFonts w:hint="eastAsia"/>
                <w:spacing w:val="9"/>
                <w:sz w:val="20"/>
                <w:szCs w:val="20"/>
              </w:rPr>
            </w:pPr>
            <w:r>
              <w:rPr>
                <w:rFonts w:hint="eastAsia"/>
                <w:spacing w:val="9"/>
                <w:sz w:val="20"/>
                <w:szCs w:val="20"/>
              </w:rPr>
              <w:t>规格：480mm*340mm</w:t>
            </w:r>
          </w:p>
          <w:p w14:paraId="083FDD65">
            <w:pPr>
              <w:pStyle w:val="10"/>
              <w:spacing w:before="67" w:line="222" w:lineRule="auto"/>
              <w:ind w:left="323"/>
              <w:jc w:val="both"/>
              <w:rPr>
                <w:rFonts w:hint="eastAsia"/>
                <w:spacing w:val="9"/>
                <w:sz w:val="20"/>
                <w:szCs w:val="20"/>
              </w:rPr>
            </w:pPr>
            <w:r>
              <w:rPr>
                <w:rFonts w:hint="eastAsia"/>
                <w:spacing w:val="9"/>
                <w:sz w:val="20"/>
                <w:szCs w:val="20"/>
              </w:rPr>
              <w:t>材质：8mm椴木胶合板。环保等级: E6级。</w:t>
            </w:r>
          </w:p>
          <w:p w14:paraId="2E9B9C5C">
            <w:pPr>
              <w:pStyle w:val="10"/>
              <w:spacing w:before="67" w:line="222" w:lineRule="auto"/>
              <w:ind w:left="323"/>
              <w:jc w:val="both"/>
              <w:rPr>
                <w:rFonts w:hint="eastAsia"/>
                <w:spacing w:val="9"/>
                <w:sz w:val="20"/>
                <w:szCs w:val="20"/>
              </w:rPr>
            </w:pPr>
            <w:r>
              <w:rPr>
                <w:rFonts w:hint="eastAsia"/>
                <w:spacing w:val="9"/>
                <w:sz w:val="20"/>
                <w:szCs w:val="20"/>
              </w:rPr>
              <w:t>教学：转动机械互动装置板，观察机械的运动，可以扫描对应的二维码学习相应的结构介绍已经该机构在生活中的应用。</w:t>
            </w:r>
          </w:p>
        </w:tc>
        <w:tc>
          <w:tcPr>
            <w:tcW w:w="305" w:type="pct"/>
            <w:vAlign w:val="center"/>
          </w:tcPr>
          <w:p w14:paraId="60E68D37">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30E3E0F0">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3BC45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742E41FB">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10</w:t>
            </w:r>
          </w:p>
        </w:tc>
        <w:tc>
          <w:tcPr>
            <w:tcW w:w="409" w:type="pct"/>
            <w:vAlign w:val="center"/>
          </w:tcPr>
          <w:p w14:paraId="71A725B0">
            <w:pPr>
              <w:pStyle w:val="10"/>
              <w:spacing w:before="65" w:line="292" w:lineRule="exact"/>
              <w:jc w:val="center"/>
              <w:rPr>
                <w:rFonts w:hint="eastAsia"/>
                <w:spacing w:val="7"/>
                <w:sz w:val="20"/>
                <w:szCs w:val="20"/>
              </w:rPr>
            </w:pPr>
            <w:r>
              <w:rPr>
                <w:rFonts w:hint="eastAsia"/>
                <w:spacing w:val="7"/>
                <w:sz w:val="20"/>
                <w:szCs w:val="20"/>
              </w:rPr>
              <w:t>行星轮机构</w:t>
            </w:r>
          </w:p>
        </w:tc>
        <w:tc>
          <w:tcPr>
            <w:tcW w:w="3742" w:type="pct"/>
            <w:vAlign w:val="top"/>
          </w:tcPr>
          <w:p w14:paraId="3ED23AD8">
            <w:pPr>
              <w:pStyle w:val="10"/>
              <w:spacing w:before="67" w:line="222" w:lineRule="auto"/>
              <w:ind w:left="323"/>
              <w:jc w:val="both"/>
              <w:rPr>
                <w:rFonts w:hint="eastAsia"/>
                <w:spacing w:val="9"/>
                <w:sz w:val="20"/>
                <w:szCs w:val="20"/>
              </w:rPr>
            </w:pPr>
            <w:r>
              <w:rPr>
                <w:rFonts w:hint="eastAsia"/>
                <w:spacing w:val="9"/>
                <w:sz w:val="20"/>
                <w:szCs w:val="20"/>
              </w:rPr>
              <w:t>规格：480mm*340mm</w:t>
            </w:r>
          </w:p>
          <w:p w14:paraId="5AA5C4D5">
            <w:pPr>
              <w:pStyle w:val="10"/>
              <w:spacing w:before="67" w:line="222" w:lineRule="auto"/>
              <w:ind w:left="323"/>
              <w:jc w:val="both"/>
              <w:rPr>
                <w:rFonts w:hint="eastAsia"/>
                <w:spacing w:val="9"/>
                <w:sz w:val="20"/>
                <w:szCs w:val="20"/>
              </w:rPr>
            </w:pPr>
            <w:r>
              <w:rPr>
                <w:rFonts w:hint="eastAsia"/>
                <w:spacing w:val="9"/>
                <w:sz w:val="20"/>
                <w:szCs w:val="20"/>
              </w:rPr>
              <w:t>材质：8mm椴木胶合板。环保等级: E7级。</w:t>
            </w:r>
          </w:p>
          <w:p w14:paraId="61CC015A">
            <w:pPr>
              <w:pStyle w:val="10"/>
              <w:spacing w:before="67" w:line="222" w:lineRule="auto"/>
              <w:ind w:left="323"/>
              <w:jc w:val="both"/>
              <w:rPr>
                <w:rFonts w:hint="eastAsia"/>
                <w:spacing w:val="9"/>
                <w:sz w:val="20"/>
                <w:szCs w:val="20"/>
              </w:rPr>
            </w:pPr>
            <w:r>
              <w:rPr>
                <w:rFonts w:hint="eastAsia"/>
                <w:spacing w:val="9"/>
                <w:sz w:val="20"/>
                <w:szCs w:val="20"/>
              </w:rPr>
              <w:t>教学：转动机械互动装置板，观察机械的运动，可以扫描对应的二维码学习相应的结构介绍已经该机构在生活中的应用。</w:t>
            </w:r>
          </w:p>
        </w:tc>
        <w:tc>
          <w:tcPr>
            <w:tcW w:w="305" w:type="pct"/>
            <w:vAlign w:val="center"/>
          </w:tcPr>
          <w:p w14:paraId="356C7A09">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382F00C1">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50003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19E7C20C">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11</w:t>
            </w:r>
          </w:p>
        </w:tc>
        <w:tc>
          <w:tcPr>
            <w:tcW w:w="409" w:type="pct"/>
            <w:vAlign w:val="center"/>
          </w:tcPr>
          <w:p w14:paraId="3A388DAA">
            <w:pPr>
              <w:pStyle w:val="10"/>
              <w:spacing w:before="65" w:line="292" w:lineRule="exact"/>
              <w:jc w:val="center"/>
              <w:rPr>
                <w:rFonts w:hint="eastAsia"/>
                <w:spacing w:val="7"/>
                <w:sz w:val="20"/>
                <w:szCs w:val="20"/>
              </w:rPr>
            </w:pPr>
            <w:r>
              <w:rPr>
                <w:rFonts w:hint="eastAsia"/>
                <w:spacing w:val="7"/>
                <w:sz w:val="20"/>
                <w:szCs w:val="20"/>
              </w:rPr>
              <w:t>外齿轮齿条机构</w:t>
            </w:r>
          </w:p>
        </w:tc>
        <w:tc>
          <w:tcPr>
            <w:tcW w:w="3742" w:type="pct"/>
            <w:vAlign w:val="top"/>
          </w:tcPr>
          <w:p w14:paraId="112C6037">
            <w:pPr>
              <w:pStyle w:val="10"/>
              <w:spacing w:before="67" w:line="222" w:lineRule="auto"/>
              <w:ind w:left="323"/>
              <w:jc w:val="both"/>
              <w:rPr>
                <w:rFonts w:hint="eastAsia"/>
                <w:spacing w:val="9"/>
                <w:sz w:val="20"/>
                <w:szCs w:val="20"/>
              </w:rPr>
            </w:pPr>
            <w:r>
              <w:rPr>
                <w:rFonts w:hint="eastAsia"/>
                <w:spacing w:val="9"/>
                <w:sz w:val="20"/>
                <w:szCs w:val="20"/>
              </w:rPr>
              <w:t>规格：480mm*340mm</w:t>
            </w:r>
          </w:p>
          <w:p w14:paraId="78A29E69">
            <w:pPr>
              <w:pStyle w:val="10"/>
              <w:spacing w:before="67" w:line="222" w:lineRule="auto"/>
              <w:ind w:left="323"/>
              <w:jc w:val="both"/>
              <w:rPr>
                <w:rFonts w:hint="eastAsia"/>
                <w:spacing w:val="9"/>
                <w:sz w:val="20"/>
                <w:szCs w:val="20"/>
              </w:rPr>
            </w:pPr>
            <w:r>
              <w:rPr>
                <w:rFonts w:hint="eastAsia"/>
                <w:spacing w:val="9"/>
                <w:sz w:val="20"/>
                <w:szCs w:val="20"/>
              </w:rPr>
              <w:t>材质：8mm椴木胶合板。环保等级: E8级。</w:t>
            </w:r>
          </w:p>
          <w:p w14:paraId="57EA2BA4">
            <w:pPr>
              <w:pStyle w:val="10"/>
              <w:spacing w:before="67" w:line="222" w:lineRule="auto"/>
              <w:ind w:left="323"/>
              <w:jc w:val="both"/>
              <w:rPr>
                <w:rFonts w:hint="eastAsia"/>
                <w:spacing w:val="9"/>
                <w:sz w:val="20"/>
                <w:szCs w:val="20"/>
              </w:rPr>
            </w:pPr>
            <w:r>
              <w:rPr>
                <w:rFonts w:hint="eastAsia"/>
                <w:spacing w:val="9"/>
                <w:sz w:val="20"/>
                <w:szCs w:val="20"/>
              </w:rPr>
              <w:t>教学：转动机械互动装置板，观察机械的运动，可以扫描对应的二维码学习相应的结构介绍已经该机构在生活中的应用。</w:t>
            </w:r>
          </w:p>
        </w:tc>
        <w:tc>
          <w:tcPr>
            <w:tcW w:w="305" w:type="pct"/>
            <w:vAlign w:val="center"/>
          </w:tcPr>
          <w:p w14:paraId="36660CD1">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18858103">
            <w:pPr>
              <w:pStyle w:val="10"/>
              <w:spacing w:before="65" w:line="228" w:lineRule="auto"/>
              <w:jc w:val="center"/>
              <w:rPr>
                <w:rFonts w:hint="eastAsia"/>
                <w:sz w:val="20"/>
                <w:szCs w:val="20"/>
                <w:lang w:val="en-US" w:eastAsia="zh-CN"/>
              </w:rPr>
            </w:pPr>
            <w:r>
              <w:rPr>
                <w:rFonts w:hint="eastAsia"/>
                <w:sz w:val="20"/>
                <w:szCs w:val="20"/>
                <w:lang w:val="en-US" w:eastAsia="zh-CN"/>
              </w:rPr>
              <w:t>套</w:t>
            </w:r>
          </w:p>
        </w:tc>
      </w:tr>
      <w:tr w14:paraId="1BAF8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384BDE28">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12</w:t>
            </w:r>
          </w:p>
        </w:tc>
        <w:tc>
          <w:tcPr>
            <w:tcW w:w="409" w:type="pct"/>
            <w:vAlign w:val="center"/>
          </w:tcPr>
          <w:p w14:paraId="34598F03">
            <w:pPr>
              <w:pStyle w:val="10"/>
              <w:spacing w:before="65" w:line="292" w:lineRule="exact"/>
              <w:jc w:val="center"/>
              <w:rPr>
                <w:rFonts w:hint="eastAsia"/>
                <w:spacing w:val="7"/>
                <w:sz w:val="20"/>
                <w:szCs w:val="20"/>
              </w:rPr>
            </w:pPr>
            <w:r>
              <w:rPr>
                <w:rFonts w:hint="eastAsia"/>
                <w:spacing w:val="7"/>
                <w:sz w:val="20"/>
                <w:szCs w:val="20"/>
              </w:rPr>
              <w:t>椭圆仪机构</w:t>
            </w:r>
          </w:p>
        </w:tc>
        <w:tc>
          <w:tcPr>
            <w:tcW w:w="3742" w:type="pct"/>
            <w:vAlign w:val="top"/>
          </w:tcPr>
          <w:p w14:paraId="3FD5B129">
            <w:pPr>
              <w:pStyle w:val="10"/>
              <w:spacing w:before="67" w:line="222" w:lineRule="auto"/>
              <w:ind w:left="323"/>
              <w:jc w:val="both"/>
              <w:rPr>
                <w:rFonts w:hint="eastAsia"/>
                <w:spacing w:val="9"/>
                <w:sz w:val="20"/>
                <w:szCs w:val="20"/>
              </w:rPr>
            </w:pPr>
            <w:r>
              <w:rPr>
                <w:rFonts w:hint="eastAsia"/>
                <w:spacing w:val="9"/>
                <w:sz w:val="20"/>
                <w:szCs w:val="20"/>
              </w:rPr>
              <w:t>规格：480mm*340mm</w:t>
            </w:r>
          </w:p>
          <w:p w14:paraId="4642884D">
            <w:pPr>
              <w:pStyle w:val="10"/>
              <w:spacing w:before="67" w:line="222" w:lineRule="auto"/>
              <w:ind w:left="323"/>
              <w:jc w:val="both"/>
              <w:rPr>
                <w:rFonts w:hint="eastAsia"/>
                <w:spacing w:val="9"/>
                <w:sz w:val="20"/>
                <w:szCs w:val="20"/>
              </w:rPr>
            </w:pPr>
            <w:r>
              <w:rPr>
                <w:rFonts w:hint="eastAsia"/>
                <w:spacing w:val="9"/>
                <w:sz w:val="20"/>
                <w:szCs w:val="20"/>
              </w:rPr>
              <w:t>材质：8mm椴木胶合板。环保等级: E9级。</w:t>
            </w:r>
          </w:p>
          <w:p w14:paraId="68D2F3E4">
            <w:pPr>
              <w:pStyle w:val="10"/>
              <w:spacing w:before="67" w:line="222" w:lineRule="auto"/>
              <w:ind w:left="323"/>
              <w:jc w:val="both"/>
              <w:rPr>
                <w:rFonts w:hint="eastAsia"/>
                <w:spacing w:val="9"/>
                <w:sz w:val="20"/>
                <w:szCs w:val="20"/>
              </w:rPr>
            </w:pPr>
            <w:r>
              <w:rPr>
                <w:rFonts w:hint="eastAsia"/>
                <w:spacing w:val="9"/>
                <w:sz w:val="20"/>
                <w:szCs w:val="20"/>
              </w:rPr>
              <w:t>教学：转动机械互动装置板，观察机械的运动，可以扫描对应的二维码学习相应的结构介绍已经该机构在生活中的应用。</w:t>
            </w:r>
          </w:p>
        </w:tc>
        <w:tc>
          <w:tcPr>
            <w:tcW w:w="305" w:type="pct"/>
            <w:vAlign w:val="center"/>
          </w:tcPr>
          <w:p w14:paraId="2AB0AC84">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07777DBD">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07C28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3F2002B3">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13</w:t>
            </w:r>
          </w:p>
        </w:tc>
        <w:tc>
          <w:tcPr>
            <w:tcW w:w="409" w:type="pct"/>
            <w:vAlign w:val="center"/>
          </w:tcPr>
          <w:p w14:paraId="6BE3001F">
            <w:pPr>
              <w:pStyle w:val="10"/>
              <w:spacing w:before="65" w:line="292" w:lineRule="exact"/>
              <w:jc w:val="center"/>
              <w:rPr>
                <w:rFonts w:hint="eastAsia"/>
                <w:spacing w:val="7"/>
                <w:sz w:val="20"/>
                <w:szCs w:val="20"/>
              </w:rPr>
            </w:pPr>
            <w:r>
              <w:rPr>
                <w:rFonts w:hint="eastAsia"/>
                <w:spacing w:val="7"/>
                <w:sz w:val="20"/>
                <w:szCs w:val="20"/>
              </w:rPr>
              <w:t>凸轮机构</w:t>
            </w:r>
          </w:p>
        </w:tc>
        <w:tc>
          <w:tcPr>
            <w:tcW w:w="3742" w:type="pct"/>
            <w:vAlign w:val="top"/>
          </w:tcPr>
          <w:p w14:paraId="2F8000A4">
            <w:pPr>
              <w:pStyle w:val="10"/>
              <w:spacing w:before="67" w:line="222" w:lineRule="auto"/>
              <w:ind w:left="323"/>
              <w:jc w:val="both"/>
              <w:rPr>
                <w:rFonts w:hint="eastAsia"/>
                <w:spacing w:val="9"/>
                <w:sz w:val="20"/>
                <w:szCs w:val="20"/>
              </w:rPr>
            </w:pPr>
            <w:r>
              <w:rPr>
                <w:rFonts w:hint="eastAsia"/>
                <w:spacing w:val="9"/>
                <w:sz w:val="20"/>
                <w:szCs w:val="20"/>
              </w:rPr>
              <w:t>规格：480mm*340mm</w:t>
            </w:r>
          </w:p>
          <w:p w14:paraId="5C2F5C8F">
            <w:pPr>
              <w:pStyle w:val="10"/>
              <w:spacing w:before="67" w:line="222" w:lineRule="auto"/>
              <w:ind w:left="323"/>
              <w:jc w:val="both"/>
              <w:rPr>
                <w:rFonts w:hint="eastAsia"/>
                <w:spacing w:val="9"/>
                <w:sz w:val="20"/>
                <w:szCs w:val="20"/>
              </w:rPr>
            </w:pPr>
            <w:r>
              <w:rPr>
                <w:rFonts w:hint="eastAsia"/>
                <w:spacing w:val="9"/>
                <w:sz w:val="20"/>
                <w:szCs w:val="20"/>
              </w:rPr>
              <w:t>材质：8mm椴木胶合板。环保等级: E10级。</w:t>
            </w:r>
          </w:p>
          <w:p w14:paraId="03C4CC42">
            <w:pPr>
              <w:pStyle w:val="10"/>
              <w:spacing w:before="67" w:line="222" w:lineRule="auto"/>
              <w:ind w:left="323"/>
              <w:jc w:val="both"/>
              <w:rPr>
                <w:rFonts w:hint="eastAsia"/>
                <w:spacing w:val="9"/>
                <w:sz w:val="20"/>
                <w:szCs w:val="20"/>
              </w:rPr>
            </w:pPr>
            <w:r>
              <w:rPr>
                <w:rFonts w:hint="eastAsia"/>
                <w:spacing w:val="9"/>
                <w:sz w:val="20"/>
                <w:szCs w:val="20"/>
              </w:rPr>
              <w:t>教学：转动机械互动装置板，观察机械的运动，可以扫描对应的二维码学习相应的结构介绍已经该机构在生活中的应用。</w:t>
            </w:r>
          </w:p>
        </w:tc>
        <w:tc>
          <w:tcPr>
            <w:tcW w:w="305" w:type="pct"/>
            <w:vAlign w:val="center"/>
          </w:tcPr>
          <w:p w14:paraId="4B54D7BF">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2DCD0D02">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07616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284324B4">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14</w:t>
            </w:r>
          </w:p>
        </w:tc>
        <w:tc>
          <w:tcPr>
            <w:tcW w:w="409" w:type="pct"/>
            <w:vAlign w:val="center"/>
          </w:tcPr>
          <w:p w14:paraId="12DAEAFF">
            <w:pPr>
              <w:pStyle w:val="10"/>
              <w:spacing w:before="65" w:line="292" w:lineRule="exact"/>
              <w:jc w:val="center"/>
              <w:rPr>
                <w:rFonts w:hint="eastAsia"/>
                <w:spacing w:val="7"/>
                <w:sz w:val="20"/>
                <w:szCs w:val="20"/>
              </w:rPr>
            </w:pPr>
            <w:r>
              <w:rPr>
                <w:rFonts w:hint="eastAsia"/>
                <w:spacing w:val="7"/>
                <w:sz w:val="20"/>
                <w:szCs w:val="20"/>
              </w:rPr>
              <w:t>人体导电</w:t>
            </w:r>
          </w:p>
        </w:tc>
        <w:tc>
          <w:tcPr>
            <w:tcW w:w="3742" w:type="pct"/>
            <w:vAlign w:val="top"/>
          </w:tcPr>
          <w:p w14:paraId="3575ABC6">
            <w:pPr>
              <w:pStyle w:val="10"/>
              <w:spacing w:before="67" w:line="222" w:lineRule="auto"/>
              <w:ind w:left="323"/>
              <w:jc w:val="both"/>
              <w:rPr>
                <w:rFonts w:hint="eastAsia"/>
                <w:spacing w:val="9"/>
                <w:sz w:val="20"/>
                <w:szCs w:val="20"/>
              </w:rPr>
            </w:pPr>
            <w:r>
              <w:rPr>
                <w:rFonts w:hint="eastAsia"/>
                <w:spacing w:val="9"/>
                <w:sz w:val="20"/>
                <w:szCs w:val="20"/>
              </w:rPr>
              <w:t>规格：640mm*1150mm</w:t>
            </w:r>
          </w:p>
          <w:p w14:paraId="0CBCBCD3">
            <w:pPr>
              <w:pStyle w:val="10"/>
              <w:spacing w:before="67" w:line="222" w:lineRule="auto"/>
              <w:ind w:left="323"/>
              <w:jc w:val="both"/>
              <w:rPr>
                <w:rFonts w:hint="eastAsia"/>
                <w:spacing w:val="9"/>
                <w:sz w:val="20"/>
                <w:szCs w:val="20"/>
              </w:rPr>
            </w:pPr>
            <w:r>
              <w:rPr>
                <w:rFonts w:hint="eastAsia"/>
                <w:spacing w:val="9"/>
                <w:sz w:val="20"/>
                <w:szCs w:val="20"/>
              </w:rPr>
              <w:t>触点：不锈钢仿形手。演示灯具：LED节能灯</w:t>
            </w:r>
          </w:p>
          <w:p w14:paraId="47071F06">
            <w:pPr>
              <w:pStyle w:val="10"/>
              <w:spacing w:before="67" w:line="222" w:lineRule="auto"/>
              <w:ind w:left="323"/>
              <w:jc w:val="both"/>
              <w:rPr>
                <w:rFonts w:hint="eastAsia"/>
                <w:spacing w:val="9"/>
                <w:sz w:val="20"/>
                <w:szCs w:val="20"/>
              </w:rPr>
            </w:pPr>
            <w:r>
              <w:rPr>
                <w:rFonts w:hint="eastAsia"/>
                <w:spacing w:val="9"/>
                <w:sz w:val="20"/>
                <w:szCs w:val="20"/>
              </w:rPr>
              <w:t>教学：导体和绝缘体并没有严格的界限，只不过是电阻的大小不同。人体的电阻通常在200-800K欧姆之间，本产品以通过人体的微电流为控制源，控制展示灯的亮灭。</w:t>
            </w:r>
          </w:p>
        </w:tc>
        <w:tc>
          <w:tcPr>
            <w:tcW w:w="305" w:type="pct"/>
            <w:vAlign w:val="center"/>
          </w:tcPr>
          <w:p w14:paraId="48FAF396">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5431EFC5">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764A3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6AAD6A85">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15</w:t>
            </w:r>
          </w:p>
        </w:tc>
        <w:tc>
          <w:tcPr>
            <w:tcW w:w="409" w:type="pct"/>
            <w:vAlign w:val="center"/>
          </w:tcPr>
          <w:p w14:paraId="78CFA952">
            <w:pPr>
              <w:pStyle w:val="10"/>
              <w:spacing w:before="65" w:line="292" w:lineRule="exact"/>
              <w:jc w:val="center"/>
              <w:rPr>
                <w:rFonts w:hint="eastAsia"/>
                <w:spacing w:val="7"/>
                <w:sz w:val="20"/>
                <w:szCs w:val="20"/>
              </w:rPr>
            </w:pPr>
            <w:r>
              <w:rPr>
                <w:rFonts w:hint="eastAsia"/>
                <w:spacing w:val="7"/>
                <w:sz w:val="20"/>
                <w:szCs w:val="20"/>
              </w:rPr>
              <w:t>视觉错觉</w:t>
            </w:r>
          </w:p>
        </w:tc>
        <w:tc>
          <w:tcPr>
            <w:tcW w:w="3742" w:type="pct"/>
            <w:vAlign w:val="top"/>
          </w:tcPr>
          <w:p w14:paraId="48EB3B0A">
            <w:pPr>
              <w:pStyle w:val="10"/>
              <w:spacing w:before="67" w:line="222" w:lineRule="auto"/>
              <w:ind w:left="323"/>
              <w:jc w:val="both"/>
              <w:rPr>
                <w:rFonts w:hint="eastAsia"/>
                <w:spacing w:val="9"/>
                <w:sz w:val="20"/>
                <w:szCs w:val="20"/>
              </w:rPr>
            </w:pPr>
            <w:r>
              <w:rPr>
                <w:rFonts w:hint="eastAsia"/>
                <w:spacing w:val="9"/>
                <w:sz w:val="20"/>
                <w:szCs w:val="20"/>
              </w:rPr>
              <w:t>规格：690mm*1150mm</w:t>
            </w:r>
          </w:p>
          <w:p w14:paraId="25BDBEF3">
            <w:pPr>
              <w:pStyle w:val="10"/>
              <w:spacing w:before="67" w:line="222" w:lineRule="auto"/>
              <w:ind w:left="323"/>
              <w:jc w:val="both"/>
              <w:rPr>
                <w:rFonts w:hint="eastAsia"/>
                <w:spacing w:val="9"/>
                <w:sz w:val="20"/>
                <w:szCs w:val="20"/>
              </w:rPr>
            </w:pPr>
            <w:r>
              <w:rPr>
                <w:rFonts w:hint="eastAsia"/>
                <w:spacing w:val="9"/>
                <w:sz w:val="20"/>
                <w:szCs w:val="20"/>
              </w:rPr>
              <w:t>配置：亚克力图像、转动盘</w:t>
            </w:r>
          </w:p>
          <w:p w14:paraId="4EEFC941">
            <w:pPr>
              <w:pStyle w:val="10"/>
              <w:spacing w:before="67" w:line="222" w:lineRule="auto"/>
              <w:ind w:left="323"/>
              <w:jc w:val="both"/>
              <w:rPr>
                <w:rFonts w:hint="eastAsia"/>
                <w:spacing w:val="9"/>
                <w:sz w:val="20"/>
                <w:szCs w:val="20"/>
              </w:rPr>
            </w:pPr>
            <w:r>
              <w:rPr>
                <w:rFonts w:hint="eastAsia"/>
                <w:spacing w:val="9"/>
                <w:sz w:val="20"/>
                <w:szCs w:val="20"/>
              </w:rPr>
              <w:t>教学：眼见不一定为真，视觉错觉不是神秘不可探的科学，而是生活中的奇妙现象。通过转动手柄，发现不同视角下的变化。</w:t>
            </w:r>
          </w:p>
        </w:tc>
        <w:tc>
          <w:tcPr>
            <w:tcW w:w="305" w:type="pct"/>
            <w:vAlign w:val="center"/>
          </w:tcPr>
          <w:p w14:paraId="6C2CCDBB">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498440D0">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376E1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255" w:type="pct"/>
            <w:vAlign w:val="center"/>
          </w:tcPr>
          <w:p w14:paraId="2612F96B">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16</w:t>
            </w:r>
          </w:p>
        </w:tc>
        <w:tc>
          <w:tcPr>
            <w:tcW w:w="409" w:type="pct"/>
            <w:vAlign w:val="center"/>
          </w:tcPr>
          <w:p w14:paraId="165D7680">
            <w:pPr>
              <w:pStyle w:val="10"/>
              <w:spacing w:before="65" w:line="292" w:lineRule="exact"/>
              <w:jc w:val="center"/>
              <w:rPr>
                <w:rFonts w:hint="eastAsia"/>
                <w:spacing w:val="7"/>
                <w:sz w:val="20"/>
                <w:szCs w:val="20"/>
              </w:rPr>
            </w:pPr>
            <w:r>
              <w:rPr>
                <w:rFonts w:hint="eastAsia"/>
                <w:spacing w:val="7"/>
                <w:sz w:val="20"/>
                <w:szCs w:val="20"/>
              </w:rPr>
              <w:t>伯努利实验套装</w:t>
            </w:r>
          </w:p>
        </w:tc>
        <w:tc>
          <w:tcPr>
            <w:tcW w:w="3742" w:type="pct"/>
            <w:vAlign w:val="top"/>
          </w:tcPr>
          <w:p w14:paraId="687AFF7E">
            <w:pPr>
              <w:pStyle w:val="10"/>
              <w:spacing w:before="67" w:line="222" w:lineRule="auto"/>
              <w:ind w:left="323"/>
              <w:jc w:val="both"/>
              <w:rPr>
                <w:rFonts w:hint="eastAsia"/>
                <w:spacing w:val="9"/>
                <w:sz w:val="20"/>
                <w:szCs w:val="20"/>
              </w:rPr>
            </w:pPr>
            <w:r>
              <w:rPr>
                <w:rFonts w:hint="eastAsia"/>
                <w:spacing w:val="9"/>
                <w:sz w:val="20"/>
                <w:szCs w:val="20"/>
              </w:rPr>
              <w:t>规格：1400mm*2830mm</w:t>
            </w:r>
          </w:p>
          <w:p w14:paraId="044B88F7">
            <w:pPr>
              <w:pStyle w:val="10"/>
              <w:spacing w:before="67" w:line="222" w:lineRule="auto"/>
              <w:ind w:left="323"/>
              <w:jc w:val="both"/>
              <w:rPr>
                <w:rFonts w:hint="eastAsia"/>
                <w:spacing w:val="9"/>
                <w:sz w:val="20"/>
                <w:szCs w:val="20"/>
              </w:rPr>
            </w:pPr>
            <w:r>
              <w:rPr>
                <w:rFonts w:hint="eastAsia"/>
                <w:spacing w:val="9"/>
                <w:sz w:val="20"/>
                <w:szCs w:val="20"/>
              </w:rPr>
              <w:t>配置：机械齿轮、管道、电机</w:t>
            </w:r>
          </w:p>
          <w:p w14:paraId="56453DC6">
            <w:pPr>
              <w:pStyle w:val="10"/>
              <w:spacing w:before="67" w:line="222" w:lineRule="auto"/>
              <w:ind w:left="323"/>
              <w:jc w:val="both"/>
              <w:rPr>
                <w:rFonts w:hint="eastAsia"/>
                <w:spacing w:val="9"/>
                <w:sz w:val="20"/>
                <w:szCs w:val="20"/>
              </w:rPr>
            </w:pPr>
            <w:r>
              <w:rPr>
                <w:rFonts w:hint="eastAsia"/>
                <w:spacing w:val="9"/>
                <w:sz w:val="20"/>
                <w:szCs w:val="20"/>
              </w:rPr>
              <w:t>教学：利用伯努利原理，电机通电后扇叶旋转产生风力，空气的浮力与小球自生重力相等时使小球悬浮，风力变大时小球就会转动进入不同的轨道后，自由落体。</w:t>
            </w:r>
          </w:p>
        </w:tc>
        <w:tc>
          <w:tcPr>
            <w:tcW w:w="305" w:type="pct"/>
            <w:vAlign w:val="center"/>
          </w:tcPr>
          <w:p w14:paraId="22BE92DE">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0400E7B3">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70481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55" w:type="pct"/>
            <w:vAlign w:val="center"/>
          </w:tcPr>
          <w:p w14:paraId="6866080C">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17</w:t>
            </w:r>
          </w:p>
        </w:tc>
        <w:tc>
          <w:tcPr>
            <w:tcW w:w="409" w:type="pct"/>
            <w:vAlign w:val="center"/>
          </w:tcPr>
          <w:p w14:paraId="7CBA2B90">
            <w:pPr>
              <w:pStyle w:val="10"/>
              <w:spacing w:before="65" w:line="292" w:lineRule="exact"/>
              <w:jc w:val="center"/>
              <w:rPr>
                <w:rFonts w:hint="eastAsia"/>
                <w:spacing w:val="7"/>
                <w:sz w:val="20"/>
                <w:szCs w:val="20"/>
              </w:rPr>
            </w:pPr>
            <w:r>
              <w:rPr>
                <w:rFonts w:hint="eastAsia"/>
                <w:spacing w:val="7"/>
                <w:sz w:val="20"/>
                <w:szCs w:val="20"/>
              </w:rPr>
              <w:t>小球</w:t>
            </w:r>
          </w:p>
        </w:tc>
        <w:tc>
          <w:tcPr>
            <w:tcW w:w="3742" w:type="pct"/>
            <w:vAlign w:val="top"/>
          </w:tcPr>
          <w:p w14:paraId="36DE8A51">
            <w:pPr>
              <w:pStyle w:val="10"/>
              <w:spacing w:before="67" w:line="222" w:lineRule="auto"/>
              <w:ind w:left="323"/>
              <w:jc w:val="both"/>
              <w:rPr>
                <w:rFonts w:hint="eastAsia"/>
                <w:spacing w:val="9"/>
                <w:sz w:val="20"/>
                <w:szCs w:val="20"/>
              </w:rPr>
            </w:pPr>
            <w:r>
              <w:rPr>
                <w:rFonts w:hint="eastAsia"/>
                <w:spacing w:val="9"/>
                <w:sz w:val="20"/>
                <w:szCs w:val="20"/>
              </w:rPr>
              <w:t>一包为100个小球</w:t>
            </w:r>
          </w:p>
        </w:tc>
        <w:tc>
          <w:tcPr>
            <w:tcW w:w="305" w:type="pct"/>
            <w:vAlign w:val="center"/>
          </w:tcPr>
          <w:p w14:paraId="602FB9DF">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23</w:t>
            </w:r>
          </w:p>
        </w:tc>
        <w:tc>
          <w:tcPr>
            <w:tcW w:w="287" w:type="pct"/>
            <w:vAlign w:val="center"/>
          </w:tcPr>
          <w:p w14:paraId="0497296F">
            <w:pPr>
              <w:pStyle w:val="10"/>
              <w:spacing w:before="65" w:line="228" w:lineRule="auto"/>
              <w:jc w:val="center"/>
              <w:rPr>
                <w:rFonts w:hint="default"/>
                <w:sz w:val="20"/>
                <w:szCs w:val="20"/>
                <w:lang w:val="en-US" w:eastAsia="zh-CN"/>
              </w:rPr>
            </w:pPr>
            <w:r>
              <w:rPr>
                <w:rFonts w:hint="eastAsia"/>
                <w:sz w:val="20"/>
                <w:szCs w:val="20"/>
                <w:lang w:val="en-US" w:eastAsia="zh-CN"/>
              </w:rPr>
              <w:t>包</w:t>
            </w:r>
          </w:p>
        </w:tc>
      </w:tr>
      <w:tr w14:paraId="00E54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55" w:type="pct"/>
            <w:vAlign w:val="center"/>
          </w:tcPr>
          <w:p w14:paraId="23EFE34B">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18</w:t>
            </w:r>
          </w:p>
        </w:tc>
        <w:tc>
          <w:tcPr>
            <w:tcW w:w="409" w:type="pct"/>
            <w:vAlign w:val="center"/>
          </w:tcPr>
          <w:p w14:paraId="7B23E66C">
            <w:pPr>
              <w:pStyle w:val="10"/>
              <w:spacing w:before="65" w:line="292" w:lineRule="exact"/>
              <w:jc w:val="center"/>
              <w:rPr>
                <w:rFonts w:hint="eastAsia"/>
                <w:spacing w:val="7"/>
                <w:sz w:val="20"/>
                <w:szCs w:val="20"/>
              </w:rPr>
            </w:pPr>
            <w:r>
              <w:rPr>
                <w:rFonts w:hint="eastAsia"/>
                <w:spacing w:val="7"/>
                <w:sz w:val="20"/>
                <w:szCs w:val="20"/>
              </w:rPr>
              <w:t>数独</w:t>
            </w:r>
          </w:p>
        </w:tc>
        <w:tc>
          <w:tcPr>
            <w:tcW w:w="3742" w:type="pct"/>
            <w:vAlign w:val="top"/>
          </w:tcPr>
          <w:p w14:paraId="21840DFB">
            <w:pPr>
              <w:pStyle w:val="10"/>
              <w:spacing w:before="67" w:line="222" w:lineRule="auto"/>
              <w:ind w:left="323"/>
              <w:jc w:val="both"/>
              <w:rPr>
                <w:rFonts w:hint="eastAsia"/>
                <w:spacing w:val="9"/>
                <w:sz w:val="20"/>
                <w:szCs w:val="20"/>
              </w:rPr>
            </w:pPr>
            <w:r>
              <w:rPr>
                <w:rFonts w:hint="eastAsia"/>
                <w:spacing w:val="9"/>
                <w:sz w:val="20"/>
                <w:szCs w:val="20"/>
              </w:rPr>
              <w:t>4宫格，10个为一套</w:t>
            </w:r>
          </w:p>
        </w:tc>
        <w:tc>
          <w:tcPr>
            <w:tcW w:w="305" w:type="pct"/>
            <w:vAlign w:val="center"/>
          </w:tcPr>
          <w:p w14:paraId="5290B0C2">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14</w:t>
            </w:r>
          </w:p>
        </w:tc>
        <w:tc>
          <w:tcPr>
            <w:tcW w:w="287" w:type="pct"/>
            <w:vAlign w:val="center"/>
          </w:tcPr>
          <w:p w14:paraId="4AF4BB75">
            <w:pPr>
              <w:pStyle w:val="10"/>
              <w:spacing w:before="65" w:line="228" w:lineRule="auto"/>
              <w:jc w:val="center"/>
              <w:rPr>
                <w:rFonts w:hint="eastAsia"/>
                <w:sz w:val="20"/>
                <w:szCs w:val="20"/>
                <w:lang w:val="en-US" w:eastAsia="zh-CN"/>
              </w:rPr>
            </w:pPr>
            <w:r>
              <w:rPr>
                <w:rFonts w:hint="eastAsia"/>
                <w:sz w:val="20"/>
                <w:szCs w:val="20"/>
                <w:lang w:val="en-US" w:eastAsia="zh-CN"/>
              </w:rPr>
              <w:t>套</w:t>
            </w:r>
          </w:p>
        </w:tc>
      </w:tr>
      <w:tr w14:paraId="538CA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55" w:type="pct"/>
            <w:vAlign w:val="center"/>
          </w:tcPr>
          <w:p w14:paraId="58DDE62E">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19</w:t>
            </w:r>
          </w:p>
        </w:tc>
        <w:tc>
          <w:tcPr>
            <w:tcW w:w="409" w:type="pct"/>
            <w:vAlign w:val="center"/>
          </w:tcPr>
          <w:p w14:paraId="459B5CE5">
            <w:pPr>
              <w:pStyle w:val="10"/>
              <w:spacing w:before="65" w:line="292" w:lineRule="exact"/>
              <w:jc w:val="center"/>
              <w:rPr>
                <w:rFonts w:hint="eastAsia"/>
                <w:spacing w:val="7"/>
                <w:sz w:val="20"/>
                <w:szCs w:val="20"/>
              </w:rPr>
            </w:pPr>
            <w:r>
              <w:rPr>
                <w:rFonts w:hint="eastAsia"/>
                <w:spacing w:val="7"/>
                <w:sz w:val="20"/>
                <w:szCs w:val="20"/>
              </w:rPr>
              <w:t>数独</w:t>
            </w:r>
          </w:p>
        </w:tc>
        <w:tc>
          <w:tcPr>
            <w:tcW w:w="3742" w:type="pct"/>
            <w:vAlign w:val="top"/>
          </w:tcPr>
          <w:p w14:paraId="4991DD3B">
            <w:pPr>
              <w:pStyle w:val="10"/>
              <w:spacing w:before="67" w:line="222" w:lineRule="auto"/>
              <w:ind w:left="323"/>
              <w:jc w:val="both"/>
              <w:rPr>
                <w:rFonts w:hint="eastAsia"/>
                <w:spacing w:val="9"/>
                <w:sz w:val="20"/>
                <w:szCs w:val="20"/>
              </w:rPr>
            </w:pPr>
            <w:r>
              <w:rPr>
                <w:rFonts w:hint="eastAsia"/>
                <w:spacing w:val="9"/>
                <w:sz w:val="20"/>
                <w:szCs w:val="20"/>
              </w:rPr>
              <w:t>6宫格，10个为一套</w:t>
            </w:r>
          </w:p>
        </w:tc>
        <w:tc>
          <w:tcPr>
            <w:tcW w:w="305" w:type="pct"/>
            <w:vAlign w:val="center"/>
          </w:tcPr>
          <w:p w14:paraId="53A0AFC2">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10</w:t>
            </w:r>
          </w:p>
        </w:tc>
        <w:tc>
          <w:tcPr>
            <w:tcW w:w="287" w:type="pct"/>
            <w:vAlign w:val="center"/>
          </w:tcPr>
          <w:p w14:paraId="04FAF3C2">
            <w:pPr>
              <w:pStyle w:val="10"/>
              <w:spacing w:before="65" w:line="228" w:lineRule="auto"/>
              <w:jc w:val="center"/>
              <w:rPr>
                <w:rFonts w:hint="default"/>
                <w:sz w:val="20"/>
                <w:szCs w:val="20"/>
                <w:lang w:val="en-US" w:eastAsia="zh-CN"/>
              </w:rPr>
            </w:pPr>
            <w:r>
              <w:rPr>
                <w:rFonts w:hint="eastAsia"/>
                <w:sz w:val="20"/>
                <w:szCs w:val="20"/>
                <w:lang w:val="en-US" w:eastAsia="zh-CN"/>
              </w:rPr>
              <w:t>套</w:t>
            </w:r>
          </w:p>
        </w:tc>
      </w:tr>
      <w:tr w14:paraId="36E26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55" w:type="pct"/>
            <w:vAlign w:val="center"/>
          </w:tcPr>
          <w:p w14:paraId="316DA28F">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20</w:t>
            </w:r>
          </w:p>
        </w:tc>
        <w:tc>
          <w:tcPr>
            <w:tcW w:w="409" w:type="pct"/>
            <w:vAlign w:val="center"/>
          </w:tcPr>
          <w:p w14:paraId="01CED474">
            <w:pPr>
              <w:pStyle w:val="10"/>
              <w:spacing w:before="65" w:line="292" w:lineRule="exact"/>
              <w:jc w:val="center"/>
              <w:rPr>
                <w:rFonts w:hint="eastAsia"/>
                <w:spacing w:val="7"/>
                <w:sz w:val="20"/>
                <w:szCs w:val="20"/>
              </w:rPr>
            </w:pPr>
            <w:r>
              <w:rPr>
                <w:rFonts w:hint="eastAsia"/>
                <w:spacing w:val="7"/>
                <w:sz w:val="20"/>
                <w:szCs w:val="20"/>
              </w:rPr>
              <w:t>数独</w:t>
            </w:r>
          </w:p>
        </w:tc>
        <w:tc>
          <w:tcPr>
            <w:tcW w:w="3742" w:type="pct"/>
            <w:vAlign w:val="top"/>
          </w:tcPr>
          <w:p w14:paraId="0DD2AAA7">
            <w:pPr>
              <w:pStyle w:val="10"/>
              <w:spacing w:before="67" w:line="222" w:lineRule="auto"/>
              <w:ind w:left="323"/>
              <w:jc w:val="both"/>
              <w:rPr>
                <w:rFonts w:hint="eastAsia"/>
                <w:spacing w:val="9"/>
                <w:sz w:val="20"/>
                <w:szCs w:val="20"/>
              </w:rPr>
            </w:pPr>
            <w:r>
              <w:rPr>
                <w:rFonts w:hint="eastAsia"/>
                <w:spacing w:val="9"/>
                <w:sz w:val="20"/>
                <w:szCs w:val="20"/>
              </w:rPr>
              <w:t>9宫格，10个为一套</w:t>
            </w:r>
          </w:p>
        </w:tc>
        <w:tc>
          <w:tcPr>
            <w:tcW w:w="305" w:type="pct"/>
            <w:vAlign w:val="center"/>
          </w:tcPr>
          <w:p w14:paraId="1D1DBA67">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10</w:t>
            </w:r>
          </w:p>
        </w:tc>
        <w:tc>
          <w:tcPr>
            <w:tcW w:w="287" w:type="pct"/>
            <w:vAlign w:val="center"/>
          </w:tcPr>
          <w:p w14:paraId="62A40344">
            <w:pPr>
              <w:pStyle w:val="10"/>
              <w:spacing w:before="65" w:line="228" w:lineRule="auto"/>
              <w:jc w:val="center"/>
              <w:rPr>
                <w:rFonts w:hint="eastAsia"/>
                <w:sz w:val="20"/>
                <w:szCs w:val="20"/>
                <w:lang w:val="en-US" w:eastAsia="zh-CN"/>
              </w:rPr>
            </w:pPr>
            <w:r>
              <w:rPr>
                <w:rFonts w:hint="eastAsia"/>
                <w:sz w:val="20"/>
                <w:szCs w:val="20"/>
                <w:lang w:val="en-US" w:eastAsia="zh-CN"/>
              </w:rPr>
              <w:t>套</w:t>
            </w:r>
          </w:p>
        </w:tc>
      </w:tr>
      <w:tr w14:paraId="08531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55" w:type="pct"/>
            <w:vAlign w:val="center"/>
          </w:tcPr>
          <w:p w14:paraId="117AFECA">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21</w:t>
            </w:r>
          </w:p>
        </w:tc>
        <w:tc>
          <w:tcPr>
            <w:tcW w:w="409" w:type="pct"/>
            <w:vAlign w:val="center"/>
          </w:tcPr>
          <w:p w14:paraId="253B250B">
            <w:pPr>
              <w:pStyle w:val="10"/>
              <w:spacing w:before="65" w:line="292" w:lineRule="exact"/>
              <w:jc w:val="center"/>
              <w:rPr>
                <w:rFonts w:hint="eastAsia"/>
                <w:spacing w:val="7"/>
                <w:sz w:val="20"/>
                <w:szCs w:val="20"/>
              </w:rPr>
            </w:pPr>
            <w:r>
              <w:rPr>
                <w:rFonts w:hint="eastAsia"/>
                <w:spacing w:val="7"/>
                <w:sz w:val="20"/>
                <w:szCs w:val="20"/>
              </w:rPr>
              <w:t>培训及差旅费</w:t>
            </w:r>
          </w:p>
        </w:tc>
        <w:tc>
          <w:tcPr>
            <w:tcW w:w="3742" w:type="pct"/>
            <w:vAlign w:val="top"/>
          </w:tcPr>
          <w:p w14:paraId="51F18599">
            <w:pPr>
              <w:pStyle w:val="10"/>
              <w:spacing w:before="67" w:line="222" w:lineRule="auto"/>
              <w:ind w:left="323"/>
              <w:jc w:val="both"/>
              <w:rPr>
                <w:rFonts w:hint="eastAsia"/>
                <w:spacing w:val="9"/>
                <w:sz w:val="20"/>
                <w:szCs w:val="20"/>
              </w:rPr>
            </w:pPr>
            <w:r>
              <w:rPr>
                <w:rFonts w:hint="eastAsia"/>
                <w:spacing w:val="9"/>
                <w:sz w:val="20"/>
                <w:szCs w:val="20"/>
              </w:rPr>
              <w:t>1.邀请专家线上线下指导校内老师学习、备课，10次课</w:t>
            </w:r>
          </w:p>
          <w:p w14:paraId="1353477F">
            <w:pPr>
              <w:pStyle w:val="10"/>
              <w:spacing w:before="67" w:line="222" w:lineRule="auto"/>
              <w:ind w:left="323"/>
              <w:jc w:val="both"/>
              <w:rPr>
                <w:rFonts w:hint="eastAsia"/>
                <w:spacing w:val="9"/>
                <w:sz w:val="20"/>
                <w:szCs w:val="20"/>
              </w:rPr>
            </w:pPr>
            <w:r>
              <w:rPr>
                <w:rFonts w:hint="eastAsia"/>
                <w:spacing w:val="9"/>
                <w:sz w:val="20"/>
                <w:szCs w:val="20"/>
              </w:rPr>
              <w:t>2.课时、指导比赛费用</w:t>
            </w:r>
          </w:p>
          <w:p w14:paraId="0D2BA4DB">
            <w:pPr>
              <w:pStyle w:val="10"/>
              <w:spacing w:before="67" w:line="222" w:lineRule="auto"/>
              <w:ind w:left="323"/>
              <w:jc w:val="both"/>
              <w:rPr>
                <w:rFonts w:hint="eastAsia"/>
                <w:spacing w:val="9"/>
                <w:sz w:val="20"/>
                <w:szCs w:val="20"/>
              </w:rPr>
            </w:pPr>
            <w:r>
              <w:rPr>
                <w:rFonts w:hint="eastAsia"/>
                <w:spacing w:val="9"/>
                <w:sz w:val="20"/>
                <w:szCs w:val="20"/>
              </w:rPr>
              <w:t>3.教师培训、比赛差旅</w:t>
            </w:r>
          </w:p>
        </w:tc>
        <w:tc>
          <w:tcPr>
            <w:tcW w:w="305" w:type="pct"/>
            <w:vAlign w:val="center"/>
          </w:tcPr>
          <w:p w14:paraId="57C3F690">
            <w:pPr>
              <w:pStyle w:val="10"/>
              <w:spacing w:before="65" w:line="270" w:lineRule="exact"/>
              <w:jc w:val="center"/>
              <w:rPr>
                <w:rFonts w:hint="default"/>
                <w:position w:val="1"/>
                <w:sz w:val="20"/>
                <w:szCs w:val="20"/>
                <w:lang w:val="en-US" w:eastAsia="zh-CN"/>
              </w:rPr>
            </w:pPr>
            <w:r>
              <w:rPr>
                <w:rFonts w:hint="eastAsia"/>
                <w:position w:val="1"/>
                <w:sz w:val="20"/>
                <w:szCs w:val="20"/>
                <w:lang w:val="en-US" w:eastAsia="zh-CN"/>
              </w:rPr>
              <w:t>1</w:t>
            </w:r>
          </w:p>
        </w:tc>
        <w:tc>
          <w:tcPr>
            <w:tcW w:w="287" w:type="pct"/>
            <w:vAlign w:val="center"/>
          </w:tcPr>
          <w:p w14:paraId="6956D29C">
            <w:pPr>
              <w:pStyle w:val="10"/>
              <w:spacing w:before="65" w:line="228" w:lineRule="auto"/>
              <w:jc w:val="center"/>
              <w:rPr>
                <w:rFonts w:hint="default"/>
                <w:sz w:val="20"/>
                <w:szCs w:val="20"/>
                <w:lang w:val="en-US" w:eastAsia="zh-CN"/>
              </w:rPr>
            </w:pPr>
            <w:r>
              <w:rPr>
                <w:rFonts w:hint="eastAsia"/>
                <w:sz w:val="20"/>
                <w:szCs w:val="20"/>
                <w:lang w:val="en-US" w:eastAsia="zh-CN"/>
              </w:rPr>
              <w:t>项</w:t>
            </w:r>
          </w:p>
        </w:tc>
      </w:tr>
    </w:tbl>
    <w:p w14:paraId="06649524">
      <w:pPr>
        <w:sectPr>
          <w:footerReference r:id="rId38" w:type="default"/>
          <w:pgSz w:w="16839" w:h="11906"/>
          <w:pgMar w:top="400" w:right="1346" w:bottom="1098" w:left="1346" w:header="0" w:footer="936" w:gutter="0"/>
          <w:cols w:space="720" w:num="1"/>
        </w:sectPr>
      </w:pPr>
    </w:p>
    <w:p w14:paraId="10C5C28E">
      <w:pPr>
        <w:pStyle w:val="4"/>
      </w:pPr>
    </w:p>
    <w:p w14:paraId="0858555C">
      <w:pPr>
        <w:pStyle w:val="4"/>
      </w:pPr>
    </w:p>
    <w:p w14:paraId="6D2A3D45"/>
    <w:tbl>
      <w:tblPr>
        <w:tblStyle w:val="9"/>
        <w:tblW w:w="14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157"/>
        <w:gridCol w:w="10581"/>
        <w:gridCol w:w="864"/>
        <w:gridCol w:w="814"/>
      </w:tblGrid>
      <w:tr w14:paraId="0DEAB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4139" w:type="dxa"/>
            <w:gridSpan w:val="5"/>
            <w:shd w:val="clear" w:color="auto" w:fill="ADB9CA"/>
            <w:vAlign w:val="top"/>
          </w:tcPr>
          <w:p w14:paraId="051BD32F">
            <w:pPr>
              <w:pStyle w:val="10"/>
              <w:spacing w:before="169" w:line="229" w:lineRule="auto"/>
              <w:ind w:left="6234"/>
              <w:rPr>
                <w:sz w:val="20"/>
                <w:szCs w:val="20"/>
              </w:rPr>
            </w:pPr>
            <w:r>
              <w:rPr>
                <w:b/>
                <w:bCs/>
                <w:spacing w:val="7"/>
                <w:sz w:val="20"/>
                <w:szCs w:val="20"/>
              </w:rPr>
              <w:t>二、</w:t>
            </w:r>
            <w:r>
              <w:rPr>
                <w:rFonts w:hint="eastAsia"/>
                <w:b/>
                <w:bCs/>
                <w:spacing w:val="7"/>
                <w:sz w:val="20"/>
                <w:szCs w:val="20"/>
              </w:rPr>
              <w:t>秦创原筑梦小屋</w:t>
            </w:r>
          </w:p>
        </w:tc>
      </w:tr>
      <w:tr w14:paraId="44460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8" w:hRule="atLeast"/>
        </w:trPr>
        <w:tc>
          <w:tcPr>
            <w:tcW w:w="723" w:type="dxa"/>
            <w:vAlign w:val="top"/>
          </w:tcPr>
          <w:p w14:paraId="6C3A8414">
            <w:pPr>
              <w:spacing w:line="247" w:lineRule="auto"/>
              <w:rPr>
                <w:rFonts w:ascii="Arial"/>
                <w:sz w:val="21"/>
              </w:rPr>
            </w:pPr>
          </w:p>
          <w:p w14:paraId="3FBD6875">
            <w:pPr>
              <w:spacing w:line="247" w:lineRule="auto"/>
              <w:rPr>
                <w:rFonts w:ascii="Arial"/>
                <w:sz w:val="21"/>
              </w:rPr>
            </w:pPr>
          </w:p>
          <w:p w14:paraId="33C3A126">
            <w:pPr>
              <w:spacing w:line="247" w:lineRule="auto"/>
              <w:rPr>
                <w:rFonts w:ascii="Arial"/>
                <w:sz w:val="21"/>
              </w:rPr>
            </w:pPr>
          </w:p>
          <w:p w14:paraId="217A03BE">
            <w:pPr>
              <w:spacing w:line="247" w:lineRule="auto"/>
              <w:rPr>
                <w:rFonts w:ascii="Arial"/>
                <w:sz w:val="21"/>
              </w:rPr>
            </w:pPr>
          </w:p>
          <w:p w14:paraId="075625CF">
            <w:pPr>
              <w:spacing w:line="247" w:lineRule="auto"/>
              <w:rPr>
                <w:rFonts w:ascii="Arial"/>
                <w:sz w:val="21"/>
              </w:rPr>
            </w:pPr>
          </w:p>
          <w:p w14:paraId="7C6342BA">
            <w:pPr>
              <w:spacing w:line="247" w:lineRule="auto"/>
              <w:rPr>
                <w:rFonts w:ascii="Arial"/>
                <w:sz w:val="21"/>
              </w:rPr>
            </w:pPr>
          </w:p>
          <w:p w14:paraId="20E9D0A9">
            <w:pPr>
              <w:spacing w:line="247" w:lineRule="auto"/>
              <w:rPr>
                <w:rFonts w:ascii="Arial"/>
                <w:sz w:val="21"/>
              </w:rPr>
            </w:pPr>
          </w:p>
          <w:p w14:paraId="43643A97">
            <w:pPr>
              <w:spacing w:line="247" w:lineRule="auto"/>
              <w:rPr>
                <w:rFonts w:ascii="Arial"/>
                <w:sz w:val="21"/>
              </w:rPr>
            </w:pPr>
          </w:p>
          <w:p w14:paraId="004030A4">
            <w:pPr>
              <w:spacing w:line="247" w:lineRule="auto"/>
              <w:rPr>
                <w:rFonts w:ascii="Arial"/>
                <w:sz w:val="21"/>
              </w:rPr>
            </w:pPr>
          </w:p>
          <w:p w14:paraId="32B2B664">
            <w:pPr>
              <w:spacing w:line="248" w:lineRule="auto"/>
              <w:rPr>
                <w:rFonts w:ascii="Arial"/>
                <w:sz w:val="21"/>
              </w:rPr>
            </w:pPr>
          </w:p>
          <w:p w14:paraId="6B804EB3">
            <w:pPr>
              <w:pStyle w:val="10"/>
              <w:spacing w:before="65" w:line="270" w:lineRule="exact"/>
              <w:ind w:left="335"/>
              <w:rPr>
                <w:sz w:val="20"/>
                <w:szCs w:val="20"/>
              </w:rPr>
            </w:pPr>
            <w:r>
              <w:rPr>
                <w:position w:val="1"/>
                <w:sz w:val="20"/>
                <w:szCs w:val="20"/>
              </w:rPr>
              <w:t>1</w:t>
            </w:r>
          </w:p>
        </w:tc>
        <w:tc>
          <w:tcPr>
            <w:tcW w:w="1157" w:type="dxa"/>
            <w:vAlign w:val="top"/>
          </w:tcPr>
          <w:p w14:paraId="73E1282A">
            <w:pPr>
              <w:rPr>
                <w:rFonts w:ascii="Arial"/>
                <w:sz w:val="21"/>
              </w:rPr>
            </w:pPr>
          </w:p>
          <w:p w14:paraId="66DE6C07">
            <w:pPr>
              <w:rPr>
                <w:rFonts w:ascii="Arial"/>
                <w:sz w:val="21"/>
              </w:rPr>
            </w:pPr>
          </w:p>
          <w:p w14:paraId="2A308D7D">
            <w:pPr>
              <w:rPr>
                <w:rFonts w:ascii="Arial"/>
                <w:sz w:val="21"/>
              </w:rPr>
            </w:pPr>
          </w:p>
          <w:p w14:paraId="496DBF8E">
            <w:pPr>
              <w:rPr>
                <w:rFonts w:ascii="Arial"/>
                <w:sz w:val="21"/>
              </w:rPr>
            </w:pPr>
          </w:p>
          <w:p w14:paraId="449F7A54">
            <w:pPr>
              <w:rPr>
                <w:rFonts w:ascii="Arial"/>
                <w:sz w:val="21"/>
              </w:rPr>
            </w:pPr>
          </w:p>
          <w:p w14:paraId="264116F0">
            <w:pPr>
              <w:rPr>
                <w:rFonts w:ascii="Arial"/>
                <w:sz w:val="21"/>
              </w:rPr>
            </w:pPr>
          </w:p>
          <w:p w14:paraId="4F5065E3">
            <w:pPr>
              <w:rPr>
                <w:rFonts w:ascii="Arial"/>
                <w:sz w:val="21"/>
              </w:rPr>
            </w:pPr>
          </w:p>
          <w:p w14:paraId="555F9F48">
            <w:pPr>
              <w:rPr>
                <w:rFonts w:ascii="Arial"/>
                <w:sz w:val="21"/>
              </w:rPr>
            </w:pPr>
          </w:p>
          <w:p w14:paraId="5EDBA06C">
            <w:pPr>
              <w:rPr>
                <w:rFonts w:ascii="Arial"/>
                <w:sz w:val="21"/>
              </w:rPr>
            </w:pPr>
          </w:p>
          <w:p w14:paraId="75DDD587">
            <w:pPr>
              <w:pStyle w:val="10"/>
              <w:spacing w:line="229" w:lineRule="auto"/>
              <w:rPr>
                <w:sz w:val="20"/>
                <w:szCs w:val="20"/>
              </w:rPr>
            </w:pPr>
            <w:r>
              <w:rPr>
                <w:rFonts w:hint="eastAsia"/>
                <w:sz w:val="20"/>
                <w:szCs w:val="20"/>
              </w:rPr>
              <w:t>人形机器人</w:t>
            </w:r>
          </w:p>
        </w:tc>
        <w:tc>
          <w:tcPr>
            <w:tcW w:w="10581" w:type="dxa"/>
            <w:vAlign w:val="top"/>
          </w:tcPr>
          <w:p w14:paraId="2D2CF820">
            <w:pPr>
              <w:pStyle w:val="10"/>
              <w:spacing w:before="66" w:line="227" w:lineRule="auto"/>
              <w:ind w:left="116"/>
              <w:rPr>
                <w:rFonts w:hint="eastAsia"/>
                <w:spacing w:val="6"/>
                <w:sz w:val="20"/>
                <w:szCs w:val="20"/>
              </w:rPr>
            </w:pPr>
            <w:r>
              <w:rPr>
                <w:rFonts w:hint="eastAsia"/>
                <w:spacing w:val="6"/>
                <w:sz w:val="20"/>
                <w:szCs w:val="20"/>
              </w:rPr>
              <w:t>1、机器人尺寸：L180mm*W130mm*H380mm；质量：1.8kg ；材质：阳极氧化喷砂铝合金；</w:t>
            </w:r>
          </w:p>
          <w:p w14:paraId="3A1AB5C6">
            <w:pPr>
              <w:pStyle w:val="10"/>
              <w:spacing w:before="66" w:line="227" w:lineRule="auto"/>
              <w:ind w:left="116"/>
              <w:rPr>
                <w:rFonts w:hint="eastAsia"/>
                <w:spacing w:val="6"/>
                <w:sz w:val="20"/>
                <w:szCs w:val="20"/>
              </w:rPr>
            </w:pPr>
            <w:r>
              <w:rPr>
                <w:rFonts w:hint="eastAsia"/>
                <w:spacing w:val="6"/>
                <w:sz w:val="20"/>
                <w:szCs w:val="20"/>
              </w:rPr>
              <w:t>2、自由度：19DOF；舵机：DM-PR22S；舵机通讯方式：串行总线式；</w:t>
            </w:r>
          </w:p>
          <w:p w14:paraId="5917980D">
            <w:pPr>
              <w:pStyle w:val="10"/>
              <w:spacing w:before="66" w:line="227" w:lineRule="auto"/>
              <w:ind w:left="116"/>
              <w:rPr>
                <w:rFonts w:hint="eastAsia"/>
                <w:spacing w:val="6"/>
                <w:sz w:val="20"/>
                <w:szCs w:val="20"/>
              </w:rPr>
            </w:pPr>
            <w:r>
              <w:rPr>
                <w:rFonts w:hint="eastAsia"/>
                <w:spacing w:val="6"/>
                <w:sz w:val="20"/>
                <w:szCs w:val="20"/>
              </w:rPr>
              <w:t>3、主控：STM32F103；下载端口: type-c；存储容量：4G(最大支持16G)；</w:t>
            </w:r>
          </w:p>
          <w:p w14:paraId="19A0B4A4">
            <w:pPr>
              <w:pStyle w:val="10"/>
              <w:spacing w:before="66" w:line="227" w:lineRule="auto"/>
              <w:ind w:left="116"/>
              <w:rPr>
                <w:rFonts w:hint="eastAsia"/>
                <w:spacing w:val="6"/>
                <w:sz w:val="20"/>
                <w:szCs w:val="20"/>
              </w:rPr>
            </w:pPr>
            <w:r>
              <w:rPr>
                <w:rFonts w:hint="eastAsia"/>
                <w:spacing w:val="6"/>
                <w:sz w:val="20"/>
                <w:szCs w:val="20"/>
              </w:rPr>
              <w:t>4、充电器规格：2A，8.4V；</w:t>
            </w:r>
          </w:p>
          <w:p w14:paraId="4FF9B175">
            <w:pPr>
              <w:pStyle w:val="10"/>
              <w:spacing w:before="66" w:line="227" w:lineRule="auto"/>
              <w:ind w:left="116"/>
              <w:rPr>
                <w:rFonts w:hint="eastAsia"/>
                <w:spacing w:val="6"/>
                <w:sz w:val="20"/>
                <w:szCs w:val="20"/>
              </w:rPr>
            </w:pPr>
            <w:r>
              <w:rPr>
                <w:rFonts w:hint="eastAsia"/>
                <w:spacing w:val="6"/>
                <w:sz w:val="20"/>
                <w:szCs w:val="20"/>
              </w:rPr>
              <w:t>5、机器人控制方式：X-BOXⅡ机器人蓝牙手柄/手机终端；电池：7.4V，3000mAh 锂电池；</w:t>
            </w:r>
          </w:p>
          <w:p w14:paraId="6E32EAB7">
            <w:pPr>
              <w:pStyle w:val="10"/>
              <w:spacing w:before="66" w:line="227" w:lineRule="auto"/>
              <w:ind w:left="116"/>
              <w:rPr>
                <w:rFonts w:hint="eastAsia"/>
                <w:spacing w:val="6"/>
                <w:sz w:val="20"/>
                <w:szCs w:val="20"/>
              </w:rPr>
            </w:pPr>
            <w:r>
              <w:rPr>
                <w:rFonts w:hint="eastAsia"/>
                <w:spacing w:val="6"/>
                <w:sz w:val="20"/>
                <w:szCs w:val="20"/>
              </w:rPr>
              <w:t>6、保护设计：电池过充过放保护、防高温保护、关节堵转保护、过压过流保护、关节过载保护、紧急制动按钮；</w:t>
            </w:r>
          </w:p>
          <w:p w14:paraId="081F7CBE">
            <w:pPr>
              <w:pStyle w:val="10"/>
              <w:spacing w:before="66" w:line="227" w:lineRule="auto"/>
              <w:ind w:left="116"/>
              <w:rPr>
                <w:rFonts w:hint="eastAsia"/>
                <w:spacing w:val="6"/>
                <w:sz w:val="20"/>
                <w:szCs w:val="20"/>
              </w:rPr>
            </w:pPr>
            <w:r>
              <w:rPr>
                <w:rFonts w:hint="eastAsia"/>
                <w:spacing w:val="6"/>
                <w:sz w:val="20"/>
                <w:szCs w:val="20"/>
              </w:rPr>
              <w:t>7、软件编程:：DreamMaker图形化编程平台；</w:t>
            </w:r>
          </w:p>
          <w:p w14:paraId="76B5CD6C">
            <w:pPr>
              <w:pStyle w:val="10"/>
              <w:spacing w:before="66" w:line="227" w:lineRule="auto"/>
              <w:ind w:left="116"/>
              <w:rPr>
                <w:rFonts w:hint="eastAsia"/>
                <w:spacing w:val="6"/>
                <w:sz w:val="20"/>
                <w:szCs w:val="20"/>
              </w:rPr>
            </w:pPr>
            <w:r>
              <w:rPr>
                <w:rFonts w:hint="eastAsia"/>
                <w:spacing w:val="6"/>
                <w:sz w:val="20"/>
                <w:szCs w:val="20"/>
              </w:rPr>
              <w:t>8、预留扩展口：BLE蓝牙5.1控制接口；</w:t>
            </w:r>
          </w:p>
          <w:p w14:paraId="6B4DFFF4">
            <w:pPr>
              <w:pStyle w:val="10"/>
              <w:spacing w:before="66" w:line="227" w:lineRule="auto"/>
              <w:ind w:left="116"/>
              <w:rPr>
                <w:rFonts w:hint="eastAsia"/>
                <w:spacing w:val="6"/>
                <w:sz w:val="20"/>
                <w:szCs w:val="20"/>
              </w:rPr>
            </w:pPr>
            <w:r>
              <w:rPr>
                <w:rFonts w:hint="eastAsia"/>
                <w:spacing w:val="6"/>
                <w:sz w:val="20"/>
                <w:szCs w:val="20"/>
              </w:rPr>
              <w:t>9、课程：《人形机器人基础篇》共12课时;</w:t>
            </w:r>
          </w:p>
          <w:p w14:paraId="6E0E43AE">
            <w:pPr>
              <w:pStyle w:val="10"/>
              <w:spacing w:before="66" w:line="227" w:lineRule="auto"/>
              <w:ind w:left="116"/>
              <w:rPr>
                <w:rFonts w:hint="eastAsia"/>
                <w:spacing w:val="6"/>
                <w:sz w:val="20"/>
                <w:szCs w:val="20"/>
              </w:rPr>
            </w:pPr>
            <w:r>
              <w:rPr>
                <w:rFonts w:hint="eastAsia"/>
                <w:spacing w:val="6"/>
                <w:sz w:val="20"/>
                <w:szCs w:val="20"/>
              </w:rPr>
              <w:t>10、可实现竞步、爬坡、武术、踢足球、控球、拳击、越障、巡线、搬运、小跑、原地踏步转向功能的关节类仿人机器人。</w:t>
            </w:r>
          </w:p>
          <w:p w14:paraId="063C17D3">
            <w:pPr>
              <w:pStyle w:val="10"/>
              <w:spacing w:before="66" w:line="227" w:lineRule="auto"/>
              <w:ind w:left="116"/>
              <w:rPr>
                <w:rFonts w:hint="eastAsia"/>
                <w:spacing w:val="6"/>
                <w:sz w:val="20"/>
                <w:szCs w:val="20"/>
              </w:rPr>
            </w:pPr>
            <w:r>
              <w:rPr>
                <w:rFonts w:hint="eastAsia"/>
                <w:spacing w:val="6"/>
                <w:sz w:val="20"/>
                <w:szCs w:val="20"/>
              </w:rPr>
              <w:t>11、机器人动作可通过图形化编程软件编程，动作组没有数量限制，具备动作在线示教（舵机回读）功能。</w:t>
            </w:r>
          </w:p>
          <w:p w14:paraId="29111DA2">
            <w:pPr>
              <w:pStyle w:val="10"/>
              <w:spacing w:before="66" w:line="227" w:lineRule="auto"/>
              <w:ind w:left="116"/>
              <w:rPr>
                <w:rFonts w:hint="eastAsia"/>
                <w:spacing w:val="6"/>
                <w:sz w:val="20"/>
                <w:szCs w:val="20"/>
              </w:rPr>
            </w:pPr>
            <w:r>
              <w:rPr>
                <w:rFonts w:hint="eastAsia"/>
                <w:spacing w:val="6"/>
                <w:sz w:val="20"/>
                <w:szCs w:val="20"/>
              </w:rPr>
              <w:t>12、主要包含：人形机器人1台；定制化X-BOXⅡ蓝牙手柄1个；机器人专用充电器1个；《人形机器人基础篇》1本；机器人使用手册1本；type-c数据线1根；用户资料U盘1个；机器人图形化动作编程软件一套；铝合金箱子1个。</w:t>
            </w:r>
          </w:p>
          <w:p w14:paraId="29079919">
            <w:pPr>
              <w:pStyle w:val="10"/>
              <w:spacing w:before="66" w:line="227" w:lineRule="auto"/>
              <w:ind w:left="116"/>
              <w:rPr>
                <w:sz w:val="20"/>
                <w:szCs w:val="20"/>
              </w:rPr>
            </w:pPr>
            <w:r>
              <w:rPr>
                <w:rFonts w:hint="eastAsia"/>
                <w:spacing w:val="6"/>
                <w:sz w:val="20"/>
                <w:szCs w:val="20"/>
              </w:rPr>
              <w:t>13、支持国内外中小学双足人形机器人赛事：全国青年科普创新实验暨作品大赛、全国少年科技创新大赛、全国师生信息素养提升实践活动（原全国中小学电脑制作活动）。</w:t>
            </w:r>
          </w:p>
        </w:tc>
        <w:tc>
          <w:tcPr>
            <w:tcW w:w="864" w:type="dxa"/>
            <w:vAlign w:val="top"/>
          </w:tcPr>
          <w:p w14:paraId="2D87BBFB">
            <w:pPr>
              <w:spacing w:line="247" w:lineRule="auto"/>
              <w:rPr>
                <w:rFonts w:ascii="Arial"/>
                <w:sz w:val="21"/>
              </w:rPr>
            </w:pPr>
          </w:p>
          <w:p w14:paraId="69994569">
            <w:pPr>
              <w:spacing w:line="247" w:lineRule="auto"/>
              <w:rPr>
                <w:rFonts w:ascii="Arial"/>
                <w:sz w:val="21"/>
              </w:rPr>
            </w:pPr>
          </w:p>
          <w:p w14:paraId="0BFC0DD7">
            <w:pPr>
              <w:spacing w:line="247" w:lineRule="auto"/>
              <w:rPr>
                <w:rFonts w:ascii="Arial"/>
                <w:sz w:val="21"/>
              </w:rPr>
            </w:pPr>
          </w:p>
          <w:p w14:paraId="2ACBF5E3">
            <w:pPr>
              <w:spacing w:line="247" w:lineRule="auto"/>
              <w:rPr>
                <w:rFonts w:ascii="Arial"/>
                <w:sz w:val="21"/>
              </w:rPr>
            </w:pPr>
          </w:p>
          <w:p w14:paraId="080E3BB7">
            <w:pPr>
              <w:spacing w:line="247" w:lineRule="auto"/>
              <w:rPr>
                <w:rFonts w:ascii="Arial"/>
                <w:sz w:val="21"/>
              </w:rPr>
            </w:pPr>
          </w:p>
          <w:p w14:paraId="7A8492FD">
            <w:pPr>
              <w:spacing w:line="247" w:lineRule="auto"/>
              <w:rPr>
                <w:rFonts w:ascii="Arial"/>
                <w:sz w:val="21"/>
              </w:rPr>
            </w:pPr>
          </w:p>
          <w:p w14:paraId="74A1BAF4">
            <w:pPr>
              <w:spacing w:line="247" w:lineRule="auto"/>
              <w:rPr>
                <w:rFonts w:ascii="Arial"/>
                <w:sz w:val="21"/>
              </w:rPr>
            </w:pPr>
          </w:p>
          <w:p w14:paraId="5B24146A">
            <w:pPr>
              <w:spacing w:line="247" w:lineRule="auto"/>
              <w:rPr>
                <w:rFonts w:ascii="Arial"/>
                <w:sz w:val="21"/>
              </w:rPr>
            </w:pPr>
          </w:p>
          <w:p w14:paraId="07DEAF49">
            <w:pPr>
              <w:spacing w:line="247" w:lineRule="auto"/>
              <w:rPr>
                <w:rFonts w:ascii="Arial"/>
                <w:sz w:val="21"/>
              </w:rPr>
            </w:pPr>
          </w:p>
          <w:p w14:paraId="0E9803A9">
            <w:pPr>
              <w:spacing w:line="248" w:lineRule="auto"/>
              <w:rPr>
                <w:rFonts w:ascii="Arial"/>
                <w:sz w:val="21"/>
              </w:rPr>
            </w:pPr>
          </w:p>
          <w:p w14:paraId="0D882A5B">
            <w:pPr>
              <w:pStyle w:val="10"/>
              <w:spacing w:before="65" w:line="270" w:lineRule="exact"/>
              <w:ind w:left="389"/>
              <w:rPr>
                <w:rFonts w:hint="eastAsia" w:eastAsia="宋体"/>
                <w:sz w:val="20"/>
                <w:szCs w:val="20"/>
                <w:lang w:eastAsia="zh-CN"/>
              </w:rPr>
            </w:pPr>
            <w:r>
              <w:rPr>
                <w:rFonts w:hint="eastAsia"/>
                <w:position w:val="1"/>
                <w:sz w:val="20"/>
                <w:szCs w:val="20"/>
                <w:lang w:val="en-US" w:eastAsia="zh-CN"/>
              </w:rPr>
              <w:t>6</w:t>
            </w:r>
          </w:p>
        </w:tc>
        <w:tc>
          <w:tcPr>
            <w:tcW w:w="814" w:type="dxa"/>
            <w:vAlign w:val="top"/>
          </w:tcPr>
          <w:p w14:paraId="50017AEE">
            <w:pPr>
              <w:spacing w:line="247" w:lineRule="auto"/>
              <w:rPr>
                <w:rFonts w:ascii="Arial"/>
                <w:sz w:val="21"/>
              </w:rPr>
            </w:pPr>
          </w:p>
          <w:p w14:paraId="20A4BB6D">
            <w:pPr>
              <w:spacing w:line="247" w:lineRule="auto"/>
              <w:rPr>
                <w:rFonts w:ascii="Arial"/>
                <w:sz w:val="21"/>
              </w:rPr>
            </w:pPr>
          </w:p>
          <w:p w14:paraId="0EBD082E">
            <w:pPr>
              <w:spacing w:line="247" w:lineRule="auto"/>
              <w:rPr>
                <w:rFonts w:ascii="Arial"/>
                <w:sz w:val="21"/>
              </w:rPr>
            </w:pPr>
          </w:p>
          <w:p w14:paraId="1E9080EB">
            <w:pPr>
              <w:spacing w:line="247" w:lineRule="auto"/>
              <w:rPr>
                <w:rFonts w:ascii="Arial"/>
                <w:sz w:val="21"/>
              </w:rPr>
            </w:pPr>
          </w:p>
          <w:p w14:paraId="5FD3D224">
            <w:pPr>
              <w:spacing w:line="247" w:lineRule="auto"/>
              <w:rPr>
                <w:rFonts w:ascii="Arial"/>
                <w:sz w:val="21"/>
              </w:rPr>
            </w:pPr>
          </w:p>
          <w:p w14:paraId="2120ACB4">
            <w:pPr>
              <w:spacing w:line="247" w:lineRule="auto"/>
              <w:rPr>
                <w:rFonts w:ascii="Arial"/>
                <w:sz w:val="21"/>
              </w:rPr>
            </w:pPr>
          </w:p>
          <w:p w14:paraId="75592D8A">
            <w:pPr>
              <w:spacing w:line="247" w:lineRule="auto"/>
              <w:rPr>
                <w:rFonts w:ascii="Arial"/>
                <w:sz w:val="21"/>
              </w:rPr>
            </w:pPr>
          </w:p>
          <w:p w14:paraId="320E65C3">
            <w:pPr>
              <w:spacing w:line="247" w:lineRule="auto"/>
              <w:rPr>
                <w:rFonts w:ascii="Arial"/>
                <w:sz w:val="21"/>
              </w:rPr>
            </w:pPr>
          </w:p>
          <w:p w14:paraId="64FBEE1F">
            <w:pPr>
              <w:spacing w:line="247" w:lineRule="auto"/>
              <w:rPr>
                <w:rFonts w:ascii="Arial"/>
                <w:sz w:val="21"/>
              </w:rPr>
            </w:pPr>
          </w:p>
          <w:p w14:paraId="46147941">
            <w:pPr>
              <w:spacing w:line="248" w:lineRule="auto"/>
              <w:rPr>
                <w:rFonts w:ascii="Arial"/>
                <w:sz w:val="21"/>
              </w:rPr>
            </w:pPr>
          </w:p>
          <w:p w14:paraId="60A1E8AD">
            <w:pPr>
              <w:pStyle w:val="10"/>
              <w:spacing w:before="65" w:line="228" w:lineRule="auto"/>
              <w:ind w:left="303"/>
              <w:rPr>
                <w:sz w:val="20"/>
                <w:szCs w:val="20"/>
              </w:rPr>
            </w:pPr>
            <w:r>
              <w:rPr>
                <w:sz w:val="20"/>
                <w:szCs w:val="20"/>
              </w:rPr>
              <w:t>套</w:t>
            </w:r>
          </w:p>
        </w:tc>
      </w:tr>
      <w:tr w14:paraId="1DA82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23" w:type="dxa"/>
            <w:vAlign w:val="center"/>
          </w:tcPr>
          <w:p w14:paraId="3B2C145F">
            <w:pPr>
              <w:pStyle w:val="10"/>
              <w:spacing w:before="65" w:line="270" w:lineRule="exact"/>
              <w:ind w:left="335"/>
              <w:jc w:val="left"/>
              <w:rPr>
                <w:rFonts w:hint="eastAsia" w:eastAsia="宋体"/>
                <w:position w:val="1"/>
                <w:sz w:val="20"/>
                <w:szCs w:val="20"/>
                <w:lang w:val="en-US" w:eastAsia="zh-CN"/>
              </w:rPr>
            </w:pPr>
            <w:r>
              <w:rPr>
                <w:rFonts w:hint="eastAsia"/>
                <w:position w:val="1"/>
                <w:sz w:val="20"/>
                <w:szCs w:val="20"/>
                <w:lang w:val="en-US" w:eastAsia="zh-CN"/>
              </w:rPr>
              <w:t>2</w:t>
            </w:r>
          </w:p>
        </w:tc>
        <w:tc>
          <w:tcPr>
            <w:tcW w:w="1157" w:type="dxa"/>
            <w:vAlign w:val="center"/>
          </w:tcPr>
          <w:p w14:paraId="49322262">
            <w:pPr>
              <w:pStyle w:val="10"/>
              <w:spacing w:line="229" w:lineRule="auto"/>
              <w:jc w:val="left"/>
              <w:rPr>
                <w:rFonts w:hint="eastAsia"/>
                <w:sz w:val="20"/>
                <w:szCs w:val="20"/>
              </w:rPr>
            </w:pPr>
            <w:r>
              <w:rPr>
                <w:rFonts w:hint="eastAsia"/>
                <w:sz w:val="20"/>
                <w:szCs w:val="20"/>
              </w:rPr>
              <w:t>人形机器人扩展包</w:t>
            </w:r>
          </w:p>
        </w:tc>
        <w:tc>
          <w:tcPr>
            <w:tcW w:w="10581" w:type="dxa"/>
            <w:vAlign w:val="top"/>
          </w:tcPr>
          <w:p w14:paraId="200D0FF8">
            <w:pPr>
              <w:pStyle w:val="10"/>
              <w:spacing w:before="66" w:line="227" w:lineRule="auto"/>
              <w:ind w:left="116"/>
              <w:rPr>
                <w:rFonts w:hint="eastAsia"/>
                <w:spacing w:val="6"/>
                <w:sz w:val="20"/>
                <w:szCs w:val="20"/>
              </w:rPr>
            </w:pPr>
            <w:r>
              <w:rPr>
                <w:rFonts w:hint="eastAsia"/>
                <w:spacing w:val="6"/>
                <w:sz w:val="20"/>
                <w:szCs w:val="20"/>
              </w:rPr>
              <w:t>1、适用于关节类机器人和Arduino结合起来教学的扩展包，实现项目式创新教学。</w:t>
            </w:r>
          </w:p>
          <w:p w14:paraId="35CACBE3">
            <w:pPr>
              <w:pStyle w:val="10"/>
              <w:spacing w:before="66" w:line="227" w:lineRule="auto"/>
              <w:ind w:left="116"/>
              <w:rPr>
                <w:rFonts w:hint="eastAsia"/>
                <w:spacing w:val="6"/>
                <w:sz w:val="20"/>
                <w:szCs w:val="20"/>
              </w:rPr>
            </w:pPr>
            <w:r>
              <w:rPr>
                <w:rFonts w:hint="eastAsia"/>
                <w:spacing w:val="6"/>
                <w:sz w:val="20"/>
                <w:szCs w:val="20"/>
              </w:rPr>
              <w:t>2、扩展板尺寸：H8mm*W70mm*L100mm；</w:t>
            </w:r>
          </w:p>
          <w:p w14:paraId="7EBE41E2">
            <w:pPr>
              <w:pStyle w:val="10"/>
              <w:spacing w:before="66" w:line="227" w:lineRule="auto"/>
              <w:ind w:left="116"/>
              <w:rPr>
                <w:rFonts w:hint="eastAsia"/>
                <w:spacing w:val="6"/>
                <w:sz w:val="20"/>
                <w:szCs w:val="20"/>
              </w:rPr>
            </w:pPr>
            <w:r>
              <w:rPr>
                <w:rFonts w:hint="eastAsia"/>
                <w:spacing w:val="6"/>
                <w:sz w:val="20"/>
                <w:szCs w:val="20"/>
              </w:rPr>
              <w:t>3、机器人Arduino扩展板1块；Arduino扩展板保护壳1块；扩展接口板1块；9g舵机2个；RGB彩灯1个；有源蜂鸣器1个；无源蜂鸣器1个；电机驱动模块1个；编码器1个；LED灯1个；OLED显示屏1个；按键模块1个；超声波传感器1个；光敏传感器1个；火焰传感器1个；蓝牙模块1个；倾角传感器1个；声音传感器1个；摇杆模块1个；红外传感器模块1个及遥控器1个；USB数据线1根。</w:t>
            </w:r>
          </w:p>
          <w:p w14:paraId="77945715">
            <w:pPr>
              <w:pStyle w:val="10"/>
              <w:spacing w:before="66" w:line="227" w:lineRule="auto"/>
              <w:ind w:left="116"/>
              <w:rPr>
                <w:rFonts w:hint="eastAsia"/>
                <w:spacing w:val="6"/>
                <w:sz w:val="20"/>
                <w:szCs w:val="20"/>
              </w:rPr>
            </w:pPr>
            <w:r>
              <w:rPr>
                <w:rFonts w:hint="eastAsia"/>
                <w:spacing w:val="6"/>
                <w:sz w:val="20"/>
                <w:szCs w:val="20"/>
              </w:rPr>
              <w:t>4、加特林枪2支，加载于人形机器人进行智能模拟射击，可连续发射。190*40mm，环保塑胶，重量50g。</w:t>
            </w:r>
          </w:p>
          <w:p w14:paraId="4F09FECB">
            <w:pPr>
              <w:pStyle w:val="10"/>
              <w:spacing w:before="66" w:line="227" w:lineRule="auto"/>
              <w:ind w:left="116"/>
              <w:rPr>
                <w:rFonts w:hint="eastAsia"/>
                <w:spacing w:val="6"/>
                <w:sz w:val="20"/>
                <w:szCs w:val="20"/>
              </w:rPr>
            </w:pPr>
            <w:r>
              <w:rPr>
                <w:rFonts w:hint="eastAsia"/>
                <w:spacing w:val="6"/>
                <w:sz w:val="20"/>
                <w:szCs w:val="20"/>
              </w:rPr>
              <w:t>5、机器人Arduino扩展板主控：ATMega2560；</w:t>
            </w:r>
          </w:p>
          <w:p w14:paraId="0004F435">
            <w:pPr>
              <w:pStyle w:val="10"/>
              <w:spacing w:before="66" w:line="227" w:lineRule="auto"/>
              <w:ind w:left="116"/>
              <w:rPr>
                <w:rFonts w:hint="eastAsia"/>
                <w:spacing w:val="6"/>
                <w:sz w:val="20"/>
                <w:szCs w:val="20"/>
              </w:rPr>
            </w:pPr>
            <w:r>
              <w:rPr>
                <w:rFonts w:hint="eastAsia"/>
                <w:spacing w:val="6"/>
                <w:sz w:val="20"/>
                <w:szCs w:val="20"/>
              </w:rPr>
              <w:t>6、机器人扩展板控制方式：蓝牙5.1；</w:t>
            </w:r>
          </w:p>
          <w:p w14:paraId="74546DA0">
            <w:pPr>
              <w:pStyle w:val="10"/>
              <w:spacing w:before="66" w:line="227" w:lineRule="auto"/>
              <w:ind w:left="116"/>
              <w:rPr>
                <w:rFonts w:hint="eastAsia"/>
                <w:spacing w:val="6"/>
                <w:sz w:val="20"/>
                <w:szCs w:val="20"/>
              </w:rPr>
            </w:pPr>
            <w:r>
              <w:rPr>
                <w:rFonts w:hint="eastAsia"/>
                <w:spacing w:val="6"/>
                <w:sz w:val="20"/>
                <w:szCs w:val="20"/>
              </w:rPr>
              <w:t>7、扩展板编程软件：Arduino IDE；</w:t>
            </w:r>
          </w:p>
          <w:p w14:paraId="707559CA">
            <w:pPr>
              <w:pStyle w:val="10"/>
              <w:spacing w:before="66" w:line="227" w:lineRule="auto"/>
              <w:ind w:left="116"/>
              <w:rPr>
                <w:rFonts w:hint="eastAsia"/>
                <w:spacing w:val="6"/>
                <w:sz w:val="20"/>
                <w:szCs w:val="20"/>
              </w:rPr>
            </w:pPr>
            <w:r>
              <w:rPr>
                <w:rFonts w:hint="eastAsia"/>
                <w:spacing w:val="6"/>
                <w:sz w:val="20"/>
                <w:szCs w:val="20"/>
              </w:rPr>
              <w:t>8、扩展板编程语言：C语言；</w:t>
            </w:r>
          </w:p>
          <w:p w14:paraId="632A81CB">
            <w:pPr>
              <w:pStyle w:val="10"/>
              <w:spacing w:before="66" w:line="227" w:lineRule="auto"/>
              <w:ind w:left="116"/>
              <w:rPr>
                <w:rFonts w:hint="eastAsia"/>
                <w:spacing w:val="6"/>
                <w:sz w:val="20"/>
                <w:szCs w:val="20"/>
              </w:rPr>
            </w:pPr>
            <w:r>
              <w:rPr>
                <w:rFonts w:hint="eastAsia"/>
                <w:spacing w:val="6"/>
                <w:sz w:val="20"/>
                <w:szCs w:val="20"/>
              </w:rPr>
              <w:t>9、传感控制方式：数字、模拟、串行协议、并行协议、蓝牙5.1协议。</w:t>
            </w:r>
          </w:p>
          <w:p w14:paraId="527BE654">
            <w:pPr>
              <w:pStyle w:val="10"/>
              <w:spacing w:before="66" w:line="227" w:lineRule="auto"/>
              <w:ind w:left="116"/>
              <w:rPr>
                <w:rFonts w:hint="eastAsia"/>
                <w:spacing w:val="6"/>
                <w:sz w:val="20"/>
                <w:szCs w:val="20"/>
              </w:rPr>
            </w:pPr>
            <w:r>
              <w:rPr>
                <w:rFonts w:hint="eastAsia"/>
                <w:spacing w:val="6"/>
                <w:sz w:val="20"/>
                <w:szCs w:val="20"/>
              </w:rPr>
              <w:t>10、配套人形机器人扩展包的教学资料，包含实践篇、应用篇2本教材，共计37课时。</w:t>
            </w:r>
          </w:p>
          <w:p w14:paraId="4B3ABD68">
            <w:pPr>
              <w:pStyle w:val="10"/>
              <w:spacing w:before="66" w:line="227" w:lineRule="auto"/>
              <w:ind w:left="116"/>
              <w:rPr>
                <w:rFonts w:hint="eastAsia"/>
                <w:spacing w:val="6"/>
                <w:sz w:val="20"/>
                <w:szCs w:val="20"/>
              </w:rPr>
            </w:pPr>
            <w:r>
              <w:rPr>
                <w:rFonts w:hint="eastAsia"/>
                <w:spacing w:val="6"/>
                <w:sz w:val="20"/>
                <w:szCs w:val="20"/>
              </w:rPr>
              <w:t>11、实践篇通过Arduino扩展板学习软件编程，认识传感器原理、用途，掌握机器人初步的扩展和开发。</w:t>
            </w:r>
          </w:p>
          <w:p w14:paraId="3894CB29">
            <w:pPr>
              <w:pStyle w:val="10"/>
              <w:spacing w:before="66" w:line="227" w:lineRule="auto"/>
              <w:ind w:left="116"/>
              <w:rPr>
                <w:rFonts w:hint="eastAsia"/>
                <w:spacing w:val="6"/>
                <w:sz w:val="20"/>
                <w:szCs w:val="20"/>
              </w:rPr>
            </w:pPr>
            <w:r>
              <w:rPr>
                <w:rFonts w:hint="eastAsia"/>
                <w:spacing w:val="6"/>
                <w:sz w:val="20"/>
                <w:szCs w:val="20"/>
              </w:rPr>
              <w:t>12、应用篇将传感器和机器人结合，赋予机器人应用场景，进一步深化机器人的扩展和开发。</w:t>
            </w:r>
          </w:p>
        </w:tc>
        <w:tc>
          <w:tcPr>
            <w:tcW w:w="864" w:type="dxa"/>
            <w:vAlign w:val="center"/>
          </w:tcPr>
          <w:p w14:paraId="3C4D6384">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4</w:t>
            </w:r>
          </w:p>
        </w:tc>
        <w:tc>
          <w:tcPr>
            <w:tcW w:w="814" w:type="dxa"/>
            <w:vAlign w:val="center"/>
          </w:tcPr>
          <w:p w14:paraId="035FAE7D">
            <w:pPr>
              <w:pStyle w:val="10"/>
              <w:spacing w:before="65" w:line="228" w:lineRule="auto"/>
              <w:ind w:left="303"/>
              <w:jc w:val="left"/>
              <w:rPr>
                <w:rFonts w:hint="eastAsia" w:eastAsia="宋体"/>
                <w:sz w:val="20"/>
                <w:szCs w:val="20"/>
                <w:lang w:val="en-US" w:eastAsia="zh-CN"/>
              </w:rPr>
            </w:pPr>
            <w:r>
              <w:rPr>
                <w:rFonts w:hint="eastAsia"/>
                <w:sz w:val="20"/>
                <w:szCs w:val="20"/>
                <w:lang w:val="en-US" w:eastAsia="zh-CN"/>
              </w:rPr>
              <w:t>套</w:t>
            </w:r>
          </w:p>
        </w:tc>
      </w:tr>
      <w:tr w14:paraId="5547E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23" w:type="dxa"/>
            <w:vAlign w:val="center"/>
          </w:tcPr>
          <w:p w14:paraId="4384DB20">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3</w:t>
            </w:r>
          </w:p>
        </w:tc>
        <w:tc>
          <w:tcPr>
            <w:tcW w:w="1157" w:type="dxa"/>
            <w:vAlign w:val="center"/>
          </w:tcPr>
          <w:p w14:paraId="13765691">
            <w:pPr>
              <w:pStyle w:val="10"/>
              <w:spacing w:line="229" w:lineRule="auto"/>
              <w:jc w:val="left"/>
              <w:rPr>
                <w:rFonts w:hint="eastAsia"/>
                <w:sz w:val="20"/>
                <w:szCs w:val="20"/>
              </w:rPr>
            </w:pPr>
            <w:r>
              <w:rPr>
                <w:rFonts w:hint="eastAsia"/>
                <w:sz w:val="20"/>
                <w:szCs w:val="20"/>
              </w:rPr>
              <w:t>比赛场地</w:t>
            </w:r>
          </w:p>
        </w:tc>
        <w:tc>
          <w:tcPr>
            <w:tcW w:w="10581" w:type="dxa"/>
            <w:vAlign w:val="top"/>
          </w:tcPr>
          <w:p w14:paraId="0C97D506">
            <w:pPr>
              <w:pStyle w:val="10"/>
              <w:spacing w:before="66" w:line="227" w:lineRule="auto"/>
              <w:ind w:left="116"/>
              <w:rPr>
                <w:rFonts w:hint="eastAsia"/>
                <w:spacing w:val="6"/>
                <w:sz w:val="20"/>
                <w:szCs w:val="20"/>
              </w:rPr>
            </w:pPr>
            <w:r>
              <w:rPr>
                <w:rFonts w:hint="eastAsia"/>
                <w:spacing w:val="6"/>
                <w:sz w:val="20"/>
                <w:szCs w:val="20"/>
              </w:rPr>
              <w:t>1、2023年人形机器人创梦挑战赛地模型套装；</w:t>
            </w:r>
          </w:p>
          <w:p w14:paraId="49BF834A">
            <w:pPr>
              <w:pStyle w:val="10"/>
              <w:spacing w:before="66" w:line="227" w:lineRule="auto"/>
              <w:ind w:left="116"/>
              <w:rPr>
                <w:rFonts w:hint="eastAsia"/>
                <w:spacing w:val="6"/>
                <w:sz w:val="20"/>
                <w:szCs w:val="20"/>
              </w:rPr>
            </w:pPr>
            <w:r>
              <w:rPr>
                <w:rFonts w:hint="eastAsia"/>
                <w:spacing w:val="6"/>
                <w:sz w:val="20"/>
                <w:szCs w:val="20"/>
              </w:rPr>
              <w:t>2、主要材质：场地：雪弗板、喷绘图纸；道具：雪弗板；</w:t>
            </w:r>
          </w:p>
          <w:p w14:paraId="3F216BD9">
            <w:pPr>
              <w:pStyle w:val="10"/>
              <w:spacing w:before="66" w:line="227" w:lineRule="auto"/>
              <w:ind w:left="116"/>
              <w:rPr>
                <w:rFonts w:hint="eastAsia"/>
                <w:spacing w:val="6"/>
                <w:sz w:val="20"/>
                <w:szCs w:val="20"/>
              </w:rPr>
            </w:pPr>
            <w:r>
              <w:rPr>
                <w:rFonts w:hint="eastAsia"/>
                <w:spacing w:val="6"/>
                <w:sz w:val="20"/>
                <w:szCs w:val="20"/>
              </w:rPr>
              <w:t>3、场地外尺寸：240cm×120cm；</w:t>
            </w:r>
          </w:p>
          <w:p w14:paraId="4F606A22">
            <w:pPr>
              <w:pStyle w:val="10"/>
              <w:spacing w:before="66" w:line="227" w:lineRule="auto"/>
              <w:ind w:left="116"/>
              <w:rPr>
                <w:rFonts w:hint="eastAsia"/>
                <w:spacing w:val="6"/>
                <w:sz w:val="20"/>
                <w:szCs w:val="20"/>
              </w:rPr>
            </w:pPr>
            <w:r>
              <w:rPr>
                <w:rFonts w:hint="eastAsia"/>
                <w:spacing w:val="6"/>
                <w:sz w:val="20"/>
                <w:szCs w:val="20"/>
              </w:rPr>
              <w:t>4、满足比赛内容包含：跨栏、穿越时空门、搬运障碍物、踢除障碍物、避障墙和射击的场地道具设施。</w:t>
            </w:r>
          </w:p>
        </w:tc>
        <w:tc>
          <w:tcPr>
            <w:tcW w:w="864" w:type="dxa"/>
            <w:vAlign w:val="center"/>
          </w:tcPr>
          <w:p w14:paraId="2D0FA77F">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w:t>
            </w:r>
          </w:p>
        </w:tc>
        <w:tc>
          <w:tcPr>
            <w:tcW w:w="814" w:type="dxa"/>
            <w:vAlign w:val="center"/>
          </w:tcPr>
          <w:p w14:paraId="51F0DA74">
            <w:pPr>
              <w:pStyle w:val="10"/>
              <w:spacing w:before="65" w:line="228" w:lineRule="auto"/>
              <w:ind w:left="303"/>
              <w:jc w:val="left"/>
              <w:rPr>
                <w:rFonts w:hint="eastAsia"/>
                <w:sz w:val="20"/>
                <w:szCs w:val="20"/>
                <w:lang w:val="en-US" w:eastAsia="zh-CN"/>
              </w:rPr>
            </w:pPr>
            <w:r>
              <w:rPr>
                <w:rFonts w:hint="eastAsia"/>
                <w:sz w:val="20"/>
                <w:szCs w:val="20"/>
                <w:lang w:val="en-US" w:eastAsia="zh-CN"/>
              </w:rPr>
              <w:t>套</w:t>
            </w:r>
          </w:p>
        </w:tc>
      </w:tr>
      <w:tr w14:paraId="227E0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23" w:type="dxa"/>
            <w:vAlign w:val="center"/>
          </w:tcPr>
          <w:p w14:paraId="5C7427F3">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4</w:t>
            </w:r>
          </w:p>
        </w:tc>
        <w:tc>
          <w:tcPr>
            <w:tcW w:w="1157" w:type="dxa"/>
            <w:vAlign w:val="center"/>
          </w:tcPr>
          <w:p w14:paraId="2E234BE6">
            <w:pPr>
              <w:pStyle w:val="10"/>
              <w:spacing w:line="229" w:lineRule="auto"/>
              <w:jc w:val="left"/>
              <w:rPr>
                <w:rFonts w:hint="eastAsia"/>
                <w:sz w:val="20"/>
                <w:szCs w:val="20"/>
              </w:rPr>
            </w:pPr>
            <w:r>
              <w:rPr>
                <w:rFonts w:hint="eastAsia"/>
                <w:sz w:val="20"/>
                <w:szCs w:val="20"/>
              </w:rPr>
              <w:t>米饭的成长过程</w:t>
            </w:r>
          </w:p>
        </w:tc>
        <w:tc>
          <w:tcPr>
            <w:tcW w:w="10581" w:type="dxa"/>
            <w:vAlign w:val="top"/>
          </w:tcPr>
          <w:p w14:paraId="4E1B5CC9">
            <w:pPr>
              <w:pStyle w:val="10"/>
              <w:spacing w:before="66" w:line="227" w:lineRule="auto"/>
              <w:ind w:left="116"/>
              <w:rPr>
                <w:rFonts w:hint="eastAsia"/>
                <w:spacing w:val="6"/>
                <w:sz w:val="20"/>
                <w:szCs w:val="20"/>
              </w:rPr>
            </w:pPr>
            <w:r>
              <w:rPr>
                <w:rFonts w:hint="eastAsia"/>
                <w:spacing w:val="6"/>
                <w:sz w:val="20"/>
                <w:szCs w:val="20"/>
              </w:rPr>
              <w:t>尺寸60cm*40cm 材质：进口桦木夹板，环保水性漆；无毒，无味，产品质量通过中国强制性产品GB6675认证，通过ISO9001,2015国际质量体系认证，达到出口欧美标准。含手摇发电机，标本，电路板，发音器及触摸感应器。功能：通过手摇发电机发电，触摸对应的感应器，语音解说米饭的由来。</w:t>
            </w:r>
          </w:p>
        </w:tc>
        <w:tc>
          <w:tcPr>
            <w:tcW w:w="864" w:type="dxa"/>
            <w:vAlign w:val="center"/>
          </w:tcPr>
          <w:p w14:paraId="46193B0B">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w:t>
            </w:r>
          </w:p>
        </w:tc>
        <w:tc>
          <w:tcPr>
            <w:tcW w:w="814" w:type="dxa"/>
            <w:vAlign w:val="center"/>
          </w:tcPr>
          <w:p w14:paraId="7876666A">
            <w:pPr>
              <w:pStyle w:val="10"/>
              <w:spacing w:before="65" w:line="228" w:lineRule="auto"/>
              <w:ind w:left="303"/>
              <w:jc w:val="left"/>
              <w:rPr>
                <w:rFonts w:hint="default"/>
                <w:sz w:val="20"/>
                <w:szCs w:val="20"/>
                <w:lang w:val="en-US" w:eastAsia="zh-CN"/>
              </w:rPr>
            </w:pPr>
            <w:r>
              <w:rPr>
                <w:rFonts w:hint="eastAsia"/>
                <w:sz w:val="20"/>
                <w:szCs w:val="20"/>
                <w:lang w:val="en-US" w:eastAsia="zh-CN"/>
              </w:rPr>
              <w:t>套</w:t>
            </w:r>
          </w:p>
        </w:tc>
      </w:tr>
      <w:tr w14:paraId="41413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23" w:type="dxa"/>
            <w:vAlign w:val="center"/>
          </w:tcPr>
          <w:p w14:paraId="262C9E09">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5</w:t>
            </w:r>
          </w:p>
        </w:tc>
        <w:tc>
          <w:tcPr>
            <w:tcW w:w="1157" w:type="dxa"/>
            <w:vAlign w:val="center"/>
          </w:tcPr>
          <w:p w14:paraId="74D3121D">
            <w:pPr>
              <w:pStyle w:val="10"/>
              <w:spacing w:line="229" w:lineRule="auto"/>
              <w:jc w:val="left"/>
              <w:rPr>
                <w:rFonts w:hint="eastAsia"/>
                <w:sz w:val="20"/>
                <w:szCs w:val="20"/>
              </w:rPr>
            </w:pPr>
            <w:r>
              <w:rPr>
                <w:rFonts w:hint="eastAsia"/>
                <w:sz w:val="20"/>
                <w:szCs w:val="20"/>
              </w:rPr>
              <w:t>花生成长过程</w:t>
            </w:r>
          </w:p>
        </w:tc>
        <w:tc>
          <w:tcPr>
            <w:tcW w:w="10581" w:type="dxa"/>
            <w:vAlign w:val="top"/>
          </w:tcPr>
          <w:p w14:paraId="494BC602">
            <w:pPr>
              <w:pStyle w:val="10"/>
              <w:spacing w:before="66" w:line="227" w:lineRule="auto"/>
              <w:ind w:left="116"/>
              <w:rPr>
                <w:rFonts w:hint="eastAsia"/>
                <w:spacing w:val="6"/>
                <w:sz w:val="20"/>
                <w:szCs w:val="20"/>
              </w:rPr>
            </w:pPr>
            <w:r>
              <w:rPr>
                <w:rFonts w:hint="eastAsia"/>
                <w:spacing w:val="6"/>
                <w:sz w:val="20"/>
                <w:szCs w:val="20"/>
              </w:rPr>
              <w:t>尺寸60cm*40cm 材质：进口桦木夹板，环保水性漆；无毒，无味，产品质量通过中国强制性产品GB6675认证，通过ISO9001,2015国际质量体系认证，达到出口欧美标准。含手摇发电机，标本，电路板，发音器及触摸感应器。功能：通过手摇发电机发电，触摸对应的感应器，语音解说花生成长的每个阶段。</w:t>
            </w:r>
          </w:p>
        </w:tc>
        <w:tc>
          <w:tcPr>
            <w:tcW w:w="864" w:type="dxa"/>
            <w:vAlign w:val="center"/>
          </w:tcPr>
          <w:p w14:paraId="148EE22A">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w:t>
            </w:r>
          </w:p>
        </w:tc>
        <w:tc>
          <w:tcPr>
            <w:tcW w:w="814" w:type="dxa"/>
            <w:vAlign w:val="center"/>
          </w:tcPr>
          <w:p w14:paraId="7C6FFAFC">
            <w:pPr>
              <w:pStyle w:val="10"/>
              <w:spacing w:before="65" w:line="228" w:lineRule="auto"/>
              <w:ind w:left="303"/>
              <w:jc w:val="left"/>
              <w:rPr>
                <w:rFonts w:hint="default"/>
                <w:sz w:val="20"/>
                <w:szCs w:val="20"/>
                <w:lang w:val="en-US" w:eastAsia="zh-CN"/>
              </w:rPr>
            </w:pPr>
            <w:r>
              <w:rPr>
                <w:rFonts w:hint="eastAsia"/>
                <w:sz w:val="20"/>
                <w:szCs w:val="20"/>
                <w:lang w:val="en-US" w:eastAsia="zh-CN"/>
              </w:rPr>
              <w:t>套</w:t>
            </w:r>
          </w:p>
        </w:tc>
      </w:tr>
      <w:tr w14:paraId="7CD53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23" w:type="dxa"/>
            <w:vAlign w:val="center"/>
          </w:tcPr>
          <w:p w14:paraId="10B7933E">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6</w:t>
            </w:r>
          </w:p>
        </w:tc>
        <w:tc>
          <w:tcPr>
            <w:tcW w:w="1157" w:type="dxa"/>
            <w:vAlign w:val="center"/>
          </w:tcPr>
          <w:p w14:paraId="48588353">
            <w:pPr>
              <w:pStyle w:val="10"/>
              <w:spacing w:line="229" w:lineRule="auto"/>
              <w:jc w:val="left"/>
              <w:rPr>
                <w:rFonts w:hint="eastAsia"/>
                <w:sz w:val="20"/>
                <w:szCs w:val="20"/>
              </w:rPr>
            </w:pPr>
            <w:r>
              <w:rPr>
                <w:rFonts w:hint="eastAsia"/>
                <w:sz w:val="20"/>
                <w:szCs w:val="20"/>
              </w:rPr>
              <w:t>萤火虫成长过程</w:t>
            </w:r>
          </w:p>
        </w:tc>
        <w:tc>
          <w:tcPr>
            <w:tcW w:w="10581" w:type="dxa"/>
            <w:vAlign w:val="top"/>
          </w:tcPr>
          <w:p w14:paraId="4A760170">
            <w:pPr>
              <w:pStyle w:val="10"/>
              <w:spacing w:before="66" w:line="227" w:lineRule="auto"/>
              <w:ind w:left="116"/>
              <w:rPr>
                <w:rFonts w:hint="eastAsia"/>
                <w:spacing w:val="6"/>
                <w:sz w:val="20"/>
                <w:szCs w:val="20"/>
              </w:rPr>
            </w:pPr>
            <w:r>
              <w:rPr>
                <w:rFonts w:hint="eastAsia"/>
                <w:spacing w:val="6"/>
                <w:sz w:val="20"/>
                <w:szCs w:val="20"/>
              </w:rPr>
              <w:t>尺寸60cm*40cm 材质：进口桦木夹板，环保水性漆；无毒，无味，产品质量通过中国强制性产品GB6675认证，通过ISO9001,2015国际质量体系认证，达到出口欧美标准。含手摇发电机，标本，电路板，发音器及触摸感应器。功能：通过手摇发电机发电，触摸对应的感应器，语音解说萤火虫成长的每个阶段。</w:t>
            </w:r>
          </w:p>
        </w:tc>
        <w:tc>
          <w:tcPr>
            <w:tcW w:w="864" w:type="dxa"/>
            <w:vAlign w:val="center"/>
          </w:tcPr>
          <w:p w14:paraId="1DA229C6">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w:t>
            </w:r>
          </w:p>
        </w:tc>
        <w:tc>
          <w:tcPr>
            <w:tcW w:w="814" w:type="dxa"/>
            <w:vAlign w:val="center"/>
          </w:tcPr>
          <w:p w14:paraId="0AE8CC05">
            <w:pPr>
              <w:pStyle w:val="10"/>
              <w:spacing w:before="65" w:line="228" w:lineRule="auto"/>
              <w:ind w:left="303"/>
              <w:jc w:val="left"/>
              <w:rPr>
                <w:rFonts w:hint="default"/>
                <w:sz w:val="20"/>
                <w:szCs w:val="20"/>
                <w:lang w:val="en-US" w:eastAsia="zh-CN"/>
              </w:rPr>
            </w:pPr>
            <w:r>
              <w:rPr>
                <w:rFonts w:hint="eastAsia"/>
                <w:sz w:val="20"/>
                <w:szCs w:val="20"/>
                <w:lang w:val="en-US" w:eastAsia="zh-CN"/>
              </w:rPr>
              <w:t>套</w:t>
            </w:r>
          </w:p>
        </w:tc>
      </w:tr>
      <w:tr w14:paraId="6616D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23" w:type="dxa"/>
            <w:vAlign w:val="center"/>
          </w:tcPr>
          <w:p w14:paraId="0637CB53">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7</w:t>
            </w:r>
          </w:p>
        </w:tc>
        <w:tc>
          <w:tcPr>
            <w:tcW w:w="1157" w:type="dxa"/>
            <w:vAlign w:val="center"/>
          </w:tcPr>
          <w:p w14:paraId="33DCA17D">
            <w:pPr>
              <w:pStyle w:val="10"/>
              <w:spacing w:line="229" w:lineRule="auto"/>
              <w:jc w:val="left"/>
              <w:rPr>
                <w:rFonts w:hint="eastAsia"/>
                <w:sz w:val="20"/>
                <w:szCs w:val="20"/>
              </w:rPr>
            </w:pPr>
            <w:r>
              <w:rPr>
                <w:rFonts w:hint="eastAsia"/>
                <w:sz w:val="20"/>
                <w:szCs w:val="20"/>
              </w:rPr>
              <w:t>蜻蜓成长过程</w:t>
            </w:r>
          </w:p>
        </w:tc>
        <w:tc>
          <w:tcPr>
            <w:tcW w:w="10581" w:type="dxa"/>
            <w:vAlign w:val="top"/>
          </w:tcPr>
          <w:p w14:paraId="7371E386">
            <w:pPr>
              <w:pStyle w:val="10"/>
              <w:spacing w:before="66" w:line="227" w:lineRule="auto"/>
              <w:ind w:left="116"/>
              <w:rPr>
                <w:rFonts w:hint="eastAsia"/>
                <w:spacing w:val="6"/>
                <w:sz w:val="20"/>
                <w:szCs w:val="20"/>
              </w:rPr>
            </w:pPr>
            <w:r>
              <w:rPr>
                <w:rFonts w:hint="eastAsia"/>
                <w:spacing w:val="6"/>
                <w:sz w:val="20"/>
                <w:szCs w:val="20"/>
              </w:rPr>
              <w:t>尺寸60cm*40cm 材质：进口桦木夹板，环保水性漆；无毒，无味，产品质量通过中国强制性产品GB6675认证，通过ISO9001,2015国际质量体系认证，达到出口欧美标准。含手摇发电机，标本，电路板，发音器及触摸感应器。功能：通过手摇发电机发电，触摸对应的感应器，语音解说蜻蜓成长的每个阶段。</w:t>
            </w:r>
          </w:p>
        </w:tc>
        <w:tc>
          <w:tcPr>
            <w:tcW w:w="864" w:type="dxa"/>
            <w:vAlign w:val="center"/>
          </w:tcPr>
          <w:p w14:paraId="1F528607">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w:t>
            </w:r>
          </w:p>
        </w:tc>
        <w:tc>
          <w:tcPr>
            <w:tcW w:w="814" w:type="dxa"/>
            <w:vAlign w:val="center"/>
          </w:tcPr>
          <w:p w14:paraId="262A2B4B">
            <w:pPr>
              <w:pStyle w:val="10"/>
              <w:spacing w:before="65" w:line="228" w:lineRule="auto"/>
              <w:ind w:left="303"/>
              <w:jc w:val="left"/>
              <w:rPr>
                <w:rFonts w:hint="default"/>
                <w:sz w:val="20"/>
                <w:szCs w:val="20"/>
                <w:lang w:val="en-US" w:eastAsia="zh-CN"/>
              </w:rPr>
            </w:pPr>
            <w:r>
              <w:rPr>
                <w:rFonts w:hint="eastAsia"/>
                <w:sz w:val="20"/>
                <w:szCs w:val="20"/>
                <w:lang w:val="en-US" w:eastAsia="zh-CN"/>
              </w:rPr>
              <w:t>套</w:t>
            </w:r>
          </w:p>
        </w:tc>
      </w:tr>
      <w:tr w14:paraId="79284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23" w:type="dxa"/>
            <w:vAlign w:val="center"/>
          </w:tcPr>
          <w:p w14:paraId="6E782DCD">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8</w:t>
            </w:r>
          </w:p>
        </w:tc>
        <w:tc>
          <w:tcPr>
            <w:tcW w:w="1157" w:type="dxa"/>
            <w:vAlign w:val="center"/>
          </w:tcPr>
          <w:p w14:paraId="37918FBA">
            <w:pPr>
              <w:pStyle w:val="10"/>
              <w:spacing w:line="229" w:lineRule="auto"/>
              <w:jc w:val="left"/>
              <w:rPr>
                <w:rFonts w:hint="eastAsia"/>
                <w:sz w:val="20"/>
                <w:szCs w:val="20"/>
              </w:rPr>
            </w:pPr>
            <w:r>
              <w:rPr>
                <w:rFonts w:hint="eastAsia"/>
                <w:sz w:val="20"/>
                <w:szCs w:val="20"/>
              </w:rPr>
              <w:t>豌豆成长过程</w:t>
            </w:r>
          </w:p>
        </w:tc>
        <w:tc>
          <w:tcPr>
            <w:tcW w:w="10581" w:type="dxa"/>
            <w:vAlign w:val="top"/>
          </w:tcPr>
          <w:p w14:paraId="0E1D6FD5">
            <w:pPr>
              <w:pStyle w:val="10"/>
              <w:spacing w:before="66" w:line="227" w:lineRule="auto"/>
              <w:ind w:left="116"/>
              <w:rPr>
                <w:rFonts w:hint="eastAsia"/>
                <w:spacing w:val="6"/>
                <w:sz w:val="20"/>
                <w:szCs w:val="20"/>
              </w:rPr>
            </w:pPr>
            <w:r>
              <w:rPr>
                <w:rFonts w:hint="eastAsia"/>
                <w:spacing w:val="6"/>
                <w:sz w:val="20"/>
                <w:szCs w:val="20"/>
              </w:rPr>
              <w:t>尺寸60cm*40cm 材质：进口桦木夹板，环保水性漆；无毒，无味，产品质量通过中国强制性产品GB6675认证，通过ISO9001,2015国际质量体系认证，达到出口欧美标准。含手摇发电机，标本，电路板，发音器及触摸感应器。功能：通过手摇发电机发电，触摸对应的感应器，语音解说豌豆成长的每个阶段。</w:t>
            </w:r>
          </w:p>
        </w:tc>
        <w:tc>
          <w:tcPr>
            <w:tcW w:w="864" w:type="dxa"/>
            <w:vAlign w:val="center"/>
          </w:tcPr>
          <w:p w14:paraId="05CE8C94">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w:t>
            </w:r>
          </w:p>
        </w:tc>
        <w:tc>
          <w:tcPr>
            <w:tcW w:w="814" w:type="dxa"/>
            <w:vAlign w:val="center"/>
          </w:tcPr>
          <w:p w14:paraId="481B6A33">
            <w:pPr>
              <w:pStyle w:val="10"/>
              <w:spacing w:before="65" w:line="228" w:lineRule="auto"/>
              <w:ind w:left="303"/>
              <w:jc w:val="left"/>
              <w:rPr>
                <w:rFonts w:hint="eastAsia"/>
                <w:sz w:val="20"/>
                <w:szCs w:val="20"/>
                <w:lang w:val="en-US" w:eastAsia="zh-CN"/>
              </w:rPr>
            </w:pPr>
            <w:r>
              <w:rPr>
                <w:rFonts w:hint="eastAsia"/>
                <w:sz w:val="20"/>
                <w:szCs w:val="20"/>
                <w:lang w:val="en-US" w:eastAsia="zh-CN"/>
              </w:rPr>
              <w:t>套</w:t>
            </w:r>
          </w:p>
        </w:tc>
      </w:tr>
      <w:tr w14:paraId="42285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23" w:type="dxa"/>
            <w:vAlign w:val="center"/>
          </w:tcPr>
          <w:p w14:paraId="09D2F420">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9</w:t>
            </w:r>
          </w:p>
        </w:tc>
        <w:tc>
          <w:tcPr>
            <w:tcW w:w="1157" w:type="dxa"/>
            <w:vAlign w:val="center"/>
          </w:tcPr>
          <w:p w14:paraId="276FE89C">
            <w:pPr>
              <w:pStyle w:val="10"/>
              <w:spacing w:line="229" w:lineRule="auto"/>
              <w:jc w:val="left"/>
              <w:rPr>
                <w:rFonts w:hint="eastAsia"/>
                <w:sz w:val="20"/>
                <w:szCs w:val="20"/>
              </w:rPr>
            </w:pPr>
            <w:r>
              <w:rPr>
                <w:rFonts w:hint="eastAsia"/>
                <w:sz w:val="20"/>
                <w:szCs w:val="20"/>
              </w:rPr>
              <w:t>大蒜是怎样长大的</w:t>
            </w:r>
          </w:p>
        </w:tc>
        <w:tc>
          <w:tcPr>
            <w:tcW w:w="10581" w:type="dxa"/>
            <w:vAlign w:val="top"/>
          </w:tcPr>
          <w:p w14:paraId="62885FDB">
            <w:pPr>
              <w:pStyle w:val="10"/>
              <w:spacing w:before="66" w:line="227" w:lineRule="auto"/>
              <w:ind w:left="116"/>
              <w:rPr>
                <w:rFonts w:hint="eastAsia"/>
                <w:spacing w:val="6"/>
                <w:sz w:val="20"/>
                <w:szCs w:val="20"/>
              </w:rPr>
            </w:pPr>
            <w:r>
              <w:rPr>
                <w:rFonts w:hint="eastAsia"/>
                <w:spacing w:val="6"/>
                <w:sz w:val="20"/>
                <w:szCs w:val="20"/>
              </w:rPr>
              <w:t>尺寸60cm*40cm 材质：进口桦木夹板，环保水性漆；无毒，无味，产品质量通过中国强制性产品GB6675认证，通过ISO9001,2015国际质量体系认证，达到出口欧美标准。含手摇发电机，标本，电路板，发音器及触摸感应器。功能：通过手摇发电机发电，触摸对应的感应器，语音解说大蒜成长的每个阶段。</w:t>
            </w:r>
          </w:p>
        </w:tc>
        <w:tc>
          <w:tcPr>
            <w:tcW w:w="864" w:type="dxa"/>
            <w:vAlign w:val="center"/>
          </w:tcPr>
          <w:p w14:paraId="0BD74C3B">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w:t>
            </w:r>
          </w:p>
        </w:tc>
        <w:tc>
          <w:tcPr>
            <w:tcW w:w="814" w:type="dxa"/>
            <w:vAlign w:val="center"/>
          </w:tcPr>
          <w:p w14:paraId="053C2783">
            <w:pPr>
              <w:pStyle w:val="10"/>
              <w:spacing w:before="65" w:line="228" w:lineRule="auto"/>
              <w:ind w:left="303"/>
              <w:jc w:val="left"/>
              <w:rPr>
                <w:rFonts w:hint="default"/>
                <w:sz w:val="20"/>
                <w:szCs w:val="20"/>
                <w:lang w:val="en-US" w:eastAsia="zh-CN"/>
              </w:rPr>
            </w:pPr>
            <w:r>
              <w:rPr>
                <w:rFonts w:hint="eastAsia"/>
                <w:sz w:val="20"/>
                <w:szCs w:val="20"/>
                <w:lang w:val="en-US" w:eastAsia="zh-CN"/>
              </w:rPr>
              <w:t>套</w:t>
            </w:r>
          </w:p>
        </w:tc>
      </w:tr>
      <w:tr w14:paraId="60ADF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23" w:type="dxa"/>
            <w:vAlign w:val="center"/>
          </w:tcPr>
          <w:p w14:paraId="628E2B95">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10</w:t>
            </w:r>
          </w:p>
        </w:tc>
        <w:tc>
          <w:tcPr>
            <w:tcW w:w="1157" w:type="dxa"/>
            <w:vAlign w:val="center"/>
          </w:tcPr>
          <w:p w14:paraId="794B8DC6">
            <w:pPr>
              <w:pStyle w:val="10"/>
              <w:spacing w:line="229" w:lineRule="auto"/>
              <w:jc w:val="left"/>
              <w:rPr>
                <w:rFonts w:hint="eastAsia"/>
                <w:sz w:val="20"/>
                <w:szCs w:val="20"/>
              </w:rPr>
            </w:pPr>
            <w:r>
              <w:rPr>
                <w:rFonts w:hint="eastAsia"/>
                <w:sz w:val="20"/>
                <w:szCs w:val="20"/>
              </w:rPr>
              <w:t>玉米发芽过程</w:t>
            </w:r>
          </w:p>
        </w:tc>
        <w:tc>
          <w:tcPr>
            <w:tcW w:w="10581" w:type="dxa"/>
            <w:vAlign w:val="top"/>
          </w:tcPr>
          <w:p w14:paraId="0067272B">
            <w:pPr>
              <w:pStyle w:val="10"/>
              <w:spacing w:before="66" w:line="227" w:lineRule="auto"/>
              <w:ind w:left="116"/>
              <w:rPr>
                <w:rFonts w:hint="eastAsia"/>
                <w:spacing w:val="6"/>
                <w:sz w:val="20"/>
                <w:szCs w:val="20"/>
              </w:rPr>
            </w:pPr>
            <w:r>
              <w:rPr>
                <w:rFonts w:hint="eastAsia"/>
                <w:spacing w:val="6"/>
                <w:sz w:val="20"/>
                <w:szCs w:val="20"/>
              </w:rPr>
              <w:t>尺寸60cm*40cm 材质：进口桦木夹板，环保水性漆；无毒，无味，产品质量通过中国强制性产品GB6675认证，通过ISO9001,2015国际质量体系认证，达到出口欧美标准。含手摇发电机，标本，电路板，发音器及触摸感应器。功能：通过手摇发电机发电，触摸对应的感应器，语音解说玉米成长的每个阶段。</w:t>
            </w:r>
          </w:p>
        </w:tc>
        <w:tc>
          <w:tcPr>
            <w:tcW w:w="864" w:type="dxa"/>
            <w:vAlign w:val="center"/>
          </w:tcPr>
          <w:p w14:paraId="1F5A95E9">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w:t>
            </w:r>
          </w:p>
        </w:tc>
        <w:tc>
          <w:tcPr>
            <w:tcW w:w="814" w:type="dxa"/>
            <w:vAlign w:val="center"/>
          </w:tcPr>
          <w:p w14:paraId="45F8B786">
            <w:pPr>
              <w:pStyle w:val="10"/>
              <w:spacing w:before="65" w:line="228" w:lineRule="auto"/>
              <w:ind w:left="303"/>
              <w:jc w:val="left"/>
              <w:rPr>
                <w:rFonts w:hint="default"/>
                <w:sz w:val="20"/>
                <w:szCs w:val="20"/>
                <w:lang w:val="en-US" w:eastAsia="zh-CN"/>
              </w:rPr>
            </w:pPr>
            <w:r>
              <w:rPr>
                <w:rFonts w:hint="eastAsia"/>
                <w:sz w:val="20"/>
                <w:szCs w:val="20"/>
                <w:lang w:val="en-US" w:eastAsia="zh-CN"/>
              </w:rPr>
              <w:t>套</w:t>
            </w:r>
          </w:p>
        </w:tc>
      </w:tr>
      <w:tr w14:paraId="24C40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23" w:type="dxa"/>
            <w:vAlign w:val="center"/>
          </w:tcPr>
          <w:p w14:paraId="18D1071E">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11</w:t>
            </w:r>
          </w:p>
        </w:tc>
        <w:tc>
          <w:tcPr>
            <w:tcW w:w="1157" w:type="dxa"/>
            <w:vAlign w:val="center"/>
          </w:tcPr>
          <w:p w14:paraId="5F6CEC3E">
            <w:pPr>
              <w:pStyle w:val="10"/>
              <w:spacing w:line="229" w:lineRule="auto"/>
              <w:jc w:val="left"/>
              <w:rPr>
                <w:rFonts w:hint="eastAsia"/>
                <w:sz w:val="20"/>
                <w:szCs w:val="20"/>
              </w:rPr>
            </w:pPr>
            <w:r>
              <w:rPr>
                <w:rFonts w:hint="eastAsia"/>
                <w:sz w:val="20"/>
                <w:szCs w:val="20"/>
              </w:rPr>
              <w:t>蚕宝宝成长记</w:t>
            </w:r>
          </w:p>
        </w:tc>
        <w:tc>
          <w:tcPr>
            <w:tcW w:w="10581" w:type="dxa"/>
            <w:vAlign w:val="top"/>
          </w:tcPr>
          <w:p w14:paraId="4EB3E9EA">
            <w:pPr>
              <w:pStyle w:val="10"/>
              <w:spacing w:before="66" w:line="227" w:lineRule="auto"/>
              <w:ind w:left="116"/>
              <w:rPr>
                <w:rFonts w:hint="eastAsia"/>
                <w:spacing w:val="6"/>
                <w:sz w:val="20"/>
                <w:szCs w:val="20"/>
              </w:rPr>
            </w:pPr>
            <w:r>
              <w:rPr>
                <w:rFonts w:hint="eastAsia"/>
                <w:spacing w:val="6"/>
                <w:sz w:val="20"/>
                <w:szCs w:val="20"/>
              </w:rPr>
              <w:t>尺寸60cm*40cm 材质：进口桦木夹板，环保水性漆；无毒，无味，产品质量通过中国强制性产品GB6675认证，通过ISO9001,2015国际质量体系认证，达到出口欧美标准。含手摇发电机，标本，电路板，发音器及触摸感应器。功能：通过手摇发电机发电，触摸对应的感应器，语音解说蚕宝宝成长的每个阶段。</w:t>
            </w:r>
          </w:p>
        </w:tc>
        <w:tc>
          <w:tcPr>
            <w:tcW w:w="864" w:type="dxa"/>
            <w:vAlign w:val="center"/>
          </w:tcPr>
          <w:p w14:paraId="1AA0CB9D">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w:t>
            </w:r>
          </w:p>
        </w:tc>
        <w:tc>
          <w:tcPr>
            <w:tcW w:w="814" w:type="dxa"/>
            <w:vAlign w:val="center"/>
          </w:tcPr>
          <w:p w14:paraId="471E4078">
            <w:pPr>
              <w:pStyle w:val="10"/>
              <w:spacing w:before="65" w:line="228" w:lineRule="auto"/>
              <w:ind w:left="303"/>
              <w:jc w:val="left"/>
              <w:rPr>
                <w:rFonts w:hint="default"/>
                <w:sz w:val="20"/>
                <w:szCs w:val="20"/>
                <w:lang w:val="en-US" w:eastAsia="zh-CN"/>
              </w:rPr>
            </w:pPr>
            <w:r>
              <w:rPr>
                <w:rFonts w:hint="eastAsia"/>
                <w:sz w:val="20"/>
                <w:szCs w:val="20"/>
                <w:lang w:val="en-US" w:eastAsia="zh-CN"/>
              </w:rPr>
              <w:t>套</w:t>
            </w:r>
          </w:p>
        </w:tc>
      </w:tr>
      <w:tr w14:paraId="4035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23" w:type="dxa"/>
            <w:vAlign w:val="center"/>
          </w:tcPr>
          <w:p w14:paraId="67E6D982">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12</w:t>
            </w:r>
          </w:p>
        </w:tc>
        <w:tc>
          <w:tcPr>
            <w:tcW w:w="1157" w:type="dxa"/>
            <w:vAlign w:val="center"/>
          </w:tcPr>
          <w:p w14:paraId="440666D2">
            <w:pPr>
              <w:pStyle w:val="10"/>
              <w:spacing w:line="229" w:lineRule="auto"/>
              <w:jc w:val="left"/>
              <w:rPr>
                <w:rFonts w:hint="eastAsia"/>
                <w:sz w:val="20"/>
                <w:szCs w:val="20"/>
              </w:rPr>
            </w:pPr>
            <w:r>
              <w:rPr>
                <w:rFonts w:hint="eastAsia"/>
                <w:sz w:val="20"/>
                <w:szCs w:val="20"/>
              </w:rPr>
              <w:t>蝴蝶成长记</w:t>
            </w:r>
          </w:p>
        </w:tc>
        <w:tc>
          <w:tcPr>
            <w:tcW w:w="10581" w:type="dxa"/>
            <w:vAlign w:val="top"/>
          </w:tcPr>
          <w:p w14:paraId="10D227FB">
            <w:pPr>
              <w:pStyle w:val="10"/>
              <w:spacing w:before="66" w:line="227" w:lineRule="auto"/>
              <w:ind w:left="116"/>
              <w:rPr>
                <w:rFonts w:hint="eastAsia"/>
                <w:spacing w:val="6"/>
                <w:sz w:val="20"/>
                <w:szCs w:val="20"/>
              </w:rPr>
            </w:pPr>
            <w:r>
              <w:rPr>
                <w:rFonts w:hint="eastAsia"/>
                <w:spacing w:val="6"/>
                <w:sz w:val="20"/>
                <w:szCs w:val="20"/>
              </w:rPr>
              <w:t>尺寸60cm*40cm 材质：进口桦木夹板，环保水性漆；无毒，无味，产品质量通过中国强制性产品GB6675认证，通过ISO9001,2015国际质量体系认证，达到出口欧美标准。含手摇发电机，标本，电路板，发音器及触摸感应器。功能：通过手摇发电机发电，触摸对应的感应器，语音解说蝴蝶成长的每个阶段。</w:t>
            </w:r>
          </w:p>
        </w:tc>
        <w:tc>
          <w:tcPr>
            <w:tcW w:w="864" w:type="dxa"/>
            <w:vAlign w:val="center"/>
          </w:tcPr>
          <w:p w14:paraId="50B7DB15">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w:t>
            </w:r>
          </w:p>
        </w:tc>
        <w:tc>
          <w:tcPr>
            <w:tcW w:w="814" w:type="dxa"/>
            <w:vAlign w:val="center"/>
          </w:tcPr>
          <w:p w14:paraId="41F3338E">
            <w:pPr>
              <w:pStyle w:val="10"/>
              <w:spacing w:before="65" w:line="228" w:lineRule="auto"/>
              <w:ind w:left="303"/>
              <w:jc w:val="left"/>
              <w:rPr>
                <w:rFonts w:hint="default"/>
                <w:sz w:val="20"/>
                <w:szCs w:val="20"/>
                <w:lang w:val="en-US" w:eastAsia="zh-CN"/>
              </w:rPr>
            </w:pPr>
            <w:r>
              <w:rPr>
                <w:rFonts w:hint="eastAsia"/>
                <w:sz w:val="20"/>
                <w:szCs w:val="20"/>
                <w:lang w:val="en-US" w:eastAsia="zh-CN"/>
              </w:rPr>
              <w:t>套</w:t>
            </w:r>
          </w:p>
        </w:tc>
      </w:tr>
      <w:tr w14:paraId="490A9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23" w:type="dxa"/>
            <w:vAlign w:val="center"/>
          </w:tcPr>
          <w:p w14:paraId="37D96BA8">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13</w:t>
            </w:r>
          </w:p>
        </w:tc>
        <w:tc>
          <w:tcPr>
            <w:tcW w:w="1157" w:type="dxa"/>
            <w:vAlign w:val="center"/>
          </w:tcPr>
          <w:p w14:paraId="65BA873F">
            <w:pPr>
              <w:pStyle w:val="10"/>
              <w:spacing w:line="229" w:lineRule="auto"/>
              <w:jc w:val="left"/>
              <w:rPr>
                <w:rFonts w:hint="eastAsia"/>
                <w:sz w:val="20"/>
                <w:szCs w:val="20"/>
              </w:rPr>
            </w:pPr>
            <w:r>
              <w:rPr>
                <w:rFonts w:hint="eastAsia"/>
                <w:sz w:val="20"/>
                <w:szCs w:val="20"/>
              </w:rPr>
              <w:t>华容道</w:t>
            </w:r>
          </w:p>
        </w:tc>
        <w:tc>
          <w:tcPr>
            <w:tcW w:w="10581" w:type="dxa"/>
            <w:vAlign w:val="top"/>
          </w:tcPr>
          <w:p w14:paraId="6098686B">
            <w:pPr>
              <w:pStyle w:val="10"/>
              <w:spacing w:before="66" w:line="227" w:lineRule="auto"/>
              <w:ind w:left="116"/>
              <w:rPr>
                <w:rFonts w:hint="eastAsia"/>
                <w:spacing w:val="6"/>
                <w:sz w:val="20"/>
                <w:szCs w:val="20"/>
              </w:rPr>
            </w:pPr>
            <w:r>
              <w:rPr>
                <w:rFonts w:hint="eastAsia"/>
                <w:spacing w:val="6"/>
                <w:sz w:val="20"/>
                <w:szCs w:val="20"/>
              </w:rPr>
              <w:t>4*4格，10个为一套</w:t>
            </w:r>
          </w:p>
        </w:tc>
        <w:tc>
          <w:tcPr>
            <w:tcW w:w="864" w:type="dxa"/>
            <w:vAlign w:val="center"/>
          </w:tcPr>
          <w:p w14:paraId="5C41A16F">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30</w:t>
            </w:r>
          </w:p>
        </w:tc>
        <w:tc>
          <w:tcPr>
            <w:tcW w:w="814" w:type="dxa"/>
            <w:vAlign w:val="center"/>
          </w:tcPr>
          <w:p w14:paraId="0AD2E67D">
            <w:pPr>
              <w:pStyle w:val="10"/>
              <w:spacing w:before="65" w:line="228" w:lineRule="auto"/>
              <w:ind w:left="303"/>
              <w:jc w:val="left"/>
              <w:rPr>
                <w:rFonts w:hint="default"/>
                <w:sz w:val="20"/>
                <w:szCs w:val="20"/>
                <w:lang w:val="en-US" w:eastAsia="zh-CN"/>
              </w:rPr>
            </w:pPr>
            <w:r>
              <w:rPr>
                <w:rFonts w:hint="eastAsia"/>
                <w:sz w:val="20"/>
                <w:szCs w:val="20"/>
                <w:lang w:val="en-US" w:eastAsia="zh-CN"/>
              </w:rPr>
              <w:t>套</w:t>
            </w:r>
          </w:p>
        </w:tc>
      </w:tr>
      <w:tr w14:paraId="4B427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23" w:type="dxa"/>
            <w:vAlign w:val="center"/>
          </w:tcPr>
          <w:p w14:paraId="09316B01">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14</w:t>
            </w:r>
          </w:p>
        </w:tc>
        <w:tc>
          <w:tcPr>
            <w:tcW w:w="1157" w:type="dxa"/>
            <w:vAlign w:val="center"/>
          </w:tcPr>
          <w:p w14:paraId="631CCF10">
            <w:pPr>
              <w:pStyle w:val="10"/>
              <w:spacing w:line="229" w:lineRule="auto"/>
              <w:jc w:val="left"/>
              <w:rPr>
                <w:rFonts w:hint="eastAsia"/>
                <w:sz w:val="20"/>
                <w:szCs w:val="20"/>
              </w:rPr>
            </w:pPr>
            <w:r>
              <w:rPr>
                <w:rFonts w:hint="eastAsia"/>
                <w:sz w:val="20"/>
                <w:szCs w:val="20"/>
              </w:rPr>
              <w:t>华容道</w:t>
            </w:r>
          </w:p>
        </w:tc>
        <w:tc>
          <w:tcPr>
            <w:tcW w:w="10581" w:type="dxa"/>
            <w:vAlign w:val="top"/>
          </w:tcPr>
          <w:p w14:paraId="6F596EAC">
            <w:pPr>
              <w:pStyle w:val="10"/>
              <w:spacing w:before="66" w:line="227" w:lineRule="auto"/>
              <w:ind w:left="116"/>
              <w:rPr>
                <w:rFonts w:hint="eastAsia"/>
                <w:spacing w:val="6"/>
                <w:sz w:val="20"/>
                <w:szCs w:val="20"/>
              </w:rPr>
            </w:pPr>
            <w:r>
              <w:rPr>
                <w:rFonts w:hint="eastAsia"/>
                <w:spacing w:val="6"/>
                <w:sz w:val="20"/>
                <w:szCs w:val="20"/>
              </w:rPr>
              <w:t>5*5格，10个为一套</w:t>
            </w:r>
          </w:p>
        </w:tc>
        <w:tc>
          <w:tcPr>
            <w:tcW w:w="864" w:type="dxa"/>
            <w:vAlign w:val="center"/>
          </w:tcPr>
          <w:p w14:paraId="4C32D96B">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30</w:t>
            </w:r>
          </w:p>
        </w:tc>
        <w:tc>
          <w:tcPr>
            <w:tcW w:w="814" w:type="dxa"/>
            <w:vAlign w:val="center"/>
          </w:tcPr>
          <w:p w14:paraId="7F9302DF">
            <w:pPr>
              <w:pStyle w:val="10"/>
              <w:spacing w:before="65" w:line="228" w:lineRule="auto"/>
              <w:ind w:left="303"/>
              <w:jc w:val="left"/>
              <w:rPr>
                <w:rFonts w:hint="eastAsia"/>
                <w:sz w:val="20"/>
                <w:szCs w:val="20"/>
                <w:lang w:val="en-US" w:eastAsia="zh-CN"/>
              </w:rPr>
            </w:pPr>
            <w:r>
              <w:rPr>
                <w:rFonts w:hint="eastAsia"/>
                <w:position w:val="1"/>
                <w:sz w:val="20"/>
                <w:szCs w:val="20"/>
                <w:lang w:val="en-US" w:eastAsia="zh-CN"/>
              </w:rPr>
              <w:t>套</w:t>
            </w:r>
          </w:p>
        </w:tc>
      </w:tr>
      <w:tr w14:paraId="71392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23" w:type="dxa"/>
            <w:vAlign w:val="center"/>
          </w:tcPr>
          <w:p w14:paraId="6216AF99">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15</w:t>
            </w:r>
          </w:p>
        </w:tc>
        <w:tc>
          <w:tcPr>
            <w:tcW w:w="1157" w:type="dxa"/>
            <w:vAlign w:val="center"/>
          </w:tcPr>
          <w:p w14:paraId="6596B63A">
            <w:pPr>
              <w:pStyle w:val="10"/>
              <w:spacing w:line="229" w:lineRule="auto"/>
              <w:jc w:val="left"/>
              <w:rPr>
                <w:rFonts w:hint="eastAsia"/>
                <w:sz w:val="20"/>
                <w:szCs w:val="20"/>
              </w:rPr>
            </w:pPr>
            <w:r>
              <w:rPr>
                <w:rFonts w:hint="eastAsia"/>
                <w:sz w:val="20"/>
                <w:szCs w:val="20"/>
              </w:rPr>
              <w:t>华容道</w:t>
            </w:r>
          </w:p>
        </w:tc>
        <w:tc>
          <w:tcPr>
            <w:tcW w:w="10581" w:type="dxa"/>
            <w:vAlign w:val="top"/>
          </w:tcPr>
          <w:p w14:paraId="418A88CE">
            <w:pPr>
              <w:pStyle w:val="10"/>
              <w:spacing w:before="66" w:line="227" w:lineRule="auto"/>
              <w:ind w:left="116"/>
              <w:rPr>
                <w:rFonts w:hint="eastAsia"/>
                <w:spacing w:val="6"/>
                <w:sz w:val="20"/>
                <w:szCs w:val="20"/>
              </w:rPr>
            </w:pPr>
            <w:r>
              <w:rPr>
                <w:rFonts w:hint="eastAsia"/>
                <w:spacing w:val="6"/>
                <w:sz w:val="20"/>
                <w:szCs w:val="20"/>
              </w:rPr>
              <w:t>7*7格，10个为一套</w:t>
            </w:r>
          </w:p>
        </w:tc>
        <w:tc>
          <w:tcPr>
            <w:tcW w:w="864" w:type="dxa"/>
            <w:vAlign w:val="center"/>
          </w:tcPr>
          <w:p w14:paraId="36A2A327">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30</w:t>
            </w:r>
          </w:p>
        </w:tc>
        <w:tc>
          <w:tcPr>
            <w:tcW w:w="814" w:type="dxa"/>
            <w:vAlign w:val="center"/>
          </w:tcPr>
          <w:p w14:paraId="076AD494">
            <w:pPr>
              <w:pStyle w:val="10"/>
              <w:spacing w:before="65" w:line="228" w:lineRule="auto"/>
              <w:ind w:left="303"/>
              <w:jc w:val="left"/>
              <w:rPr>
                <w:rFonts w:hint="default"/>
                <w:position w:val="1"/>
                <w:sz w:val="20"/>
                <w:szCs w:val="20"/>
                <w:lang w:val="en-US" w:eastAsia="zh-CN"/>
              </w:rPr>
            </w:pPr>
            <w:r>
              <w:rPr>
                <w:rFonts w:hint="eastAsia"/>
                <w:position w:val="1"/>
                <w:sz w:val="20"/>
                <w:szCs w:val="20"/>
                <w:lang w:val="en-US" w:eastAsia="zh-CN"/>
              </w:rPr>
              <w:t>套</w:t>
            </w:r>
          </w:p>
        </w:tc>
      </w:tr>
      <w:tr w14:paraId="5083E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23" w:type="dxa"/>
            <w:vAlign w:val="center"/>
          </w:tcPr>
          <w:p w14:paraId="2599DA40">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16</w:t>
            </w:r>
          </w:p>
        </w:tc>
        <w:tc>
          <w:tcPr>
            <w:tcW w:w="1157" w:type="dxa"/>
            <w:vAlign w:val="center"/>
          </w:tcPr>
          <w:p w14:paraId="001DA314">
            <w:pPr>
              <w:pStyle w:val="10"/>
              <w:spacing w:line="229" w:lineRule="auto"/>
              <w:jc w:val="left"/>
              <w:rPr>
                <w:rFonts w:hint="eastAsia"/>
                <w:sz w:val="20"/>
                <w:szCs w:val="20"/>
              </w:rPr>
            </w:pPr>
            <w:r>
              <w:rPr>
                <w:rFonts w:hint="eastAsia"/>
                <w:sz w:val="20"/>
                <w:szCs w:val="20"/>
              </w:rPr>
              <w:t>华容道</w:t>
            </w:r>
          </w:p>
        </w:tc>
        <w:tc>
          <w:tcPr>
            <w:tcW w:w="10581" w:type="dxa"/>
            <w:vAlign w:val="top"/>
          </w:tcPr>
          <w:p w14:paraId="3F58AF1C">
            <w:pPr>
              <w:pStyle w:val="10"/>
              <w:spacing w:before="66" w:line="227" w:lineRule="auto"/>
              <w:ind w:left="116"/>
              <w:rPr>
                <w:rFonts w:hint="eastAsia"/>
                <w:spacing w:val="6"/>
                <w:sz w:val="20"/>
                <w:szCs w:val="20"/>
              </w:rPr>
            </w:pPr>
            <w:r>
              <w:rPr>
                <w:rFonts w:hint="eastAsia"/>
                <w:spacing w:val="6"/>
                <w:sz w:val="20"/>
                <w:szCs w:val="20"/>
              </w:rPr>
              <w:t>10*10格，10个为一套</w:t>
            </w:r>
          </w:p>
        </w:tc>
        <w:tc>
          <w:tcPr>
            <w:tcW w:w="864" w:type="dxa"/>
            <w:vAlign w:val="center"/>
          </w:tcPr>
          <w:p w14:paraId="224DC55B">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23</w:t>
            </w:r>
          </w:p>
        </w:tc>
        <w:tc>
          <w:tcPr>
            <w:tcW w:w="814" w:type="dxa"/>
            <w:vAlign w:val="center"/>
          </w:tcPr>
          <w:p w14:paraId="04E2A535">
            <w:pPr>
              <w:pStyle w:val="10"/>
              <w:spacing w:before="65" w:line="228" w:lineRule="auto"/>
              <w:ind w:left="303"/>
              <w:jc w:val="left"/>
              <w:rPr>
                <w:rFonts w:hint="default"/>
                <w:position w:val="1"/>
                <w:sz w:val="20"/>
                <w:szCs w:val="20"/>
                <w:lang w:val="en-US" w:eastAsia="zh-CN"/>
              </w:rPr>
            </w:pPr>
            <w:r>
              <w:rPr>
                <w:rFonts w:hint="eastAsia"/>
                <w:position w:val="1"/>
                <w:sz w:val="20"/>
                <w:szCs w:val="20"/>
                <w:lang w:val="en-US" w:eastAsia="zh-CN"/>
              </w:rPr>
              <w:t>套</w:t>
            </w:r>
          </w:p>
        </w:tc>
      </w:tr>
      <w:tr w14:paraId="189DD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23" w:type="dxa"/>
            <w:vAlign w:val="center"/>
          </w:tcPr>
          <w:p w14:paraId="5E3EC104">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17</w:t>
            </w:r>
          </w:p>
        </w:tc>
        <w:tc>
          <w:tcPr>
            <w:tcW w:w="1157" w:type="dxa"/>
            <w:vAlign w:val="center"/>
          </w:tcPr>
          <w:p w14:paraId="1D444432">
            <w:pPr>
              <w:pStyle w:val="10"/>
              <w:spacing w:line="229" w:lineRule="auto"/>
              <w:jc w:val="left"/>
              <w:rPr>
                <w:rFonts w:hint="eastAsia"/>
                <w:sz w:val="20"/>
                <w:szCs w:val="20"/>
              </w:rPr>
            </w:pPr>
            <w:r>
              <w:rPr>
                <w:rFonts w:hint="eastAsia"/>
                <w:sz w:val="20"/>
                <w:szCs w:val="20"/>
              </w:rPr>
              <w:t>算盘</w:t>
            </w:r>
          </w:p>
        </w:tc>
        <w:tc>
          <w:tcPr>
            <w:tcW w:w="10581" w:type="dxa"/>
            <w:vAlign w:val="top"/>
          </w:tcPr>
          <w:p w14:paraId="79441CA9">
            <w:pPr>
              <w:pStyle w:val="10"/>
              <w:spacing w:before="66" w:line="227" w:lineRule="auto"/>
              <w:ind w:left="116"/>
              <w:rPr>
                <w:rFonts w:hint="eastAsia"/>
                <w:spacing w:val="6"/>
                <w:sz w:val="20"/>
                <w:szCs w:val="20"/>
              </w:rPr>
            </w:pPr>
            <w:r>
              <w:rPr>
                <w:rFonts w:hint="eastAsia"/>
                <w:spacing w:val="6"/>
                <w:sz w:val="20"/>
                <w:szCs w:val="20"/>
              </w:rPr>
              <w:t>尺寸：12cm*28.5cm，13档，实木框架</w:t>
            </w:r>
          </w:p>
        </w:tc>
        <w:tc>
          <w:tcPr>
            <w:tcW w:w="864" w:type="dxa"/>
            <w:vAlign w:val="center"/>
          </w:tcPr>
          <w:p w14:paraId="526CBB95">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100</w:t>
            </w:r>
          </w:p>
        </w:tc>
        <w:tc>
          <w:tcPr>
            <w:tcW w:w="814" w:type="dxa"/>
            <w:vAlign w:val="center"/>
          </w:tcPr>
          <w:p w14:paraId="001AB1A9">
            <w:pPr>
              <w:pStyle w:val="10"/>
              <w:spacing w:before="65" w:line="228" w:lineRule="auto"/>
              <w:ind w:left="303"/>
              <w:jc w:val="left"/>
              <w:rPr>
                <w:rFonts w:hint="default"/>
                <w:position w:val="1"/>
                <w:sz w:val="20"/>
                <w:szCs w:val="20"/>
                <w:lang w:val="en-US" w:eastAsia="zh-CN"/>
              </w:rPr>
            </w:pPr>
            <w:r>
              <w:rPr>
                <w:rFonts w:hint="eastAsia"/>
                <w:position w:val="1"/>
                <w:sz w:val="20"/>
                <w:szCs w:val="20"/>
                <w:lang w:val="en-US" w:eastAsia="zh-CN"/>
              </w:rPr>
              <w:t>套</w:t>
            </w:r>
          </w:p>
        </w:tc>
      </w:tr>
      <w:tr w14:paraId="0CB4B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23" w:type="dxa"/>
            <w:vAlign w:val="center"/>
          </w:tcPr>
          <w:p w14:paraId="668835E9">
            <w:pPr>
              <w:pStyle w:val="10"/>
              <w:spacing w:before="65" w:line="270" w:lineRule="exact"/>
              <w:ind w:left="335"/>
              <w:jc w:val="left"/>
              <w:rPr>
                <w:rFonts w:hint="default"/>
                <w:position w:val="1"/>
                <w:sz w:val="20"/>
                <w:szCs w:val="20"/>
                <w:lang w:val="en-US" w:eastAsia="zh-CN"/>
              </w:rPr>
            </w:pPr>
            <w:r>
              <w:rPr>
                <w:rFonts w:hint="eastAsia"/>
                <w:position w:val="1"/>
                <w:sz w:val="20"/>
                <w:szCs w:val="20"/>
                <w:lang w:val="en-US" w:eastAsia="zh-CN"/>
              </w:rPr>
              <w:t>18</w:t>
            </w:r>
          </w:p>
        </w:tc>
        <w:tc>
          <w:tcPr>
            <w:tcW w:w="1157" w:type="dxa"/>
            <w:vAlign w:val="center"/>
          </w:tcPr>
          <w:p w14:paraId="6FEA6A85">
            <w:pPr>
              <w:pStyle w:val="10"/>
              <w:spacing w:line="229" w:lineRule="auto"/>
              <w:jc w:val="left"/>
              <w:rPr>
                <w:rFonts w:hint="eastAsia"/>
                <w:sz w:val="20"/>
                <w:szCs w:val="20"/>
              </w:rPr>
            </w:pPr>
            <w:r>
              <w:rPr>
                <w:rFonts w:hint="eastAsia"/>
                <w:sz w:val="20"/>
                <w:szCs w:val="20"/>
              </w:rPr>
              <w:t>培训及差旅</w:t>
            </w:r>
          </w:p>
        </w:tc>
        <w:tc>
          <w:tcPr>
            <w:tcW w:w="10581" w:type="dxa"/>
            <w:vAlign w:val="top"/>
          </w:tcPr>
          <w:p w14:paraId="7DB3AA58">
            <w:pPr>
              <w:pStyle w:val="10"/>
              <w:numPr>
                <w:ilvl w:val="0"/>
                <w:numId w:val="1"/>
              </w:numPr>
              <w:spacing w:before="66" w:line="227" w:lineRule="auto"/>
              <w:ind w:left="116"/>
              <w:rPr>
                <w:rFonts w:hint="eastAsia"/>
                <w:spacing w:val="6"/>
                <w:sz w:val="20"/>
                <w:szCs w:val="20"/>
              </w:rPr>
            </w:pPr>
            <w:r>
              <w:rPr>
                <w:rFonts w:hint="eastAsia"/>
                <w:spacing w:val="6"/>
                <w:sz w:val="20"/>
                <w:szCs w:val="20"/>
              </w:rPr>
              <w:t>邀请专家线上线下指导校内老师学习、备课，10次课</w:t>
            </w:r>
          </w:p>
          <w:p w14:paraId="07245E9B">
            <w:pPr>
              <w:pStyle w:val="10"/>
              <w:numPr>
                <w:ilvl w:val="0"/>
                <w:numId w:val="1"/>
              </w:numPr>
              <w:spacing w:before="66" w:line="227" w:lineRule="auto"/>
              <w:ind w:left="116"/>
              <w:rPr>
                <w:rFonts w:hint="eastAsia"/>
                <w:spacing w:val="6"/>
                <w:sz w:val="20"/>
                <w:szCs w:val="20"/>
              </w:rPr>
            </w:pPr>
            <w:r>
              <w:rPr>
                <w:rFonts w:hint="eastAsia"/>
                <w:spacing w:val="6"/>
                <w:sz w:val="20"/>
                <w:szCs w:val="20"/>
              </w:rPr>
              <w:t>课时、指导比赛，</w:t>
            </w:r>
          </w:p>
          <w:p w14:paraId="75CF3E77">
            <w:pPr>
              <w:pStyle w:val="10"/>
              <w:spacing w:before="66" w:line="227" w:lineRule="auto"/>
              <w:ind w:left="116"/>
              <w:rPr>
                <w:rFonts w:hint="eastAsia"/>
                <w:spacing w:val="6"/>
                <w:sz w:val="20"/>
                <w:szCs w:val="20"/>
              </w:rPr>
            </w:pPr>
            <w:r>
              <w:rPr>
                <w:rFonts w:hint="eastAsia"/>
                <w:spacing w:val="6"/>
                <w:sz w:val="20"/>
                <w:szCs w:val="20"/>
              </w:rPr>
              <w:t>3.教师培训、比赛差旅，</w:t>
            </w:r>
          </w:p>
        </w:tc>
        <w:tc>
          <w:tcPr>
            <w:tcW w:w="864" w:type="dxa"/>
            <w:vAlign w:val="center"/>
          </w:tcPr>
          <w:p w14:paraId="465B85FF">
            <w:pPr>
              <w:pStyle w:val="10"/>
              <w:spacing w:before="65" w:line="270" w:lineRule="exact"/>
              <w:ind w:left="389"/>
              <w:jc w:val="left"/>
              <w:rPr>
                <w:rFonts w:hint="default"/>
                <w:position w:val="1"/>
                <w:sz w:val="20"/>
                <w:szCs w:val="20"/>
                <w:lang w:val="en-US" w:eastAsia="zh-CN"/>
              </w:rPr>
            </w:pPr>
            <w:r>
              <w:rPr>
                <w:rFonts w:hint="eastAsia"/>
                <w:position w:val="1"/>
                <w:sz w:val="20"/>
                <w:szCs w:val="20"/>
                <w:lang w:val="en-US" w:eastAsia="zh-CN"/>
              </w:rPr>
              <w:t>1</w:t>
            </w:r>
          </w:p>
        </w:tc>
        <w:tc>
          <w:tcPr>
            <w:tcW w:w="814" w:type="dxa"/>
            <w:vAlign w:val="center"/>
          </w:tcPr>
          <w:p w14:paraId="54C91855">
            <w:pPr>
              <w:pStyle w:val="10"/>
              <w:spacing w:before="65" w:line="228" w:lineRule="auto"/>
              <w:ind w:left="303"/>
              <w:jc w:val="left"/>
              <w:rPr>
                <w:rFonts w:hint="default"/>
                <w:position w:val="1"/>
                <w:sz w:val="20"/>
                <w:szCs w:val="20"/>
                <w:lang w:val="en-US" w:eastAsia="zh-CN"/>
              </w:rPr>
            </w:pPr>
            <w:r>
              <w:rPr>
                <w:rFonts w:hint="eastAsia"/>
                <w:position w:val="1"/>
                <w:sz w:val="20"/>
                <w:szCs w:val="20"/>
                <w:lang w:val="en-US" w:eastAsia="zh-CN"/>
              </w:rPr>
              <w:t>项</w:t>
            </w:r>
          </w:p>
        </w:tc>
      </w:tr>
    </w:tbl>
    <w:p w14:paraId="16E1B765">
      <w:pPr>
        <w:spacing w:before="116" w:line="219" w:lineRule="auto"/>
        <w:ind w:left="45"/>
        <w:rPr>
          <w:rFonts w:ascii="宋体" w:hAnsi="宋体" w:eastAsia="宋体" w:cs="宋体"/>
          <w:sz w:val="24"/>
          <w:szCs w:val="24"/>
        </w:rPr>
      </w:pPr>
      <w:r>
        <w:rPr>
          <w:rFonts w:ascii="宋体" w:hAnsi="宋体" w:eastAsia="宋体" w:cs="宋体"/>
          <w:sz w:val="24"/>
          <w:szCs w:val="24"/>
        </w:rPr>
        <w:t>注：以上产品尺寸为参考值，各供应商所投产品具体尺寸根据不同厂家可以小</w:t>
      </w:r>
      <w:r>
        <w:rPr>
          <w:rFonts w:ascii="宋体" w:hAnsi="宋体" w:eastAsia="宋体" w:cs="宋体"/>
          <w:spacing w:val="-1"/>
          <w:sz w:val="24"/>
          <w:szCs w:val="24"/>
        </w:rPr>
        <w:t>范围 (±2%）调整。</w:t>
      </w:r>
    </w:p>
    <w:p w14:paraId="59AE93DC">
      <w:pPr>
        <w:spacing w:line="219" w:lineRule="auto"/>
        <w:rPr>
          <w:rFonts w:ascii="宋体" w:hAnsi="宋体" w:eastAsia="宋体" w:cs="宋体"/>
          <w:sz w:val="24"/>
          <w:szCs w:val="24"/>
        </w:rPr>
      </w:pPr>
    </w:p>
    <w:p w14:paraId="3E66BDFB">
      <w:pPr>
        <w:spacing w:line="219" w:lineRule="auto"/>
        <w:rPr>
          <w:rFonts w:hint="default" w:ascii="宋体" w:hAnsi="宋体" w:eastAsia="宋体" w:cs="宋体"/>
          <w:sz w:val="24"/>
          <w:szCs w:val="24"/>
          <w:lang w:val="en-US" w:eastAsia="zh-CN"/>
        </w:rPr>
        <w:sectPr>
          <w:footerReference r:id="rId39" w:type="default"/>
          <w:pgSz w:w="16839" w:h="11906"/>
          <w:pgMar w:top="400" w:right="1346" w:bottom="1098" w:left="1346" w:header="0" w:footer="936" w:gutter="0"/>
          <w:cols w:space="720" w:num="1"/>
        </w:sectPr>
      </w:pPr>
      <w:r>
        <w:rPr>
          <w:rFonts w:hint="eastAsia" w:ascii="宋体" w:hAnsi="宋体" w:eastAsia="宋体" w:cs="宋体"/>
          <w:sz w:val="24"/>
          <w:szCs w:val="24"/>
          <w:lang w:val="en-US" w:eastAsia="zh-CN"/>
        </w:rPr>
        <w:t>本项目核心产品为：人形机器人</w:t>
      </w:r>
    </w:p>
    <w:p w14:paraId="49627FCE">
      <w:pPr>
        <w:pStyle w:val="4"/>
        <w:spacing w:line="257" w:lineRule="auto"/>
      </w:pPr>
    </w:p>
    <w:p w14:paraId="2E2756D0">
      <w:pPr>
        <w:pStyle w:val="4"/>
        <w:spacing w:line="257" w:lineRule="auto"/>
      </w:pPr>
    </w:p>
    <w:p w14:paraId="264CD89B">
      <w:pPr>
        <w:pStyle w:val="4"/>
        <w:spacing w:line="257" w:lineRule="auto"/>
      </w:pPr>
    </w:p>
    <w:p w14:paraId="1AF2071A">
      <w:pPr>
        <w:pStyle w:val="4"/>
        <w:spacing w:line="258" w:lineRule="auto"/>
      </w:pPr>
    </w:p>
    <w:p w14:paraId="40690EE5">
      <w:pPr>
        <w:spacing w:before="101" w:line="224" w:lineRule="auto"/>
        <w:ind w:left="3306"/>
        <w:outlineLvl w:val="0"/>
        <w:rPr>
          <w:rFonts w:ascii="宋体" w:hAnsi="宋体" w:eastAsia="宋体" w:cs="宋体"/>
          <w:sz w:val="31"/>
          <w:szCs w:val="31"/>
        </w:rPr>
      </w:pPr>
      <w:r>
        <w:rPr>
          <w:rFonts w:ascii="宋体" w:hAnsi="宋体" w:eastAsia="宋体" w:cs="宋体"/>
          <w:b/>
          <w:bCs/>
          <w:spacing w:val="5"/>
          <w:sz w:val="31"/>
          <w:szCs w:val="31"/>
        </w:rPr>
        <w:t>第五章</w:t>
      </w:r>
      <w:r>
        <w:rPr>
          <w:rFonts w:ascii="宋体" w:hAnsi="宋体" w:eastAsia="宋体" w:cs="宋体"/>
          <w:spacing w:val="5"/>
          <w:sz w:val="31"/>
          <w:szCs w:val="31"/>
        </w:rPr>
        <w:t xml:space="preserve">  </w:t>
      </w:r>
      <w:r>
        <w:rPr>
          <w:rFonts w:ascii="宋体" w:hAnsi="宋体" w:eastAsia="宋体" w:cs="宋体"/>
          <w:b/>
          <w:bCs/>
          <w:spacing w:val="5"/>
          <w:sz w:val="31"/>
          <w:szCs w:val="31"/>
        </w:rPr>
        <w:t>评审方法</w:t>
      </w:r>
    </w:p>
    <w:p w14:paraId="331F7F44">
      <w:pPr>
        <w:spacing w:before="210" w:line="220" w:lineRule="auto"/>
        <w:ind w:left="4"/>
        <w:rPr>
          <w:rFonts w:ascii="宋体" w:hAnsi="宋体" w:eastAsia="宋体" w:cs="宋体"/>
          <w:sz w:val="24"/>
          <w:szCs w:val="24"/>
        </w:rPr>
      </w:pPr>
      <w:r>
        <w:rPr>
          <w:rFonts w:ascii="宋体" w:hAnsi="宋体" w:eastAsia="宋体" w:cs="宋体"/>
          <w:b/>
          <w:bCs/>
          <w:spacing w:val="2"/>
          <w:sz w:val="24"/>
          <w:szCs w:val="24"/>
        </w:rPr>
        <w:t>一．评审方法</w:t>
      </w:r>
    </w:p>
    <w:p w14:paraId="4C95747E">
      <w:pPr>
        <w:spacing w:before="181" w:line="360" w:lineRule="auto"/>
        <w:ind w:left="3" w:right="102" w:firstLine="494"/>
        <w:jc w:val="both"/>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48"/>
          <w:sz w:val="24"/>
          <w:szCs w:val="24"/>
        </w:rPr>
        <w:t xml:space="preserve"> </w:t>
      </w:r>
      <w:r>
        <w:rPr>
          <w:rFonts w:ascii="宋体" w:hAnsi="宋体" w:eastAsia="宋体" w:cs="宋体"/>
          <w:spacing w:val="-1"/>
          <w:sz w:val="24"/>
          <w:szCs w:val="24"/>
        </w:rPr>
        <w:t>按照《中华人民共和国政府采购法》及实施条例和中华人民共和</w:t>
      </w:r>
      <w:r>
        <w:rPr>
          <w:rFonts w:ascii="宋体" w:hAnsi="宋体" w:eastAsia="宋体" w:cs="宋体"/>
          <w:spacing w:val="-2"/>
          <w:sz w:val="24"/>
          <w:szCs w:val="24"/>
        </w:rPr>
        <w:t>国财政部令第8</w:t>
      </w:r>
      <w:r>
        <w:rPr>
          <w:rFonts w:ascii="宋体" w:hAnsi="宋体" w:eastAsia="宋体" w:cs="宋体"/>
          <w:sz w:val="24"/>
          <w:szCs w:val="24"/>
        </w:rPr>
        <w:t xml:space="preserve"> </w:t>
      </w:r>
      <w:r>
        <w:rPr>
          <w:rFonts w:ascii="宋体" w:hAnsi="宋体" w:eastAsia="宋体" w:cs="宋体"/>
          <w:spacing w:val="-2"/>
          <w:sz w:val="24"/>
          <w:szCs w:val="24"/>
        </w:rPr>
        <w:t>7</w:t>
      </w:r>
      <w:r>
        <w:rPr>
          <w:rFonts w:ascii="宋体" w:hAnsi="宋体" w:eastAsia="宋体" w:cs="宋体"/>
          <w:spacing w:val="-31"/>
          <w:sz w:val="24"/>
          <w:szCs w:val="24"/>
        </w:rPr>
        <w:t xml:space="preserve"> </w:t>
      </w:r>
      <w:r>
        <w:rPr>
          <w:rFonts w:ascii="宋体" w:hAnsi="宋体" w:eastAsia="宋体" w:cs="宋体"/>
          <w:spacing w:val="-2"/>
          <w:sz w:val="24"/>
          <w:szCs w:val="24"/>
        </w:rPr>
        <w:t>号《政府采购货物和服务招标投标管理办法》、第</w:t>
      </w:r>
      <w:r>
        <w:rPr>
          <w:rFonts w:ascii="宋体" w:hAnsi="宋体" w:eastAsia="宋体" w:cs="宋体"/>
          <w:spacing w:val="-45"/>
          <w:sz w:val="24"/>
          <w:szCs w:val="24"/>
        </w:rPr>
        <w:t xml:space="preserve"> </w:t>
      </w:r>
      <w:r>
        <w:rPr>
          <w:rFonts w:ascii="宋体" w:hAnsi="宋体" w:eastAsia="宋体" w:cs="宋体"/>
          <w:spacing w:val="-2"/>
          <w:sz w:val="24"/>
          <w:szCs w:val="24"/>
        </w:rPr>
        <w:t>74</w:t>
      </w:r>
      <w:r>
        <w:rPr>
          <w:rFonts w:ascii="宋体" w:hAnsi="宋体" w:eastAsia="宋体" w:cs="宋体"/>
          <w:spacing w:val="-45"/>
          <w:sz w:val="24"/>
          <w:szCs w:val="24"/>
        </w:rPr>
        <w:t xml:space="preserve"> </w:t>
      </w:r>
      <w:r>
        <w:rPr>
          <w:rFonts w:ascii="宋体" w:hAnsi="宋体" w:eastAsia="宋体" w:cs="宋体"/>
          <w:spacing w:val="-2"/>
          <w:sz w:val="24"/>
          <w:szCs w:val="24"/>
        </w:rPr>
        <w:t>号《政府采购非招标采购方式管</w:t>
      </w:r>
      <w:r>
        <w:rPr>
          <w:rFonts w:ascii="宋体" w:hAnsi="宋体" w:eastAsia="宋体" w:cs="宋体"/>
          <w:sz w:val="24"/>
          <w:szCs w:val="24"/>
        </w:rPr>
        <w:t xml:space="preserve"> </w:t>
      </w:r>
      <w:r>
        <w:rPr>
          <w:rFonts w:ascii="宋体" w:hAnsi="宋体" w:eastAsia="宋体" w:cs="宋体"/>
          <w:spacing w:val="1"/>
          <w:sz w:val="24"/>
          <w:szCs w:val="24"/>
        </w:rPr>
        <w:t xml:space="preserve">理办法》，本次评审采用最低评标价法，即在全部满足竞争性谈判文件实质性要求前提 </w:t>
      </w:r>
      <w:r>
        <w:rPr>
          <w:rFonts w:ascii="宋体" w:hAnsi="宋体" w:eastAsia="宋体" w:cs="宋体"/>
          <w:spacing w:val="-4"/>
          <w:sz w:val="24"/>
          <w:szCs w:val="24"/>
        </w:rPr>
        <w:t>下，谈判小组应当根据谈判情况，按照谈判最终报价由低到高顺序推荐</w:t>
      </w:r>
      <w:r>
        <w:rPr>
          <w:rFonts w:ascii="宋体" w:hAnsi="宋体" w:eastAsia="宋体" w:cs="宋体"/>
          <w:spacing w:val="-35"/>
          <w:sz w:val="24"/>
          <w:szCs w:val="24"/>
        </w:rPr>
        <w:t xml:space="preserve"> </w:t>
      </w:r>
      <w:r>
        <w:rPr>
          <w:rFonts w:ascii="宋体" w:hAnsi="宋体" w:eastAsia="宋体" w:cs="宋体"/>
          <w:spacing w:val="-4"/>
          <w:sz w:val="24"/>
          <w:szCs w:val="24"/>
        </w:rPr>
        <w:t>3</w:t>
      </w:r>
      <w:r>
        <w:rPr>
          <w:rFonts w:ascii="宋体" w:hAnsi="宋体" w:eastAsia="宋体" w:cs="宋体"/>
          <w:spacing w:val="-47"/>
          <w:sz w:val="24"/>
          <w:szCs w:val="24"/>
        </w:rPr>
        <w:t xml:space="preserve"> </w:t>
      </w:r>
      <w:r>
        <w:rPr>
          <w:rFonts w:ascii="宋体" w:hAnsi="宋体" w:eastAsia="宋体" w:cs="宋体"/>
          <w:spacing w:val="-4"/>
          <w:sz w:val="24"/>
          <w:szCs w:val="24"/>
        </w:rPr>
        <w:t>名成交候选人。</w:t>
      </w:r>
    </w:p>
    <w:p w14:paraId="70C5F3F5">
      <w:pPr>
        <w:spacing w:line="220" w:lineRule="auto"/>
        <w:ind w:left="4"/>
        <w:rPr>
          <w:rFonts w:ascii="宋体" w:hAnsi="宋体" w:eastAsia="宋体" w:cs="宋体"/>
          <w:sz w:val="24"/>
          <w:szCs w:val="24"/>
        </w:rPr>
      </w:pPr>
      <w:r>
        <w:rPr>
          <w:rFonts w:ascii="宋体" w:hAnsi="宋体" w:eastAsia="宋体" w:cs="宋体"/>
          <w:b/>
          <w:bCs/>
          <w:spacing w:val="2"/>
          <w:sz w:val="24"/>
          <w:szCs w:val="24"/>
        </w:rPr>
        <w:t>二．评审程序</w:t>
      </w:r>
    </w:p>
    <w:p w14:paraId="7CE8952B">
      <w:pPr>
        <w:spacing w:before="181" w:line="290" w:lineRule="auto"/>
        <w:ind w:left="20" w:right="182" w:firstLine="343"/>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41"/>
          <w:sz w:val="24"/>
          <w:szCs w:val="24"/>
        </w:rPr>
        <w:t xml:space="preserve"> </w:t>
      </w:r>
      <w:r>
        <w:rPr>
          <w:rFonts w:ascii="宋体" w:hAnsi="宋体" w:eastAsia="宋体" w:cs="宋体"/>
          <w:spacing w:val="-1"/>
          <w:sz w:val="24"/>
          <w:szCs w:val="24"/>
        </w:rPr>
        <w:t>评审程序：实行步骤评审制，前一步骤评审不合格的供应商，不再进入下一步骤</w:t>
      </w:r>
      <w:r>
        <w:rPr>
          <w:rFonts w:ascii="宋体" w:hAnsi="宋体" w:eastAsia="宋体" w:cs="宋体"/>
          <w:sz w:val="24"/>
          <w:szCs w:val="24"/>
        </w:rPr>
        <w:t xml:space="preserve"> </w:t>
      </w:r>
      <w:r>
        <w:rPr>
          <w:rFonts w:ascii="宋体" w:hAnsi="宋体" w:eastAsia="宋体" w:cs="宋体"/>
          <w:spacing w:val="-8"/>
          <w:sz w:val="24"/>
          <w:szCs w:val="24"/>
        </w:rPr>
        <w:t>的评审。</w:t>
      </w:r>
    </w:p>
    <w:p w14:paraId="49198858">
      <w:pPr>
        <w:spacing w:before="182" w:line="219" w:lineRule="auto"/>
        <w:ind w:left="363"/>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46"/>
          <w:sz w:val="24"/>
          <w:szCs w:val="24"/>
        </w:rPr>
        <w:t xml:space="preserve"> </w:t>
      </w:r>
      <w:r>
        <w:rPr>
          <w:rFonts w:ascii="宋体" w:hAnsi="宋体" w:eastAsia="宋体" w:cs="宋体"/>
          <w:spacing w:val="-4"/>
          <w:sz w:val="24"/>
          <w:szCs w:val="24"/>
        </w:rPr>
        <w:t>步骤程序</w:t>
      </w:r>
    </w:p>
    <w:p w14:paraId="33D02515">
      <w:pPr>
        <w:spacing w:before="184" w:line="219" w:lineRule="auto"/>
        <w:ind w:left="483"/>
        <w:rPr>
          <w:rFonts w:ascii="宋体" w:hAnsi="宋体" w:eastAsia="宋体" w:cs="宋体"/>
          <w:sz w:val="24"/>
          <w:szCs w:val="24"/>
        </w:rPr>
      </w:pPr>
      <w:r>
        <w:rPr>
          <w:rFonts w:ascii="宋体" w:hAnsi="宋体" w:eastAsia="宋体" w:cs="宋体"/>
          <w:spacing w:val="-1"/>
          <w:sz w:val="24"/>
          <w:szCs w:val="24"/>
        </w:rPr>
        <w:t>2.2.1</w:t>
      </w:r>
      <w:r>
        <w:rPr>
          <w:rFonts w:ascii="宋体" w:hAnsi="宋体" w:eastAsia="宋体" w:cs="宋体"/>
          <w:spacing w:val="-39"/>
          <w:sz w:val="24"/>
          <w:szCs w:val="24"/>
        </w:rPr>
        <w:t xml:space="preserve"> </w:t>
      </w:r>
      <w:r>
        <w:rPr>
          <w:rFonts w:ascii="宋体" w:hAnsi="宋体" w:eastAsia="宋体" w:cs="宋体"/>
          <w:spacing w:val="-1"/>
          <w:sz w:val="24"/>
          <w:szCs w:val="24"/>
        </w:rPr>
        <w:t>谈判响应文件的资格性检查（开标结束后由评审小组成员进行审查）</w:t>
      </w:r>
    </w:p>
    <w:p w14:paraId="0161DE9C">
      <w:pPr>
        <w:spacing w:before="61" w:line="219" w:lineRule="auto"/>
        <w:ind w:left="604"/>
        <w:rPr>
          <w:rFonts w:hint="eastAsia" w:ascii="宋体" w:hAnsi="宋体" w:eastAsia="宋体" w:cs="宋体"/>
          <w:spacing w:val="-1"/>
          <w:sz w:val="24"/>
          <w:szCs w:val="24"/>
        </w:rPr>
      </w:pPr>
      <w:r>
        <w:rPr>
          <w:rFonts w:ascii="宋体" w:hAnsi="宋体" w:eastAsia="宋体" w:cs="宋体"/>
          <w:spacing w:val="-1"/>
          <w:sz w:val="24"/>
          <w:szCs w:val="24"/>
        </w:rPr>
        <w:t>(1)具有独立承担民事责任能力的法人、其他组织或自然 人，提供合法有效的统一社会信用代码营业执照(事业单位提供 事业单位法人证书，自然人提供身份证明);</w:t>
      </w:r>
      <w:r>
        <w:rPr>
          <w:rFonts w:hint="eastAsia" w:ascii="宋体" w:hAnsi="宋体" w:eastAsia="宋体" w:cs="宋体"/>
          <w:spacing w:val="-1"/>
          <w:sz w:val="24"/>
          <w:szCs w:val="24"/>
        </w:rPr>
        <w:br w:type="textWrapping"/>
      </w:r>
      <w:r>
        <w:rPr>
          <w:rFonts w:hint="eastAsia" w:ascii="宋体" w:hAnsi="宋体" w:eastAsia="宋体" w:cs="宋体"/>
          <w:spacing w:val="-1"/>
          <w:sz w:val="24"/>
          <w:szCs w:val="24"/>
        </w:rPr>
        <w:t>(2)法定代表人参加投标的，提供法定代表人身份证明书并 出示身份证复印件；法定代表人授权他人参加投标的，提供法定 代表人授权委托书并出示被授权代表的身份证复印件；</w:t>
      </w:r>
      <w:r>
        <w:rPr>
          <w:rFonts w:hint="eastAsia" w:ascii="宋体" w:hAnsi="宋体" w:eastAsia="宋体" w:cs="宋体"/>
          <w:spacing w:val="-1"/>
          <w:sz w:val="24"/>
          <w:szCs w:val="24"/>
        </w:rPr>
        <w:br w:type="textWrapping"/>
      </w:r>
      <w:r>
        <w:rPr>
          <w:rFonts w:hint="eastAsia" w:ascii="宋体" w:hAnsi="宋体" w:eastAsia="宋体" w:cs="宋体"/>
          <w:spacing w:val="-1"/>
          <w:sz w:val="24"/>
          <w:szCs w:val="24"/>
        </w:rPr>
        <w:t>(3)财务状况报告：提供经会计事务所或审计机构出具的2024年度财务审计报告；至今成立不足一年公司须提供银行资信 证明及成立以来的财务报表，至少包括资产负债表、利润表、现 金流量表；</w:t>
      </w:r>
      <w:r>
        <w:rPr>
          <w:rFonts w:hint="eastAsia" w:ascii="宋体" w:hAnsi="宋体" w:eastAsia="宋体" w:cs="宋体"/>
          <w:spacing w:val="-1"/>
          <w:sz w:val="24"/>
          <w:szCs w:val="24"/>
        </w:rPr>
        <w:br w:type="textWrapping"/>
      </w:r>
      <w:r>
        <w:rPr>
          <w:rFonts w:hint="eastAsia" w:ascii="宋体" w:hAnsi="宋体" w:eastAsia="宋体" w:cs="宋体"/>
          <w:spacing w:val="-1"/>
          <w:sz w:val="24"/>
          <w:szCs w:val="24"/>
        </w:rPr>
        <w:t>(4)税收缴纳证明：须提供投标截止时间前6个月内任意1个月的纳税证明或完税证明，依法免税的单位应提供相关证明材料， 成立时间不足的提供相关证明资料</w:t>
      </w:r>
      <w:r>
        <w:rPr>
          <w:rFonts w:hint="eastAsia" w:ascii="宋体" w:hAnsi="宋体" w:eastAsia="宋体" w:cs="宋体"/>
          <w:spacing w:val="-1"/>
          <w:sz w:val="24"/>
          <w:szCs w:val="24"/>
        </w:rPr>
        <w:br w:type="textWrapping"/>
      </w:r>
      <w:r>
        <w:rPr>
          <w:rFonts w:hint="eastAsia" w:ascii="宋体" w:hAnsi="宋体" w:eastAsia="宋体" w:cs="宋体"/>
          <w:spacing w:val="-1"/>
          <w:sz w:val="24"/>
          <w:szCs w:val="24"/>
        </w:rPr>
        <w:t>(5)社会保障缴纳证明：须提供投标截止时间前6个月内任 意1个月的社会保障资金缴存单据或社保机构开具的社会保险参  保缴费情况证明，依法不需要缴纳社会保障资金的单位应提供相 关证明材料；</w:t>
      </w:r>
      <w:r>
        <w:rPr>
          <w:rFonts w:hint="eastAsia" w:ascii="宋体" w:hAnsi="宋体" w:eastAsia="宋体" w:cs="宋体"/>
          <w:spacing w:val="-1"/>
          <w:sz w:val="24"/>
          <w:szCs w:val="24"/>
        </w:rPr>
        <w:br w:type="textWrapping"/>
      </w:r>
      <w:r>
        <w:rPr>
          <w:rFonts w:hint="eastAsia" w:ascii="宋体" w:hAnsi="宋体" w:eastAsia="宋体" w:cs="宋体"/>
          <w:spacing w:val="-1"/>
          <w:sz w:val="24"/>
          <w:szCs w:val="24"/>
        </w:rPr>
        <w:t>(6)提供具有履行合同所需的设备和专业技术能力的承诺；</w:t>
      </w:r>
      <w:r>
        <w:rPr>
          <w:rFonts w:hint="eastAsia" w:ascii="宋体" w:hAnsi="宋体" w:eastAsia="宋体" w:cs="宋体"/>
          <w:spacing w:val="-1"/>
          <w:sz w:val="24"/>
          <w:szCs w:val="24"/>
        </w:rPr>
        <w:br w:type="textWrapping"/>
      </w:r>
      <w:r>
        <w:rPr>
          <w:rFonts w:hint="eastAsia" w:ascii="宋体" w:hAnsi="宋体" w:eastAsia="宋体" w:cs="宋体"/>
          <w:spacing w:val="-1"/>
          <w:sz w:val="24"/>
          <w:szCs w:val="24"/>
        </w:rPr>
        <w:t>(7)参加政府采购活动前3年内，在经营活动中没有重大违 法记录的书面声明；</w:t>
      </w:r>
      <w:r>
        <w:rPr>
          <w:rFonts w:hint="eastAsia" w:ascii="宋体" w:hAnsi="宋体" w:eastAsia="宋体" w:cs="宋体"/>
          <w:spacing w:val="-1"/>
          <w:sz w:val="24"/>
          <w:szCs w:val="24"/>
        </w:rPr>
        <w:br w:type="textWrapping"/>
      </w:r>
      <w:r>
        <w:rPr>
          <w:rFonts w:hint="eastAsia" w:ascii="宋体" w:hAnsi="宋体" w:eastAsia="宋体" w:cs="宋体"/>
          <w:spacing w:val="-1"/>
          <w:sz w:val="24"/>
          <w:szCs w:val="24"/>
        </w:rPr>
        <w:t>(8)未列入“信用中国”网站 (www.creditchina.gov.cn)和“中国政府采购网” (ccgp.gov.cn)  失信被执行人、重大税 收违法失信主体名单、政府采购严重违法失信行为记录名单，未 列入“国家企业信用信息公示系统”严重违法失信企业名单；( 提供相应网站查询截图，查询日期为从招标文件获取之日起至投 标截止日前但最终以投标截止日当天代理机构查询结果为准);</w:t>
      </w:r>
      <w:r>
        <w:rPr>
          <w:rFonts w:hint="eastAsia" w:ascii="宋体" w:hAnsi="宋体" w:eastAsia="宋体" w:cs="宋体"/>
          <w:spacing w:val="-1"/>
          <w:sz w:val="24"/>
          <w:szCs w:val="24"/>
        </w:rPr>
        <w:br w:type="textWrapping"/>
      </w:r>
      <w:r>
        <w:rPr>
          <w:rFonts w:hint="eastAsia" w:ascii="宋体" w:hAnsi="宋体" w:eastAsia="宋体" w:cs="宋体"/>
          <w:spacing w:val="-1"/>
          <w:sz w:val="24"/>
          <w:szCs w:val="24"/>
        </w:rPr>
        <w:t>(9)投标信用承诺书(保证金)(承诺书效力和作用等同投 标保证金),供应商应在“信用中国(陕西榆林)”网站进行注 册、登录，自主上报信用承诺书(格式见招标文件);</w:t>
      </w:r>
      <w:r>
        <w:rPr>
          <w:rFonts w:hint="eastAsia" w:ascii="宋体" w:hAnsi="宋体" w:eastAsia="宋体" w:cs="宋体"/>
          <w:spacing w:val="-1"/>
          <w:sz w:val="24"/>
          <w:szCs w:val="24"/>
        </w:rPr>
        <w:br w:type="textWrapping"/>
      </w:r>
      <w:r>
        <w:rPr>
          <w:rFonts w:hint="eastAsia" w:ascii="宋体" w:hAnsi="宋体" w:eastAsia="宋体" w:cs="宋体"/>
          <w:spacing w:val="-1"/>
          <w:sz w:val="24"/>
          <w:szCs w:val="24"/>
        </w:rPr>
        <w:t>(10)本项目不接受联合体投标，单位负责人为同一人或者  存在控股、管理关系的不同单位，不得参加同一标段投标或者未 划分标段的同一采购项目投标。违反规定的，其投标均无效；</w:t>
      </w:r>
      <w:r>
        <w:rPr>
          <w:rFonts w:hint="eastAsia" w:ascii="宋体" w:hAnsi="宋体" w:eastAsia="宋体" w:cs="宋体"/>
          <w:spacing w:val="-1"/>
          <w:sz w:val="24"/>
          <w:szCs w:val="24"/>
        </w:rPr>
        <w:br w:type="textWrapping"/>
      </w:r>
      <w:r>
        <w:rPr>
          <w:rFonts w:hint="eastAsia" w:ascii="宋体" w:hAnsi="宋体" w:eastAsia="宋体" w:cs="宋体"/>
          <w:spacing w:val="-1"/>
          <w:sz w:val="24"/>
          <w:szCs w:val="24"/>
        </w:rPr>
        <w:t>(11)本项目专门面向中小企业采购，参加政府采购活动的 中小企业/残疾人单位应提供《中小企业声明函》或《残疾人福  利性单位声明函》。参加政府采购活动的监狱企业应提供由省级 以上监狱管理局、戒毒管理局(含新疆生产建设兵团)出具的生 产厂商属于监狱企业的证明文件扫描件。</w:t>
      </w:r>
    </w:p>
    <w:p w14:paraId="45A7531E">
      <w:pPr>
        <w:spacing w:before="61" w:line="219" w:lineRule="auto"/>
        <w:ind w:left="604"/>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40"/>
          <w:sz w:val="24"/>
          <w:szCs w:val="24"/>
        </w:rPr>
        <w:t xml:space="preserve"> </w:t>
      </w:r>
      <w:r>
        <w:rPr>
          <w:rFonts w:ascii="宋体" w:hAnsi="宋体" w:eastAsia="宋体" w:cs="宋体"/>
          <w:spacing w:val="-2"/>
          <w:sz w:val="24"/>
          <w:szCs w:val="24"/>
        </w:rPr>
        <w:t>谈判响应文件的符合性检查</w:t>
      </w:r>
    </w:p>
    <w:p w14:paraId="71A6C4E5">
      <w:pPr>
        <w:spacing w:before="182" w:line="360" w:lineRule="auto"/>
        <w:ind w:left="120" w:right="112" w:firstLine="360"/>
        <w:jc w:val="both"/>
        <w:rPr>
          <w:rFonts w:ascii="宋体" w:hAnsi="宋体" w:eastAsia="宋体" w:cs="宋体"/>
          <w:sz w:val="24"/>
          <w:szCs w:val="24"/>
        </w:rPr>
      </w:pPr>
      <w:r>
        <w:rPr>
          <w:rFonts w:ascii="宋体" w:hAnsi="宋体" w:eastAsia="宋体" w:cs="宋体"/>
          <w:spacing w:val="-2"/>
          <w:sz w:val="24"/>
          <w:szCs w:val="24"/>
        </w:rPr>
        <w:t>谈判小组依据竞争性谈判文件的规定，对谈判响应文件的有效性、完整性和对竞争性</w:t>
      </w:r>
      <w:r>
        <w:rPr>
          <w:rFonts w:ascii="宋体" w:hAnsi="宋体" w:eastAsia="宋体" w:cs="宋体"/>
          <w:sz w:val="24"/>
          <w:szCs w:val="24"/>
        </w:rPr>
        <w:t xml:space="preserve"> </w:t>
      </w:r>
      <w:r>
        <w:rPr>
          <w:rFonts w:ascii="宋体" w:hAnsi="宋体" w:eastAsia="宋体" w:cs="宋体"/>
          <w:spacing w:val="1"/>
          <w:sz w:val="24"/>
          <w:szCs w:val="24"/>
        </w:rPr>
        <w:t>谈判文件的响应程度进行审查，以确定是否对竞争性谈判文件的全部实质性要求做出响</w:t>
      </w:r>
      <w:r>
        <w:rPr>
          <w:rFonts w:ascii="宋体" w:hAnsi="宋体" w:eastAsia="宋体" w:cs="宋体"/>
          <w:spacing w:val="7"/>
          <w:sz w:val="24"/>
          <w:szCs w:val="24"/>
        </w:rPr>
        <w:t xml:space="preserve"> </w:t>
      </w:r>
      <w:r>
        <w:rPr>
          <w:rFonts w:ascii="宋体" w:hAnsi="宋体" w:eastAsia="宋体" w:cs="宋体"/>
          <w:spacing w:val="1"/>
          <w:sz w:val="24"/>
          <w:szCs w:val="24"/>
        </w:rPr>
        <w:t>应。谈判小组要审查每份谈判响应文件是否实质上响应了竞争性谈判文件的要求。实质</w:t>
      </w:r>
      <w:r>
        <w:rPr>
          <w:rFonts w:ascii="宋体" w:hAnsi="宋体" w:eastAsia="宋体" w:cs="宋体"/>
          <w:spacing w:val="5"/>
          <w:sz w:val="24"/>
          <w:szCs w:val="24"/>
        </w:rPr>
        <w:t xml:space="preserve"> </w:t>
      </w:r>
      <w:r>
        <w:rPr>
          <w:rFonts w:ascii="宋体" w:hAnsi="宋体" w:eastAsia="宋体" w:cs="宋体"/>
          <w:spacing w:val="1"/>
          <w:sz w:val="24"/>
          <w:szCs w:val="24"/>
        </w:rPr>
        <w:t>上没有响应竞争性谈判文件要求的投标作无效投标处理。谈判小组应告知有关供应商未</w:t>
      </w:r>
      <w:r>
        <w:rPr>
          <w:rFonts w:ascii="宋体" w:hAnsi="宋体" w:eastAsia="宋体" w:cs="宋体"/>
          <w:spacing w:val="7"/>
          <w:sz w:val="24"/>
          <w:szCs w:val="24"/>
        </w:rPr>
        <w:t xml:space="preserve"> </w:t>
      </w:r>
      <w:r>
        <w:rPr>
          <w:rFonts w:ascii="宋体" w:hAnsi="宋体" w:eastAsia="宋体" w:cs="宋体"/>
          <w:sz w:val="24"/>
          <w:szCs w:val="24"/>
        </w:rPr>
        <w:t>通过审查的原因，供应商不得通过修正或撤销不符之处而</w:t>
      </w:r>
      <w:r>
        <w:rPr>
          <w:rFonts w:ascii="宋体" w:hAnsi="宋体" w:eastAsia="宋体" w:cs="宋体"/>
          <w:spacing w:val="-1"/>
          <w:sz w:val="24"/>
          <w:szCs w:val="24"/>
        </w:rPr>
        <w:t>使其成为实质上响应。</w:t>
      </w:r>
    </w:p>
    <w:p w14:paraId="68BFB0C5">
      <w:pPr>
        <w:spacing w:line="219" w:lineRule="auto"/>
        <w:ind w:left="4167"/>
        <w:rPr>
          <w:rFonts w:ascii="宋体" w:hAnsi="宋体" w:eastAsia="宋体" w:cs="宋体"/>
          <w:sz w:val="24"/>
          <w:szCs w:val="24"/>
        </w:rPr>
      </w:pPr>
      <w:r>
        <w:rPr>
          <w:rFonts w:ascii="宋体" w:hAnsi="宋体" w:eastAsia="宋体" w:cs="宋体"/>
          <w:b/>
          <w:bCs/>
          <w:spacing w:val="-4"/>
          <w:sz w:val="24"/>
          <w:szCs w:val="24"/>
        </w:rPr>
        <w:t>符合性审查表</w:t>
      </w:r>
    </w:p>
    <w:p w14:paraId="4278B294">
      <w:pPr>
        <w:spacing w:line="67" w:lineRule="exact"/>
      </w:pPr>
    </w:p>
    <w:tbl>
      <w:tblPr>
        <w:tblStyle w:val="9"/>
        <w:tblW w:w="93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2881"/>
        <w:gridCol w:w="5624"/>
      </w:tblGrid>
      <w:tr w14:paraId="39718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89" w:type="dxa"/>
            <w:shd w:val="clear" w:color="auto" w:fill="D8D8D8"/>
            <w:vAlign w:val="top"/>
          </w:tcPr>
          <w:p w14:paraId="3003D392">
            <w:pPr>
              <w:pStyle w:val="10"/>
              <w:spacing w:before="177" w:line="221" w:lineRule="auto"/>
              <w:ind w:left="209"/>
            </w:pPr>
            <w:r>
              <w:rPr>
                <w:b/>
                <w:bCs/>
                <w:spacing w:val="-7"/>
              </w:rPr>
              <w:t>序号</w:t>
            </w:r>
          </w:p>
        </w:tc>
        <w:tc>
          <w:tcPr>
            <w:tcW w:w="2881" w:type="dxa"/>
            <w:shd w:val="clear" w:color="auto" w:fill="D8D8D8"/>
            <w:vAlign w:val="top"/>
          </w:tcPr>
          <w:p w14:paraId="02BD9509">
            <w:pPr>
              <w:pStyle w:val="10"/>
              <w:spacing w:before="178" w:line="219" w:lineRule="auto"/>
              <w:ind w:left="724"/>
            </w:pPr>
            <w:r>
              <w:rPr>
                <w:b/>
                <w:bCs/>
                <w:spacing w:val="-4"/>
              </w:rPr>
              <w:t>符合性审查项</w:t>
            </w:r>
          </w:p>
        </w:tc>
        <w:tc>
          <w:tcPr>
            <w:tcW w:w="5624" w:type="dxa"/>
            <w:shd w:val="clear" w:color="auto" w:fill="D8D8D8"/>
            <w:vAlign w:val="top"/>
          </w:tcPr>
          <w:p w14:paraId="27C57AC2">
            <w:pPr>
              <w:pStyle w:val="10"/>
              <w:spacing w:before="178" w:line="219" w:lineRule="auto"/>
              <w:ind w:left="2337"/>
            </w:pPr>
            <w:r>
              <w:rPr>
                <w:b/>
                <w:bCs/>
                <w:spacing w:val="-5"/>
              </w:rPr>
              <w:t>通过条件</w:t>
            </w:r>
          </w:p>
        </w:tc>
      </w:tr>
      <w:tr w14:paraId="168DA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89" w:type="dxa"/>
            <w:vAlign w:val="top"/>
          </w:tcPr>
          <w:p w14:paraId="29FF2BD6">
            <w:pPr>
              <w:pStyle w:val="10"/>
              <w:spacing w:before="211" w:line="241" w:lineRule="auto"/>
              <w:ind w:left="408"/>
            </w:pPr>
            <w:r>
              <w:t>1</w:t>
            </w:r>
          </w:p>
        </w:tc>
        <w:tc>
          <w:tcPr>
            <w:tcW w:w="2881" w:type="dxa"/>
            <w:vAlign w:val="top"/>
          </w:tcPr>
          <w:p w14:paraId="49D4EEA3">
            <w:pPr>
              <w:pStyle w:val="10"/>
              <w:spacing w:before="51" w:line="224" w:lineRule="auto"/>
              <w:ind w:left="113" w:right="105" w:firstLine="1"/>
            </w:pPr>
            <w:r>
              <w:rPr>
                <w:spacing w:val="1"/>
              </w:rPr>
              <w:t>纸质响应文件正、副本数</w:t>
            </w:r>
            <w:r>
              <w:rPr>
                <w:spacing w:val="3"/>
              </w:rPr>
              <w:t xml:space="preserve"> </w:t>
            </w:r>
            <w:r>
              <w:rPr>
                <w:spacing w:val="-2"/>
              </w:rPr>
              <w:t>量及装订方式</w:t>
            </w:r>
          </w:p>
        </w:tc>
        <w:tc>
          <w:tcPr>
            <w:tcW w:w="5624" w:type="dxa"/>
            <w:vAlign w:val="top"/>
          </w:tcPr>
          <w:p w14:paraId="78BD35B5">
            <w:pPr>
              <w:pStyle w:val="10"/>
              <w:spacing w:before="211" w:line="219" w:lineRule="auto"/>
              <w:ind w:left="115"/>
            </w:pPr>
            <w:r>
              <w:rPr>
                <w:spacing w:val="-2"/>
              </w:rPr>
              <w:t>均符合谈判文件要求。</w:t>
            </w:r>
          </w:p>
        </w:tc>
      </w:tr>
      <w:tr w14:paraId="29C8E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89" w:type="dxa"/>
            <w:vAlign w:val="top"/>
          </w:tcPr>
          <w:p w14:paraId="39775C90">
            <w:pPr>
              <w:spacing w:line="305" w:lineRule="auto"/>
              <w:rPr>
                <w:rFonts w:ascii="Arial"/>
                <w:sz w:val="21"/>
              </w:rPr>
            </w:pPr>
          </w:p>
          <w:p w14:paraId="0EF0CFF6">
            <w:pPr>
              <w:spacing w:line="306" w:lineRule="auto"/>
              <w:rPr>
                <w:rFonts w:ascii="Arial"/>
                <w:sz w:val="21"/>
              </w:rPr>
            </w:pPr>
          </w:p>
          <w:p w14:paraId="1574A00C">
            <w:pPr>
              <w:pStyle w:val="10"/>
              <w:spacing w:before="78" w:line="241" w:lineRule="auto"/>
              <w:ind w:left="393"/>
            </w:pPr>
            <w:r>
              <w:t>2</w:t>
            </w:r>
          </w:p>
        </w:tc>
        <w:tc>
          <w:tcPr>
            <w:tcW w:w="2881" w:type="dxa"/>
            <w:vAlign w:val="top"/>
          </w:tcPr>
          <w:p w14:paraId="2CD61554">
            <w:pPr>
              <w:spacing w:line="293" w:lineRule="auto"/>
              <w:rPr>
                <w:rFonts w:ascii="Arial"/>
                <w:sz w:val="21"/>
              </w:rPr>
            </w:pPr>
          </w:p>
          <w:p w14:paraId="7D011EE5">
            <w:pPr>
              <w:pStyle w:val="10"/>
              <w:spacing w:before="78" w:line="247" w:lineRule="auto"/>
              <w:ind w:left="113" w:right="105" w:hanging="1"/>
            </w:pPr>
            <w:r>
              <w:rPr>
                <w:spacing w:val="1"/>
              </w:rPr>
              <w:t>谈判响应文件项目名称、</w:t>
            </w:r>
            <w:r>
              <w:rPr>
                <w:spacing w:val="5"/>
              </w:rPr>
              <w:t xml:space="preserve"> </w:t>
            </w:r>
            <w:r>
              <w:rPr>
                <w:spacing w:val="1"/>
              </w:rPr>
              <w:t>项目编号、标段（未划分</w:t>
            </w:r>
            <w:r>
              <w:rPr>
                <w:spacing w:val="3"/>
              </w:rPr>
              <w:t xml:space="preserve"> </w:t>
            </w:r>
            <w:r>
              <w:rPr>
                <w:spacing w:val="-2"/>
              </w:rPr>
              <w:t>标段的除外）</w:t>
            </w:r>
          </w:p>
        </w:tc>
        <w:tc>
          <w:tcPr>
            <w:tcW w:w="5624" w:type="dxa"/>
            <w:vAlign w:val="top"/>
          </w:tcPr>
          <w:p w14:paraId="7400412B">
            <w:pPr>
              <w:pStyle w:val="10"/>
              <w:spacing w:before="53" w:line="246" w:lineRule="auto"/>
              <w:ind w:left="117" w:right="106" w:hanging="4"/>
            </w:pPr>
            <w:r>
              <w:rPr>
                <w:spacing w:val="-6"/>
              </w:rPr>
              <w:t>谈判响应文件中的项目名称、项目编号与本项目完全</w:t>
            </w:r>
            <w:r>
              <w:rPr>
                <w:spacing w:val="15"/>
              </w:rPr>
              <w:t xml:space="preserve"> </w:t>
            </w:r>
            <w:r>
              <w:rPr>
                <w:spacing w:val="-2"/>
              </w:rPr>
              <w:t>一致，且无遗漏。</w:t>
            </w:r>
          </w:p>
          <w:p w14:paraId="3A8359DC">
            <w:pPr>
              <w:pStyle w:val="10"/>
              <w:spacing w:before="1" w:line="220" w:lineRule="auto"/>
              <w:ind w:left="126"/>
            </w:pPr>
            <w:r>
              <w:rPr>
                <w:spacing w:val="-4"/>
              </w:rPr>
              <w:t>（1）封面；</w:t>
            </w:r>
          </w:p>
          <w:p w14:paraId="273E184F">
            <w:pPr>
              <w:pStyle w:val="10"/>
              <w:spacing w:before="31" w:line="221" w:lineRule="auto"/>
              <w:ind w:left="126"/>
            </w:pPr>
            <w:r>
              <w:rPr>
                <w:spacing w:val="-3"/>
              </w:rPr>
              <w:t>（2）响应函；</w:t>
            </w:r>
          </w:p>
          <w:p w14:paraId="26DF4A56">
            <w:pPr>
              <w:pStyle w:val="10"/>
              <w:spacing w:before="34" w:line="200" w:lineRule="auto"/>
              <w:ind w:left="126"/>
            </w:pPr>
            <w:r>
              <w:rPr>
                <w:spacing w:val="-2"/>
              </w:rPr>
              <w:t>（3）法定代表人委托授权书。</w:t>
            </w:r>
          </w:p>
        </w:tc>
      </w:tr>
      <w:tr w14:paraId="79D6D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5" w:hRule="atLeast"/>
        </w:trPr>
        <w:tc>
          <w:tcPr>
            <w:tcW w:w="889" w:type="dxa"/>
            <w:vAlign w:val="top"/>
          </w:tcPr>
          <w:p w14:paraId="5BC9297F">
            <w:pPr>
              <w:spacing w:line="249" w:lineRule="auto"/>
              <w:rPr>
                <w:rFonts w:ascii="Arial"/>
                <w:sz w:val="21"/>
              </w:rPr>
            </w:pPr>
          </w:p>
          <w:p w14:paraId="2E318274">
            <w:pPr>
              <w:spacing w:line="249" w:lineRule="auto"/>
              <w:rPr>
                <w:rFonts w:ascii="Arial"/>
                <w:sz w:val="21"/>
              </w:rPr>
            </w:pPr>
          </w:p>
          <w:p w14:paraId="5E59AE62">
            <w:pPr>
              <w:spacing w:line="249" w:lineRule="auto"/>
              <w:rPr>
                <w:rFonts w:ascii="Arial"/>
                <w:sz w:val="21"/>
              </w:rPr>
            </w:pPr>
          </w:p>
          <w:p w14:paraId="3D62CC80">
            <w:pPr>
              <w:spacing w:line="249" w:lineRule="auto"/>
              <w:rPr>
                <w:rFonts w:ascii="Arial"/>
                <w:sz w:val="21"/>
              </w:rPr>
            </w:pPr>
          </w:p>
          <w:p w14:paraId="4B8BA422">
            <w:pPr>
              <w:spacing w:line="250" w:lineRule="auto"/>
              <w:rPr>
                <w:rFonts w:ascii="Arial"/>
                <w:sz w:val="21"/>
              </w:rPr>
            </w:pPr>
          </w:p>
          <w:p w14:paraId="6B31E44F">
            <w:pPr>
              <w:pStyle w:val="10"/>
              <w:spacing w:before="78"/>
              <w:ind w:left="395"/>
            </w:pPr>
            <w:r>
              <w:t>3</w:t>
            </w:r>
          </w:p>
        </w:tc>
        <w:tc>
          <w:tcPr>
            <w:tcW w:w="2881" w:type="dxa"/>
            <w:vAlign w:val="top"/>
          </w:tcPr>
          <w:p w14:paraId="4500A158">
            <w:pPr>
              <w:spacing w:line="249" w:lineRule="auto"/>
              <w:rPr>
                <w:rFonts w:ascii="Arial"/>
                <w:sz w:val="21"/>
              </w:rPr>
            </w:pPr>
          </w:p>
          <w:p w14:paraId="6914532E">
            <w:pPr>
              <w:spacing w:line="249" w:lineRule="auto"/>
              <w:rPr>
                <w:rFonts w:ascii="Arial"/>
                <w:sz w:val="21"/>
              </w:rPr>
            </w:pPr>
          </w:p>
          <w:p w14:paraId="30B3A0E4">
            <w:pPr>
              <w:spacing w:line="249" w:lineRule="auto"/>
              <w:rPr>
                <w:rFonts w:ascii="Arial"/>
                <w:sz w:val="21"/>
              </w:rPr>
            </w:pPr>
          </w:p>
          <w:p w14:paraId="050C1D54">
            <w:pPr>
              <w:spacing w:line="250" w:lineRule="auto"/>
              <w:rPr>
                <w:rFonts w:ascii="Arial"/>
                <w:sz w:val="21"/>
              </w:rPr>
            </w:pPr>
          </w:p>
          <w:p w14:paraId="5DF1B8CF">
            <w:pPr>
              <w:spacing w:line="250" w:lineRule="auto"/>
              <w:rPr>
                <w:rFonts w:ascii="Arial"/>
                <w:sz w:val="21"/>
              </w:rPr>
            </w:pPr>
          </w:p>
          <w:p w14:paraId="3D5B266A">
            <w:pPr>
              <w:pStyle w:val="10"/>
              <w:spacing w:before="78" w:line="219" w:lineRule="auto"/>
              <w:ind w:left="112"/>
            </w:pPr>
            <w:r>
              <w:rPr>
                <w:spacing w:val="-2"/>
              </w:rPr>
              <w:t>谈判响应文件组成</w:t>
            </w:r>
          </w:p>
        </w:tc>
        <w:tc>
          <w:tcPr>
            <w:tcW w:w="5624" w:type="dxa"/>
            <w:vAlign w:val="top"/>
          </w:tcPr>
          <w:p w14:paraId="563BAD1B">
            <w:pPr>
              <w:pStyle w:val="10"/>
              <w:spacing w:before="54" w:line="246" w:lineRule="auto"/>
              <w:ind w:left="118" w:right="106" w:hanging="5"/>
            </w:pPr>
            <w:r>
              <w:rPr>
                <w:spacing w:val="-6"/>
              </w:rPr>
              <w:t>谈判响应文件应包含以下内容且无遗漏，且不得对竞</w:t>
            </w:r>
            <w:r>
              <w:rPr>
                <w:spacing w:val="15"/>
              </w:rPr>
              <w:t xml:space="preserve"> </w:t>
            </w:r>
            <w:r>
              <w:rPr>
                <w:spacing w:val="-1"/>
              </w:rPr>
              <w:t>争性谈判文件中格式做任何改动：</w:t>
            </w:r>
          </w:p>
          <w:p w14:paraId="565EACCD">
            <w:pPr>
              <w:pStyle w:val="10"/>
              <w:spacing w:before="1" w:line="220" w:lineRule="auto"/>
              <w:ind w:left="126"/>
            </w:pPr>
            <w:r>
              <w:rPr>
                <w:spacing w:val="-3"/>
              </w:rPr>
              <w:t>（1）封面及目录；</w:t>
            </w:r>
          </w:p>
          <w:p w14:paraId="15DC96AF">
            <w:pPr>
              <w:pStyle w:val="10"/>
              <w:spacing w:before="31" w:line="221" w:lineRule="auto"/>
              <w:ind w:left="126"/>
            </w:pPr>
            <w:r>
              <w:rPr>
                <w:spacing w:val="-3"/>
              </w:rPr>
              <w:t>（2）响应函；</w:t>
            </w:r>
          </w:p>
          <w:p w14:paraId="249434A9">
            <w:pPr>
              <w:pStyle w:val="10"/>
              <w:spacing w:before="33" w:line="233" w:lineRule="auto"/>
              <w:ind w:left="114" w:right="106" w:firstLine="11"/>
            </w:pPr>
            <w:r>
              <w:rPr>
                <w:spacing w:val="-6"/>
              </w:rPr>
              <w:t>（3）第一次谈判报价表、分项报价清单、技术/商务</w:t>
            </w:r>
            <w:r>
              <w:rPr>
                <w:spacing w:val="9"/>
              </w:rPr>
              <w:t xml:space="preserve"> </w:t>
            </w:r>
            <w:r>
              <w:rPr>
                <w:spacing w:val="-2"/>
              </w:rPr>
              <w:t>偏离响应表；</w:t>
            </w:r>
          </w:p>
          <w:p w14:paraId="5D8D1014">
            <w:pPr>
              <w:pStyle w:val="10"/>
              <w:spacing w:before="34" w:line="219" w:lineRule="auto"/>
              <w:ind w:left="126"/>
            </w:pPr>
            <w:r>
              <w:rPr>
                <w:spacing w:val="-3"/>
              </w:rPr>
              <w:t>（4）资格证明文件；</w:t>
            </w:r>
          </w:p>
          <w:p w14:paraId="53DE281F">
            <w:pPr>
              <w:pStyle w:val="10"/>
              <w:spacing w:before="33" w:line="219" w:lineRule="auto"/>
              <w:ind w:left="126"/>
            </w:pPr>
            <w:r>
              <w:rPr>
                <w:spacing w:val="-3"/>
              </w:rPr>
              <w:t>（5）供应商概况；</w:t>
            </w:r>
          </w:p>
          <w:p w14:paraId="3FFCA5F7">
            <w:pPr>
              <w:pStyle w:val="10"/>
              <w:spacing w:before="37" w:line="201" w:lineRule="auto"/>
              <w:ind w:left="126"/>
            </w:pPr>
            <w:r>
              <w:rPr>
                <w:spacing w:val="-2"/>
              </w:rPr>
              <w:t>（6）供应商参加政府采购活动承诺书；</w:t>
            </w:r>
          </w:p>
        </w:tc>
      </w:tr>
    </w:tbl>
    <w:p w14:paraId="1B022D86">
      <w:pPr>
        <w:pStyle w:val="4"/>
      </w:pPr>
    </w:p>
    <w:p w14:paraId="244EBA59">
      <w:pPr>
        <w:sectPr>
          <w:footerReference r:id="rId40" w:type="default"/>
          <w:pgSz w:w="11906" w:h="16839"/>
          <w:pgMar w:top="400" w:right="1253" w:bottom="1098" w:left="1253" w:header="0" w:footer="936" w:gutter="0"/>
          <w:cols w:space="720" w:num="1"/>
        </w:sectPr>
      </w:pPr>
    </w:p>
    <w:p w14:paraId="4A658852">
      <w:pPr>
        <w:spacing w:before="5"/>
      </w:pPr>
    </w:p>
    <w:p w14:paraId="2F260C1D">
      <w:pPr>
        <w:spacing w:before="4"/>
      </w:pPr>
    </w:p>
    <w:p w14:paraId="3E52157B">
      <w:pPr>
        <w:spacing w:before="4"/>
      </w:pPr>
    </w:p>
    <w:p w14:paraId="13D13F64">
      <w:pPr>
        <w:spacing w:before="4"/>
      </w:pPr>
    </w:p>
    <w:tbl>
      <w:tblPr>
        <w:tblStyle w:val="9"/>
        <w:tblW w:w="93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2881"/>
        <w:gridCol w:w="5624"/>
      </w:tblGrid>
      <w:tr w14:paraId="3DBEF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89" w:type="dxa"/>
            <w:vAlign w:val="top"/>
          </w:tcPr>
          <w:p w14:paraId="1C3CCA28">
            <w:pPr>
              <w:rPr>
                <w:rFonts w:ascii="Arial"/>
                <w:sz w:val="21"/>
              </w:rPr>
            </w:pPr>
          </w:p>
        </w:tc>
        <w:tc>
          <w:tcPr>
            <w:tcW w:w="2881" w:type="dxa"/>
            <w:vAlign w:val="top"/>
          </w:tcPr>
          <w:p w14:paraId="622E3598">
            <w:pPr>
              <w:rPr>
                <w:rFonts w:ascii="Arial"/>
                <w:sz w:val="21"/>
              </w:rPr>
            </w:pPr>
          </w:p>
        </w:tc>
        <w:tc>
          <w:tcPr>
            <w:tcW w:w="5624" w:type="dxa"/>
            <w:vAlign w:val="top"/>
          </w:tcPr>
          <w:p w14:paraId="4E14FDE7">
            <w:pPr>
              <w:pStyle w:val="10"/>
              <w:spacing w:before="55" w:line="220" w:lineRule="auto"/>
              <w:ind w:left="126"/>
            </w:pPr>
            <w:r>
              <w:rPr>
                <w:spacing w:val="-3"/>
              </w:rPr>
              <w:t>（7）响应方案。</w:t>
            </w:r>
          </w:p>
        </w:tc>
      </w:tr>
      <w:tr w14:paraId="40499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9" w:type="dxa"/>
            <w:vAlign w:val="top"/>
          </w:tcPr>
          <w:p w14:paraId="77A58C50">
            <w:pPr>
              <w:pStyle w:val="10"/>
              <w:spacing w:before="175" w:line="241" w:lineRule="auto"/>
              <w:ind w:left="389"/>
            </w:pPr>
            <w:r>
              <w:t>4</w:t>
            </w:r>
          </w:p>
        </w:tc>
        <w:tc>
          <w:tcPr>
            <w:tcW w:w="2881" w:type="dxa"/>
            <w:vAlign w:val="top"/>
          </w:tcPr>
          <w:p w14:paraId="72DE0F3E">
            <w:pPr>
              <w:pStyle w:val="10"/>
              <w:spacing w:before="174" w:line="219" w:lineRule="auto"/>
              <w:ind w:left="112"/>
            </w:pPr>
            <w:r>
              <w:rPr>
                <w:spacing w:val="-1"/>
              </w:rPr>
              <w:t>谈判响应文件签署、盖章</w:t>
            </w:r>
          </w:p>
        </w:tc>
        <w:tc>
          <w:tcPr>
            <w:tcW w:w="5624" w:type="dxa"/>
            <w:vAlign w:val="top"/>
          </w:tcPr>
          <w:p w14:paraId="0689E17E">
            <w:pPr>
              <w:pStyle w:val="10"/>
              <w:spacing w:before="174" w:line="219" w:lineRule="auto"/>
              <w:ind w:left="114"/>
            </w:pPr>
            <w:r>
              <w:rPr>
                <w:spacing w:val="-1"/>
              </w:rPr>
              <w:t>签署、盖章符合竞争性谈判文件要求，且无遗漏。</w:t>
            </w:r>
          </w:p>
        </w:tc>
      </w:tr>
      <w:tr w14:paraId="7541A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89" w:type="dxa"/>
            <w:vAlign w:val="top"/>
          </w:tcPr>
          <w:p w14:paraId="34746AA3">
            <w:pPr>
              <w:pStyle w:val="10"/>
              <w:spacing w:before="140"/>
              <w:ind w:left="395"/>
            </w:pPr>
            <w:r>
              <w:t>5</w:t>
            </w:r>
          </w:p>
        </w:tc>
        <w:tc>
          <w:tcPr>
            <w:tcW w:w="2881" w:type="dxa"/>
            <w:vAlign w:val="top"/>
          </w:tcPr>
          <w:p w14:paraId="0A267341">
            <w:pPr>
              <w:pStyle w:val="10"/>
              <w:spacing w:before="141" w:line="219" w:lineRule="auto"/>
              <w:ind w:left="112"/>
            </w:pPr>
            <w:r>
              <w:rPr>
                <w:spacing w:val="-1"/>
              </w:rPr>
              <w:t>谈判响应文件有效期</w:t>
            </w:r>
          </w:p>
        </w:tc>
        <w:tc>
          <w:tcPr>
            <w:tcW w:w="5624" w:type="dxa"/>
            <w:vAlign w:val="top"/>
          </w:tcPr>
          <w:p w14:paraId="338DD88C">
            <w:pPr>
              <w:pStyle w:val="10"/>
              <w:spacing w:before="141" w:line="219" w:lineRule="auto"/>
              <w:ind w:left="116"/>
            </w:pPr>
            <w:r>
              <w:rPr>
                <w:spacing w:val="-1"/>
              </w:rPr>
              <w:t>符合竞争性谈判文件的要求。</w:t>
            </w:r>
          </w:p>
        </w:tc>
      </w:tr>
      <w:tr w14:paraId="7B867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89" w:type="dxa"/>
            <w:vAlign w:val="top"/>
          </w:tcPr>
          <w:p w14:paraId="770E9A83">
            <w:pPr>
              <w:pStyle w:val="10"/>
              <w:spacing w:before="211"/>
              <w:ind w:left="392"/>
            </w:pPr>
            <w:r>
              <w:t>6</w:t>
            </w:r>
          </w:p>
        </w:tc>
        <w:tc>
          <w:tcPr>
            <w:tcW w:w="2881" w:type="dxa"/>
            <w:vAlign w:val="top"/>
          </w:tcPr>
          <w:p w14:paraId="62FA72C0">
            <w:pPr>
              <w:pStyle w:val="10"/>
              <w:spacing w:before="52" w:line="224" w:lineRule="auto"/>
              <w:ind w:left="112" w:right="105"/>
            </w:pPr>
            <w:r>
              <w:rPr>
                <w:spacing w:val="1"/>
              </w:rPr>
              <w:t>谈判响应文件的语言及计</w:t>
            </w:r>
            <w:r>
              <w:rPr>
                <w:spacing w:val="5"/>
              </w:rPr>
              <w:t xml:space="preserve"> </w:t>
            </w:r>
            <w:r>
              <w:rPr>
                <w:spacing w:val="-4"/>
              </w:rPr>
              <w:t>量单位</w:t>
            </w:r>
          </w:p>
        </w:tc>
        <w:tc>
          <w:tcPr>
            <w:tcW w:w="5624" w:type="dxa"/>
            <w:vAlign w:val="top"/>
          </w:tcPr>
          <w:p w14:paraId="0951D6CD">
            <w:pPr>
              <w:pStyle w:val="10"/>
              <w:spacing w:before="52" w:line="224" w:lineRule="auto"/>
              <w:ind w:left="114" w:right="106" w:firstLine="1"/>
            </w:pPr>
            <w:r>
              <w:rPr>
                <w:spacing w:val="-6"/>
              </w:rPr>
              <w:t>符合竞争性谈判文件的要求，报价及分项报价计量单</w:t>
            </w:r>
            <w:r>
              <w:rPr>
                <w:spacing w:val="12"/>
              </w:rPr>
              <w:t xml:space="preserve"> </w:t>
            </w:r>
            <w:r>
              <w:rPr>
                <w:spacing w:val="-3"/>
              </w:rPr>
              <w:t>位明确。</w:t>
            </w:r>
          </w:p>
        </w:tc>
      </w:tr>
      <w:tr w14:paraId="22DBE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889" w:type="dxa"/>
            <w:vAlign w:val="top"/>
          </w:tcPr>
          <w:p w14:paraId="4CD16C69">
            <w:pPr>
              <w:spacing w:line="259" w:lineRule="auto"/>
              <w:rPr>
                <w:rFonts w:ascii="Arial"/>
                <w:sz w:val="21"/>
              </w:rPr>
            </w:pPr>
          </w:p>
          <w:p w14:paraId="2104B4F4">
            <w:pPr>
              <w:spacing w:line="260" w:lineRule="auto"/>
              <w:rPr>
                <w:rFonts w:ascii="Arial"/>
                <w:sz w:val="21"/>
              </w:rPr>
            </w:pPr>
          </w:p>
          <w:p w14:paraId="660015B9">
            <w:pPr>
              <w:spacing w:line="260" w:lineRule="auto"/>
              <w:rPr>
                <w:rFonts w:ascii="Arial"/>
                <w:sz w:val="21"/>
              </w:rPr>
            </w:pPr>
          </w:p>
          <w:p w14:paraId="3BBBE8F8">
            <w:pPr>
              <w:pStyle w:val="10"/>
              <w:spacing w:before="78"/>
              <w:ind w:left="396"/>
            </w:pPr>
            <w:r>
              <w:t>7</w:t>
            </w:r>
          </w:p>
        </w:tc>
        <w:tc>
          <w:tcPr>
            <w:tcW w:w="2881" w:type="dxa"/>
            <w:vAlign w:val="top"/>
          </w:tcPr>
          <w:p w14:paraId="754122EE">
            <w:pPr>
              <w:spacing w:line="260" w:lineRule="auto"/>
              <w:rPr>
                <w:rFonts w:ascii="Arial"/>
                <w:sz w:val="21"/>
              </w:rPr>
            </w:pPr>
          </w:p>
          <w:p w14:paraId="6C6BE08C">
            <w:pPr>
              <w:spacing w:line="260" w:lineRule="auto"/>
              <w:rPr>
                <w:rFonts w:ascii="Arial"/>
                <w:sz w:val="21"/>
              </w:rPr>
            </w:pPr>
          </w:p>
          <w:p w14:paraId="3E029EF8">
            <w:pPr>
              <w:spacing w:line="260" w:lineRule="auto"/>
              <w:rPr>
                <w:rFonts w:ascii="Arial"/>
                <w:sz w:val="21"/>
              </w:rPr>
            </w:pPr>
          </w:p>
          <w:p w14:paraId="21DE14D0">
            <w:pPr>
              <w:pStyle w:val="10"/>
              <w:spacing w:before="78" w:line="218" w:lineRule="auto"/>
              <w:ind w:left="112"/>
            </w:pPr>
            <w:r>
              <w:rPr>
                <w:spacing w:val="-3"/>
              </w:rPr>
              <w:t>谈判报价</w:t>
            </w:r>
          </w:p>
        </w:tc>
        <w:tc>
          <w:tcPr>
            <w:tcW w:w="5624" w:type="dxa"/>
            <w:vAlign w:val="top"/>
          </w:tcPr>
          <w:p w14:paraId="3809DD5A">
            <w:pPr>
              <w:pStyle w:val="10"/>
              <w:spacing w:before="64" w:line="219" w:lineRule="auto"/>
              <w:ind w:left="138"/>
            </w:pPr>
            <w:r>
              <w:rPr>
                <w:spacing w:val="-4"/>
              </w:rPr>
              <w:t>同时满足以下条款：</w:t>
            </w:r>
          </w:p>
          <w:p w14:paraId="605467E0">
            <w:pPr>
              <w:pStyle w:val="10"/>
              <w:spacing w:before="33" w:line="218" w:lineRule="auto"/>
              <w:ind w:left="126"/>
            </w:pPr>
            <w:r>
              <w:rPr>
                <w:spacing w:val="-2"/>
              </w:rPr>
              <w:t>（1）谈判报价符合唯一性要求；</w:t>
            </w:r>
          </w:p>
          <w:p w14:paraId="1C98D263">
            <w:pPr>
              <w:pStyle w:val="10"/>
              <w:spacing w:before="38" w:line="218" w:lineRule="auto"/>
              <w:ind w:left="126"/>
            </w:pPr>
            <w:r>
              <w:rPr>
                <w:spacing w:val="-2"/>
              </w:rPr>
              <w:t>（2）第一次谈判报价表填写符合要求；</w:t>
            </w:r>
          </w:p>
          <w:p w14:paraId="6E1B54C4">
            <w:pPr>
              <w:pStyle w:val="10"/>
              <w:spacing w:before="35" w:line="218" w:lineRule="auto"/>
              <w:ind w:left="126"/>
            </w:pPr>
            <w:r>
              <w:rPr>
                <w:spacing w:val="-2"/>
              </w:rPr>
              <w:t>（3）报价货币符合竞争性谈判文件要求；</w:t>
            </w:r>
          </w:p>
          <w:p w14:paraId="5AE41AF0">
            <w:pPr>
              <w:pStyle w:val="10"/>
              <w:spacing w:before="36" w:line="229" w:lineRule="auto"/>
              <w:ind w:left="131" w:right="108" w:hanging="5"/>
            </w:pPr>
            <w:r>
              <w:rPr>
                <w:spacing w:val="-1"/>
              </w:rPr>
              <w:t>（4）未超出采购预算或竞争性谈判文件规定的最高</w:t>
            </w:r>
            <w:r>
              <w:rPr>
                <w:spacing w:val="5"/>
              </w:rPr>
              <w:t xml:space="preserve"> </w:t>
            </w:r>
            <w:r>
              <w:rPr>
                <w:spacing w:val="-9"/>
              </w:rPr>
              <w:t>限价。</w:t>
            </w:r>
          </w:p>
        </w:tc>
      </w:tr>
      <w:tr w14:paraId="784BC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889" w:type="dxa"/>
            <w:vAlign w:val="top"/>
          </w:tcPr>
          <w:p w14:paraId="434E92B2">
            <w:pPr>
              <w:pStyle w:val="10"/>
              <w:spacing w:before="278"/>
              <w:ind w:left="391"/>
            </w:pPr>
            <w:r>
              <w:t>8</w:t>
            </w:r>
          </w:p>
        </w:tc>
        <w:tc>
          <w:tcPr>
            <w:tcW w:w="2881" w:type="dxa"/>
            <w:vAlign w:val="top"/>
          </w:tcPr>
          <w:p w14:paraId="24DA71D3">
            <w:pPr>
              <w:pStyle w:val="10"/>
              <w:spacing w:before="279" w:line="219" w:lineRule="auto"/>
              <w:ind w:left="119"/>
            </w:pPr>
            <w:r>
              <w:rPr>
                <w:spacing w:val="-3"/>
              </w:rPr>
              <w:t>实质性条款响应</w:t>
            </w:r>
          </w:p>
        </w:tc>
        <w:tc>
          <w:tcPr>
            <w:tcW w:w="5624" w:type="dxa"/>
            <w:vAlign w:val="top"/>
          </w:tcPr>
          <w:p w14:paraId="41E87FD4">
            <w:pPr>
              <w:pStyle w:val="10"/>
              <w:spacing w:before="119" w:line="249" w:lineRule="auto"/>
              <w:ind w:left="116" w:right="108"/>
            </w:pPr>
            <w:r>
              <w:rPr>
                <w:spacing w:val="5"/>
              </w:rPr>
              <w:t>完全响应谈判文件要求的各项技术/服务/商</w:t>
            </w:r>
            <w:r>
              <w:rPr>
                <w:spacing w:val="4"/>
              </w:rPr>
              <w:t>务实质</w:t>
            </w:r>
            <w:r>
              <w:t xml:space="preserve"> </w:t>
            </w:r>
            <w:r>
              <w:rPr>
                <w:spacing w:val="-4"/>
              </w:rPr>
              <w:t>性条款。</w:t>
            </w:r>
          </w:p>
        </w:tc>
      </w:tr>
      <w:tr w14:paraId="7AA2A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9" w:type="dxa"/>
            <w:vAlign w:val="top"/>
          </w:tcPr>
          <w:p w14:paraId="366328CF">
            <w:pPr>
              <w:pStyle w:val="10"/>
              <w:spacing w:before="175"/>
              <w:ind w:left="391"/>
            </w:pPr>
            <w:r>
              <w:t>9</w:t>
            </w:r>
          </w:p>
        </w:tc>
        <w:tc>
          <w:tcPr>
            <w:tcW w:w="2881" w:type="dxa"/>
            <w:vAlign w:val="top"/>
          </w:tcPr>
          <w:p w14:paraId="6C13614C">
            <w:pPr>
              <w:pStyle w:val="10"/>
              <w:spacing w:before="176" w:line="219" w:lineRule="auto"/>
              <w:ind w:left="114"/>
            </w:pPr>
            <w:r>
              <w:rPr>
                <w:spacing w:val="-3"/>
              </w:rPr>
              <w:t>合同条款</w:t>
            </w:r>
          </w:p>
        </w:tc>
        <w:tc>
          <w:tcPr>
            <w:tcW w:w="5624" w:type="dxa"/>
            <w:vAlign w:val="top"/>
          </w:tcPr>
          <w:p w14:paraId="3144A799">
            <w:pPr>
              <w:pStyle w:val="10"/>
              <w:spacing w:before="176" w:line="219" w:lineRule="auto"/>
              <w:ind w:left="116"/>
            </w:pPr>
            <w:r>
              <w:rPr>
                <w:spacing w:val="-1"/>
              </w:rPr>
              <w:t>完全理解并接受竞争性谈判文件合同条款的要求。</w:t>
            </w:r>
          </w:p>
        </w:tc>
      </w:tr>
      <w:tr w14:paraId="6161D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89" w:type="dxa"/>
            <w:vAlign w:val="top"/>
          </w:tcPr>
          <w:p w14:paraId="3434FFC2">
            <w:pPr>
              <w:spacing w:line="453" w:lineRule="auto"/>
              <w:rPr>
                <w:rFonts w:ascii="Arial"/>
                <w:sz w:val="21"/>
              </w:rPr>
            </w:pPr>
          </w:p>
          <w:p w14:paraId="2ACE8724">
            <w:pPr>
              <w:pStyle w:val="10"/>
              <w:spacing w:before="78"/>
              <w:ind w:left="348"/>
            </w:pPr>
            <w:r>
              <w:rPr>
                <w:spacing w:val="-14"/>
              </w:rPr>
              <w:t>10</w:t>
            </w:r>
          </w:p>
        </w:tc>
        <w:tc>
          <w:tcPr>
            <w:tcW w:w="2881" w:type="dxa"/>
            <w:vAlign w:val="top"/>
          </w:tcPr>
          <w:p w14:paraId="1662A0F3">
            <w:pPr>
              <w:spacing w:line="453" w:lineRule="auto"/>
              <w:rPr>
                <w:rFonts w:ascii="Arial"/>
                <w:sz w:val="21"/>
              </w:rPr>
            </w:pPr>
          </w:p>
          <w:p w14:paraId="43CA8673">
            <w:pPr>
              <w:pStyle w:val="10"/>
              <w:spacing w:before="78" w:line="220" w:lineRule="auto"/>
              <w:ind w:left="114"/>
            </w:pPr>
            <w:r>
              <w:rPr>
                <w:spacing w:val="-6"/>
              </w:rPr>
              <w:t>其他</w:t>
            </w:r>
          </w:p>
        </w:tc>
        <w:tc>
          <w:tcPr>
            <w:tcW w:w="5624" w:type="dxa"/>
            <w:vAlign w:val="top"/>
          </w:tcPr>
          <w:p w14:paraId="70EB2A1A">
            <w:pPr>
              <w:pStyle w:val="10"/>
              <w:spacing w:before="57" w:line="234" w:lineRule="auto"/>
              <w:ind w:left="115" w:right="106"/>
              <w:jc w:val="both"/>
            </w:pPr>
            <w:r>
              <w:rPr>
                <w:spacing w:val="5"/>
              </w:rPr>
              <w:t>完全理解并接受法律法规和竞争性谈判文件对供应</w:t>
            </w:r>
            <w:r>
              <w:rPr>
                <w:spacing w:val="4"/>
              </w:rPr>
              <w:t xml:space="preserve"> </w:t>
            </w:r>
            <w:r>
              <w:rPr>
                <w:spacing w:val="-6"/>
              </w:rPr>
              <w:t>商的各项须知、违约要求和责任义务，没有出现法律</w:t>
            </w:r>
            <w:r>
              <w:rPr>
                <w:spacing w:val="13"/>
              </w:rPr>
              <w:t xml:space="preserve"> </w:t>
            </w:r>
            <w:r>
              <w:rPr>
                <w:spacing w:val="-6"/>
              </w:rPr>
              <w:t>法规或竞争性谈判文件明确规定的其他被视为“无效</w:t>
            </w:r>
            <w:r>
              <w:rPr>
                <w:spacing w:val="13"/>
              </w:rPr>
              <w:t xml:space="preserve"> </w:t>
            </w:r>
            <w:r>
              <w:rPr>
                <w:spacing w:val="-7"/>
              </w:rPr>
              <w:t>响应</w:t>
            </w:r>
            <w:r>
              <w:rPr>
                <w:spacing w:val="-83"/>
              </w:rPr>
              <w:t xml:space="preserve"> </w:t>
            </w:r>
            <w:r>
              <w:rPr>
                <w:spacing w:val="-7"/>
              </w:rPr>
              <w:t>”的情形。</w:t>
            </w:r>
          </w:p>
        </w:tc>
      </w:tr>
      <w:tr w14:paraId="4C316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889" w:type="dxa"/>
            <w:vAlign w:val="top"/>
          </w:tcPr>
          <w:p w14:paraId="2A7CD9EC">
            <w:pPr>
              <w:spacing w:line="353" w:lineRule="auto"/>
              <w:rPr>
                <w:rFonts w:ascii="Arial"/>
                <w:sz w:val="21"/>
              </w:rPr>
            </w:pPr>
          </w:p>
          <w:p w14:paraId="21CA1706">
            <w:pPr>
              <w:pStyle w:val="10"/>
              <w:spacing w:before="78" w:line="241" w:lineRule="auto"/>
              <w:ind w:left="348"/>
            </w:pPr>
            <w:r>
              <w:rPr>
                <w:spacing w:val="-14"/>
              </w:rPr>
              <w:t>11</w:t>
            </w:r>
          </w:p>
        </w:tc>
        <w:tc>
          <w:tcPr>
            <w:tcW w:w="2881" w:type="dxa"/>
            <w:vAlign w:val="top"/>
          </w:tcPr>
          <w:p w14:paraId="688E3B38">
            <w:pPr>
              <w:spacing w:line="353" w:lineRule="auto"/>
              <w:rPr>
                <w:rFonts w:ascii="Arial"/>
                <w:sz w:val="21"/>
              </w:rPr>
            </w:pPr>
          </w:p>
          <w:p w14:paraId="1A1A05D7">
            <w:pPr>
              <w:pStyle w:val="10"/>
              <w:spacing w:before="78" w:line="219" w:lineRule="auto"/>
              <w:ind w:left="118"/>
            </w:pPr>
            <w:r>
              <w:rPr>
                <w:spacing w:val="-2"/>
              </w:rPr>
              <w:t>商务响应及技术响应</w:t>
            </w:r>
          </w:p>
        </w:tc>
        <w:tc>
          <w:tcPr>
            <w:tcW w:w="5624" w:type="dxa"/>
            <w:vAlign w:val="top"/>
          </w:tcPr>
          <w:p w14:paraId="0050180A">
            <w:pPr>
              <w:pStyle w:val="10"/>
              <w:spacing w:before="111" w:line="246" w:lineRule="auto"/>
              <w:ind w:left="115" w:right="106"/>
              <w:jc w:val="both"/>
            </w:pPr>
            <w:r>
              <w:rPr>
                <w:spacing w:val="5"/>
              </w:rPr>
              <w:t>完全理解并接受竞争性谈判文件各商务要求条款及</w:t>
            </w:r>
            <w:r>
              <w:rPr>
                <w:spacing w:val="2"/>
              </w:rPr>
              <w:t xml:space="preserve"> </w:t>
            </w:r>
            <w:r>
              <w:rPr>
                <w:spacing w:val="-6"/>
              </w:rPr>
              <w:t>技术要求条款并逐条进行响应偏离说明，漏项的视为</w:t>
            </w:r>
            <w:r>
              <w:rPr>
                <w:spacing w:val="13"/>
              </w:rPr>
              <w:t xml:space="preserve"> </w:t>
            </w:r>
            <w:r>
              <w:rPr>
                <w:spacing w:val="-1"/>
              </w:rPr>
              <w:t>未全部响应，按无效响应处理。</w:t>
            </w:r>
          </w:p>
        </w:tc>
      </w:tr>
      <w:tr w14:paraId="17285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889" w:type="dxa"/>
            <w:vAlign w:val="top"/>
          </w:tcPr>
          <w:p w14:paraId="595B2A53">
            <w:pPr>
              <w:spacing w:line="354" w:lineRule="auto"/>
              <w:rPr>
                <w:rFonts w:ascii="Arial"/>
                <w:sz w:val="21"/>
              </w:rPr>
            </w:pPr>
          </w:p>
          <w:p w14:paraId="49B77047">
            <w:pPr>
              <w:pStyle w:val="10"/>
              <w:spacing w:before="78" w:line="241" w:lineRule="auto"/>
              <w:ind w:left="348"/>
            </w:pPr>
            <w:r>
              <w:rPr>
                <w:spacing w:val="-14"/>
              </w:rPr>
              <w:t>12</w:t>
            </w:r>
          </w:p>
        </w:tc>
        <w:tc>
          <w:tcPr>
            <w:tcW w:w="2881" w:type="dxa"/>
            <w:vAlign w:val="top"/>
          </w:tcPr>
          <w:p w14:paraId="1C12D498">
            <w:pPr>
              <w:spacing w:line="354" w:lineRule="auto"/>
              <w:rPr>
                <w:rFonts w:ascii="Arial"/>
                <w:sz w:val="21"/>
              </w:rPr>
            </w:pPr>
          </w:p>
          <w:p w14:paraId="09185955">
            <w:pPr>
              <w:pStyle w:val="10"/>
              <w:spacing w:before="78" w:line="220" w:lineRule="auto"/>
              <w:ind w:left="125"/>
            </w:pPr>
            <w:r>
              <w:rPr>
                <w:spacing w:val="-6"/>
              </w:rPr>
              <w:t>响应方案</w:t>
            </w:r>
          </w:p>
        </w:tc>
        <w:tc>
          <w:tcPr>
            <w:tcW w:w="5624" w:type="dxa"/>
            <w:vAlign w:val="top"/>
          </w:tcPr>
          <w:p w14:paraId="2BCB6E00">
            <w:pPr>
              <w:pStyle w:val="10"/>
              <w:spacing w:before="112" w:line="247" w:lineRule="auto"/>
              <w:ind w:left="113" w:right="106"/>
              <w:jc w:val="both"/>
            </w:pPr>
            <w:r>
              <w:rPr>
                <w:spacing w:val="-6"/>
              </w:rPr>
              <w:t>供应商自行合理编制针对本项目的响应方案，对供货</w:t>
            </w:r>
            <w:r>
              <w:rPr>
                <w:spacing w:val="14"/>
              </w:rPr>
              <w:t xml:space="preserve"> </w:t>
            </w:r>
            <w:r>
              <w:rPr>
                <w:spacing w:val="-6"/>
              </w:rPr>
              <w:t>安装方案根据实际需求进行合理编制。未合理编制的</w:t>
            </w:r>
            <w:r>
              <w:rPr>
                <w:spacing w:val="15"/>
              </w:rPr>
              <w:t xml:space="preserve"> </w:t>
            </w:r>
            <w:r>
              <w:rPr>
                <w:spacing w:val="-2"/>
              </w:rPr>
              <w:t>视为无效方案。</w:t>
            </w:r>
          </w:p>
        </w:tc>
      </w:tr>
    </w:tbl>
    <w:p w14:paraId="245BDF7F">
      <w:pPr>
        <w:spacing w:before="116" w:line="220" w:lineRule="auto"/>
        <w:ind w:left="604"/>
        <w:rPr>
          <w:rFonts w:ascii="宋体" w:hAnsi="宋体" w:eastAsia="宋体" w:cs="宋体"/>
          <w:sz w:val="24"/>
          <w:szCs w:val="24"/>
        </w:rPr>
      </w:pPr>
      <w:r>
        <w:rPr>
          <w:rFonts w:ascii="宋体" w:hAnsi="宋体" w:eastAsia="宋体" w:cs="宋体"/>
          <w:spacing w:val="-2"/>
          <w:sz w:val="24"/>
          <w:szCs w:val="24"/>
        </w:rPr>
        <w:t>2.2.3</w:t>
      </w:r>
      <w:r>
        <w:rPr>
          <w:rFonts w:ascii="宋体" w:hAnsi="宋体" w:eastAsia="宋体" w:cs="宋体"/>
          <w:spacing w:val="-46"/>
          <w:sz w:val="24"/>
          <w:szCs w:val="24"/>
        </w:rPr>
        <w:t xml:space="preserve"> </w:t>
      </w:r>
      <w:r>
        <w:rPr>
          <w:rFonts w:ascii="宋体" w:hAnsi="宋体" w:eastAsia="宋体" w:cs="宋体"/>
          <w:spacing w:val="-2"/>
          <w:sz w:val="24"/>
          <w:szCs w:val="24"/>
        </w:rPr>
        <w:t>谈判及澄清有关问题</w:t>
      </w:r>
    </w:p>
    <w:p w14:paraId="087F5FB6">
      <w:pPr>
        <w:spacing w:before="181" w:line="360" w:lineRule="auto"/>
        <w:ind w:left="120" w:right="112" w:firstLine="444"/>
        <w:rPr>
          <w:rFonts w:ascii="宋体" w:hAnsi="宋体" w:eastAsia="宋体" w:cs="宋体"/>
          <w:sz w:val="24"/>
          <w:szCs w:val="24"/>
        </w:rPr>
      </w:pPr>
      <w:r>
        <w:rPr>
          <w:rFonts w:ascii="宋体" w:hAnsi="宋体" w:eastAsia="宋体" w:cs="宋体"/>
          <w:spacing w:val="2"/>
          <w:sz w:val="24"/>
          <w:szCs w:val="24"/>
        </w:rPr>
        <w:t>对谈判响应文件中含义不明确、同类问题表述不一致或者有明显文字和计算错误的</w:t>
      </w:r>
      <w:r>
        <w:rPr>
          <w:rFonts w:ascii="宋体" w:hAnsi="宋体" w:eastAsia="宋体" w:cs="宋体"/>
          <w:spacing w:val="7"/>
          <w:sz w:val="24"/>
          <w:szCs w:val="24"/>
        </w:rPr>
        <w:t xml:space="preserve"> </w:t>
      </w:r>
      <w:r>
        <w:rPr>
          <w:rFonts w:ascii="宋体" w:hAnsi="宋体" w:eastAsia="宋体" w:cs="宋体"/>
          <w:spacing w:val="1"/>
          <w:sz w:val="24"/>
          <w:szCs w:val="24"/>
        </w:rPr>
        <w:t>内容，谈判小组可以要求供应商作出必要的澄清、说明或者纠正。供应商的澄清、说明</w:t>
      </w:r>
      <w:r>
        <w:rPr>
          <w:rFonts w:ascii="宋体" w:hAnsi="宋体" w:eastAsia="宋体" w:cs="宋体"/>
          <w:spacing w:val="5"/>
          <w:sz w:val="24"/>
          <w:szCs w:val="24"/>
        </w:rPr>
        <w:t xml:space="preserve"> </w:t>
      </w:r>
      <w:r>
        <w:rPr>
          <w:rFonts w:ascii="宋体" w:hAnsi="宋体" w:eastAsia="宋体" w:cs="宋体"/>
          <w:spacing w:val="1"/>
          <w:sz w:val="24"/>
          <w:szCs w:val="24"/>
        </w:rPr>
        <w:t>或者补正应当采用书面形式，由其授权代表签字。并不得超出谈判响应文件的范围或者</w:t>
      </w:r>
      <w:r>
        <w:rPr>
          <w:rFonts w:ascii="宋体" w:hAnsi="宋体" w:eastAsia="宋体" w:cs="宋体"/>
          <w:spacing w:val="7"/>
          <w:sz w:val="24"/>
          <w:szCs w:val="24"/>
        </w:rPr>
        <w:t xml:space="preserve"> </w:t>
      </w:r>
      <w:r>
        <w:rPr>
          <w:rFonts w:ascii="宋体" w:hAnsi="宋体" w:eastAsia="宋体" w:cs="宋体"/>
          <w:spacing w:val="1"/>
          <w:sz w:val="24"/>
          <w:szCs w:val="24"/>
        </w:rPr>
        <w:t>改变谈判响应文件的实质性内容。供应商在规定的澄清时限（期限）内，未能答复或者</w:t>
      </w:r>
      <w:r>
        <w:rPr>
          <w:rFonts w:ascii="宋体" w:hAnsi="宋体" w:eastAsia="宋体" w:cs="宋体"/>
          <w:spacing w:val="5"/>
          <w:sz w:val="24"/>
          <w:szCs w:val="24"/>
        </w:rPr>
        <w:t xml:space="preserve"> </w:t>
      </w:r>
      <w:r>
        <w:rPr>
          <w:rFonts w:ascii="宋体" w:hAnsi="宋体" w:eastAsia="宋体" w:cs="宋体"/>
          <w:spacing w:val="1"/>
          <w:sz w:val="24"/>
          <w:szCs w:val="24"/>
        </w:rPr>
        <w:t>拒绝答复澄清、说明或者补正内容的，谈判小组将根据其谈判响应文件，按最大采购风</w:t>
      </w:r>
      <w:r>
        <w:rPr>
          <w:rFonts w:ascii="宋体" w:hAnsi="宋体" w:eastAsia="宋体" w:cs="宋体"/>
          <w:spacing w:val="5"/>
          <w:sz w:val="24"/>
          <w:szCs w:val="24"/>
        </w:rPr>
        <w:t xml:space="preserve"> </w:t>
      </w:r>
      <w:r>
        <w:rPr>
          <w:rFonts w:ascii="宋体" w:hAnsi="宋体" w:eastAsia="宋体" w:cs="宋体"/>
          <w:spacing w:val="-2"/>
          <w:sz w:val="24"/>
          <w:szCs w:val="24"/>
        </w:rPr>
        <w:t>险进行评审。</w:t>
      </w:r>
    </w:p>
    <w:p w14:paraId="3561302A">
      <w:pPr>
        <w:spacing w:line="218" w:lineRule="auto"/>
        <w:ind w:left="604"/>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47"/>
          <w:sz w:val="24"/>
          <w:szCs w:val="24"/>
        </w:rPr>
        <w:t xml:space="preserve"> </w:t>
      </w:r>
      <w:r>
        <w:rPr>
          <w:rFonts w:ascii="宋体" w:hAnsi="宋体" w:eastAsia="宋体" w:cs="宋体"/>
          <w:spacing w:val="-1"/>
          <w:sz w:val="24"/>
          <w:szCs w:val="24"/>
        </w:rPr>
        <w:t>谈判小组集中与初审合格的供应商单一进行谈判。</w:t>
      </w:r>
    </w:p>
    <w:p w14:paraId="0DE9E7A5">
      <w:pPr>
        <w:spacing w:before="182" w:line="290" w:lineRule="auto"/>
        <w:ind w:left="124" w:right="114" w:firstLine="444"/>
        <w:rPr>
          <w:rFonts w:ascii="宋体" w:hAnsi="宋体" w:eastAsia="宋体" w:cs="宋体"/>
          <w:sz w:val="24"/>
          <w:szCs w:val="24"/>
        </w:rPr>
      </w:pPr>
      <w:r>
        <w:rPr>
          <w:rFonts w:ascii="宋体" w:hAnsi="宋体" w:eastAsia="宋体" w:cs="宋体"/>
          <w:spacing w:val="3"/>
          <w:sz w:val="24"/>
          <w:szCs w:val="24"/>
        </w:rPr>
        <w:t>2.2.5</w:t>
      </w:r>
      <w:r>
        <w:rPr>
          <w:rFonts w:ascii="宋体" w:hAnsi="宋体" w:eastAsia="宋体" w:cs="宋体"/>
          <w:spacing w:val="-39"/>
          <w:sz w:val="24"/>
          <w:szCs w:val="24"/>
        </w:rPr>
        <w:t xml:space="preserve"> </w:t>
      </w:r>
      <w:r>
        <w:rPr>
          <w:rFonts w:ascii="宋体" w:hAnsi="宋体" w:eastAsia="宋体" w:cs="宋体"/>
          <w:spacing w:val="3"/>
          <w:sz w:val="24"/>
          <w:szCs w:val="24"/>
        </w:rPr>
        <w:t>供应商根据谈判小组提供的竞争性谈判文件变动内容及要求提供承诺与澄清</w:t>
      </w:r>
      <w:r>
        <w:rPr>
          <w:rFonts w:ascii="宋体" w:hAnsi="宋体" w:eastAsia="宋体" w:cs="宋体"/>
          <w:sz w:val="24"/>
          <w:szCs w:val="24"/>
        </w:rPr>
        <w:t xml:space="preserve"> </w:t>
      </w:r>
      <w:r>
        <w:rPr>
          <w:rFonts w:ascii="宋体" w:hAnsi="宋体" w:eastAsia="宋体" w:cs="宋体"/>
          <w:spacing w:val="-5"/>
          <w:sz w:val="24"/>
          <w:szCs w:val="24"/>
        </w:rPr>
        <w:t>说明。</w:t>
      </w:r>
    </w:p>
    <w:p w14:paraId="398813FE">
      <w:pPr>
        <w:spacing w:line="290" w:lineRule="auto"/>
        <w:rPr>
          <w:rFonts w:ascii="宋体" w:hAnsi="宋体" w:eastAsia="宋体" w:cs="宋体"/>
          <w:sz w:val="24"/>
          <w:szCs w:val="24"/>
        </w:rPr>
        <w:sectPr>
          <w:footerReference r:id="rId41" w:type="default"/>
          <w:pgSz w:w="11906" w:h="16839"/>
          <w:pgMar w:top="400" w:right="1253" w:bottom="1098" w:left="1253" w:header="0" w:footer="936" w:gutter="0"/>
          <w:cols w:space="720" w:num="1"/>
        </w:sectPr>
      </w:pPr>
    </w:p>
    <w:p w14:paraId="647909BB">
      <w:pPr>
        <w:pStyle w:val="4"/>
        <w:spacing w:line="285" w:lineRule="auto"/>
      </w:pPr>
    </w:p>
    <w:p w14:paraId="1761B775">
      <w:pPr>
        <w:pStyle w:val="4"/>
        <w:spacing w:line="285" w:lineRule="auto"/>
      </w:pPr>
    </w:p>
    <w:p w14:paraId="2345F6BD">
      <w:pPr>
        <w:pStyle w:val="4"/>
        <w:spacing w:line="285" w:lineRule="auto"/>
      </w:pPr>
    </w:p>
    <w:p w14:paraId="7EB11D23">
      <w:pPr>
        <w:pStyle w:val="4"/>
        <w:spacing w:line="285" w:lineRule="auto"/>
      </w:pPr>
    </w:p>
    <w:p w14:paraId="66D88DBE">
      <w:pPr>
        <w:spacing w:before="78" w:line="218" w:lineRule="auto"/>
        <w:ind w:left="484"/>
        <w:rPr>
          <w:rFonts w:ascii="宋体" w:hAnsi="宋体" w:eastAsia="宋体" w:cs="宋体"/>
          <w:sz w:val="24"/>
          <w:szCs w:val="24"/>
        </w:rPr>
      </w:pPr>
      <w:r>
        <w:rPr>
          <w:rFonts w:ascii="宋体" w:hAnsi="宋体" w:eastAsia="宋体" w:cs="宋体"/>
          <w:spacing w:val="-3"/>
          <w:sz w:val="24"/>
          <w:szCs w:val="24"/>
        </w:rPr>
        <w:t>2.2.6</w:t>
      </w:r>
      <w:r>
        <w:rPr>
          <w:rFonts w:ascii="宋体" w:hAnsi="宋体" w:eastAsia="宋体" w:cs="宋体"/>
          <w:spacing w:val="-47"/>
          <w:sz w:val="24"/>
          <w:szCs w:val="24"/>
        </w:rPr>
        <w:t xml:space="preserve"> </w:t>
      </w:r>
      <w:r>
        <w:rPr>
          <w:rFonts w:ascii="宋体" w:hAnsi="宋体" w:eastAsia="宋体" w:cs="宋体"/>
          <w:spacing w:val="-3"/>
          <w:sz w:val="24"/>
          <w:szCs w:val="24"/>
        </w:rPr>
        <w:t>最终报价</w:t>
      </w:r>
    </w:p>
    <w:p w14:paraId="21403F27">
      <w:pPr>
        <w:spacing w:before="181" w:line="308" w:lineRule="auto"/>
        <w:ind w:right="2" w:firstLine="484"/>
        <w:rPr>
          <w:rFonts w:ascii="宋体" w:hAnsi="宋体" w:eastAsia="宋体" w:cs="宋体"/>
          <w:sz w:val="24"/>
          <w:szCs w:val="24"/>
        </w:rPr>
      </w:pPr>
      <w:r>
        <w:rPr>
          <w:rFonts w:ascii="宋体" w:hAnsi="宋体" w:eastAsia="宋体" w:cs="宋体"/>
          <w:spacing w:val="2"/>
          <w:sz w:val="24"/>
          <w:szCs w:val="24"/>
        </w:rPr>
        <w:t>2.2.6.1</w:t>
      </w:r>
      <w:r>
        <w:rPr>
          <w:rFonts w:ascii="宋体" w:hAnsi="宋体" w:eastAsia="宋体" w:cs="宋体"/>
          <w:spacing w:val="-39"/>
          <w:sz w:val="24"/>
          <w:szCs w:val="24"/>
        </w:rPr>
        <w:t xml:space="preserve"> </w:t>
      </w:r>
      <w:r>
        <w:rPr>
          <w:rFonts w:ascii="宋体" w:hAnsi="宋体" w:eastAsia="宋体" w:cs="宋体"/>
          <w:spacing w:val="2"/>
          <w:sz w:val="24"/>
          <w:szCs w:val="24"/>
        </w:rPr>
        <w:t>竞争性谈判文件能够详细列明采购标的技术、服务要求的，谈判结束后，</w:t>
      </w:r>
      <w:r>
        <w:rPr>
          <w:rFonts w:ascii="宋体" w:hAnsi="宋体" w:eastAsia="宋体" w:cs="宋体"/>
          <w:sz w:val="24"/>
          <w:szCs w:val="24"/>
        </w:rPr>
        <w:t xml:space="preserve"> </w:t>
      </w:r>
      <w:r>
        <w:rPr>
          <w:rFonts w:ascii="宋体" w:hAnsi="宋体" w:eastAsia="宋体" w:cs="宋体"/>
          <w:spacing w:val="1"/>
          <w:sz w:val="24"/>
          <w:szCs w:val="24"/>
        </w:rPr>
        <w:t>所有通过资格性审查和符合性审查供应商进入最终报价阶段。在规定时间内提交最终报</w:t>
      </w:r>
      <w:r>
        <w:rPr>
          <w:rFonts w:ascii="宋体" w:hAnsi="宋体" w:eastAsia="宋体" w:cs="宋体"/>
          <w:spacing w:val="6"/>
          <w:sz w:val="24"/>
          <w:szCs w:val="24"/>
        </w:rPr>
        <w:t xml:space="preserve"> </w:t>
      </w:r>
      <w:r>
        <w:rPr>
          <w:rFonts w:ascii="宋体" w:hAnsi="宋体" w:eastAsia="宋体" w:cs="宋体"/>
          <w:spacing w:val="1"/>
          <w:sz w:val="24"/>
          <w:szCs w:val="24"/>
        </w:rPr>
        <w:t>价，最终报价是供应商谈判响应文件的有效组成部分。（最终报价相同时，可进行多次</w:t>
      </w:r>
      <w:r>
        <w:rPr>
          <w:rFonts w:ascii="宋体" w:hAnsi="宋体" w:eastAsia="宋体" w:cs="宋体"/>
          <w:spacing w:val="6"/>
          <w:sz w:val="24"/>
          <w:szCs w:val="24"/>
        </w:rPr>
        <w:t xml:space="preserve"> </w:t>
      </w:r>
      <w:r>
        <w:rPr>
          <w:rFonts w:ascii="宋体" w:hAnsi="宋体" w:eastAsia="宋体" w:cs="宋体"/>
          <w:spacing w:val="-3"/>
          <w:sz w:val="24"/>
          <w:szCs w:val="24"/>
        </w:rPr>
        <w:t>报价）</w:t>
      </w:r>
    </w:p>
    <w:p w14:paraId="368B8647">
      <w:pPr>
        <w:spacing w:before="159" w:line="308" w:lineRule="auto"/>
        <w:ind w:firstLine="484"/>
        <w:rPr>
          <w:rFonts w:ascii="宋体" w:hAnsi="宋体" w:eastAsia="宋体" w:cs="宋体"/>
          <w:sz w:val="24"/>
          <w:szCs w:val="24"/>
        </w:rPr>
      </w:pPr>
      <w:r>
        <w:rPr>
          <w:rFonts w:ascii="宋体" w:hAnsi="宋体" w:eastAsia="宋体" w:cs="宋体"/>
          <w:spacing w:val="2"/>
          <w:sz w:val="24"/>
          <w:szCs w:val="24"/>
        </w:rPr>
        <w:t>2.2.6.2</w:t>
      </w:r>
      <w:r>
        <w:rPr>
          <w:rFonts w:ascii="宋体" w:hAnsi="宋体" w:eastAsia="宋体" w:cs="宋体"/>
          <w:spacing w:val="-39"/>
          <w:sz w:val="24"/>
          <w:szCs w:val="24"/>
        </w:rPr>
        <w:t xml:space="preserve"> </w:t>
      </w:r>
      <w:r>
        <w:rPr>
          <w:rFonts w:ascii="宋体" w:hAnsi="宋体" w:eastAsia="宋体" w:cs="宋体"/>
          <w:spacing w:val="2"/>
          <w:sz w:val="24"/>
          <w:szCs w:val="24"/>
        </w:rPr>
        <w:t>竞争性谈判文件不能详细列明采购标的技术、服务要求，需经谈判由供应</w:t>
      </w:r>
      <w:r>
        <w:rPr>
          <w:rFonts w:ascii="宋体" w:hAnsi="宋体" w:eastAsia="宋体" w:cs="宋体"/>
          <w:sz w:val="24"/>
          <w:szCs w:val="24"/>
        </w:rPr>
        <w:t xml:space="preserve"> </w:t>
      </w:r>
      <w:r>
        <w:rPr>
          <w:rFonts w:ascii="宋体" w:hAnsi="宋体" w:eastAsia="宋体" w:cs="宋体"/>
          <w:spacing w:val="1"/>
          <w:sz w:val="24"/>
          <w:szCs w:val="24"/>
        </w:rPr>
        <w:t>商提供最终实施方案或解决方案的，谈判结束后，谈判小组应当按照少数服从多数的原</w:t>
      </w:r>
      <w:r>
        <w:rPr>
          <w:rFonts w:ascii="宋体" w:hAnsi="宋体" w:eastAsia="宋体" w:cs="宋体"/>
          <w:spacing w:val="8"/>
          <w:sz w:val="24"/>
          <w:szCs w:val="24"/>
        </w:rPr>
        <w:t xml:space="preserve"> </w:t>
      </w:r>
      <w:r>
        <w:rPr>
          <w:rFonts w:ascii="宋体" w:hAnsi="宋体" w:eastAsia="宋体" w:cs="宋体"/>
          <w:sz w:val="24"/>
          <w:szCs w:val="24"/>
        </w:rPr>
        <w:t>则投票推荐</w:t>
      </w:r>
      <w:r>
        <w:rPr>
          <w:rFonts w:ascii="宋体" w:hAnsi="宋体" w:eastAsia="宋体" w:cs="宋体"/>
          <w:spacing w:val="-27"/>
          <w:sz w:val="24"/>
          <w:szCs w:val="24"/>
        </w:rPr>
        <w:t xml:space="preserve"> </w:t>
      </w:r>
      <w:r>
        <w:rPr>
          <w:rFonts w:ascii="宋体" w:hAnsi="宋体" w:eastAsia="宋体" w:cs="宋体"/>
          <w:sz w:val="24"/>
          <w:szCs w:val="24"/>
        </w:rPr>
        <w:t>3</w:t>
      </w:r>
      <w:r>
        <w:rPr>
          <w:rFonts w:ascii="宋体" w:hAnsi="宋体" w:eastAsia="宋体" w:cs="宋体"/>
          <w:spacing w:val="-49"/>
          <w:sz w:val="24"/>
          <w:szCs w:val="24"/>
        </w:rPr>
        <w:t xml:space="preserve"> </w:t>
      </w:r>
      <w:r>
        <w:rPr>
          <w:rFonts w:ascii="宋体" w:hAnsi="宋体" w:eastAsia="宋体" w:cs="宋体"/>
          <w:sz w:val="24"/>
          <w:szCs w:val="24"/>
        </w:rPr>
        <w:t xml:space="preserve">家以上供应商的实施方案或者解决方案，并要求其在规定时间内提交最终 </w:t>
      </w:r>
      <w:r>
        <w:rPr>
          <w:rFonts w:ascii="宋体" w:hAnsi="宋体" w:eastAsia="宋体" w:cs="宋体"/>
          <w:spacing w:val="-3"/>
          <w:sz w:val="24"/>
          <w:szCs w:val="24"/>
        </w:rPr>
        <w:t>报价。</w:t>
      </w:r>
    </w:p>
    <w:p w14:paraId="60F0D841">
      <w:pPr>
        <w:spacing w:before="156" w:line="218" w:lineRule="auto"/>
        <w:ind w:left="484"/>
        <w:rPr>
          <w:rFonts w:ascii="宋体" w:hAnsi="宋体" w:eastAsia="宋体" w:cs="宋体"/>
          <w:sz w:val="24"/>
          <w:szCs w:val="24"/>
        </w:rPr>
      </w:pPr>
      <w:r>
        <w:rPr>
          <w:rFonts w:ascii="宋体" w:hAnsi="宋体" w:eastAsia="宋体" w:cs="宋体"/>
          <w:spacing w:val="-3"/>
          <w:sz w:val="24"/>
          <w:szCs w:val="24"/>
        </w:rPr>
        <w:t>2.2.7</w:t>
      </w:r>
      <w:r>
        <w:rPr>
          <w:rFonts w:ascii="宋体" w:hAnsi="宋体" w:eastAsia="宋体" w:cs="宋体"/>
          <w:spacing w:val="-47"/>
          <w:sz w:val="24"/>
          <w:szCs w:val="24"/>
        </w:rPr>
        <w:t xml:space="preserve"> </w:t>
      </w:r>
      <w:r>
        <w:rPr>
          <w:rFonts w:ascii="宋体" w:hAnsi="宋体" w:eastAsia="宋体" w:cs="宋体"/>
          <w:spacing w:val="-3"/>
          <w:sz w:val="24"/>
          <w:szCs w:val="24"/>
        </w:rPr>
        <w:t>价格折扣</w:t>
      </w:r>
    </w:p>
    <w:p w14:paraId="52C57665">
      <w:pPr>
        <w:spacing w:before="159" w:line="338" w:lineRule="auto"/>
        <w:ind w:left="1" w:firstLine="482"/>
        <w:jc w:val="both"/>
        <w:rPr>
          <w:rFonts w:ascii="宋体" w:hAnsi="宋体" w:eastAsia="宋体" w:cs="宋体"/>
          <w:sz w:val="24"/>
          <w:szCs w:val="24"/>
        </w:rPr>
      </w:pPr>
      <w:r>
        <w:rPr>
          <w:rFonts w:ascii="宋体" w:hAnsi="宋体" w:eastAsia="宋体" w:cs="宋体"/>
          <w:spacing w:val="2"/>
          <w:sz w:val="24"/>
          <w:szCs w:val="24"/>
        </w:rPr>
        <w:t>2.2.7.1</w:t>
      </w:r>
      <w:r>
        <w:rPr>
          <w:rFonts w:ascii="宋体" w:hAnsi="宋体" w:eastAsia="宋体" w:cs="宋体"/>
          <w:spacing w:val="-39"/>
          <w:sz w:val="24"/>
          <w:szCs w:val="24"/>
        </w:rPr>
        <w:t xml:space="preserve"> </w:t>
      </w:r>
      <w:r>
        <w:rPr>
          <w:rFonts w:ascii="宋体" w:hAnsi="宋体" w:eastAsia="宋体" w:cs="宋体"/>
          <w:spacing w:val="2"/>
          <w:sz w:val="24"/>
          <w:szCs w:val="24"/>
        </w:rPr>
        <w:t>对小微企业（含小型、微型企业）、监狱企业、残疾人福利性单位（参照</w:t>
      </w:r>
      <w:r>
        <w:rPr>
          <w:rFonts w:ascii="宋体" w:hAnsi="宋体" w:eastAsia="宋体" w:cs="宋体"/>
          <w:sz w:val="24"/>
          <w:szCs w:val="24"/>
        </w:rPr>
        <w:t xml:space="preserve"> </w:t>
      </w:r>
      <w:r>
        <w:rPr>
          <w:rFonts w:ascii="宋体" w:hAnsi="宋体" w:eastAsia="宋体" w:cs="宋体"/>
          <w:spacing w:val="2"/>
          <w:sz w:val="24"/>
          <w:szCs w:val="24"/>
        </w:rPr>
        <w:t>第二章《供应商须知》（四）落实的政府采购政策）提供的最终报价给予</w:t>
      </w:r>
      <w:r>
        <w:rPr>
          <w:rFonts w:ascii="宋体" w:hAnsi="宋体" w:eastAsia="宋体" w:cs="宋体"/>
          <w:spacing w:val="-36"/>
          <w:sz w:val="24"/>
          <w:szCs w:val="24"/>
        </w:rPr>
        <w:t xml:space="preserve"> </w:t>
      </w:r>
      <w:r>
        <w:rPr>
          <w:rFonts w:ascii="宋体" w:hAnsi="宋体" w:eastAsia="宋体" w:cs="宋体"/>
          <w:spacing w:val="2"/>
          <w:sz w:val="24"/>
          <w:szCs w:val="24"/>
        </w:rPr>
        <w:t>20%的价格扣</w:t>
      </w:r>
      <w:r>
        <w:rPr>
          <w:rFonts w:ascii="宋体" w:hAnsi="宋体" w:eastAsia="宋体" w:cs="宋体"/>
          <w:sz w:val="24"/>
          <w:szCs w:val="24"/>
        </w:rPr>
        <w:t xml:space="preserve"> </w:t>
      </w:r>
      <w:r>
        <w:rPr>
          <w:rFonts w:ascii="宋体" w:hAnsi="宋体" w:eastAsia="宋体" w:cs="宋体"/>
          <w:spacing w:val="1"/>
          <w:sz w:val="24"/>
          <w:szCs w:val="24"/>
        </w:rPr>
        <w:t>除，用扣除后的价格参与评审排序，除此之外的其他情形均不适用本款规定（经评审小</w:t>
      </w:r>
      <w:r>
        <w:rPr>
          <w:rFonts w:ascii="宋体" w:hAnsi="宋体" w:eastAsia="宋体" w:cs="宋体"/>
          <w:spacing w:val="6"/>
          <w:sz w:val="24"/>
          <w:szCs w:val="24"/>
        </w:rPr>
        <w:t xml:space="preserve"> </w:t>
      </w:r>
      <w:r>
        <w:rPr>
          <w:rFonts w:ascii="宋体" w:hAnsi="宋体" w:eastAsia="宋体" w:cs="宋体"/>
          <w:spacing w:val="15"/>
          <w:sz w:val="24"/>
          <w:szCs w:val="24"/>
        </w:rPr>
        <w:t>组成员认定的小微企业享受该政策</w:t>
      </w:r>
      <w:r>
        <w:rPr>
          <w:rFonts w:ascii="宋体" w:hAnsi="宋体" w:eastAsia="宋体" w:cs="宋体"/>
          <w:spacing w:val="-69"/>
          <w:sz w:val="24"/>
          <w:szCs w:val="24"/>
        </w:rPr>
        <w:t xml:space="preserve"> </w:t>
      </w:r>
      <w:r>
        <w:rPr>
          <w:rFonts w:ascii="宋体" w:hAnsi="宋体" w:eastAsia="宋体" w:cs="宋体"/>
          <w:spacing w:val="15"/>
          <w:sz w:val="24"/>
          <w:szCs w:val="24"/>
        </w:rPr>
        <w:t>，计算方法：</w:t>
      </w:r>
      <w:r>
        <w:rPr>
          <w:rFonts w:ascii="宋体" w:hAnsi="宋体" w:eastAsia="宋体" w:cs="宋体"/>
          <w:spacing w:val="-69"/>
          <w:sz w:val="24"/>
          <w:szCs w:val="24"/>
        </w:rPr>
        <w:t xml:space="preserve"> </w:t>
      </w:r>
      <w:r>
        <w:rPr>
          <w:rFonts w:ascii="宋体" w:hAnsi="宋体" w:eastAsia="宋体" w:cs="宋体"/>
          <w:spacing w:val="15"/>
          <w:sz w:val="24"/>
          <w:szCs w:val="24"/>
        </w:rPr>
        <w:t>最终评审价格=供应商最终报价×</w:t>
      </w:r>
      <w:r>
        <w:rPr>
          <w:rFonts w:ascii="宋体" w:hAnsi="宋体" w:eastAsia="宋体" w:cs="宋体"/>
          <w:sz w:val="24"/>
          <w:szCs w:val="24"/>
        </w:rPr>
        <w:t xml:space="preserve"> </w:t>
      </w:r>
      <w:r>
        <w:rPr>
          <w:rFonts w:ascii="宋体" w:hAnsi="宋体" w:eastAsia="宋体" w:cs="宋体"/>
          <w:spacing w:val="1"/>
          <w:sz w:val="24"/>
          <w:szCs w:val="24"/>
        </w:rPr>
        <w:t>（1-20%），</w:t>
      </w:r>
      <w:r>
        <w:rPr>
          <w:rFonts w:ascii="宋体" w:hAnsi="宋体" w:eastAsia="宋体" w:cs="宋体"/>
          <w:spacing w:val="15"/>
          <w:sz w:val="24"/>
          <w:szCs w:val="24"/>
        </w:rPr>
        <w:t xml:space="preserve"> </w:t>
      </w:r>
      <w:r>
        <w:rPr>
          <w:rFonts w:ascii="宋体" w:hAnsi="宋体" w:eastAsia="宋体" w:cs="宋体"/>
          <w:spacing w:val="1"/>
          <w:sz w:val="24"/>
          <w:szCs w:val="24"/>
        </w:rPr>
        <w:t>最终评审价格作为谈判价格，如中标，供应</w:t>
      </w:r>
      <w:r>
        <w:rPr>
          <w:rFonts w:ascii="宋体" w:hAnsi="宋体" w:eastAsia="宋体" w:cs="宋体"/>
          <w:sz w:val="24"/>
          <w:szCs w:val="24"/>
        </w:rPr>
        <w:t xml:space="preserve">商最终报价不变，作为签订合 </w:t>
      </w:r>
      <w:r>
        <w:rPr>
          <w:rFonts w:ascii="宋体" w:hAnsi="宋体" w:eastAsia="宋体" w:cs="宋体"/>
          <w:spacing w:val="-2"/>
          <w:sz w:val="24"/>
          <w:szCs w:val="24"/>
        </w:rPr>
        <w:t>同价格）。</w:t>
      </w:r>
    </w:p>
    <w:p w14:paraId="0D91D012">
      <w:pPr>
        <w:spacing w:before="2" w:line="278" w:lineRule="auto"/>
        <w:ind w:left="1" w:right="2" w:firstLine="482"/>
        <w:rPr>
          <w:rFonts w:ascii="宋体" w:hAnsi="宋体" w:eastAsia="宋体" w:cs="宋体"/>
          <w:sz w:val="24"/>
          <w:szCs w:val="24"/>
        </w:rPr>
      </w:pPr>
      <w:r>
        <w:rPr>
          <w:rFonts w:ascii="宋体" w:hAnsi="宋体" w:eastAsia="宋体" w:cs="宋体"/>
          <w:spacing w:val="1"/>
          <w:sz w:val="24"/>
          <w:szCs w:val="24"/>
        </w:rPr>
        <w:t>2.2.7.2</w:t>
      </w:r>
      <w:r>
        <w:rPr>
          <w:rFonts w:ascii="宋体" w:hAnsi="宋体" w:eastAsia="宋体" w:cs="宋体"/>
          <w:spacing w:val="-37"/>
          <w:sz w:val="24"/>
          <w:szCs w:val="24"/>
        </w:rPr>
        <w:t xml:space="preserve"> </w:t>
      </w:r>
      <w:r>
        <w:rPr>
          <w:rFonts w:ascii="宋体" w:hAnsi="宋体" w:eastAsia="宋体" w:cs="宋体"/>
          <w:spacing w:val="1"/>
          <w:sz w:val="24"/>
          <w:szCs w:val="24"/>
        </w:rPr>
        <w:t>谈判小组应审查供应商是否具备“落实政府采购政策</w:t>
      </w:r>
      <w:r>
        <w:rPr>
          <w:rFonts w:ascii="宋体" w:hAnsi="宋体" w:eastAsia="宋体" w:cs="宋体"/>
          <w:spacing w:val="-83"/>
          <w:sz w:val="24"/>
          <w:szCs w:val="24"/>
        </w:rPr>
        <w:t xml:space="preserve"> </w:t>
      </w:r>
      <w:r>
        <w:rPr>
          <w:rFonts w:ascii="宋体" w:hAnsi="宋体" w:eastAsia="宋体" w:cs="宋体"/>
          <w:spacing w:val="1"/>
          <w:sz w:val="24"/>
          <w:szCs w:val="24"/>
        </w:rPr>
        <w:t>”的资格，如不符合</w:t>
      </w:r>
      <w:r>
        <w:rPr>
          <w:rFonts w:ascii="宋体" w:hAnsi="宋体" w:eastAsia="宋体" w:cs="宋体"/>
          <w:sz w:val="24"/>
          <w:szCs w:val="24"/>
        </w:rPr>
        <w:t xml:space="preserve"> 相关文件要求或供应商未提供相关声明，供应商不可以</w:t>
      </w:r>
      <w:r>
        <w:rPr>
          <w:rFonts w:ascii="宋体" w:hAnsi="宋体" w:eastAsia="宋体" w:cs="宋体"/>
          <w:spacing w:val="-1"/>
          <w:sz w:val="24"/>
          <w:szCs w:val="24"/>
        </w:rPr>
        <w:t>享受价格折扣优惠政策。</w:t>
      </w:r>
    </w:p>
    <w:p w14:paraId="45C0D7AD">
      <w:pPr>
        <w:spacing w:before="159" w:line="314" w:lineRule="auto"/>
        <w:ind w:left="2" w:firstLine="481"/>
        <w:rPr>
          <w:rFonts w:ascii="宋体" w:hAnsi="宋体" w:eastAsia="宋体" w:cs="宋体"/>
          <w:sz w:val="24"/>
          <w:szCs w:val="24"/>
        </w:rPr>
      </w:pPr>
      <w:r>
        <w:rPr>
          <w:rFonts w:ascii="宋体" w:hAnsi="宋体" w:eastAsia="宋体" w:cs="宋体"/>
          <w:spacing w:val="2"/>
          <w:sz w:val="24"/>
          <w:szCs w:val="24"/>
        </w:rPr>
        <w:t>2.2.7.3</w:t>
      </w:r>
      <w:r>
        <w:rPr>
          <w:rFonts w:ascii="宋体" w:hAnsi="宋体" w:eastAsia="宋体" w:cs="宋体"/>
          <w:spacing w:val="-39"/>
          <w:sz w:val="24"/>
          <w:szCs w:val="24"/>
        </w:rPr>
        <w:t xml:space="preserve"> </w:t>
      </w:r>
      <w:r>
        <w:rPr>
          <w:rFonts w:ascii="宋体" w:hAnsi="宋体" w:eastAsia="宋体" w:cs="宋体"/>
          <w:spacing w:val="2"/>
          <w:sz w:val="24"/>
          <w:szCs w:val="24"/>
        </w:rPr>
        <w:t>供应商按照《政府采购促进中小企业发展管理办法》规定提供声明函内容</w:t>
      </w:r>
      <w:r>
        <w:rPr>
          <w:rFonts w:ascii="宋体" w:hAnsi="宋体" w:eastAsia="宋体" w:cs="宋体"/>
          <w:sz w:val="24"/>
          <w:szCs w:val="24"/>
        </w:rPr>
        <w:t xml:space="preserve"> </w:t>
      </w:r>
      <w:r>
        <w:rPr>
          <w:rFonts w:ascii="宋体" w:hAnsi="宋体" w:eastAsia="宋体" w:cs="宋体"/>
          <w:spacing w:val="1"/>
          <w:sz w:val="24"/>
          <w:szCs w:val="24"/>
        </w:rPr>
        <w:t>不实的，属于提供虚假材料谋取中标、成交，依照《中华人民共和国政府采购法》等国</w:t>
      </w:r>
      <w:r>
        <w:rPr>
          <w:rFonts w:ascii="宋体" w:hAnsi="宋体" w:eastAsia="宋体" w:cs="宋体"/>
          <w:spacing w:val="3"/>
          <w:sz w:val="24"/>
          <w:szCs w:val="24"/>
        </w:rPr>
        <w:t xml:space="preserve"> </w:t>
      </w:r>
      <w:r>
        <w:rPr>
          <w:rFonts w:ascii="宋体" w:hAnsi="宋体" w:eastAsia="宋体" w:cs="宋体"/>
          <w:spacing w:val="1"/>
          <w:sz w:val="24"/>
          <w:szCs w:val="24"/>
        </w:rPr>
        <w:t>家有关规定追究相应责任。适用招标投标法的政府采购项目建设项目，投标人按照本办</w:t>
      </w:r>
      <w:r>
        <w:rPr>
          <w:rFonts w:ascii="宋体" w:hAnsi="宋体" w:eastAsia="宋体" w:cs="宋体"/>
          <w:spacing w:val="5"/>
          <w:sz w:val="24"/>
          <w:szCs w:val="24"/>
        </w:rPr>
        <w:t xml:space="preserve"> </w:t>
      </w:r>
      <w:r>
        <w:rPr>
          <w:rFonts w:ascii="宋体" w:hAnsi="宋体" w:eastAsia="宋体" w:cs="宋体"/>
          <w:spacing w:val="1"/>
          <w:sz w:val="24"/>
          <w:szCs w:val="24"/>
        </w:rPr>
        <w:t>法规定提供声明函内容不实的，属于弄虚作假骗取中标，依照《中华人民共和国招标投</w:t>
      </w:r>
      <w:r>
        <w:rPr>
          <w:rFonts w:ascii="宋体" w:hAnsi="宋体" w:eastAsia="宋体" w:cs="宋体"/>
          <w:spacing w:val="3"/>
          <w:sz w:val="24"/>
          <w:szCs w:val="24"/>
        </w:rPr>
        <w:t xml:space="preserve"> </w:t>
      </w:r>
      <w:r>
        <w:rPr>
          <w:rFonts w:ascii="宋体" w:hAnsi="宋体" w:eastAsia="宋体" w:cs="宋体"/>
          <w:spacing w:val="-1"/>
          <w:sz w:val="24"/>
          <w:szCs w:val="24"/>
        </w:rPr>
        <w:t>标法》等国家有关规定追究相应责任。</w:t>
      </w:r>
    </w:p>
    <w:p w14:paraId="58081C4C">
      <w:pPr>
        <w:spacing w:before="253" w:line="411" w:lineRule="auto"/>
        <w:ind w:firstLine="483"/>
        <w:jc w:val="both"/>
        <w:rPr>
          <w:rFonts w:ascii="宋体" w:hAnsi="宋体" w:eastAsia="宋体" w:cs="宋体"/>
          <w:sz w:val="24"/>
          <w:szCs w:val="24"/>
        </w:rPr>
      </w:pPr>
      <w:r>
        <w:rPr>
          <w:rFonts w:ascii="宋体" w:hAnsi="宋体" w:eastAsia="宋体" w:cs="宋体"/>
          <w:spacing w:val="2"/>
          <w:sz w:val="24"/>
          <w:szCs w:val="24"/>
        </w:rPr>
        <w:t>2.2.8</w:t>
      </w:r>
      <w:r>
        <w:rPr>
          <w:rFonts w:ascii="宋体" w:hAnsi="宋体" w:eastAsia="宋体" w:cs="宋体"/>
          <w:spacing w:val="-37"/>
          <w:sz w:val="24"/>
          <w:szCs w:val="24"/>
        </w:rPr>
        <w:t xml:space="preserve"> </w:t>
      </w:r>
      <w:r>
        <w:rPr>
          <w:rFonts w:ascii="宋体" w:hAnsi="宋体" w:eastAsia="宋体" w:cs="宋体"/>
          <w:spacing w:val="2"/>
          <w:sz w:val="24"/>
          <w:szCs w:val="24"/>
        </w:rPr>
        <w:t>采用最低评标价法：对于经初审合格的所有供应商，由谈判小组各成员依据</w:t>
      </w:r>
      <w:r>
        <w:rPr>
          <w:rFonts w:ascii="宋体" w:hAnsi="宋体" w:eastAsia="宋体" w:cs="宋体"/>
          <w:sz w:val="24"/>
          <w:szCs w:val="24"/>
        </w:rPr>
        <w:t xml:space="preserve"> </w:t>
      </w:r>
      <w:r>
        <w:rPr>
          <w:rFonts w:ascii="宋体" w:hAnsi="宋体" w:eastAsia="宋体" w:cs="宋体"/>
          <w:spacing w:val="1"/>
          <w:sz w:val="24"/>
          <w:szCs w:val="24"/>
        </w:rPr>
        <w:t>其谈判响应文件，从产品质量及售后服务和能力均能满足竞争性谈判文件要求的供应商</w:t>
      </w:r>
      <w:r>
        <w:rPr>
          <w:rFonts w:ascii="宋体" w:hAnsi="宋体" w:eastAsia="宋体" w:cs="宋体"/>
          <w:spacing w:val="5"/>
          <w:sz w:val="24"/>
          <w:szCs w:val="24"/>
        </w:rPr>
        <w:t xml:space="preserve"> </w:t>
      </w:r>
      <w:r>
        <w:rPr>
          <w:rFonts w:ascii="宋体" w:hAnsi="宋体" w:eastAsia="宋体" w:cs="宋体"/>
          <w:spacing w:val="1"/>
          <w:sz w:val="24"/>
          <w:szCs w:val="24"/>
        </w:rPr>
        <w:t>中，按上述“2.2.7</w:t>
      </w:r>
      <w:r>
        <w:rPr>
          <w:rFonts w:ascii="宋体" w:hAnsi="宋体" w:eastAsia="宋体" w:cs="宋体"/>
          <w:spacing w:val="-31"/>
          <w:sz w:val="24"/>
          <w:szCs w:val="24"/>
        </w:rPr>
        <w:t xml:space="preserve"> </w:t>
      </w:r>
      <w:r>
        <w:rPr>
          <w:rFonts w:ascii="宋体" w:hAnsi="宋体" w:eastAsia="宋体" w:cs="宋体"/>
          <w:spacing w:val="1"/>
          <w:sz w:val="24"/>
          <w:szCs w:val="24"/>
        </w:rPr>
        <w:t>价格折扣</w:t>
      </w:r>
      <w:r>
        <w:rPr>
          <w:rFonts w:ascii="宋体" w:hAnsi="宋体" w:eastAsia="宋体" w:cs="宋体"/>
          <w:spacing w:val="-84"/>
          <w:sz w:val="24"/>
          <w:szCs w:val="24"/>
        </w:rPr>
        <w:t xml:space="preserve"> </w:t>
      </w:r>
      <w:r>
        <w:rPr>
          <w:rFonts w:ascii="宋体" w:hAnsi="宋体" w:eastAsia="宋体" w:cs="宋体"/>
          <w:spacing w:val="1"/>
          <w:sz w:val="24"/>
          <w:szCs w:val="24"/>
        </w:rPr>
        <w:t>”规则对最后报价做必要的价格扣除，按扣除后的价格由</w:t>
      </w:r>
      <w:r>
        <w:rPr>
          <w:rFonts w:ascii="宋体" w:hAnsi="宋体" w:eastAsia="宋体" w:cs="宋体"/>
          <w:sz w:val="24"/>
          <w:szCs w:val="24"/>
        </w:rPr>
        <w:t xml:space="preserve"> </w:t>
      </w:r>
      <w:r>
        <w:rPr>
          <w:rFonts w:ascii="宋体" w:hAnsi="宋体" w:eastAsia="宋体" w:cs="宋体"/>
          <w:spacing w:val="1"/>
          <w:sz w:val="24"/>
          <w:szCs w:val="24"/>
        </w:rPr>
        <w:t>低到高的顺序推荐三名成交候选人，扣除后的价格只用做推荐成交候选人，最终的成交</w:t>
      </w:r>
      <w:r>
        <w:rPr>
          <w:rFonts w:ascii="宋体" w:hAnsi="宋体" w:eastAsia="宋体" w:cs="宋体"/>
          <w:spacing w:val="5"/>
          <w:sz w:val="24"/>
          <w:szCs w:val="24"/>
        </w:rPr>
        <w:t xml:space="preserve"> </w:t>
      </w:r>
      <w:r>
        <w:rPr>
          <w:rFonts w:ascii="宋体" w:hAnsi="宋体" w:eastAsia="宋体" w:cs="宋体"/>
          <w:spacing w:val="-1"/>
          <w:sz w:val="24"/>
          <w:szCs w:val="24"/>
        </w:rPr>
        <w:t>价格以供应商的最终报价为准。</w:t>
      </w:r>
    </w:p>
    <w:p w14:paraId="3EB23C09">
      <w:pPr>
        <w:spacing w:line="362" w:lineRule="auto"/>
        <w:ind w:firstLine="483"/>
        <w:rPr>
          <w:rFonts w:ascii="宋体" w:hAnsi="宋体" w:eastAsia="宋体" w:cs="宋体"/>
          <w:sz w:val="24"/>
          <w:szCs w:val="24"/>
        </w:rPr>
      </w:pPr>
      <w:r>
        <w:rPr>
          <w:rFonts w:ascii="宋体" w:hAnsi="宋体" w:eastAsia="宋体" w:cs="宋体"/>
          <w:spacing w:val="2"/>
          <w:sz w:val="24"/>
          <w:szCs w:val="24"/>
        </w:rPr>
        <w:t>2.2.9</w:t>
      </w:r>
      <w:r>
        <w:rPr>
          <w:rFonts w:ascii="宋体" w:hAnsi="宋体" w:eastAsia="宋体" w:cs="宋体"/>
          <w:spacing w:val="-35"/>
          <w:sz w:val="24"/>
          <w:szCs w:val="24"/>
        </w:rPr>
        <w:t xml:space="preserve"> </w:t>
      </w:r>
      <w:r>
        <w:rPr>
          <w:rFonts w:ascii="宋体" w:hAnsi="宋体" w:eastAsia="宋体" w:cs="宋体"/>
          <w:spacing w:val="2"/>
          <w:sz w:val="24"/>
          <w:szCs w:val="24"/>
        </w:rPr>
        <w:t>谈判小组一致认为最终报价明显不合理或者低于成本，无法保证质量和不能</w:t>
      </w:r>
      <w:r>
        <w:rPr>
          <w:rFonts w:ascii="宋体" w:hAnsi="宋体" w:eastAsia="宋体" w:cs="宋体"/>
          <w:sz w:val="24"/>
          <w:szCs w:val="24"/>
        </w:rPr>
        <w:t xml:space="preserve"> </w:t>
      </w:r>
      <w:r>
        <w:rPr>
          <w:rFonts w:ascii="宋体" w:hAnsi="宋体" w:eastAsia="宋体" w:cs="宋体"/>
          <w:spacing w:val="-1"/>
          <w:sz w:val="24"/>
          <w:szCs w:val="24"/>
        </w:rPr>
        <w:t>诚信履约时，可按无效谈判处理。</w:t>
      </w:r>
    </w:p>
    <w:p w14:paraId="33F280B0">
      <w:pPr>
        <w:spacing w:line="362" w:lineRule="auto"/>
        <w:rPr>
          <w:rFonts w:ascii="宋体" w:hAnsi="宋体" w:eastAsia="宋体" w:cs="宋体"/>
          <w:sz w:val="24"/>
          <w:szCs w:val="24"/>
        </w:rPr>
        <w:sectPr>
          <w:footerReference r:id="rId42" w:type="default"/>
          <w:pgSz w:w="11906" w:h="16839"/>
          <w:pgMar w:top="400" w:right="1365" w:bottom="1098" w:left="1373" w:header="0" w:footer="936" w:gutter="0"/>
          <w:cols w:space="720" w:num="1"/>
        </w:sectPr>
      </w:pPr>
    </w:p>
    <w:p w14:paraId="33AE023C">
      <w:pPr>
        <w:pStyle w:val="4"/>
        <w:spacing w:line="253" w:lineRule="auto"/>
      </w:pPr>
    </w:p>
    <w:p w14:paraId="461FC833">
      <w:pPr>
        <w:pStyle w:val="4"/>
        <w:spacing w:line="253" w:lineRule="auto"/>
      </w:pPr>
    </w:p>
    <w:p w14:paraId="682643B3">
      <w:pPr>
        <w:pStyle w:val="4"/>
        <w:spacing w:line="254" w:lineRule="auto"/>
      </w:pPr>
    </w:p>
    <w:p w14:paraId="18B1122A">
      <w:pPr>
        <w:pStyle w:val="4"/>
        <w:spacing w:line="254" w:lineRule="auto"/>
      </w:pPr>
    </w:p>
    <w:p w14:paraId="7BB872C0">
      <w:pPr>
        <w:spacing w:before="78" w:line="218" w:lineRule="auto"/>
        <w:ind w:left="483"/>
        <w:rPr>
          <w:rFonts w:ascii="宋体" w:hAnsi="宋体" w:eastAsia="宋体" w:cs="宋体"/>
          <w:sz w:val="24"/>
          <w:szCs w:val="24"/>
        </w:rPr>
      </w:pPr>
      <w:r>
        <w:rPr>
          <w:rFonts w:ascii="宋体" w:hAnsi="宋体" w:eastAsia="宋体" w:cs="宋体"/>
          <w:spacing w:val="-2"/>
          <w:sz w:val="24"/>
          <w:szCs w:val="24"/>
        </w:rPr>
        <w:t>2.2.10</w:t>
      </w:r>
      <w:r>
        <w:rPr>
          <w:rFonts w:ascii="宋体" w:hAnsi="宋体" w:eastAsia="宋体" w:cs="宋体"/>
          <w:spacing w:val="-49"/>
          <w:sz w:val="24"/>
          <w:szCs w:val="24"/>
        </w:rPr>
        <w:t xml:space="preserve"> </w:t>
      </w:r>
      <w:r>
        <w:rPr>
          <w:rFonts w:ascii="宋体" w:hAnsi="宋体" w:eastAsia="宋体" w:cs="宋体"/>
          <w:spacing w:val="-2"/>
          <w:sz w:val="24"/>
          <w:szCs w:val="24"/>
        </w:rPr>
        <w:t>编写评审报告</w:t>
      </w:r>
    </w:p>
    <w:p w14:paraId="0B769837">
      <w:pPr>
        <w:spacing w:before="181" w:line="337" w:lineRule="auto"/>
        <w:ind w:right="16" w:firstLine="483"/>
        <w:rPr>
          <w:rFonts w:ascii="宋体" w:hAnsi="宋体" w:eastAsia="宋体" w:cs="宋体"/>
          <w:sz w:val="24"/>
          <w:szCs w:val="24"/>
        </w:rPr>
      </w:pPr>
      <w:r>
        <w:rPr>
          <w:rFonts w:ascii="宋体" w:hAnsi="宋体" w:eastAsia="宋体" w:cs="宋体"/>
          <w:sz w:val="24"/>
          <w:szCs w:val="24"/>
        </w:rPr>
        <w:t>2.2.10.1</w:t>
      </w:r>
      <w:r>
        <w:rPr>
          <w:rFonts w:ascii="宋体" w:hAnsi="宋体" w:eastAsia="宋体" w:cs="宋体"/>
          <w:spacing w:val="-41"/>
          <w:sz w:val="24"/>
          <w:szCs w:val="24"/>
        </w:rPr>
        <w:t xml:space="preserve"> </w:t>
      </w:r>
      <w:r>
        <w:rPr>
          <w:rFonts w:ascii="宋体" w:hAnsi="宋体" w:eastAsia="宋体" w:cs="宋体"/>
          <w:sz w:val="24"/>
          <w:szCs w:val="24"/>
        </w:rPr>
        <w:t xml:space="preserve">应根据全体谈判小组成员签字的原始评标记录和评审结果编写评审报告。 </w:t>
      </w:r>
      <w:r>
        <w:rPr>
          <w:rFonts w:ascii="宋体" w:hAnsi="宋体" w:eastAsia="宋体" w:cs="宋体"/>
          <w:spacing w:val="1"/>
          <w:sz w:val="24"/>
          <w:szCs w:val="24"/>
        </w:rPr>
        <w:t>评审报告应包括：谈判公告刊登的媒体名称、开标日期和地点；供应商名单和谈判小组</w:t>
      </w:r>
      <w:r>
        <w:rPr>
          <w:rFonts w:ascii="宋体" w:hAnsi="宋体" w:eastAsia="宋体" w:cs="宋体"/>
          <w:spacing w:val="5"/>
          <w:sz w:val="24"/>
          <w:szCs w:val="24"/>
        </w:rPr>
        <w:t xml:space="preserve"> </w:t>
      </w:r>
      <w:r>
        <w:rPr>
          <w:rFonts w:ascii="宋体" w:hAnsi="宋体" w:eastAsia="宋体" w:cs="宋体"/>
          <w:spacing w:val="-3"/>
          <w:sz w:val="24"/>
          <w:szCs w:val="24"/>
        </w:rPr>
        <w:t>成员名单；评标方法和标准；开标记录和评审</w:t>
      </w:r>
      <w:r>
        <w:rPr>
          <w:rFonts w:ascii="宋体" w:hAnsi="宋体" w:eastAsia="宋体" w:cs="宋体"/>
          <w:spacing w:val="-4"/>
          <w:sz w:val="24"/>
          <w:szCs w:val="24"/>
        </w:rPr>
        <w:t>情况及说明，包括无效供应商名单及原因；</w:t>
      </w:r>
      <w:r>
        <w:rPr>
          <w:rFonts w:ascii="宋体" w:hAnsi="宋体" w:eastAsia="宋体" w:cs="宋体"/>
          <w:sz w:val="24"/>
          <w:szCs w:val="24"/>
        </w:rPr>
        <w:t xml:space="preserve"> </w:t>
      </w:r>
      <w:r>
        <w:rPr>
          <w:rFonts w:ascii="宋体" w:hAnsi="宋体" w:eastAsia="宋体" w:cs="宋体"/>
          <w:spacing w:val="1"/>
          <w:sz w:val="24"/>
          <w:szCs w:val="24"/>
        </w:rPr>
        <w:t>评审结果，确定的成交候选人名单或者经采购人委托直接确定的成交人；其他需要说明</w:t>
      </w:r>
      <w:r>
        <w:rPr>
          <w:rFonts w:ascii="宋体" w:hAnsi="宋体" w:eastAsia="宋体" w:cs="宋体"/>
          <w:spacing w:val="5"/>
          <w:sz w:val="24"/>
          <w:szCs w:val="24"/>
        </w:rPr>
        <w:t xml:space="preserve"> </w:t>
      </w:r>
      <w:r>
        <w:rPr>
          <w:rFonts w:ascii="宋体" w:hAnsi="宋体" w:eastAsia="宋体" w:cs="宋体"/>
          <w:spacing w:val="1"/>
          <w:sz w:val="24"/>
          <w:szCs w:val="24"/>
        </w:rPr>
        <w:t>的情况，包括评审过程中供应商根据谈判小组要求进行的澄清、说明或者补正，谈判小</w:t>
      </w:r>
      <w:r>
        <w:rPr>
          <w:rFonts w:ascii="宋体" w:hAnsi="宋体" w:eastAsia="宋体" w:cs="宋体"/>
          <w:spacing w:val="5"/>
          <w:sz w:val="24"/>
          <w:szCs w:val="24"/>
        </w:rPr>
        <w:t xml:space="preserve"> </w:t>
      </w:r>
      <w:r>
        <w:rPr>
          <w:rFonts w:ascii="宋体" w:hAnsi="宋体" w:eastAsia="宋体" w:cs="宋体"/>
          <w:spacing w:val="-2"/>
          <w:sz w:val="24"/>
          <w:szCs w:val="24"/>
        </w:rPr>
        <w:t>组成员的更换等。</w:t>
      </w:r>
    </w:p>
    <w:p w14:paraId="0653890D">
      <w:pPr>
        <w:spacing w:before="182" w:line="325" w:lineRule="auto"/>
        <w:ind w:left="1" w:right="75" w:firstLine="481"/>
        <w:rPr>
          <w:rFonts w:ascii="宋体" w:hAnsi="宋体" w:eastAsia="宋体" w:cs="宋体"/>
          <w:sz w:val="24"/>
          <w:szCs w:val="24"/>
        </w:rPr>
      </w:pPr>
      <w:r>
        <w:rPr>
          <w:rFonts w:ascii="宋体" w:hAnsi="宋体" w:eastAsia="宋体" w:cs="宋体"/>
          <w:spacing w:val="-1"/>
          <w:sz w:val="24"/>
          <w:szCs w:val="24"/>
        </w:rPr>
        <w:t>2.2.10.2</w:t>
      </w:r>
      <w:r>
        <w:rPr>
          <w:rFonts w:ascii="宋体" w:hAnsi="宋体" w:eastAsia="宋体" w:cs="宋体"/>
          <w:spacing w:val="-39"/>
          <w:sz w:val="24"/>
          <w:szCs w:val="24"/>
        </w:rPr>
        <w:t xml:space="preserve"> </w:t>
      </w:r>
      <w:r>
        <w:rPr>
          <w:rFonts w:ascii="宋体" w:hAnsi="宋体" w:eastAsia="宋体" w:cs="宋体"/>
          <w:spacing w:val="-1"/>
          <w:sz w:val="24"/>
          <w:szCs w:val="24"/>
        </w:rPr>
        <w:t>评审报告应当由谈判小组全体人员签字认可。谈判小组成员对评审报告有</w:t>
      </w:r>
      <w:r>
        <w:rPr>
          <w:rFonts w:ascii="宋体" w:hAnsi="宋体" w:eastAsia="宋体" w:cs="宋体"/>
          <w:sz w:val="24"/>
          <w:szCs w:val="24"/>
        </w:rPr>
        <w:t xml:space="preserve"> </w:t>
      </w:r>
      <w:r>
        <w:rPr>
          <w:rFonts w:ascii="宋体" w:hAnsi="宋体" w:eastAsia="宋体" w:cs="宋体"/>
          <w:spacing w:val="1"/>
          <w:sz w:val="24"/>
          <w:szCs w:val="24"/>
        </w:rPr>
        <w:t>异议的，谈判小组按照少数服从多数的原则推荐成交候选人，采购程序继续进行。对评</w:t>
      </w:r>
      <w:r>
        <w:rPr>
          <w:rFonts w:ascii="宋体" w:hAnsi="宋体" w:eastAsia="宋体" w:cs="宋体"/>
          <w:spacing w:val="3"/>
          <w:sz w:val="24"/>
          <w:szCs w:val="24"/>
        </w:rPr>
        <w:t xml:space="preserve"> </w:t>
      </w:r>
      <w:r>
        <w:rPr>
          <w:rFonts w:ascii="宋体" w:hAnsi="宋体" w:eastAsia="宋体" w:cs="宋体"/>
          <w:spacing w:val="1"/>
          <w:sz w:val="24"/>
          <w:szCs w:val="24"/>
        </w:rPr>
        <w:t>审报告有异议的谈判小组成员，应当在报告上签署不同意见并说明理由，由谈判小组书</w:t>
      </w:r>
      <w:r>
        <w:rPr>
          <w:rFonts w:ascii="宋体" w:hAnsi="宋体" w:eastAsia="宋体" w:cs="宋体"/>
          <w:spacing w:val="3"/>
          <w:sz w:val="24"/>
          <w:szCs w:val="24"/>
        </w:rPr>
        <w:t xml:space="preserve"> </w:t>
      </w:r>
      <w:r>
        <w:rPr>
          <w:rFonts w:ascii="宋体" w:hAnsi="宋体" w:eastAsia="宋体" w:cs="宋体"/>
          <w:spacing w:val="-2"/>
          <w:sz w:val="24"/>
          <w:szCs w:val="24"/>
        </w:rPr>
        <w:t>面记录相关情况。</w:t>
      </w:r>
    </w:p>
    <w:p w14:paraId="77E819FF">
      <w:pPr>
        <w:spacing w:before="181" w:line="290" w:lineRule="auto"/>
        <w:ind w:left="1" w:right="75" w:firstLine="481"/>
        <w:rPr>
          <w:rFonts w:ascii="宋体" w:hAnsi="宋体" w:eastAsia="宋体" w:cs="宋体"/>
          <w:sz w:val="24"/>
          <w:szCs w:val="24"/>
        </w:rPr>
      </w:pPr>
      <w:r>
        <w:rPr>
          <w:rFonts w:ascii="宋体" w:hAnsi="宋体" w:eastAsia="宋体" w:cs="宋体"/>
          <w:spacing w:val="-1"/>
          <w:sz w:val="24"/>
          <w:szCs w:val="24"/>
        </w:rPr>
        <w:t>2.2.10.3</w:t>
      </w:r>
      <w:r>
        <w:rPr>
          <w:rFonts w:ascii="宋体" w:hAnsi="宋体" w:eastAsia="宋体" w:cs="宋体"/>
          <w:spacing w:val="-39"/>
          <w:sz w:val="24"/>
          <w:szCs w:val="24"/>
        </w:rPr>
        <w:t xml:space="preserve"> </w:t>
      </w:r>
      <w:r>
        <w:rPr>
          <w:rFonts w:ascii="宋体" w:hAnsi="宋体" w:eastAsia="宋体" w:cs="宋体"/>
          <w:spacing w:val="-1"/>
          <w:sz w:val="24"/>
          <w:szCs w:val="24"/>
        </w:rPr>
        <w:t>谈判小组向采购人提出评审报告，并推荐一至三名成交候选人，标明排列</w:t>
      </w:r>
      <w:r>
        <w:rPr>
          <w:rFonts w:ascii="宋体" w:hAnsi="宋体" w:eastAsia="宋体" w:cs="宋体"/>
          <w:sz w:val="24"/>
          <w:szCs w:val="24"/>
        </w:rPr>
        <w:t xml:space="preserve"> </w:t>
      </w:r>
      <w:r>
        <w:rPr>
          <w:rFonts w:ascii="宋体" w:hAnsi="宋体" w:eastAsia="宋体" w:cs="宋体"/>
          <w:spacing w:val="-4"/>
          <w:sz w:val="24"/>
          <w:szCs w:val="24"/>
        </w:rPr>
        <w:t>顺序。</w:t>
      </w:r>
    </w:p>
    <w:p w14:paraId="7060E7B3">
      <w:pPr>
        <w:spacing w:before="183" w:line="219" w:lineRule="auto"/>
        <w:jc w:val="right"/>
        <w:rPr>
          <w:rFonts w:ascii="宋体" w:hAnsi="宋体" w:eastAsia="宋体" w:cs="宋体"/>
          <w:sz w:val="24"/>
          <w:szCs w:val="24"/>
        </w:rPr>
      </w:pPr>
      <w:r>
        <w:rPr>
          <w:rFonts w:ascii="宋体" w:hAnsi="宋体" w:eastAsia="宋体" w:cs="宋体"/>
          <w:b/>
          <w:bCs/>
          <w:spacing w:val="-4"/>
          <w:sz w:val="24"/>
          <w:szCs w:val="24"/>
        </w:rPr>
        <w:t>2.3</w:t>
      </w:r>
      <w:r>
        <w:rPr>
          <w:rFonts w:ascii="宋体" w:hAnsi="宋体" w:eastAsia="宋体" w:cs="宋体"/>
          <w:spacing w:val="-49"/>
          <w:sz w:val="24"/>
          <w:szCs w:val="24"/>
        </w:rPr>
        <w:t xml:space="preserve"> </w:t>
      </w:r>
      <w:r>
        <w:rPr>
          <w:rFonts w:ascii="宋体" w:hAnsi="宋体" w:eastAsia="宋体" w:cs="宋体"/>
          <w:b/>
          <w:bCs/>
          <w:spacing w:val="-4"/>
          <w:sz w:val="24"/>
          <w:szCs w:val="24"/>
        </w:rPr>
        <w:t>对于竞争性谈判响应文件中可能出现的不一致和算术计算错误按以下方法更正：</w:t>
      </w:r>
    </w:p>
    <w:p w14:paraId="20234AC9">
      <w:pPr>
        <w:spacing w:before="182" w:line="289" w:lineRule="auto"/>
        <w:ind w:right="85" w:firstLine="514"/>
        <w:rPr>
          <w:rFonts w:ascii="宋体" w:hAnsi="宋体" w:eastAsia="宋体" w:cs="宋体"/>
          <w:sz w:val="24"/>
          <w:szCs w:val="24"/>
        </w:rPr>
      </w:pPr>
      <w:r>
        <w:rPr>
          <w:rFonts w:ascii="宋体" w:hAnsi="宋体" w:eastAsia="宋体" w:cs="宋体"/>
          <w:spacing w:val="8"/>
          <w:sz w:val="24"/>
          <w:szCs w:val="24"/>
        </w:rPr>
        <w:t>1）开标时，竞争性谈判响应文件中报价一览表（报价表）</w:t>
      </w:r>
      <w:r>
        <w:rPr>
          <w:rFonts w:ascii="宋体" w:hAnsi="宋体" w:eastAsia="宋体" w:cs="宋体"/>
          <w:spacing w:val="-40"/>
          <w:sz w:val="24"/>
          <w:szCs w:val="24"/>
        </w:rPr>
        <w:t xml:space="preserve"> </w:t>
      </w:r>
      <w:r>
        <w:rPr>
          <w:rFonts w:ascii="宋体" w:hAnsi="宋体" w:eastAsia="宋体" w:cs="宋体"/>
          <w:spacing w:val="8"/>
          <w:sz w:val="24"/>
          <w:szCs w:val="24"/>
        </w:rPr>
        <w:t>内容与竞争性谈判响</w:t>
      </w:r>
      <w:r>
        <w:rPr>
          <w:rFonts w:ascii="宋体" w:hAnsi="宋体" w:eastAsia="宋体" w:cs="宋体"/>
          <w:sz w:val="24"/>
          <w:szCs w:val="24"/>
        </w:rPr>
        <w:t xml:space="preserve"> </w:t>
      </w:r>
      <w:r>
        <w:rPr>
          <w:rFonts w:ascii="宋体" w:hAnsi="宋体" w:eastAsia="宋体" w:cs="宋体"/>
          <w:spacing w:val="7"/>
          <w:sz w:val="24"/>
          <w:szCs w:val="24"/>
        </w:rPr>
        <w:t>应文件中明细表内容不一致的，以报价一览表（报价表）为准。</w:t>
      </w:r>
    </w:p>
    <w:p w14:paraId="1C0C6493">
      <w:pPr>
        <w:spacing w:before="185" w:line="219" w:lineRule="auto"/>
        <w:ind w:left="500"/>
        <w:rPr>
          <w:rFonts w:ascii="宋体" w:hAnsi="宋体" w:eastAsia="宋体" w:cs="宋体"/>
          <w:sz w:val="24"/>
          <w:szCs w:val="24"/>
        </w:rPr>
      </w:pPr>
      <w:r>
        <w:rPr>
          <w:rFonts w:ascii="宋体" w:hAnsi="宋体" w:eastAsia="宋体" w:cs="宋体"/>
          <w:spacing w:val="7"/>
          <w:sz w:val="24"/>
          <w:szCs w:val="24"/>
        </w:rPr>
        <w:t>2）用数字表示的金额和用文字表示的金额不一致的，以文字表示的金额为准。</w:t>
      </w:r>
    </w:p>
    <w:p w14:paraId="332B0E93">
      <w:pPr>
        <w:spacing w:before="183" w:line="289" w:lineRule="auto"/>
        <w:ind w:right="85" w:firstLine="501"/>
        <w:rPr>
          <w:rFonts w:ascii="宋体" w:hAnsi="宋体" w:eastAsia="宋体" w:cs="宋体"/>
          <w:sz w:val="24"/>
          <w:szCs w:val="24"/>
        </w:rPr>
      </w:pPr>
      <w:r>
        <w:rPr>
          <w:rFonts w:ascii="宋体" w:hAnsi="宋体" w:eastAsia="宋体" w:cs="宋体"/>
          <w:spacing w:val="9"/>
          <w:sz w:val="24"/>
          <w:szCs w:val="24"/>
        </w:rPr>
        <w:t>3）总价金额与按单价汇总金额不一致的，</w:t>
      </w:r>
      <w:r>
        <w:rPr>
          <w:rFonts w:ascii="宋体" w:hAnsi="宋体" w:eastAsia="宋体" w:cs="宋体"/>
          <w:spacing w:val="-62"/>
          <w:sz w:val="24"/>
          <w:szCs w:val="24"/>
        </w:rPr>
        <w:t xml:space="preserve"> </w:t>
      </w:r>
      <w:r>
        <w:rPr>
          <w:rFonts w:ascii="宋体" w:hAnsi="宋体" w:eastAsia="宋体" w:cs="宋体"/>
          <w:spacing w:val="9"/>
          <w:sz w:val="24"/>
          <w:szCs w:val="24"/>
        </w:rPr>
        <w:t>以单价金额计算结果为准；但单价金</w:t>
      </w:r>
      <w:r>
        <w:rPr>
          <w:rFonts w:ascii="宋体" w:hAnsi="宋体" w:eastAsia="宋体" w:cs="宋体"/>
          <w:sz w:val="24"/>
          <w:szCs w:val="24"/>
        </w:rPr>
        <w:t xml:space="preserve"> </w:t>
      </w:r>
      <w:r>
        <w:rPr>
          <w:rFonts w:ascii="宋体" w:hAnsi="宋体" w:eastAsia="宋体" w:cs="宋体"/>
          <w:spacing w:val="7"/>
          <w:sz w:val="24"/>
          <w:szCs w:val="24"/>
        </w:rPr>
        <w:t>额小数点有明显错位的，以总价为准，并修</w:t>
      </w:r>
      <w:r>
        <w:rPr>
          <w:rFonts w:ascii="宋体" w:hAnsi="宋体" w:eastAsia="宋体" w:cs="宋体"/>
          <w:spacing w:val="6"/>
          <w:sz w:val="24"/>
          <w:szCs w:val="24"/>
        </w:rPr>
        <w:t>正单价。</w:t>
      </w:r>
    </w:p>
    <w:p w14:paraId="75E2CBAD">
      <w:pPr>
        <w:spacing w:before="185" w:line="360" w:lineRule="auto"/>
        <w:ind w:left="5" w:firstLine="491"/>
        <w:rPr>
          <w:rFonts w:ascii="宋体" w:hAnsi="宋体" w:eastAsia="宋体" w:cs="宋体"/>
          <w:sz w:val="24"/>
          <w:szCs w:val="24"/>
        </w:rPr>
      </w:pPr>
      <w:r>
        <w:rPr>
          <w:rFonts w:ascii="宋体" w:hAnsi="宋体" w:eastAsia="宋体" w:cs="宋体"/>
          <w:spacing w:val="7"/>
          <w:sz w:val="24"/>
          <w:szCs w:val="24"/>
        </w:rPr>
        <w:t>谈判小组将按照上述修正错误的方法修正竞争性谈判响应文件中的谈判报价，修</w:t>
      </w:r>
      <w:r>
        <w:rPr>
          <w:rFonts w:ascii="宋体" w:hAnsi="宋体" w:eastAsia="宋体" w:cs="宋体"/>
          <w:spacing w:val="14"/>
          <w:sz w:val="24"/>
          <w:szCs w:val="24"/>
        </w:rPr>
        <w:t xml:space="preserve"> </w:t>
      </w:r>
      <w:r>
        <w:rPr>
          <w:rFonts w:ascii="宋体" w:hAnsi="宋体" w:eastAsia="宋体" w:cs="宋体"/>
          <w:spacing w:val="3"/>
          <w:sz w:val="24"/>
          <w:szCs w:val="24"/>
        </w:rPr>
        <w:t>正后的价格对供应商具有约束力。如果供应商不接受修正后的价格，其谈判将被拒绝。</w:t>
      </w:r>
    </w:p>
    <w:p w14:paraId="6EBCEA7F">
      <w:pPr>
        <w:spacing w:before="4" w:line="344" w:lineRule="auto"/>
        <w:ind w:right="75" w:firstLine="482"/>
        <w:jc w:val="both"/>
        <w:rPr>
          <w:rFonts w:ascii="宋体" w:hAnsi="宋体" w:eastAsia="宋体" w:cs="宋体"/>
          <w:sz w:val="24"/>
          <w:szCs w:val="24"/>
        </w:rPr>
      </w:pPr>
      <w:r>
        <w:rPr>
          <w:rFonts w:ascii="宋体" w:hAnsi="宋体" w:eastAsia="宋体" w:cs="宋体"/>
          <w:b/>
          <w:bCs/>
          <w:spacing w:val="2"/>
          <w:sz w:val="24"/>
          <w:szCs w:val="24"/>
        </w:rPr>
        <w:t>2.4</w:t>
      </w:r>
      <w:r>
        <w:rPr>
          <w:rFonts w:ascii="宋体" w:hAnsi="宋体" w:eastAsia="宋体" w:cs="宋体"/>
          <w:spacing w:val="-40"/>
          <w:sz w:val="24"/>
          <w:szCs w:val="24"/>
        </w:rPr>
        <w:t xml:space="preserve"> </w:t>
      </w:r>
      <w:r>
        <w:rPr>
          <w:rFonts w:ascii="宋体" w:hAnsi="宋体" w:eastAsia="宋体" w:cs="宋体"/>
          <w:spacing w:val="2"/>
          <w:sz w:val="24"/>
          <w:szCs w:val="24"/>
        </w:rPr>
        <w:t>对于经初审合格的所有谈判，由谈判小组各成员依据谈判响应文件，从质量和</w:t>
      </w:r>
      <w:r>
        <w:rPr>
          <w:rFonts w:ascii="宋体" w:hAnsi="宋体" w:eastAsia="宋体" w:cs="宋体"/>
          <w:sz w:val="24"/>
          <w:szCs w:val="24"/>
        </w:rPr>
        <w:t xml:space="preserve"> </w:t>
      </w:r>
      <w:r>
        <w:rPr>
          <w:rFonts w:ascii="宋体" w:hAnsi="宋体" w:eastAsia="宋体" w:cs="宋体"/>
          <w:spacing w:val="1"/>
          <w:sz w:val="24"/>
          <w:szCs w:val="24"/>
        </w:rPr>
        <w:t>服务均能满足谈判文件要求的供应商中，按照最后报价（依照政策性扣减）由低到高的</w:t>
      </w:r>
      <w:r>
        <w:rPr>
          <w:rFonts w:ascii="宋体" w:hAnsi="宋体" w:eastAsia="宋体" w:cs="宋体"/>
          <w:spacing w:val="4"/>
          <w:sz w:val="24"/>
          <w:szCs w:val="24"/>
        </w:rPr>
        <w:t xml:space="preserve"> </w:t>
      </w:r>
      <w:r>
        <w:rPr>
          <w:rFonts w:ascii="宋体" w:hAnsi="宋体" w:eastAsia="宋体" w:cs="宋体"/>
          <w:spacing w:val="1"/>
          <w:sz w:val="24"/>
          <w:szCs w:val="24"/>
        </w:rPr>
        <w:t>顺序依次排序，推荐成交候选人。谈判报价相同的，按照技术指标优劣顺序排序或由全</w:t>
      </w:r>
      <w:r>
        <w:rPr>
          <w:rFonts w:ascii="宋体" w:hAnsi="宋体" w:eastAsia="宋体" w:cs="宋体"/>
          <w:spacing w:val="6"/>
          <w:sz w:val="24"/>
          <w:szCs w:val="24"/>
        </w:rPr>
        <w:t xml:space="preserve"> </w:t>
      </w:r>
      <w:r>
        <w:rPr>
          <w:rFonts w:ascii="宋体" w:hAnsi="宋体" w:eastAsia="宋体" w:cs="宋体"/>
          <w:spacing w:val="-1"/>
          <w:sz w:val="24"/>
          <w:szCs w:val="24"/>
        </w:rPr>
        <w:t>体谈判小组成员无记名投票，得票高者排序在前。</w:t>
      </w:r>
    </w:p>
    <w:p w14:paraId="70BA90E6">
      <w:pPr>
        <w:spacing w:line="220" w:lineRule="auto"/>
        <w:rPr>
          <w:rFonts w:ascii="宋体" w:hAnsi="宋体" w:eastAsia="宋体" w:cs="宋体"/>
          <w:sz w:val="24"/>
          <w:szCs w:val="24"/>
        </w:rPr>
      </w:pPr>
      <w:r>
        <w:rPr>
          <w:rFonts w:ascii="宋体" w:hAnsi="宋体" w:eastAsia="宋体" w:cs="宋体"/>
          <w:b/>
          <w:bCs/>
          <w:spacing w:val="-3"/>
          <w:sz w:val="24"/>
          <w:szCs w:val="24"/>
        </w:rPr>
        <w:t>三、无效投标情形</w:t>
      </w:r>
    </w:p>
    <w:p w14:paraId="27B85408">
      <w:pPr>
        <w:spacing w:before="184" w:line="219" w:lineRule="auto"/>
        <w:ind w:left="492"/>
        <w:rPr>
          <w:rFonts w:ascii="宋体" w:hAnsi="宋体" w:eastAsia="宋体" w:cs="宋体"/>
          <w:sz w:val="24"/>
          <w:szCs w:val="24"/>
        </w:rPr>
      </w:pPr>
      <w:r>
        <w:rPr>
          <w:rFonts w:ascii="宋体" w:hAnsi="宋体" w:eastAsia="宋体" w:cs="宋体"/>
          <w:b/>
          <w:bCs/>
          <w:spacing w:val="-1"/>
          <w:sz w:val="24"/>
          <w:szCs w:val="24"/>
        </w:rPr>
        <w:t>（一）供应商存在下列情况之一的，投标无效:</w:t>
      </w:r>
    </w:p>
    <w:p w14:paraId="7A1D474E">
      <w:pPr>
        <w:spacing w:before="214" w:line="219" w:lineRule="auto"/>
        <w:ind w:left="498"/>
        <w:rPr>
          <w:rFonts w:ascii="宋体" w:hAnsi="宋体" w:eastAsia="宋体" w:cs="宋体"/>
          <w:sz w:val="24"/>
          <w:szCs w:val="24"/>
        </w:rPr>
      </w:pPr>
      <w:r>
        <w:rPr>
          <w:rFonts w:ascii="宋体" w:hAnsi="宋体" w:eastAsia="宋体" w:cs="宋体"/>
          <w:spacing w:val="-1"/>
          <w:sz w:val="24"/>
          <w:szCs w:val="24"/>
        </w:rPr>
        <w:t>1、未按照竞争性谈判文件的规定承诺标信用（保证金）承诺书；</w:t>
      </w:r>
    </w:p>
    <w:p w14:paraId="5A963238">
      <w:pPr>
        <w:spacing w:before="217" w:line="219" w:lineRule="auto"/>
        <w:ind w:left="483"/>
        <w:rPr>
          <w:rFonts w:ascii="宋体" w:hAnsi="宋体" w:eastAsia="宋体" w:cs="宋体"/>
          <w:sz w:val="24"/>
          <w:szCs w:val="24"/>
        </w:rPr>
      </w:pPr>
      <w:r>
        <w:rPr>
          <w:rFonts w:ascii="宋体" w:hAnsi="宋体" w:eastAsia="宋体" w:cs="宋体"/>
          <w:spacing w:val="-1"/>
          <w:sz w:val="24"/>
          <w:szCs w:val="24"/>
        </w:rPr>
        <w:t>2、谈判响应文件未按竞争性谈判文件要求签署、盖章；</w:t>
      </w:r>
    </w:p>
    <w:p w14:paraId="76E39A80">
      <w:pPr>
        <w:spacing w:before="216" w:line="219" w:lineRule="auto"/>
        <w:ind w:left="485"/>
        <w:rPr>
          <w:rFonts w:ascii="宋体" w:hAnsi="宋体" w:eastAsia="宋体" w:cs="宋体"/>
          <w:sz w:val="24"/>
          <w:szCs w:val="24"/>
        </w:rPr>
      </w:pPr>
      <w:r>
        <w:rPr>
          <w:rFonts w:ascii="宋体" w:hAnsi="宋体" w:eastAsia="宋体" w:cs="宋体"/>
          <w:spacing w:val="-1"/>
          <w:sz w:val="24"/>
          <w:szCs w:val="24"/>
        </w:rPr>
        <w:t>3、不具备竞争性谈判文件中规定的资格要求；</w:t>
      </w:r>
    </w:p>
    <w:p w14:paraId="2BB6F599">
      <w:pPr>
        <w:spacing w:line="219" w:lineRule="auto"/>
        <w:rPr>
          <w:rFonts w:ascii="宋体" w:hAnsi="宋体" w:eastAsia="宋体" w:cs="宋体"/>
          <w:sz w:val="24"/>
          <w:szCs w:val="24"/>
        </w:rPr>
        <w:sectPr>
          <w:footerReference r:id="rId43" w:type="default"/>
          <w:pgSz w:w="11906" w:h="16839"/>
          <w:pgMar w:top="400" w:right="1289" w:bottom="1098" w:left="1373" w:header="0" w:footer="936" w:gutter="0"/>
          <w:cols w:space="720" w:num="1"/>
        </w:sectPr>
      </w:pPr>
    </w:p>
    <w:p w14:paraId="30B1F23C">
      <w:pPr>
        <w:pStyle w:val="4"/>
        <w:spacing w:line="273" w:lineRule="auto"/>
      </w:pPr>
    </w:p>
    <w:p w14:paraId="704E2BDD">
      <w:pPr>
        <w:pStyle w:val="4"/>
        <w:spacing w:line="273" w:lineRule="auto"/>
      </w:pPr>
    </w:p>
    <w:p w14:paraId="5E4CD5DE">
      <w:pPr>
        <w:pStyle w:val="4"/>
        <w:spacing w:line="273" w:lineRule="auto"/>
      </w:pPr>
    </w:p>
    <w:p w14:paraId="4A4369FC">
      <w:pPr>
        <w:pStyle w:val="4"/>
        <w:spacing w:line="274" w:lineRule="auto"/>
      </w:pPr>
    </w:p>
    <w:p w14:paraId="49BDE89C">
      <w:pPr>
        <w:spacing w:before="78" w:line="218" w:lineRule="auto"/>
        <w:ind w:left="478"/>
        <w:rPr>
          <w:rFonts w:ascii="宋体" w:hAnsi="宋体" w:eastAsia="宋体" w:cs="宋体"/>
          <w:sz w:val="24"/>
          <w:szCs w:val="24"/>
        </w:rPr>
      </w:pPr>
      <w:r>
        <w:rPr>
          <w:rFonts w:ascii="宋体" w:hAnsi="宋体" w:eastAsia="宋体" w:cs="宋体"/>
          <w:spacing w:val="-1"/>
          <w:sz w:val="24"/>
          <w:szCs w:val="24"/>
        </w:rPr>
        <w:t>4、报价超过竞争性谈判文件中规定的预算金额或者最高限价；</w:t>
      </w:r>
    </w:p>
    <w:p w14:paraId="66717AFB">
      <w:pPr>
        <w:spacing w:before="215" w:line="218" w:lineRule="auto"/>
        <w:ind w:left="483"/>
        <w:rPr>
          <w:rFonts w:ascii="宋体" w:hAnsi="宋体" w:eastAsia="宋体" w:cs="宋体"/>
          <w:sz w:val="24"/>
          <w:szCs w:val="24"/>
        </w:rPr>
      </w:pPr>
      <w:r>
        <w:rPr>
          <w:rFonts w:ascii="宋体" w:hAnsi="宋体" w:eastAsia="宋体" w:cs="宋体"/>
          <w:spacing w:val="-1"/>
          <w:sz w:val="24"/>
          <w:szCs w:val="24"/>
        </w:rPr>
        <w:t>5、报价明显不合理或者低于成本，无法保证质量和不能诚信履约的；</w:t>
      </w:r>
    </w:p>
    <w:p w14:paraId="6F832CD5">
      <w:pPr>
        <w:spacing w:before="217" w:line="219" w:lineRule="auto"/>
        <w:ind w:left="480"/>
        <w:rPr>
          <w:rFonts w:ascii="宋体" w:hAnsi="宋体" w:eastAsia="宋体" w:cs="宋体"/>
          <w:sz w:val="24"/>
          <w:szCs w:val="24"/>
        </w:rPr>
      </w:pPr>
      <w:r>
        <w:rPr>
          <w:rFonts w:ascii="宋体" w:hAnsi="宋体" w:eastAsia="宋体" w:cs="宋体"/>
          <w:spacing w:val="-1"/>
          <w:sz w:val="24"/>
          <w:szCs w:val="24"/>
        </w:rPr>
        <w:t>6、谈判响应文件含有采购人不能接受的附加条件；</w:t>
      </w:r>
    </w:p>
    <w:p w14:paraId="6D728B3F">
      <w:pPr>
        <w:spacing w:before="214" w:line="218" w:lineRule="auto"/>
        <w:ind w:left="484"/>
        <w:rPr>
          <w:rFonts w:ascii="宋体" w:hAnsi="宋体" w:eastAsia="宋体" w:cs="宋体"/>
          <w:sz w:val="24"/>
          <w:szCs w:val="24"/>
        </w:rPr>
      </w:pPr>
      <w:r>
        <w:rPr>
          <w:rFonts w:ascii="宋体" w:hAnsi="宋体" w:eastAsia="宋体" w:cs="宋体"/>
          <w:spacing w:val="-1"/>
          <w:sz w:val="24"/>
          <w:szCs w:val="24"/>
        </w:rPr>
        <w:t>7、有选择的报价将不予接受，按无效投标处理；</w:t>
      </w:r>
    </w:p>
    <w:p w14:paraId="20BB7CD5">
      <w:pPr>
        <w:spacing w:before="216" w:line="219" w:lineRule="auto"/>
        <w:ind w:left="480"/>
        <w:rPr>
          <w:rFonts w:ascii="宋体" w:hAnsi="宋体" w:eastAsia="宋体" w:cs="宋体"/>
          <w:sz w:val="24"/>
          <w:szCs w:val="24"/>
        </w:rPr>
      </w:pPr>
      <w:r>
        <w:rPr>
          <w:rFonts w:ascii="宋体" w:hAnsi="宋体" w:eastAsia="宋体" w:cs="宋体"/>
          <w:spacing w:val="-1"/>
          <w:sz w:val="24"/>
          <w:szCs w:val="24"/>
        </w:rPr>
        <w:t>8、响应方案出现明显的不合理、不科学，无法保证按需供货的；</w:t>
      </w:r>
    </w:p>
    <w:p w14:paraId="5833ABA0">
      <w:pPr>
        <w:spacing w:before="217" w:line="301" w:lineRule="auto"/>
        <w:ind w:firstLine="480"/>
        <w:rPr>
          <w:rFonts w:ascii="宋体" w:hAnsi="宋体" w:eastAsia="宋体" w:cs="宋体"/>
          <w:sz w:val="24"/>
          <w:szCs w:val="24"/>
        </w:rPr>
      </w:pPr>
      <w:r>
        <w:rPr>
          <w:rFonts w:ascii="宋体" w:hAnsi="宋体" w:eastAsia="宋体" w:cs="宋体"/>
          <w:sz w:val="24"/>
          <w:szCs w:val="24"/>
        </w:rPr>
        <w:t>9、按《政府采购货物和服务招标投标管理办法》（财政部令第</w:t>
      </w:r>
      <w:r>
        <w:rPr>
          <w:rFonts w:ascii="宋体" w:hAnsi="宋体" w:eastAsia="宋体" w:cs="宋体"/>
          <w:spacing w:val="-34"/>
          <w:sz w:val="24"/>
          <w:szCs w:val="24"/>
        </w:rPr>
        <w:t xml:space="preserve"> </w:t>
      </w:r>
      <w:r>
        <w:rPr>
          <w:rFonts w:ascii="宋体" w:hAnsi="宋体" w:eastAsia="宋体" w:cs="宋体"/>
          <w:sz w:val="24"/>
          <w:szCs w:val="24"/>
        </w:rPr>
        <w:t>87</w:t>
      </w:r>
      <w:r>
        <w:rPr>
          <w:rFonts w:ascii="宋体" w:hAnsi="宋体" w:eastAsia="宋体" w:cs="宋体"/>
          <w:spacing w:val="-45"/>
          <w:sz w:val="24"/>
          <w:szCs w:val="24"/>
        </w:rPr>
        <w:t xml:space="preserve"> </w:t>
      </w:r>
      <w:r>
        <w:rPr>
          <w:rFonts w:ascii="宋体" w:hAnsi="宋体" w:eastAsia="宋体" w:cs="宋体"/>
          <w:sz w:val="24"/>
          <w:szCs w:val="24"/>
        </w:rPr>
        <w:t xml:space="preserve">号）修正后的报 </w:t>
      </w:r>
      <w:r>
        <w:rPr>
          <w:rFonts w:ascii="宋体" w:hAnsi="宋体" w:eastAsia="宋体" w:cs="宋体"/>
          <w:spacing w:val="-1"/>
          <w:sz w:val="24"/>
          <w:szCs w:val="24"/>
        </w:rPr>
        <w:t>价经供应商确认后产生约束力，供应商不确认的，其投标无效。</w:t>
      </w:r>
    </w:p>
    <w:p w14:paraId="33019C24">
      <w:pPr>
        <w:spacing w:before="215" w:line="219" w:lineRule="auto"/>
        <w:ind w:left="490"/>
        <w:rPr>
          <w:rFonts w:ascii="宋体" w:hAnsi="宋体" w:eastAsia="宋体" w:cs="宋体"/>
          <w:sz w:val="24"/>
          <w:szCs w:val="24"/>
        </w:rPr>
      </w:pPr>
      <w:r>
        <w:rPr>
          <w:rFonts w:ascii="宋体" w:hAnsi="宋体" w:eastAsia="宋体" w:cs="宋体"/>
          <w:b/>
          <w:bCs/>
          <w:spacing w:val="-3"/>
          <w:sz w:val="24"/>
          <w:szCs w:val="24"/>
        </w:rPr>
        <w:t>（二）供应商存在下列情形之一的，视为串通投标，其投标无效：</w:t>
      </w:r>
    </w:p>
    <w:p w14:paraId="346BDCBA">
      <w:pPr>
        <w:spacing w:before="217" w:line="219" w:lineRule="auto"/>
        <w:ind w:left="616"/>
        <w:rPr>
          <w:rFonts w:ascii="宋体" w:hAnsi="宋体" w:eastAsia="宋体" w:cs="宋体"/>
          <w:sz w:val="24"/>
          <w:szCs w:val="24"/>
        </w:rPr>
      </w:pPr>
      <w:r>
        <w:rPr>
          <w:rFonts w:ascii="宋体" w:hAnsi="宋体" w:eastAsia="宋体" w:cs="宋体"/>
          <w:spacing w:val="-1"/>
          <w:sz w:val="24"/>
          <w:szCs w:val="24"/>
        </w:rPr>
        <w:t>1、不同供应商的谈判响应文件由同一单位或者个人</w:t>
      </w:r>
      <w:r>
        <w:rPr>
          <w:rFonts w:ascii="宋体" w:hAnsi="宋体" w:eastAsia="宋体" w:cs="宋体"/>
          <w:spacing w:val="-2"/>
          <w:sz w:val="24"/>
          <w:szCs w:val="24"/>
        </w:rPr>
        <w:t>编制；</w:t>
      </w:r>
    </w:p>
    <w:p w14:paraId="34EEF309">
      <w:pPr>
        <w:spacing w:before="215" w:line="219" w:lineRule="auto"/>
        <w:ind w:left="601"/>
        <w:rPr>
          <w:rFonts w:ascii="宋体" w:hAnsi="宋体" w:eastAsia="宋体" w:cs="宋体"/>
          <w:sz w:val="24"/>
          <w:szCs w:val="24"/>
        </w:rPr>
      </w:pPr>
      <w:r>
        <w:rPr>
          <w:rFonts w:ascii="宋体" w:hAnsi="宋体" w:eastAsia="宋体" w:cs="宋体"/>
          <w:spacing w:val="-1"/>
          <w:sz w:val="24"/>
          <w:szCs w:val="24"/>
        </w:rPr>
        <w:t>2、不同供应商委托同一单位或者个人办理投标事宜；</w:t>
      </w:r>
    </w:p>
    <w:p w14:paraId="24C11ED4">
      <w:pPr>
        <w:spacing w:before="214" w:line="219" w:lineRule="auto"/>
        <w:ind w:left="603"/>
        <w:rPr>
          <w:rFonts w:ascii="宋体" w:hAnsi="宋体" w:eastAsia="宋体" w:cs="宋体"/>
          <w:sz w:val="24"/>
          <w:szCs w:val="24"/>
        </w:rPr>
      </w:pPr>
      <w:r>
        <w:rPr>
          <w:rFonts w:ascii="宋体" w:hAnsi="宋体" w:eastAsia="宋体" w:cs="宋体"/>
          <w:spacing w:val="-1"/>
          <w:sz w:val="24"/>
          <w:szCs w:val="24"/>
        </w:rPr>
        <w:t>3、不同供应商的谈判响应文件载明的项目管理成员或者联系人员为同一人；</w:t>
      </w:r>
    </w:p>
    <w:p w14:paraId="3C8569F5">
      <w:pPr>
        <w:spacing w:before="217" w:line="218" w:lineRule="auto"/>
        <w:ind w:left="598"/>
        <w:rPr>
          <w:rFonts w:ascii="宋体" w:hAnsi="宋体" w:eastAsia="宋体" w:cs="宋体"/>
          <w:sz w:val="24"/>
          <w:szCs w:val="24"/>
        </w:rPr>
      </w:pPr>
      <w:r>
        <w:rPr>
          <w:rFonts w:ascii="宋体" w:hAnsi="宋体" w:eastAsia="宋体" w:cs="宋体"/>
          <w:sz w:val="24"/>
          <w:szCs w:val="24"/>
        </w:rPr>
        <w:t>4、不同供应商的谈判响应文件异常一致或者投</w:t>
      </w:r>
      <w:r>
        <w:rPr>
          <w:rFonts w:ascii="宋体" w:hAnsi="宋体" w:eastAsia="宋体" w:cs="宋体"/>
          <w:spacing w:val="-1"/>
          <w:sz w:val="24"/>
          <w:szCs w:val="24"/>
        </w:rPr>
        <w:t>标报价呈规律性差异；</w:t>
      </w:r>
    </w:p>
    <w:p w14:paraId="496B2735">
      <w:pPr>
        <w:spacing w:before="216" w:line="219" w:lineRule="auto"/>
        <w:ind w:left="603"/>
        <w:rPr>
          <w:rFonts w:ascii="宋体" w:hAnsi="宋体" w:eastAsia="宋体" w:cs="宋体"/>
          <w:sz w:val="24"/>
          <w:szCs w:val="24"/>
        </w:rPr>
      </w:pPr>
      <w:r>
        <w:rPr>
          <w:rFonts w:ascii="宋体" w:hAnsi="宋体" w:eastAsia="宋体" w:cs="宋体"/>
          <w:spacing w:val="-1"/>
          <w:sz w:val="24"/>
          <w:szCs w:val="24"/>
        </w:rPr>
        <w:t>5、不同供应商的谈判响应文件相互混装；</w:t>
      </w:r>
    </w:p>
    <w:p w14:paraId="01A6FA2E">
      <w:pPr>
        <w:spacing w:before="214" w:line="219" w:lineRule="auto"/>
        <w:ind w:left="600"/>
        <w:rPr>
          <w:rFonts w:ascii="宋体" w:hAnsi="宋体" w:eastAsia="宋体" w:cs="宋体"/>
          <w:sz w:val="24"/>
          <w:szCs w:val="24"/>
        </w:rPr>
      </w:pPr>
      <w:r>
        <w:rPr>
          <w:rFonts w:ascii="宋体" w:hAnsi="宋体" w:eastAsia="宋体" w:cs="宋体"/>
          <w:spacing w:val="-1"/>
          <w:sz w:val="24"/>
          <w:szCs w:val="24"/>
        </w:rPr>
        <w:t>6、不同供应商的投标保证金从同一单位或者个人的账户转出。</w:t>
      </w:r>
    </w:p>
    <w:p w14:paraId="5B868C55">
      <w:pPr>
        <w:spacing w:before="136" w:line="218" w:lineRule="auto"/>
        <w:ind w:left="490"/>
        <w:rPr>
          <w:rFonts w:ascii="宋体" w:hAnsi="宋体" w:eastAsia="宋体" w:cs="宋体"/>
          <w:sz w:val="24"/>
          <w:szCs w:val="24"/>
        </w:rPr>
      </w:pPr>
      <w:r>
        <w:rPr>
          <w:rFonts w:ascii="宋体" w:hAnsi="宋体" w:eastAsia="宋体" w:cs="宋体"/>
          <w:b/>
          <w:bCs/>
          <w:spacing w:val="-3"/>
          <w:sz w:val="24"/>
          <w:szCs w:val="24"/>
        </w:rPr>
        <w:t>（三）供应商不得以低于成本的报价参加本次采购项目</w:t>
      </w:r>
    </w:p>
    <w:p w14:paraId="7F643A2D">
      <w:pPr>
        <w:spacing w:before="186" w:line="361" w:lineRule="auto"/>
        <w:ind w:left="2" w:firstLine="475"/>
        <w:jc w:val="both"/>
        <w:rPr>
          <w:rFonts w:ascii="宋体" w:hAnsi="宋体" w:eastAsia="宋体" w:cs="宋体"/>
          <w:sz w:val="24"/>
          <w:szCs w:val="24"/>
        </w:rPr>
      </w:pPr>
      <w:r>
        <w:rPr>
          <w:rFonts w:ascii="宋体" w:hAnsi="宋体" w:eastAsia="宋体" w:cs="宋体"/>
          <w:spacing w:val="1"/>
          <w:sz w:val="24"/>
          <w:szCs w:val="24"/>
        </w:rPr>
        <w:t>谈判小组认为供应商的报价明显低于其他通过符合性审查供应商的报价，有可能影</w:t>
      </w:r>
      <w:r>
        <w:rPr>
          <w:rFonts w:ascii="宋体" w:hAnsi="宋体" w:eastAsia="宋体" w:cs="宋体"/>
          <w:spacing w:val="7"/>
          <w:sz w:val="24"/>
          <w:szCs w:val="24"/>
        </w:rPr>
        <w:t xml:space="preserve"> </w:t>
      </w:r>
      <w:r>
        <w:rPr>
          <w:rFonts w:ascii="宋体" w:hAnsi="宋体" w:eastAsia="宋体" w:cs="宋体"/>
          <w:spacing w:val="1"/>
          <w:sz w:val="24"/>
          <w:szCs w:val="24"/>
        </w:rPr>
        <w:t>响产品质量或者不能诚信履约的，应当要求其在评审现场合理的时间内提供书面说明，</w:t>
      </w:r>
      <w:r>
        <w:rPr>
          <w:rFonts w:ascii="宋体" w:hAnsi="宋体" w:eastAsia="宋体" w:cs="宋体"/>
          <w:sz w:val="24"/>
          <w:szCs w:val="24"/>
        </w:rPr>
        <w:t xml:space="preserve"> </w:t>
      </w:r>
      <w:r>
        <w:rPr>
          <w:rFonts w:ascii="宋体" w:hAnsi="宋体" w:eastAsia="宋体" w:cs="宋体"/>
          <w:spacing w:val="1"/>
          <w:sz w:val="24"/>
          <w:szCs w:val="24"/>
        </w:rPr>
        <w:t>必要时提交相关证明材料；供应商不能证明其报价合理性的，谈判小组应当将其作为无</w:t>
      </w:r>
      <w:r>
        <w:rPr>
          <w:rFonts w:ascii="宋体" w:hAnsi="宋体" w:eastAsia="宋体" w:cs="宋体"/>
          <w:sz w:val="24"/>
          <w:szCs w:val="24"/>
        </w:rPr>
        <w:t xml:space="preserve"> </w:t>
      </w:r>
      <w:r>
        <w:rPr>
          <w:rFonts w:ascii="宋体" w:hAnsi="宋体" w:eastAsia="宋体" w:cs="宋体"/>
          <w:spacing w:val="-3"/>
          <w:sz w:val="24"/>
          <w:szCs w:val="24"/>
        </w:rPr>
        <w:t>效投标处理。</w:t>
      </w:r>
    </w:p>
    <w:p w14:paraId="30EC0020">
      <w:pPr>
        <w:spacing w:line="361" w:lineRule="auto"/>
        <w:rPr>
          <w:rFonts w:ascii="宋体" w:hAnsi="宋体" w:eastAsia="宋体" w:cs="宋体"/>
          <w:sz w:val="24"/>
          <w:szCs w:val="24"/>
        </w:rPr>
        <w:sectPr>
          <w:footerReference r:id="rId44" w:type="default"/>
          <w:pgSz w:w="11906" w:h="16839"/>
          <w:pgMar w:top="400" w:right="1367" w:bottom="1098" w:left="1375" w:header="0" w:footer="936" w:gutter="0"/>
          <w:cols w:space="720" w:num="1"/>
        </w:sectPr>
      </w:pPr>
    </w:p>
    <w:p w14:paraId="33C2B362">
      <w:pPr>
        <w:pStyle w:val="4"/>
      </w:pPr>
    </w:p>
    <w:p w14:paraId="5AEFEDB1">
      <w:pPr>
        <w:pStyle w:val="4"/>
      </w:pPr>
    </w:p>
    <w:p w14:paraId="52A436BA">
      <w:pPr>
        <w:pStyle w:val="4"/>
      </w:pPr>
    </w:p>
    <w:p w14:paraId="033A5D92">
      <w:pPr>
        <w:pStyle w:val="4"/>
      </w:pPr>
    </w:p>
    <w:p w14:paraId="381FEF22">
      <w:pPr>
        <w:spacing w:before="101" w:line="224" w:lineRule="auto"/>
        <w:ind w:left="2121"/>
        <w:outlineLvl w:val="0"/>
        <w:rPr>
          <w:rFonts w:ascii="宋体" w:hAnsi="宋体" w:eastAsia="宋体" w:cs="宋体"/>
          <w:sz w:val="31"/>
          <w:szCs w:val="31"/>
        </w:rPr>
      </w:pPr>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谈判响应文件构成及格式</w:t>
      </w:r>
    </w:p>
    <w:p w14:paraId="71D76206">
      <w:pPr>
        <w:pStyle w:val="4"/>
        <w:spacing w:line="267" w:lineRule="auto"/>
      </w:pPr>
    </w:p>
    <w:p w14:paraId="3E80DF8D">
      <w:pPr>
        <w:pStyle w:val="4"/>
        <w:spacing w:line="267" w:lineRule="auto"/>
      </w:pPr>
    </w:p>
    <w:p w14:paraId="24842EAE">
      <w:pPr>
        <w:spacing w:before="91" w:line="219" w:lineRule="auto"/>
        <w:jc w:val="right"/>
        <w:rPr>
          <w:rFonts w:ascii="宋体" w:hAnsi="宋体" w:eastAsia="宋体" w:cs="宋体"/>
          <w:sz w:val="28"/>
          <w:szCs w:val="28"/>
        </w:rPr>
      </w:pPr>
      <w:r>
        <w:rPr>
          <w:rFonts w:ascii="宋体" w:hAnsi="宋体" w:eastAsia="宋体" w:cs="宋体"/>
          <w:b/>
          <w:bCs/>
          <w:spacing w:val="-8"/>
          <w:sz w:val="28"/>
          <w:szCs w:val="28"/>
        </w:rPr>
        <w:t>（正本/副本）</w:t>
      </w:r>
    </w:p>
    <w:p w14:paraId="43974790">
      <w:pPr>
        <w:spacing w:before="272" w:line="225" w:lineRule="auto"/>
        <w:rPr>
          <w:rFonts w:hint="eastAsia" w:ascii="宋体" w:hAnsi="宋体" w:eastAsia="宋体" w:cs="宋体"/>
          <w:sz w:val="31"/>
          <w:szCs w:val="31"/>
          <w:lang w:eastAsia="zh-CN"/>
        </w:rPr>
      </w:pPr>
      <w:r>
        <w:rPr>
          <w:rFonts w:ascii="宋体" w:hAnsi="宋体" w:eastAsia="宋体" w:cs="宋体"/>
          <w:b/>
          <w:bCs/>
          <w:spacing w:val="4"/>
          <w:sz w:val="31"/>
          <w:szCs w:val="31"/>
        </w:rPr>
        <w:t>项目编号：</w:t>
      </w:r>
      <w:r>
        <w:rPr>
          <w:rFonts w:hint="eastAsia" w:ascii="宋体" w:hAnsi="宋体" w:eastAsia="宋体" w:cs="宋体"/>
          <w:b/>
          <w:bCs/>
          <w:sz w:val="31"/>
          <w:szCs w:val="31"/>
          <w:lang w:eastAsia="zh-CN"/>
        </w:rPr>
        <w:t>AJLH-2025-ZB-050</w:t>
      </w:r>
    </w:p>
    <w:p w14:paraId="445E34DD">
      <w:pPr>
        <w:pStyle w:val="4"/>
        <w:spacing w:line="268" w:lineRule="auto"/>
      </w:pPr>
    </w:p>
    <w:p w14:paraId="038E6B08">
      <w:pPr>
        <w:pStyle w:val="4"/>
        <w:spacing w:line="268" w:lineRule="auto"/>
      </w:pPr>
    </w:p>
    <w:p w14:paraId="769A21DA">
      <w:pPr>
        <w:pStyle w:val="4"/>
        <w:spacing w:line="268" w:lineRule="auto"/>
      </w:pPr>
    </w:p>
    <w:p w14:paraId="2ABF806B">
      <w:pPr>
        <w:pStyle w:val="4"/>
        <w:spacing w:line="269" w:lineRule="auto"/>
      </w:pPr>
    </w:p>
    <w:p w14:paraId="37DEE6B3">
      <w:pPr>
        <w:pStyle w:val="4"/>
        <w:spacing w:line="269" w:lineRule="auto"/>
      </w:pPr>
    </w:p>
    <w:p w14:paraId="395F3484">
      <w:pPr>
        <w:pStyle w:val="4"/>
        <w:spacing w:line="316" w:lineRule="auto"/>
        <w:jc w:val="center"/>
      </w:pPr>
      <w:r>
        <w:rPr>
          <w:rFonts w:hint="eastAsia" w:ascii="宋体" w:hAnsi="宋体" w:eastAsia="宋体" w:cs="宋体"/>
          <w:b/>
          <w:bCs/>
          <w:spacing w:val="38"/>
          <w:sz w:val="55"/>
          <w:szCs w:val="55"/>
          <w:lang w:eastAsia="zh-CN"/>
        </w:rPr>
        <w:t>秦创原筑梦小屋项目</w:t>
      </w:r>
    </w:p>
    <w:p w14:paraId="1A19B545">
      <w:pPr>
        <w:pStyle w:val="4"/>
        <w:spacing w:line="316" w:lineRule="auto"/>
      </w:pPr>
    </w:p>
    <w:p w14:paraId="735967E0">
      <w:pPr>
        <w:pStyle w:val="4"/>
        <w:spacing w:line="317" w:lineRule="auto"/>
      </w:pPr>
    </w:p>
    <w:p w14:paraId="2D1EDF09">
      <w:pPr>
        <w:spacing w:before="270" w:line="222" w:lineRule="auto"/>
        <w:ind w:left="2018"/>
        <w:rPr>
          <w:rFonts w:ascii="宋体" w:hAnsi="宋体" w:eastAsia="宋体" w:cs="宋体"/>
          <w:sz w:val="83"/>
          <w:szCs w:val="83"/>
        </w:rPr>
      </w:pPr>
      <w:r>
        <w:rPr>
          <w:rFonts w:ascii="宋体" w:hAnsi="宋体" w:eastAsia="宋体" w:cs="宋体"/>
          <w:b/>
          <w:bCs/>
          <w:spacing w:val="-1"/>
          <w:sz w:val="83"/>
          <w:szCs w:val="83"/>
        </w:rPr>
        <w:t>谈判响应文件</w:t>
      </w:r>
    </w:p>
    <w:p w14:paraId="19B996E9">
      <w:pPr>
        <w:pStyle w:val="4"/>
        <w:spacing w:line="249" w:lineRule="auto"/>
      </w:pPr>
    </w:p>
    <w:p w14:paraId="0C3C586D">
      <w:pPr>
        <w:pStyle w:val="4"/>
        <w:spacing w:line="249" w:lineRule="auto"/>
      </w:pPr>
    </w:p>
    <w:p w14:paraId="73FA7FDB">
      <w:pPr>
        <w:pStyle w:val="4"/>
        <w:spacing w:line="249" w:lineRule="auto"/>
      </w:pPr>
    </w:p>
    <w:p w14:paraId="469FD707">
      <w:pPr>
        <w:pStyle w:val="4"/>
        <w:spacing w:line="249" w:lineRule="auto"/>
      </w:pPr>
    </w:p>
    <w:p w14:paraId="5CE19ACB">
      <w:pPr>
        <w:pStyle w:val="4"/>
        <w:spacing w:line="249" w:lineRule="auto"/>
      </w:pPr>
    </w:p>
    <w:p w14:paraId="065AB3A4">
      <w:pPr>
        <w:pStyle w:val="4"/>
        <w:spacing w:line="249" w:lineRule="auto"/>
      </w:pPr>
    </w:p>
    <w:p w14:paraId="0A4038A9">
      <w:pPr>
        <w:pStyle w:val="4"/>
        <w:spacing w:line="249" w:lineRule="auto"/>
      </w:pPr>
    </w:p>
    <w:p w14:paraId="6A1EDF2B">
      <w:pPr>
        <w:pStyle w:val="4"/>
        <w:spacing w:line="250" w:lineRule="auto"/>
      </w:pPr>
    </w:p>
    <w:p w14:paraId="3A10EF29">
      <w:pPr>
        <w:pStyle w:val="4"/>
        <w:spacing w:line="250" w:lineRule="auto"/>
      </w:pPr>
    </w:p>
    <w:p w14:paraId="0D95D096">
      <w:pPr>
        <w:pStyle w:val="4"/>
        <w:spacing w:line="250" w:lineRule="auto"/>
      </w:pPr>
    </w:p>
    <w:p w14:paraId="65891328">
      <w:pPr>
        <w:pStyle w:val="4"/>
        <w:spacing w:line="250" w:lineRule="auto"/>
      </w:pPr>
    </w:p>
    <w:p w14:paraId="57554045">
      <w:pPr>
        <w:pStyle w:val="4"/>
        <w:spacing w:line="250" w:lineRule="auto"/>
      </w:pPr>
    </w:p>
    <w:p w14:paraId="0F41BB48">
      <w:pPr>
        <w:pStyle w:val="4"/>
        <w:spacing w:line="250" w:lineRule="auto"/>
      </w:pPr>
    </w:p>
    <w:p w14:paraId="226C43FF">
      <w:pPr>
        <w:pStyle w:val="4"/>
        <w:spacing w:line="250" w:lineRule="auto"/>
      </w:pPr>
    </w:p>
    <w:p w14:paraId="46096279">
      <w:pPr>
        <w:pStyle w:val="4"/>
        <w:spacing w:line="250" w:lineRule="auto"/>
      </w:pPr>
    </w:p>
    <w:p w14:paraId="0969D020">
      <w:pPr>
        <w:pStyle w:val="4"/>
        <w:spacing w:line="250" w:lineRule="auto"/>
      </w:pPr>
    </w:p>
    <w:p w14:paraId="45C92D9E">
      <w:pPr>
        <w:pStyle w:val="4"/>
        <w:spacing w:line="250" w:lineRule="auto"/>
      </w:pPr>
    </w:p>
    <w:p w14:paraId="7ACE910B">
      <w:pPr>
        <w:pStyle w:val="4"/>
        <w:spacing w:line="250" w:lineRule="auto"/>
      </w:pPr>
    </w:p>
    <w:p w14:paraId="39BC5AAA">
      <w:pPr>
        <w:pStyle w:val="4"/>
        <w:spacing w:line="250" w:lineRule="auto"/>
      </w:pPr>
    </w:p>
    <w:p w14:paraId="45343DD6">
      <w:pPr>
        <w:pStyle w:val="4"/>
        <w:spacing w:line="250" w:lineRule="auto"/>
      </w:pPr>
    </w:p>
    <w:p w14:paraId="5FD91EDF">
      <w:pPr>
        <w:pStyle w:val="4"/>
        <w:spacing w:line="250" w:lineRule="auto"/>
      </w:pPr>
    </w:p>
    <w:p w14:paraId="76B6FB09">
      <w:pPr>
        <w:spacing w:before="91" w:line="219" w:lineRule="auto"/>
        <w:ind w:left="1157"/>
        <w:rPr>
          <w:rFonts w:ascii="宋体" w:hAnsi="宋体" w:eastAsia="宋体" w:cs="宋体"/>
          <w:sz w:val="28"/>
          <w:szCs w:val="28"/>
        </w:rPr>
      </w:pPr>
      <w:r>
        <w:rPr>
          <w:rFonts w:ascii="宋体" w:hAnsi="宋体" w:eastAsia="宋体" w:cs="宋体"/>
          <w:b/>
          <w:bCs/>
          <w:spacing w:val="1"/>
          <w:sz w:val="28"/>
          <w:szCs w:val="28"/>
        </w:rPr>
        <w:t>供应商</w:t>
      </w:r>
      <w:r>
        <w:rPr>
          <w:rFonts w:ascii="宋体" w:hAnsi="宋体" w:eastAsia="宋体" w:cs="宋体"/>
          <w:b/>
          <w:bCs/>
          <w:spacing w:val="-21"/>
          <w:sz w:val="28"/>
          <w:szCs w:val="28"/>
        </w:rPr>
        <w:t>：</w:t>
      </w:r>
      <w:r>
        <w:rPr>
          <w:rFonts w:ascii="宋体" w:hAnsi="宋体" w:eastAsia="宋体" w:cs="宋体"/>
          <w:sz w:val="28"/>
          <w:szCs w:val="28"/>
          <w:u w:val="single" w:color="auto"/>
        </w:rPr>
        <w:t xml:space="preserve">                            </w:t>
      </w:r>
      <w:r>
        <w:rPr>
          <w:rFonts w:ascii="宋体" w:hAnsi="宋体" w:eastAsia="宋体" w:cs="宋体"/>
          <w:b/>
          <w:bCs/>
          <w:spacing w:val="-21"/>
          <w:sz w:val="28"/>
          <w:szCs w:val="28"/>
        </w:rPr>
        <w:t>（</w:t>
      </w:r>
      <w:r>
        <w:rPr>
          <w:rFonts w:ascii="宋体" w:hAnsi="宋体" w:eastAsia="宋体" w:cs="宋体"/>
          <w:b/>
          <w:bCs/>
          <w:spacing w:val="1"/>
          <w:sz w:val="28"/>
          <w:szCs w:val="28"/>
        </w:rPr>
        <w:t>加盖公章）</w:t>
      </w:r>
    </w:p>
    <w:p w14:paraId="3C359B73">
      <w:pPr>
        <w:spacing w:before="292" w:line="219" w:lineRule="auto"/>
        <w:ind w:left="1650"/>
        <w:rPr>
          <w:rFonts w:ascii="宋体" w:hAnsi="宋体" w:eastAsia="宋体" w:cs="宋体"/>
          <w:sz w:val="28"/>
          <w:szCs w:val="28"/>
        </w:rPr>
      </w:pPr>
      <w:r>
        <w:rPr>
          <w:rFonts w:ascii="宋体" w:hAnsi="宋体" w:eastAsia="宋体" w:cs="宋体"/>
          <w:b/>
          <w:bCs/>
          <w:sz w:val="28"/>
          <w:szCs w:val="28"/>
        </w:rPr>
        <w:t>法定代表人或授权委托人</w:t>
      </w:r>
      <w:r>
        <w:rPr>
          <w:rFonts w:ascii="宋体" w:hAnsi="宋体" w:eastAsia="宋体" w:cs="宋体"/>
          <w:b/>
          <w:bCs/>
          <w:spacing w:val="-22"/>
          <w:sz w:val="28"/>
          <w:szCs w:val="28"/>
        </w:rPr>
        <w:t>：</w:t>
      </w:r>
      <w:r>
        <w:rPr>
          <w:rFonts w:ascii="宋体" w:hAnsi="宋体" w:eastAsia="宋体" w:cs="宋体"/>
          <w:spacing w:val="2"/>
          <w:sz w:val="28"/>
          <w:szCs w:val="28"/>
        </w:rPr>
        <w:t xml:space="preserve"> </w:t>
      </w:r>
      <w:r>
        <w:rPr>
          <w:rFonts w:ascii="宋体" w:hAnsi="宋体" w:eastAsia="宋体" w:cs="宋体"/>
          <w:sz w:val="28"/>
          <w:szCs w:val="28"/>
          <w:u w:val="single" w:color="auto"/>
        </w:rPr>
        <w:t xml:space="preserve">        </w:t>
      </w:r>
      <w:r>
        <w:rPr>
          <w:rFonts w:ascii="宋体" w:hAnsi="宋体" w:eastAsia="宋体" w:cs="宋体"/>
          <w:b/>
          <w:bCs/>
          <w:spacing w:val="-22"/>
          <w:sz w:val="28"/>
          <w:szCs w:val="28"/>
        </w:rPr>
        <w:t>（</w:t>
      </w:r>
      <w:r>
        <w:rPr>
          <w:rFonts w:ascii="宋体" w:hAnsi="宋体" w:eastAsia="宋体" w:cs="宋体"/>
          <w:b/>
          <w:bCs/>
          <w:sz w:val="28"/>
          <w:szCs w:val="28"/>
        </w:rPr>
        <w:t>签章）</w:t>
      </w:r>
    </w:p>
    <w:p w14:paraId="6A4F76B3">
      <w:pPr>
        <w:spacing w:before="292" w:line="220" w:lineRule="auto"/>
        <w:ind w:left="2398"/>
        <w:rPr>
          <w:rFonts w:ascii="宋体" w:hAnsi="宋体" w:eastAsia="宋体" w:cs="宋体"/>
          <w:sz w:val="28"/>
          <w:szCs w:val="28"/>
        </w:rPr>
      </w:pPr>
      <w:r>
        <w:rPr>
          <w:rFonts w:ascii="宋体" w:hAnsi="宋体" w:eastAsia="宋体" w:cs="宋体"/>
          <w:b/>
          <w:bCs/>
          <w:spacing w:val="-26"/>
          <w:sz w:val="28"/>
          <w:szCs w:val="28"/>
        </w:rPr>
        <w:t>日</w:t>
      </w:r>
      <w:r>
        <w:rPr>
          <w:rFonts w:ascii="宋体" w:hAnsi="宋体" w:eastAsia="宋体" w:cs="宋体"/>
          <w:spacing w:val="5"/>
          <w:sz w:val="28"/>
          <w:szCs w:val="28"/>
        </w:rPr>
        <w:t xml:space="preserve">    </w:t>
      </w:r>
      <w:r>
        <w:rPr>
          <w:rFonts w:ascii="宋体" w:hAnsi="宋体" w:eastAsia="宋体" w:cs="宋体"/>
          <w:b/>
          <w:bCs/>
          <w:spacing w:val="-26"/>
          <w:sz w:val="28"/>
          <w:szCs w:val="28"/>
        </w:rPr>
        <w:t>期</w:t>
      </w:r>
      <w:r>
        <w:rPr>
          <w:rFonts w:ascii="宋体" w:hAnsi="宋体" w:eastAsia="宋体" w:cs="宋体"/>
          <w:spacing w:val="-104"/>
          <w:sz w:val="28"/>
          <w:szCs w:val="28"/>
        </w:rPr>
        <w:t xml:space="preserve"> </w:t>
      </w:r>
      <w:r>
        <w:rPr>
          <w:rFonts w:ascii="宋体" w:hAnsi="宋体" w:eastAsia="宋体" w:cs="宋体"/>
          <w:b/>
          <w:bCs/>
          <w:spacing w:val="-26"/>
          <w:sz w:val="28"/>
          <w:szCs w:val="28"/>
        </w:rPr>
        <w:t>：</w:t>
      </w:r>
      <w:r>
        <w:rPr>
          <w:rFonts w:ascii="宋体" w:hAnsi="宋体" w:eastAsia="宋体" w:cs="宋体"/>
          <w:spacing w:val="3"/>
          <w:sz w:val="28"/>
          <w:szCs w:val="28"/>
        </w:rPr>
        <w:t xml:space="preserve">     </w:t>
      </w:r>
      <w:r>
        <w:rPr>
          <w:rFonts w:ascii="宋体" w:hAnsi="宋体" w:eastAsia="宋体" w:cs="宋体"/>
          <w:b/>
          <w:bCs/>
          <w:spacing w:val="-26"/>
          <w:sz w:val="28"/>
          <w:szCs w:val="28"/>
        </w:rPr>
        <w:t>年</w:t>
      </w:r>
      <w:r>
        <w:rPr>
          <w:rFonts w:ascii="宋体" w:hAnsi="宋体" w:eastAsia="宋体" w:cs="宋体"/>
          <w:spacing w:val="4"/>
          <w:sz w:val="28"/>
          <w:szCs w:val="28"/>
        </w:rPr>
        <w:t xml:space="preserve">     </w:t>
      </w:r>
      <w:r>
        <w:rPr>
          <w:rFonts w:ascii="宋体" w:hAnsi="宋体" w:eastAsia="宋体" w:cs="宋体"/>
          <w:b/>
          <w:bCs/>
          <w:spacing w:val="-26"/>
          <w:sz w:val="28"/>
          <w:szCs w:val="28"/>
        </w:rPr>
        <w:t>月</w:t>
      </w:r>
      <w:r>
        <w:rPr>
          <w:rFonts w:ascii="宋体" w:hAnsi="宋体" w:eastAsia="宋体" w:cs="宋体"/>
          <w:spacing w:val="12"/>
          <w:sz w:val="28"/>
          <w:szCs w:val="28"/>
        </w:rPr>
        <w:t xml:space="preserve">     </w:t>
      </w:r>
      <w:r>
        <w:rPr>
          <w:rFonts w:ascii="宋体" w:hAnsi="宋体" w:eastAsia="宋体" w:cs="宋体"/>
          <w:b/>
          <w:bCs/>
          <w:spacing w:val="-26"/>
          <w:sz w:val="28"/>
          <w:szCs w:val="28"/>
        </w:rPr>
        <w:t>日</w:t>
      </w:r>
    </w:p>
    <w:p w14:paraId="70B3D1D3">
      <w:pPr>
        <w:spacing w:line="220" w:lineRule="auto"/>
        <w:rPr>
          <w:rFonts w:ascii="宋体" w:hAnsi="宋体" w:eastAsia="宋体" w:cs="宋体"/>
          <w:sz w:val="28"/>
          <w:szCs w:val="28"/>
        </w:rPr>
        <w:sectPr>
          <w:footerReference r:id="rId45" w:type="default"/>
          <w:pgSz w:w="11906" w:h="16839"/>
          <w:pgMar w:top="400" w:right="1436" w:bottom="1098" w:left="1433" w:header="0" w:footer="936" w:gutter="0"/>
          <w:cols w:space="720" w:num="1"/>
        </w:sectPr>
      </w:pPr>
    </w:p>
    <w:p w14:paraId="064B51F1">
      <w:pPr>
        <w:pStyle w:val="4"/>
        <w:spacing w:line="265" w:lineRule="auto"/>
      </w:pPr>
    </w:p>
    <w:p w14:paraId="20E88A11">
      <w:pPr>
        <w:pStyle w:val="4"/>
        <w:spacing w:line="265" w:lineRule="auto"/>
      </w:pPr>
    </w:p>
    <w:p w14:paraId="50D40DC4">
      <w:pPr>
        <w:pStyle w:val="4"/>
        <w:spacing w:line="266" w:lineRule="auto"/>
      </w:pPr>
    </w:p>
    <w:p w14:paraId="050093D8">
      <w:pPr>
        <w:pStyle w:val="4"/>
        <w:spacing w:line="266" w:lineRule="auto"/>
      </w:pPr>
    </w:p>
    <w:p w14:paraId="0CCD097F">
      <w:pPr>
        <w:spacing w:before="101" w:line="227" w:lineRule="auto"/>
        <w:ind w:left="4197"/>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9"/>
          <w:sz w:val="31"/>
          <w:szCs w:val="31"/>
        </w:rPr>
        <w:t xml:space="preserve"> </w:t>
      </w:r>
      <w:r>
        <w:rPr>
          <w:rFonts w:ascii="宋体" w:hAnsi="宋体" w:eastAsia="宋体" w:cs="宋体"/>
          <w:b/>
          <w:bCs/>
          <w:spacing w:val="-36"/>
          <w:sz w:val="31"/>
          <w:szCs w:val="31"/>
        </w:rPr>
        <w:t>录</w:t>
      </w:r>
    </w:p>
    <w:p w14:paraId="63546616">
      <w:pPr>
        <w:pStyle w:val="4"/>
        <w:spacing w:line="315" w:lineRule="auto"/>
      </w:pPr>
    </w:p>
    <w:p w14:paraId="76433433">
      <w:pPr>
        <w:pStyle w:val="4"/>
        <w:spacing w:line="315" w:lineRule="auto"/>
      </w:pPr>
    </w:p>
    <w:p w14:paraId="16FA9DF0">
      <w:pPr>
        <w:pStyle w:val="4"/>
        <w:spacing w:line="315" w:lineRule="auto"/>
      </w:pPr>
    </w:p>
    <w:p w14:paraId="7541C0C0">
      <w:pPr>
        <w:spacing w:before="91" w:line="221" w:lineRule="auto"/>
        <w:ind w:left="4"/>
        <w:rPr>
          <w:rFonts w:ascii="宋体" w:hAnsi="宋体" w:eastAsia="宋体" w:cs="宋体"/>
          <w:sz w:val="28"/>
          <w:szCs w:val="28"/>
        </w:rPr>
      </w:pPr>
      <w:r>
        <w:rPr>
          <w:rFonts w:ascii="宋体" w:hAnsi="宋体" w:eastAsia="宋体" w:cs="宋体"/>
          <w:b/>
          <w:bCs/>
          <w:spacing w:val="-5"/>
          <w:sz w:val="28"/>
          <w:szCs w:val="28"/>
        </w:rPr>
        <w:t>一、响应函</w:t>
      </w:r>
    </w:p>
    <w:p w14:paraId="0E1B9235">
      <w:pPr>
        <w:spacing w:before="287" w:line="219" w:lineRule="auto"/>
        <w:ind w:left="4"/>
        <w:rPr>
          <w:rFonts w:ascii="宋体" w:hAnsi="宋体" w:eastAsia="宋体" w:cs="宋体"/>
          <w:sz w:val="28"/>
          <w:szCs w:val="28"/>
        </w:rPr>
      </w:pPr>
      <w:r>
        <w:rPr>
          <w:rFonts w:ascii="宋体" w:hAnsi="宋体" w:eastAsia="宋体" w:cs="宋体"/>
          <w:b/>
          <w:bCs/>
          <w:spacing w:val="-4"/>
          <w:sz w:val="28"/>
          <w:szCs w:val="28"/>
        </w:rPr>
        <w:t>二、报价一览表</w:t>
      </w:r>
    </w:p>
    <w:p w14:paraId="7E5F063E">
      <w:pPr>
        <w:spacing w:before="292" w:line="219" w:lineRule="auto"/>
        <w:rPr>
          <w:rFonts w:ascii="宋体" w:hAnsi="宋体" w:eastAsia="宋体" w:cs="宋体"/>
          <w:sz w:val="28"/>
          <w:szCs w:val="28"/>
        </w:rPr>
      </w:pPr>
      <w:r>
        <w:rPr>
          <w:rFonts w:ascii="宋体" w:hAnsi="宋体" w:eastAsia="宋体" w:cs="宋体"/>
          <w:b/>
          <w:bCs/>
          <w:spacing w:val="-3"/>
          <w:sz w:val="28"/>
          <w:szCs w:val="28"/>
        </w:rPr>
        <w:t>三、供应商资格证明文件及其他</w:t>
      </w:r>
    </w:p>
    <w:p w14:paraId="5779ECFA">
      <w:pPr>
        <w:spacing w:before="291" w:line="219" w:lineRule="auto"/>
        <w:ind w:left="26"/>
        <w:rPr>
          <w:rFonts w:ascii="宋体" w:hAnsi="宋体" w:eastAsia="宋体" w:cs="宋体"/>
          <w:sz w:val="28"/>
          <w:szCs w:val="28"/>
        </w:rPr>
      </w:pPr>
      <w:r>
        <w:rPr>
          <w:rFonts w:ascii="宋体" w:hAnsi="宋体" w:eastAsia="宋体" w:cs="宋体"/>
          <w:b/>
          <w:bCs/>
          <w:spacing w:val="-8"/>
          <w:sz w:val="28"/>
          <w:szCs w:val="28"/>
        </w:rPr>
        <w:t>四、供应商概况</w:t>
      </w:r>
    </w:p>
    <w:p w14:paraId="20920310">
      <w:pPr>
        <w:spacing w:before="291" w:line="221" w:lineRule="auto"/>
        <w:ind w:left="4"/>
        <w:rPr>
          <w:rFonts w:ascii="宋体" w:hAnsi="宋体" w:eastAsia="宋体" w:cs="宋体"/>
          <w:sz w:val="28"/>
          <w:szCs w:val="28"/>
        </w:rPr>
      </w:pPr>
      <w:r>
        <w:rPr>
          <w:rFonts w:ascii="宋体" w:hAnsi="宋体" w:eastAsia="宋体" w:cs="宋体"/>
          <w:b/>
          <w:bCs/>
          <w:spacing w:val="-5"/>
          <w:sz w:val="28"/>
          <w:szCs w:val="28"/>
        </w:rPr>
        <w:t>五、响应方案</w:t>
      </w:r>
    </w:p>
    <w:p w14:paraId="36EEF291">
      <w:pPr>
        <w:spacing w:before="290" w:line="219" w:lineRule="auto"/>
        <w:ind w:left="2"/>
        <w:rPr>
          <w:rFonts w:ascii="宋体" w:hAnsi="宋体" w:eastAsia="宋体" w:cs="宋体"/>
          <w:sz w:val="28"/>
          <w:szCs w:val="28"/>
        </w:rPr>
      </w:pPr>
      <w:r>
        <w:rPr>
          <w:rFonts w:ascii="宋体" w:hAnsi="宋体" w:eastAsia="宋体" w:cs="宋体"/>
          <w:b/>
          <w:bCs/>
          <w:spacing w:val="-4"/>
          <w:sz w:val="28"/>
          <w:szCs w:val="28"/>
        </w:rPr>
        <w:t>六、供应商承诺书</w:t>
      </w:r>
    </w:p>
    <w:p w14:paraId="42FE878B">
      <w:pPr>
        <w:spacing w:line="219" w:lineRule="auto"/>
        <w:rPr>
          <w:rFonts w:ascii="宋体" w:hAnsi="宋体" w:eastAsia="宋体" w:cs="宋体"/>
          <w:sz w:val="28"/>
          <w:szCs w:val="28"/>
        </w:rPr>
        <w:sectPr>
          <w:footerReference r:id="rId46" w:type="default"/>
          <w:pgSz w:w="11906" w:h="16839"/>
          <w:pgMar w:top="400" w:right="1785" w:bottom="1293" w:left="1426" w:header="0" w:footer="1131" w:gutter="0"/>
          <w:cols w:space="720" w:num="1"/>
        </w:sectPr>
      </w:pPr>
    </w:p>
    <w:p w14:paraId="60FBD499">
      <w:pPr>
        <w:pStyle w:val="4"/>
        <w:spacing w:line="265" w:lineRule="auto"/>
      </w:pPr>
    </w:p>
    <w:p w14:paraId="62061052">
      <w:pPr>
        <w:pStyle w:val="4"/>
        <w:spacing w:line="266" w:lineRule="auto"/>
      </w:pPr>
    </w:p>
    <w:p w14:paraId="5986AC67">
      <w:pPr>
        <w:pStyle w:val="4"/>
        <w:spacing w:line="266" w:lineRule="auto"/>
      </w:pPr>
    </w:p>
    <w:p w14:paraId="14F128C3">
      <w:pPr>
        <w:pStyle w:val="4"/>
        <w:spacing w:line="266" w:lineRule="auto"/>
      </w:pPr>
    </w:p>
    <w:p w14:paraId="5652ABFA">
      <w:pPr>
        <w:spacing w:before="100" w:line="226" w:lineRule="auto"/>
        <w:ind w:left="3743"/>
        <w:outlineLvl w:val="1"/>
        <w:rPr>
          <w:rFonts w:ascii="宋体" w:hAnsi="宋体" w:eastAsia="宋体" w:cs="宋体"/>
          <w:sz w:val="31"/>
          <w:szCs w:val="31"/>
        </w:rPr>
      </w:pPr>
      <w:r>
        <w:rPr>
          <w:rFonts w:ascii="宋体" w:hAnsi="宋体" w:eastAsia="宋体" w:cs="宋体"/>
          <w:b/>
          <w:bCs/>
          <w:spacing w:val="3"/>
          <w:sz w:val="31"/>
          <w:szCs w:val="31"/>
        </w:rPr>
        <w:t>一、响应函</w:t>
      </w:r>
    </w:p>
    <w:p w14:paraId="7D1DE131">
      <w:pPr>
        <w:spacing w:before="182" w:line="360" w:lineRule="auto"/>
        <w:ind w:firstLine="480"/>
        <w:jc w:val="both"/>
        <w:rPr>
          <w:rFonts w:ascii="宋体" w:hAnsi="宋体" w:eastAsia="宋体" w:cs="宋体"/>
          <w:sz w:val="24"/>
          <w:szCs w:val="24"/>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榆林安立景和工程管理有限公司</w:t>
      </w:r>
      <w:r>
        <w:rPr>
          <w:rFonts w:ascii="宋体" w:hAnsi="宋体" w:eastAsia="宋体" w:cs="宋体"/>
          <w:spacing w:val="-6"/>
          <w:sz w:val="24"/>
          <w:szCs w:val="24"/>
        </w:rPr>
        <w:t>根据已收到贵方的项目编号为（项目编号）的（采</w:t>
      </w:r>
      <w:r>
        <w:rPr>
          <w:rFonts w:ascii="宋体" w:hAnsi="宋体" w:eastAsia="宋体" w:cs="宋体"/>
          <w:spacing w:val="-7"/>
          <w:sz w:val="24"/>
          <w:szCs w:val="24"/>
        </w:rPr>
        <w:t>购项目名称）的竞争性谈判文件，</w:t>
      </w:r>
      <w:r>
        <w:rPr>
          <w:rFonts w:ascii="宋体" w:hAnsi="宋体" w:eastAsia="宋体" w:cs="宋体"/>
          <w:sz w:val="24"/>
          <w:szCs w:val="24"/>
        </w:rPr>
        <w:t xml:space="preserve"> </w:t>
      </w:r>
      <w:r>
        <w:rPr>
          <w:rFonts w:ascii="宋体" w:hAnsi="宋体" w:eastAsia="宋体" w:cs="宋体"/>
          <w:spacing w:val="-3"/>
          <w:sz w:val="24"/>
          <w:szCs w:val="24"/>
        </w:rPr>
        <w:t>签字代表(全名、职务)经正式授权并代表</w:t>
      </w:r>
      <w:r>
        <w:rPr>
          <w:rFonts w:ascii="宋体" w:hAnsi="宋体" w:eastAsia="宋体" w:cs="宋体"/>
          <w:spacing w:val="58"/>
          <w:sz w:val="24"/>
          <w:szCs w:val="24"/>
        </w:rPr>
        <w:t xml:space="preserve"> </w:t>
      </w:r>
      <w:r>
        <w:rPr>
          <w:rFonts w:ascii="宋体" w:hAnsi="宋体" w:eastAsia="宋体" w:cs="宋体"/>
          <w:spacing w:val="-3"/>
          <w:sz w:val="24"/>
          <w:szCs w:val="24"/>
        </w:rPr>
        <w:t>(供应商名称、地址、统一社会信用代码）提</w:t>
      </w:r>
      <w:r>
        <w:rPr>
          <w:rFonts w:ascii="宋体" w:hAnsi="宋体" w:eastAsia="宋体" w:cs="宋体"/>
          <w:sz w:val="24"/>
          <w:szCs w:val="24"/>
        </w:rPr>
        <w:t xml:space="preserve"> 交包含下述内容的谈判响应文件，正本一份、副本一份，电子版（u</w:t>
      </w:r>
      <w:r>
        <w:rPr>
          <w:rFonts w:ascii="宋体" w:hAnsi="宋体" w:eastAsia="宋体" w:cs="宋体"/>
          <w:spacing w:val="-51"/>
          <w:sz w:val="24"/>
          <w:szCs w:val="24"/>
        </w:rPr>
        <w:t xml:space="preserve"> </w:t>
      </w:r>
      <w:r>
        <w:rPr>
          <w:rFonts w:ascii="宋体" w:hAnsi="宋体" w:eastAsia="宋体" w:cs="宋体"/>
          <w:spacing w:val="-1"/>
          <w:sz w:val="24"/>
          <w:szCs w:val="24"/>
        </w:rPr>
        <w:t>盘）壹份，报价一</w:t>
      </w:r>
      <w:r>
        <w:rPr>
          <w:rFonts w:ascii="宋体" w:hAnsi="宋体" w:eastAsia="宋体" w:cs="宋体"/>
          <w:sz w:val="24"/>
          <w:szCs w:val="24"/>
        </w:rPr>
        <w:t xml:space="preserve"> </w:t>
      </w:r>
      <w:r>
        <w:rPr>
          <w:rFonts w:ascii="宋体" w:hAnsi="宋体" w:eastAsia="宋体" w:cs="宋体"/>
          <w:spacing w:val="-2"/>
          <w:sz w:val="24"/>
          <w:szCs w:val="24"/>
        </w:rPr>
        <w:t>览表一份。</w:t>
      </w:r>
    </w:p>
    <w:p w14:paraId="48AE5646">
      <w:pPr>
        <w:spacing w:before="1" w:line="220" w:lineRule="auto"/>
        <w:ind w:left="523"/>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25"/>
          <w:sz w:val="24"/>
          <w:szCs w:val="24"/>
        </w:rPr>
        <w:t xml:space="preserve"> </w:t>
      </w:r>
      <w:r>
        <w:rPr>
          <w:rFonts w:ascii="宋体" w:hAnsi="宋体" w:eastAsia="宋体" w:cs="宋体"/>
          <w:spacing w:val="-13"/>
          <w:sz w:val="24"/>
          <w:szCs w:val="24"/>
        </w:rPr>
        <w:t>响应函</w:t>
      </w:r>
    </w:p>
    <w:p w14:paraId="7D63CEFD">
      <w:pPr>
        <w:spacing w:before="180" w:line="218" w:lineRule="auto"/>
        <w:ind w:left="523"/>
        <w:rPr>
          <w:rFonts w:ascii="宋体" w:hAnsi="宋体" w:eastAsia="宋体" w:cs="宋体"/>
          <w:sz w:val="24"/>
          <w:szCs w:val="24"/>
        </w:rPr>
      </w:pPr>
      <w:r>
        <w:rPr>
          <w:rFonts w:ascii="宋体" w:hAnsi="宋体" w:eastAsia="宋体" w:cs="宋体"/>
          <w:spacing w:val="-6"/>
          <w:sz w:val="24"/>
          <w:szCs w:val="24"/>
        </w:rPr>
        <w:t>(2) 报价一览表</w:t>
      </w:r>
    </w:p>
    <w:p w14:paraId="773A6941">
      <w:pPr>
        <w:spacing w:before="184" w:line="219" w:lineRule="auto"/>
        <w:ind w:left="523"/>
        <w:rPr>
          <w:rFonts w:ascii="宋体" w:hAnsi="宋体" w:eastAsia="宋体" w:cs="宋体"/>
          <w:sz w:val="24"/>
          <w:szCs w:val="24"/>
        </w:rPr>
      </w:pPr>
      <w:r>
        <w:rPr>
          <w:rFonts w:ascii="宋体" w:hAnsi="宋体" w:eastAsia="宋体" w:cs="宋体"/>
          <w:spacing w:val="-2"/>
          <w:sz w:val="24"/>
          <w:szCs w:val="24"/>
        </w:rPr>
        <w:t>(3) 按供应商须知要求提供的全部文件和竞争性谈判文件要求的响应文件。</w:t>
      </w:r>
    </w:p>
    <w:p w14:paraId="6B8E693F">
      <w:pPr>
        <w:spacing w:before="184" w:line="219" w:lineRule="auto"/>
        <w:ind w:left="523"/>
        <w:rPr>
          <w:rFonts w:ascii="宋体" w:hAnsi="宋体" w:eastAsia="宋体" w:cs="宋体"/>
          <w:sz w:val="24"/>
          <w:szCs w:val="24"/>
        </w:rPr>
      </w:pPr>
      <w:r>
        <w:rPr>
          <w:rFonts w:ascii="宋体" w:hAnsi="宋体" w:eastAsia="宋体" w:cs="宋体"/>
          <w:spacing w:val="-4"/>
          <w:sz w:val="24"/>
          <w:szCs w:val="24"/>
        </w:rPr>
        <w:t>(4) 供应商资格证明文件。</w:t>
      </w:r>
    </w:p>
    <w:p w14:paraId="498B4421">
      <w:pPr>
        <w:spacing w:before="183" w:line="219" w:lineRule="auto"/>
        <w:ind w:left="420"/>
        <w:rPr>
          <w:rFonts w:ascii="宋体" w:hAnsi="宋体" w:eastAsia="宋体" w:cs="宋体"/>
          <w:sz w:val="24"/>
          <w:szCs w:val="24"/>
        </w:rPr>
      </w:pPr>
      <w:r>
        <w:rPr>
          <w:rFonts w:ascii="宋体" w:hAnsi="宋体" w:eastAsia="宋体" w:cs="宋体"/>
          <w:spacing w:val="-1"/>
          <w:sz w:val="24"/>
          <w:szCs w:val="24"/>
        </w:rPr>
        <w:t>据此函，签字代表宣布同意如下：</w:t>
      </w:r>
    </w:p>
    <w:p w14:paraId="3FF71B4E">
      <w:pPr>
        <w:spacing w:before="184" w:line="290" w:lineRule="auto"/>
        <w:ind w:left="3" w:right="59" w:firstLine="494"/>
        <w:rPr>
          <w:rFonts w:ascii="宋体" w:hAnsi="宋体" w:eastAsia="宋体" w:cs="宋体"/>
          <w:sz w:val="24"/>
          <w:szCs w:val="24"/>
        </w:rPr>
      </w:pPr>
      <w:r>
        <w:rPr>
          <w:rFonts w:ascii="宋体" w:hAnsi="宋体" w:eastAsia="宋体" w:cs="宋体"/>
          <w:sz w:val="24"/>
          <w:szCs w:val="24"/>
        </w:rPr>
        <w:t>1. 所附报价一览表中的谈判报价为：</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z w:val="24"/>
          <w:szCs w:val="24"/>
        </w:rPr>
        <w:t>元（即(大写金额)</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交货 </w:t>
      </w:r>
      <w:r>
        <w:rPr>
          <w:rFonts w:ascii="宋体" w:hAnsi="宋体" w:eastAsia="宋体" w:cs="宋体"/>
          <w:spacing w:val="-7"/>
          <w:sz w:val="24"/>
          <w:szCs w:val="24"/>
        </w:rPr>
        <w:t>期</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7"/>
          <w:sz w:val="24"/>
          <w:szCs w:val="24"/>
        </w:rPr>
        <w:t>，质保期</w:t>
      </w:r>
      <w:r>
        <w:rPr>
          <w:rFonts w:ascii="宋体" w:hAnsi="宋体" w:eastAsia="宋体" w:cs="宋体"/>
          <w:spacing w:val="10"/>
          <w:sz w:val="24"/>
          <w:szCs w:val="24"/>
          <w:u w:val="single" w:color="auto"/>
        </w:rPr>
        <w:t xml:space="preserve">           </w:t>
      </w:r>
      <w:r>
        <w:rPr>
          <w:rFonts w:ascii="宋体" w:hAnsi="宋体" w:eastAsia="宋体" w:cs="宋体"/>
          <w:spacing w:val="-7"/>
          <w:sz w:val="24"/>
          <w:szCs w:val="24"/>
        </w:rPr>
        <w:t>；</w:t>
      </w:r>
    </w:p>
    <w:p w14:paraId="2B431865">
      <w:pPr>
        <w:spacing w:before="181" w:line="219" w:lineRule="auto"/>
        <w:ind w:left="483"/>
        <w:rPr>
          <w:rFonts w:ascii="宋体" w:hAnsi="宋体" w:eastAsia="宋体" w:cs="宋体"/>
          <w:sz w:val="24"/>
          <w:szCs w:val="24"/>
        </w:rPr>
      </w:pPr>
      <w:r>
        <w:rPr>
          <w:rFonts w:ascii="宋体" w:hAnsi="宋体" w:eastAsia="宋体" w:cs="宋体"/>
          <w:spacing w:val="-1"/>
          <w:sz w:val="24"/>
          <w:szCs w:val="24"/>
        </w:rPr>
        <w:t>2. 供应商将按竞争性谈判文件的规定履行合同责任和义务；</w:t>
      </w:r>
    </w:p>
    <w:p w14:paraId="6414D2E9">
      <w:pPr>
        <w:spacing w:before="185" w:line="289" w:lineRule="auto"/>
        <w:ind w:left="2" w:right="61" w:firstLine="482"/>
        <w:rPr>
          <w:rFonts w:ascii="宋体" w:hAnsi="宋体" w:eastAsia="宋体" w:cs="宋体"/>
          <w:sz w:val="24"/>
          <w:szCs w:val="24"/>
        </w:rPr>
      </w:pPr>
      <w:r>
        <w:rPr>
          <w:rFonts w:ascii="宋体" w:hAnsi="宋体" w:eastAsia="宋体" w:cs="宋体"/>
          <w:spacing w:val="2"/>
          <w:sz w:val="24"/>
          <w:szCs w:val="24"/>
        </w:rPr>
        <w:t>3. 供应商已详细审查全部竞争性谈判文</w:t>
      </w:r>
      <w:r>
        <w:rPr>
          <w:rFonts w:ascii="宋体" w:hAnsi="宋体" w:eastAsia="宋体" w:cs="宋体"/>
          <w:spacing w:val="1"/>
          <w:sz w:val="24"/>
          <w:szCs w:val="24"/>
        </w:rPr>
        <w:t>件，包括修改文件（如有的话）以及全部</w:t>
      </w:r>
      <w:r>
        <w:rPr>
          <w:rFonts w:ascii="宋体" w:hAnsi="宋体" w:eastAsia="宋体" w:cs="宋体"/>
          <w:sz w:val="24"/>
          <w:szCs w:val="24"/>
        </w:rPr>
        <w:t xml:space="preserve"> 参考资料和有关附件。我们完全理解并同意放弃对</w:t>
      </w:r>
      <w:r>
        <w:rPr>
          <w:rFonts w:ascii="宋体" w:hAnsi="宋体" w:eastAsia="宋体" w:cs="宋体"/>
          <w:spacing w:val="-1"/>
          <w:sz w:val="24"/>
          <w:szCs w:val="24"/>
        </w:rPr>
        <w:t>这方面有不明及误解的权利；</w:t>
      </w:r>
    </w:p>
    <w:p w14:paraId="657462A4">
      <w:pPr>
        <w:spacing w:before="183" w:line="219" w:lineRule="auto"/>
        <w:ind w:left="480"/>
        <w:rPr>
          <w:rFonts w:ascii="宋体" w:hAnsi="宋体" w:eastAsia="宋体" w:cs="宋体"/>
          <w:sz w:val="24"/>
          <w:szCs w:val="24"/>
        </w:rPr>
      </w:pPr>
      <w:r>
        <w:rPr>
          <w:rFonts w:ascii="宋体" w:hAnsi="宋体" w:eastAsia="宋体" w:cs="宋体"/>
          <w:spacing w:val="-1"/>
          <w:sz w:val="24"/>
          <w:szCs w:val="24"/>
        </w:rPr>
        <w:t>4. 本项目谈判有效期自合同之日起为 个日历天；</w:t>
      </w:r>
    </w:p>
    <w:p w14:paraId="2F14DE3F">
      <w:pPr>
        <w:spacing w:before="184" w:line="313" w:lineRule="auto"/>
        <w:ind w:right="61" w:firstLine="485"/>
        <w:rPr>
          <w:rFonts w:ascii="宋体" w:hAnsi="宋体" w:eastAsia="宋体" w:cs="宋体"/>
          <w:sz w:val="24"/>
          <w:szCs w:val="24"/>
        </w:rPr>
      </w:pPr>
      <w:r>
        <w:rPr>
          <w:rFonts w:ascii="宋体" w:hAnsi="宋体" w:eastAsia="宋体" w:cs="宋体"/>
          <w:spacing w:val="2"/>
          <w:sz w:val="24"/>
          <w:szCs w:val="24"/>
        </w:rPr>
        <w:t>5. 如果在规定的宣读谈判报价时间后，</w:t>
      </w:r>
      <w:r>
        <w:rPr>
          <w:rFonts w:ascii="宋体" w:hAnsi="宋体" w:eastAsia="宋体" w:cs="宋体"/>
          <w:spacing w:val="1"/>
          <w:sz w:val="24"/>
          <w:szCs w:val="24"/>
        </w:rPr>
        <w:t>供应商在谈判有效期内撤回谈判报价；或</w:t>
      </w:r>
      <w:r>
        <w:rPr>
          <w:rFonts w:ascii="宋体" w:hAnsi="宋体" w:eastAsia="宋体" w:cs="宋体"/>
          <w:sz w:val="24"/>
          <w:szCs w:val="24"/>
        </w:rPr>
        <w:t xml:space="preserve"> </w:t>
      </w:r>
      <w:r>
        <w:rPr>
          <w:rFonts w:ascii="宋体" w:hAnsi="宋体" w:eastAsia="宋体" w:cs="宋体"/>
          <w:spacing w:val="5"/>
          <w:sz w:val="24"/>
          <w:szCs w:val="24"/>
        </w:rPr>
        <w:t>入选后未按竞争性谈判文件中供应商须知规定的向采购代理机构交纳足额的招</w:t>
      </w:r>
      <w:r>
        <w:rPr>
          <w:rFonts w:ascii="宋体" w:hAnsi="宋体" w:eastAsia="宋体" w:cs="宋体"/>
          <w:spacing w:val="4"/>
          <w:sz w:val="24"/>
          <w:szCs w:val="24"/>
        </w:rPr>
        <w:t>标代理</w:t>
      </w:r>
      <w:r>
        <w:rPr>
          <w:rFonts w:ascii="宋体" w:hAnsi="宋体" w:eastAsia="宋体" w:cs="宋体"/>
          <w:sz w:val="24"/>
          <w:szCs w:val="24"/>
        </w:rPr>
        <w:t xml:space="preserve"> </w:t>
      </w:r>
      <w:r>
        <w:rPr>
          <w:rFonts w:ascii="宋体" w:hAnsi="宋体" w:eastAsia="宋体" w:cs="宋体"/>
          <w:spacing w:val="-1"/>
          <w:sz w:val="24"/>
          <w:szCs w:val="24"/>
        </w:rPr>
        <w:t>服务费，其谈判保证金将被贵方没收；</w:t>
      </w:r>
    </w:p>
    <w:p w14:paraId="67876EC3">
      <w:pPr>
        <w:spacing w:before="183" w:line="218" w:lineRule="auto"/>
        <w:ind w:left="482"/>
        <w:rPr>
          <w:rFonts w:ascii="宋体" w:hAnsi="宋体" w:eastAsia="宋体" w:cs="宋体"/>
          <w:sz w:val="24"/>
          <w:szCs w:val="24"/>
        </w:rPr>
      </w:pPr>
      <w:r>
        <w:rPr>
          <w:rFonts w:ascii="宋体" w:hAnsi="宋体" w:eastAsia="宋体" w:cs="宋体"/>
          <w:sz w:val="24"/>
          <w:szCs w:val="24"/>
        </w:rPr>
        <w:t>6. 供应商同意提供按照贵方可能要求的与其</w:t>
      </w:r>
      <w:r>
        <w:rPr>
          <w:rFonts w:ascii="宋体" w:hAnsi="宋体" w:eastAsia="宋体" w:cs="宋体"/>
          <w:spacing w:val="-1"/>
          <w:sz w:val="24"/>
          <w:szCs w:val="24"/>
        </w:rPr>
        <w:t>报价有关的一切数据或资料。</w:t>
      </w:r>
    </w:p>
    <w:p w14:paraId="613AF047">
      <w:pPr>
        <w:spacing w:before="184" w:line="219" w:lineRule="auto"/>
        <w:ind w:left="486"/>
        <w:rPr>
          <w:rFonts w:ascii="宋体" w:hAnsi="宋体" w:eastAsia="宋体" w:cs="宋体"/>
          <w:sz w:val="24"/>
          <w:szCs w:val="24"/>
        </w:rPr>
      </w:pPr>
      <w:r>
        <w:rPr>
          <w:rFonts w:ascii="宋体" w:hAnsi="宋体" w:eastAsia="宋体" w:cs="宋体"/>
          <w:spacing w:val="-1"/>
          <w:sz w:val="24"/>
          <w:szCs w:val="24"/>
        </w:rPr>
        <w:t>7. 与本谈判有关的一切正式往来通讯请寄：</w:t>
      </w:r>
    </w:p>
    <w:p w14:paraId="4F3C7A99">
      <w:pPr>
        <w:spacing w:before="184" w:line="219" w:lineRule="auto"/>
        <w:ind w:left="480"/>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ascii="宋体" w:hAnsi="宋体" w:eastAsia="宋体" w:cs="宋体"/>
          <w:spacing w:val="6"/>
          <w:sz w:val="24"/>
          <w:szCs w:val="24"/>
        </w:rPr>
        <w:t xml:space="preserve">                   </w:t>
      </w:r>
      <w:r>
        <w:rPr>
          <w:rFonts w:ascii="宋体" w:hAnsi="宋体" w:eastAsia="宋体" w:cs="宋体"/>
          <w:spacing w:val="-18"/>
          <w:sz w:val="24"/>
          <w:szCs w:val="24"/>
        </w:rPr>
        <w:t>（</w:t>
      </w:r>
      <w:r>
        <w:rPr>
          <w:rFonts w:ascii="宋体" w:hAnsi="宋体" w:eastAsia="宋体" w:cs="宋体"/>
          <w:spacing w:val="3"/>
          <w:sz w:val="24"/>
          <w:szCs w:val="24"/>
        </w:rPr>
        <w:t>公章）</w:t>
      </w:r>
    </w:p>
    <w:p w14:paraId="2B501FAE">
      <w:pPr>
        <w:spacing w:before="183" w:line="229" w:lineRule="auto"/>
        <w:ind w:left="480"/>
        <w:rPr>
          <w:rFonts w:ascii="宋体" w:hAnsi="宋体" w:eastAsia="宋体" w:cs="宋体"/>
          <w:sz w:val="24"/>
          <w:szCs w:val="24"/>
        </w:rPr>
      </w:pPr>
      <w:r>
        <w:rPr>
          <w:rFonts w:ascii="宋体" w:hAnsi="宋体" w:eastAsia="宋体" w:cs="宋体"/>
          <w:spacing w:val="-5"/>
          <w:sz w:val="24"/>
          <w:szCs w:val="24"/>
        </w:rPr>
        <w:t>地址</w:t>
      </w:r>
    </w:p>
    <w:p w14:paraId="43CB39E3">
      <w:pPr>
        <w:spacing w:before="171" w:line="221" w:lineRule="auto"/>
        <w:ind w:left="509"/>
        <w:rPr>
          <w:rFonts w:ascii="宋体" w:hAnsi="宋体" w:eastAsia="宋体" w:cs="宋体"/>
          <w:sz w:val="24"/>
          <w:szCs w:val="24"/>
        </w:rPr>
      </w:pPr>
      <w:r>
        <w:rPr>
          <w:rFonts w:ascii="宋体" w:hAnsi="宋体" w:eastAsia="宋体" w:cs="宋体"/>
          <w:spacing w:val="-13"/>
          <w:sz w:val="24"/>
          <w:szCs w:val="24"/>
        </w:rPr>
        <w:t>电话：</w:t>
      </w:r>
    </w:p>
    <w:p w14:paraId="152B29A5">
      <w:pPr>
        <w:spacing w:before="180" w:line="219" w:lineRule="auto"/>
        <w:ind w:left="480"/>
        <w:rPr>
          <w:rFonts w:ascii="宋体" w:hAnsi="宋体" w:eastAsia="宋体" w:cs="宋体"/>
          <w:sz w:val="24"/>
          <w:szCs w:val="24"/>
        </w:rPr>
      </w:pPr>
      <w:r>
        <w:rPr>
          <w:rFonts w:ascii="宋体" w:hAnsi="宋体" w:eastAsia="宋体" w:cs="宋体"/>
          <w:spacing w:val="-2"/>
          <w:sz w:val="24"/>
          <w:szCs w:val="24"/>
        </w:rPr>
        <w:t>基本开户银行：</w:t>
      </w:r>
    </w:p>
    <w:p w14:paraId="3FC053ED">
      <w:pPr>
        <w:spacing w:before="184" w:line="220" w:lineRule="auto"/>
        <w:ind w:left="481"/>
        <w:rPr>
          <w:rFonts w:ascii="宋体" w:hAnsi="宋体" w:eastAsia="宋体" w:cs="宋体"/>
          <w:sz w:val="24"/>
          <w:szCs w:val="24"/>
        </w:rPr>
      </w:pPr>
      <w:r>
        <w:rPr>
          <w:rFonts w:ascii="宋体" w:hAnsi="宋体" w:eastAsia="宋体" w:cs="宋体"/>
          <w:spacing w:val="-2"/>
          <w:sz w:val="24"/>
          <w:szCs w:val="24"/>
        </w:rPr>
        <w:t>开户行账号：</w:t>
      </w:r>
    </w:p>
    <w:p w14:paraId="6B6098B0">
      <w:pPr>
        <w:spacing w:before="181" w:line="219" w:lineRule="auto"/>
        <w:ind w:left="481"/>
        <w:rPr>
          <w:rFonts w:ascii="宋体" w:hAnsi="宋体" w:eastAsia="宋体" w:cs="宋体"/>
          <w:sz w:val="24"/>
          <w:szCs w:val="24"/>
        </w:rPr>
      </w:pPr>
      <w:r>
        <w:rPr>
          <w:rFonts w:ascii="宋体" w:hAnsi="宋体" w:eastAsia="宋体" w:cs="宋体"/>
          <w:spacing w:val="-1"/>
          <w:sz w:val="24"/>
          <w:szCs w:val="24"/>
        </w:rPr>
        <w:t>法定代表人和被授权代表签字或盖章：</w:t>
      </w:r>
    </w:p>
    <w:p w14:paraId="0A143C96">
      <w:pPr>
        <w:spacing w:before="184" w:line="219" w:lineRule="auto"/>
        <w:ind w:left="52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021F3A1E">
      <w:pPr>
        <w:spacing w:line="219" w:lineRule="auto"/>
        <w:rPr>
          <w:rFonts w:ascii="宋体" w:hAnsi="宋体" w:eastAsia="宋体" w:cs="宋体"/>
          <w:sz w:val="24"/>
          <w:szCs w:val="24"/>
        </w:rPr>
        <w:sectPr>
          <w:footerReference r:id="rId47" w:type="default"/>
          <w:pgSz w:w="11906" w:h="16839"/>
          <w:pgMar w:top="400" w:right="1356" w:bottom="1293" w:left="1424" w:header="0" w:footer="1131" w:gutter="0"/>
          <w:cols w:space="720" w:num="1"/>
        </w:sectPr>
      </w:pPr>
    </w:p>
    <w:p w14:paraId="2CB09F24">
      <w:pPr>
        <w:pStyle w:val="4"/>
        <w:spacing w:line="265" w:lineRule="auto"/>
      </w:pPr>
    </w:p>
    <w:p w14:paraId="669EAEFD">
      <w:pPr>
        <w:pStyle w:val="4"/>
        <w:spacing w:line="266" w:lineRule="auto"/>
      </w:pPr>
    </w:p>
    <w:p w14:paraId="711D10B2">
      <w:pPr>
        <w:pStyle w:val="4"/>
        <w:spacing w:line="266" w:lineRule="auto"/>
      </w:pPr>
    </w:p>
    <w:p w14:paraId="0E1B523A">
      <w:pPr>
        <w:pStyle w:val="4"/>
        <w:spacing w:line="266" w:lineRule="auto"/>
      </w:pPr>
    </w:p>
    <w:p w14:paraId="3D0438FD">
      <w:pPr>
        <w:spacing w:before="101" w:line="223" w:lineRule="auto"/>
        <w:ind w:left="3425"/>
        <w:outlineLvl w:val="1"/>
        <w:rPr>
          <w:rFonts w:ascii="宋体" w:hAnsi="宋体" w:eastAsia="宋体" w:cs="宋体"/>
          <w:sz w:val="31"/>
          <w:szCs w:val="31"/>
        </w:rPr>
      </w:pPr>
      <w:r>
        <w:rPr>
          <w:rFonts w:ascii="宋体" w:hAnsi="宋体" w:eastAsia="宋体" w:cs="宋体"/>
          <w:b/>
          <w:bCs/>
          <w:spacing w:val="5"/>
          <w:sz w:val="31"/>
          <w:szCs w:val="31"/>
        </w:rPr>
        <w:t>二、报价一览表</w:t>
      </w:r>
    </w:p>
    <w:p w14:paraId="0000C58D">
      <w:pPr>
        <w:pStyle w:val="4"/>
        <w:spacing w:line="242" w:lineRule="auto"/>
      </w:pPr>
    </w:p>
    <w:p w14:paraId="2DBE9F08">
      <w:pPr>
        <w:pStyle w:val="4"/>
        <w:spacing w:line="242" w:lineRule="auto"/>
      </w:pPr>
    </w:p>
    <w:p w14:paraId="29E245BA">
      <w:pPr>
        <w:spacing w:before="91" w:line="221" w:lineRule="auto"/>
        <w:ind w:left="3651"/>
        <w:rPr>
          <w:rFonts w:ascii="宋体" w:hAnsi="宋体" w:eastAsia="宋体" w:cs="宋体"/>
          <w:sz w:val="28"/>
          <w:szCs w:val="28"/>
        </w:rPr>
      </w:pPr>
      <w:r>
        <w:rPr>
          <w:rFonts w:ascii="宋体" w:hAnsi="宋体" w:eastAsia="宋体" w:cs="宋体"/>
          <w:b/>
          <w:bCs/>
          <w:spacing w:val="-7"/>
          <w:sz w:val="28"/>
          <w:szCs w:val="28"/>
        </w:rPr>
        <w:t>1、开标一览表</w:t>
      </w:r>
    </w:p>
    <w:p w14:paraId="077C8362">
      <w:pPr>
        <w:spacing w:before="188"/>
      </w:pPr>
    </w:p>
    <w:tbl>
      <w:tblPr>
        <w:tblStyle w:val="9"/>
        <w:tblW w:w="8970" w:type="dxa"/>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4"/>
        <w:gridCol w:w="6906"/>
      </w:tblGrid>
      <w:tr w14:paraId="4AFE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064" w:type="dxa"/>
            <w:vAlign w:val="top"/>
          </w:tcPr>
          <w:p w14:paraId="322AA045">
            <w:pPr>
              <w:spacing w:line="281" w:lineRule="auto"/>
              <w:rPr>
                <w:rFonts w:ascii="Arial"/>
                <w:sz w:val="21"/>
              </w:rPr>
            </w:pPr>
          </w:p>
          <w:p w14:paraId="230CF0B3">
            <w:pPr>
              <w:pStyle w:val="10"/>
              <w:spacing w:before="79" w:line="219" w:lineRule="auto"/>
              <w:ind w:left="319"/>
            </w:pPr>
            <w:r>
              <w:rPr>
                <w:b/>
                <w:bCs/>
                <w:spacing w:val="-4"/>
              </w:rPr>
              <w:t>采购项目名称</w:t>
            </w:r>
          </w:p>
        </w:tc>
        <w:tc>
          <w:tcPr>
            <w:tcW w:w="6906" w:type="dxa"/>
            <w:vAlign w:val="top"/>
          </w:tcPr>
          <w:p w14:paraId="06A50F8C">
            <w:pPr>
              <w:rPr>
                <w:rFonts w:ascii="Arial"/>
                <w:sz w:val="21"/>
              </w:rPr>
            </w:pPr>
          </w:p>
        </w:tc>
      </w:tr>
      <w:tr w14:paraId="00D76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064" w:type="dxa"/>
            <w:vAlign w:val="top"/>
          </w:tcPr>
          <w:p w14:paraId="7C33108D">
            <w:pPr>
              <w:pStyle w:val="10"/>
              <w:spacing w:before="316" w:line="219" w:lineRule="auto"/>
              <w:ind w:left="319"/>
            </w:pPr>
            <w:r>
              <w:rPr>
                <w:b/>
                <w:bCs/>
                <w:spacing w:val="-4"/>
              </w:rPr>
              <w:t>采购项目编号</w:t>
            </w:r>
          </w:p>
        </w:tc>
        <w:tc>
          <w:tcPr>
            <w:tcW w:w="6906" w:type="dxa"/>
            <w:vAlign w:val="top"/>
          </w:tcPr>
          <w:p w14:paraId="42B6D50F">
            <w:pPr>
              <w:rPr>
                <w:rFonts w:ascii="Arial"/>
                <w:sz w:val="21"/>
              </w:rPr>
            </w:pPr>
          </w:p>
        </w:tc>
      </w:tr>
      <w:tr w14:paraId="72B28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2064" w:type="dxa"/>
            <w:vAlign w:val="top"/>
          </w:tcPr>
          <w:p w14:paraId="6BC68F69">
            <w:pPr>
              <w:pStyle w:val="10"/>
              <w:spacing w:before="292" w:line="219" w:lineRule="auto"/>
              <w:ind w:left="440"/>
            </w:pPr>
            <w:r>
              <w:rPr>
                <w:b/>
                <w:bCs/>
                <w:spacing w:val="-4"/>
              </w:rPr>
              <w:t>供应商名称</w:t>
            </w:r>
          </w:p>
          <w:p w14:paraId="3B27C24D">
            <w:pPr>
              <w:pStyle w:val="10"/>
              <w:spacing w:before="27" w:line="220" w:lineRule="auto"/>
              <w:ind w:left="482"/>
            </w:pPr>
            <w:r>
              <w:rPr>
                <w:b/>
                <w:bCs/>
                <w:spacing w:val="-11"/>
              </w:rPr>
              <w:t>(单位名称)</w:t>
            </w:r>
          </w:p>
        </w:tc>
        <w:tc>
          <w:tcPr>
            <w:tcW w:w="6906" w:type="dxa"/>
            <w:vAlign w:val="top"/>
          </w:tcPr>
          <w:p w14:paraId="367F3B45">
            <w:pPr>
              <w:rPr>
                <w:rFonts w:ascii="Arial"/>
                <w:sz w:val="21"/>
              </w:rPr>
            </w:pPr>
          </w:p>
        </w:tc>
      </w:tr>
      <w:tr w14:paraId="2EE62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2064" w:type="dxa"/>
            <w:vAlign w:val="top"/>
          </w:tcPr>
          <w:p w14:paraId="4ED6B302">
            <w:pPr>
              <w:spacing w:line="253" w:lineRule="auto"/>
              <w:rPr>
                <w:rFonts w:ascii="Arial"/>
                <w:sz w:val="21"/>
              </w:rPr>
            </w:pPr>
          </w:p>
          <w:p w14:paraId="6465CD2F">
            <w:pPr>
              <w:spacing w:line="253" w:lineRule="auto"/>
              <w:rPr>
                <w:rFonts w:ascii="Arial"/>
                <w:sz w:val="21"/>
              </w:rPr>
            </w:pPr>
          </w:p>
          <w:p w14:paraId="3DD498D2">
            <w:pPr>
              <w:pStyle w:val="10"/>
              <w:spacing w:before="78" w:line="218" w:lineRule="auto"/>
              <w:ind w:left="559"/>
            </w:pPr>
            <w:r>
              <w:rPr>
                <w:b/>
                <w:bCs/>
                <w:spacing w:val="-5"/>
              </w:rPr>
              <w:t>谈判报价</w:t>
            </w:r>
          </w:p>
        </w:tc>
        <w:tc>
          <w:tcPr>
            <w:tcW w:w="6906" w:type="dxa"/>
            <w:vAlign w:val="top"/>
          </w:tcPr>
          <w:p w14:paraId="4DBED70F">
            <w:pPr>
              <w:spacing w:line="350" w:lineRule="auto"/>
              <w:rPr>
                <w:rFonts w:ascii="Arial"/>
                <w:sz w:val="21"/>
              </w:rPr>
            </w:pPr>
          </w:p>
          <w:p w14:paraId="6FF39F99">
            <w:pPr>
              <w:pStyle w:val="10"/>
              <w:spacing w:before="78" w:line="219" w:lineRule="auto"/>
              <w:ind w:left="110"/>
            </w:pPr>
            <w:r>
              <w:rPr>
                <w:spacing w:val="-2"/>
              </w:rPr>
              <w:t>人民币（大写</w:t>
            </w:r>
            <w:r>
              <w:t>）：</w:t>
            </w:r>
          </w:p>
          <w:p w14:paraId="5C3CB985">
            <w:pPr>
              <w:spacing w:line="260" w:lineRule="auto"/>
              <w:rPr>
                <w:rFonts w:ascii="Arial"/>
                <w:sz w:val="21"/>
              </w:rPr>
            </w:pPr>
          </w:p>
          <w:p w14:paraId="778956B6">
            <w:pPr>
              <w:pStyle w:val="10"/>
              <w:spacing w:before="78" w:line="221" w:lineRule="auto"/>
              <w:ind w:left="1080"/>
            </w:pPr>
            <w:r>
              <w:rPr>
                <w:spacing w:val="-7"/>
              </w:rPr>
              <w:t>（小写</w:t>
            </w:r>
            <w:r>
              <w:t>：               ）</w:t>
            </w:r>
          </w:p>
        </w:tc>
      </w:tr>
      <w:tr w14:paraId="0975E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2064" w:type="dxa"/>
            <w:vAlign w:val="top"/>
          </w:tcPr>
          <w:p w14:paraId="321A65D6">
            <w:pPr>
              <w:pStyle w:val="10"/>
              <w:spacing w:before="174" w:line="219" w:lineRule="auto"/>
              <w:ind w:left="687"/>
            </w:pPr>
            <w:r>
              <w:rPr>
                <w:b/>
                <w:bCs/>
                <w:spacing w:val="-7"/>
              </w:rPr>
              <w:t>交货期</w:t>
            </w:r>
          </w:p>
        </w:tc>
        <w:tc>
          <w:tcPr>
            <w:tcW w:w="6906" w:type="dxa"/>
            <w:vAlign w:val="top"/>
          </w:tcPr>
          <w:p w14:paraId="544A4CCE">
            <w:pPr>
              <w:rPr>
                <w:rFonts w:ascii="Arial"/>
                <w:sz w:val="21"/>
              </w:rPr>
            </w:pPr>
          </w:p>
        </w:tc>
      </w:tr>
      <w:tr w14:paraId="3E2A3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064" w:type="dxa"/>
            <w:vAlign w:val="top"/>
          </w:tcPr>
          <w:p w14:paraId="7869B3E5">
            <w:pPr>
              <w:pStyle w:val="10"/>
              <w:spacing w:before="171" w:line="220" w:lineRule="auto"/>
              <w:ind w:left="683"/>
            </w:pPr>
            <w:r>
              <w:rPr>
                <w:b/>
                <w:bCs/>
                <w:spacing w:val="-6"/>
              </w:rPr>
              <w:t>质保期</w:t>
            </w:r>
          </w:p>
        </w:tc>
        <w:tc>
          <w:tcPr>
            <w:tcW w:w="6906" w:type="dxa"/>
            <w:vAlign w:val="top"/>
          </w:tcPr>
          <w:p w14:paraId="6F562754">
            <w:pPr>
              <w:rPr>
                <w:rFonts w:ascii="Arial"/>
                <w:sz w:val="21"/>
              </w:rPr>
            </w:pPr>
          </w:p>
        </w:tc>
      </w:tr>
      <w:tr w14:paraId="1F9AC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064" w:type="dxa"/>
            <w:vAlign w:val="top"/>
          </w:tcPr>
          <w:p w14:paraId="12544A31">
            <w:pPr>
              <w:pStyle w:val="10"/>
              <w:spacing w:before="171" w:line="219" w:lineRule="auto"/>
              <w:ind w:left="561"/>
            </w:pPr>
            <w:r>
              <w:rPr>
                <w:b/>
                <w:bCs/>
                <w:spacing w:val="-5"/>
              </w:rPr>
              <w:t>其他声明</w:t>
            </w:r>
          </w:p>
        </w:tc>
        <w:tc>
          <w:tcPr>
            <w:tcW w:w="6906" w:type="dxa"/>
            <w:vAlign w:val="top"/>
          </w:tcPr>
          <w:p w14:paraId="243E68E3">
            <w:pPr>
              <w:rPr>
                <w:rFonts w:ascii="Arial"/>
                <w:sz w:val="21"/>
              </w:rPr>
            </w:pPr>
          </w:p>
        </w:tc>
      </w:tr>
      <w:tr w14:paraId="142E7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064" w:type="dxa"/>
            <w:vAlign w:val="top"/>
          </w:tcPr>
          <w:p w14:paraId="7987395D">
            <w:pPr>
              <w:pStyle w:val="10"/>
              <w:spacing w:before="131" w:line="221" w:lineRule="auto"/>
              <w:ind w:left="685"/>
            </w:pPr>
            <w:r>
              <w:rPr>
                <w:b/>
                <w:bCs/>
                <w:spacing w:val="-7"/>
              </w:rPr>
              <w:t>备注：</w:t>
            </w:r>
          </w:p>
        </w:tc>
        <w:tc>
          <w:tcPr>
            <w:tcW w:w="6906" w:type="dxa"/>
            <w:vAlign w:val="top"/>
          </w:tcPr>
          <w:p w14:paraId="5D18E280">
            <w:pPr>
              <w:pStyle w:val="10"/>
              <w:spacing w:before="131" w:line="218" w:lineRule="auto"/>
              <w:ind w:left="109"/>
            </w:pPr>
            <w:r>
              <w:rPr>
                <w:spacing w:val="-1"/>
              </w:rPr>
              <w:t>本次报价中已包含税费等项目发生的其他一切相关费用。</w:t>
            </w:r>
          </w:p>
        </w:tc>
      </w:tr>
    </w:tbl>
    <w:p w14:paraId="40D041BF">
      <w:pPr>
        <w:spacing w:before="53" w:line="221" w:lineRule="auto"/>
        <w:ind w:left="6"/>
        <w:rPr>
          <w:rFonts w:ascii="宋体" w:hAnsi="宋体" w:eastAsia="宋体" w:cs="宋体"/>
          <w:sz w:val="20"/>
          <w:szCs w:val="20"/>
        </w:rPr>
      </w:pPr>
      <w:r>
        <w:rPr>
          <w:rFonts w:ascii="宋体" w:hAnsi="宋体" w:eastAsia="宋体" w:cs="宋体"/>
          <w:spacing w:val="6"/>
          <w:sz w:val="20"/>
          <w:szCs w:val="20"/>
        </w:rPr>
        <w:t>备注：</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13"/>
          <w:sz w:val="20"/>
          <w:szCs w:val="20"/>
        </w:rPr>
        <w:t xml:space="preserve"> </w:t>
      </w:r>
      <w:r>
        <w:rPr>
          <w:rFonts w:ascii="宋体" w:hAnsi="宋体" w:eastAsia="宋体" w:cs="宋体"/>
          <w:spacing w:val="6"/>
          <w:sz w:val="20"/>
          <w:szCs w:val="20"/>
        </w:rPr>
        <w:t>、谈判总报价大写与小写不一致时</w:t>
      </w:r>
      <w:r>
        <w:rPr>
          <w:rFonts w:ascii="Times New Roman" w:hAnsi="Times New Roman" w:eastAsia="Times New Roman" w:cs="Times New Roman"/>
          <w:spacing w:val="6"/>
          <w:sz w:val="20"/>
          <w:szCs w:val="20"/>
        </w:rPr>
        <w:t>,</w:t>
      </w:r>
      <w:r>
        <w:rPr>
          <w:rFonts w:ascii="Times New Roman" w:hAnsi="Times New Roman" w:eastAsia="Times New Roman" w:cs="Times New Roman"/>
          <w:spacing w:val="-18"/>
          <w:sz w:val="20"/>
          <w:szCs w:val="20"/>
        </w:rPr>
        <w:t xml:space="preserve"> </w:t>
      </w:r>
      <w:r>
        <w:rPr>
          <w:rFonts w:ascii="宋体" w:hAnsi="宋体" w:eastAsia="宋体" w:cs="宋体"/>
          <w:spacing w:val="6"/>
          <w:sz w:val="20"/>
          <w:szCs w:val="20"/>
        </w:rPr>
        <w:t>以大写为准；</w:t>
      </w:r>
    </w:p>
    <w:p w14:paraId="29AAD2BA">
      <w:pPr>
        <w:spacing w:before="73" w:line="226" w:lineRule="auto"/>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13"/>
          <w:sz w:val="20"/>
          <w:szCs w:val="20"/>
        </w:rPr>
        <w:t xml:space="preserve"> </w:t>
      </w:r>
      <w:r>
        <w:rPr>
          <w:rFonts w:ascii="宋体" w:hAnsi="宋体" w:eastAsia="宋体" w:cs="宋体"/>
          <w:spacing w:val="8"/>
          <w:sz w:val="20"/>
          <w:szCs w:val="20"/>
        </w:rPr>
        <w:t>、供应商报价不能超出采购预算，超出采购预算视为无效报价。</w:t>
      </w:r>
    </w:p>
    <w:p w14:paraId="74AF2E80">
      <w:pPr>
        <w:spacing w:before="67" w:line="226" w:lineRule="auto"/>
        <w:ind w:left="4"/>
        <w:rPr>
          <w:rFonts w:ascii="宋体" w:hAnsi="宋体" w:eastAsia="宋体" w:cs="宋体"/>
          <w:sz w:val="20"/>
          <w:szCs w:val="20"/>
        </w:rPr>
      </w:pPr>
      <w:r>
        <w:rPr>
          <w:rFonts w:ascii="Times New Roman" w:hAnsi="Times New Roman" w:eastAsia="Times New Roman" w:cs="Times New Roman"/>
          <w:spacing w:val="8"/>
          <w:sz w:val="20"/>
          <w:szCs w:val="20"/>
        </w:rPr>
        <w:t>3</w:t>
      </w:r>
      <w:r>
        <w:rPr>
          <w:rFonts w:ascii="Times New Roman" w:hAnsi="Times New Roman" w:eastAsia="Times New Roman" w:cs="Times New Roman"/>
          <w:spacing w:val="-26"/>
          <w:sz w:val="20"/>
          <w:szCs w:val="20"/>
        </w:rPr>
        <w:t xml:space="preserve"> </w:t>
      </w:r>
      <w:r>
        <w:rPr>
          <w:rFonts w:ascii="宋体" w:hAnsi="宋体" w:eastAsia="宋体" w:cs="宋体"/>
          <w:spacing w:val="8"/>
          <w:sz w:val="20"/>
          <w:szCs w:val="20"/>
        </w:rPr>
        <w:t>、本表另须单独打印并与响应文件一同密封提交，且封面注明“报价一览</w:t>
      </w:r>
      <w:r>
        <w:rPr>
          <w:rFonts w:ascii="宋体" w:hAnsi="宋体" w:eastAsia="宋体" w:cs="宋体"/>
          <w:spacing w:val="7"/>
          <w:sz w:val="20"/>
          <w:szCs w:val="20"/>
        </w:rPr>
        <w:t>表</w:t>
      </w:r>
      <w:r>
        <w:rPr>
          <w:rFonts w:ascii="宋体" w:hAnsi="宋体" w:eastAsia="宋体" w:cs="宋体"/>
          <w:spacing w:val="-70"/>
          <w:sz w:val="20"/>
          <w:szCs w:val="20"/>
        </w:rPr>
        <w:t xml:space="preserve"> </w:t>
      </w:r>
      <w:r>
        <w:rPr>
          <w:rFonts w:ascii="宋体" w:hAnsi="宋体" w:eastAsia="宋体" w:cs="宋体"/>
          <w:spacing w:val="7"/>
          <w:sz w:val="20"/>
          <w:szCs w:val="20"/>
        </w:rPr>
        <w:t>”字样。</w:t>
      </w:r>
    </w:p>
    <w:p w14:paraId="341935C2">
      <w:pPr>
        <w:pStyle w:val="4"/>
        <w:spacing w:line="335" w:lineRule="auto"/>
      </w:pPr>
    </w:p>
    <w:p w14:paraId="22114EE3">
      <w:pPr>
        <w:pStyle w:val="4"/>
        <w:spacing w:line="335" w:lineRule="auto"/>
      </w:pPr>
    </w:p>
    <w:p w14:paraId="464973F2">
      <w:pPr>
        <w:spacing w:before="78" w:line="219" w:lineRule="auto"/>
        <w:ind w:left="3604"/>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加盖公章）</w:t>
      </w:r>
    </w:p>
    <w:p w14:paraId="5BF2DB29">
      <w:pPr>
        <w:spacing w:before="183" w:line="219" w:lineRule="auto"/>
        <w:ind w:left="3605"/>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签章）</w:t>
      </w:r>
    </w:p>
    <w:p w14:paraId="28B90257">
      <w:pPr>
        <w:spacing w:before="184" w:line="219" w:lineRule="auto"/>
        <w:ind w:left="3646"/>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2"/>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4"/>
          <w:sz w:val="24"/>
          <w:szCs w:val="24"/>
        </w:rPr>
        <w:t xml:space="preserve">    </w:t>
      </w:r>
      <w:r>
        <w:rPr>
          <w:rFonts w:ascii="宋体" w:hAnsi="宋体" w:eastAsia="宋体" w:cs="宋体"/>
          <w:spacing w:val="-20"/>
          <w:sz w:val="24"/>
          <w:szCs w:val="24"/>
        </w:rPr>
        <w:t>月</w:t>
      </w:r>
      <w:r>
        <w:rPr>
          <w:rFonts w:ascii="宋体" w:hAnsi="宋体" w:eastAsia="宋体" w:cs="宋体"/>
          <w:spacing w:val="13"/>
          <w:sz w:val="24"/>
          <w:szCs w:val="24"/>
        </w:rPr>
        <w:t xml:space="preserve">    </w:t>
      </w:r>
      <w:r>
        <w:rPr>
          <w:rFonts w:ascii="宋体" w:hAnsi="宋体" w:eastAsia="宋体" w:cs="宋体"/>
          <w:spacing w:val="-20"/>
          <w:sz w:val="24"/>
          <w:szCs w:val="24"/>
        </w:rPr>
        <w:t>日</w:t>
      </w:r>
    </w:p>
    <w:p w14:paraId="0915073E">
      <w:pPr>
        <w:spacing w:line="219" w:lineRule="auto"/>
        <w:rPr>
          <w:rFonts w:ascii="宋体" w:hAnsi="宋体" w:eastAsia="宋体" w:cs="宋体"/>
          <w:sz w:val="24"/>
          <w:szCs w:val="24"/>
        </w:rPr>
        <w:sectPr>
          <w:footerReference r:id="rId48" w:type="default"/>
          <w:pgSz w:w="11906" w:h="16839"/>
          <w:pgMar w:top="400" w:right="1463" w:bottom="1290" w:left="1420" w:header="0" w:footer="1131" w:gutter="0"/>
          <w:cols w:space="720" w:num="1"/>
        </w:sectPr>
      </w:pPr>
    </w:p>
    <w:p w14:paraId="3910679D">
      <w:pPr>
        <w:pStyle w:val="4"/>
        <w:spacing w:line="272" w:lineRule="auto"/>
      </w:pPr>
    </w:p>
    <w:p w14:paraId="2F8CEF95">
      <w:pPr>
        <w:pStyle w:val="4"/>
        <w:spacing w:line="272" w:lineRule="auto"/>
      </w:pPr>
    </w:p>
    <w:p w14:paraId="0D97DD83">
      <w:pPr>
        <w:pStyle w:val="4"/>
        <w:spacing w:line="273" w:lineRule="auto"/>
      </w:pPr>
    </w:p>
    <w:p w14:paraId="52FFD260">
      <w:pPr>
        <w:pStyle w:val="4"/>
        <w:spacing w:line="273" w:lineRule="auto"/>
      </w:pPr>
    </w:p>
    <w:p w14:paraId="7A870001">
      <w:pPr>
        <w:spacing w:before="91" w:line="219" w:lineRule="auto"/>
        <w:ind w:left="3488"/>
        <w:rPr>
          <w:rFonts w:ascii="宋体" w:hAnsi="宋体" w:eastAsia="宋体" w:cs="宋体"/>
          <w:sz w:val="28"/>
          <w:szCs w:val="28"/>
        </w:rPr>
      </w:pPr>
      <w:r>
        <w:rPr>
          <w:rFonts w:ascii="宋体" w:hAnsi="宋体" w:eastAsia="宋体" w:cs="宋体"/>
          <w:b/>
          <w:bCs/>
          <w:spacing w:val="-4"/>
          <w:sz w:val="28"/>
          <w:szCs w:val="28"/>
        </w:rPr>
        <w:t>2、分项报价清单</w:t>
      </w:r>
    </w:p>
    <w:p w14:paraId="003A5C14">
      <w:pPr>
        <w:spacing w:before="156" w:line="219" w:lineRule="auto"/>
        <w:ind w:left="1176"/>
        <w:rPr>
          <w:rFonts w:ascii="宋体" w:hAnsi="宋体" w:eastAsia="宋体" w:cs="宋体"/>
          <w:sz w:val="24"/>
          <w:szCs w:val="24"/>
        </w:rPr>
      </w:pPr>
      <w:r>
        <w:rPr>
          <w:rFonts w:ascii="宋体" w:hAnsi="宋体" w:eastAsia="宋体" w:cs="宋体"/>
          <w:b/>
          <w:bCs/>
          <w:spacing w:val="-3"/>
          <w:sz w:val="24"/>
          <w:szCs w:val="24"/>
        </w:rPr>
        <w:t>（格式自拟、须至少体现货物的品牌或生产厂家、规格型号等）</w:t>
      </w:r>
    </w:p>
    <w:p w14:paraId="37C3B81B">
      <w:pPr>
        <w:pStyle w:val="4"/>
        <w:spacing w:line="243" w:lineRule="auto"/>
      </w:pPr>
    </w:p>
    <w:p w14:paraId="4892A68D">
      <w:pPr>
        <w:pStyle w:val="4"/>
        <w:spacing w:line="243" w:lineRule="auto"/>
      </w:pPr>
    </w:p>
    <w:p w14:paraId="5C54A3F1">
      <w:pPr>
        <w:pStyle w:val="4"/>
        <w:spacing w:line="243" w:lineRule="auto"/>
      </w:pPr>
    </w:p>
    <w:p w14:paraId="0FC5E87A">
      <w:pPr>
        <w:pStyle w:val="4"/>
        <w:spacing w:line="243" w:lineRule="auto"/>
      </w:pPr>
    </w:p>
    <w:p w14:paraId="34EC8EFE">
      <w:pPr>
        <w:pStyle w:val="4"/>
        <w:spacing w:line="243" w:lineRule="auto"/>
      </w:pPr>
    </w:p>
    <w:p w14:paraId="76651B5F">
      <w:pPr>
        <w:pStyle w:val="4"/>
        <w:spacing w:line="244" w:lineRule="auto"/>
      </w:pPr>
    </w:p>
    <w:p w14:paraId="416EB678">
      <w:pPr>
        <w:pStyle w:val="4"/>
        <w:spacing w:line="244" w:lineRule="auto"/>
      </w:pPr>
    </w:p>
    <w:p w14:paraId="2707C51C">
      <w:pPr>
        <w:pStyle w:val="4"/>
        <w:spacing w:line="244" w:lineRule="auto"/>
      </w:pPr>
    </w:p>
    <w:p w14:paraId="31174695">
      <w:pPr>
        <w:pStyle w:val="4"/>
        <w:spacing w:line="244" w:lineRule="auto"/>
      </w:pPr>
    </w:p>
    <w:p w14:paraId="7EC01C74">
      <w:pPr>
        <w:pStyle w:val="4"/>
        <w:spacing w:line="244" w:lineRule="auto"/>
      </w:pPr>
    </w:p>
    <w:p w14:paraId="3C2F3E2F">
      <w:pPr>
        <w:pStyle w:val="4"/>
        <w:spacing w:line="244" w:lineRule="auto"/>
      </w:pPr>
    </w:p>
    <w:p w14:paraId="19A39E8C">
      <w:pPr>
        <w:pStyle w:val="4"/>
        <w:spacing w:line="244" w:lineRule="auto"/>
      </w:pPr>
    </w:p>
    <w:p w14:paraId="4F2F5992">
      <w:pPr>
        <w:pStyle w:val="4"/>
        <w:spacing w:line="244" w:lineRule="auto"/>
      </w:pPr>
    </w:p>
    <w:p w14:paraId="31BE2AD3">
      <w:pPr>
        <w:pStyle w:val="4"/>
        <w:spacing w:line="244" w:lineRule="auto"/>
      </w:pPr>
    </w:p>
    <w:p w14:paraId="6DB2018A">
      <w:pPr>
        <w:pStyle w:val="4"/>
        <w:spacing w:line="244" w:lineRule="auto"/>
      </w:pPr>
    </w:p>
    <w:p w14:paraId="0A7BE030">
      <w:pPr>
        <w:pStyle w:val="4"/>
        <w:spacing w:line="244" w:lineRule="auto"/>
      </w:pPr>
    </w:p>
    <w:p w14:paraId="05A834D6">
      <w:pPr>
        <w:pStyle w:val="4"/>
        <w:spacing w:line="244" w:lineRule="auto"/>
      </w:pPr>
    </w:p>
    <w:p w14:paraId="35F983DD">
      <w:pPr>
        <w:pStyle w:val="4"/>
        <w:spacing w:line="244" w:lineRule="auto"/>
      </w:pPr>
    </w:p>
    <w:p w14:paraId="3979D419">
      <w:pPr>
        <w:pStyle w:val="4"/>
        <w:spacing w:line="244" w:lineRule="auto"/>
      </w:pPr>
    </w:p>
    <w:p w14:paraId="5A424025">
      <w:pPr>
        <w:pStyle w:val="4"/>
        <w:spacing w:line="244" w:lineRule="auto"/>
      </w:pPr>
    </w:p>
    <w:p w14:paraId="4A2A3811">
      <w:pPr>
        <w:pStyle w:val="4"/>
        <w:spacing w:line="244" w:lineRule="auto"/>
      </w:pPr>
    </w:p>
    <w:p w14:paraId="6A61CD31">
      <w:pPr>
        <w:pStyle w:val="4"/>
        <w:spacing w:line="244" w:lineRule="auto"/>
      </w:pPr>
    </w:p>
    <w:p w14:paraId="47902667">
      <w:pPr>
        <w:pStyle w:val="4"/>
        <w:spacing w:line="244" w:lineRule="auto"/>
      </w:pPr>
    </w:p>
    <w:p w14:paraId="45A92BA8">
      <w:pPr>
        <w:pStyle w:val="4"/>
        <w:spacing w:line="244" w:lineRule="auto"/>
      </w:pPr>
    </w:p>
    <w:p w14:paraId="05699BD4">
      <w:pPr>
        <w:pStyle w:val="4"/>
        <w:spacing w:line="244" w:lineRule="auto"/>
      </w:pPr>
    </w:p>
    <w:p w14:paraId="3833E427">
      <w:pPr>
        <w:pStyle w:val="4"/>
        <w:spacing w:line="244" w:lineRule="auto"/>
      </w:pPr>
    </w:p>
    <w:p w14:paraId="0BC6F0DF">
      <w:pPr>
        <w:pStyle w:val="4"/>
        <w:spacing w:line="244" w:lineRule="auto"/>
      </w:pPr>
    </w:p>
    <w:p w14:paraId="35863761">
      <w:pPr>
        <w:pStyle w:val="4"/>
        <w:spacing w:line="244" w:lineRule="auto"/>
      </w:pPr>
    </w:p>
    <w:p w14:paraId="549A67D9">
      <w:pPr>
        <w:pStyle w:val="4"/>
        <w:spacing w:line="244" w:lineRule="auto"/>
      </w:pPr>
    </w:p>
    <w:p w14:paraId="0259FC57">
      <w:pPr>
        <w:pStyle w:val="4"/>
        <w:spacing w:line="244" w:lineRule="auto"/>
      </w:pPr>
    </w:p>
    <w:p w14:paraId="08C9B624">
      <w:pPr>
        <w:spacing w:before="78" w:line="219" w:lineRule="auto"/>
        <w:ind w:left="5722"/>
        <w:rPr>
          <w:rFonts w:ascii="宋体" w:hAnsi="宋体" w:eastAsia="宋体" w:cs="宋体"/>
          <w:sz w:val="24"/>
          <w:szCs w:val="24"/>
        </w:rPr>
      </w:pPr>
      <w:r>
        <w:rPr>
          <w:rFonts w:ascii="宋体" w:hAnsi="宋体" w:eastAsia="宋体" w:cs="宋体"/>
          <w:spacing w:val="-11"/>
          <w:sz w:val="24"/>
          <w:szCs w:val="24"/>
          <w:u w:val="single" w:color="auto"/>
        </w:rPr>
        <w:t>供应商名称</w:t>
      </w:r>
      <w:r>
        <w:rPr>
          <w:rFonts w:ascii="宋体" w:hAnsi="宋体" w:eastAsia="宋体" w:cs="宋体"/>
          <w:spacing w:val="-11"/>
          <w:sz w:val="24"/>
          <w:szCs w:val="24"/>
        </w:rPr>
        <w:t>（加盖公章）</w:t>
      </w:r>
    </w:p>
    <w:p w14:paraId="2B8BCA39">
      <w:pPr>
        <w:spacing w:before="184" w:line="219" w:lineRule="auto"/>
        <w:ind w:left="624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3E809B44">
      <w:pPr>
        <w:pStyle w:val="4"/>
        <w:spacing w:line="317" w:lineRule="auto"/>
      </w:pPr>
    </w:p>
    <w:p w14:paraId="79CFEBDC">
      <w:pPr>
        <w:pStyle w:val="4"/>
        <w:spacing w:line="318" w:lineRule="auto"/>
      </w:pPr>
    </w:p>
    <w:p w14:paraId="1F85BDA6">
      <w:pPr>
        <w:pStyle w:val="4"/>
        <w:spacing w:line="318" w:lineRule="auto"/>
      </w:pPr>
    </w:p>
    <w:p w14:paraId="1EAB7B1B">
      <w:pPr>
        <w:spacing w:before="78" w:line="218" w:lineRule="auto"/>
        <w:ind w:left="3"/>
        <w:rPr>
          <w:rFonts w:ascii="宋体" w:hAnsi="宋体" w:eastAsia="宋体" w:cs="宋体"/>
          <w:sz w:val="24"/>
          <w:szCs w:val="24"/>
        </w:rPr>
      </w:pPr>
      <w:r>
        <w:rPr>
          <w:rFonts w:ascii="宋体" w:hAnsi="宋体" w:eastAsia="宋体" w:cs="宋体"/>
          <w:spacing w:val="-1"/>
          <w:sz w:val="24"/>
          <w:szCs w:val="24"/>
        </w:rPr>
        <w:t>备注：1.供应商须按照谈判文件“采购内容及要求</w:t>
      </w:r>
      <w:r>
        <w:rPr>
          <w:rFonts w:ascii="宋体" w:hAnsi="宋体" w:eastAsia="宋体" w:cs="宋体"/>
          <w:spacing w:val="-88"/>
          <w:sz w:val="24"/>
          <w:szCs w:val="24"/>
        </w:rPr>
        <w:t xml:space="preserve"> </w:t>
      </w:r>
      <w:r>
        <w:rPr>
          <w:rFonts w:ascii="宋体" w:hAnsi="宋体" w:eastAsia="宋体" w:cs="宋体"/>
          <w:spacing w:val="-1"/>
          <w:sz w:val="24"/>
          <w:szCs w:val="24"/>
        </w:rPr>
        <w:t>”中涉及的</w:t>
      </w:r>
      <w:r>
        <w:rPr>
          <w:rFonts w:ascii="宋体" w:hAnsi="宋体" w:eastAsia="宋体" w:cs="宋体"/>
          <w:spacing w:val="-2"/>
          <w:sz w:val="24"/>
          <w:szCs w:val="24"/>
        </w:rPr>
        <w:t>采购清单进行报价。</w:t>
      </w:r>
    </w:p>
    <w:p w14:paraId="2B8F882C">
      <w:pPr>
        <w:spacing w:before="182" w:line="218" w:lineRule="auto"/>
        <w:ind w:left="3"/>
        <w:rPr>
          <w:rFonts w:ascii="宋体" w:hAnsi="宋体" w:eastAsia="宋体" w:cs="宋体"/>
          <w:sz w:val="24"/>
          <w:szCs w:val="24"/>
        </w:rPr>
      </w:pPr>
      <w:r>
        <w:rPr>
          <w:rFonts w:ascii="宋体" w:hAnsi="宋体" w:eastAsia="宋体" w:cs="宋体"/>
          <w:spacing w:val="-1"/>
          <w:sz w:val="24"/>
          <w:szCs w:val="24"/>
        </w:rPr>
        <w:t>2.如果按单价计算的结果与总价不一致，以单价为准修正总价。</w:t>
      </w:r>
    </w:p>
    <w:p w14:paraId="0161ECE4">
      <w:pPr>
        <w:spacing w:before="184" w:line="289" w:lineRule="auto"/>
        <w:ind w:left="3" w:firstLine="1"/>
        <w:rPr>
          <w:rFonts w:ascii="宋体" w:hAnsi="宋体" w:eastAsia="宋体" w:cs="宋体"/>
          <w:sz w:val="24"/>
          <w:szCs w:val="24"/>
        </w:rPr>
      </w:pPr>
      <w:r>
        <w:rPr>
          <w:rFonts w:ascii="宋体" w:hAnsi="宋体" w:eastAsia="宋体" w:cs="宋体"/>
          <w:spacing w:val="-4"/>
          <w:sz w:val="24"/>
          <w:szCs w:val="24"/>
        </w:rPr>
        <w:t>3.供应商在本表中必须详细注明所投产品的“</w:t>
      </w:r>
      <w:r>
        <w:rPr>
          <w:rFonts w:ascii="宋体" w:hAnsi="宋体" w:eastAsia="宋体" w:cs="宋体"/>
          <w:spacing w:val="-92"/>
          <w:sz w:val="24"/>
          <w:szCs w:val="24"/>
        </w:rPr>
        <w:t xml:space="preserve"> </w:t>
      </w:r>
      <w:r>
        <w:rPr>
          <w:rFonts w:ascii="宋体" w:hAnsi="宋体" w:eastAsia="宋体" w:cs="宋体"/>
          <w:spacing w:val="-4"/>
          <w:sz w:val="24"/>
          <w:szCs w:val="24"/>
        </w:rPr>
        <w:t>品牌</w:t>
      </w:r>
      <w:r>
        <w:rPr>
          <w:rFonts w:ascii="宋体" w:hAnsi="宋体" w:eastAsia="宋体" w:cs="宋体"/>
          <w:spacing w:val="-88"/>
          <w:sz w:val="24"/>
          <w:szCs w:val="24"/>
        </w:rPr>
        <w:t xml:space="preserve"> </w:t>
      </w:r>
      <w:r>
        <w:rPr>
          <w:rFonts w:ascii="宋体" w:hAnsi="宋体" w:eastAsia="宋体" w:cs="宋体"/>
          <w:spacing w:val="-4"/>
          <w:sz w:val="24"/>
          <w:szCs w:val="24"/>
        </w:rPr>
        <w:t>”和“规格型号</w:t>
      </w:r>
      <w:r>
        <w:rPr>
          <w:rFonts w:ascii="宋体" w:hAnsi="宋体" w:eastAsia="宋体" w:cs="宋体"/>
          <w:spacing w:val="-88"/>
          <w:sz w:val="24"/>
          <w:szCs w:val="24"/>
        </w:rPr>
        <w:t xml:space="preserve"> </w:t>
      </w:r>
      <w:r>
        <w:rPr>
          <w:rFonts w:ascii="宋体" w:hAnsi="宋体" w:eastAsia="宋体" w:cs="宋体"/>
          <w:spacing w:val="-4"/>
          <w:sz w:val="24"/>
          <w:szCs w:val="24"/>
        </w:rPr>
        <w:t>”，自行承担填写错</w:t>
      </w:r>
      <w:r>
        <w:rPr>
          <w:rFonts w:ascii="宋体" w:hAnsi="宋体" w:eastAsia="宋体" w:cs="宋体"/>
          <w:sz w:val="24"/>
          <w:szCs w:val="24"/>
        </w:rPr>
        <w:t xml:space="preserve"> </w:t>
      </w:r>
      <w:r>
        <w:rPr>
          <w:rFonts w:ascii="宋体" w:hAnsi="宋体" w:eastAsia="宋体" w:cs="宋体"/>
          <w:spacing w:val="-1"/>
          <w:sz w:val="24"/>
          <w:szCs w:val="24"/>
        </w:rPr>
        <w:t>误被视为无效投标文件的风险。</w:t>
      </w:r>
    </w:p>
    <w:p w14:paraId="2160086D">
      <w:pPr>
        <w:spacing w:before="183" w:line="292" w:lineRule="auto"/>
        <w:ind w:left="1" w:hanging="1"/>
        <w:rPr>
          <w:rFonts w:ascii="宋体" w:hAnsi="宋体" w:eastAsia="宋体" w:cs="宋体"/>
          <w:sz w:val="24"/>
          <w:szCs w:val="24"/>
        </w:rPr>
      </w:pPr>
      <w:r>
        <w:rPr>
          <w:rFonts w:ascii="宋体" w:hAnsi="宋体" w:eastAsia="宋体" w:cs="宋体"/>
          <w:spacing w:val="-1"/>
          <w:sz w:val="24"/>
          <w:szCs w:val="24"/>
        </w:rPr>
        <w:t>4.上述投标总报价包含了供应商为此项目所</w:t>
      </w:r>
      <w:r>
        <w:rPr>
          <w:rFonts w:ascii="宋体" w:hAnsi="宋体" w:eastAsia="宋体" w:cs="宋体"/>
          <w:spacing w:val="-2"/>
          <w:sz w:val="24"/>
          <w:szCs w:val="24"/>
        </w:rPr>
        <w:t>支付的的一切费用，在整个合同期内不做调</w:t>
      </w:r>
      <w:r>
        <w:rPr>
          <w:rFonts w:ascii="宋体" w:hAnsi="宋体" w:eastAsia="宋体" w:cs="宋体"/>
          <w:sz w:val="24"/>
          <w:szCs w:val="24"/>
        </w:rPr>
        <w:t xml:space="preserve"> </w:t>
      </w:r>
      <w:r>
        <w:rPr>
          <w:rFonts w:ascii="宋体" w:hAnsi="宋体" w:eastAsia="宋体" w:cs="宋体"/>
          <w:spacing w:val="-6"/>
          <w:sz w:val="24"/>
          <w:szCs w:val="24"/>
        </w:rPr>
        <w:t>整。</w:t>
      </w:r>
    </w:p>
    <w:p w14:paraId="557E4006">
      <w:pPr>
        <w:spacing w:line="292" w:lineRule="auto"/>
        <w:rPr>
          <w:rFonts w:ascii="宋体" w:hAnsi="宋体" w:eastAsia="宋体" w:cs="宋体"/>
          <w:sz w:val="24"/>
          <w:szCs w:val="24"/>
        </w:rPr>
        <w:sectPr>
          <w:footerReference r:id="rId49" w:type="default"/>
          <w:pgSz w:w="11906" w:h="16839"/>
          <w:pgMar w:top="400" w:right="1418" w:bottom="1293" w:left="1424" w:header="0" w:footer="1131" w:gutter="0"/>
          <w:cols w:space="720" w:num="1"/>
        </w:sectPr>
      </w:pPr>
    </w:p>
    <w:p w14:paraId="5C2BE2D0">
      <w:pPr>
        <w:pStyle w:val="4"/>
        <w:spacing w:line="272" w:lineRule="auto"/>
      </w:pPr>
    </w:p>
    <w:p w14:paraId="439B684C">
      <w:pPr>
        <w:pStyle w:val="4"/>
        <w:spacing w:line="272" w:lineRule="auto"/>
      </w:pPr>
    </w:p>
    <w:p w14:paraId="1D5BF674">
      <w:pPr>
        <w:pStyle w:val="4"/>
        <w:spacing w:line="273" w:lineRule="auto"/>
      </w:pPr>
    </w:p>
    <w:p w14:paraId="6BFB81C9">
      <w:pPr>
        <w:pStyle w:val="4"/>
        <w:spacing w:line="273" w:lineRule="auto"/>
      </w:pPr>
    </w:p>
    <w:p w14:paraId="5ACDC7A0">
      <w:pPr>
        <w:spacing w:before="91" w:line="220" w:lineRule="auto"/>
        <w:ind w:left="3068"/>
        <w:rPr>
          <w:rFonts w:ascii="宋体" w:hAnsi="宋体" w:eastAsia="宋体" w:cs="宋体"/>
          <w:sz w:val="28"/>
          <w:szCs w:val="28"/>
        </w:rPr>
      </w:pPr>
      <w:r>
        <w:rPr>
          <w:rFonts w:ascii="宋体" w:hAnsi="宋体" w:eastAsia="宋体" w:cs="宋体"/>
          <w:b/>
          <w:bCs/>
          <w:spacing w:val="-4"/>
          <w:sz w:val="28"/>
          <w:szCs w:val="28"/>
        </w:rPr>
        <w:t>3、商务要求响应偏离表</w:t>
      </w:r>
    </w:p>
    <w:p w14:paraId="701786E5">
      <w:pPr>
        <w:pStyle w:val="4"/>
        <w:spacing w:line="464" w:lineRule="auto"/>
      </w:pPr>
    </w:p>
    <w:p w14:paraId="589F79A8">
      <w:pPr>
        <w:spacing w:before="79" w:line="219" w:lineRule="auto"/>
        <w:rPr>
          <w:rFonts w:ascii="宋体" w:hAnsi="宋体" w:eastAsia="宋体" w:cs="宋体"/>
          <w:sz w:val="24"/>
          <w:szCs w:val="24"/>
        </w:rPr>
      </w:pPr>
      <w:r>
        <w:rPr>
          <w:rFonts w:ascii="宋体" w:hAnsi="宋体" w:eastAsia="宋体" w:cs="宋体"/>
          <w:spacing w:val="-2"/>
          <w:sz w:val="24"/>
          <w:szCs w:val="24"/>
        </w:rPr>
        <w:t>采购项目名称：</w:t>
      </w:r>
    </w:p>
    <w:p w14:paraId="3F81B113">
      <w:pPr>
        <w:spacing w:before="183" w:line="219" w:lineRule="auto"/>
        <w:rPr>
          <w:rFonts w:ascii="宋体" w:hAnsi="宋体" w:eastAsia="宋体" w:cs="宋体"/>
          <w:sz w:val="24"/>
          <w:szCs w:val="24"/>
        </w:rPr>
      </w:pPr>
      <w:r>
        <w:rPr>
          <w:rFonts w:ascii="宋体" w:hAnsi="宋体" w:eastAsia="宋体" w:cs="宋体"/>
          <w:spacing w:val="-2"/>
          <w:sz w:val="24"/>
          <w:szCs w:val="24"/>
        </w:rPr>
        <w:t>采购项目编号：</w:t>
      </w:r>
    </w:p>
    <w:p w14:paraId="7119D496">
      <w:pPr>
        <w:spacing w:before="138"/>
      </w:pPr>
    </w:p>
    <w:tbl>
      <w:tblPr>
        <w:tblStyle w:val="9"/>
        <w:tblW w:w="879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2400"/>
        <w:gridCol w:w="3365"/>
        <w:gridCol w:w="1019"/>
        <w:gridCol w:w="1096"/>
      </w:tblGrid>
      <w:tr w14:paraId="2CCC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916" w:type="dxa"/>
            <w:vAlign w:val="top"/>
          </w:tcPr>
          <w:p w14:paraId="2F118241">
            <w:pPr>
              <w:pStyle w:val="10"/>
              <w:spacing w:before="196" w:line="221" w:lineRule="auto"/>
              <w:ind w:left="219"/>
            </w:pPr>
            <w:r>
              <w:rPr>
                <w:b/>
                <w:bCs/>
                <w:spacing w:val="-7"/>
              </w:rPr>
              <w:t>序号</w:t>
            </w:r>
          </w:p>
        </w:tc>
        <w:tc>
          <w:tcPr>
            <w:tcW w:w="2400" w:type="dxa"/>
            <w:vAlign w:val="top"/>
          </w:tcPr>
          <w:p w14:paraId="725EFB3A">
            <w:pPr>
              <w:pStyle w:val="10"/>
              <w:spacing w:before="41" w:line="219" w:lineRule="auto"/>
              <w:ind w:left="121"/>
            </w:pPr>
            <w:r>
              <w:rPr>
                <w:b/>
                <w:bCs/>
                <w:spacing w:val="-4"/>
              </w:rPr>
              <w:t>竞争性谈判文件商务</w:t>
            </w:r>
          </w:p>
          <w:p w14:paraId="4CBF5D96">
            <w:pPr>
              <w:pStyle w:val="10"/>
              <w:spacing w:before="27" w:line="210" w:lineRule="auto"/>
              <w:ind w:left="961"/>
            </w:pPr>
            <w:r>
              <w:rPr>
                <w:b/>
                <w:bCs/>
                <w:spacing w:val="-8"/>
              </w:rPr>
              <w:t>要求</w:t>
            </w:r>
          </w:p>
        </w:tc>
        <w:tc>
          <w:tcPr>
            <w:tcW w:w="3365" w:type="dxa"/>
            <w:vAlign w:val="top"/>
          </w:tcPr>
          <w:p w14:paraId="4ABCE871">
            <w:pPr>
              <w:pStyle w:val="10"/>
              <w:spacing w:before="197" w:line="219" w:lineRule="auto"/>
              <w:ind w:left="123"/>
            </w:pPr>
            <w:r>
              <w:rPr>
                <w:b/>
                <w:bCs/>
                <w:spacing w:val="-3"/>
              </w:rPr>
              <w:t>竞争性谈判响应文件商务响应</w:t>
            </w:r>
          </w:p>
        </w:tc>
        <w:tc>
          <w:tcPr>
            <w:tcW w:w="1019" w:type="dxa"/>
            <w:vAlign w:val="top"/>
          </w:tcPr>
          <w:p w14:paraId="0B4BE594">
            <w:pPr>
              <w:pStyle w:val="10"/>
              <w:spacing w:before="197" w:line="219" w:lineRule="auto"/>
              <w:ind w:left="276"/>
            </w:pPr>
            <w:r>
              <w:rPr>
                <w:b/>
                <w:bCs/>
                <w:spacing w:val="-8"/>
              </w:rPr>
              <w:t>偏离</w:t>
            </w:r>
          </w:p>
        </w:tc>
        <w:tc>
          <w:tcPr>
            <w:tcW w:w="1096" w:type="dxa"/>
            <w:vAlign w:val="top"/>
          </w:tcPr>
          <w:p w14:paraId="7A250E69">
            <w:pPr>
              <w:pStyle w:val="10"/>
              <w:spacing w:before="197" w:line="219" w:lineRule="auto"/>
              <w:ind w:left="316"/>
            </w:pPr>
            <w:r>
              <w:rPr>
                <w:b/>
                <w:bCs/>
                <w:spacing w:val="-9"/>
              </w:rPr>
              <w:t>说明</w:t>
            </w:r>
          </w:p>
        </w:tc>
      </w:tr>
      <w:tr w14:paraId="6A39D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6" w:type="dxa"/>
            <w:vAlign w:val="top"/>
          </w:tcPr>
          <w:p w14:paraId="5A3F250B">
            <w:pPr>
              <w:rPr>
                <w:rFonts w:ascii="Arial"/>
                <w:sz w:val="21"/>
              </w:rPr>
            </w:pPr>
          </w:p>
        </w:tc>
        <w:tc>
          <w:tcPr>
            <w:tcW w:w="2400" w:type="dxa"/>
            <w:vAlign w:val="top"/>
          </w:tcPr>
          <w:p w14:paraId="2F89871E">
            <w:pPr>
              <w:rPr>
                <w:rFonts w:ascii="Arial"/>
                <w:sz w:val="21"/>
              </w:rPr>
            </w:pPr>
          </w:p>
        </w:tc>
        <w:tc>
          <w:tcPr>
            <w:tcW w:w="3365" w:type="dxa"/>
            <w:vAlign w:val="top"/>
          </w:tcPr>
          <w:p w14:paraId="6409F4A3">
            <w:pPr>
              <w:rPr>
                <w:rFonts w:ascii="Arial"/>
                <w:sz w:val="21"/>
              </w:rPr>
            </w:pPr>
          </w:p>
        </w:tc>
        <w:tc>
          <w:tcPr>
            <w:tcW w:w="1019" w:type="dxa"/>
            <w:vAlign w:val="top"/>
          </w:tcPr>
          <w:p w14:paraId="05CDB6EA">
            <w:pPr>
              <w:rPr>
                <w:rFonts w:ascii="Arial"/>
                <w:sz w:val="21"/>
              </w:rPr>
            </w:pPr>
          </w:p>
        </w:tc>
        <w:tc>
          <w:tcPr>
            <w:tcW w:w="1096" w:type="dxa"/>
            <w:vAlign w:val="top"/>
          </w:tcPr>
          <w:p w14:paraId="20B8FEBE">
            <w:pPr>
              <w:rPr>
                <w:rFonts w:ascii="Arial"/>
                <w:sz w:val="21"/>
              </w:rPr>
            </w:pPr>
          </w:p>
        </w:tc>
      </w:tr>
      <w:tr w14:paraId="09B60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6" w:type="dxa"/>
            <w:vAlign w:val="top"/>
          </w:tcPr>
          <w:p w14:paraId="44CA852B">
            <w:pPr>
              <w:rPr>
                <w:rFonts w:ascii="Arial"/>
                <w:sz w:val="21"/>
              </w:rPr>
            </w:pPr>
          </w:p>
        </w:tc>
        <w:tc>
          <w:tcPr>
            <w:tcW w:w="2400" w:type="dxa"/>
            <w:vAlign w:val="top"/>
          </w:tcPr>
          <w:p w14:paraId="5516DD71">
            <w:pPr>
              <w:rPr>
                <w:rFonts w:ascii="Arial"/>
                <w:sz w:val="21"/>
              </w:rPr>
            </w:pPr>
          </w:p>
        </w:tc>
        <w:tc>
          <w:tcPr>
            <w:tcW w:w="3365" w:type="dxa"/>
            <w:vAlign w:val="top"/>
          </w:tcPr>
          <w:p w14:paraId="65699379">
            <w:pPr>
              <w:rPr>
                <w:rFonts w:ascii="Arial"/>
                <w:sz w:val="21"/>
              </w:rPr>
            </w:pPr>
          </w:p>
        </w:tc>
        <w:tc>
          <w:tcPr>
            <w:tcW w:w="1019" w:type="dxa"/>
            <w:vAlign w:val="top"/>
          </w:tcPr>
          <w:p w14:paraId="01C2A9B5">
            <w:pPr>
              <w:rPr>
                <w:rFonts w:ascii="Arial"/>
                <w:sz w:val="21"/>
              </w:rPr>
            </w:pPr>
          </w:p>
        </w:tc>
        <w:tc>
          <w:tcPr>
            <w:tcW w:w="1096" w:type="dxa"/>
            <w:vAlign w:val="top"/>
          </w:tcPr>
          <w:p w14:paraId="06ED1DB1">
            <w:pPr>
              <w:rPr>
                <w:rFonts w:ascii="Arial"/>
                <w:sz w:val="21"/>
              </w:rPr>
            </w:pPr>
          </w:p>
        </w:tc>
      </w:tr>
      <w:tr w14:paraId="4237E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6" w:type="dxa"/>
            <w:vAlign w:val="top"/>
          </w:tcPr>
          <w:p w14:paraId="5D6330EB">
            <w:pPr>
              <w:rPr>
                <w:rFonts w:ascii="Arial"/>
                <w:sz w:val="21"/>
              </w:rPr>
            </w:pPr>
          </w:p>
        </w:tc>
        <w:tc>
          <w:tcPr>
            <w:tcW w:w="2400" w:type="dxa"/>
            <w:vAlign w:val="top"/>
          </w:tcPr>
          <w:p w14:paraId="74459CBF">
            <w:pPr>
              <w:rPr>
                <w:rFonts w:ascii="Arial"/>
                <w:sz w:val="21"/>
              </w:rPr>
            </w:pPr>
          </w:p>
        </w:tc>
        <w:tc>
          <w:tcPr>
            <w:tcW w:w="3365" w:type="dxa"/>
            <w:vAlign w:val="top"/>
          </w:tcPr>
          <w:p w14:paraId="37AB993B">
            <w:pPr>
              <w:rPr>
                <w:rFonts w:ascii="Arial"/>
                <w:sz w:val="21"/>
              </w:rPr>
            </w:pPr>
          </w:p>
        </w:tc>
        <w:tc>
          <w:tcPr>
            <w:tcW w:w="1019" w:type="dxa"/>
            <w:vAlign w:val="top"/>
          </w:tcPr>
          <w:p w14:paraId="19485FA0">
            <w:pPr>
              <w:rPr>
                <w:rFonts w:ascii="Arial"/>
                <w:sz w:val="21"/>
              </w:rPr>
            </w:pPr>
          </w:p>
        </w:tc>
        <w:tc>
          <w:tcPr>
            <w:tcW w:w="1096" w:type="dxa"/>
            <w:vAlign w:val="top"/>
          </w:tcPr>
          <w:p w14:paraId="64357BE9">
            <w:pPr>
              <w:rPr>
                <w:rFonts w:ascii="Arial"/>
                <w:sz w:val="21"/>
              </w:rPr>
            </w:pPr>
          </w:p>
        </w:tc>
      </w:tr>
      <w:tr w14:paraId="5D21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6" w:type="dxa"/>
            <w:vAlign w:val="top"/>
          </w:tcPr>
          <w:p w14:paraId="380551F6">
            <w:pPr>
              <w:rPr>
                <w:rFonts w:ascii="Arial"/>
                <w:sz w:val="21"/>
              </w:rPr>
            </w:pPr>
          </w:p>
        </w:tc>
        <w:tc>
          <w:tcPr>
            <w:tcW w:w="2400" w:type="dxa"/>
            <w:vAlign w:val="top"/>
          </w:tcPr>
          <w:p w14:paraId="5DB03BD2">
            <w:pPr>
              <w:rPr>
                <w:rFonts w:ascii="Arial"/>
                <w:sz w:val="21"/>
              </w:rPr>
            </w:pPr>
          </w:p>
        </w:tc>
        <w:tc>
          <w:tcPr>
            <w:tcW w:w="3365" w:type="dxa"/>
            <w:vAlign w:val="top"/>
          </w:tcPr>
          <w:p w14:paraId="60C96E58">
            <w:pPr>
              <w:rPr>
                <w:rFonts w:ascii="Arial"/>
                <w:sz w:val="21"/>
              </w:rPr>
            </w:pPr>
          </w:p>
        </w:tc>
        <w:tc>
          <w:tcPr>
            <w:tcW w:w="1019" w:type="dxa"/>
            <w:vAlign w:val="top"/>
          </w:tcPr>
          <w:p w14:paraId="2114A012">
            <w:pPr>
              <w:rPr>
                <w:rFonts w:ascii="Arial"/>
                <w:sz w:val="21"/>
              </w:rPr>
            </w:pPr>
          </w:p>
        </w:tc>
        <w:tc>
          <w:tcPr>
            <w:tcW w:w="1096" w:type="dxa"/>
            <w:vAlign w:val="top"/>
          </w:tcPr>
          <w:p w14:paraId="159B6201">
            <w:pPr>
              <w:rPr>
                <w:rFonts w:ascii="Arial"/>
                <w:sz w:val="21"/>
              </w:rPr>
            </w:pPr>
          </w:p>
        </w:tc>
      </w:tr>
      <w:tr w14:paraId="2A1DF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6" w:type="dxa"/>
            <w:vAlign w:val="top"/>
          </w:tcPr>
          <w:p w14:paraId="6199D321">
            <w:pPr>
              <w:rPr>
                <w:rFonts w:ascii="Arial"/>
                <w:sz w:val="21"/>
              </w:rPr>
            </w:pPr>
          </w:p>
        </w:tc>
        <w:tc>
          <w:tcPr>
            <w:tcW w:w="2400" w:type="dxa"/>
            <w:vAlign w:val="top"/>
          </w:tcPr>
          <w:p w14:paraId="027CF08E">
            <w:pPr>
              <w:rPr>
                <w:rFonts w:ascii="Arial"/>
                <w:sz w:val="21"/>
              </w:rPr>
            </w:pPr>
          </w:p>
        </w:tc>
        <w:tc>
          <w:tcPr>
            <w:tcW w:w="3365" w:type="dxa"/>
            <w:vAlign w:val="top"/>
          </w:tcPr>
          <w:p w14:paraId="504AC393">
            <w:pPr>
              <w:rPr>
                <w:rFonts w:ascii="Arial"/>
                <w:sz w:val="21"/>
              </w:rPr>
            </w:pPr>
          </w:p>
        </w:tc>
        <w:tc>
          <w:tcPr>
            <w:tcW w:w="1019" w:type="dxa"/>
            <w:vAlign w:val="top"/>
          </w:tcPr>
          <w:p w14:paraId="6086B6D2">
            <w:pPr>
              <w:rPr>
                <w:rFonts w:ascii="Arial"/>
                <w:sz w:val="21"/>
              </w:rPr>
            </w:pPr>
          </w:p>
        </w:tc>
        <w:tc>
          <w:tcPr>
            <w:tcW w:w="1096" w:type="dxa"/>
            <w:vAlign w:val="top"/>
          </w:tcPr>
          <w:p w14:paraId="2A287AE7">
            <w:pPr>
              <w:rPr>
                <w:rFonts w:ascii="Arial"/>
                <w:sz w:val="21"/>
              </w:rPr>
            </w:pPr>
          </w:p>
        </w:tc>
      </w:tr>
      <w:tr w14:paraId="4689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6" w:type="dxa"/>
            <w:vAlign w:val="top"/>
          </w:tcPr>
          <w:p w14:paraId="798442CD">
            <w:pPr>
              <w:rPr>
                <w:rFonts w:ascii="Arial"/>
                <w:sz w:val="21"/>
              </w:rPr>
            </w:pPr>
          </w:p>
        </w:tc>
        <w:tc>
          <w:tcPr>
            <w:tcW w:w="2400" w:type="dxa"/>
            <w:vAlign w:val="top"/>
          </w:tcPr>
          <w:p w14:paraId="4562B84C">
            <w:pPr>
              <w:rPr>
                <w:rFonts w:ascii="Arial"/>
                <w:sz w:val="21"/>
              </w:rPr>
            </w:pPr>
          </w:p>
        </w:tc>
        <w:tc>
          <w:tcPr>
            <w:tcW w:w="3365" w:type="dxa"/>
            <w:vAlign w:val="top"/>
          </w:tcPr>
          <w:p w14:paraId="790DFE21">
            <w:pPr>
              <w:rPr>
                <w:rFonts w:ascii="Arial"/>
                <w:sz w:val="21"/>
              </w:rPr>
            </w:pPr>
          </w:p>
        </w:tc>
        <w:tc>
          <w:tcPr>
            <w:tcW w:w="1019" w:type="dxa"/>
            <w:vAlign w:val="top"/>
          </w:tcPr>
          <w:p w14:paraId="39E29839">
            <w:pPr>
              <w:rPr>
                <w:rFonts w:ascii="Arial"/>
                <w:sz w:val="21"/>
              </w:rPr>
            </w:pPr>
          </w:p>
        </w:tc>
        <w:tc>
          <w:tcPr>
            <w:tcW w:w="1096" w:type="dxa"/>
            <w:vAlign w:val="top"/>
          </w:tcPr>
          <w:p w14:paraId="606A786A">
            <w:pPr>
              <w:rPr>
                <w:rFonts w:ascii="Arial"/>
                <w:sz w:val="21"/>
              </w:rPr>
            </w:pPr>
          </w:p>
        </w:tc>
      </w:tr>
      <w:tr w14:paraId="0529A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6" w:type="dxa"/>
            <w:vAlign w:val="top"/>
          </w:tcPr>
          <w:p w14:paraId="7DEBBEB0">
            <w:pPr>
              <w:rPr>
                <w:rFonts w:ascii="Arial"/>
                <w:sz w:val="21"/>
              </w:rPr>
            </w:pPr>
          </w:p>
        </w:tc>
        <w:tc>
          <w:tcPr>
            <w:tcW w:w="2400" w:type="dxa"/>
            <w:vAlign w:val="top"/>
          </w:tcPr>
          <w:p w14:paraId="608CAC03">
            <w:pPr>
              <w:rPr>
                <w:rFonts w:ascii="Arial"/>
                <w:sz w:val="21"/>
              </w:rPr>
            </w:pPr>
          </w:p>
        </w:tc>
        <w:tc>
          <w:tcPr>
            <w:tcW w:w="3365" w:type="dxa"/>
            <w:vAlign w:val="top"/>
          </w:tcPr>
          <w:p w14:paraId="4FFDBAD8">
            <w:pPr>
              <w:rPr>
                <w:rFonts w:ascii="Arial"/>
                <w:sz w:val="21"/>
              </w:rPr>
            </w:pPr>
          </w:p>
        </w:tc>
        <w:tc>
          <w:tcPr>
            <w:tcW w:w="1019" w:type="dxa"/>
            <w:vAlign w:val="top"/>
          </w:tcPr>
          <w:p w14:paraId="12B53A5B">
            <w:pPr>
              <w:rPr>
                <w:rFonts w:ascii="Arial"/>
                <w:sz w:val="21"/>
              </w:rPr>
            </w:pPr>
          </w:p>
        </w:tc>
        <w:tc>
          <w:tcPr>
            <w:tcW w:w="1096" w:type="dxa"/>
            <w:vAlign w:val="top"/>
          </w:tcPr>
          <w:p w14:paraId="2FC0E16A">
            <w:pPr>
              <w:rPr>
                <w:rFonts w:ascii="Arial"/>
                <w:sz w:val="21"/>
              </w:rPr>
            </w:pPr>
          </w:p>
        </w:tc>
      </w:tr>
      <w:tr w14:paraId="66F84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6" w:type="dxa"/>
            <w:vAlign w:val="top"/>
          </w:tcPr>
          <w:p w14:paraId="71EB5C41">
            <w:pPr>
              <w:rPr>
                <w:rFonts w:ascii="Arial"/>
                <w:sz w:val="21"/>
              </w:rPr>
            </w:pPr>
          </w:p>
        </w:tc>
        <w:tc>
          <w:tcPr>
            <w:tcW w:w="2400" w:type="dxa"/>
            <w:vAlign w:val="top"/>
          </w:tcPr>
          <w:p w14:paraId="605F4D83">
            <w:pPr>
              <w:rPr>
                <w:rFonts w:ascii="Arial"/>
                <w:sz w:val="21"/>
              </w:rPr>
            </w:pPr>
          </w:p>
        </w:tc>
        <w:tc>
          <w:tcPr>
            <w:tcW w:w="3365" w:type="dxa"/>
            <w:vAlign w:val="top"/>
          </w:tcPr>
          <w:p w14:paraId="02103CB3">
            <w:pPr>
              <w:rPr>
                <w:rFonts w:ascii="Arial"/>
                <w:sz w:val="21"/>
              </w:rPr>
            </w:pPr>
          </w:p>
        </w:tc>
        <w:tc>
          <w:tcPr>
            <w:tcW w:w="1019" w:type="dxa"/>
            <w:vAlign w:val="top"/>
          </w:tcPr>
          <w:p w14:paraId="61008FD4">
            <w:pPr>
              <w:rPr>
                <w:rFonts w:ascii="Arial"/>
                <w:sz w:val="21"/>
              </w:rPr>
            </w:pPr>
          </w:p>
        </w:tc>
        <w:tc>
          <w:tcPr>
            <w:tcW w:w="1096" w:type="dxa"/>
            <w:vAlign w:val="top"/>
          </w:tcPr>
          <w:p w14:paraId="3674582F">
            <w:pPr>
              <w:rPr>
                <w:rFonts w:ascii="Arial"/>
                <w:sz w:val="21"/>
              </w:rPr>
            </w:pPr>
          </w:p>
        </w:tc>
      </w:tr>
      <w:tr w14:paraId="03162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916" w:type="dxa"/>
            <w:vAlign w:val="top"/>
          </w:tcPr>
          <w:p w14:paraId="548237F1">
            <w:pPr>
              <w:rPr>
                <w:rFonts w:ascii="Arial"/>
                <w:sz w:val="21"/>
              </w:rPr>
            </w:pPr>
          </w:p>
        </w:tc>
        <w:tc>
          <w:tcPr>
            <w:tcW w:w="2400" w:type="dxa"/>
            <w:vAlign w:val="top"/>
          </w:tcPr>
          <w:p w14:paraId="6791679E">
            <w:pPr>
              <w:rPr>
                <w:rFonts w:ascii="Arial"/>
                <w:sz w:val="21"/>
              </w:rPr>
            </w:pPr>
          </w:p>
        </w:tc>
        <w:tc>
          <w:tcPr>
            <w:tcW w:w="3365" w:type="dxa"/>
            <w:vAlign w:val="top"/>
          </w:tcPr>
          <w:p w14:paraId="1316FB07">
            <w:pPr>
              <w:rPr>
                <w:rFonts w:ascii="Arial"/>
                <w:sz w:val="21"/>
              </w:rPr>
            </w:pPr>
          </w:p>
        </w:tc>
        <w:tc>
          <w:tcPr>
            <w:tcW w:w="1019" w:type="dxa"/>
            <w:vAlign w:val="top"/>
          </w:tcPr>
          <w:p w14:paraId="3CA8821B">
            <w:pPr>
              <w:rPr>
                <w:rFonts w:ascii="Arial"/>
                <w:sz w:val="21"/>
              </w:rPr>
            </w:pPr>
          </w:p>
        </w:tc>
        <w:tc>
          <w:tcPr>
            <w:tcW w:w="1096" w:type="dxa"/>
            <w:vAlign w:val="top"/>
          </w:tcPr>
          <w:p w14:paraId="06C396F6">
            <w:pPr>
              <w:rPr>
                <w:rFonts w:ascii="Arial"/>
                <w:sz w:val="21"/>
              </w:rPr>
            </w:pPr>
          </w:p>
        </w:tc>
      </w:tr>
      <w:tr w14:paraId="05818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6" w:type="dxa"/>
            <w:vAlign w:val="top"/>
          </w:tcPr>
          <w:p w14:paraId="1A49B247">
            <w:pPr>
              <w:rPr>
                <w:rFonts w:ascii="Arial"/>
                <w:sz w:val="21"/>
              </w:rPr>
            </w:pPr>
          </w:p>
        </w:tc>
        <w:tc>
          <w:tcPr>
            <w:tcW w:w="2400" w:type="dxa"/>
            <w:vAlign w:val="top"/>
          </w:tcPr>
          <w:p w14:paraId="78C84AD5">
            <w:pPr>
              <w:rPr>
                <w:rFonts w:ascii="Arial"/>
                <w:sz w:val="21"/>
              </w:rPr>
            </w:pPr>
          </w:p>
        </w:tc>
        <w:tc>
          <w:tcPr>
            <w:tcW w:w="3365" w:type="dxa"/>
            <w:vAlign w:val="top"/>
          </w:tcPr>
          <w:p w14:paraId="6CC6CDC9">
            <w:pPr>
              <w:rPr>
                <w:rFonts w:ascii="Arial"/>
                <w:sz w:val="21"/>
              </w:rPr>
            </w:pPr>
          </w:p>
        </w:tc>
        <w:tc>
          <w:tcPr>
            <w:tcW w:w="1019" w:type="dxa"/>
            <w:vAlign w:val="top"/>
          </w:tcPr>
          <w:p w14:paraId="11A6EEBA">
            <w:pPr>
              <w:rPr>
                <w:rFonts w:ascii="Arial"/>
                <w:sz w:val="21"/>
              </w:rPr>
            </w:pPr>
          </w:p>
        </w:tc>
        <w:tc>
          <w:tcPr>
            <w:tcW w:w="1096" w:type="dxa"/>
            <w:vAlign w:val="top"/>
          </w:tcPr>
          <w:p w14:paraId="05C075D1">
            <w:pPr>
              <w:rPr>
                <w:rFonts w:ascii="Arial"/>
                <w:sz w:val="21"/>
              </w:rPr>
            </w:pPr>
          </w:p>
        </w:tc>
      </w:tr>
      <w:tr w14:paraId="1AAD0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6" w:type="dxa"/>
            <w:vAlign w:val="top"/>
          </w:tcPr>
          <w:p w14:paraId="246844A1">
            <w:pPr>
              <w:rPr>
                <w:rFonts w:ascii="Arial"/>
                <w:sz w:val="21"/>
              </w:rPr>
            </w:pPr>
          </w:p>
        </w:tc>
        <w:tc>
          <w:tcPr>
            <w:tcW w:w="2400" w:type="dxa"/>
            <w:vAlign w:val="top"/>
          </w:tcPr>
          <w:p w14:paraId="3D8DB8A6">
            <w:pPr>
              <w:rPr>
                <w:rFonts w:ascii="Arial"/>
                <w:sz w:val="21"/>
              </w:rPr>
            </w:pPr>
          </w:p>
        </w:tc>
        <w:tc>
          <w:tcPr>
            <w:tcW w:w="3365" w:type="dxa"/>
            <w:vAlign w:val="top"/>
          </w:tcPr>
          <w:p w14:paraId="544C78CF">
            <w:pPr>
              <w:rPr>
                <w:rFonts w:ascii="Arial"/>
                <w:sz w:val="21"/>
              </w:rPr>
            </w:pPr>
          </w:p>
        </w:tc>
        <w:tc>
          <w:tcPr>
            <w:tcW w:w="1019" w:type="dxa"/>
            <w:vAlign w:val="top"/>
          </w:tcPr>
          <w:p w14:paraId="7DD95CE8">
            <w:pPr>
              <w:rPr>
                <w:rFonts w:ascii="Arial"/>
                <w:sz w:val="21"/>
              </w:rPr>
            </w:pPr>
          </w:p>
        </w:tc>
        <w:tc>
          <w:tcPr>
            <w:tcW w:w="1096" w:type="dxa"/>
            <w:vAlign w:val="top"/>
          </w:tcPr>
          <w:p w14:paraId="5F213BE8">
            <w:pPr>
              <w:rPr>
                <w:rFonts w:ascii="Arial"/>
                <w:sz w:val="21"/>
              </w:rPr>
            </w:pPr>
          </w:p>
        </w:tc>
      </w:tr>
      <w:tr w14:paraId="6FAE4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916" w:type="dxa"/>
            <w:vAlign w:val="top"/>
          </w:tcPr>
          <w:p w14:paraId="5C307005">
            <w:pPr>
              <w:rPr>
                <w:rFonts w:ascii="Arial"/>
                <w:sz w:val="21"/>
              </w:rPr>
            </w:pPr>
          </w:p>
        </w:tc>
        <w:tc>
          <w:tcPr>
            <w:tcW w:w="2400" w:type="dxa"/>
            <w:vAlign w:val="top"/>
          </w:tcPr>
          <w:p w14:paraId="3CAEBBD0">
            <w:pPr>
              <w:rPr>
                <w:rFonts w:ascii="Arial"/>
                <w:sz w:val="21"/>
              </w:rPr>
            </w:pPr>
          </w:p>
        </w:tc>
        <w:tc>
          <w:tcPr>
            <w:tcW w:w="3365" w:type="dxa"/>
            <w:vAlign w:val="top"/>
          </w:tcPr>
          <w:p w14:paraId="29AE4524">
            <w:pPr>
              <w:rPr>
                <w:rFonts w:ascii="Arial"/>
                <w:sz w:val="21"/>
              </w:rPr>
            </w:pPr>
          </w:p>
        </w:tc>
        <w:tc>
          <w:tcPr>
            <w:tcW w:w="1019" w:type="dxa"/>
            <w:vAlign w:val="top"/>
          </w:tcPr>
          <w:p w14:paraId="0EF344E6">
            <w:pPr>
              <w:rPr>
                <w:rFonts w:ascii="Arial"/>
                <w:sz w:val="21"/>
              </w:rPr>
            </w:pPr>
          </w:p>
        </w:tc>
        <w:tc>
          <w:tcPr>
            <w:tcW w:w="1096" w:type="dxa"/>
            <w:vAlign w:val="top"/>
          </w:tcPr>
          <w:p w14:paraId="51A3DCFB">
            <w:pPr>
              <w:rPr>
                <w:rFonts w:ascii="Arial"/>
                <w:sz w:val="21"/>
              </w:rPr>
            </w:pPr>
          </w:p>
        </w:tc>
      </w:tr>
    </w:tbl>
    <w:p w14:paraId="3012E005">
      <w:pPr>
        <w:spacing w:before="38" w:line="242" w:lineRule="auto"/>
        <w:ind w:right="27" w:firstLine="360"/>
        <w:rPr>
          <w:rFonts w:ascii="宋体" w:hAnsi="宋体" w:eastAsia="宋体" w:cs="宋体"/>
          <w:sz w:val="24"/>
          <w:szCs w:val="24"/>
        </w:rPr>
      </w:pPr>
      <w:r>
        <w:rPr>
          <w:rFonts w:ascii="宋体" w:hAnsi="宋体" w:eastAsia="宋体" w:cs="宋体"/>
          <w:spacing w:val="2"/>
          <w:sz w:val="24"/>
          <w:szCs w:val="24"/>
        </w:rPr>
        <w:t>注：各供应商须对竞争性谈判文件全部商务要求进行逐项</w:t>
      </w:r>
      <w:r>
        <w:rPr>
          <w:rFonts w:ascii="宋体" w:hAnsi="宋体" w:eastAsia="宋体" w:cs="宋体"/>
          <w:spacing w:val="1"/>
          <w:sz w:val="24"/>
          <w:szCs w:val="24"/>
        </w:rPr>
        <w:t>应答。投标人未按要求响</w:t>
      </w:r>
      <w:r>
        <w:rPr>
          <w:rFonts w:ascii="宋体" w:hAnsi="宋体" w:eastAsia="宋体" w:cs="宋体"/>
          <w:sz w:val="24"/>
          <w:szCs w:val="24"/>
        </w:rPr>
        <w:t xml:space="preserve"> </w:t>
      </w:r>
      <w:r>
        <w:rPr>
          <w:rFonts w:ascii="宋体" w:hAnsi="宋体" w:eastAsia="宋体" w:cs="宋体"/>
          <w:spacing w:val="-1"/>
          <w:sz w:val="24"/>
          <w:szCs w:val="24"/>
        </w:rPr>
        <w:t>应的，漏项的视为未全部响应，按无效响应处理。</w:t>
      </w:r>
    </w:p>
    <w:p w14:paraId="2E46B977">
      <w:pPr>
        <w:pStyle w:val="4"/>
        <w:spacing w:line="306" w:lineRule="auto"/>
      </w:pPr>
    </w:p>
    <w:p w14:paraId="5AD1312B">
      <w:pPr>
        <w:pStyle w:val="4"/>
        <w:spacing w:line="307" w:lineRule="auto"/>
      </w:pPr>
    </w:p>
    <w:p w14:paraId="50AE659A">
      <w:pPr>
        <w:spacing w:before="78" w:line="219" w:lineRule="auto"/>
        <w:ind w:left="3600"/>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加盖公章）</w:t>
      </w:r>
    </w:p>
    <w:p w14:paraId="3C70761A">
      <w:pPr>
        <w:spacing w:before="183" w:line="219" w:lineRule="auto"/>
        <w:jc w:val="right"/>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35FF529E">
      <w:pPr>
        <w:spacing w:before="184" w:line="219" w:lineRule="auto"/>
        <w:ind w:left="3642"/>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2"/>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4"/>
          <w:sz w:val="24"/>
          <w:szCs w:val="24"/>
        </w:rPr>
        <w:t xml:space="preserve">    </w:t>
      </w:r>
      <w:r>
        <w:rPr>
          <w:rFonts w:ascii="宋体" w:hAnsi="宋体" w:eastAsia="宋体" w:cs="宋体"/>
          <w:spacing w:val="-20"/>
          <w:sz w:val="24"/>
          <w:szCs w:val="24"/>
        </w:rPr>
        <w:t>月</w:t>
      </w:r>
      <w:r>
        <w:rPr>
          <w:rFonts w:ascii="宋体" w:hAnsi="宋体" w:eastAsia="宋体" w:cs="宋体"/>
          <w:spacing w:val="13"/>
          <w:sz w:val="24"/>
          <w:szCs w:val="24"/>
        </w:rPr>
        <w:t xml:space="preserve">    </w:t>
      </w:r>
      <w:r>
        <w:rPr>
          <w:rFonts w:ascii="宋体" w:hAnsi="宋体" w:eastAsia="宋体" w:cs="宋体"/>
          <w:spacing w:val="-20"/>
          <w:sz w:val="24"/>
          <w:szCs w:val="24"/>
        </w:rPr>
        <w:t>日</w:t>
      </w:r>
    </w:p>
    <w:p w14:paraId="2C8F3867">
      <w:pPr>
        <w:spacing w:line="219" w:lineRule="auto"/>
        <w:rPr>
          <w:rFonts w:ascii="宋体" w:hAnsi="宋体" w:eastAsia="宋体" w:cs="宋体"/>
          <w:sz w:val="24"/>
          <w:szCs w:val="24"/>
        </w:rPr>
        <w:sectPr>
          <w:footerReference r:id="rId50" w:type="default"/>
          <w:pgSz w:w="11906" w:h="16839"/>
          <w:pgMar w:top="400" w:right="1390" w:bottom="1290" w:left="1424" w:header="0" w:footer="1131" w:gutter="0"/>
          <w:cols w:space="720" w:num="1"/>
        </w:sectPr>
      </w:pPr>
    </w:p>
    <w:p w14:paraId="000F6D01">
      <w:pPr>
        <w:pStyle w:val="4"/>
        <w:spacing w:line="272" w:lineRule="auto"/>
      </w:pPr>
    </w:p>
    <w:p w14:paraId="18FFF5A1">
      <w:pPr>
        <w:pStyle w:val="4"/>
        <w:spacing w:line="272" w:lineRule="auto"/>
      </w:pPr>
    </w:p>
    <w:p w14:paraId="6B221527">
      <w:pPr>
        <w:pStyle w:val="4"/>
        <w:spacing w:line="273" w:lineRule="auto"/>
      </w:pPr>
    </w:p>
    <w:p w14:paraId="4B661D6D">
      <w:pPr>
        <w:pStyle w:val="4"/>
        <w:spacing w:line="273" w:lineRule="auto"/>
      </w:pPr>
    </w:p>
    <w:p w14:paraId="46131E70">
      <w:pPr>
        <w:spacing w:before="91" w:line="220" w:lineRule="auto"/>
        <w:ind w:left="3274"/>
        <w:rPr>
          <w:rFonts w:ascii="宋体" w:hAnsi="宋体" w:eastAsia="宋体" w:cs="宋体"/>
          <w:sz w:val="28"/>
          <w:szCs w:val="28"/>
        </w:rPr>
      </w:pPr>
      <w:r>
        <w:rPr>
          <w:rFonts w:ascii="宋体" w:hAnsi="宋体" w:eastAsia="宋体" w:cs="宋体"/>
          <w:b/>
          <w:bCs/>
          <w:spacing w:val="-4"/>
          <w:sz w:val="28"/>
          <w:szCs w:val="28"/>
        </w:rPr>
        <w:t>技术要求响应偏离表</w:t>
      </w:r>
    </w:p>
    <w:p w14:paraId="55AADAB0">
      <w:pPr>
        <w:pStyle w:val="4"/>
        <w:spacing w:line="253" w:lineRule="auto"/>
      </w:pPr>
    </w:p>
    <w:p w14:paraId="2E1B7BA4">
      <w:pPr>
        <w:pStyle w:val="4"/>
        <w:spacing w:line="253" w:lineRule="auto"/>
      </w:pPr>
    </w:p>
    <w:p w14:paraId="03A847B9">
      <w:pPr>
        <w:spacing w:before="78" w:line="220" w:lineRule="auto"/>
        <w:ind w:left="124"/>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346C8A9A">
      <w:pPr>
        <w:spacing w:before="146" w:line="219" w:lineRule="auto"/>
        <w:ind w:left="124"/>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16E44587">
      <w:pPr>
        <w:spacing w:before="30"/>
      </w:pPr>
    </w:p>
    <w:p w14:paraId="6565E2AA">
      <w:pPr>
        <w:spacing w:before="29"/>
      </w:pPr>
    </w:p>
    <w:tbl>
      <w:tblPr>
        <w:tblStyle w:val="9"/>
        <w:tblW w:w="879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9"/>
        <w:gridCol w:w="2277"/>
        <w:gridCol w:w="2817"/>
        <w:gridCol w:w="1218"/>
        <w:gridCol w:w="1445"/>
      </w:tblGrid>
      <w:tr w14:paraId="4C70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1039" w:type="dxa"/>
            <w:vAlign w:val="top"/>
          </w:tcPr>
          <w:p w14:paraId="29D7A9B2">
            <w:pPr>
              <w:spacing w:line="272" w:lineRule="auto"/>
              <w:rPr>
                <w:rFonts w:ascii="Arial"/>
                <w:sz w:val="21"/>
              </w:rPr>
            </w:pPr>
          </w:p>
          <w:p w14:paraId="7C432483">
            <w:pPr>
              <w:pStyle w:val="10"/>
              <w:spacing w:before="78" w:line="221" w:lineRule="auto"/>
              <w:ind w:left="279"/>
            </w:pPr>
            <w:r>
              <w:rPr>
                <w:b/>
                <w:bCs/>
                <w:spacing w:val="-7"/>
              </w:rPr>
              <w:t>序号</w:t>
            </w:r>
          </w:p>
        </w:tc>
        <w:tc>
          <w:tcPr>
            <w:tcW w:w="2277" w:type="dxa"/>
            <w:vAlign w:val="top"/>
          </w:tcPr>
          <w:p w14:paraId="5E3CA0C9">
            <w:pPr>
              <w:pStyle w:val="10"/>
              <w:spacing w:before="120" w:line="219" w:lineRule="auto"/>
              <w:ind w:left="58"/>
            </w:pPr>
            <w:r>
              <w:rPr>
                <w:b/>
                <w:bCs/>
                <w:spacing w:val="-4"/>
              </w:rPr>
              <w:t>竞争性谈判文件技术</w:t>
            </w:r>
          </w:p>
          <w:p w14:paraId="74B514BE">
            <w:pPr>
              <w:pStyle w:val="10"/>
              <w:spacing w:before="183" w:line="219" w:lineRule="auto"/>
              <w:ind w:left="902"/>
            </w:pPr>
            <w:r>
              <w:rPr>
                <w:b/>
                <w:bCs/>
                <w:spacing w:val="-9"/>
              </w:rPr>
              <w:t>条款</w:t>
            </w:r>
          </w:p>
        </w:tc>
        <w:tc>
          <w:tcPr>
            <w:tcW w:w="2817" w:type="dxa"/>
            <w:vAlign w:val="top"/>
          </w:tcPr>
          <w:p w14:paraId="3FCA66C2">
            <w:pPr>
              <w:pStyle w:val="10"/>
              <w:spacing w:before="120" w:line="219" w:lineRule="auto"/>
              <w:ind w:left="92"/>
            </w:pPr>
            <w:r>
              <w:rPr>
                <w:b/>
                <w:bCs/>
                <w:spacing w:val="-3"/>
              </w:rPr>
              <w:t>竞争性谈判响应文件技术</w:t>
            </w:r>
          </w:p>
          <w:p w14:paraId="0C0C0450">
            <w:pPr>
              <w:pStyle w:val="10"/>
              <w:spacing w:before="183" w:line="221" w:lineRule="auto"/>
              <w:ind w:left="1184"/>
            </w:pPr>
            <w:r>
              <w:rPr>
                <w:b/>
                <w:bCs/>
                <w:spacing w:val="-14"/>
              </w:rPr>
              <w:t>响应</w:t>
            </w:r>
          </w:p>
        </w:tc>
        <w:tc>
          <w:tcPr>
            <w:tcW w:w="1218" w:type="dxa"/>
            <w:vAlign w:val="top"/>
          </w:tcPr>
          <w:p w14:paraId="2853F6BE">
            <w:pPr>
              <w:spacing w:line="273" w:lineRule="auto"/>
              <w:rPr>
                <w:rFonts w:ascii="Arial"/>
                <w:sz w:val="21"/>
              </w:rPr>
            </w:pPr>
          </w:p>
          <w:p w14:paraId="6047B59D">
            <w:pPr>
              <w:pStyle w:val="10"/>
              <w:spacing w:before="78" w:line="219" w:lineRule="auto"/>
              <w:ind w:left="373"/>
            </w:pPr>
            <w:r>
              <w:rPr>
                <w:b/>
                <w:bCs/>
                <w:spacing w:val="-8"/>
              </w:rPr>
              <w:t>偏离</w:t>
            </w:r>
          </w:p>
        </w:tc>
        <w:tc>
          <w:tcPr>
            <w:tcW w:w="1445" w:type="dxa"/>
            <w:vAlign w:val="top"/>
          </w:tcPr>
          <w:p w14:paraId="7FC624FC">
            <w:pPr>
              <w:spacing w:line="273" w:lineRule="auto"/>
              <w:rPr>
                <w:rFonts w:ascii="Arial"/>
                <w:sz w:val="21"/>
              </w:rPr>
            </w:pPr>
          </w:p>
          <w:p w14:paraId="4BF7E1AB">
            <w:pPr>
              <w:pStyle w:val="10"/>
              <w:spacing w:before="78" w:line="219" w:lineRule="auto"/>
              <w:ind w:left="490"/>
            </w:pPr>
            <w:r>
              <w:rPr>
                <w:b/>
                <w:bCs/>
                <w:spacing w:val="-9"/>
              </w:rPr>
              <w:t>说明</w:t>
            </w:r>
          </w:p>
        </w:tc>
      </w:tr>
      <w:tr w14:paraId="18C93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9" w:type="dxa"/>
            <w:vAlign w:val="top"/>
          </w:tcPr>
          <w:p w14:paraId="0532595D">
            <w:pPr>
              <w:rPr>
                <w:rFonts w:ascii="Arial"/>
                <w:sz w:val="21"/>
              </w:rPr>
            </w:pPr>
          </w:p>
        </w:tc>
        <w:tc>
          <w:tcPr>
            <w:tcW w:w="2277" w:type="dxa"/>
            <w:vAlign w:val="top"/>
          </w:tcPr>
          <w:p w14:paraId="2D08AF3D">
            <w:pPr>
              <w:rPr>
                <w:rFonts w:ascii="Arial"/>
                <w:sz w:val="21"/>
              </w:rPr>
            </w:pPr>
          </w:p>
        </w:tc>
        <w:tc>
          <w:tcPr>
            <w:tcW w:w="2817" w:type="dxa"/>
            <w:vAlign w:val="top"/>
          </w:tcPr>
          <w:p w14:paraId="0EC2D1F7">
            <w:pPr>
              <w:rPr>
                <w:rFonts w:ascii="Arial"/>
                <w:sz w:val="21"/>
              </w:rPr>
            </w:pPr>
          </w:p>
        </w:tc>
        <w:tc>
          <w:tcPr>
            <w:tcW w:w="1218" w:type="dxa"/>
            <w:vAlign w:val="top"/>
          </w:tcPr>
          <w:p w14:paraId="33F98F6B">
            <w:pPr>
              <w:rPr>
                <w:rFonts w:ascii="Arial"/>
                <w:sz w:val="21"/>
              </w:rPr>
            </w:pPr>
          </w:p>
        </w:tc>
        <w:tc>
          <w:tcPr>
            <w:tcW w:w="1445" w:type="dxa"/>
            <w:vAlign w:val="top"/>
          </w:tcPr>
          <w:p w14:paraId="407F733C">
            <w:pPr>
              <w:rPr>
                <w:rFonts w:ascii="Arial"/>
                <w:sz w:val="21"/>
              </w:rPr>
            </w:pPr>
          </w:p>
        </w:tc>
      </w:tr>
      <w:tr w14:paraId="0A381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9" w:type="dxa"/>
            <w:vAlign w:val="top"/>
          </w:tcPr>
          <w:p w14:paraId="6A8D1C94">
            <w:pPr>
              <w:rPr>
                <w:rFonts w:ascii="Arial"/>
                <w:sz w:val="21"/>
              </w:rPr>
            </w:pPr>
          </w:p>
        </w:tc>
        <w:tc>
          <w:tcPr>
            <w:tcW w:w="2277" w:type="dxa"/>
            <w:vAlign w:val="top"/>
          </w:tcPr>
          <w:p w14:paraId="04B088EF">
            <w:pPr>
              <w:rPr>
                <w:rFonts w:ascii="Arial"/>
                <w:sz w:val="21"/>
              </w:rPr>
            </w:pPr>
          </w:p>
        </w:tc>
        <w:tc>
          <w:tcPr>
            <w:tcW w:w="2817" w:type="dxa"/>
            <w:vAlign w:val="top"/>
          </w:tcPr>
          <w:p w14:paraId="081F9E11">
            <w:pPr>
              <w:rPr>
                <w:rFonts w:ascii="Arial"/>
                <w:sz w:val="21"/>
              </w:rPr>
            </w:pPr>
          </w:p>
        </w:tc>
        <w:tc>
          <w:tcPr>
            <w:tcW w:w="1218" w:type="dxa"/>
            <w:vAlign w:val="top"/>
          </w:tcPr>
          <w:p w14:paraId="61DC42A2">
            <w:pPr>
              <w:rPr>
                <w:rFonts w:ascii="Arial"/>
                <w:sz w:val="21"/>
              </w:rPr>
            </w:pPr>
          </w:p>
        </w:tc>
        <w:tc>
          <w:tcPr>
            <w:tcW w:w="1445" w:type="dxa"/>
            <w:vAlign w:val="top"/>
          </w:tcPr>
          <w:p w14:paraId="4913AD7D">
            <w:pPr>
              <w:rPr>
                <w:rFonts w:ascii="Arial"/>
                <w:sz w:val="21"/>
              </w:rPr>
            </w:pPr>
          </w:p>
        </w:tc>
      </w:tr>
      <w:tr w14:paraId="45C47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39" w:type="dxa"/>
            <w:vAlign w:val="top"/>
          </w:tcPr>
          <w:p w14:paraId="41DA5297">
            <w:pPr>
              <w:rPr>
                <w:rFonts w:ascii="Arial"/>
                <w:sz w:val="21"/>
              </w:rPr>
            </w:pPr>
          </w:p>
        </w:tc>
        <w:tc>
          <w:tcPr>
            <w:tcW w:w="2277" w:type="dxa"/>
            <w:vAlign w:val="top"/>
          </w:tcPr>
          <w:p w14:paraId="67E58C0F">
            <w:pPr>
              <w:rPr>
                <w:rFonts w:ascii="Arial"/>
                <w:sz w:val="21"/>
              </w:rPr>
            </w:pPr>
          </w:p>
        </w:tc>
        <w:tc>
          <w:tcPr>
            <w:tcW w:w="2817" w:type="dxa"/>
            <w:vAlign w:val="top"/>
          </w:tcPr>
          <w:p w14:paraId="0EBB3745">
            <w:pPr>
              <w:rPr>
                <w:rFonts w:ascii="Arial"/>
                <w:sz w:val="21"/>
              </w:rPr>
            </w:pPr>
          </w:p>
        </w:tc>
        <w:tc>
          <w:tcPr>
            <w:tcW w:w="1218" w:type="dxa"/>
            <w:vAlign w:val="top"/>
          </w:tcPr>
          <w:p w14:paraId="2B88F59C">
            <w:pPr>
              <w:rPr>
                <w:rFonts w:ascii="Arial"/>
                <w:sz w:val="21"/>
              </w:rPr>
            </w:pPr>
          </w:p>
        </w:tc>
        <w:tc>
          <w:tcPr>
            <w:tcW w:w="1445" w:type="dxa"/>
            <w:vAlign w:val="top"/>
          </w:tcPr>
          <w:p w14:paraId="10DBA12C">
            <w:pPr>
              <w:rPr>
                <w:rFonts w:ascii="Arial"/>
                <w:sz w:val="21"/>
              </w:rPr>
            </w:pPr>
          </w:p>
        </w:tc>
      </w:tr>
      <w:tr w14:paraId="20B36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39" w:type="dxa"/>
            <w:vAlign w:val="top"/>
          </w:tcPr>
          <w:p w14:paraId="54523F8E">
            <w:pPr>
              <w:rPr>
                <w:rFonts w:ascii="Arial"/>
                <w:sz w:val="21"/>
              </w:rPr>
            </w:pPr>
          </w:p>
        </w:tc>
        <w:tc>
          <w:tcPr>
            <w:tcW w:w="2277" w:type="dxa"/>
            <w:vAlign w:val="top"/>
          </w:tcPr>
          <w:p w14:paraId="7D658E9E">
            <w:pPr>
              <w:rPr>
                <w:rFonts w:ascii="Arial"/>
                <w:sz w:val="21"/>
              </w:rPr>
            </w:pPr>
          </w:p>
        </w:tc>
        <w:tc>
          <w:tcPr>
            <w:tcW w:w="2817" w:type="dxa"/>
            <w:vAlign w:val="top"/>
          </w:tcPr>
          <w:p w14:paraId="523E7CCB">
            <w:pPr>
              <w:rPr>
                <w:rFonts w:ascii="Arial"/>
                <w:sz w:val="21"/>
              </w:rPr>
            </w:pPr>
          </w:p>
        </w:tc>
        <w:tc>
          <w:tcPr>
            <w:tcW w:w="1218" w:type="dxa"/>
            <w:vAlign w:val="top"/>
          </w:tcPr>
          <w:p w14:paraId="00780442">
            <w:pPr>
              <w:rPr>
                <w:rFonts w:ascii="Arial"/>
                <w:sz w:val="21"/>
              </w:rPr>
            </w:pPr>
          </w:p>
        </w:tc>
        <w:tc>
          <w:tcPr>
            <w:tcW w:w="1445" w:type="dxa"/>
            <w:vAlign w:val="top"/>
          </w:tcPr>
          <w:p w14:paraId="7DB860D1">
            <w:pPr>
              <w:rPr>
                <w:rFonts w:ascii="Arial"/>
                <w:sz w:val="21"/>
              </w:rPr>
            </w:pPr>
          </w:p>
        </w:tc>
      </w:tr>
      <w:tr w14:paraId="00E99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039" w:type="dxa"/>
            <w:vAlign w:val="top"/>
          </w:tcPr>
          <w:p w14:paraId="15D94FB7">
            <w:pPr>
              <w:rPr>
                <w:rFonts w:ascii="Arial"/>
                <w:sz w:val="21"/>
              </w:rPr>
            </w:pPr>
          </w:p>
        </w:tc>
        <w:tc>
          <w:tcPr>
            <w:tcW w:w="2277" w:type="dxa"/>
            <w:vAlign w:val="top"/>
          </w:tcPr>
          <w:p w14:paraId="2D339A75">
            <w:pPr>
              <w:rPr>
                <w:rFonts w:ascii="Arial"/>
                <w:sz w:val="21"/>
              </w:rPr>
            </w:pPr>
          </w:p>
        </w:tc>
        <w:tc>
          <w:tcPr>
            <w:tcW w:w="2817" w:type="dxa"/>
            <w:vAlign w:val="top"/>
          </w:tcPr>
          <w:p w14:paraId="03D8ABE2">
            <w:pPr>
              <w:rPr>
                <w:rFonts w:ascii="Arial"/>
                <w:sz w:val="21"/>
              </w:rPr>
            </w:pPr>
          </w:p>
        </w:tc>
        <w:tc>
          <w:tcPr>
            <w:tcW w:w="1218" w:type="dxa"/>
            <w:vAlign w:val="top"/>
          </w:tcPr>
          <w:p w14:paraId="3C9DAA1D">
            <w:pPr>
              <w:rPr>
                <w:rFonts w:ascii="Arial"/>
                <w:sz w:val="21"/>
              </w:rPr>
            </w:pPr>
          </w:p>
        </w:tc>
        <w:tc>
          <w:tcPr>
            <w:tcW w:w="1445" w:type="dxa"/>
            <w:vAlign w:val="top"/>
          </w:tcPr>
          <w:p w14:paraId="36351E07">
            <w:pPr>
              <w:rPr>
                <w:rFonts w:ascii="Arial"/>
                <w:sz w:val="21"/>
              </w:rPr>
            </w:pPr>
          </w:p>
        </w:tc>
      </w:tr>
    </w:tbl>
    <w:p w14:paraId="6E6E58D8">
      <w:pPr>
        <w:spacing w:before="38" w:line="242" w:lineRule="auto"/>
        <w:ind w:right="27" w:firstLine="360"/>
        <w:rPr>
          <w:rFonts w:ascii="宋体" w:hAnsi="宋体" w:eastAsia="宋体" w:cs="宋体"/>
          <w:sz w:val="24"/>
          <w:szCs w:val="24"/>
        </w:rPr>
      </w:pPr>
      <w:r>
        <w:rPr>
          <w:rFonts w:ascii="宋体" w:hAnsi="宋体" w:eastAsia="宋体" w:cs="宋体"/>
          <w:spacing w:val="2"/>
          <w:sz w:val="24"/>
          <w:szCs w:val="24"/>
        </w:rPr>
        <w:t>注：各供应商须对本项目技术要求进行逐项应答。投标人</w:t>
      </w:r>
      <w:r>
        <w:rPr>
          <w:rFonts w:ascii="宋体" w:hAnsi="宋体" w:eastAsia="宋体" w:cs="宋体"/>
          <w:spacing w:val="1"/>
          <w:sz w:val="24"/>
          <w:szCs w:val="24"/>
        </w:rPr>
        <w:t>未按要求响应的，漏项的</w:t>
      </w:r>
      <w:r>
        <w:rPr>
          <w:rFonts w:ascii="宋体" w:hAnsi="宋体" w:eastAsia="宋体" w:cs="宋体"/>
          <w:sz w:val="24"/>
          <w:szCs w:val="24"/>
        </w:rPr>
        <w:t xml:space="preserve"> </w:t>
      </w:r>
      <w:r>
        <w:rPr>
          <w:rFonts w:ascii="宋体" w:hAnsi="宋体" w:eastAsia="宋体" w:cs="宋体"/>
          <w:spacing w:val="-1"/>
          <w:sz w:val="24"/>
          <w:szCs w:val="24"/>
        </w:rPr>
        <w:t>视为未全部响应，按无效响应处理。</w:t>
      </w:r>
    </w:p>
    <w:p w14:paraId="42D03AC7">
      <w:pPr>
        <w:pStyle w:val="4"/>
        <w:spacing w:line="307" w:lineRule="auto"/>
      </w:pPr>
    </w:p>
    <w:p w14:paraId="7302B722">
      <w:pPr>
        <w:pStyle w:val="4"/>
        <w:spacing w:line="308" w:lineRule="auto"/>
      </w:pPr>
    </w:p>
    <w:p w14:paraId="407D8666">
      <w:pPr>
        <w:pStyle w:val="4"/>
        <w:spacing w:line="308" w:lineRule="auto"/>
      </w:pPr>
    </w:p>
    <w:p w14:paraId="58E95EE0">
      <w:pPr>
        <w:spacing w:before="78" w:line="219" w:lineRule="auto"/>
        <w:ind w:left="3600"/>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pacing w:val="2"/>
          <w:sz w:val="24"/>
          <w:szCs w:val="24"/>
        </w:rPr>
        <w:t>加盖公章）</w:t>
      </w:r>
    </w:p>
    <w:p w14:paraId="408CF729">
      <w:pPr>
        <w:spacing w:before="183" w:line="219" w:lineRule="auto"/>
        <w:jc w:val="right"/>
        <w:rPr>
          <w:rFonts w:ascii="宋体" w:hAnsi="宋体" w:eastAsia="宋体" w:cs="宋体"/>
          <w:sz w:val="24"/>
          <w:szCs w:val="24"/>
        </w:rPr>
      </w:pPr>
      <w:r>
        <w:rPr>
          <w:rFonts w:ascii="宋体" w:hAnsi="宋体" w:eastAsia="宋体" w:cs="宋体"/>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2B05DBAB">
      <w:pPr>
        <w:spacing w:before="185" w:line="219" w:lineRule="auto"/>
        <w:ind w:left="3642"/>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2"/>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2"/>
          <w:sz w:val="24"/>
          <w:szCs w:val="24"/>
        </w:rPr>
        <w:t xml:space="preserve">    </w:t>
      </w:r>
      <w:r>
        <w:rPr>
          <w:rFonts w:ascii="宋体" w:hAnsi="宋体" w:eastAsia="宋体" w:cs="宋体"/>
          <w:spacing w:val="-20"/>
          <w:sz w:val="24"/>
          <w:szCs w:val="24"/>
        </w:rPr>
        <w:t>年</w:t>
      </w:r>
      <w:r>
        <w:rPr>
          <w:rFonts w:ascii="宋体" w:hAnsi="宋体" w:eastAsia="宋体" w:cs="宋体"/>
          <w:spacing w:val="4"/>
          <w:sz w:val="24"/>
          <w:szCs w:val="24"/>
        </w:rPr>
        <w:t xml:space="preserve">    </w:t>
      </w:r>
      <w:r>
        <w:rPr>
          <w:rFonts w:ascii="宋体" w:hAnsi="宋体" w:eastAsia="宋体" w:cs="宋体"/>
          <w:spacing w:val="-20"/>
          <w:sz w:val="24"/>
          <w:szCs w:val="24"/>
        </w:rPr>
        <w:t>月</w:t>
      </w:r>
      <w:r>
        <w:rPr>
          <w:rFonts w:ascii="宋体" w:hAnsi="宋体" w:eastAsia="宋体" w:cs="宋体"/>
          <w:spacing w:val="13"/>
          <w:sz w:val="24"/>
          <w:szCs w:val="24"/>
        </w:rPr>
        <w:t xml:space="preserve">    </w:t>
      </w:r>
      <w:r>
        <w:rPr>
          <w:rFonts w:ascii="宋体" w:hAnsi="宋体" w:eastAsia="宋体" w:cs="宋体"/>
          <w:spacing w:val="-20"/>
          <w:sz w:val="24"/>
          <w:szCs w:val="24"/>
        </w:rPr>
        <w:t>日</w:t>
      </w:r>
    </w:p>
    <w:p w14:paraId="2D4DD399">
      <w:pPr>
        <w:spacing w:line="219" w:lineRule="auto"/>
        <w:rPr>
          <w:rFonts w:ascii="宋体" w:hAnsi="宋体" w:eastAsia="宋体" w:cs="宋体"/>
          <w:sz w:val="24"/>
          <w:szCs w:val="24"/>
        </w:rPr>
        <w:sectPr>
          <w:footerReference r:id="rId51" w:type="default"/>
          <w:pgSz w:w="11906" w:h="16839"/>
          <w:pgMar w:top="400" w:right="1390" w:bottom="1293" w:left="1424" w:header="0" w:footer="1131" w:gutter="0"/>
          <w:cols w:space="720" w:num="1"/>
        </w:sectPr>
      </w:pPr>
    </w:p>
    <w:p w14:paraId="3B8BB716">
      <w:pPr>
        <w:pStyle w:val="4"/>
        <w:spacing w:line="265" w:lineRule="auto"/>
      </w:pPr>
    </w:p>
    <w:p w14:paraId="671654B5">
      <w:pPr>
        <w:pStyle w:val="4"/>
        <w:spacing w:line="265" w:lineRule="auto"/>
      </w:pPr>
    </w:p>
    <w:p w14:paraId="4E2F5401">
      <w:pPr>
        <w:pStyle w:val="4"/>
        <w:spacing w:line="266" w:lineRule="auto"/>
      </w:pPr>
    </w:p>
    <w:p w14:paraId="19CB70E9">
      <w:pPr>
        <w:pStyle w:val="4"/>
        <w:spacing w:line="266" w:lineRule="auto"/>
      </w:pPr>
    </w:p>
    <w:p w14:paraId="6AD2D0B2">
      <w:pPr>
        <w:spacing w:before="101" w:line="224" w:lineRule="auto"/>
        <w:ind w:left="2293"/>
        <w:outlineLvl w:val="1"/>
        <w:rPr>
          <w:rFonts w:ascii="宋体" w:hAnsi="宋体" w:eastAsia="宋体" w:cs="宋体"/>
          <w:sz w:val="31"/>
          <w:szCs w:val="31"/>
        </w:rPr>
      </w:pPr>
      <w:r>
        <w:rPr>
          <w:rFonts w:ascii="宋体" w:hAnsi="宋体" w:eastAsia="宋体" w:cs="宋体"/>
          <w:b/>
          <w:bCs/>
          <w:spacing w:val="6"/>
          <w:sz w:val="31"/>
          <w:szCs w:val="31"/>
        </w:rPr>
        <w:t>三、供应商资格证明文件及其他</w:t>
      </w:r>
    </w:p>
    <w:p w14:paraId="5D66CAC0">
      <w:pPr>
        <w:pStyle w:val="4"/>
        <w:spacing w:line="259" w:lineRule="auto"/>
      </w:pPr>
    </w:p>
    <w:p w14:paraId="272B7A27">
      <w:pPr>
        <w:pStyle w:val="4"/>
        <w:spacing w:line="260" w:lineRule="auto"/>
      </w:pPr>
    </w:p>
    <w:p w14:paraId="32483675">
      <w:pPr>
        <w:spacing w:before="78" w:line="354" w:lineRule="auto"/>
        <w:ind w:left="2" w:firstLine="480"/>
        <w:rPr>
          <w:rFonts w:ascii="宋体" w:hAnsi="宋体" w:eastAsia="宋体" w:cs="宋体"/>
          <w:sz w:val="24"/>
          <w:szCs w:val="24"/>
        </w:rPr>
      </w:pPr>
      <w:r>
        <w:rPr>
          <w:rFonts w:ascii="宋体" w:hAnsi="宋体" w:eastAsia="宋体" w:cs="宋体"/>
          <w:spacing w:val="-2"/>
          <w:sz w:val="24"/>
          <w:szCs w:val="24"/>
        </w:rPr>
        <w:t>供应商按资格审查要求逐一提供全部资料，缺少其中任何一项，其谈判响应文件将</w:t>
      </w:r>
      <w:r>
        <w:rPr>
          <w:rFonts w:ascii="宋体" w:hAnsi="宋体" w:eastAsia="宋体" w:cs="宋体"/>
          <w:spacing w:val="13"/>
          <w:sz w:val="24"/>
          <w:szCs w:val="24"/>
        </w:rPr>
        <w:t xml:space="preserve"> </w:t>
      </w:r>
      <w:r>
        <w:rPr>
          <w:rFonts w:ascii="宋体" w:hAnsi="宋体" w:eastAsia="宋体" w:cs="宋体"/>
          <w:spacing w:val="-3"/>
          <w:sz w:val="24"/>
          <w:szCs w:val="24"/>
        </w:rPr>
        <w:t>被视为</w:t>
      </w:r>
      <w:r>
        <w:rPr>
          <w:rFonts w:ascii="宋体" w:hAnsi="宋体" w:eastAsia="宋体" w:cs="宋体"/>
          <w:b/>
          <w:bCs/>
          <w:spacing w:val="-3"/>
          <w:sz w:val="24"/>
          <w:szCs w:val="24"/>
        </w:rPr>
        <w:t>无效文件</w:t>
      </w:r>
      <w:r>
        <w:rPr>
          <w:rFonts w:ascii="宋体" w:hAnsi="宋体" w:eastAsia="宋体" w:cs="宋体"/>
          <w:spacing w:val="-3"/>
          <w:sz w:val="24"/>
          <w:szCs w:val="24"/>
        </w:rPr>
        <w:t>。</w:t>
      </w:r>
    </w:p>
    <w:p w14:paraId="49D24D35">
      <w:pPr>
        <w:spacing w:before="78" w:line="354" w:lineRule="auto"/>
        <w:ind w:left="2" w:firstLine="480"/>
        <w:rPr>
          <w:rFonts w:ascii="宋体" w:hAnsi="宋体" w:eastAsia="宋体" w:cs="宋体"/>
          <w:spacing w:val="-2"/>
          <w:sz w:val="24"/>
          <w:szCs w:val="24"/>
        </w:rPr>
      </w:pPr>
      <w:r>
        <w:rPr>
          <w:rFonts w:ascii="宋体" w:hAnsi="宋体" w:eastAsia="宋体" w:cs="宋体"/>
          <w:spacing w:val="-2"/>
          <w:sz w:val="24"/>
          <w:szCs w:val="24"/>
        </w:rPr>
        <w:t>说明：关于</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9</w:t>
      </w:r>
      <w:r>
        <w:rPr>
          <w:rFonts w:hint="eastAsia" w:ascii="宋体" w:hAnsi="宋体" w:eastAsia="宋体" w:cs="宋体"/>
          <w:spacing w:val="-2"/>
          <w:sz w:val="24"/>
          <w:szCs w:val="24"/>
          <w:lang w:eastAsia="zh-CN"/>
        </w:rPr>
        <w:t>）</w:t>
      </w:r>
      <w:r>
        <w:rPr>
          <w:rFonts w:ascii="宋体" w:hAnsi="宋体" w:eastAsia="宋体" w:cs="宋体"/>
          <w:spacing w:val="-2"/>
          <w:sz w:val="24"/>
          <w:szCs w:val="24"/>
        </w:rPr>
        <w:t>投标信用承诺书(保证金)(承诺书效力和作用等同投 标保证金),供应商应在“信用中国(陕西榆林)”网站进行注册、登录，自主上报信用承诺书(格式见招标文件);</w:t>
      </w:r>
    </w:p>
    <w:p w14:paraId="508059E4">
      <w:pPr>
        <w:spacing w:line="360" w:lineRule="auto"/>
        <w:rPr>
          <w:rFonts w:hint="eastAsia" w:ascii="宋体" w:hAnsi="宋体" w:eastAsia="宋体" w:cs="宋体"/>
          <w:sz w:val="24"/>
          <w:szCs w:val="24"/>
          <w:lang w:val="en-US" w:eastAsia="zh-CN"/>
        </w:rPr>
        <w:sectPr>
          <w:footerReference r:id="rId52" w:type="default"/>
          <w:pgSz w:w="11906" w:h="16839"/>
          <w:pgMar w:top="400" w:right="1417" w:bottom="1293" w:left="1422" w:header="0" w:footer="1131" w:gutter="0"/>
          <w:cols w:space="720" w:num="1"/>
        </w:sectPr>
      </w:pPr>
    </w:p>
    <w:p w14:paraId="74AC8490">
      <w:pPr>
        <w:pStyle w:val="4"/>
        <w:spacing w:line="272" w:lineRule="auto"/>
      </w:pPr>
    </w:p>
    <w:p w14:paraId="17BC0A9F">
      <w:pPr>
        <w:pStyle w:val="4"/>
        <w:spacing w:line="273" w:lineRule="auto"/>
      </w:pPr>
    </w:p>
    <w:p w14:paraId="5EDE4D2E">
      <w:pPr>
        <w:pStyle w:val="4"/>
        <w:spacing w:line="273" w:lineRule="auto"/>
      </w:pPr>
    </w:p>
    <w:p w14:paraId="2C124C37">
      <w:pPr>
        <w:pStyle w:val="4"/>
        <w:spacing w:line="273" w:lineRule="auto"/>
      </w:pPr>
    </w:p>
    <w:p w14:paraId="09218219">
      <w:pPr>
        <w:spacing w:before="91" w:line="219" w:lineRule="auto"/>
        <w:ind w:left="1728"/>
        <w:rPr>
          <w:rFonts w:ascii="宋体" w:hAnsi="宋体" w:eastAsia="宋体" w:cs="宋体"/>
          <w:sz w:val="28"/>
          <w:szCs w:val="28"/>
        </w:rPr>
      </w:pPr>
      <w:r>
        <w:rPr>
          <w:rFonts w:ascii="宋体" w:hAnsi="宋体" w:eastAsia="宋体" w:cs="宋体"/>
          <w:b/>
          <w:bCs/>
          <w:spacing w:val="-3"/>
          <w:sz w:val="28"/>
          <w:szCs w:val="28"/>
        </w:rPr>
        <w:t>榆林市政府采购货物类项目供应商信用承诺书</w:t>
      </w:r>
    </w:p>
    <w:p w14:paraId="4F7ADBD0">
      <w:pPr>
        <w:spacing w:before="235" w:line="219" w:lineRule="auto"/>
        <w:ind w:left="7"/>
        <w:rPr>
          <w:rFonts w:ascii="宋体" w:hAnsi="宋体" w:eastAsia="宋体" w:cs="宋体"/>
          <w:sz w:val="24"/>
          <w:szCs w:val="24"/>
        </w:rPr>
      </w:pPr>
      <w:r>
        <w:rPr>
          <w:rFonts w:ascii="宋体" w:hAnsi="宋体" w:eastAsia="宋体" w:cs="宋体"/>
          <w:spacing w:val="-3"/>
          <w:sz w:val="24"/>
          <w:szCs w:val="24"/>
        </w:rPr>
        <w:t>市场主体名称：</w:t>
      </w:r>
    </w:p>
    <w:p w14:paraId="37A64DF3">
      <w:pPr>
        <w:spacing w:before="182" w:line="219" w:lineRule="auto"/>
        <w:rPr>
          <w:rFonts w:ascii="宋体" w:hAnsi="宋体" w:eastAsia="宋体" w:cs="宋体"/>
          <w:sz w:val="24"/>
          <w:szCs w:val="24"/>
        </w:rPr>
      </w:pPr>
      <w:r>
        <w:rPr>
          <w:rFonts w:ascii="宋体" w:hAnsi="宋体" w:eastAsia="宋体" w:cs="宋体"/>
          <w:spacing w:val="-1"/>
          <w:sz w:val="24"/>
          <w:szCs w:val="24"/>
        </w:rPr>
        <w:t>证件类型：统一社会信用代码</w:t>
      </w:r>
    </w:p>
    <w:p w14:paraId="3E1CFE2F">
      <w:pPr>
        <w:spacing w:before="184" w:line="219" w:lineRule="auto"/>
        <w:rPr>
          <w:rFonts w:ascii="宋体" w:hAnsi="宋体" w:eastAsia="宋体" w:cs="宋体"/>
          <w:sz w:val="24"/>
          <w:szCs w:val="24"/>
        </w:rPr>
      </w:pPr>
      <w:r>
        <w:rPr>
          <w:rFonts w:ascii="宋体" w:hAnsi="宋体" w:eastAsia="宋体" w:cs="宋体"/>
          <w:spacing w:val="-2"/>
          <w:sz w:val="24"/>
          <w:szCs w:val="24"/>
        </w:rPr>
        <w:t>证件号码：</w:t>
      </w:r>
    </w:p>
    <w:p w14:paraId="7CF9CBB8">
      <w:pPr>
        <w:spacing w:before="183" w:line="219" w:lineRule="auto"/>
        <w:ind w:left="1"/>
        <w:rPr>
          <w:rFonts w:ascii="宋体" w:hAnsi="宋体" w:eastAsia="宋体" w:cs="宋体"/>
          <w:sz w:val="24"/>
          <w:szCs w:val="24"/>
        </w:rPr>
      </w:pPr>
      <w:r>
        <w:rPr>
          <w:rFonts w:ascii="宋体" w:hAnsi="宋体" w:eastAsia="宋体" w:cs="宋体"/>
          <w:spacing w:val="-3"/>
          <w:sz w:val="24"/>
          <w:szCs w:val="24"/>
        </w:rPr>
        <w:t>法人代表：</w:t>
      </w:r>
    </w:p>
    <w:p w14:paraId="14B915C5">
      <w:pPr>
        <w:spacing w:before="183" w:line="219" w:lineRule="auto"/>
        <w:rPr>
          <w:rFonts w:ascii="宋体" w:hAnsi="宋体" w:eastAsia="宋体" w:cs="宋体"/>
          <w:sz w:val="24"/>
          <w:szCs w:val="24"/>
        </w:rPr>
      </w:pPr>
      <w:r>
        <w:rPr>
          <w:rFonts w:ascii="宋体" w:hAnsi="宋体" w:eastAsia="宋体" w:cs="宋体"/>
          <w:spacing w:val="-6"/>
          <w:sz w:val="24"/>
          <w:szCs w:val="24"/>
        </w:rPr>
        <w:t>承诺有效期限：</w:t>
      </w:r>
      <w:r>
        <w:rPr>
          <w:rFonts w:ascii="宋体" w:hAnsi="宋体" w:eastAsia="宋体" w:cs="宋体"/>
          <w:spacing w:val="3"/>
          <w:sz w:val="24"/>
          <w:szCs w:val="24"/>
        </w:rPr>
        <w:t xml:space="preserve">         </w:t>
      </w:r>
      <w:r>
        <w:rPr>
          <w:rFonts w:ascii="宋体" w:hAnsi="宋体" w:eastAsia="宋体" w:cs="宋体"/>
          <w:spacing w:val="-6"/>
          <w:sz w:val="24"/>
          <w:szCs w:val="24"/>
        </w:rPr>
        <w:t>年     月</w:t>
      </w:r>
      <w:r>
        <w:rPr>
          <w:rFonts w:ascii="宋体" w:hAnsi="宋体" w:eastAsia="宋体" w:cs="宋体"/>
          <w:spacing w:val="10"/>
          <w:sz w:val="24"/>
          <w:szCs w:val="24"/>
        </w:rPr>
        <w:t xml:space="preserve">     </w:t>
      </w:r>
      <w:r>
        <w:rPr>
          <w:rFonts w:ascii="宋体" w:hAnsi="宋体" w:eastAsia="宋体" w:cs="宋体"/>
          <w:spacing w:val="-6"/>
          <w:sz w:val="24"/>
          <w:szCs w:val="24"/>
        </w:rPr>
        <w:t>日—</w:t>
      </w:r>
      <w:r>
        <w:rPr>
          <w:rFonts w:ascii="宋体" w:hAnsi="宋体" w:eastAsia="宋体" w:cs="宋体"/>
          <w:spacing w:val="1"/>
          <w:sz w:val="24"/>
          <w:szCs w:val="24"/>
        </w:rPr>
        <w:t xml:space="preserve">        </w:t>
      </w:r>
      <w:r>
        <w:rPr>
          <w:rFonts w:ascii="宋体" w:hAnsi="宋体" w:eastAsia="宋体" w:cs="宋体"/>
          <w:spacing w:val="-6"/>
          <w:sz w:val="24"/>
          <w:szCs w:val="24"/>
        </w:rPr>
        <w:t>年</w:t>
      </w:r>
      <w:r>
        <w:rPr>
          <w:rFonts w:ascii="宋体" w:hAnsi="宋体" w:eastAsia="宋体" w:cs="宋体"/>
          <w:spacing w:val="3"/>
          <w:sz w:val="24"/>
          <w:szCs w:val="24"/>
        </w:rPr>
        <w:t xml:space="preserve">     </w:t>
      </w:r>
      <w:r>
        <w:rPr>
          <w:rFonts w:ascii="宋体" w:hAnsi="宋体" w:eastAsia="宋体" w:cs="宋体"/>
          <w:spacing w:val="-6"/>
          <w:sz w:val="24"/>
          <w:szCs w:val="24"/>
        </w:rPr>
        <w:t>月</w:t>
      </w:r>
      <w:r>
        <w:rPr>
          <w:rFonts w:ascii="宋体" w:hAnsi="宋体" w:eastAsia="宋体" w:cs="宋体"/>
          <w:spacing w:val="10"/>
          <w:sz w:val="24"/>
          <w:szCs w:val="24"/>
        </w:rPr>
        <w:t xml:space="preserve">     </w:t>
      </w:r>
      <w:r>
        <w:rPr>
          <w:rFonts w:ascii="宋体" w:hAnsi="宋体" w:eastAsia="宋体" w:cs="宋体"/>
          <w:spacing w:val="-6"/>
          <w:sz w:val="24"/>
          <w:szCs w:val="24"/>
        </w:rPr>
        <w:t>日</w:t>
      </w:r>
    </w:p>
    <w:p w14:paraId="0683C90A">
      <w:pPr>
        <w:spacing w:before="183" w:line="219" w:lineRule="auto"/>
        <w:rPr>
          <w:rFonts w:ascii="宋体" w:hAnsi="宋体" w:eastAsia="宋体" w:cs="宋体"/>
          <w:sz w:val="24"/>
          <w:szCs w:val="24"/>
        </w:rPr>
      </w:pPr>
      <w:r>
        <w:rPr>
          <w:rFonts w:ascii="宋体" w:hAnsi="宋体" w:eastAsia="宋体" w:cs="宋体"/>
          <w:spacing w:val="-2"/>
          <w:sz w:val="24"/>
          <w:szCs w:val="24"/>
        </w:rPr>
        <w:t>承诺内容：</w:t>
      </w:r>
    </w:p>
    <w:p w14:paraId="170CD1BF">
      <w:pPr>
        <w:spacing w:before="183" w:line="360" w:lineRule="auto"/>
        <w:ind w:left="9" w:right="8" w:firstLine="474"/>
        <w:rPr>
          <w:rFonts w:ascii="宋体" w:hAnsi="宋体" w:eastAsia="宋体" w:cs="宋体"/>
          <w:sz w:val="24"/>
          <w:szCs w:val="24"/>
        </w:rPr>
      </w:pPr>
      <w:r>
        <w:rPr>
          <w:rFonts w:ascii="宋体" w:hAnsi="宋体" w:eastAsia="宋体" w:cs="宋体"/>
          <w:spacing w:val="-2"/>
          <w:sz w:val="24"/>
          <w:szCs w:val="24"/>
        </w:rPr>
        <w:t>为维护公开、公平、公正的政府采购市场秩序，树立诚实守信的政府采购供应商形</w:t>
      </w:r>
      <w:r>
        <w:rPr>
          <w:rFonts w:ascii="宋体" w:hAnsi="宋体" w:eastAsia="宋体" w:cs="宋体"/>
          <w:spacing w:val="10"/>
          <w:sz w:val="24"/>
          <w:szCs w:val="24"/>
        </w:rPr>
        <w:t xml:space="preserve"> </w:t>
      </w:r>
      <w:r>
        <w:rPr>
          <w:rFonts w:ascii="宋体" w:hAnsi="宋体" w:eastAsia="宋体" w:cs="宋体"/>
          <w:spacing w:val="-2"/>
          <w:sz w:val="24"/>
          <w:szCs w:val="24"/>
        </w:rPr>
        <w:t>象，本单位自愿做出以下承诺：</w:t>
      </w:r>
    </w:p>
    <w:p w14:paraId="76B3C761">
      <w:pPr>
        <w:spacing w:before="1" w:line="289" w:lineRule="auto"/>
        <w:ind w:left="1" w:right="8" w:firstLine="482"/>
        <w:rPr>
          <w:rFonts w:ascii="宋体" w:hAnsi="宋体" w:eastAsia="宋体" w:cs="宋体"/>
          <w:sz w:val="24"/>
          <w:szCs w:val="24"/>
        </w:rPr>
      </w:pPr>
      <w:r>
        <w:rPr>
          <w:rFonts w:ascii="宋体" w:hAnsi="宋体" w:eastAsia="宋体" w:cs="宋体"/>
          <w:spacing w:val="-2"/>
          <w:sz w:val="24"/>
          <w:szCs w:val="24"/>
        </w:rPr>
        <w:t>一、承诺本单位严格遵守国家法律、法规和规章，全面履行应尽的责任和义务，全</w:t>
      </w:r>
      <w:r>
        <w:rPr>
          <w:rFonts w:ascii="宋体" w:hAnsi="宋体" w:eastAsia="宋体" w:cs="宋体"/>
          <w:spacing w:val="9"/>
          <w:sz w:val="24"/>
          <w:szCs w:val="24"/>
        </w:rPr>
        <w:t xml:space="preserve"> </w:t>
      </w:r>
      <w:r>
        <w:rPr>
          <w:rFonts w:ascii="宋体" w:hAnsi="宋体" w:eastAsia="宋体" w:cs="宋体"/>
          <w:spacing w:val="1"/>
          <w:sz w:val="24"/>
          <w:szCs w:val="24"/>
        </w:rPr>
        <w:t>面做到履约守信，具备《政府采购法》第二十二条第一款规定的条件;</w:t>
      </w:r>
    </w:p>
    <w:p w14:paraId="168FEF77">
      <w:pPr>
        <w:spacing w:before="183" w:line="313" w:lineRule="auto"/>
        <w:ind w:right="8" w:firstLine="484"/>
        <w:rPr>
          <w:rFonts w:ascii="宋体" w:hAnsi="宋体" w:eastAsia="宋体" w:cs="宋体"/>
          <w:sz w:val="24"/>
          <w:szCs w:val="24"/>
        </w:rPr>
      </w:pPr>
      <w:r>
        <w:rPr>
          <w:rFonts w:ascii="宋体" w:hAnsi="宋体" w:eastAsia="宋体" w:cs="宋体"/>
          <w:spacing w:val="-2"/>
          <w:sz w:val="24"/>
          <w:szCs w:val="24"/>
        </w:rPr>
        <w:t>二、承诺本单位提供给注册登记部门、行业管理部门、司法部门、行业组织以及在</w:t>
      </w:r>
      <w:r>
        <w:rPr>
          <w:rFonts w:ascii="宋体" w:hAnsi="宋体" w:eastAsia="宋体" w:cs="宋体"/>
          <w:spacing w:val="9"/>
          <w:sz w:val="24"/>
          <w:szCs w:val="24"/>
        </w:rPr>
        <w:t xml:space="preserve"> </w:t>
      </w:r>
      <w:r>
        <w:rPr>
          <w:rFonts w:ascii="宋体" w:hAnsi="宋体" w:eastAsia="宋体" w:cs="宋体"/>
          <w:spacing w:val="-2"/>
          <w:sz w:val="24"/>
          <w:szCs w:val="24"/>
        </w:rPr>
        <w:t>政府采购活动中提交的所有资料均合法、真实、有效，无任何伪造、修改、虚假成份，</w:t>
      </w:r>
      <w:r>
        <w:rPr>
          <w:rFonts w:ascii="宋体" w:hAnsi="宋体" w:eastAsia="宋体" w:cs="宋体"/>
          <w:spacing w:val="18"/>
          <w:sz w:val="24"/>
          <w:szCs w:val="24"/>
        </w:rPr>
        <w:t xml:space="preserve"> </w:t>
      </w:r>
      <w:r>
        <w:rPr>
          <w:rFonts w:ascii="宋体" w:hAnsi="宋体" w:eastAsia="宋体" w:cs="宋体"/>
          <w:spacing w:val="-1"/>
          <w:sz w:val="24"/>
          <w:szCs w:val="24"/>
        </w:rPr>
        <w:t>并对所提供资料的真实性负责；</w:t>
      </w:r>
    </w:p>
    <w:p w14:paraId="173755EA">
      <w:pPr>
        <w:spacing w:before="185" w:line="289" w:lineRule="auto"/>
        <w:ind w:left="2" w:right="8" w:firstLine="478"/>
        <w:rPr>
          <w:rFonts w:ascii="宋体" w:hAnsi="宋体" w:eastAsia="宋体" w:cs="宋体"/>
          <w:sz w:val="24"/>
          <w:szCs w:val="24"/>
        </w:rPr>
      </w:pPr>
      <w:r>
        <w:rPr>
          <w:rFonts w:ascii="宋体" w:hAnsi="宋体" w:eastAsia="宋体" w:cs="宋体"/>
          <w:spacing w:val="-2"/>
          <w:sz w:val="24"/>
          <w:szCs w:val="24"/>
        </w:rPr>
        <w:t>三、承诺本单位严格依法开展生产经营活动，主动接受行业监管，自愿接受依法开</w:t>
      </w:r>
      <w:r>
        <w:rPr>
          <w:rFonts w:ascii="宋体" w:hAnsi="宋体" w:eastAsia="宋体" w:cs="宋体"/>
          <w:spacing w:val="13"/>
          <w:sz w:val="24"/>
          <w:szCs w:val="24"/>
        </w:rPr>
        <w:t xml:space="preserve"> </w:t>
      </w:r>
      <w:r>
        <w:rPr>
          <w:rFonts w:ascii="宋体" w:hAnsi="宋体" w:eastAsia="宋体" w:cs="宋体"/>
          <w:sz w:val="24"/>
          <w:szCs w:val="24"/>
        </w:rPr>
        <w:t>展的日常检查；违法失信经营后将自愿接受约束和</w:t>
      </w:r>
      <w:r>
        <w:rPr>
          <w:rFonts w:ascii="宋体" w:hAnsi="宋体" w:eastAsia="宋体" w:cs="宋体"/>
          <w:spacing w:val="-1"/>
          <w:sz w:val="24"/>
          <w:szCs w:val="24"/>
        </w:rPr>
        <w:t>惩戒，并依法承担相应责任；</w:t>
      </w:r>
    </w:p>
    <w:p w14:paraId="0AC6DFA0">
      <w:pPr>
        <w:spacing w:before="183" w:line="219" w:lineRule="auto"/>
        <w:jc w:val="right"/>
        <w:rPr>
          <w:rFonts w:ascii="宋体" w:hAnsi="宋体" w:eastAsia="宋体" w:cs="宋体"/>
          <w:sz w:val="24"/>
          <w:szCs w:val="24"/>
        </w:rPr>
      </w:pPr>
      <w:r>
        <w:rPr>
          <w:rFonts w:ascii="宋体" w:hAnsi="宋体" w:eastAsia="宋体" w:cs="宋体"/>
          <w:spacing w:val="-3"/>
          <w:sz w:val="24"/>
          <w:szCs w:val="24"/>
        </w:rPr>
        <w:t>四、承诺本单位自觉接受行政管理部门、行业组织、社会公众、新闻舆论的监督；</w:t>
      </w:r>
    </w:p>
    <w:p w14:paraId="73B472C9">
      <w:pPr>
        <w:spacing w:before="184" w:line="313" w:lineRule="auto"/>
        <w:ind w:left="1" w:firstLine="482"/>
        <w:rPr>
          <w:rFonts w:ascii="宋体" w:hAnsi="宋体" w:eastAsia="宋体" w:cs="宋体"/>
          <w:sz w:val="24"/>
          <w:szCs w:val="24"/>
        </w:rPr>
      </w:pPr>
      <w:r>
        <w:rPr>
          <w:rFonts w:ascii="宋体" w:hAnsi="宋体" w:eastAsia="宋体" w:cs="宋体"/>
          <w:spacing w:val="-3"/>
          <w:sz w:val="24"/>
          <w:szCs w:val="24"/>
        </w:rPr>
        <w:t>五、承诺本单位自我约束、</w:t>
      </w:r>
      <w:r>
        <w:rPr>
          <w:rFonts w:ascii="宋体" w:hAnsi="宋体" w:eastAsia="宋体" w:cs="宋体"/>
          <w:spacing w:val="-66"/>
          <w:sz w:val="24"/>
          <w:szCs w:val="24"/>
        </w:rPr>
        <w:t xml:space="preserve"> </w:t>
      </w:r>
      <w:r>
        <w:rPr>
          <w:rFonts w:ascii="宋体" w:hAnsi="宋体" w:eastAsia="宋体" w:cs="宋体"/>
          <w:spacing w:val="-3"/>
          <w:sz w:val="24"/>
          <w:szCs w:val="24"/>
        </w:rPr>
        <w:t>自我管理，重合同、守信用，不制假售假、商标侵权、</w:t>
      </w:r>
      <w:r>
        <w:rPr>
          <w:rFonts w:ascii="宋体" w:hAnsi="宋体" w:eastAsia="宋体" w:cs="宋体"/>
          <w:sz w:val="24"/>
          <w:szCs w:val="24"/>
        </w:rPr>
        <w:t xml:space="preserve"> </w:t>
      </w:r>
      <w:r>
        <w:rPr>
          <w:rFonts w:ascii="宋体" w:hAnsi="宋体" w:eastAsia="宋体" w:cs="宋体"/>
          <w:spacing w:val="-2"/>
          <w:sz w:val="24"/>
          <w:szCs w:val="24"/>
        </w:rPr>
        <w:t>虚假宣传、违约毁约、恶意逃债、偷税漏税、价格欺诈、垄断和不正当竞争，维护经营</w:t>
      </w:r>
      <w:r>
        <w:rPr>
          <w:rFonts w:ascii="宋体" w:hAnsi="宋体" w:eastAsia="宋体" w:cs="宋体"/>
          <w:spacing w:val="16"/>
          <w:sz w:val="24"/>
          <w:szCs w:val="24"/>
        </w:rPr>
        <w:t xml:space="preserve"> </w:t>
      </w:r>
      <w:r>
        <w:rPr>
          <w:rFonts w:ascii="宋体" w:hAnsi="宋体" w:eastAsia="宋体" w:cs="宋体"/>
          <w:spacing w:val="-1"/>
          <w:sz w:val="24"/>
          <w:szCs w:val="24"/>
        </w:rPr>
        <w:t>者、消费者的合法权益；</w:t>
      </w:r>
    </w:p>
    <w:p w14:paraId="4B734AAD">
      <w:pPr>
        <w:spacing w:before="184" w:line="289" w:lineRule="auto"/>
        <w:ind w:left="22" w:right="8" w:firstLine="460"/>
        <w:rPr>
          <w:rFonts w:ascii="宋体" w:hAnsi="宋体" w:eastAsia="宋体" w:cs="宋体"/>
          <w:sz w:val="24"/>
          <w:szCs w:val="24"/>
        </w:rPr>
      </w:pPr>
      <w:r>
        <w:rPr>
          <w:rFonts w:ascii="宋体" w:hAnsi="宋体" w:eastAsia="宋体" w:cs="宋体"/>
          <w:spacing w:val="-2"/>
          <w:sz w:val="24"/>
          <w:szCs w:val="24"/>
        </w:rPr>
        <w:t>六、承诺本单位提出政府采购质疑和投诉坚持依法依规、诚实信用原则，在全国范</w:t>
      </w:r>
      <w:r>
        <w:rPr>
          <w:rFonts w:ascii="宋体" w:hAnsi="宋体" w:eastAsia="宋体" w:cs="宋体"/>
          <w:spacing w:val="11"/>
          <w:sz w:val="24"/>
          <w:szCs w:val="24"/>
        </w:rPr>
        <w:t xml:space="preserve"> </w:t>
      </w:r>
      <w:r>
        <w:rPr>
          <w:rFonts w:ascii="宋体" w:hAnsi="宋体" w:eastAsia="宋体" w:cs="宋体"/>
          <w:spacing w:val="-3"/>
          <w:sz w:val="24"/>
          <w:szCs w:val="24"/>
        </w:rPr>
        <w:t>围</w:t>
      </w:r>
      <w:r>
        <w:rPr>
          <w:rFonts w:ascii="宋体" w:hAnsi="宋体" w:eastAsia="宋体" w:cs="宋体"/>
          <w:spacing w:val="-30"/>
          <w:sz w:val="24"/>
          <w:szCs w:val="24"/>
        </w:rPr>
        <w:t xml:space="preserve"> </w:t>
      </w:r>
      <w:r>
        <w:rPr>
          <w:rFonts w:ascii="宋体" w:hAnsi="宋体" w:eastAsia="宋体" w:cs="宋体"/>
          <w:spacing w:val="-3"/>
          <w:sz w:val="24"/>
          <w:szCs w:val="24"/>
        </w:rPr>
        <w:t>12</w:t>
      </w:r>
      <w:r>
        <w:rPr>
          <w:rFonts w:ascii="宋体" w:hAnsi="宋体" w:eastAsia="宋体" w:cs="宋体"/>
          <w:spacing w:val="-50"/>
          <w:sz w:val="24"/>
          <w:szCs w:val="24"/>
        </w:rPr>
        <w:t xml:space="preserve"> </w:t>
      </w:r>
      <w:r>
        <w:rPr>
          <w:rFonts w:ascii="宋体" w:hAnsi="宋体" w:eastAsia="宋体" w:cs="宋体"/>
          <w:spacing w:val="-3"/>
          <w:sz w:val="24"/>
          <w:szCs w:val="24"/>
        </w:rPr>
        <w:t>个月内没有三次以上查无实据的政府采购投诉；</w:t>
      </w:r>
    </w:p>
    <w:p w14:paraId="6C82D3E4">
      <w:pPr>
        <w:spacing w:before="183" w:line="219" w:lineRule="auto"/>
        <w:ind w:left="480"/>
        <w:rPr>
          <w:rFonts w:ascii="宋体" w:hAnsi="宋体" w:eastAsia="宋体" w:cs="宋体"/>
          <w:sz w:val="24"/>
          <w:szCs w:val="24"/>
        </w:rPr>
      </w:pPr>
      <w:r>
        <w:rPr>
          <w:rFonts w:ascii="宋体" w:hAnsi="宋体" w:eastAsia="宋体" w:cs="宋体"/>
          <w:spacing w:val="-1"/>
          <w:sz w:val="24"/>
          <w:szCs w:val="24"/>
        </w:rPr>
        <w:t>七、根据政府采购相关法律法规的规定需要作出的其他承诺</w:t>
      </w:r>
      <w:r>
        <w:rPr>
          <w:rFonts w:ascii="宋体" w:hAnsi="宋体" w:eastAsia="宋体" w:cs="宋体"/>
          <w:spacing w:val="8"/>
          <w:sz w:val="24"/>
          <w:szCs w:val="24"/>
        </w:rPr>
        <w:t>：</w:t>
      </w:r>
      <w:r>
        <w:rPr>
          <w:rFonts w:ascii="宋体" w:hAnsi="宋体" w:eastAsia="宋体" w:cs="宋体"/>
          <w:spacing w:val="17"/>
          <w:sz w:val="24"/>
          <w:szCs w:val="24"/>
        </w:rPr>
        <w:t xml:space="preserve">       </w:t>
      </w:r>
      <w:r>
        <w:rPr>
          <w:rFonts w:ascii="宋体" w:hAnsi="宋体" w:eastAsia="宋体" w:cs="宋体"/>
          <w:spacing w:val="8"/>
          <w:sz w:val="24"/>
          <w:szCs w:val="24"/>
        </w:rPr>
        <w:t>；</w:t>
      </w:r>
    </w:p>
    <w:p w14:paraId="408AB697">
      <w:pPr>
        <w:spacing w:before="183" w:line="325" w:lineRule="auto"/>
        <w:ind w:right="8" w:firstLine="483"/>
        <w:rPr>
          <w:rFonts w:ascii="宋体" w:hAnsi="宋体" w:eastAsia="宋体" w:cs="宋体"/>
          <w:sz w:val="24"/>
          <w:szCs w:val="24"/>
        </w:rPr>
      </w:pPr>
      <w:r>
        <w:rPr>
          <w:rFonts w:ascii="宋体" w:hAnsi="宋体" w:eastAsia="宋体" w:cs="宋体"/>
          <w:spacing w:val="-2"/>
          <w:sz w:val="24"/>
          <w:szCs w:val="24"/>
        </w:rPr>
        <w:t>八、按照信用信息管理有关要求，本单位同意将以上承诺在各级信用信息共享平台</w:t>
      </w:r>
      <w:r>
        <w:rPr>
          <w:rFonts w:ascii="宋体" w:hAnsi="宋体" w:eastAsia="宋体" w:cs="宋体"/>
          <w:spacing w:val="9"/>
          <w:sz w:val="24"/>
          <w:szCs w:val="24"/>
        </w:rPr>
        <w:t xml:space="preserve"> </w:t>
      </w:r>
      <w:r>
        <w:rPr>
          <w:rFonts w:ascii="宋体" w:hAnsi="宋体" w:eastAsia="宋体" w:cs="宋体"/>
          <w:spacing w:val="-2"/>
          <w:sz w:val="24"/>
          <w:szCs w:val="24"/>
        </w:rPr>
        <w:t>公示，接受社会监督。若违背以上承诺，同意依据相关规定记入企业信用档案和在各级</w:t>
      </w:r>
      <w:r>
        <w:rPr>
          <w:rFonts w:ascii="宋体" w:hAnsi="宋体" w:eastAsia="宋体" w:cs="宋体"/>
          <w:spacing w:val="17"/>
          <w:sz w:val="24"/>
          <w:szCs w:val="24"/>
        </w:rPr>
        <w:t xml:space="preserve"> </w:t>
      </w:r>
      <w:r>
        <w:rPr>
          <w:rFonts w:ascii="宋体" w:hAnsi="宋体" w:eastAsia="宋体" w:cs="宋体"/>
          <w:spacing w:val="-2"/>
          <w:sz w:val="24"/>
          <w:szCs w:val="24"/>
        </w:rPr>
        <w:t>信用信息共享平台公示；性质严重的，同意承担相应法律后果和责任，并依法依规列入</w:t>
      </w:r>
      <w:r>
        <w:rPr>
          <w:rFonts w:ascii="宋体" w:hAnsi="宋体" w:eastAsia="宋体" w:cs="宋体"/>
          <w:spacing w:val="17"/>
          <w:sz w:val="24"/>
          <w:szCs w:val="24"/>
        </w:rPr>
        <w:t xml:space="preserve"> </w:t>
      </w:r>
      <w:r>
        <w:rPr>
          <w:rFonts w:ascii="宋体" w:hAnsi="宋体" w:eastAsia="宋体" w:cs="宋体"/>
          <w:spacing w:val="-2"/>
          <w:sz w:val="24"/>
          <w:szCs w:val="24"/>
        </w:rPr>
        <w:t>严重失信名单。</w:t>
      </w:r>
    </w:p>
    <w:p w14:paraId="45D41389">
      <w:pPr>
        <w:spacing w:line="325" w:lineRule="auto"/>
        <w:rPr>
          <w:rFonts w:ascii="宋体" w:hAnsi="宋体" w:eastAsia="宋体" w:cs="宋体"/>
          <w:sz w:val="24"/>
          <w:szCs w:val="24"/>
        </w:rPr>
        <w:sectPr>
          <w:footerReference r:id="rId53" w:type="default"/>
          <w:pgSz w:w="11906" w:h="16839"/>
          <w:pgMar w:top="400" w:right="1409" w:bottom="1293" w:left="1424" w:header="0" w:footer="1131" w:gutter="0"/>
          <w:cols w:space="720" w:num="1"/>
        </w:sectPr>
      </w:pPr>
    </w:p>
    <w:p w14:paraId="612A012E">
      <w:pPr>
        <w:pStyle w:val="4"/>
        <w:spacing w:line="252" w:lineRule="auto"/>
      </w:pPr>
    </w:p>
    <w:p w14:paraId="67CEF4F6">
      <w:pPr>
        <w:pStyle w:val="4"/>
        <w:spacing w:line="252" w:lineRule="auto"/>
      </w:pPr>
    </w:p>
    <w:p w14:paraId="2FEE0F77">
      <w:pPr>
        <w:pStyle w:val="4"/>
        <w:spacing w:line="252" w:lineRule="auto"/>
      </w:pPr>
    </w:p>
    <w:p w14:paraId="097696C3">
      <w:pPr>
        <w:pStyle w:val="4"/>
        <w:spacing w:line="252" w:lineRule="auto"/>
      </w:pPr>
    </w:p>
    <w:p w14:paraId="715FC7BA">
      <w:pPr>
        <w:pStyle w:val="4"/>
        <w:spacing w:line="252" w:lineRule="auto"/>
      </w:pPr>
    </w:p>
    <w:p w14:paraId="15DCD082">
      <w:pPr>
        <w:pStyle w:val="4"/>
        <w:spacing w:line="252" w:lineRule="auto"/>
      </w:pPr>
    </w:p>
    <w:p w14:paraId="0E51B251">
      <w:pPr>
        <w:spacing w:before="78" w:line="219" w:lineRule="auto"/>
        <w:ind w:left="3120"/>
        <w:rPr>
          <w:rFonts w:ascii="宋体" w:hAnsi="宋体" w:eastAsia="宋体" w:cs="宋体"/>
          <w:sz w:val="24"/>
          <w:szCs w:val="24"/>
        </w:rPr>
      </w:pPr>
      <w:r>
        <w:rPr>
          <w:rFonts w:ascii="宋体" w:hAnsi="宋体" w:eastAsia="宋体" w:cs="宋体"/>
          <w:spacing w:val="-2"/>
          <w:sz w:val="24"/>
          <w:szCs w:val="24"/>
        </w:rPr>
        <w:t>承诺单位（盖章</w:t>
      </w:r>
      <w:r>
        <w:rPr>
          <w:rFonts w:ascii="宋体" w:hAnsi="宋体" w:eastAsia="宋体" w:cs="宋体"/>
          <w:spacing w:val="1"/>
          <w:sz w:val="24"/>
          <w:szCs w:val="24"/>
        </w:rPr>
        <w:t>）：</w:t>
      </w:r>
    </w:p>
    <w:p w14:paraId="356BFF57">
      <w:pPr>
        <w:spacing w:before="183" w:line="219" w:lineRule="auto"/>
        <w:ind w:left="3120"/>
        <w:rPr>
          <w:rFonts w:ascii="宋体" w:hAnsi="宋体" w:eastAsia="宋体" w:cs="宋体"/>
          <w:sz w:val="24"/>
          <w:szCs w:val="24"/>
        </w:rPr>
      </w:pPr>
      <w:r>
        <w:rPr>
          <w:rFonts w:ascii="宋体" w:hAnsi="宋体" w:eastAsia="宋体" w:cs="宋体"/>
          <w:spacing w:val="-1"/>
          <w:sz w:val="24"/>
          <w:szCs w:val="24"/>
        </w:rPr>
        <w:t>法定代表人（负责人签章</w:t>
      </w:r>
      <w:r>
        <w:rPr>
          <w:rFonts w:ascii="宋体" w:hAnsi="宋体" w:eastAsia="宋体" w:cs="宋体"/>
          <w:sz w:val="24"/>
          <w:szCs w:val="24"/>
        </w:rPr>
        <w:t>）：</w:t>
      </w:r>
    </w:p>
    <w:p w14:paraId="3C87B249">
      <w:pPr>
        <w:spacing w:before="184" w:line="219" w:lineRule="auto"/>
        <w:ind w:left="3120"/>
        <w:rPr>
          <w:rFonts w:ascii="宋体" w:hAnsi="宋体" w:eastAsia="宋体" w:cs="宋体"/>
          <w:sz w:val="24"/>
          <w:szCs w:val="24"/>
        </w:rPr>
      </w:pPr>
      <w:r>
        <w:rPr>
          <w:rFonts w:ascii="宋体" w:hAnsi="宋体" w:eastAsia="宋体" w:cs="宋体"/>
          <w:spacing w:val="-1"/>
          <w:sz w:val="24"/>
          <w:szCs w:val="24"/>
        </w:rPr>
        <w:t>法定代表人（负责人）身份证号：</w:t>
      </w:r>
    </w:p>
    <w:p w14:paraId="4787F6DC">
      <w:pPr>
        <w:spacing w:before="183" w:line="219" w:lineRule="auto"/>
        <w:ind w:left="3120"/>
        <w:rPr>
          <w:rFonts w:ascii="宋体" w:hAnsi="宋体" w:eastAsia="宋体" w:cs="宋体"/>
          <w:sz w:val="24"/>
          <w:szCs w:val="24"/>
        </w:rPr>
      </w:pPr>
      <w:r>
        <w:rPr>
          <w:rFonts w:ascii="宋体" w:hAnsi="宋体" w:eastAsia="宋体" w:cs="宋体"/>
          <w:spacing w:val="-2"/>
          <w:sz w:val="24"/>
          <w:szCs w:val="24"/>
        </w:rPr>
        <w:t>承诺日期：</w:t>
      </w:r>
    </w:p>
    <w:p w14:paraId="3059CE7D">
      <w:pPr>
        <w:pStyle w:val="4"/>
        <w:spacing w:line="258" w:lineRule="auto"/>
      </w:pPr>
    </w:p>
    <w:p w14:paraId="30553BC4">
      <w:pPr>
        <w:pStyle w:val="4"/>
        <w:spacing w:line="258" w:lineRule="auto"/>
      </w:pPr>
    </w:p>
    <w:p w14:paraId="0AFEFE86">
      <w:pPr>
        <w:pStyle w:val="4"/>
        <w:spacing w:line="259" w:lineRule="auto"/>
      </w:pPr>
    </w:p>
    <w:p w14:paraId="6D6751B1">
      <w:pPr>
        <w:pStyle w:val="4"/>
        <w:spacing w:line="259" w:lineRule="auto"/>
      </w:pPr>
    </w:p>
    <w:p w14:paraId="4CE75FEC">
      <w:pPr>
        <w:spacing w:before="78" w:line="362" w:lineRule="auto"/>
        <w:ind w:left="3" w:hanging="3"/>
        <w:rPr>
          <w:rFonts w:ascii="宋体" w:hAnsi="宋体" w:eastAsia="宋体" w:cs="宋体"/>
          <w:sz w:val="24"/>
          <w:szCs w:val="24"/>
        </w:rPr>
      </w:pPr>
      <w:r>
        <w:rPr>
          <w:rFonts w:ascii="宋体" w:hAnsi="宋体" w:eastAsia="宋体" w:cs="宋体"/>
          <w:spacing w:val="-2"/>
          <w:sz w:val="24"/>
          <w:szCs w:val="24"/>
        </w:rPr>
        <w:t>注：法定代表人或负责人、主体名称发生变更的应当重新做出承诺；承诺有效期限须为</w:t>
      </w:r>
      <w:r>
        <w:rPr>
          <w:rFonts w:ascii="宋体" w:hAnsi="宋体" w:eastAsia="宋体" w:cs="宋体"/>
          <w:spacing w:val="17"/>
          <w:sz w:val="24"/>
          <w:szCs w:val="24"/>
        </w:rPr>
        <w:t xml:space="preserve"> </w:t>
      </w:r>
      <w:r>
        <w:rPr>
          <w:rFonts w:ascii="宋体" w:hAnsi="宋体" w:eastAsia="宋体" w:cs="宋体"/>
          <w:spacing w:val="-5"/>
          <w:sz w:val="24"/>
          <w:szCs w:val="24"/>
        </w:rPr>
        <w:t>一年；</w:t>
      </w:r>
    </w:p>
    <w:p w14:paraId="0F90FD3D">
      <w:pPr>
        <w:spacing w:line="362" w:lineRule="auto"/>
        <w:rPr>
          <w:rFonts w:ascii="宋体" w:hAnsi="宋体" w:eastAsia="宋体" w:cs="宋体"/>
          <w:sz w:val="24"/>
          <w:szCs w:val="24"/>
        </w:rPr>
        <w:sectPr>
          <w:footerReference r:id="rId54" w:type="default"/>
          <w:pgSz w:w="11906" w:h="16839"/>
          <w:pgMar w:top="400" w:right="1417" w:bottom="1293" w:left="1425" w:header="0" w:footer="1131" w:gutter="0"/>
          <w:cols w:space="720" w:num="1"/>
        </w:sectPr>
      </w:pPr>
    </w:p>
    <w:p w14:paraId="75EEF255">
      <w:pPr>
        <w:pStyle w:val="4"/>
        <w:spacing w:line="272" w:lineRule="auto"/>
      </w:pPr>
    </w:p>
    <w:p w14:paraId="23E37ED8">
      <w:pPr>
        <w:pStyle w:val="4"/>
        <w:spacing w:line="273" w:lineRule="auto"/>
      </w:pPr>
    </w:p>
    <w:p w14:paraId="121AC718">
      <w:pPr>
        <w:pStyle w:val="4"/>
        <w:spacing w:line="273" w:lineRule="auto"/>
      </w:pPr>
    </w:p>
    <w:p w14:paraId="722CF716">
      <w:pPr>
        <w:pStyle w:val="4"/>
        <w:spacing w:line="273" w:lineRule="auto"/>
      </w:pPr>
    </w:p>
    <w:p w14:paraId="190B4E3C">
      <w:pPr>
        <w:spacing w:before="91" w:line="219" w:lineRule="auto"/>
        <w:ind w:left="3418"/>
        <w:rPr>
          <w:rFonts w:ascii="宋体" w:hAnsi="宋体" w:eastAsia="宋体" w:cs="宋体"/>
          <w:sz w:val="28"/>
          <w:szCs w:val="28"/>
        </w:rPr>
      </w:pPr>
      <w:r>
        <w:rPr>
          <w:rFonts w:ascii="宋体" w:hAnsi="宋体" w:eastAsia="宋体" w:cs="宋体"/>
          <w:b/>
          <w:bCs/>
          <w:spacing w:val="-4"/>
          <w:sz w:val="28"/>
          <w:szCs w:val="28"/>
        </w:rPr>
        <w:t>投标人信用承诺书</w:t>
      </w:r>
    </w:p>
    <w:p w14:paraId="6E59A150">
      <w:pPr>
        <w:pStyle w:val="4"/>
        <w:spacing w:line="310" w:lineRule="auto"/>
      </w:pPr>
    </w:p>
    <w:p w14:paraId="3326B39D">
      <w:pPr>
        <w:pStyle w:val="4"/>
        <w:spacing w:line="311" w:lineRule="auto"/>
      </w:pPr>
    </w:p>
    <w:p w14:paraId="70436167">
      <w:pPr>
        <w:spacing w:before="78" w:line="220" w:lineRule="auto"/>
        <w:ind w:left="3"/>
        <w:rPr>
          <w:rFonts w:ascii="宋体" w:hAnsi="宋体" w:eastAsia="宋体" w:cs="宋体"/>
          <w:sz w:val="24"/>
          <w:szCs w:val="24"/>
        </w:rPr>
      </w:pPr>
      <w:r>
        <w:rPr>
          <w:rFonts w:ascii="宋体" w:hAnsi="宋体" w:eastAsia="宋体" w:cs="宋体"/>
          <w:spacing w:val="-4"/>
          <w:sz w:val="24"/>
          <w:szCs w:val="24"/>
        </w:rPr>
        <w:t>投标人：</w:t>
      </w:r>
    </w:p>
    <w:p w14:paraId="5A5DA88B">
      <w:pPr>
        <w:spacing w:before="181" w:line="219" w:lineRule="auto"/>
        <w:ind w:left="6"/>
        <w:rPr>
          <w:rFonts w:ascii="宋体" w:hAnsi="宋体" w:eastAsia="宋体" w:cs="宋体"/>
          <w:sz w:val="24"/>
          <w:szCs w:val="24"/>
        </w:rPr>
      </w:pPr>
      <w:r>
        <w:rPr>
          <w:rFonts w:ascii="宋体" w:hAnsi="宋体" w:eastAsia="宋体" w:cs="宋体"/>
          <w:spacing w:val="-1"/>
          <w:sz w:val="24"/>
          <w:szCs w:val="24"/>
        </w:rPr>
        <w:t>统一社会信用代码：                  法定代表人：</w:t>
      </w:r>
    </w:p>
    <w:p w14:paraId="026C2D58">
      <w:pPr>
        <w:spacing w:before="184" w:line="219" w:lineRule="auto"/>
        <w:rPr>
          <w:rFonts w:ascii="宋体" w:hAnsi="宋体" w:eastAsia="宋体" w:cs="宋体"/>
          <w:sz w:val="24"/>
          <w:szCs w:val="24"/>
        </w:rPr>
      </w:pPr>
      <w:r>
        <w:rPr>
          <w:rFonts w:ascii="宋体" w:hAnsi="宋体" w:eastAsia="宋体" w:cs="宋体"/>
          <w:spacing w:val="-7"/>
          <w:sz w:val="24"/>
          <w:szCs w:val="24"/>
        </w:rPr>
        <w:t>承诺有效期限：  年</w:t>
      </w:r>
      <w:r>
        <w:rPr>
          <w:rFonts w:ascii="宋体" w:hAnsi="宋体" w:eastAsia="宋体" w:cs="宋体"/>
          <w:spacing w:val="13"/>
          <w:sz w:val="24"/>
          <w:szCs w:val="24"/>
        </w:rPr>
        <w:t xml:space="preserve">  </w:t>
      </w:r>
      <w:r>
        <w:rPr>
          <w:rFonts w:ascii="宋体" w:hAnsi="宋体" w:eastAsia="宋体" w:cs="宋体"/>
          <w:spacing w:val="-7"/>
          <w:sz w:val="24"/>
          <w:szCs w:val="24"/>
        </w:rPr>
        <w:t>月</w:t>
      </w:r>
      <w:r>
        <w:rPr>
          <w:rFonts w:ascii="宋体" w:hAnsi="宋体" w:eastAsia="宋体" w:cs="宋体"/>
          <w:spacing w:val="25"/>
          <w:sz w:val="24"/>
          <w:szCs w:val="24"/>
        </w:rPr>
        <w:t xml:space="preserve">  </w:t>
      </w:r>
      <w:r>
        <w:rPr>
          <w:rFonts w:ascii="宋体" w:hAnsi="宋体" w:eastAsia="宋体" w:cs="宋体"/>
          <w:spacing w:val="-7"/>
          <w:sz w:val="24"/>
          <w:szCs w:val="24"/>
        </w:rPr>
        <w:t>日—  年</w:t>
      </w:r>
      <w:r>
        <w:rPr>
          <w:rFonts w:ascii="宋体" w:hAnsi="宋体" w:eastAsia="宋体" w:cs="宋体"/>
          <w:spacing w:val="16"/>
          <w:sz w:val="24"/>
          <w:szCs w:val="24"/>
        </w:rPr>
        <w:t xml:space="preserve"> </w:t>
      </w:r>
      <w:r>
        <w:rPr>
          <w:rFonts w:ascii="宋体" w:hAnsi="宋体" w:eastAsia="宋体" w:cs="宋体"/>
          <w:spacing w:val="-7"/>
          <w:sz w:val="24"/>
          <w:szCs w:val="24"/>
        </w:rPr>
        <w:t>月</w:t>
      </w:r>
      <w:r>
        <w:rPr>
          <w:rFonts w:ascii="宋体" w:hAnsi="宋体" w:eastAsia="宋体" w:cs="宋体"/>
          <w:spacing w:val="25"/>
          <w:sz w:val="24"/>
          <w:szCs w:val="24"/>
        </w:rPr>
        <w:t xml:space="preserve">  </w:t>
      </w:r>
      <w:r>
        <w:rPr>
          <w:rFonts w:ascii="宋体" w:hAnsi="宋体" w:eastAsia="宋体" w:cs="宋体"/>
          <w:spacing w:val="-7"/>
          <w:sz w:val="24"/>
          <w:szCs w:val="24"/>
        </w:rPr>
        <w:t>日（一年）</w:t>
      </w:r>
    </w:p>
    <w:p w14:paraId="6B42A038">
      <w:pPr>
        <w:spacing w:before="182" w:line="360" w:lineRule="auto"/>
        <w:ind w:left="28" w:right="80" w:firstLine="451"/>
        <w:rPr>
          <w:rFonts w:ascii="宋体" w:hAnsi="宋体" w:eastAsia="宋体" w:cs="宋体"/>
          <w:sz w:val="24"/>
          <w:szCs w:val="24"/>
        </w:rPr>
      </w:pPr>
      <w:r>
        <w:rPr>
          <w:rFonts w:ascii="宋体" w:hAnsi="宋体" w:eastAsia="宋体" w:cs="宋体"/>
          <w:spacing w:val="1"/>
          <w:sz w:val="24"/>
          <w:szCs w:val="24"/>
        </w:rPr>
        <w:t>在</w:t>
      </w:r>
      <w:r>
        <w:rPr>
          <w:rFonts w:ascii="宋体" w:hAnsi="宋体" w:eastAsia="宋体" w:cs="宋体"/>
          <w:spacing w:val="-104"/>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（项目名称）招投标活动中，我公司（单位）郑重作出</w:t>
      </w:r>
      <w:r>
        <w:rPr>
          <w:rFonts w:ascii="宋体" w:hAnsi="宋体" w:eastAsia="宋体" w:cs="宋体"/>
          <w:sz w:val="24"/>
          <w:szCs w:val="24"/>
        </w:rPr>
        <w:t xml:space="preserve"> </w:t>
      </w:r>
      <w:r>
        <w:rPr>
          <w:rFonts w:ascii="宋体" w:hAnsi="宋体" w:eastAsia="宋体" w:cs="宋体"/>
          <w:spacing w:val="-6"/>
          <w:sz w:val="24"/>
          <w:szCs w:val="24"/>
        </w:rPr>
        <w:t>以下信用承诺：</w:t>
      </w:r>
    </w:p>
    <w:p w14:paraId="7FA90EAD">
      <w:pPr>
        <w:spacing w:line="332" w:lineRule="auto"/>
        <w:ind w:left="1" w:firstLine="490"/>
        <w:rPr>
          <w:rFonts w:ascii="宋体" w:hAnsi="宋体" w:eastAsia="宋体" w:cs="宋体"/>
          <w:sz w:val="24"/>
          <w:szCs w:val="24"/>
        </w:rPr>
      </w:pPr>
      <w:r>
        <w:rPr>
          <w:rFonts w:ascii="宋体" w:hAnsi="宋体" w:eastAsia="宋体" w:cs="宋体"/>
          <w:spacing w:val="-6"/>
          <w:sz w:val="24"/>
          <w:szCs w:val="24"/>
        </w:rPr>
        <w:t>（一）能严格遵守法律法规、职业道德和行业规范，具有独立承担</w:t>
      </w:r>
      <w:r>
        <w:rPr>
          <w:rFonts w:ascii="宋体" w:hAnsi="宋体" w:eastAsia="宋体" w:cs="宋体"/>
          <w:spacing w:val="-7"/>
          <w:sz w:val="24"/>
          <w:szCs w:val="24"/>
        </w:rPr>
        <w:t>民事责任的能力；</w:t>
      </w:r>
      <w:r>
        <w:rPr>
          <w:rFonts w:ascii="宋体" w:hAnsi="宋体" w:eastAsia="宋体" w:cs="宋体"/>
          <w:sz w:val="24"/>
          <w:szCs w:val="24"/>
        </w:rPr>
        <w:t xml:space="preserve"> 符合依法依规应当具备的相关资质（资格）条件；具有独立</w:t>
      </w:r>
      <w:r>
        <w:rPr>
          <w:rFonts w:ascii="宋体" w:hAnsi="宋体" w:eastAsia="宋体" w:cs="宋体"/>
          <w:spacing w:val="-1"/>
          <w:sz w:val="24"/>
          <w:szCs w:val="24"/>
        </w:rPr>
        <w:t>承担中标项目的履约能力；</w:t>
      </w:r>
      <w:r>
        <w:rPr>
          <w:rFonts w:ascii="宋体" w:hAnsi="宋体" w:eastAsia="宋体" w:cs="宋体"/>
          <w:sz w:val="24"/>
          <w:szCs w:val="24"/>
        </w:rPr>
        <w:t xml:space="preserve"> </w:t>
      </w:r>
      <w:r>
        <w:rPr>
          <w:rFonts w:ascii="宋体" w:hAnsi="宋体" w:eastAsia="宋体" w:cs="宋体"/>
          <w:spacing w:val="-2"/>
          <w:sz w:val="24"/>
          <w:szCs w:val="24"/>
        </w:rPr>
        <w:t>具有良好的商业信誉和健全的财务会计制度；有依法缴纳税收和社会保障资金的良好记</w:t>
      </w:r>
      <w:r>
        <w:rPr>
          <w:rFonts w:ascii="宋体" w:hAnsi="宋体" w:eastAsia="宋体" w:cs="宋体"/>
          <w:spacing w:val="16"/>
          <w:sz w:val="24"/>
          <w:szCs w:val="24"/>
        </w:rPr>
        <w:t xml:space="preserve"> </w:t>
      </w:r>
      <w:r>
        <w:rPr>
          <w:rFonts w:ascii="宋体" w:hAnsi="宋体" w:eastAsia="宋体" w:cs="宋体"/>
          <w:spacing w:val="-6"/>
          <w:sz w:val="24"/>
          <w:szCs w:val="24"/>
        </w:rPr>
        <w:t>录；无法律法规规定禁止开展从业活动情形。所递交文件资料合法、真实、准确、完整、</w:t>
      </w:r>
      <w:r>
        <w:rPr>
          <w:rFonts w:ascii="宋体" w:hAnsi="宋体" w:eastAsia="宋体" w:cs="宋体"/>
          <w:spacing w:val="14"/>
          <w:sz w:val="24"/>
          <w:szCs w:val="24"/>
        </w:rPr>
        <w:t xml:space="preserve"> </w:t>
      </w:r>
      <w:r>
        <w:rPr>
          <w:rFonts w:ascii="宋体" w:hAnsi="宋体" w:eastAsia="宋体" w:cs="宋体"/>
          <w:spacing w:val="-4"/>
          <w:sz w:val="24"/>
          <w:szCs w:val="24"/>
        </w:rPr>
        <w:t>有效。</w:t>
      </w:r>
    </w:p>
    <w:p w14:paraId="71BE3D3B">
      <w:pPr>
        <w:spacing w:before="177" w:line="343" w:lineRule="auto"/>
        <w:ind w:right="80" w:firstLine="491"/>
        <w:rPr>
          <w:rFonts w:ascii="宋体" w:hAnsi="宋体" w:eastAsia="宋体" w:cs="宋体"/>
          <w:sz w:val="24"/>
          <w:szCs w:val="24"/>
        </w:rPr>
      </w:pPr>
      <w:r>
        <w:rPr>
          <w:rFonts w:ascii="宋体" w:hAnsi="宋体" w:eastAsia="宋体" w:cs="宋体"/>
          <w:spacing w:val="-2"/>
          <w:sz w:val="24"/>
          <w:szCs w:val="24"/>
        </w:rPr>
        <w:t>（二）不得有以下违法违规行为：1.围标串标；以他人名义或者其他方式弄虚作假</w:t>
      </w:r>
      <w:r>
        <w:rPr>
          <w:rFonts w:ascii="宋体" w:hAnsi="宋体" w:eastAsia="宋体" w:cs="宋体"/>
          <w:spacing w:val="4"/>
          <w:sz w:val="24"/>
          <w:szCs w:val="24"/>
        </w:rPr>
        <w:t xml:space="preserve"> </w:t>
      </w:r>
      <w:r>
        <w:rPr>
          <w:rFonts w:ascii="宋体" w:hAnsi="宋体" w:eastAsia="宋体" w:cs="宋体"/>
          <w:spacing w:val="-2"/>
          <w:sz w:val="24"/>
          <w:szCs w:val="24"/>
        </w:rPr>
        <w:t>投标；出让出租资格、资质证书供他人投标；恶意竞标、强揽工程；以暴力、威胁、利</w:t>
      </w:r>
      <w:r>
        <w:rPr>
          <w:rFonts w:ascii="宋体" w:hAnsi="宋体" w:eastAsia="宋体" w:cs="宋体"/>
          <w:spacing w:val="17"/>
          <w:sz w:val="24"/>
          <w:szCs w:val="24"/>
        </w:rPr>
        <w:t xml:space="preserve"> </w:t>
      </w:r>
      <w:r>
        <w:rPr>
          <w:rFonts w:ascii="宋体" w:hAnsi="宋体" w:eastAsia="宋体" w:cs="宋体"/>
          <w:spacing w:val="-1"/>
          <w:sz w:val="24"/>
          <w:szCs w:val="24"/>
        </w:rPr>
        <w:t>诱等手段阻止或者控制其他潜在投标人参与</w:t>
      </w:r>
      <w:r>
        <w:rPr>
          <w:rFonts w:ascii="宋体" w:hAnsi="宋体" w:eastAsia="宋体" w:cs="宋体"/>
          <w:spacing w:val="-2"/>
          <w:sz w:val="24"/>
          <w:szCs w:val="24"/>
        </w:rPr>
        <w:t>招投标活动。2.向招投标监督部门、交易中</w:t>
      </w:r>
      <w:r>
        <w:rPr>
          <w:rFonts w:ascii="宋体" w:hAnsi="宋体" w:eastAsia="宋体" w:cs="宋体"/>
          <w:sz w:val="24"/>
          <w:szCs w:val="24"/>
        </w:rPr>
        <w:t xml:space="preserve"> </w:t>
      </w:r>
      <w:r>
        <w:rPr>
          <w:rFonts w:ascii="宋体" w:hAnsi="宋体" w:eastAsia="宋体" w:cs="宋体"/>
          <w:spacing w:val="-1"/>
          <w:sz w:val="24"/>
          <w:szCs w:val="24"/>
        </w:rPr>
        <w:t>心、采购人、招标代理机构、评审委员会及</w:t>
      </w:r>
      <w:r>
        <w:rPr>
          <w:rFonts w:ascii="宋体" w:hAnsi="宋体" w:eastAsia="宋体" w:cs="宋体"/>
          <w:spacing w:val="-2"/>
          <w:sz w:val="24"/>
          <w:szCs w:val="24"/>
        </w:rPr>
        <w:t>其成员等当事主体赠送财物。3.投标截止后</w:t>
      </w:r>
      <w:r>
        <w:rPr>
          <w:rFonts w:ascii="宋体" w:hAnsi="宋体" w:eastAsia="宋体" w:cs="宋体"/>
          <w:sz w:val="24"/>
          <w:szCs w:val="24"/>
        </w:rPr>
        <w:t xml:space="preserve"> </w:t>
      </w:r>
      <w:r>
        <w:rPr>
          <w:rFonts w:ascii="宋体" w:hAnsi="宋体" w:eastAsia="宋体" w:cs="宋体"/>
          <w:spacing w:val="-1"/>
          <w:sz w:val="24"/>
          <w:szCs w:val="24"/>
        </w:rPr>
        <w:t>至中标人确定前，修改或者撤销投标文件。</w:t>
      </w:r>
      <w:r>
        <w:rPr>
          <w:rFonts w:ascii="宋体" w:hAnsi="宋体" w:eastAsia="宋体" w:cs="宋体"/>
          <w:spacing w:val="-2"/>
          <w:sz w:val="24"/>
          <w:szCs w:val="24"/>
        </w:rPr>
        <w:t>4.在被确定为中标人后无正当理由：不按照</w:t>
      </w:r>
      <w:r>
        <w:rPr>
          <w:rFonts w:ascii="宋体" w:hAnsi="宋体" w:eastAsia="宋体" w:cs="宋体"/>
          <w:sz w:val="24"/>
          <w:szCs w:val="24"/>
        </w:rPr>
        <w:t xml:space="preserve"> </w:t>
      </w:r>
      <w:r>
        <w:rPr>
          <w:rFonts w:ascii="宋体" w:hAnsi="宋体" w:eastAsia="宋体" w:cs="宋体"/>
          <w:spacing w:val="-2"/>
          <w:sz w:val="24"/>
          <w:szCs w:val="24"/>
        </w:rPr>
        <w:t>招标文件和投标文件与采购人签订合同；在签订合同时向采购人提出附加条件、或者改</w:t>
      </w:r>
      <w:r>
        <w:rPr>
          <w:rFonts w:ascii="宋体" w:hAnsi="宋体" w:eastAsia="宋体" w:cs="宋体"/>
          <w:spacing w:val="17"/>
          <w:sz w:val="24"/>
          <w:szCs w:val="24"/>
        </w:rPr>
        <w:t xml:space="preserve"> </w:t>
      </w:r>
      <w:r>
        <w:rPr>
          <w:rFonts w:ascii="宋体" w:hAnsi="宋体" w:eastAsia="宋体" w:cs="宋体"/>
          <w:spacing w:val="2"/>
          <w:sz w:val="24"/>
          <w:szCs w:val="24"/>
        </w:rPr>
        <w:t>变投标文件的实质性内容；放弃中标； 不按照招</w:t>
      </w:r>
      <w:r>
        <w:rPr>
          <w:rFonts w:ascii="宋体" w:hAnsi="宋体" w:eastAsia="宋体" w:cs="宋体"/>
          <w:spacing w:val="1"/>
          <w:sz w:val="24"/>
          <w:szCs w:val="24"/>
        </w:rPr>
        <w:t>标文件的规定提交履约保证金。5.招</w:t>
      </w:r>
      <w:r>
        <w:rPr>
          <w:rFonts w:ascii="宋体" w:hAnsi="宋体" w:eastAsia="宋体" w:cs="宋体"/>
          <w:sz w:val="24"/>
          <w:szCs w:val="24"/>
        </w:rPr>
        <w:t xml:space="preserve"> </w:t>
      </w:r>
      <w:r>
        <w:rPr>
          <w:rFonts w:ascii="宋体" w:hAnsi="宋体" w:eastAsia="宋体" w:cs="宋体"/>
          <w:spacing w:val="-1"/>
          <w:sz w:val="24"/>
          <w:szCs w:val="24"/>
        </w:rPr>
        <w:t>投标法规定的其他违法违规行为。</w:t>
      </w:r>
    </w:p>
    <w:p w14:paraId="5088A6F8">
      <w:pPr>
        <w:spacing w:before="181" w:line="219" w:lineRule="auto"/>
        <w:ind w:left="492"/>
        <w:rPr>
          <w:rFonts w:ascii="宋体" w:hAnsi="宋体" w:eastAsia="宋体" w:cs="宋体"/>
          <w:sz w:val="24"/>
          <w:szCs w:val="24"/>
        </w:rPr>
      </w:pPr>
      <w:r>
        <w:rPr>
          <w:rFonts w:ascii="宋体" w:hAnsi="宋体" w:eastAsia="宋体" w:cs="宋体"/>
          <w:spacing w:val="-3"/>
          <w:sz w:val="24"/>
          <w:szCs w:val="24"/>
        </w:rPr>
        <w:t>（三）</w:t>
      </w:r>
      <w:r>
        <w:rPr>
          <w:rFonts w:ascii="宋体" w:hAnsi="宋体" w:eastAsia="宋体" w:cs="宋体"/>
          <w:spacing w:val="-55"/>
          <w:sz w:val="24"/>
          <w:szCs w:val="24"/>
        </w:rPr>
        <w:t xml:space="preserve"> </w:t>
      </w:r>
      <w:r>
        <w:rPr>
          <w:rFonts w:ascii="宋体" w:hAnsi="宋体" w:eastAsia="宋体" w:cs="宋体"/>
          <w:spacing w:val="-3"/>
          <w:sz w:val="24"/>
          <w:szCs w:val="24"/>
        </w:rPr>
        <w:t>自愿接受招投标监督部门和有关行政监督部门的依法检查。</w:t>
      </w:r>
    </w:p>
    <w:p w14:paraId="6D4BE07D">
      <w:pPr>
        <w:spacing w:before="185" w:line="289" w:lineRule="auto"/>
        <w:ind w:right="80" w:firstLine="492"/>
        <w:rPr>
          <w:rFonts w:ascii="宋体" w:hAnsi="宋体" w:eastAsia="宋体" w:cs="宋体"/>
          <w:sz w:val="24"/>
          <w:szCs w:val="24"/>
        </w:rPr>
      </w:pPr>
      <w:r>
        <w:rPr>
          <w:rFonts w:ascii="宋体" w:hAnsi="宋体" w:eastAsia="宋体" w:cs="宋体"/>
          <w:spacing w:val="-2"/>
          <w:sz w:val="24"/>
          <w:szCs w:val="24"/>
        </w:rPr>
        <w:t>（四）同意将此信用承诺纳入陕西省公共信用信息平台和榆林市公共信用信息共享</w:t>
      </w:r>
      <w:r>
        <w:rPr>
          <w:rFonts w:ascii="宋体" w:hAnsi="宋体" w:eastAsia="宋体" w:cs="宋体"/>
          <w:spacing w:val="2"/>
          <w:sz w:val="24"/>
          <w:szCs w:val="24"/>
        </w:rPr>
        <w:t xml:space="preserve"> </w:t>
      </w:r>
      <w:r>
        <w:rPr>
          <w:rFonts w:ascii="宋体" w:hAnsi="宋体" w:eastAsia="宋体" w:cs="宋体"/>
          <w:spacing w:val="-1"/>
          <w:sz w:val="24"/>
          <w:szCs w:val="24"/>
        </w:rPr>
        <w:t>平台，并上网公示，接受社会监督。</w:t>
      </w:r>
    </w:p>
    <w:p w14:paraId="3090B93E">
      <w:pPr>
        <w:spacing w:before="183" w:line="325" w:lineRule="auto"/>
        <w:ind w:left="1" w:right="80" w:firstLine="490"/>
        <w:rPr>
          <w:rFonts w:ascii="宋体" w:hAnsi="宋体" w:eastAsia="宋体" w:cs="宋体"/>
          <w:sz w:val="24"/>
          <w:szCs w:val="24"/>
        </w:rPr>
      </w:pPr>
      <w:r>
        <w:rPr>
          <w:rFonts w:ascii="宋体" w:hAnsi="宋体" w:eastAsia="宋体" w:cs="宋体"/>
          <w:spacing w:val="-8"/>
          <w:sz w:val="24"/>
          <w:szCs w:val="24"/>
        </w:rPr>
        <w:t>（五）若我公司（单位）及相关参与人员违背以上承</w:t>
      </w:r>
      <w:r>
        <w:rPr>
          <w:rFonts w:ascii="宋体" w:hAnsi="宋体" w:eastAsia="宋体" w:cs="宋体"/>
          <w:spacing w:val="-9"/>
          <w:sz w:val="24"/>
          <w:szCs w:val="24"/>
        </w:rPr>
        <w:t>诺事项，即被视为失信企业（法</w:t>
      </w:r>
      <w:r>
        <w:rPr>
          <w:rFonts w:ascii="宋体" w:hAnsi="宋体" w:eastAsia="宋体" w:cs="宋体"/>
          <w:sz w:val="24"/>
          <w:szCs w:val="24"/>
        </w:rPr>
        <w:t xml:space="preserve"> </w:t>
      </w:r>
      <w:r>
        <w:rPr>
          <w:rFonts w:ascii="宋体" w:hAnsi="宋体" w:eastAsia="宋体" w:cs="宋体"/>
          <w:spacing w:val="-1"/>
          <w:sz w:val="24"/>
          <w:szCs w:val="24"/>
        </w:rPr>
        <w:t>人</w:t>
      </w:r>
      <w:r>
        <w:rPr>
          <w:rFonts w:ascii="宋体" w:hAnsi="宋体" w:eastAsia="宋体" w:cs="宋体"/>
          <w:spacing w:val="-4"/>
          <w:sz w:val="24"/>
          <w:szCs w:val="24"/>
        </w:rPr>
        <w:t>），</w:t>
      </w:r>
      <w:r>
        <w:rPr>
          <w:rFonts w:ascii="宋体" w:hAnsi="宋体" w:eastAsia="宋体" w:cs="宋体"/>
          <w:spacing w:val="-1"/>
          <w:sz w:val="24"/>
          <w:szCs w:val="24"/>
        </w:rPr>
        <w:t>依据《关于对公共资源交易领域严重失信主</w:t>
      </w:r>
      <w:r>
        <w:rPr>
          <w:rFonts w:ascii="宋体" w:hAnsi="宋体" w:eastAsia="宋体" w:cs="宋体"/>
          <w:spacing w:val="-2"/>
          <w:sz w:val="24"/>
          <w:szCs w:val="24"/>
        </w:rPr>
        <w:t>体开展联合惩戒的备忘录》（发改法</w:t>
      </w:r>
      <w:r>
        <w:rPr>
          <w:rFonts w:ascii="宋体" w:hAnsi="宋体" w:eastAsia="宋体" w:cs="宋体"/>
          <w:sz w:val="24"/>
          <w:szCs w:val="24"/>
        </w:rPr>
        <w:t xml:space="preserve"> </w:t>
      </w:r>
      <w:r>
        <w:rPr>
          <w:rFonts w:ascii="宋体" w:hAnsi="宋体" w:eastAsia="宋体" w:cs="宋体"/>
          <w:spacing w:val="-2"/>
          <w:sz w:val="24"/>
          <w:szCs w:val="24"/>
        </w:rPr>
        <w:t>规[2018]457 号</w:t>
      </w:r>
      <w:r>
        <w:rPr>
          <w:rFonts w:ascii="宋体" w:hAnsi="宋体" w:eastAsia="宋体" w:cs="宋体"/>
          <w:spacing w:val="6"/>
          <w:sz w:val="24"/>
          <w:szCs w:val="24"/>
        </w:rPr>
        <w:t>），</w:t>
      </w:r>
      <w:r>
        <w:rPr>
          <w:rFonts w:ascii="宋体" w:hAnsi="宋体" w:eastAsia="宋体" w:cs="宋体"/>
          <w:spacing w:val="-2"/>
          <w:sz w:val="24"/>
          <w:szCs w:val="24"/>
        </w:rPr>
        <w:t>自愿接受失信联合惩戒和依法给予的行政处罚</w:t>
      </w:r>
      <w:r>
        <w:rPr>
          <w:rFonts w:ascii="宋体" w:hAnsi="宋体" w:eastAsia="宋体" w:cs="宋体"/>
          <w:spacing w:val="-3"/>
          <w:sz w:val="24"/>
          <w:szCs w:val="24"/>
        </w:rPr>
        <w:t>（处理</w:t>
      </w:r>
      <w:r>
        <w:rPr>
          <w:rFonts w:ascii="宋体" w:hAnsi="宋体" w:eastAsia="宋体" w:cs="宋体"/>
          <w:spacing w:val="6"/>
          <w:sz w:val="24"/>
          <w:szCs w:val="24"/>
        </w:rPr>
        <w:t>），</w:t>
      </w:r>
      <w:r>
        <w:rPr>
          <w:rFonts w:ascii="宋体" w:hAnsi="宋体" w:eastAsia="宋体" w:cs="宋体"/>
          <w:spacing w:val="-3"/>
          <w:sz w:val="24"/>
          <w:szCs w:val="24"/>
        </w:rPr>
        <w:t>并依法承</w:t>
      </w:r>
      <w:r>
        <w:rPr>
          <w:rFonts w:ascii="宋体" w:hAnsi="宋体" w:eastAsia="宋体" w:cs="宋体"/>
          <w:spacing w:val="1"/>
          <w:sz w:val="24"/>
          <w:szCs w:val="24"/>
        </w:rPr>
        <w:t xml:space="preserve"> </w:t>
      </w:r>
      <w:r>
        <w:rPr>
          <w:rFonts w:ascii="宋体" w:hAnsi="宋体" w:eastAsia="宋体" w:cs="宋体"/>
          <w:spacing w:val="-1"/>
          <w:sz w:val="24"/>
          <w:szCs w:val="24"/>
        </w:rPr>
        <w:t>担赔偿责任和刑事责任。</w:t>
      </w:r>
    </w:p>
    <w:p w14:paraId="30F7FEF1">
      <w:pPr>
        <w:spacing w:before="182" w:line="219" w:lineRule="auto"/>
        <w:ind w:left="481"/>
        <w:rPr>
          <w:rFonts w:ascii="宋体" w:hAnsi="宋体" w:eastAsia="宋体" w:cs="宋体"/>
          <w:sz w:val="24"/>
          <w:szCs w:val="24"/>
        </w:rPr>
      </w:pPr>
      <w:r>
        <w:rPr>
          <w:rFonts w:ascii="宋体" w:hAnsi="宋体" w:eastAsia="宋体" w:cs="宋体"/>
          <w:spacing w:val="-2"/>
          <w:sz w:val="24"/>
          <w:szCs w:val="24"/>
        </w:rPr>
        <w:t>法定代表人（签章</w:t>
      </w:r>
      <w:r>
        <w:rPr>
          <w:rFonts w:ascii="宋体" w:hAnsi="宋体" w:eastAsia="宋体" w:cs="宋体"/>
          <w:spacing w:val="1"/>
          <w:sz w:val="24"/>
          <w:szCs w:val="24"/>
        </w:rPr>
        <w:t>）：</w:t>
      </w:r>
      <w:r>
        <w:rPr>
          <w:rFonts w:ascii="宋体" w:hAnsi="宋体" w:eastAsia="宋体" w:cs="宋体"/>
          <w:spacing w:val="18"/>
          <w:sz w:val="24"/>
          <w:szCs w:val="24"/>
        </w:rPr>
        <w:t xml:space="preserve">    </w:t>
      </w:r>
      <w:r>
        <w:rPr>
          <w:rFonts w:ascii="宋体" w:hAnsi="宋体" w:eastAsia="宋体" w:cs="宋体"/>
          <w:spacing w:val="-2"/>
          <w:sz w:val="24"/>
          <w:szCs w:val="24"/>
        </w:rPr>
        <w:t>投标人（盖章</w:t>
      </w:r>
      <w:r>
        <w:rPr>
          <w:rFonts w:ascii="宋体" w:hAnsi="宋体" w:eastAsia="宋体" w:cs="宋体"/>
          <w:spacing w:val="1"/>
          <w:sz w:val="24"/>
          <w:szCs w:val="24"/>
        </w:rPr>
        <w:t>）：</w:t>
      </w:r>
    </w:p>
    <w:p w14:paraId="4034805E">
      <w:pPr>
        <w:spacing w:before="184" w:line="219" w:lineRule="auto"/>
        <w:ind w:left="480"/>
        <w:rPr>
          <w:rFonts w:ascii="宋体" w:hAnsi="宋体" w:eastAsia="宋体" w:cs="宋体"/>
          <w:sz w:val="24"/>
          <w:szCs w:val="24"/>
        </w:rPr>
      </w:pPr>
      <w:r>
        <w:rPr>
          <w:rFonts w:ascii="宋体" w:hAnsi="宋体" w:eastAsia="宋体" w:cs="宋体"/>
          <w:spacing w:val="-3"/>
          <w:sz w:val="24"/>
          <w:szCs w:val="24"/>
        </w:rPr>
        <w:t>承诺时间：  年</w:t>
      </w:r>
      <w:r>
        <w:rPr>
          <w:rFonts w:ascii="宋体" w:hAnsi="宋体" w:eastAsia="宋体" w:cs="宋体"/>
          <w:spacing w:val="9"/>
          <w:sz w:val="24"/>
          <w:szCs w:val="24"/>
        </w:rPr>
        <w:t xml:space="preserve">  </w:t>
      </w:r>
      <w:r>
        <w:rPr>
          <w:rFonts w:ascii="宋体" w:hAnsi="宋体" w:eastAsia="宋体" w:cs="宋体"/>
          <w:spacing w:val="-3"/>
          <w:sz w:val="24"/>
          <w:szCs w:val="24"/>
        </w:rPr>
        <w:t>月</w:t>
      </w:r>
      <w:r>
        <w:rPr>
          <w:rFonts w:ascii="宋体" w:hAnsi="宋体" w:eastAsia="宋体" w:cs="宋体"/>
          <w:spacing w:val="26"/>
          <w:sz w:val="24"/>
          <w:szCs w:val="24"/>
        </w:rPr>
        <w:t xml:space="preserve">  </w:t>
      </w:r>
      <w:r>
        <w:rPr>
          <w:rFonts w:ascii="宋体" w:hAnsi="宋体" w:eastAsia="宋体" w:cs="宋体"/>
          <w:spacing w:val="-3"/>
          <w:sz w:val="24"/>
          <w:szCs w:val="24"/>
        </w:rPr>
        <w:t>日</w:t>
      </w:r>
    </w:p>
    <w:p w14:paraId="1909B72C">
      <w:pPr>
        <w:spacing w:line="219" w:lineRule="auto"/>
        <w:rPr>
          <w:rFonts w:ascii="宋体" w:hAnsi="宋体" w:eastAsia="宋体" w:cs="宋体"/>
          <w:sz w:val="24"/>
          <w:szCs w:val="24"/>
        </w:rPr>
        <w:sectPr>
          <w:footerReference r:id="rId55" w:type="default"/>
          <w:pgSz w:w="11906" w:h="16839"/>
          <w:pgMar w:top="400" w:right="1337" w:bottom="1293" w:left="1424" w:header="0" w:footer="1131" w:gutter="0"/>
          <w:cols w:space="720" w:num="1"/>
        </w:sectPr>
      </w:pPr>
    </w:p>
    <w:p w14:paraId="2245C626">
      <w:pPr>
        <w:pStyle w:val="4"/>
        <w:spacing w:line="272" w:lineRule="auto"/>
      </w:pPr>
    </w:p>
    <w:p w14:paraId="3CAF47A0">
      <w:pPr>
        <w:pStyle w:val="4"/>
        <w:spacing w:line="273" w:lineRule="auto"/>
      </w:pPr>
    </w:p>
    <w:p w14:paraId="415B0760">
      <w:pPr>
        <w:pStyle w:val="4"/>
        <w:spacing w:line="273" w:lineRule="auto"/>
      </w:pPr>
    </w:p>
    <w:p w14:paraId="4DF9F1C8">
      <w:pPr>
        <w:pStyle w:val="4"/>
        <w:spacing w:line="273" w:lineRule="auto"/>
      </w:pPr>
    </w:p>
    <w:p w14:paraId="77F5A7F8">
      <w:pPr>
        <w:spacing w:before="91" w:line="219" w:lineRule="auto"/>
        <w:ind w:left="2573"/>
        <w:rPr>
          <w:rFonts w:ascii="宋体" w:hAnsi="宋体" w:eastAsia="宋体" w:cs="宋体"/>
          <w:sz w:val="28"/>
          <w:szCs w:val="28"/>
        </w:rPr>
      </w:pPr>
      <w:r>
        <w:rPr>
          <w:rFonts w:ascii="宋体" w:hAnsi="宋体" w:eastAsia="宋体" w:cs="宋体"/>
          <w:b/>
          <w:bCs/>
          <w:spacing w:val="-3"/>
          <w:sz w:val="28"/>
          <w:szCs w:val="28"/>
        </w:rPr>
        <w:t>投标人委托代理人员信用承诺书</w:t>
      </w:r>
    </w:p>
    <w:p w14:paraId="4C5AF8FE">
      <w:pPr>
        <w:pStyle w:val="4"/>
        <w:spacing w:line="467" w:lineRule="auto"/>
      </w:pPr>
    </w:p>
    <w:p w14:paraId="57F81665">
      <w:pPr>
        <w:spacing w:before="78" w:line="219" w:lineRule="auto"/>
        <w:ind w:left="480"/>
        <w:rPr>
          <w:rFonts w:ascii="宋体" w:hAnsi="宋体" w:eastAsia="宋体" w:cs="宋体"/>
          <w:sz w:val="24"/>
          <w:szCs w:val="24"/>
        </w:rPr>
      </w:pPr>
      <w:r>
        <w:rPr>
          <w:rFonts w:ascii="宋体" w:hAnsi="宋体" w:eastAsia="宋体" w:cs="宋体"/>
          <w:sz w:val="24"/>
          <w:szCs w:val="24"/>
        </w:rPr>
        <w:t xml:space="preserve">在 </w:t>
      </w:r>
      <w:r>
        <w:rPr>
          <w:rFonts w:ascii="宋体" w:hAnsi="宋体" w:eastAsia="宋体" w:cs="宋体"/>
          <w:sz w:val="24"/>
          <w:szCs w:val="24"/>
          <w:u w:val="single" w:color="auto"/>
        </w:rPr>
        <w:t xml:space="preserve">          </w:t>
      </w:r>
      <w:r>
        <w:rPr>
          <w:rFonts w:ascii="宋体" w:hAnsi="宋体" w:eastAsia="宋体" w:cs="宋体"/>
          <w:sz w:val="24"/>
          <w:szCs w:val="24"/>
        </w:rPr>
        <w:t>（项目名称）招投标活动中，我个人郑</w:t>
      </w:r>
      <w:r>
        <w:rPr>
          <w:rFonts w:ascii="宋体" w:hAnsi="宋体" w:eastAsia="宋体" w:cs="宋体"/>
          <w:spacing w:val="-1"/>
          <w:sz w:val="24"/>
          <w:szCs w:val="24"/>
        </w:rPr>
        <w:t>重作出以下信用承诺：</w:t>
      </w:r>
    </w:p>
    <w:p w14:paraId="5D17940D">
      <w:pPr>
        <w:spacing w:before="182" w:line="313" w:lineRule="auto"/>
        <w:ind w:left="1" w:firstLine="490"/>
        <w:rPr>
          <w:rFonts w:ascii="宋体" w:hAnsi="宋体" w:eastAsia="宋体" w:cs="宋体"/>
          <w:sz w:val="24"/>
          <w:szCs w:val="24"/>
        </w:rPr>
      </w:pPr>
      <w:r>
        <w:rPr>
          <w:rFonts w:ascii="宋体" w:hAnsi="宋体" w:eastAsia="宋体" w:cs="宋体"/>
          <w:spacing w:val="-6"/>
          <w:sz w:val="24"/>
          <w:szCs w:val="24"/>
        </w:rPr>
        <w:t>（一）能严格遵守法律法规、职业道德和行业规范，具有独立承担</w:t>
      </w:r>
      <w:r>
        <w:rPr>
          <w:rFonts w:ascii="宋体" w:hAnsi="宋体" w:eastAsia="宋体" w:cs="宋体"/>
          <w:spacing w:val="-7"/>
          <w:sz w:val="24"/>
          <w:szCs w:val="24"/>
        </w:rPr>
        <w:t>民事责任的能力；</w:t>
      </w:r>
      <w:r>
        <w:rPr>
          <w:rFonts w:ascii="宋体" w:hAnsi="宋体" w:eastAsia="宋体" w:cs="宋体"/>
          <w:sz w:val="24"/>
          <w:szCs w:val="24"/>
        </w:rPr>
        <w:t xml:space="preserve"> </w:t>
      </w:r>
      <w:r>
        <w:rPr>
          <w:rFonts w:ascii="宋体" w:hAnsi="宋体" w:eastAsia="宋体" w:cs="宋体"/>
          <w:spacing w:val="-6"/>
          <w:sz w:val="24"/>
          <w:szCs w:val="24"/>
        </w:rPr>
        <w:t>无法律法规规定禁止开展从业活动情形。我所递交的文件资料合法、真实、准确、完整、</w:t>
      </w:r>
      <w:r>
        <w:rPr>
          <w:rFonts w:ascii="宋体" w:hAnsi="宋体" w:eastAsia="宋体" w:cs="宋体"/>
          <w:spacing w:val="14"/>
          <w:sz w:val="24"/>
          <w:szCs w:val="24"/>
        </w:rPr>
        <w:t xml:space="preserve"> </w:t>
      </w:r>
      <w:r>
        <w:rPr>
          <w:rFonts w:ascii="宋体" w:hAnsi="宋体" w:eastAsia="宋体" w:cs="宋体"/>
          <w:spacing w:val="-1"/>
          <w:sz w:val="24"/>
          <w:szCs w:val="24"/>
        </w:rPr>
        <w:t>有效，无弄虚作假等情形。</w:t>
      </w:r>
    </w:p>
    <w:p w14:paraId="0568E546">
      <w:pPr>
        <w:spacing w:before="178" w:line="343" w:lineRule="auto"/>
        <w:ind w:right="80" w:firstLine="491"/>
        <w:rPr>
          <w:rFonts w:ascii="宋体" w:hAnsi="宋体" w:eastAsia="宋体" w:cs="宋体"/>
          <w:sz w:val="24"/>
          <w:szCs w:val="24"/>
        </w:rPr>
      </w:pPr>
      <w:r>
        <w:rPr>
          <w:rFonts w:ascii="宋体" w:hAnsi="宋体" w:eastAsia="宋体" w:cs="宋体"/>
          <w:spacing w:val="-2"/>
          <w:sz w:val="24"/>
          <w:szCs w:val="24"/>
        </w:rPr>
        <w:t>（二）不得有以下违法违规行为：1.围标串标；以他人名义或者其他方式弄虚作假</w:t>
      </w:r>
      <w:r>
        <w:rPr>
          <w:rFonts w:ascii="宋体" w:hAnsi="宋体" w:eastAsia="宋体" w:cs="宋体"/>
          <w:spacing w:val="4"/>
          <w:sz w:val="24"/>
          <w:szCs w:val="24"/>
        </w:rPr>
        <w:t xml:space="preserve"> </w:t>
      </w:r>
      <w:r>
        <w:rPr>
          <w:rFonts w:ascii="宋体" w:hAnsi="宋体" w:eastAsia="宋体" w:cs="宋体"/>
          <w:spacing w:val="-2"/>
          <w:sz w:val="24"/>
          <w:szCs w:val="24"/>
        </w:rPr>
        <w:t>投标；出让出租资格、资质证书供他人投标；恶意竞标、强揽工程；以暴力、威胁、利</w:t>
      </w:r>
      <w:r>
        <w:rPr>
          <w:rFonts w:ascii="宋体" w:hAnsi="宋体" w:eastAsia="宋体" w:cs="宋体"/>
          <w:spacing w:val="17"/>
          <w:sz w:val="24"/>
          <w:szCs w:val="24"/>
        </w:rPr>
        <w:t xml:space="preserve"> </w:t>
      </w:r>
      <w:r>
        <w:rPr>
          <w:rFonts w:ascii="宋体" w:hAnsi="宋体" w:eastAsia="宋体" w:cs="宋体"/>
          <w:spacing w:val="-1"/>
          <w:sz w:val="24"/>
          <w:szCs w:val="24"/>
        </w:rPr>
        <w:t>诱等手段阻止或者控制其他潜在投标人参与</w:t>
      </w:r>
      <w:r>
        <w:rPr>
          <w:rFonts w:ascii="宋体" w:hAnsi="宋体" w:eastAsia="宋体" w:cs="宋体"/>
          <w:spacing w:val="-2"/>
          <w:sz w:val="24"/>
          <w:szCs w:val="24"/>
        </w:rPr>
        <w:t>招投标活动。2.向招投标监督部门、交易中</w:t>
      </w:r>
      <w:r>
        <w:rPr>
          <w:rFonts w:ascii="宋体" w:hAnsi="宋体" w:eastAsia="宋体" w:cs="宋体"/>
          <w:sz w:val="24"/>
          <w:szCs w:val="24"/>
        </w:rPr>
        <w:t xml:space="preserve"> </w:t>
      </w:r>
      <w:r>
        <w:rPr>
          <w:rFonts w:ascii="宋体" w:hAnsi="宋体" w:eastAsia="宋体" w:cs="宋体"/>
          <w:spacing w:val="-1"/>
          <w:sz w:val="24"/>
          <w:szCs w:val="24"/>
        </w:rPr>
        <w:t>心、采购人、招标代理机构、评审委员会及</w:t>
      </w:r>
      <w:r>
        <w:rPr>
          <w:rFonts w:ascii="宋体" w:hAnsi="宋体" w:eastAsia="宋体" w:cs="宋体"/>
          <w:spacing w:val="-2"/>
          <w:sz w:val="24"/>
          <w:szCs w:val="24"/>
        </w:rPr>
        <w:t>其成员等当事主体赠送财物。3.投标截止后</w:t>
      </w:r>
      <w:r>
        <w:rPr>
          <w:rFonts w:ascii="宋体" w:hAnsi="宋体" w:eastAsia="宋体" w:cs="宋体"/>
          <w:sz w:val="24"/>
          <w:szCs w:val="24"/>
        </w:rPr>
        <w:t xml:space="preserve"> </w:t>
      </w:r>
      <w:r>
        <w:rPr>
          <w:rFonts w:ascii="宋体" w:hAnsi="宋体" w:eastAsia="宋体" w:cs="宋体"/>
          <w:spacing w:val="-1"/>
          <w:sz w:val="24"/>
          <w:szCs w:val="24"/>
        </w:rPr>
        <w:t>至中标人确定前，修改或者撤销投标文件。</w:t>
      </w:r>
      <w:r>
        <w:rPr>
          <w:rFonts w:ascii="宋体" w:hAnsi="宋体" w:eastAsia="宋体" w:cs="宋体"/>
          <w:spacing w:val="-2"/>
          <w:sz w:val="24"/>
          <w:szCs w:val="24"/>
        </w:rPr>
        <w:t>4.在被确定为中标人后无正当理由：不按照</w:t>
      </w:r>
      <w:r>
        <w:rPr>
          <w:rFonts w:ascii="宋体" w:hAnsi="宋体" w:eastAsia="宋体" w:cs="宋体"/>
          <w:sz w:val="24"/>
          <w:szCs w:val="24"/>
        </w:rPr>
        <w:t xml:space="preserve"> </w:t>
      </w:r>
      <w:r>
        <w:rPr>
          <w:rFonts w:ascii="宋体" w:hAnsi="宋体" w:eastAsia="宋体" w:cs="宋体"/>
          <w:spacing w:val="-2"/>
          <w:sz w:val="24"/>
          <w:szCs w:val="24"/>
        </w:rPr>
        <w:t>招标文件和投标文件与采购人签订合同；在签订合同时向采购人提出附加条件、或者改</w:t>
      </w:r>
      <w:r>
        <w:rPr>
          <w:rFonts w:ascii="宋体" w:hAnsi="宋体" w:eastAsia="宋体" w:cs="宋体"/>
          <w:spacing w:val="17"/>
          <w:sz w:val="24"/>
          <w:szCs w:val="24"/>
        </w:rPr>
        <w:t xml:space="preserve"> </w:t>
      </w:r>
      <w:r>
        <w:rPr>
          <w:rFonts w:ascii="宋体" w:hAnsi="宋体" w:eastAsia="宋体" w:cs="宋体"/>
          <w:spacing w:val="2"/>
          <w:sz w:val="24"/>
          <w:szCs w:val="24"/>
        </w:rPr>
        <w:t>变投标文件的实质性内容；放弃中标； 不按照招</w:t>
      </w:r>
      <w:r>
        <w:rPr>
          <w:rFonts w:ascii="宋体" w:hAnsi="宋体" w:eastAsia="宋体" w:cs="宋体"/>
          <w:spacing w:val="1"/>
          <w:sz w:val="24"/>
          <w:szCs w:val="24"/>
        </w:rPr>
        <w:t>标文件的规定提交履约保证金。5.招</w:t>
      </w:r>
      <w:r>
        <w:rPr>
          <w:rFonts w:ascii="宋体" w:hAnsi="宋体" w:eastAsia="宋体" w:cs="宋体"/>
          <w:sz w:val="24"/>
          <w:szCs w:val="24"/>
        </w:rPr>
        <w:t xml:space="preserve"> </w:t>
      </w:r>
      <w:r>
        <w:rPr>
          <w:rFonts w:ascii="宋体" w:hAnsi="宋体" w:eastAsia="宋体" w:cs="宋体"/>
          <w:spacing w:val="-1"/>
          <w:sz w:val="24"/>
          <w:szCs w:val="24"/>
        </w:rPr>
        <w:t>投标法规定的其他违法违规行为。</w:t>
      </w:r>
    </w:p>
    <w:p w14:paraId="3C35918E">
      <w:pPr>
        <w:spacing w:before="181" w:line="219" w:lineRule="auto"/>
        <w:ind w:left="492"/>
        <w:rPr>
          <w:rFonts w:ascii="宋体" w:hAnsi="宋体" w:eastAsia="宋体" w:cs="宋体"/>
          <w:sz w:val="24"/>
          <w:szCs w:val="24"/>
        </w:rPr>
      </w:pPr>
      <w:r>
        <w:rPr>
          <w:rFonts w:ascii="宋体" w:hAnsi="宋体" w:eastAsia="宋体" w:cs="宋体"/>
          <w:spacing w:val="-3"/>
          <w:sz w:val="24"/>
          <w:szCs w:val="24"/>
        </w:rPr>
        <w:t>（三）</w:t>
      </w:r>
      <w:r>
        <w:rPr>
          <w:rFonts w:ascii="宋体" w:hAnsi="宋体" w:eastAsia="宋体" w:cs="宋体"/>
          <w:spacing w:val="-55"/>
          <w:sz w:val="24"/>
          <w:szCs w:val="24"/>
        </w:rPr>
        <w:t xml:space="preserve"> </w:t>
      </w:r>
      <w:r>
        <w:rPr>
          <w:rFonts w:ascii="宋体" w:hAnsi="宋体" w:eastAsia="宋体" w:cs="宋体"/>
          <w:spacing w:val="-3"/>
          <w:sz w:val="24"/>
          <w:szCs w:val="24"/>
        </w:rPr>
        <w:t>自愿接受招投标监督部门和有关行政监督部门的依法检查。</w:t>
      </w:r>
    </w:p>
    <w:p w14:paraId="7F94FF21">
      <w:pPr>
        <w:spacing w:before="184" w:line="289" w:lineRule="auto"/>
        <w:ind w:right="80" w:firstLine="492"/>
        <w:rPr>
          <w:rFonts w:ascii="宋体" w:hAnsi="宋体" w:eastAsia="宋体" w:cs="宋体"/>
          <w:sz w:val="24"/>
          <w:szCs w:val="24"/>
        </w:rPr>
      </w:pPr>
      <w:r>
        <w:rPr>
          <w:rFonts w:ascii="宋体" w:hAnsi="宋体" w:eastAsia="宋体" w:cs="宋体"/>
          <w:spacing w:val="-2"/>
          <w:sz w:val="24"/>
          <w:szCs w:val="24"/>
        </w:rPr>
        <w:t>（四）同意将此信用承诺纳入陕西省公共信用信息平台和榆林市公共信用信息共享</w:t>
      </w:r>
      <w:r>
        <w:rPr>
          <w:rFonts w:ascii="宋体" w:hAnsi="宋体" w:eastAsia="宋体" w:cs="宋体"/>
          <w:spacing w:val="2"/>
          <w:sz w:val="24"/>
          <w:szCs w:val="24"/>
        </w:rPr>
        <w:t xml:space="preserve"> </w:t>
      </w:r>
      <w:r>
        <w:rPr>
          <w:rFonts w:ascii="宋体" w:hAnsi="宋体" w:eastAsia="宋体" w:cs="宋体"/>
          <w:spacing w:val="-1"/>
          <w:sz w:val="24"/>
          <w:szCs w:val="24"/>
        </w:rPr>
        <w:t>平台，并接受社会监督。</w:t>
      </w:r>
    </w:p>
    <w:p w14:paraId="035B040F">
      <w:pPr>
        <w:spacing w:before="183" w:line="313" w:lineRule="auto"/>
        <w:ind w:left="1" w:right="80" w:firstLine="490"/>
        <w:rPr>
          <w:rFonts w:ascii="宋体" w:hAnsi="宋体" w:eastAsia="宋体" w:cs="宋体"/>
          <w:sz w:val="24"/>
          <w:szCs w:val="24"/>
        </w:rPr>
      </w:pPr>
      <w:r>
        <w:rPr>
          <w:rFonts w:ascii="宋体" w:hAnsi="宋体" w:eastAsia="宋体" w:cs="宋体"/>
          <w:spacing w:val="-2"/>
          <w:sz w:val="24"/>
          <w:szCs w:val="24"/>
        </w:rPr>
        <w:t>（五）若我违背以上承诺事项，即被视为失信人，依据《关于对公共资源交易领域</w:t>
      </w:r>
      <w:r>
        <w:rPr>
          <w:rFonts w:ascii="宋体" w:hAnsi="宋体" w:eastAsia="宋体" w:cs="宋体"/>
          <w:spacing w:val="2"/>
          <w:sz w:val="24"/>
          <w:szCs w:val="24"/>
        </w:rPr>
        <w:t xml:space="preserve"> </w:t>
      </w:r>
      <w:r>
        <w:rPr>
          <w:rFonts w:ascii="宋体" w:hAnsi="宋体" w:eastAsia="宋体" w:cs="宋体"/>
          <w:spacing w:val="-2"/>
          <w:sz w:val="24"/>
          <w:szCs w:val="24"/>
        </w:rPr>
        <w:t>严重失信主体开展联合惩戒的备忘录》（发改法规[2018]457 号</w:t>
      </w:r>
      <w:r>
        <w:rPr>
          <w:rFonts w:ascii="宋体" w:hAnsi="宋体" w:eastAsia="宋体" w:cs="宋体"/>
          <w:spacing w:val="12"/>
          <w:sz w:val="24"/>
          <w:szCs w:val="24"/>
        </w:rPr>
        <w:t>），</w:t>
      </w:r>
      <w:r>
        <w:rPr>
          <w:rFonts w:ascii="宋体" w:hAnsi="宋体" w:eastAsia="宋体" w:cs="宋体"/>
          <w:spacing w:val="-2"/>
          <w:sz w:val="24"/>
          <w:szCs w:val="24"/>
        </w:rPr>
        <w:t>自愿接受失</w:t>
      </w:r>
      <w:r>
        <w:rPr>
          <w:rFonts w:ascii="宋体" w:hAnsi="宋体" w:eastAsia="宋体" w:cs="宋体"/>
          <w:spacing w:val="-3"/>
          <w:sz w:val="24"/>
          <w:szCs w:val="24"/>
        </w:rPr>
        <w:t>信联合</w:t>
      </w:r>
      <w:r>
        <w:rPr>
          <w:rFonts w:ascii="宋体" w:hAnsi="宋体" w:eastAsia="宋体" w:cs="宋体"/>
          <w:spacing w:val="1"/>
          <w:sz w:val="24"/>
          <w:szCs w:val="24"/>
        </w:rPr>
        <w:t xml:space="preserve"> </w:t>
      </w:r>
      <w:r>
        <w:rPr>
          <w:rFonts w:ascii="宋体" w:hAnsi="宋体" w:eastAsia="宋体" w:cs="宋体"/>
          <w:spacing w:val="-1"/>
          <w:sz w:val="24"/>
          <w:szCs w:val="24"/>
        </w:rPr>
        <w:t>惩戒和依法给予的行政处罚（处理</w:t>
      </w:r>
      <w:r>
        <w:rPr>
          <w:rFonts w:ascii="宋体" w:hAnsi="宋体" w:eastAsia="宋体" w:cs="宋体"/>
          <w:spacing w:val="9"/>
          <w:sz w:val="24"/>
          <w:szCs w:val="24"/>
        </w:rPr>
        <w:t>），</w:t>
      </w:r>
      <w:r>
        <w:rPr>
          <w:rFonts w:ascii="宋体" w:hAnsi="宋体" w:eastAsia="宋体" w:cs="宋体"/>
          <w:spacing w:val="-1"/>
          <w:sz w:val="24"/>
          <w:szCs w:val="24"/>
        </w:rPr>
        <w:t>并依法承担赔偿责任和刑事责任。</w:t>
      </w:r>
    </w:p>
    <w:p w14:paraId="70775157">
      <w:pPr>
        <w:pStyle w:val="4"/>
        <w:spacing w:line="285" w:lineRule="auto"/>
      </w:pPr>
    </w:p>
    <w:p w14:paraId="7CAD7F52">
      <w:pPr>
        <w:pStyle w:val="4"/>
        <w:spacing w:line="285" w:lineRule="auto"/>
      </w:pPr>
    </w:p>
    <w:p w14:paraId="23F5C5E1">
      <w:pPr>
        <w:spacing w:before="78" w:line="360" w:lineRule="auto"/>
        <w:ind w:left="2" w:right="4112" w:hanging="2"/>
        <w:rPr>
          <w:rFonts w:ascii="宋体" w:hAnsi="宋体" w:eastAsia="宋体" w:cs="宋体"/>
          <w:sz w:val="24"/>
          <w:szCs w:val="24"/>
        </w:rPr>
      </w:pPr>
      <w:r>
        <w:rPr>
          <w:rFonts w:ascii="宋体" w:hAnsi="宋体" w:eastAsia="宋体" w:cs="宋体"/>
          <w:spacing w:val="-10"/>
          <w:sz w:val="24"/>
          <w:szCs w:val="24"/>
        </w:rPr>
        <w:t>承诺有效期限：  年</w:t>
      </w:r>
      <w:r>
        <w:rPr>
          <w:rFonts w:ascii="宋体" w:hAnsi="宋体" w:eastAsia="宋体" w:cs="宋体"/>
          <w:spacing w:val="7"/>
          <w:sz w:val="24"/>
          <w:szCs w:val="24"/>
        </w:rPr>
        <w:t xml:space="preserve">  </w:t>
      </w:r>
      <w:r>
        <w:rPr>
          <w:rFonts w:ascii="宋体" w:hAnsi="宋体" w:eastAsia="宋体" w:cs="宋体"/>
          <w:spacing w:val="-10"/>
          <w:sz w:val="24"/>
          <w:szCs w:val="24"/>
        </w:rPr>
        <w:t>月</w:t>
      </w:r>
      <w:r>
        <w:rPr>
          <w:rFonts w:ascii="宋体" w:hAnsi="宋体" w:eastAsia="宋体" w:cs="宋体"/>
          <w:spacing w:val="26"/>
          <w:sz w:val="24"/>
          <w:szCs w:val="24"/>
        </w:rPr>
        <w:t xml:space="preserve">  </w:t>
      </w:r>
      <w:r>
        <w:rPr>
          <w:rFonts w:ascii="宋体" w:hAnsi="宋体" w:eastAsia="宋体" w:cs="宋体"/>
          <w:spacing w:val="-10"/>
          <w:sz w:val="24"/>
          <w:szCs w:val="24"/>
        </w:rPr>
        <w:t>日</w:t>
      </w:r>
      <w:r>
        <w:rPr>
          <w:rFonts w:ascii="宋体" w:hAnsi="宋体" w:eastAsia="宋体" w:cs="宋体"/>
          <w:spacing w:val="7"/>
          <w:sz w:val="24"/>
          <w:szCs w:val="24"/>
        </w:rPr>
        <w:t xml:space="preserve"> </w:t>
      </w:r>
      <w:r>
        <w:rPr>
          <w:rFonts w:ascii="宋体" w:hAnsi="宋体" w:eastAsia="宋体" w:cs="宋体"/>
          <w:spacing w:val="-10"/>
          <w:sz w:val="24"/>
          <w:szCs w:val="24"/>
        </w:rPr>
        <w:t>—</w:t>
      </w:r>
      <w:r>
        <w:rPr>
          <w:rFonts w:ascii="宋体" w:hAnsi="宋体" w:eastAsia="宋体" w:cs="宋体"/>
          <w:spacing w:val="3"/>
          <w:sz w:val="24"/>
          <w:szCs w:val="24"/>
        </w:rPr>
        <w:t xml:space="preserve">   </w:t>
      </w:r>
      <w:r>
        <w:rPr>
          <w:rFonts w:ascii="宋体" w:hAnsi="宋体" w:eastAsia="宋体" w:cs="宋体"/>
          <w:spacing w:val="-10"/>
          <w:sz w:val="24"/>
          <w:szCs w:val="24"/>
        </w:rPr>
        <w:t>年</w:t>
      </w:r>
      <w:r>
        <w:rPr>
          <w:rFonts w:ascii="宋体" w:hAnsi="宋体" w:eastAsia="宋体" w:cs="宋体"/>
          <w:spacing w:val="8"/>
          <w:sz w:val="24"/>
          <w:szCs w:val="24"/>
        </w:rPr>
        <w:t xml:space="preserve">  </w:t>
      </w:r>
      <w:r>
        <w:rPr>
          <w:rFonts w:ascii="宋体" w:hAnsi="宋体" w:eastAsia="宋体" w:cs="宋体"/>
          <w:spacing w:val="-10"/>
          <w:sz w:val="24"/>
          <w:szCs w:val="24"/>
        </w:rPr>
        <w:t>月</w:t>
      </w:r>
      <w:r>
        <w:rPr>
          <w:rFonts w:ascii="宋体" w:hAnsi="宋体" w:eastAsia="宋体" w:cs="宋体"/>
          <w:spacing w:val="25"/>
          <w:sz w:val="24"/>
          <w:szCs w:val="24"/>
        </w:rPr>
        <w:t xml:space="preserve">  </w:t>
      </w:r>
      <w:r>
        <w:rPr>
          <w:rFonts w:ascii="宋体" w:hAnsi="宋体" w:eastAsia="宋体" w:cs="宋体"/>
          <w:spacing w:val="-10"/>
          <w:sz w:val="24"/>
          <w:szCs w:val="24"/>
        </w:rPr>
        <w:t>日</w:t>
      </w:r>
      <w:r>
        <w:rPr>
          <w:rFonts w:ascii="宋体" w:hAnsi="宋体" w:eastAsia="宋体" w:cs="宋体"/>
          <w:spacing w:val="1"/>
          <w:sz w:val="24"/>
          <w:szCs w:val="24"/>
        </w:rPr>
        <w:t xml:space="preserve"> </w:t>
      </w:r>
      <w:r>
        <w:rPr>
          <w:rFonts w:ascii="宋体" w:hAnsi="宋体" w:eastAsia="宋体" w:cs="宋体"/>
          <w:spacing w:val="-4"/>
          <w:sz w:val="24"/>
          <w:szCs w:val="24"/>
        </w:rPr>
        <w:t>投标人：</w:t>
      </w:r>
    </w:p>
    <w:p w14:paraId="363F0FA9">
      <w:pPr>
        <w:spacing w:before="1" w:line="219" w:lineRule="auto"/>
        <w:rPr>
          <w:rFonts w:ascii="宋体" w:hAnsi="宋体" w:eastAsia="宋体" w:cs="宋体"/>
          <w:sz w:val="24"/>
          <w:szCs w:val="24"/>
        </w:rPr>
      </w:pPr>
      <w:r>
        <w:rPr>
          <w:rFonts w:ascii="宋体" w:hAnsi="宋体" w:eastAsia="宋体" w:cs="宋体"/>
          <w:spacing w:val="-2"/>
          <w:sz w:val="24"/>
          <w:szCs w:val="24"/>
        </w:rPr>
        <w:t>承诺人（签字</w:t>
      </w:r>
      <w:r>
        <w:rPr>
          <w:rFonts w:ascii="宋体" w:hAnsi="宋体" w:eastAsia="宋体" w:cs="宋体"/>
          <w:sz w:val="24"/>
          <w:szCs w:val="24"/>
        </w:rPr>
        <w:t>）：</w:t>
      </w:r>
    </w:p>
    <w:p w14:paraId="6F96C8E0">
      <w:pPr>
        <w:spacing w:before="183" w:line="219" w:lineRule="auto"/>
        <w:rPr>
          <w:rFonts w:ascii="宋体" w:hAnsi="宋体" w:eastAsia="宋体" w:cs="宋体"/>
          <w:sz w:val="24"/>
          <w:szCs w:val="24"/>
        </w:rPr>
      </w:pPr>
      <w:r>
        <w:rPr>
          <w:rFonts w:ascii="宋体" w:hAnsi="宋体" w:eastAsia="宋体" w:cs="宋体"/>
          <w:spacing w:val="-3"/>
          <w:sz w:val="24"/>
          <w:szCs w:val="24"/>
        </w:rPr>
        <w:t>承诺时间： 年</w:t>
      </w:r>
      <w:r>
        <w:rPr>
          <w:rFonts w:ascii="宋体" w:hAnsi="宋体" w:eastAsia="宋体" w:cs="宋体"/>
          <w:spacing w:val="16"/>
          <w:sz w:val="24"/>
          <w:szCs w:val="24"/>
        </w:rPr>
        <w:t xml:space="preserve"> </w:t>
      </w:r>
      <w:r>
        <w:rPr>
          <w:rFonts w:ascii="宋体" w:hAnsi="宋体" w:eastAsia="宋体" w:cs="宋体"/>
          <w:spacing w:val="-3"/>
          <w:sz w:val="24"/>
          <w:szCs w:val="24"/>
        </w:rPr>
        <w:t>月</w:t>
      </w:r>
      <w:r>
        <w:rPr>
          <w:rFonts w:ascii="宋体" w:hAnsi="宋体" w:eastAsia="宋体" w:cs="宋体"/>
          <w:spacing w:val="51"/>
          <w:sz w:val="24"/>
          <w:szCs w:val="24"/>
        </w:rPr>
        <w:t xml:space="preserve"> </w:t>
      </w:r>
      <w:r>
        <w:rPr>
          <w:rFonts w:ascii="宋体" w:hAnsi="宋体" w:eastAsia="宋体" w:cs="宋体"/>
          <w:spacing w:val="-3"/>
          <w:sz w:val="24"/>
          <w:szCs w:val="24"/>
        </w:rPr>
        <w:t>日</w:t>
      </w:r>
    </w:p>
    <w:p w14:paraId="0C6F7427">
      <w:pPr>
        <w:spacing w:line="219" w:lineRule="auto"/>
        <w:rPr>
          <w:rFonts w:ascii="宋体" w:hAnsi="宋体" w:eastAsia="宋体" w:cs="宋体"/>
          <w:sz w:val="24"/>
          <w:szCs w:val="24"/>
        </w:rPr>
        <w:sectPr>
          <w:footerReference r:id="rId56" w:type="default"/>
          <w:pgSz w:w="11906" w:h="16839"/>
          <w:pgMar w:top="400" w:right="1337" w:bottom="1293" w:left="1424" w:header="0" w:footer="1131" w:gutter="0"/>
          <w:cols w:space="720" w:num="1"/>
        </w:sectPr>
      </w:pPr>
    </w:p>
    <w:p w14:paraId="3410DC0C">
      <w:pPr>
        <w:pStyle w:val="4"/>
        <w:spacing w:line="281" w:lineRule="auto"/>
      </w:pPr>
    </w:p>
    <w:p w14:paraId="0108E3C2">
      <w:pPr>
        <w:pStyle w:val="4"/>
        <w:spacing w:line="281" w:lineRule="auto"/>
      </w:pPr>
    </w:p>
    <w:p w14:paraId="7C7373F7">
      <w:pPr>
        <w:pStyle w:val="4"/>
        <w:spacing w:line="282" w:lineRule="auto"/>
      </w:pPr>
    </w:p>
    <w:p w14:paraId="16C5E8C7">
      <w:pPr>
        <w:pStyle w:val="4"/>
        <w:spacing w:line="282" w:lineRule="auto"/>
      </w:pPr>
    </w:p>
    <w:p w14:paraId="0877A377">
      <w:pPr>
        <w:spacing w:before="91" w:line="219" w:lineRule="auto"/>
        <w:ind w:left="2857"/>
        <w:rPr>
          <w:rFonts w:ascii="宋体" w:hAnsi="宋体" w:eastAsia="宋体" w:cs="宋体"/>
          <w:sz w:val="28"/>
          <w:szCs w:val="28"/>
        </w:rPr>
      </w:pPr>
      <w:r>
        <w:rPr>
          <w:rFonts w:ascii="宋体" w:hAnsi="宋体" w:eastAsia="宋体" w:cs="宋体"/>
          <w:b/>
          <w:bCs/>
          <w:spacing w:val="-4"/>
          <w:sz w:val="28"/>
          <w:szCs w:val="28"/>
        </w:rPr>
        <w:t>投标信用（保证金）承诺书</w:t>
      </w:r>
    </w:p>
    <w:p w14:paraId="56025595">
      <w:pPr>
        <w:spacing w:before="247" w:line="220" w:lineRule="auto"/>
        <w:ind w:left="4"/>
        <w:rPr>
          <w:rFonts w:ascii="新宋体" w:hAnsi="新宋体" w:eastAsia="新宋体" w:cs="新宋体"/>
          <w:sz w:val="24"/>
          <w:szCs w:val="24"/>
        </w:rPr>
      </w:pPr>
      <w:r>
        <w:rPr>
          <w:rFonts w:ascii="新宋体" w:hAnsi="新宋体" w:eastAsia="新宋体" w:cs="新宋体"/>
          <w:spacing w:val="-3"/>
          <w:sz w:val="24"/>
          <w:szCs w:val="24"/>
        </w:rPr>
        <w:t>项目名称：</w:t>
      </w:r>
      <w:r>
        <w:rPr>
          <w:rFonts w:ascii="新宋体" w:hAnsi="新宋体" w:eastAsia="新宋体" w:cs="新宋体"/>
          <w:sz w:val="24"/>
          <w:szCs w:val="24"/>
          <w:u w:val="single" w:color="auto"/>
        </w:rPr>
        <w:t xml:space="preserve">                                   </w:t>
      </w:r>
    </w:p>
    <w:p w14:paraId="2A574015">
      <w:pPr>
        <w:spacing w:before="254" w:line="220" w:lineRule="auto"/>
        <w:ind w:left="3"/>
        <w:rPr>
          <w:rFonts w:ascii="新宋体" w:hAnsi="新宋体" w:eastAsia="新宋体" w:cs="新宋体"/>
          <w:sz w:val="24"/>
          <w:szCs w:val="24"/>
        </w:rPr>
      </w:pPr>
      <w:r>
        <w:rPr>
          <w:rFonts w:ascii="新宋体" w:hAnsi="新宋体" w:eastAsia="新宋体" w:cs="新宋体"/>
          <w:spacing w:val="-4"/>
          <w:sz w:val="24"/>
          <w:szCs w:val="24"/>
        </w:rPr>
        <w:t>投标人：</w:t>
      </w:r>
      <w:r>
        <w:rPr>
          <w:rFonts w:ascii="新宋体" w:hAnsi="新宋体" w:eastAsia="新宋体" w:cs="新宋体"/>
          <w:sz w:val="24"/>
          <w:szCs w:val="24"/>
          <w:u w:val="single" w:color="auto"/>
        </w:rPr>
        <w:t xml:space="preserve">                                      </w:t>
      </w:r>
    </w:p>
    <w:p w14:paraId="463FC202">
      <w:pPr>
        <w:spacing w:before="253" w:line="219" w:lineRule="auto"/>
        <w:ind w:left="6"/>
        <w:rPr>
          <w:rFonts w:ascii="新宋体" w:hAnsi="新宋体" w:eastAsia="新宋体" w:cs="新宋体"/>
          <w:sz w:val="24"/>
          <w:szCs w:val="24"/>
        </w:rPr>
      </w:pPr>
      <w:r>
        <w:rPr>
          <w:rFonts w:ascii="新宋体" w:hAnsi="新宋体" w:eastAsia="新宋体" w:cs="新宋体"/>
          <w:spacing w:val="-1"/>
          <w:sz w:val="24"/>
          <w:szCs w:val="24"/>
        </w:rPr>
        <w:t>统一社会信用代码：</w:t>
      </w:r>
      <w:r>
        <w:rPr>
          <w:rFonts w:ascii="新宋体" w:hAnsi="新宋体" w:eastAsia="新宋体" w:cs="新宋体"/>
          <w:spacing w:val="-1"/>
          <w:sz w:val="24"/>
          <w:szCs w:val="24"/>
          <w:u w:val="single" w:color="auto"/>
        </w:rPr>
        <w:t xml:space="preserve">                               </w:t>
      </w:r>
      <w:r>
        <w:rPr>
          <w:rFonts w:ascii="新宋体" w:hAnsi="新宋体" w:eastAsia="新宋体" w:cs="新宋体"/>
          <w:spacing w:val="-110"/>
          <w:sz w:val="24"/>
          <w:szCs w:val="24"/>
        </w:rPr>
        <w:t xml:space="preserve"> </w:t>
      </w:r>
      <w:r>
        <w:rPr>
          <w:rFonts w:ascii="新宋体" w:hAnsi="新宋体" w:eastAsia="新宋体" w:cs="新宋体"/>
          <w:spacing w:val="-1"/>
          <w:sz w:val="24"/>
          <w:szCs w:val="24"/>
        </w:rPr>
        <w:t>法人代表：</w:t>
      </w:r>
      <w:r>
        <w:rPr>
          <w:rFonts w:ascii="新宋体" w:hAnsi="新宋体" w:eastAsia="新宋体" w:cs="新宋体"/>
          <w:spacing w:val="-1"/>
          <w:sz w:val="24"/>
          <w:szCs w:val="24"/>
          <w:u w:val="single" w:color="auto"/>
        </w:rPr>
        <w:t xml:space="preserve">    </w:t>
      </w:r>
      <w:r>
        <w:rPr>
          <w:rFonts w:ascii="新宋体" w:hAnsi="新宋体" w:eastAsia="新宋体" w:cs="新宋体"/>
          <w:spacing w:val="-2"/>
          <w:sz w:val="24"/>
          <w:szCs w:val="24"/>
          <w:u w:val="single" w:color="auto"/>
        </w:rPr>
        <w:t xml:space="preserve">             </w:t>
      </w:r>
    </w:p>
    <w:p w14:paraId="47DBC001">
      <w:pPr>
        <w:spacing w:before="256" w:line="415" w:lineRule="auto"/>
        <w:ind w:right="80" w:firstLine="479"/>
        <w:rPr>
          <w:rFonts w:ascii="新宋体" w:hAnsi="新宋体" w:eastAsia="新宋体" w:cs="新宋体"/>
          <w:sz w:val="24"/>
          <w:szCs w:val="24"/>
        </w:rPr>
      </w:pPr>
      <w:r>
        <w:rPr>
          <w:rFonts w:ascii="新宋体" w:hAnsi="新宋体" w:eastAsia="新宋体" w:cs="新宋体"/>
          <w:spacing w:val="-2"/>
          <w:sz w:val="24"/>
          <w:szCs w:val="24"/>
        </w:rPr>
        <w:t>在本项目标段竞争性谈判活动中，我公司（单位）自愿作出以下竞争性谈判信用承</w:t>
      </w:r>
      <w:r>
        <w:rPr>
          <w:rFonts w:ascii="新宋体" w:hAnsi="新宋体" w:eastAsia="新宋体" w:cs="新宋体"/>
          <w:spacing w:val="14"/>
          <w:sz w:val="24"/>
          <w:szCs w:val="24"/>
        </w:rPr>
        <w:t xml:space="preserve"> </w:t>
      </w:r>
      <w:r>
        <w:rPr>
          <w:rFonts w:ascii="新宋体" w:hAnsi="新宋体" w:eastAsia="新宋体" w:cs="新宋体"/>
          <w:spacing w:val="-5"/>
          <w:sz w:val="24"/>
          <w:szCs w:val="24"/>
        </w:rPr>
        <w:t>诺：</w:t>
      </w:r>
    </w:p>
    <w:p w14:paraId="357861DB">
      <w:pPr>
        <w:spacing w:before="1" w:line="219" w:lineRule="auto"/>
        <w:ind w:left="492"/>
        <w:rPr>
          <w:rFonts w:ascii="新宋体" w:hAnsi="新宋体" w:eastAsia="新宋体" w:cs="新宋体"/>
          <w:sz w:val="24"/>
          <w:szCs w:val="24"/>
        </w:rPr>
      </w:pPr>
      <w:r>
        <w:rPr>
          <w:rFonts w:ascii="新宋体" w:hAnsi="新宋体" w:eastAsia="新宋体" w:cs="新宋体"/>
          <w:spacing w:val="-1"/>
          <w:sz w:val="24"/>
          <w:szCs w:val="24"/>
        </w:rPr>
        <w:t>（一）能严格遵守法律法规、职业道德和行业规范。</w:t>
      </w:r>
    </w:p>
    <w:p w14:paraId="2ED5469C">
      <w:pPr>
        <w:spacing w:before="254" w:line="350" w:lineRule="auto"/>
        <w:ind w:firstLine="491"/>
        <w:rPr>
          <w:rFonts w:ascii="新宋体" w:hAnsi="新宋体" w:eastAsia="新宋体" w:cs="新宋体"/>
          <w:sz w:val="24"/>
          <w:szCs w:val="24"/>
        </w:rPr>
      </w:pPr>
      <w:r>
        <w:rPr>
          <w:rFonts w:ascii="新宋体" w:hAnsi="新宋体" w:eastAsia="新宋体" w:cs="新宋体"/>
          <w:spacing w:val="-2"/>
          <w:sz w:val="24"/>
          <w:szCs w:val="24"/>
        </w:rPr>
        <w:t>（二）不得有以下违法违规行为：不得有以下违法违规行为：1.围标串标；以他人</w:t>
      </w:r>
      <w:r>
        <w:rPr>
          <w:rFonts w:ascii="新宋体" w:hAnsi="新宋体" w:eastAsia="新宋体" w:cs="新宋体"/>
          <w:spacing w:val="4"/>
          <w:sz w:val="24"/>
          <w:szCs w:val="24"/>
        </w:rPr>
        <w:t xml:space="preserve"> </w:t>
      </w:r>
      <w:r>
        <w:rPr>
          <w:rFonts w:ascii="新宋体" w:hAnsi="新宋体" w:eastAsia="新宋体" w:cs="新宋体"/>
          <w:spacing w:val="-2"/>
          <w:sz w:val="24"/>
          <w:szCs w:val="24"/>
        </w:rPr>
        <w:t>名义或者其他方式弄虚作假投标；出让出租资格、资质证书供他人投标；恶意竞标、强</w:t>
      </w:r>
      <w:r>
        <w:rPr>
          <w:rFonts w:ascii="新宋体" w:hAnsi="新宋体" w:eastAsia="新宋体" w:cs="新宋体"/>
          <w:spacing w:val="17"/>
          <w:sz w:val="24"/>
          <w:szCs w:val="24"/>
        </w:rPr>
        <w:t xml:space="preserve"> </w:t>
      </w:r>
      <w:r>
        <w:rPr>
          <w:rFonts w:ascii="新宋体" w:hAnsi="新宋体" w:eastAsia="新宋体" w:cs="新宋体"/>
          <w:spacing w:val="-6"/>
          <w:sz w:val="24"/>
          <w:szCs w:val="24"/>
        </w:rPr>
        <w:t>揽工程；以暴力、威胁、利诱等手段阻止或者控制其他潜在申请人参与竞争性谈判活动。</w:t>
      </w:r>
    </w:p>
    <w:p w14:paraId="0EE561EA">
      <w:pPr>
        <w:spacing w:before="258" w:line="415" w:lineRule="auto"/>
        <w:ind w:right="80" w:firstLine="3"/>
        <w:jc w:val="both"/>
        <w:rPr>
          <w:rFonts w:ascii="新宋体" w:hAnsi="新宋体" w:eastAsia="新宋体" w:cs="新宋体"/>
          <w:sz w:val="24"/>
          <w:szCs w:val="24"/>
        </w:rPr>
      </w:pPr>
      <w:r>
        <w:rPr>
          <w:rFonts w:ascii="新宋体" w:hAnsi="新宋体" w:eastAsia="新宋体" w:cs="新宋体"/>
          <w:spacing w:val="-2"/>
          <w:sz w:val="24"/>
          <w:szCs w:val="24"/>
        </w:rPr>
        <w:t>2.向招投标监督部门、交易中心、发包人、招标代理机构、谈判小组及其成员等当事主</w:t>
      </w:r>
      <w:r>
        <w:rPr>
          <w:rFonts w:ascii="新宋体" w:hAnsi="新宋体" w:eastAsia="新宋体" w:cs="新宋体"/>
          <w:spacing w:val="16"/>
          <w:sz w:val="24"/>
          <w:szCs w:val="24"/>
        </w:rPr>
        <w:t xml:space="preserve"> </w:t>
      </w:r>
      <w:r>
        <w:rPr>
          <w:rFonts w:ascii="新宋体" w:hAnsi="新宋体" w:eastAsia="新宋体" w:cs="新宋体"/>
          <w:spacing w:val="-1"/>
          <w:sz w:val="24"/>
          <w:szCs w:val="24"/>
        </w:rPr>
        <w:t>体赠送财物。3.谈判截止后至成交人确定前，修</w:t>
      </w:r>
      <w:r>
        <w:rPr>
          <w:rFonts w:ascii="新宋体" w:hAnsi="新宋体" w:eastAsia="新宋体" w:cs="新宋体"/>
          <w:spacing w:val="-2"/>
          <w:sz w:val="24"/>
          <w:szCs w:val="24"/>
        </w:rPr>
        <w:t>改或者撤销谈判申请文件。4.在被确定</w:t>
      </w:r>
      <w:r>
        <w:rPr>
          <w:rFonts w:ascii="新宋体" w:hAnsi="新宋体" w:eastAsia="新宋体" w:cs="新宋体"/>
          <w:sz w:val="24"/>
          <w:szCs w:val="24"/>
        </w:rPr>
        <w:t xml:space="preserve"> </w:t>
      </w:r>
      <w:r>
        <w:rPr>
          <w:rFonts w:ascii="新宋体" w:hAnsi="新宋体" w:eastAsia="新宋体" w:cs="新宋体"/>
          <w:spacing w:val="-2"/>
          <w:sz w:val="24"/>
          <w:szCs w:val="24"/>
        </w:rPr>
        <w:t>为成交人后无正当理由：不按照谈判文件和谈判申请文件与发包人签订合同；在签订合</w:t>
      </w:r>
      <w:r>
        <w:rPr>
          <w:rFonts w:ascii="新宋体" w:hAnsi="新宋体" w:eastAsia="新宋体" w:cs="新宋体"/>
          <w:spacing w:val="18"/>
          <w:sz w:val="24"/>
          <w:szCs w:val="24"/>
        </w:rPr>
        <w:t xml:space="preserve"> </w:t>
      </w:r>
      <w:r>
        <w:rPr>
          <w:rFonts w:ascii="新宋体" w:hAnsi="新宋体" w:eastAsia="新宋体" w:cs="新宋体"/>
          <w:spacing w:val="-2"/>
          <w:sz w:val="24"/>
          <w:szCs w:val="24"/>
        </w:rPr>
        <w:t>同时向发包人提出附加条件、或者改变谈判申请文件的实质性内容；放弃成交；不按照</w:t>
      </w:r>
      <w:r>
        <w:rPr>
          <w:rFonts w:ascii="新宋体" w:hAnsi="新宋体" w:eastAsia="新宋体" w:cs="新宋体"/>
          <w:spacing w:val="18"/>
          <w:sz w:val="24"/>
          <w:szCs w:val="24"/>
        </w:rPr>
        <w:t xml:space="preserve"> </w:t>
      </w:r>
      <w:r>
        <w:rPr>
          <w:rFonts w:ascii="新宋体" w:hAnsi="新宋体" w:eastAsia="新宋体" w:cs="新宋体"/>
          <w:sz w:val="24"/>
          <w:szCs w:val="24"/>
        </w:rPr>
        <w:t>谈判文件的规定提交履约保证金。5.招投标法规定</w:t>
      </w:r>
      <w:r>
        <w:rPr>
          <w:rFonts w:ascii="新宋体" w:hAnsi="新宋体" w:eastAsia="新宋体" w:cs="新宋体"/>
          <w:spacing w:val="-1"/>
          <w:sz w:val="24"/>
          <w:szCs w:val="24"/>
        </w:rPr>
        <w:t>的其它违法违规行为。</w:t>
      </w:r>
    </w:p>
    <w:p w14:paraId="30D26C06">
      <w:pPr>
        <w:spacing w:before="3" w:line="416" w:lineRule="auto"/>
        <w:ind w:left="1" w:right="80" w:firstLine="490"/>
        <w:jc w:val="both"/>
        <w:rPr>
          <w:rFonts w:ascii="新宋体" w:hAnsi="新宋体" w:eastAsia="新宋体" w:cs="新宋体"/>
          <w:sz w:val="24"/>
          <w:szCs w:val="24"/>
        </w:rPr>
      </w:pPr>
      <w:r>
        <w:rPr>
          <w:rFonts w:ascii="新宋体" w:hAnsi="新宋体" w:eastAsia="新宋体" w:cs="新宋体"/>
          <w:spacing w:val="-8"/>
          <w:sz w:val="24"/>
          <w:szCs w:val="24"/>
        </w:rPr>
        <w:t>（三）若我公司（单位）及相关参与人员违背以上承</w:t>
      </w:r>
      <w:r>
        <w:rPr>
          <w:rFonts w:ascii="新宋体" w:hAnsi="新宋体" w:eastAsia="新宋体" w:cs="新宋体"/>
          <w:spacing w:val="-9"/>
          <w:sz w:val="24"/>
          <w:szCs w:val="24"/>
        </w:rPr>
        <w:t>诺事项，即被视为失信企业（法</w:t>
      </w:r>
      <w:r>
        <w:rPr>
          <w:rFonts w:ascii="新宋体" w:hAnsi="新宋体" w:eastAsia="新宋体" w:cs="新宋体"/>
          <w:sz w:val="24"/>
          <w:szCs w:val="24"/>
        </w:rPr>
        <w:t xml:space="preserve"> </w:t>
      </w:r>
      <w:r>
        <w:rPr>
          <w:rFonts w:ascii="新宋体" w:hAnsi="新宋体" w:eastAsia="新宋体" w:cs="新宋体"/>
          <w:spacing w:val="-1"/>
          <w:sz w:val="24"/>
          <w:szCs w:val="24"/>
        </w:rPr>
        <w:t>人</w:t>
      </w:r>
      <w:r>
        <w:rPr>
          <w:rFonts w:ascii="新宋体" w:hAnsi="新宋体" w:eastAsia="新宋体" w:cs="新宋体"/>
          <w:spacing w:val="-4"/>
          <w:sz w:val="24"/>
          <w:szCs w:val="24"/>
        </w:rPr>
        <w:t>），</w:t>
      </w:r>
      <w:r>
        <w:rPr>
          <w:rFonts w:ascii="新宋体" w:hAnsi="新宋体" w:eastAsia="新宋体" w:cs="新宋体"/>
          <w:spacing w:val="-1"/>
          <w:sz w:val="24"/>
          <w:szCs w:val="24"/>
        </w:rPr>
        <w:t>依据《关于对公共资源交易领域严重失信主</w:t>
      </w:r>
      <w:r>
        <w:rPr>
          <w:rFonts w:ascii="新宋体" w:hAnsi="新宋体" w:eastAsia="新宋体" w:cs="新宋体"/>
          <w:spacing w:val="-2"/>
          <w:sz w:val="24"/>
          <w:szCs w:val="24"/>
        </w:rPr>
        <w:t>体开展联合惩戒的备忘录》（发改法</w:t>
      </w:r>
      <w:r>
        <w:rPr>
          <w:rFonts w:ascii="新宋体" w:hAnsi="新宋体" w:eastAsia="新宋体" w:cs="新宋体"/>
          <w:sz w:val="24"/>
          <w:szCs w:val="24"/>
        </w:rPr>
        <w:t xml:space="preserve"> </w:t>
      </w:r>
      <w:r>
        <w:rPr>
          <w:rFonts w:ascii="新宋体" w:hAnsi="新宋体" w:eastAsia="新宋体" w:cs="新宋体"/>
          <w:spacing w:val="-4"/>
          <w:sz w:val="24"/>
          <w:szCs w:val="24"/>
        </w:rPr>
        <w:t>规[2018]457</w:t>
      </w:r>
      <w:r>
        <w:rPr>
          <w:rFonts w:ascii="新宋体" w:hAnsi="新宋体" w:eastAsia="新宋体" w:cs="新宋体"/>
          <w:spacing w:val="-45"/>
          <w:sz w:val="24"/>
          <w:szCs w:val="24"/>
        </w:rPr>
        <w:t xml:space="preserve"> </w:t>
      </w:r>
      <w:r>
        <w:rPr>
          <w:rFonts w:ascii="新宋体" w:hAnsi="新宋体" w:eastAsia="新宋体" w:cs="新宋体"/>
          <w:spacing w:val="-4"/>
          <w:sz w:val="24"/>
          <w:szCs w:val="24"/>
        </w:rPr>
        <w:t>号</w:t>
      </w:r>
      <w:r>
        <w:rPr>
          <w:rFonts w:ascii="新宋体" w:hAnsi="新宋体" w:eastAsia="新宋体" w:cs="新宋体"/>
          <w:sz w:val="24"/>
          <w:szCs w:val="24"/>
        </w:rPr>
        <w:t>），</w:t>
      </w:r>
      <w:r>
        <w:rPr>
          <w:rFonts w:ascii="新宋体" w:hAnsi="新宋体" w:eastAsia="新宋体" w:cs="新宋体"/>
          <w:spacing w:val="-71"/>
          <w:sz w:val="24"/>
          <w:szCs w:val="24"/>
        </w:rPr>
        <w:t xml:space="preserve"> </w:t>
      </w:r>
      <w:r>
        <w:rPr>
          <w:rFonts w:ascii="新宋体" w:hAnsi="新宋体" w:eastAsia="新宋体" w:cs="新宋体"/>
          <w:spacing w:val="-4"/>
          <w:sz w:val="24"/>
          <w:szCs w:val="24"/>
        </w:rPr>
        <w:t>自愿接受</w:t>
      </w:r>
      <w:r>
        <w:rPr>
          <w:rFonts w:ascii="新宋体" w:hAnsi="新宋体" w:eastAsia="新宋体" w:cs="新宋体"/>
          <w:spacing w:val="-33"/>
          <w:sz w:val="24"/>
          <w:szCs w:val="24"/>
        </w:rPr>
        <w:t xml:space="preserve"> </w:t>
      </w:r>
      <w:r>
        <w:rPr>
          <w:rFonts w:ascii="新宋体" w:hAnsi="新宋体" w:eastAsia="新宋体" w:cs="新宋体"/>
          <w:spacing w:val="-4"/>
          <w:sz w:val="24"/>
          <w:szCs w:val="24"/>
        </w:rPr>
        <w:t>1</w:t>
      </w:r>
      <w:r>
        <w:rPr>
          <w:rFonts w:ascii="新宋体" w:hAnsi="新宋体" w:eastAsia="新宋体" w:cs="新宋体"/>
          <w:spacing w:val="-48"/>
          <w:sz w:val="24"/>
          <w:szCs w:val="24"/>
        </w:rPr>
        <w:t xml:space="preserve"> </w:t>
      </w:r>
      <w:r>
        <w:rPr>
          <w:rFonts w:ascii="新宋体" w:hAnsi="新宋体" w:eastAsia="新宋体" w:cs="新宋体"/>
          <w:spacing w:val="-4"/>
          <w:sz w:val="24"/>
          <w:szCs w:val="24"/>
        </w:rPr>
        <w:t>至</w:t>
      </w:r>
      <w:r>
        <w:rPr>
          <w:rFonts w:ascii="新宋体" w:hAnsi="新宋体" w:eastAsia="新宋体" w:cs="新宋体"/>
          <w:spacing w:val="-46"/>
          <w:sz w:val="24"/>
          <w:szCs w:val="24"/>
        </w:rPr>
        <w:t xml:space="preserve"> </w:t>
      </w:r>
      <w:r>
        <w:rPr>
          <w:rFonts w:ascii="新宋体" w:hAnsi="新宋体" w:eastAsia="新宋体" w:cs="新宋体"/>
          <w:spacing w:val="-4"/>
          <w:sz w:val="24"/>
          <w:szCs w:val="24"/>
        </w:rPr>
        <w:t>3</w:t>
      </w:r>
      <w:r>
        <w:rPr>
          <w:rFonts w:ascii="新宋体" w:hAnsi="新宋体" w:eastAsia="新宋体" w:cs="新宋体"/>
          <w:spacing w:val="-50"/>
          <w:sz w:val="24"/>
          <w:szCs w:val="24"/>
        </w:rPr>
        <w:t xml:space="preserve"> </w:t>
      </w:r>
      <w:r>
        <w:rPr>
          <w:rFonts w:ascii="新宋体" w:hAnsi="新宋体" w:eastAsia="新宋体" w:cs="新宋体"/>
          <w:spacing w:val="-4"/>
          <w:sz w:val="24"/>
          <w:szCs w:val="24"/>
        </w:rPr>
        <w:t>年内限制参与公共</w:t>
      </w:r>
      <w:r>
        <w:rPr>
          <w:rFonts w:ascii="新宋体" w:hAnsi="新宋体" w:eastAsia="新宋体" w:cs="新宋体"/>
          <w:spacing w:val="-5"/>
          <w:sz w:val="24"/>
          <w:szCs w:val="24"/>
        </w:rPr>
        <w:t>资源交易活动。</w:t>
      </w:r>
    </w:p>
    <w:p w14:paraId="2F81A825">
      <w:pPr>
        <w:pStyle w:val="4"/>
        <w:spacing w:line="419" w:lineRule="auto"/>
      </w:pPr>
    </w:p>
    <w:p w14:paraId="4F25DD88">
      <w:pPr>
        <w:spacing w:before="79" w:line="219" w:lineRule="auto"/>
        <w:ind w:left="481"/>
        <w:rPr>
          <w:rFonts w:ascii="新宋体" w:hAnsi="新宋体" w:eastAsia="新宋体" w:cs="新宋体"/>
          <w:sz w:val="24"/>
          <w:szCs w:val="24"/>
        </w:rPr>
      </w:pPr>
      <w:r>
        <w:rPr>
          <w:rFonts w:ascii="新宋体" w:hAnsi="新宋体" w:eastAsia="新宋体" w:cs="新宋体"/>
          <w:spacing w:val="-2"/>
          <w:sz w:val="24"/>
          <w:szCs w:val="24"/>
        </w:rPr>
        <w:t>法定代表人（签章</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投标人（盖章</w:t>
      </w:r>
      <w:r>
        <w:rPr>
          <w:rFonts w:ascii="新宋体" w:hAnsi="新宋体" w:eastAsia="新宋体" w:cs="新宋体"/>
          <w:spacing w:val="1"/>
          <w:sz w:val="24"/>
          <w:szCs w:val="24"/>
        </w:rPr>
        <w:t>）：</w:t>
      </w:r>
    </w:p>
    <w:p w14:paraId="3980A7DB">
      <w:pPr>
        <w:spacing w:before="218" w:line="219" w:lineRule="auto"/>
        <w:ind w:left="4440"/>
        <w:rPr>
          <w:rFonts w:ascii="新宋体" w:hAnsi="新宋体" w:eastAsia="新宋体" w:cs="新宋体"/>
          <w:sz w:val="24"/>
          <w:szCs w:val="24"/>
        </w:rPr>
      </w:pPr>
      <w:r>
        <w:rPr>
          <w:rFonts w:ascii="新宋体" w:hAnsi="新宋体" w:eastAsia="新宋体" w:cs="新宋体"/>
          <w:spacing w:val="-2"/>
          <w:sz w:val="24"/>
          <w:szCs w:val="24"/>
        </w:rPr>
        <w:t>承诺时间：</w:t>
      </w:r>
      <w:r>
        <w:rPr>
          <w:rFonts w:ascii="新宋体" w:hAnsi="新宋体" w:eastAsia="新宋体" w:cs="新宋体"/>
          <w:spacing w:val="-2"/>
          <w:sz w:val="24"/>
          <w:szCs w:val="24"/>
          <w:u w:val="single" w:color="auto"/>
        </w:rPr>
        <w:t xml:space="preserve">     </w:t>
      </w:r>
      <w:r>
        <w:rPr>
          <w:rFonts w:ascii="新宋体" w:hAnsi="新宋体" w:eastAsia="新宋体" w:cs="新宋体"/>
          <w:spacing w:val="-100"/>
          <w:sz w:val="24"/>
          <w:szCs w:val="24"/>
        </w:rPr>
        <w:t xml:space="preserve"> </w:t>
      </w:r>
      <w:r>
        <w:rPr>
          <w:rFonts w:ascii="新宋体" w:hAnsi="新宋体" w:eastAsia="新宋体" w:cs="新宋体"/>
          <w:spacing w:val="-2"/>
          <w:sz w:val="24"/>
          <w:szCs w:val="24"/>
        </w:rPr>
        <w:t>年</w:t>
      </w:r>
      <w:r>
        <w:rPr>
          <w:rFonts w:ascii="新宋体" w:hAnsi="新宋体" w:eastAsia="新宋体" w:cs="新宋体"/>
          <w:spacing w:val="-2"/>
          <w:sz w:val="24"/>
          <w:szCs w:val="24"/>
          <w:u w:val="single" w:color="auto"/>
        </w:rPr>
        <w:t xml:space="preserve">      </w:t>
      </w:r>
      <w:r>
        <w:rPr>
          <w:rFonts w:ascii="新宋体" w:hAnsi="新宋体" w:eastAsia="新宋体" w:cs="新宋体"/>
          <w:spacing w:val="-105"/>
          <w:sz w:val="24"/>
          <w:szCs w:val="24"/>
        </w:rPr>
        <w:t xml:space="preserve"> </w:t>
      </w:r>
      <w:r>
        <w:rPr>
          <w:rFonts w:ascii="新宋体" w:hAnsi="新宋体" w:eastAsia="新宋体" w:cs="新宋体"/>
          <w:spacing w:val="-2"/>
          <w:sz w:val="24"/>
          <w:szCs w:val="24"/>
        </w:rPr>
        <w:t>月</w:t>
      </w:r>
      <w:r>
        <w:rPr>
          <w:rFonts w:ascii="新宋体" w:hAnsi="新宋体" w:eastAsia="新宋体" w:cs="新宋体"/>
          <w:spacing w:val="-2"/>
          <w:sz w:val="24"/>
          <w:szCs w:val="24"/>
          <w:u w:val="single" w:color="auto"/>
        </w:rPr>
        <w:t xml:space="preserve">    </w:t>
      </w:r>
      <w:r>
        <w:rPr>
          <w:rFonts w:ascii="新宋体" w:hAnsi="新宋体" w:eastAsia="新宋体" w:cs="新宋体"/>
          <w:spacing w:val="-69"/>
          <w:sz w:val="24"/>
          <w:szCs w:val="24"/>
        </w:rPr>
        <w:t xml:space="preserve"> </w:t>
      </w:r>
      <w:r>
        <w:rPr>
          <w:rFonts w:ascii="新宋体" w:hAnsi="新宋体" w:eastAsia="新宋体" w:cs="新宋体"/>
          <w:spacing w:val="-2"/>
          <w:sz w:val="24"/>
          <w:szCs w:val="24"/>
        </w:rPr>
        <w:t>日</w:t>
      </w:r>
    </w:p>
    <w:p w14:paraId="508A481D">
      <w:pPr>
        <w:pStyle w:val="4"/>
        <w:spacing w:line="475" w:lineRule="auto"/>
      </w:pPr>
    </w:p>
    <w:p w14:paraId="042C70AB">
      <w:pPr>
        <w:spacing w:before="79" w:line="219" w:lineRule="auto"/>
        <w:ind w:left="3"/>
        <w:rPr>
          <w:rFonts w:ascii="宋体" w:hAnsi="宋体" w:eastAsia="宋体" w:cs="宋体"/>
          <w:sz w:val="24"/>
          <w:szCs w:val="24"/>
        </w:rPr>
      </w:pPr>
      <w:r>
        <w:rPr>
          <w:rFonts w:ascii="宋体" w:hAnsi="宋体" w:eastAsia="宋体" w:cs="宋体"/>
          <w:sz w:val="24"/>
          <w:szCs w:val="24"/>
        </w:rPr>
        <w:t>说明：本承诺书效力和作用等同于谈判保证金</w:t>
      </w:r>
      <w:r>
        <w:rPr>
          <w:rFonts w:ascii="宋体" w:hAnsi="宋体" w:eastAsia="宋体" w:cs="宋体"/>
          <w:spacing w:val="-1"/>
          <w:sz w:val="24"/>
          <w:szCs w:val="24"/>
        </w:rPr>
        <w:t>，其有效期与谈判有效期一致。</w:t>
      </w:r>
    </w:p>
    <w:p w14:paraId="19C6CF8E">
      <w:pPr>
        <w:pStyle w:val="5"/>
        <w:tabs>
          <w:tab w:val="right" w:pos="9070"/>
        </w:tabs>
        <w:spacing w:line="360" w:lineRule="auto"/>
        <w:ind w:firstLine="480"/>
        <w:rPr>
          <w:rFonts w:hint="default" w:eastAsia="宋体"/>
          <w:b/>
          <w:bCs/>
          <w:highlight w:val="none"/>
          <w:lang w:val="en-US" w:eastAsia="zh-CN"/>
        </w:rPr>
      </w:pPr>
      <w:r>
        <w:rPr>
          <w:rFonts w:hint="eastAsia"/>
          <w:b/>
          <w:bCs/>
          <w:highlight w:val="none"/>
          <w:lang w:val="en-US" w:eastAsia="zh-CN"/>
        </w:rPr>
        <w:t>注：以上四个承诺投标人须在开标时间前自行在</w:t>
      </w:r>
      <w:r>
        <w:rPr>
          <w:rFonts w:hint="eastAsia"/>
          <w:b/>
          <w:bCs/>
          <w:highlight w:val="none"/>
        </w:rPr>
        <w:t>信用中国</w:t>
      </w:r>
      <w:r>
        <w:rPr>
          <w:rFonts w:hint="eastAsia"/>
          <w:b/>
          <w:bCs/>
          <w:highlight w:val="none"/>
          <w:lang w:val="en-US" w:eastAsia="zh-CN"/>
        </w:rPr>
        <w:t>·</w:t>
      </w:r>
      <w:r>
        <w:rPr>
          <w:rFonts w:hint="eastAsia"/>
          <w:b/>
          <w:bCs/>
          <w:highlight w:val="none"/>
        </w:rPr>
        <w:t>陕西榆</w:t>
      </w:r>
      <w:r>
        <w:rPr>
          <w:rFonts w:hint="eastAsia"/>
          <w:b/>
          <w:bCs/>
          <w:highlight w:val="none"/>
          <w:lang w:val="en-US" w:eastAsia="zh-CN"/>
        </w:rPr>
        <w:t>林进行承诺并公示，</w:t>
      </w:r>
      <w:r>
        <w:rPr>
          <w:rFonts w:hint="eastAsia"/>
          <w:b/>
          <w:bCs/>
          <w:highlight w:val="none"/>
        </w:rPr>
        <w:t>如未按要求</w:t>
      </w:r>
      <w:r>
        <w:rPr>
          <w:rFonts w:hint="eastAsia"/>
          <w:b/>
          <w:bCs/>
          <w:highlight w:val="none"/>
          <w:lang w:val="en-US" w:eastAsia="zh-CN"/>
        </w:rPr>
        <w:t>承诺</w:t>
      </w:r>
      <w:r>
        <w:rPr>
          <w:rFonts w:hint="eastAsia"/>
          <w:b/>
          <w:bCs/>
          <w:highlight w:val="none"/>
        </w:rPr>
        <w:t>，</w:t>
      </w:r>
      <w:r>
        <w:rPr>
          <w:rFonts w:hint="eastAsia"/>
          <w:b/>
          <w:bCs/>
          <w:highlight w:val="none"/>
          <w:lang w:eastAsia="zh-CN"/>
        </w:rPr>
        <w:t>产生的后果由投标人自行承担</w:t>
      </w:r>
      <w:r>
        <w:rPr>
          <w:rFonts w:hint="eastAsia"/>
          <w:b/>
          <w:bCs/>
          <w:highlight w:val="none"/>
        </w:rPr>
        <w:t>。</w:t>
      </w:r>
    </w:p>
    <w:p w14:paraId="2DBC2337">
      <w:pPr>
        <w:spacing w:line="219" w:lineRule="auto"/>
        <w:rPr>
          <w:rFonts w:ascii="宋体" w:hAnsi="宋体" w:eastAsia="宋体" w:cs="宋体"/>
          <w:sz w:val="24"/>
          <w:szCs w:val="24"/>
        </w:rPr>
        <w:sectPr>
          <w:footerReference r:id="rId57" w:type="default"/>
          <w:pgSz w:w="11906" w:h="16839"/>
          <w:pgMar w:top="400" w:right="1337" w:bottom="1293" w:left="1424" w:header="0" w:footer="1131" w:gutter="0"/>
          <w:cols w:space="720" w:num="1"/>
        </w:sectPr>
      </w:pPr>
    </w:p>
    <w:p w14:paraId="47F99E9F">
      <w:pPr>
        <w:pStyle w:val="4"/>
        <w:spacing w:line="272" w:lineRule="auto"/>
      </w:pPr>
    </w:p>
    <w:p w14:paraId="68B59542">
      <w:pPr>
        <w:pStyle w:val="4"/>
        <w:spacing w:line="273" w:lineRule="auto"/>
      </w:pPr>
    </w:p>
    <w:p w14:paraId="1CFB1499">
      <w:pPr>
        <w:pStyle w:val="4"/>
        <w:spacing w:line="273" w:lineRule="auto"/>
      </w:pPr>
    </w:p>
    <w:p w14:paraId="79BFDE2D">
      <w:pPr>
        <w:pStyle w:val="4"/>
        <w:spacing w:line="273" w:lineRule="auto"/>
      </w:pPr>
    </w:p>
    <w:p w14:paraId="6A34E0A4">
      <w:pPr>
        <w:spacing w:before="91" w:line="219" w:lineRule="auto"/>
        <w:ind w:left="3254"/>
        <w:rPr>
          <w:rFonts w:ascii="宋体" w:hAnsi="宋体" w:eastAsia="宋体" w:cs="宋体"/>
          <w:sz w:val="28"/>
          <w:szCs w:val="28"/>
        </w:rPr>
      </w:pPr>
      <w:r>
        <w:rPr>
          <w:rFonts w:ascii="宋体" w:hAnsi="宋体" w:eastAsia="宋体" w:cs="宋体"/>
          <w:b/>
          <w:bCs/>
          <w:spacing w:val="-4"/>
          <w:sz w:val="28"/>
          <w:szCs w:val="28"/>
        </w:rPr>
        <w:t>法定代表人身份证明书</w:t>
      </w:r>
    </w:p>
    <w:p w14:paraId="5F3A573B">
      <w:pPr>
        <w:spacing w:before="190"/>
      </w:pPr>
    </w:p>
    <w:tbl>
      <w:tblPr>
        <w:tblStyle w:val="9"/>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2445"/>
        <w:gridCol w:w="1677"/>
        <w:gridCol w:w="176"/>
        <w:gridCol w:w="2060"/>
        <w:gridCol w:w="2067"/>
      </w:tblGrid>
      <w:tr w14:paraId="01B92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290" w:type="dxa"/>
            <w:gridSpan w:val="6"/>
            <w:vAlign w:val="top"/>
          </w:tcPr>
          <w:p w14:paraId="0B1683B8">
            <w:pPr>
              <w:pStyle w:val="10"/>
              <w:spacing w:before="177" w:line="219" w:lineRule="auto"/>
              <w:ind w:left="117"/>
            </w:pPr>
            <w:r>
              <w:rPr>
                <w:spacing w:val="5"/>
              </w:rPr>
              <w:t>致</w:t>
            </w:r>
            <w:r>
              <w:rPr>
                <w:spacing w:val="-31"/>
              </w:rPr>
              <w:t>：</w:t>
            </w:r>
            <w:r>
              <w:rPr>
                <w:u w:val="single" w:color="auto"/>
              </w:rPr>
              <w:t xml:space="preserve">     </w:t>
            </w:r>
            <w:r>
              <w:rPr>
                <w:spacing w:val="-31"/>
              </w:rPr>
              <w:t>（</w:t>
            </w:r>
            <w:r>
              <w:rPr>
                <w:spacing w:val="5"/>
              </w:rPr>
              <w:t>采购代理机构名称）</w:t>
            </w:r>
          </w:p>
        </w:tc>
      </w:tr>
      <w:tr w14:paraId="2BA63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5" w:type="dxa"/>
            <w:vMerge w:val="restart"/>
            <w:tcBorders>
              <w:bottom w:val="nil"/>
            </w:tcBorders>
            <w:textDirection w:val="tbRlV"/>
            <w:vAlign w:val="top"/>
          </w:tcPr>
          <w:p w14:paraId="7D995AB2">
            <w:pPr>
              <w:pStyle w:val="10"/>
              <w:spacing w:before="310" w:line="211" w:lineRule="auto"/>
              <w:ind w:left="408"/>
            </w:pPr>
            <w:r>
              <w:rPr>
                <w:spacing w:val="-1"/>
              </w:rPr>
              <w:t>企</w:t>
            </w:r>
            <w:r>
              <w:rPr>
                <w:spacing w:val="14"/>
              </w:rPr>
              <w:t xml:space="preserve">   </w:t>
            </w:r>
            <w:r>
              <w:rPr>
                <w:spacing w:val="-1"/>
              </w:rPr>
              <w:t>业</w:t>
            </w:r>
            <w:r>
              <w:rPr>
                <w:spacing w:val="14"/>
              </w:rPr>
              <w:t xml:space="preserve">   </w:t>
            </w:r>
            <w:r>
              <w:rPr>
                <w:spacing w:val="-1"/>
              </w:rPr>
              <w:t>法</w:t>
            </w:r>
            <w:r>
              <w:rPr>
                <w:spacing w:val="13"/>
              </w:rPr>
              <w:t xml:space="preserve">   </w:t>
            </w:r>
            <w:r>
              <w:rPr>
                <w:spacing w:val="-1"/>
              </w:rPr>
              <w:t>人</w:t>
            </w:r>
          </w:p>
        </w:tc>
        <w:tc>
          <w:tcPr>
            <w:tcW w:w="2445" w:type="dxa"/>
            <w:vAlign w:val="top"/>
          </w:tcPr>
          <w:p w14:paraId="6728FDE3">
            <w:pPr>
              <w:pStyle w:val="10"/>
              <w:spacing w:before="175" w:line="221" w:lineRule="auto"/>
              <w:ind w:left="751"/>
            </w:pPr>
            <w:r>
              <w:rPr>
                <w:spacing w:val="-4"/>
              </w:rPr>
              <w:t>企业名称</w:t>
            </w:r>
          </w:p>
        </w:tc>
        <w:tc>
          <w:tcPr>
            <w:tcW w:w="5980" w:type="dxa"/>
            <w:gridSpan w:val="4"/>
            <w:vAlign w:val="top"/>
          </w:tcPr>
          <w:p w14:paraId="0DD72DF5">
            <w:pPr>
              <w:rPr>
                <w:rFonts w:ascii="Arial"/>
                <w:sz w:val="21"/>
              </w:rPr>
            </w:pPr>
          </w:p>
        </w:tc>
      </w:tr>
      <w:tr w14:paraId="5FF8A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65" w:type="dxa"/>
            <w:vMerge w:val="continue"/>
            <w:tcBorders>
              <w:top w:val="nil"/>
              <w:bottom w:val="nil"/>
            </w:tcBorders>
            <w:textDirection w:val="tbRlV"/>
            <w:vAlign w:val="top"/>
          </w:tcPr>
          <w:p w14:paraId="3A1D9508">
            <w:pPr>
              <w:rPr>
                <w:rFonts w:ascii="Arial"/>
                <w:sz w:val="21"/>
              </w:rPr>
            </w:pPr>
          </w:p>
        </w:tc>
        <w:tc>
          <w:tcPr>
            <w:tcW w:w="2445" w:type="dxa"/>
            <w:vAlign w:val="top"/>
          </w:tcPr>
          <w:p w14:paraId="2F4A008A">
            <w:pPr>
              <w:pStyle w:val="10"/>
              <w:spacing w:before="174" w:line="220" w:lineRule="auto"/>
              <w:ind w:left="748"/>
            </w:pPr>
            <w:r>
              <w:rPr>
                <w:spacing w:val="-3"/>
              </w:rPr>
              <w:t>法定地址</w:t>
            </w:r>
          </w:p>
        </w:tc>
        <w:tc>
          <w:tcPr>
            <w:tcW w:w="5980" w:type="dxa"/>
            <w:gridSpan w:val="4"/>
            <w:vAlign w:val="top"/>
          </w:tcPr>
          <w:p w14:paraId="14505EBD">
            <w:pPr>
              <w:rPr>
                <w:rFonts w:ascii="Arial"/>
                <w:sz w:val="21"/>
              </w:rPr>
            </w:pPr>
          </w:p>
        </w:tc>
      </w:tr>
      <w:tr w14:paraId="0EC4A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5" w:type="dxa"/>
            <w:vMerge w:val="continue"/>
            <w:tcBorders>
              <w:top w:val="nil"/>
              <w:bottom w:val="nil"/>
            </w:tcBorders>
            <w:textDirection w:val="tbRlV"/>
            <w:vAlign w:val="top"/>
          </w:tcPr>
          <w:p w14:paraId="7C0B4323">
            <w:pPr>
              <w:rPr>
                <w:rFonts w:ascii="Arial"/>
                <w:sz w:val="21"/>
              </w:rPr>
            </w:pPr>
          </w:p>
        </w:tc>
        <w:tc>
          <w:tcPr>
            <w:tcW w:w="2445" w:type="dxa"/>
            <w:vAlign w:val="top"/>
          </w:tcPr>
          <w:p w14:paraId="04BD1B6F">
            <w:pPr>
              <w:pStyle w:val="10"/>
              <w:spacing w:before="176" w:line="219" w:lineRule="auto"/>
              <w:ind w:left="273"/>
            </w:pPr>
            <w:r>
              <w:rPr>
                <w:spacing w:val="-2"/>
              </w:rPr>
              <w:t>统一社会信用代码</w:t>
            </w:r>
          </w:p>
        </w:tc>
        <w:tc>
          <w:tcPr>
            <w:tcW w:w="5980" w:type="dxa"/>
            <w:gridSpan w:val="4"/>
            <w:vAlign w:val="top"/>
          </w:tcPr>
          <w:p w14:paraId="0C7B9766">
            <w:pPr>
              <w:rPr>
                <w:rFonts w:ascii="Arial"/>
                <w:sz w:val="21"/>
              </w:rPr>
            </w:pPr>
          </w:p>
        </w:tc>
      </w:tr>
      <w:tr w14:paraId="456CB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5" w:type="dxa"/>
            <w:vMerge w:val="continue"/>
            <w:tcBorders>
              <w:top w:val="nil"/>
              <w:bottom w:val="nil"/>
            </w:tcBorders>
            <w:textDirection w:val="tbRlV"/>
            <w:vAlign w:val="top"/>
          </w:tcPr>
          <w:p w14:paraId="59E3AE2A">
            <w:pPr>
              <w:rPr>
                <w:rFonts w:ascii="Arial"/>
                <w:sz w:val="21"/>
              </w:rPr>
            </w:pPr>
          </w:p>
        </w:tc>
        <w:tc>
          <w:tcPr>
            <w:tcW w:w="2445" w:type="dxa"/>
            <w:vAlign w:val="top"/>
          </w:tcPr>
          <w:p w14:paraId="3E9CA506">
            <w:pPr>
              <w:pStyle w:val="10"/>
              <w:spacing w:before="176" w:line="219" w:lineRule="auto"/>
              <w:ind w:left="510"/>
            </w:pPr>
            <w:r>
              <w:rPr>
                <w:spacing w:val="-3"/>
              </w:rPr>
              <w:t>工商登记机关</w:t>
            </w:r>
          </w:p>
        </w:tc>
        <w:tc>
          <w:tcPr>
            <w:tcW w:w="5980" w:type="dxa"/>
            <w:gridSpan w:val="4"/>
            <w:vAlign w:val="top"/>
          </w:tcPr>
          <w:p w14:paraId="085E8E20">
            <w:pPr>
              <w:rPr>
                <w:rFonts w:ascii="Arial"/>
                <w:sz w:val="21"/>
              </w:rPr>
            </w:pPr>
          </w:p>
        </w:tc>
      </w:tr>
      <w:tr w14:paraId="72C20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65" w:type="dxa"/>
            <w:vMerge w:val="continue"/>
            <w:tcBorders>
              <w:top w:val="nil"/>
            </w:tcBorders>
            <w:textDirection w:val="tbRlV"/>
            <w:vAlign w:val="top"/>
          </w:tcPr>
          <w:p w14:paraId="07D864F1">
            <w:pPr>
              <w:rPr>
                <w:rFonts w:ascii="Arial"/>
                <w:sz w:val="21"/>
              </w:rPr>
            </w:pPr>
          </w:p>
        </w:tc>
        <w:tc>
          <w:tcPr>
            <w:tcW w:w="2445" w:type="dxa"/>
            <w:vAlign w:val="top"/>
          </w:tcPr>
          <w:p w14:paraId="34DD6361">
            <w:pPr>
              <w:pStyle w:val="10"/>
              <w:spacing w:before="210" w:line="219" w:lineRule="auto"/>
              <w:ind w:left="506"/>
            </w:pPr>
            <w:r>
              <w:rPr>
                <w:spacing w:val="-2"/>
              </w:rPr>
              <w:t>税务登记机关</w:t>
            </w:r>
          </w:p>
        </w:tc>
        <w:tc>
          <w:tcPr>
            <w:tcW w:w="5980" w:type="dxa"/>
            <w:gridSpan w:val="4"/>
            <w:vAlign w:val="top"/>
          </w:tcPr>
          <w:p w14:paraId="7BD71B53">
            <w:pPr>
              <w:rPr>
                <w:rFonts w:ascii="Arial"/>
                <w:sz w:val="21"/>
              </w:rPr>
            </w:pPr>
          </w:p>
        </w:tc>
      </w:tr>
      <w:tr w14:paraId="54785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5" w:type="dxa"/>
            <w:vMerge w:val="restart"/>
            <w:tcBorders>
              <w:bottom w:val="nil"/>
            </w:tcBorders>
            <w:vAlign w:val="top"/>
          </w:tcPr>
          <w:p w14:paraId="78CBA382">
            <w:pPr>
              <w:spacing w:line="358" w:lineRule="auto"/>
              <w:rPr>
                <w:rFonts w:ascii="Arial"/>
                <w:sz w:val="21"/>
              </w:rPr>
            </w:pPr>
          </w:p>
          <w:p w14:paraId="10129E20">
            <w:pPr>
              <w:pStyle w:val="10"/>
              <w:spacing w:before="78" w:line="220" w:lineRule="auto"/>
              <w:ind w:left="200"/>
            </w:pPr>
            <w:r>
              <w:rPr>
                <w:spacing w:val="-6"/>
              </w:rPr>
              <w:t>法定</w:t>
            </w:r>
          </w:p>
          <w:p w14:paraId="6D3CA020">
            <w:pPr>
              <w:pStyle w:val="10"/>
              <w:spacing w:before="33" w:line="249" w:lineRule="auto"/>
              <w:ind w:left="320" w:right="190" w:hanging="122"/>
            </w:pPr>
            <w:r>
              <w:rPr>
                <w:spacing w:val="-5"/>
              </w:rPr>
              <w:t>代表</w:t>
            </w:r>
            <w:r>
              <w:t xml:space="preserve"> 人</w:t>
            </w:r>
          </w:p>
        </w:tc>
        <w:tc>
          <w:tcPr>
            <w:tcW w:w="2445" w:type="dxa"/>
            <w:vAlign w:val="top"/>
          </w:tcPr>
          <w:p w14:paraId="199B4670">
            <w:pPr>
              <w:pStyle w:val="10"/>
              <w:spacing w:before="177" w:line="219" w:lineRule="auto"/>
              <w:ind w:left="987"/>
            </w:pPr>
            <w:r>
              <w:rPr>
                <w:spacing w:val="-5"/>
              </w:rPr>
              <w:t>姓名</w:t>
            </w:r>
          </w:p>
        </w:tc>
        <w:tc>
          <w:tcPr>
            <w:tcW w:w="1853" w:type="dxa"/>
            <w:gridSpan w:val="2"/>
            <w:vAlign w:val="top"/>
          </w:tcPr>
          <w:p w14:paraId="3B4EDD2B">
            <w:pPr>
              <w:rPr>
                <w:rFonts w:ascii="Arial"/>
                <w:sz w:val="21"/>
              </w:rPr>
            </w:pPr>
          </w:p>
        </w:tc>
        <w:tc>
          <w:tcPr>
            <w:tcW w:w="2060" w:type="dxa"/>
            <w:vAlign w:val="top"/>
          </w:tcPr>
          <w:p w14:paraId="4DE72BD8">
            <w:pPr>
              <w:pStyle w:val="10"/>
              <w:spacing w:before="177" w:line="220" w:lineRule="auto"/>
              <w:ind w:left="801"/>
            </w:pPr>
            <w:r>
              <w:rPr>
                <w:spacing w:val="-7"/>
              </w:rPr>
              <w:t>性别</w:t>
            </w:r>
          </w:p>
        </w:tc>
        <w:tc>
          <w:tcPr>
            <w:tcW w:w="2067" w:type="dxa"/>
            <w:vAlign w:val="top"/>
          </w:tcPr>
          <w:p w14:paraId="16C6A518">
            <w:pPr>
              <w:rPr>
                <w:rFonts w:ascii="Arial"/>
                <w:sz w:val="21"/>
              </w:rPr>
            </w:pPr>
          </w:p>
        </w:tc>
      </w:tr>
      <w:tr w14:paraId="43BC6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65" w:type="dxa"/>
            <w:vMerge w:val="continue"/>
            <w:tcBorders>
              <w:top w:val="nil"/>
              <w:bottom w:val="nil"/>
            </w:tcBorders>
            <w:vAlign w:val="top"/>
          </w:tcPr>
          <w:p w14:paraId="3DC28AC2">
            <w:pPr>
              <w:rPr>
                <w:rFonts w:ascii="Arial"/>
                <w:sz w:val="21"/>
              </w:rPr>
            </w:pPr>
          </w:p>
        </w:tc>
        <w:tc>
          <w:tcPr>
            <w:tcW w:w="2445" w:type="dxa"/>
            <w:vAlign w:val="top"/>
          </w:tcPr>
          <w:p w14:paraId="7B729281">
            <w:pPr>
              <w:pStyle w:val="10"/>
              <w:spacing w:before="177" w:line="219" w:lineRule="auto"/>
              <w:ind w:left="988"/>
            </w:pPr>
            <w:r>
              <w:rPr>
                <w:spacing w:val="-6"/>
              </w:rPr>
              <w:t>职务</w:t>
            </w:r>
          </w:p>
        </w:tc>
        <w:tc>
          <w:tcPr>
            <w:tcW w:w="1853" w:type="dxa"/>
            <w:gridSpan w:val="2"/>
            <w:vAlign w:val="top"/>
          </w:tcPr>
          <w:p w14:paraId="16560D12">
            <w:pPr>
              <w:rPr>
                <w:rFonts w:ascii="Arial"/>
                <w:sz w:val="21"/>
              </w:rPr>
            </w:pPr>
          </w:p>
        </w:tc>
        <w:tc>
          <w:tcPr>
            <w:tcW w:w="2060" w:type="dxa"/>
            <w:vAlign w:val="top"/>
          </w:tcPr>
          <w:p w14:paraId="26ADDF28">
            <w:pPr>
              <w:pStyle w:val="10"/>
              <w:spacing w:before="177" w:line="221" w:lineRule="auto"/>
              <w:ind w:left="559"/>
            </w:pPr>
            <w:r>
              <w:rPr>
                <w:spacing w:val="-3"/>
              </w:rPr>
              <w:t>联系电话</w:t>
            </w:r>
          </w:p>
        </w:tc>
        <w:tc>
          <w:tcPr>
            <w:tcW w:w="2067" w:type="dxa"/>
            <w:vAlign w:val="top"/>
          </w:tcPr>
          <w:p w14:paraId="5F226F0F">
            <w:pPr>
              <w:rPr>
                <w:rFonts w:ascii="Arial"/>
                <w:sz w:val="21"/>
              </w:rPr>
            </w:pPr>
          </w:p>
        </w:tc>
      </w:tr>
      <w:tr w14:paraId="7CBD0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5" w:type="dxa"/>
            <w:vMerge w:val="continue"/>
            <w:tcBorders>
              <w:top w:val="nil"/>
            </w:tcBorders>
            <w:vAlign w:val="top"/>
          </w:tcPr>
          <w:p w14:paraId="131AD15B">
            <w:pPr>
              <w:rPr>
                <w:rFonts w:ascii="Arial"/>
                <w:sz w:val="21"/>
              </w:rPr>
            </w:pPr>
          </w:p>
        </w:tc>
        <w:tc>
          <w:tcPr>
            <w:tcW w:w="2445" w:type="dxa"/>
            <w:vAlign w:val="top"/>
          </w:tcPr>
          <w:p w14:paraId="099D02F2">
            <w:pPr>
              <w:pStyle w:val="10"/>
              <w:spacing w:before="178" w:line="219" w:lineRule="auto"/>
              <w:ind w:left="634"/>
            </w:pPr>
            <w:r>
              <w:rPr>
                <w:spacing w:val="-4"/>
              </w:rPr>
              <w:t>身份证号码</w:t>
            </w:r>
          </w:p>
        </w:tc>
        <w:tc>
          <w:tcPr>
            <w:tcW w:w="5980" w:type="dxa"/>
            <w:gridSpan w:val="4"/>
            <w:vAlign w:val="top"/>
          </w:tcPr>
          <w:p w14:paraId="1D8C634F">
            <w:pPr>
              <w:rPr>
                <w:rFonts w:ascii="Arial"/>
                <w:sz w:val="21"/>
              </w:rPr>
            </w:pPr>
          </w:p>
        </w:tc>
      </w:tr>
      <w:tr w14:paraId="2A7B0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6" w:hRule="atLeast"/>
        </w:trPr>
        <w:tc>
          <w:tcPr>
            <w:tcW w:w="865" w:type="dxa"/>
            <w:vMerge w:val="restart"/>
            <w:tcBorders>
              <w:bottom w:val="nil"/>
            </w:tcBorders>
            <w:vAlign w:val="top"/>
          </w:tcPr>
          <w:p w14:paraId="32112669">
            <w:pPr>
              <w:spacing w:line="244" w:lineRule="auto"/>
              <w:rPr>
                <w:rFonts w:ascii="Arial"/>
                <w:sz w:val="21"/>
              </w:rPr>
            </w:pPr>
          </w:p>
          <w:p w14:paraId="692A9326">
            <w:pPr>
              <w:spacing w:line="244" w:lineRule="auto"/>
              <w:rPr>
                <w:rFonts w:ascii="Arial"/>
                <w:sz w:val="21"/>
              </w:rPr>
            </w:pPr>
          </w:p>
          <w:p w14:paraId="611AD385">
            <w:pPr>
              <w:spacing w:line="244" w:lineRule="auto"/>
              <w:rPr>
                <w:rFonts w:ascii="Arial"/>
                <w:sz w:val="21"/>
              </w:rPr>
            </w:pPr>
          </w:p>
          <w:p w14:paraId="3B6AD312">
            <w:pPr>
              <w:spacing w:line="244" w:lineRule="auto"/>
              <w:rPr>
                <w:rFonts w:ascii="Arial"/>
                <w:sz w:val="21"/>
              </w:rPr>
            </w:pPr>
          </w:p>
          <w:p w14:paraId="6F4B32F4">
            <w:pPr>
              <w:spacing w:line="244" w:lineRule="auto"/>
              <w:rPr>
                <w:rFonts w:ascii="Arial"/>
                <w:sz w:val="21"/>
              </w:rPr>
            </w:pPr>
          </w:p>
          <w:p w14:paraId="157515C2">
            <w:pPr>
              <w:spacing w:line="244" w:lineRule="auto"/>
              <w:rPr>
                <w:rFonts w:ascii="Arial"/>
                <w:sz w:val="21"/>
              </w:rPr>
            </w:pPr>
          </w:p>
          <w:p w14:paraId="6246BBAF">
            <w:pPr>
              <w:spacing w:line="245" w:lineRule="auto"/>
              <w:rPr>
                <w:rFonts w:ascii="Arial"/>
                <w:sz w:val="21"/>
              </w:rPr>
            </w:pPr>
          </w:p>
          <w:p w14:paraId="65EEBAB2">
            <w:pPr>
              <w:spacing w:line="245" w:lineRule="auto"/>
              <w:rPr>
                <w:rFonts w:ascii="Arial"/>
                <w:sz w:val="21"/>
              </w:rPr>
            </w:pPr>
          </w:p>
          <w:p w14:paraId="10ABFDDD">
            <w:pPr>
              <w:pStyle w:val="10"/>
              <w:spacing w:before="78" w:line="220" w:lineRule="auto"/>
              <w:ind w:left="200"/>
            </w:pPr>
            <w:r>
              <w:rPr>
                <w:spacing w:val="-6"/>
              </w:rPr>
              <w:t>法定</w:t>
            </w:r>
          </w:p>
          <w:p w14:paraId="6C8B1436">
            <w:pPr>
              <w:pStyle w:val="10"/>
              <w:spacing w:before="35" w:line="219" w:lineRule="auto"/>
              <w:ind w:left="198"/>
            </w:pPr>
            <w:r>
              <w:rPr>
                <w:spacing w:val="-5"/>
              </w:rPr>
              <w:t>代表</w:t>
            </w:r>
          </w:p>
          <w:p w14:paraId="03DD2C2C">
            <w:pPr>
              <w:pStyle w:val="10"/>
              <w:spacing w:before="34" w:line="219" w:lineRule="auto"/>
              <w:ind w:left="201"/>
            </w:pPr>
            <w:r>
              <w:rPr>
                <w:spacing w:val="-6"/>
              </w:rPr>
              <w:t>人身</w:t>
            </w:r>
          </w:p>
          <w:p w14:paraId="0CCA2116">
            <w:pPr>
              <w:pStyle w:val="10"/>
              <w:spacing w:before="34" w:line="219" w:lineRule="auto"/>
              <w:ind w:left="199"/>
            </w:pPr>
            <w:r>
              <w:rPr>
                <w:spacing w:val="-5"/>
              </w:rPr>
              <w:t>份证</w:t>
            </w:r>
          </w:p>
          <w:p w14:paraId="2D515DE2">
            <w:pPr>
              <w:pStyle w:val="10"/>
              <w:spacing w:before="35" w:line="248" w:lineRule="auto"/>
              <w:ind w:left="317" w:right="190" w:hanging="112"/>
            </w:pPr>
            <w:r>
              <w:rPr>
                <w:spacing w:val="-8"/>
              </w:rPr>
              <w:t>复印</w:t>
            </w:r>
            <w:r>
              <w:t xml:space="preserve"> 件</w:t>
            </w:r>
          </w:p>
        </w:tc>
        <w:tc>
          <w:tcPr>
            <w:tcW w:w="4122" w:type="dxa"/>
            <w:gridSpan w:val="2"/>
            <w:vMerge w:val="restart"/>
            <w:tcBorders>
              <w:bottom w:val="nil"/>
            </w:tcBorders>
            <w:vAlign w:val="top"/>
          </w:tcPr>
          <w:p w14:paraId="2118F489">
            <w:pPr>
              <w:spacing w:line="250" w:lineRule="auto"/>
              <w:rPr>
                <w:rFonts w:ascii="Arial"/>
                <w:sz w:val="21"/>
              </w:rPr>
            </w:pPr>
          </w:p>
          <w:p w14:paraId="070AF35D">
            <w:pPr>
              <w:spacing w:line="250" w:lineRule="auto"/>
              <w:rPr>
                <w:rFonts w:ascii="Arial"/>
                <w:sz w:val="21"/>
              </w:rPr>
            </w:pPr>
          </w:p>
          <w:p w14:paraId="0C746F4E">
            <w:pPr>
              <w:spacing w:line="250" w:lineRule="auto"/>
              <w:rPr>
                <w:rFonts w:ascii="Arial"/>
                <w:sz w:val="21"/>
              </w:rPr>
            </w:pPr>
          </w:p>
          <w:p w14:paraId="148C14C6">
            <w:pPr>
              <w:spacing w:line="250" w:lineRule="auto"/>
              <w:rPr>
                <w:rFonts w:ascii="Arial"/>
                <w:sz w:val="21"/>
              </w:rPr>
            </w:pPr>
          </w:p>
          <w:p w14:paraId="3AC06747">
            <w:pPr>
              <w:spacing w:line="250" w:lineRule="auto"/>
              <w:rPr>
                <w:rFonts w:ascii="Arial"/>
                <w:sz w:val="21"/>
              </w:rPr>
            </w:pPr>
          </w:p>
          <w:p w14:paraId="6DD25C65">
            <w:pPr>
              <w:spacing w:line="250" w:lineRule="auto"/>
              <w:rPr>
                <w:rFonts w:ascii="Arial"/>
                <w:sz w:val="21"/>
              </w:rPr>
            </w:pPr>
          </w:p>
          <w:p w14:paraId="7920A6F8">
            <w:pPr>
              <w:spacing w:line="250" w:lineRule="auto"/>
              <w:rPr>
                <w:rFonts w:ascii="Arial"/>
                <w:sz w:val="21"/>
              </w:rPr>
            </w:pPr>
          </w:p>
          <w:p w14:paraId="3B4BB6F4">
            <w:pPr>
              <w:spacing w:line="250" w:lineRule="auto"/>
              <w:rPr>
                <w:rFonts w:ascii="Arial"/>
                <w:sz w:val="21"/>
              </w:rPr>
            </w:pPr>
          </w:p>
          <w:p w14:paraId="13735AD7">
            <w:pPr>
              <w:spacing w:line="250" w:lineRule="auto"/>
              <w:rPr>
                <w:rFonts w:ascii="Arial"/>
                <w:sz w:val="21"/>
              </w:rPr>
            </w:pPr>
          </w:p>
          <w:p w14:paraId="35D99EF4">
            <w:pPr>
              <w:spacing w:line="250" w:lineRule="auto"/>
              <w:rPr>
                <w:rFonts w:ascii="Arial"/>
                <w:sz w:val="21"/>
              </w:rPr>
            </w:pPr>
          </w:p>
          <w:p w14:paraId="1ECFCDC6">
            <w:pPr>
              <w:spacing w:line="251" w:lineRule="auto"/>
              <w:rPr>
                <w:rFonts w:ascii="Arial"/>
                <w:sz w:val="21"/>
              </w:rPr>
            </w:pPr>
          </w:p>
          <w:p w14:paraId="084DA469">
            <w:pPr>
              <w:pStyle w:val="10"/>
              <w:spacing w:before="78" w:line="219" w:lineRule="auto"/>
              <w:ind w:left="1479"/>
            </w:pPr>
            <w:r>
              <w:rPr>
                <w:spacing w:val="-5"/>
              </w:rPr>
              <w:t>（粘贴处）</w:t>
            </w:r>
          </w:p>
        </w:tc>
        <w:tc>
          <w:tcPr>
            <w:tcW w:w="4303" w:type="dxa"/>
            <w:gridSpan w:val="3"/>
            <w:vAlign w:val="top"/>
          </w:tcPr>
          <w:p w14:paraId="1D414CC9">
            <w:pPr>
              <w:spacing w:line="290" w:lineRule="auto"/>
              <w:rPr>
                <w:rFonts w:ascii="Arial"/>
                <w:sz w:val="21"/>
              </w:rPr>
            </w:pPr>
          </w:p>
          <w:p w14:paraId="301457C9">
            <w:pPr>
              <w:spacing w:line="290" w:lineRule="auto"/>
              <w:rPr>
                <w:rFonts w:ascii="Arial"/>
                <w:sz w:val="21"/>
              </w:rPr>
            </w:pPr>
          </w:p>
          <w:p w14:paraId="3FF32EB4">
            <w:pPr>
              <w:spacing w:line="290" w:lineRule="auto"/>
              <w:rPr>
                <w:rFonts w:ascii="Arial"/>
                <w:sz w:val="21"/>
              </w:rPr>
            </w:pPr>
          </w:p>
          <w:p w14:paraId="59C2D05E">
            <w:pPr>
              <w:pStyle w:val="10"/>
              <w:spacing w:before="78" w:line="219" w:lineRule="auto"/>
              <w:ind w:left="1078"/>
            </w:pPr>
            <w:r>
              <w:rPr>
                <w:spacing w:val="-2"/>
              </w:rPr>
              <w:t>法定代表人（签章）</w:t>
            </w:r>
          </w:p>
        </w:tc>
      </w:tr>
      <w:tr w14:paraId="3C3AD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8" w:hRule="atLeast"/>
        </w:trPr>
        <w:tc>
          <w:tcPr>
            <w:tcW w:w="865" w:type="dxa"/>
            <w:vMerge w:val="continue"/>
            <w:tcBorders>
              <w:top w:val="nil"/>
            </w:tcBorders>
            <w:vAlign w:val="top"/>
          </w:tcPr>
          <w:p w14:paraId="4E5BBDB0">
            <w:pPr>
              <w:rPr>
                <w:rFonts w:ascii="Arial"/>
                <w:sz w:val="21"/>
              </w:rPr>
            </w:pPr>
          </w:p>
        </w:tc>
        <w:tc>
          <w:tcPr>
            <w:tcW w:w="4122" w:type="dxa"/>
            <w:gridSpan w:val="2"/>
            <w:vMerge w:val="continue"/>
            <w:tcBorders>
              <w:top w:val="nil"/>
            </w:tcBorders>
            <w:vAlign w:val="top"/>
          </w:tcPr>
          <w:p w14:paraId="74900E13">
            <w:pPr>
              <w:rPr>
                <w:rFonts w:ascii="Arial"/>
                <w:sz w:val="21"/>
              </w:rPr>
            </w:pPr>
          </w:p>
        </w:tc>
        <w:tc>
          <w:tcPr>
            <w:tcW w:w="4303" w:type="dxa"/>
            <w:gridSpan w:val="3"/>
            <w:vAlign w:val="top"/>
          </w:tcPr>
          <w:p w14:paraId="438BB974">
            <w:pPr>
              <w:spacing w:line="266" w:lineRule="auto"/>
              <w:rPr>
                <w:rFonts w:ascii="Arial"/>
                <w:sz w:val="21"/>
              </w:rPr>
            </w:pPr>
          </w:p>
          <w:p w14:paraId="5DCF6A7A">
            <w:pPr>
              <w:spacing w:line="266" w:lineRule="auto"/>
              <w:rPr>
                <w:rFonts w:ascii="Arial"/>
                <w:sz w:val="21"/>
              </w:rPr>
            </w:pPr>
          </w:p>
          <w:p w14:paraId="4B78F989">
            <w:pPr>
              <w:spacing w:line="266" w:lineRule="auto"/>
              <w:rPr>
                <w:rFonts w:ascii="Arial"/>
                <w:sz w:val="21"/>
              </w:rPr>
            </w:pPr>
          </w:p>
          <w:p w14:paraId="3C8EC2CC">
            <w:pPr>
              <w:spacing w:line="266" w:lineRule="auto"/>
              <w:rPr>
                <w:rFonts w:ascii="Arial"/>
                <w:sz w:val="21"/>
              </w:rPr>
            </w:pPr>
          </w:p>
          <w:p w14:paraId="422963D7">
            <w:pPr>
              <w:spacing w:line="267" w:lineRule="auto"/>
              <w:rPr>
                <w:rFonts w:ascii="Arial"/>
                <w:sz w:val="21"/>
              </w:rPr>
            </w:pPr>
          </w:p>
          <w:p w14:paraId="1C45C88A">
            <w:pPr>
              <w:spacing w:line="267" w:lineRule="auto"/>
              <w:rPr>
                <w:rFonts w:ascii="Arial"/>
                <w:sz w:val="21"/>
              </w:rPr>
            </w:pPr>
          </w:p>
          <w:p w14:paraId="04C75475">
            <w:pPr>
              <w:spacing w:line="267" w:lineRule="auto"/>
              <w:rPr>
                <w:rFonts w:ascii="Arial"/>
                <w:sz w:val="21"/>
              </w:rPr>
            </w:pPr>
          </w:p>
          <w:p w14:paraId="61CFACBB">
            <w:pPr>
              <w:spacing w:line="267" w:lineRule="auto"/>
              <w:rPr>
                <w:rFonts w:ascii="Arial"/>
                <w:sz w:val="21"/>
              </w:rPr>
            </w:pPr>
          </w:p>
          <w:p w14:paraId="66E47D2B">
            <w:pPr>
              <w:pStyle w:val="10"/>
              <w:spacing w:before="78" w:line="219" w:lineRule="auto"/>
              <w:ind w:left="1689"/>
            </w:pPr>
            <w:r>
              <w:rPr>
                <w:spacing w:val="-6"/>
              </w:rPr>
              <w:t>（公章）</w:t>
            </w:r>
          </w:p>
          <w:p w14:paraId="202641D9">
            <w:pPr>
              <w:spacing w:line="304" w:lineRule="auto"/>
              <w:rPr>
                <w:rFonts w:ascii="Arial"/>
                <w:sz w:val="21"/>
              </w:rPr>
            </w:pPr>
          </w:p>
          <w:p w14:paraId="56F045F9">
            <w:pPr>
              <w:spacing w:line="304" w:lineRule="auto"/>
              <w:rPr>
                <w:rFonts w:ascii="Arial"/>
                <w:sz w:val="21"/>
              </w:rPr>
            </w:pPr>
          </w:p>
          <w:p w14:paraId="1545E744">
            <w:pPr>
              <w:spacing w:line="305" w:lineRule="auto"/>
              <w:rPr>
                <w:rFonts w:ascii="Arial"/>
                <w:sz w:val="21"/>
              </w:rPr>
            </w:pPr>
          </w:p>
          <w:p w14:paraId="2BDDA2FF">
            <w:pPr>
              <w:pStyle w:val="10"/>
              <w:spacing w:before="78" w:line="202" w:lineRule="auto"/>
              <w:ind w:left="3001"/>
            </w:pPr>
            <w:r>
              <w:rPr>
                <w:spacing w:val="-9"/>
              </w:rPr>
              <w:t>年</w:t>
            </w:r>
            <w:r>
              <w:rPr>
                <w:spacing w:val="7"/>
              </w:rPr>
              <w:t xml:space="preserve">  </w:t>
            </w:r>
            <w:r>
              <w:rPr>
                <w:spacing w:val="-9"/>
              </w:rPr>
              <w:t>月</w:t>
            </w:r>
            <w:r>
              <w:rPr>
                <w:spacing w:val="26"/>
              </w:rPr>
              <w:t xml:space="preserve">  </w:t>
            </w:r>
            <w:r>
              <w:rPr>
                <w:spacing w:val="-9"/>
              </w:rPr>
              <w:t>日</w:t>
            </w:r>
          </w:p>
        </w:tc>
      </w:tr>
    </w:tbl>
    <w:p w14:paraId="5FFC12FF">
      <w:pPr>
        <w:pStyle w:val="4"/>
      </w:pPr>
    </w:p>
    <w:p w14:paraId="73FBAD17">
      <w:pPr>
        <w:sectPr>
          <w:footerReference r:id="rId58" w:type="default"/>
          <w:pgSz w:w="11906" w:h="16839"/>
          <w:pgMar w:top="400" w:right="1305" w:bottom="1293" w:left="1305" w:header="0" w:footer="1131" w:gutter="0"/>
          <w:cols w:space="720" w:num="1"/>
        </w:sectPr>
      </w:pPr>
    </w:p>
    <w:p w14:paraId="0A1C4E15">
      <w:pPr>
        <w:pStyle w:val="4"/>
        <w:spacing w:line="272" w:lineRule="auto"/>
      </w:pPr>
    </w:p>
    <w:p w14:paraId="51F21476">
      <w:pPr>
        <w:pStyle w:val="4"/>
        <w:spacing w:line="273" w:lineRule="auto"/>
      </w:pPr>
    </w:p>
    <w:p w14:paraId="41A55216">
      <w:pPr>
        <w:pStyle w:val="4"/>
        <w:spacing w:line="273" w:lineRule="auto"/>
      </w:pPr>
    </w:p>
    <w:p w14:paraId="189EF972">
      <w:pPr>
        <w:pStyle w:val="4"/>
        <w:spacing w:line="273" w:lineRule="auto"/>
      </w:pPr>
    </w:p>
    <w:p w14:paraId="7B3E3BA0">
      <w:pPr>
        <w:spacing w:before="91" w:line="219" w:lineRule="auto"/>
        <w:ind w:left="3135"/>
        <w:rPr>
          <w:rFonts w:ascii="宋体" w:hAnsi="宋体" w:eastAsia="宋体" w:cs="宋体"/>
          <w:sz w:val="28"/>
          <w:szCs w:val="28"/>
        </w:rPr>
      </w:pPr>
      <w:r>
        <w:rPr>
          <w:rFonts w:ascii="宋体" w:hAnsi="宋体" w:eastAsia="宋体" w:cs="宋体"/>
          <w:b/>
          <w:bCs/>
          <w:spacing w:val="-4"/>
          <w:sz w:val="28"/>
          <w:szCs w:val="28"/>
        </w:rPr>
        <w:t>法定代表人授权委托书</w:t>
      </w:r>
    </w:p>
    <w:p w14:paraId="00CAE6D4">
      <w:pPr>
        <w:pStyle w:val="4"/>
        <w:spacing w:line="350" w:lineRule="auto"/>
      </w:pPr>
    </w:p>
    <w:p w14:paraId="34D5C163">
      <w:pPr>
        <w:pStyle w:val="4"/>
        <w:spacing w:line="350" w:lineRule="auto"/>
      </w:pPr>
    </w:p>
    <w:p w14:paraId="49E57848">
      <w:pPr>
        <w:spacing w:before="78" w:line="219" w:lineRule="auto"/>
        <w:ind w:left="18"/>
        <w:rPr>
          <w:rFonts w:ascii="宋体" w:hAnsi="宋体" w:eastAsia="宋体" w:cs="宋体"/>
          <w:sz w:val="24"/>
          <w:szCs w:val="24"/>
        </w:rPr>
      </w:pPr>
      <w:r>
        <w:rPr>
          <w:rFonts w:hint="eastAsia" w:ascii="宋体" w:hAnsi="宋体" w:eastAsia="宋体" w:cs="宋体"/>
          <w:spacing w:val="-2"/>
          <w:sz w:val="24"/>
          <w:szCs w:val="24"/>
          <w:lang w:eastAsia="zh-CN"/>
        </w:rPr>
        <w:t>榆林安立景和工程管理有限公司</w:t>
      </w:r>
      <w:r>
        <w:rPr>
          <w:rFonts w:ascii="宋体" w:hAnsi="宋体" w:eastAsia="宋体" w:cs="宋体"/>
          <w:spacing w:val="-2"/>
          <w:sz w:val="24"/>
          <w:szCs w:val="24"/>
        </w:rPr>
        <w:t>：</w:t>
      </w:r>
    </w:p>
    <w:p w14:paraId="19E80BC5">
      <w:pPr>
        <w:pStyle w:val="4"/>
        <w:spacing w:line="289" w:lineRule="auto"/>
      </w:pPr>
    </w:p>
    <w:p w14:paraId="749A4E1D">
      <w:pPr>
        <w:spacing w:before="78" w:line="385" w:lineRule="auto"/>
        <w:ind w:firstLine="481"/>
        <w:jc w:val="both"/>
        <w:rPr>
          <w:rFonts w:ascii="宋体" w:hAnsi="宋体" w:eastAsia="宋体" w:cs="宋体"/>
          <w:sz w:val="24"/>
          <w:szCs w:val="24"/>
        </w:rPr>
      </w:pPr>
      <w:r>
        <w:rPr>
          <w:rFonts w:ascii="宋体" w:hAnsi="宋体" w:eastAsia="宋体" w:cs="宋体"/>
          <w:spacing w:val="-2"/>
          <w:sz w:val="24"/>
          <w:szCs w:val="24"/>
        </w:rPr>
        <w:t>本授权委托书声明：我（</w:t>
      </w:r>
      <w:r>
        <w:rPr>
          <w:rFonts w:ascii="宋体" w:hAnsi="宋体" w:eastAsia="宋体" w:cs="宋体"/>
          <w:spacing w:val="-2"/>
          <w:sz w:val="24"/>
          <w:szCs w:val="24"/>
          <w:u w:val="single" w:color="auto"/>
        </w:rPr>
        <w:t>法定代表人姓名</w:t>
      </w:r>
      <w:r>
        <w:rPr>
          <w:rFonts w:ascii="宋体" w:hAnsi="宋体" w:eastAsia="宋体" w:cs="宋体"/>
          <w:spacing w:val="-2"/>
          <w:sz w:val="24"/>
          <w:szCs w:val="24"/>
        </w:rPr>
        <w:t>）系注册于（</w:t>
      </w:r>
      <w:r>
        <w:rPr>
          <w:rFonts w:ascii="宋体" w:hAnsi="宋体" w:eastAsia="宋体" w:cs="宋体"/>
          <w:spacing w:val="-2"/>
          <w:sz w:val="24"/>
          <w:szCs w:val="24"/>
          <w:u w:val="single" w:color="auto"/>
        </w:rPr>
        <w:t>供应商地址</w:t>
      </w:r>
      <w:r>
        <w:rPr>
          <w:rFonts w:ascii="宋体" w:hAnsi="宋体" w:eastAsia="宋体" w:cs="宋体"/>
          <w:spacing w:val="-2"/>
          <w:sz w:val="24"/>
          <w:szCs w:val="24"/>
        </w:rPr>
        <w:t>）的（</w:t>
      </w:r>
      <w:r>
        <w:rPr>
          <w:rFonts w:ascii="宋体" w:hAnsi="宋体" w:eastAsia="宋体" w:cs="宋体"/>
          <w:spacing w:val="-2"/>
          <w:sz w:val="24"/>
          <w:szCs w:val="24"/>
          <w:u w:val="single" w:color="auto"/>
        </w:rPr>
        <w:t>供应商名</w:t>
      </w:r>
      <w:r>
        <w:rPr>
          <w:rFonts w:ascii="宋体" w:hAnsi="宋体" w:eastAsia="宋体" w:cs="宋体"/>
          <w:spacing w:val="12"/>
          <w:sz w:val="24"/>
          <w:szCs w:val="24"/>
        </w:rPr>
        <w:t xml:space="preserve"> </w:t>
      </w:r>
      <w:r>
        <w:rPr>
          <w:rFonts w:ascii="宋体" w:hAnsi="宋体" w:eastAsia="宋体" w:cs="宋体"/>
          <w:spacing w:val="-2"/>
          <w:sz w:val="24"/>
          <w:szCs w:val="24"/>
          <w:u w:val="single" w:color="auto"/>
        </w:rPr>
        <w:t>称</w:t>
      </w:r>
      <w:r>
        <w:rPr>
          <w:rFonts w:ascii="宋体" w:hAnsi="宋体" w:eastAsia="宋体" w:cs="宋体"/>
          <w:spacing w:val="-2"/>
          <w:sz w:val="24"/>
          <w:szCs w:val="24"/>
        </w:rPr>
        <w:t>）的法定代表人，现代表公司授权下面签字的（</w:t>
      </w:r>
      <w:r>
        <w:rPr>
          <w:rFonts w:ascii="宋体" w:hAnsi="宋体" w:eastAsia="宋体" w:cs="宋体"/>
          <w:spacing w:val="-2"/>
          <w:sz w:val="24"/>
          <w:szCs w:val="24"/>
          <w:u w:val="single" w:color="auto"/>
        </w:rPr>
        <w:t>被授权人的姓名、职务</w:t>
      </w:r>
      <w:r>
        <w:rPr>
          <w:rFonts w:ascii="宋体" w:hAnsi="宋体" w:eastAsia="宋体" w:cs="宋体"/>
          <w:spacing w:val="-2"/>
          <w:sz w:val="24"/>
          <w:szCs w:val="24"/>
        </w:rPr>
        <w:t>）为我公司合</w:t>
      </w:r>
      <w:r>
        <w:rPr>
          <w:rFonts w:ascii="宋体" w:hAnsi="宋体" w:eastAsia="宋体" w:cs="宋体"/>
          <w:spacing w:val="18"/>
          <w:sz w:val="24"/>
          <w:szCs w:val="24"/>
        </w:rPr>
        <w:t xml:space="preserve"> </w:t>
      </w:r>
      <w:r>
        <w:rPr>
          <w:rFonts w:ascii="宋体" w:hAnsi="宋体" w:eastAsia="宋体" w:cs="宋体"/>
          <w:spacing w:val="-1"/>
          <w:sz w:val="24"/>
          <w:szCs w:val="24"/>
        </w:rPr>
        <w:t>法代理人，代表本公司参加（采购项目名称）</w:t>
      </w:r>
      <w:r>
        <w:rPr>
          <w:rFonts w:ascii="宋体" w:hAnsi="宋体" w:eastAsia="宋体" w:cs="宋体"/>
          <w:spacing w:val="-2"/>
          <w:sz w:val="24"/>
          <w:szCs w:val="24"/>
        </w:rPr>
        <w:t>(采购项目编号)的谈判活动。代理人在本</w:t>
      </w:r>
      <w:r>
        <w:rPr>
          <w:rFonts w:ascii="宋体" w:hAnsi="宋体" w:eastAsia="宋体" w:cs="宋体"/>
          <w:sz w:val="24"/>
          <w:szCs w:val="24"/>
        </w:rPr>
        <w:t xml:space="preserve"> 次谈判中所签署的一切文件和处理的一切有关事</w:t>
      </w:r>
      <w:r>
        <w:rPr>
          <w:rFonts w:ascii="宋体" w:hAnsi="宋体" w:eastAsia="宋体" w:cs="宋体"/>
          <w:spacing w:val="-1"/>
          <w:sz w:val="24"/>
          <w:szCs w:val="24"/>
        </w:rPr>
        <w:t>物，我公司均予承认。</w:t>
      </w:r>
    </w:p>
    <w:p w14:paraId="7B1D0BE6">
      <w:pPr>
        <w:spacing w:before="1" w:line="212" w:lineRule="auto"/>
        <w:ind w:left="480"/>
        <w:rPr>
          <w:rFonts w:ascii="宋体" w:hAnsi="宋体" w:eastAsia="宋体" w:cs="宋体"/>
          <w:sz w:val="24"/>
          <w:szCs w:val="24"/>
        </w:rPr>
      </w:pPr>
      <w:r>
        <w:rPr>
          <w:rFonts w:ascii="宋体" w:hAnsi="宋体" w:eastAsia="宋体" w:cs="宋体"/>
          <w:sz w:val="24"/>
          <w:szCs w:val="24"/>
        </w:rPr>
        <w:t>授权代表姓名（签字）：________________   性别：_____</w:t>
      </w:r>
      <w:r>
        <w:rPr>
          <w:rFonts w:ascii="宋体" w:hAnsi="宋体" w:eastAsia="宋体" w:cs="宋体"/>
          <w:spacing w:val="-1"/>
          <w:sz w:val="24"/>
          <w:szCs w:val="24"/>
        </w:rPr>
        <w:t>__________</w:t>
      </w:r>
    </w:p>
    <w:p w14:paraId="64F029AA">
      <w:pPr>
        <w:spacing w:before="222" w:line="213" w:lineRule="auto"/>
        <w:ind w:left="481"/>
        <w:rPr>
          <w:rFonts w:ascii="宋体" w:hAnsi="宋体" w:eastAsia="宋体" w:cs="宋体"/>
          <w:sz w:val="24"/>
          <w:szCs w:val="24"/>
        </w:rPr>
      </w:pPr>
      <w:r>
        <w:rPr>
          <w:rFonts w:ascii="宋体" w:hAnsi="宋体" w:eastAsia="宋体" w:cs="宋体"/>
          <w:sz w:val="24"/>
          <w:szCs w:val="24"/>
        </w:rPr>
        <w:t>职务：________________                   电话：___</w:t>
      </w:r>
      <w:r>
        <w:rPr>
          <w:rFonts w:ascii="宋体" w:hAnsi="宋体" w:eastAsia="宋体" w:cs="宋体"/>
          <w:spacing w:val="-1"/>
          <w:sz w:val="24"/>
          <w:szCs w:val="24"/>
        </w:rPr>
        <w:t>____________</w:t>
      </w:r>
    </w:p>
    <w:p w14:paraId="45470E96">
      <w:pPr>
        <w:spacing w:before="222" w:line="213" w:lineRule="auto"/>
        <w:ind w:left="480"/>
        <w:rPr>
          <w:rFonts w:ascii="宋体" w:hAnsi="宋体" w:eastAsia="宋体" w:cs="宋体"/>
          <w:sz w:val="24"/>
          <w:szCs w:val="24"/>
        </w:rPr>
      </w:pPr>
      <w:r>
        <w:rPr>
          <w:rFonts w:ascii="宋体" w:hAnsi="宋体" w:eastAsia="宋体" w:cs="宋体"/>
          <w:spacing w:val="-1"/>
          <w:sz w:val="24"/>
          <w:szCs w:val="24"/>
        </w:rPr>
        <w:t>通讯地址：___________________</w:t>
      </w:r>
    </w:p>
    <w:p w14:paraId="3840CB4F">
      <w:pPr>
        <w:spacing w:before="224" w:line="219" w:lineRule="auto"/>
        <w:ind w:left="480"/>
        <w:rPr>
          <w:rFonts w:ascii="宋体" w:hAnsi="宋体" w:eastAsia="宋体" w:cs="宋体"/>
          <w:sz w:val="24"/>
          <w:szCs w:val="24"/>
        </w:rPr>
      </w:pPr>
      <w:r>
        <w:rPr>
          <w:rFonts w:ascii="宋体" w:hAnsi="宋体" w:eastAsia="宋体" w:cs="宋体"/>
          <w:spacing w:val="-3"/>
          <w:sz w:val="24"/>
          <w:szCs w:val="24"/>
        </w:rPr>
        <w:t>授权期限：</w:t>
      </w:r>
      <w:r>
        <w:rPr>
          <w:rFonts w:ascii="宋体" w:hAnsi="宋体" w:eastAsia="宋体" w:cs="宋体"/>
          <w:spacing w:val="-59"/>
          <w:sz w:val="24"/>
          <w:szCs w:val="24"/>
        </w:rPr>
        <w:t xml:space="preserve"> </w:t>
      </w:r>
      <w:r>
        <w:rPr>
          <w:rFonts w:ascii="宋体" w:hAnsi="宋体" w:eastAsia="宋体" w:cs="宋体"/>
          <w:spacing w:val="-3"/>
          <w:sz w:val="24"/>
          <w:szCs w:val="24"/>
        </w:rPr>
        <w:t>自本授权委托书签署之日起 天</w:t>
      </w:r>
    </w:p>
    <w:p w14:paraId="249E83EA">
      <w:pPr>
        <w:spacing w:line="21" w:lineRule="exact"/>
      </w:pPr>
    </w:p>
    <w:tbl>
      <w:tblPr>
        <w:tblStyle w:val="9"/>
        <w:tblW w:w="8174" w:type="dxa"/>
        <w:tblInd w:w="4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4"/>
        <w:gridCol w:w="4100"/>
      </w:tblGrid>
      <w:tr w14:paraId="5DA0D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4" w:hRule="atLeast"/>
        </w:trPr>
        <w:tc>
          <w:tcPr>
            <w:tcW w:w="4074" w:type="dxa"/>
            <w:vAlign w:val="top"/>
          </w:tcPr>
          <w:p w14:paraId="4E7CE288">
            <w:pPr>
              <w:spacing w:line="253" w:lineRule="auto"/>
              <w:rPr>
                <w:rFonts w:ascii="Arial"/>
                <w:sz w:val="21"/>
              </w:rPr>
            </w:pPr>
          </w:p>
          <w:p w14:paraId="200B4911">
            <w:pPr>
              <w:spacing w:line="253" w:lineRule="auto"/>
              <w:rPr>
                <w:rFonts w:ascii="Arial"/>
                <w:sz w:val="21"/>
              </w:rPr>
            </w:pPr>
          </w:p>
          <w:p w14:paraId="2D242180">
            <w:pPr>
              <w:spacing w:line="253" w:lineRule="auto"/>
              <w:rPr>
                <w:rFonts w:ascii="Arial"/>
                <w:sz w:val="21"/>
              </w:rPr>
            </w:pPr>
          </w:p>
          <w:p w14:paraId="66C3632E">
            <w:pPr>
              <w:spacing w:line="254" w:lineRule="auto"/>
              <w:rPr>
                <w:rFonts w:ascii="Arial"/>
                <w:sz w:val="21"/>
              </w:rPr>
            </w:pPr>
          </w:p>
          <w:p w14:paraId="10A43266">
            <w:pPr>
              <w:pStyle w:val="10"/>
              <w:spacing w:before="78" w:line="219" w:lineRule="auto"/>
              <w:ind w:left="729"/>
            </w:pPr>
            <w:r>
              <w:rPr>
                <w:spacing w:val="-1"/>
              </w:rPr>
              <w:t>法定代表人身份证复印件</w:t>
            </w:r>
          </w:p>
          <w:p w14:paraId="5BD4BF04">
            <w:pPr>
              <w:pStyle w:val="10"/>
              <w:spacing w:before="26" w:line="221" w:lineRule="auto"/>
              <w:ind w:left="1579"/>
            </w:pPr>
            <w:r>
              <w:rPr>
                <w:spacing w:val="-6"/>
              </w:rPr>
              <w:t>（一面）</w:t>
            </w:r>
          </w:p>
        </w:tc>
        <w:tc>
          <w:tcPr>
            <w:tcW w:w="4100" w:type="dxa"/>
            <w:vAlign w:val="top"/>
          </w:tcPr>
          <w:p w14:paraId="35F22A1E">
            <w:pPr>
              <w:spacing w:line="285" w:lineRule="auto"/>
              <w:rPr>
                <w:rFonts w:ascii="Arial"/>
                <w:sz w:val="21"/>
              </w:rPr>
            </w:pPr>
          </w:p>
          <w:p w14:paraId="580F00C0">
            <w:pPr>
              <w:spacing w:line="286" w:lineRule="auto"/>
              <w:rPr>
                <w:rFonts w:ascii="Arial"/>
                <w:sz w:val="21"/>
              </w:rPr>
            </w:pPr>
          </w:p>
          <w:p w14:paraId="7D43BF43">
            <w:pPr>
              <w:spacing w:line="286" w:lineRule="auto"/>
              <w:rPr>
                <w:rFonts w:ascii="Arial"/>
                <w:sz w:val="21"/>
              </w:rPr>
            </w:pPr>
          </w:p>
          <w:p w14:paraId="26D5D9DA">
            <w:pPr>
              <w:pStyle w:val="10"/>
              <w:spacing w:before="78" w:line="219" w:lineRule="auto"/>
              <w:ind w:left="1575"/>
            </w:pPr>
            <w:r>
              <w:rPr>
                <w:spacing w:val="-3"/>
              </w:rPr>
              <w:t>授权代表</w:t>
            </w:r>
          </w:p>
          <w:p w14:paraId="03521D1B">
            <w:pPr>
              <w:pStyle w:val="10"/>
              <w:spacing w:before="26" w:line="243" w:lineRule="auto"/>
              <w:ind w:left="1588" w:right="1327" w:hanging="245"/>
            </w:pPr>
            <w:r>
              <w:rPr>
                <w:spacing w:val="-3"/>
              </w:rPr>
              <w:t>身份证复印件</w:t>
            </w:r>
            <w:r>
              <w:rPr>
                <w:spacing w:val="1"/>
              </w:rPr>
              <w:t xml:space="preserve"> </w:t>
            </w:r>
            <w:r>
              <w:rPr>
                <w:spacing w:val="-6"/>
              </w:rPr>
              <w:t>（一面）</w:t>
            </w:r>
          </w:p>
        </w:tc>
      </w:tr>
      <w:tr w14:paraId="0C378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4074" w:type="dxa"/>
            <w:vAlign w:val="top"/>
          </w:tcPr>
          <w:p w14:paraId="0C40416E">
            <w:pPr>
              <w:spacing w:line="257" w:lineRule="auto"/>
              <w:rPr>
                <w:rFonts w:ascii="Arial"/>
                <w:sz w:val="21"/>
              </w:rPr>
            </w:pPr>
          </w:p>
          <w:p w14:paraId="3521EA36">
            <w:pPr>
              <w:spacing w:line="258" w:lineRule="auto"/>
              <w:rPr>
                <w:rFonts w:ascii="Arial"/>
                <w:sz w:val="21"/>
              </w:rPr>
            </w:pPr>
          </w:p>
          <w:p w14:paraId="478DD9EA">
            <w:pPr>
              <w:spacing w:line="258" w:lineRule="auto"/>
              <w:rPr>
                <w:rFonts w:ascii="Arial"/>
                <w:sz w:val="21"/>
              </w:rPr>
            </w:pPr>
          </w:p>
          <w:p w14:paraId="68030BE7">
            <w:pPr>
              <w:spacing w:line="258" w:lineRule="auto"/>
              <w:rPr>
                <w:rFonts w:ascii="Arial"/>
                <w:sz w:val="21"/>
              </w:rPr>
            </w:pPr>
          </w:p>
          <w:p w14:paraId="2C3E0946">
            <w:pPr>
              <w:pStyle w:val="10"/>
              <w:spacing w:before="78" w:line="219" w:lineRule="auto"/>
              <w:ind w:left="726"/>
            </w:pPr>
            <w:r>
              <w:rPr>
                <w:spacing w:val="-1"/>
              </w:rPr>
              <w:t>法定代表人身份证复印件</w:t>
            </w:r>
          </w:p>
          <w:p w14:paraId="38C10B0D">
            <w:pPr>
              <w:pStyle w:val="10"/>
              <w:spacing w:before="26" w:line="221" w:lineRule="auto"/>
              <w:ind w:left="1457"/>
            </w:pPr>
            <w:r>
              <w:rPr>
                <w:spacing w:val="-5"/>
              </w:rPr>
              <w:t>（另一面）</w:t>
            </w:r>
          </w:p>
        </w:tc>
        <w:tc>
          <w:tcPr>
            <w:tcW w:w="4100" w:type="dxa"/>
            <w:vAlign w:val="top"/>
          </w:tcPr>
          <w:p w14:paraId="7B380C3F">
            <w:pPr>
              <w:spacing w:line="292" w:lineRule="auto"/>
              <w:rPr>
                <w:rFonts w:ascii="Arial"/>
                <w:sz w:val="21"/>
              </w:rPr>
            </w:pPr>
          </w:p>
          <w:p w14:paraId="5A521F38">
            <w:pPr>
              <w:spacing w:line="292" w:lineRule="auto"/>
              <w:rPr>
                <w:rFonts w:ascii="Arial"/>
                <w:sz w:val="21"/>
              </w:rPr>
            </w:pPr>
          </w:p>
          <w:p w14:paraId="28058F9E">
            <w:pPr>
              <w:spacing w:line="292" w:lineRule="auto"/>
              <w:rPr>
                <w:rFonts w:ascii="Arial"/>
                <w:sz w:val="21"/>
              </w:rPr>
            </w:pPr>
          </w:p>
          <w:p w14:paraId="4F5D345F">
            <w:pPr>
              <w:pStyle w:val="10"/>
              <w:spacing w:before="78" w:line="219" w:lineRule="auto"/>
              <w:ind w:left="1575"/>
            </w:pPr>
            <w:r>
              <w:rPr>
                <w:spacing w:val="-3"/>
              </w:rPr>
              <w:t>授权代表</w:t>
            </w:r>
          </w:p>
          <w:p w14:paraId="0C1E3F95">
            <w:pPr>
              <w:pStyle w:val="10"/>
              <w:spacing w:before="26" w:line="243" w:lineRule="auto"/>
              <w:ind w:left="1468" w:right="1327" w:hanging="125"/>
            </w:pPr>
            <w:r>
              <w:rPr>
                <w:spacing w:val="-3"/>
              </w:rPr>
              <w:t>身份证复印件</w:t>
            </w:r>
            <w:r>
              <w:rPr>
                <w:spacing w:val="1"/>
              </w:rPr>
              <w:t xml:space="preserve"> </w:t>
            </w:r>
            <w:r>
              <w:rPr>
                <w:spacing w:val="-5"/>
              </w:rPr>
              <w:t>（另一面）</w:t>
            </w:r>
          </w:p>
        </w:tc>
      </w:tr>
    </w:tbl>
    <w:p w14:paraId="590B3122">
      <w:pPr>
        <w:pStyle w:val="4"/>
        <w:spacing w:line="268" w:lineRule="auto"/>
      </w:pPr>
    </w:p>
    <w:p w14:paraId="63970A1B">
      <w:pPr>
        <w:spacing w:before="78" w:line="219" w:lineRule="auto"/>
        <w:ind w:left="1321"/>
        <w:rPr>
          <w:rFonts w:ascii="宋体" w:hAnsi="宋体" w:eastAsia="宋体" w:cs="宋体"/>
          <w:sz w:val="24"/>
          <w:szCs w:val="24"/>
        </w:rPr>
      </w:pPr>
      <w:r>
        <w:rPr>
          <w:rFonts w:ascii="宋体" w:hAnsi="宋体" w:eastAsia="宋体" w:cs="宋体"/>
          <w:sz w:val="24"/>
          <w:szCs w:val="24"/>
          <w:u w:val="single" w:color="auto"/>
        </w:rPr>
        <w:t>法人</w:t>
      </w:r>
      <w:r>
        <w:rPr>
          <w:rFonts w:ascii="宋体" w:hAnsi="宋体" w:eastAsia="宋体" w:cs="宋体"/>
          <w:sz w:val="24"/>
          <w:szCs w:val="24"/>
        </w:rPr>
        <w:t xml:space="preserve">（盖章）                </w:t>
      </w:r>
      <w:r>
        <w:rPr>
          <w:rFonts w:ascii="宋体" w:hAnsi="宋体" w:eastAsia="宋体" w:cs="宋体"/>
          <w:spacing w:val="-1"/>
          <w:sz w:val="24"/>
          <w:szCs w:val="24"/>
        </w:rPr>
        <w:t xml:space="preserve">        法人代表</w:t>
      </w:r>
      <w:r>
        <w:rPr>
          <w:rFonts w:ascii="宋体" w:hAnsi="宋体" w:eastAsia="宋体" w:cs="宋体"/>
          <w:spacing w:val="-18"/>
          <w:sz w:val="24"/>
          <w:szCs w:val="24"/>
        </w:rPr>
        <w:t>：（</w:t>
      </w:r>
      <w:r>
        <w:rPr>
          <w:rFonts w:ascii="宋体" w:hAnsi="宋体" w:eastAsia="宋体" w:cs="宋体"/>
          <w:spacing w:val="-1"/>
          <w:sz w:val="24"/>
          <w:szCs w:val="24"/>
        </w:rPr>
        <w:t>签章）</w:t>
      </w:r>
    </w:p>
    <w:p w14:paraId="403A40EF">
      <w:pPr>
        <w:pStyle w:val="4"/>
        <w:spacing w:line="248" w:lineRule="auto"/>
      </w:pPr>
    </w:p>
    <w:p w14:paraId="6D45771B">
      <w:pPr>
        <w:pStyle w:val="4"/>
        <w:spacing w:line="248" w:lineRule="auto"/>
      </w:pPr>
    </w:p>
    <w:p w14:paraId="501649BB">
      <w:pPr>
        <w:spacing w:before="79" w:line="219" w:lineRule="auto"/>
        <w:ind w:left="580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5D5BEA1D">
      <w:pPr>
        <w:pStyle w:val="4"/>
        <w:spacing w:line="404" w:lineRule="auto"/>
      </w:pPr>
    </w:p>
    <w:p w14:paraId="5B0CAE46">
      <w:pPr>
        <w:spacing w:before="78" w:line="242" w:lineRule="auto"/>
        <w:ind w:left="4" w:hanging="1"/>
        <w:rPr>
          <w:rFonts w:ascii="宋体" w:hAnsi="宋体" w:eastAsia="宋体" w:cs="宋体"/>
          <w:sz w:val="24"/>
          <w:szCs w:val="24"/>
        </w:rPr>
      </w:pPr>
      <w:r>
        <w:rPr>
          <w:rFonts w:ascii="宋体" w:hAnsi="宋体" w:eastAsia="宋体" w:cs="宋体"/>
          <w:spacing w:val="-2"/>
          <w:sz w:val="24"/>
          <w:szCs w:val="24"/>
        </w:rPr>
        <w:t>备注：法定代表人亲自参加投标的，无需提供该委托授权书，但须提供法定代表人证明</w:t>
      </w:r>
      <w:r>
        <w:rPr>
          <w:rFonts w:ascii="宋体" w:hAnsi="宋体" w:eastAsia="宋体" w:cs="宋体"/>
          <w:spacing w:val="14"/>
          <w:sz w:val="24"/>
          <w:szCs w:val="24"/>
        </w:rPr>
        <w:t xml:space="preserve"> </w:t>
      </w:r>
      <w:r>
        <w:rPr>
          <w:rFonts w:ascii="宋体" w:hAnsi="宋体" w:eastAsia="宋体" w:cs="宋体"/>
          <w:spacing w:val="-8"/>
          <w:sz w:val="24"/>
          <w:szCs w:val="24"/>
        </w:rPr>
        <w:t>书。</w:t>
      </w:r>
    </w:p>
    <w:p w14:paraId="7C0B4C91">
      <w:pPr>
        <w:spacing w:line="242" w:lineRule="auto"/>
        <w:rPr>
          <w:rFonts w:ascii="宋体" w:hAnsi="宋体" w:eastAsia="宋体" w:cs="宋体"/>
          <w:sz w:val="24"/>
          <w:szCs w:val="24"/>
        </w:rPr>
        <w:sectPr>
          <w:footerReference r:id="rId59" w:type="default"/>
          <w:pgSz w:w="11906" w:h="16839"/>
          <w:pgMar w:top="400" w:right="1418" w:bottom="1293" w:left="1424" w:header="0" w:footer="1131" w:gutter="0"/>
          <w:cols w:space="720" w:num="1"/>
        </w:sectPr>
      </w:pPr>
    </w:p>
    <w:p w14:paraId="3F270744">
      <w:pPr>
        <w:pStyle w:val="4"/>
        <w:spacing w:line="265" w:lineRule="auto"/>
      </w:pPr>
    </w:p>
    <w:p w14:paraId="04029220">
      <w:pPr>
        <w:pStyle w:val="4"/>
        <w:spacing w:line="265" w:lineRule="auto"/>
      </w:pPr>
    </w:p>
    <w:p w14:paraId="4426D540">
      <w:pPr>
        <w:pStyle w:val="4"/>
        <w:spacing w:line="266" w:lineRule="auto"/>
      </w:pPr>
    </w:p>
    <w:p w14:paraId="1C532777">
      <w:pPr>
        <w:pStyle w:val="4"/>
        <w:spacing w:line="266" w:lineRule="auto"/>
      </w:pPr>
    </w:p>
    <w:p w14:paraId="0B435D30">
      <w:pPr>
        <w:spacing w:before="101" w:line="224" w:lineRule="auto"/>
        <w:ind w:left="3522"/>
        <w:outlineLvl w:val="1"/>
        <w:rPr>
          <w:rFonts w:ascii="宋体" w:hAnsi="宋体" w:eastAsia="宋体" w:cs="宋体"/>
          <w:sz w:val="31"/>
          <w:szCs w:val="31"/>
        </w:rPr>
      </w:pPr>
      <w:r>
        <w:rPr>
          <w:rFonts w:ascii="宋体" w:hAnsi="宋体" w:eastAsia="宋体" w:cs="宋体"/>
          <w:b/>
          <w:bCs/>
          <w:spacing w:val="1"/>
          <w:sz w:val="31"/>
          <w:szCs w:val="31"/>
        </w:rPr>
        <w:t>四、供应商概况</w:t>
      </w:r>
    </w:p>
    <w:p w14:paraId="4E1D46B3">
      <w:pPr>
        <w:pStyle w:val="4"/>
        <w:spacing w:line="317" w:lineRule="auto"/>
      </w:pPr>
    </w:p>
    <w:p w14:paraId="312D0A46">
      <w:pPr>
        <w:spacing w:before="91" w:line="219" w:lineRule="auto"/>
        <w:ind w:left="99"/>
        <w:rPr>
          <w:rFonts w:ascii="宋体" w:hAnsi="宋体" w:eastAsia="宋体" w:cs="宋体"/>
          <w:sz w:val="28"/>
          <w:szCs w:val="28"/>
        </w:rPr>
      </w:pPr>
      <w:r>
        <w:rPr>
          <w:rFonts w:ascii="宋体" w:hAnsi="宋体" w:eastAsia="宋体" w:cs="宋体"/>
          <w:b/>
          <w:bCs/>
          <w:spacing w:val="-6"/>
          <w:sz w:val="28"/>
          <w:szCs w:val="28"/>
        </w:rPr>
        <w:t>1、供应商基本信息</w:t>
      </w:r>
    </w:p>
    <w:p w14:paraId="4C062949">
      <w:pPr>
        <w:spacing w:line="83" w:lineRule="auto"/>
        <w:rPr>
          <w:rFonts w:ascii="Arial"/>
          <w:sz w:val="2"/>
        </w:rPr>
      </w:pPr>
    </w:p>
    <w:tbl>
      <w:tblPr>
        <w:tblStyle w:val="9"/>
        <w:tblW w:w="918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1581"/>
        <w:gridCol w:w="1529"/>
        <w:gridCol w:w="1413"/>
        <w:gridCol w:w="1556"/>
        <w:gridCol w:w="1408"/>
      </w:tblGrid>
      <w:tr w14:paraId="6AFC3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183" w:type="dxa"/>
            <w:gridSpan w:val="6"/>
            <w:tcBorders>
              <w:top w:val="single" w:color="000000" w:sz="10" w:space="0"/>
              <w:left w:val="single" w:color="000000" w:sz="10" w:space="0"/>
              <w:right w:val="single" w:color="000000" w:sz="10" w:space="0"/>
            </w:tcBorders>
            <w:shd w:val="clear" w:color="auto" w:fill="E5B8B7"/>
            <w:vAlign w:val="top"/>
          </w:tcPr>
          <w:p w14:paraId="577E9349">
            <w:pPr>
              <w:pStyle w:val="10"/>
              <w:spacing w:before="122" w:line="219" w:lineRule="auto"/>
              <w:ind w:left="108"/>
            </w:pPr>
            <w:r>
              <w:rPr>
                <w:spacing w:val="-2"/>
              </w:rPr>
              <w:t>单位基本情况</w:t>
            </w:r>
          </w:p>
        </w:tc>
      </w:tr>
      <w:tr w14:paraId="72E93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696" w:type="dxa"/>
            <w:tcBorders>
              <w:left w:val="single" w:color="000000" w:sz="10" w:space="0"/>
            </w:tcBorders>
            <w:vAlign w:val="top"/>
          </w:tcPr>
          <w:p w14:paraId="112AFB2D">
            <w:pPr>
              <w:pStyle w:val="10"/>
              <w:spacing w:before="173" w:line="219" w:lineRule="auto"/>
              <w:ind w:left="106"/>
            </w:pPr>
            <w:r>
              <w:rPr>
                <w:spacing w:val="-2"/>
              </w:rPr>
              <w:t>供应商全称</w:t>
            </w:r>
          </w:p>
        </w:tc>
        <w:tc>
          <w:tcPr>
            <w:tcW w:w="7487" w:type="dxa"/>
            <w:gridSpan w:val="5"/>
            <w:tcBorders>
              <w:right w:val="single" w:color="000000" w:sz="10" w:space="0"/>
            </w:tcBorders>
            <w:vAlign w:val="top"/>
          </w:tcPr>
          <w:p w14:paraId="6FC33A12">
            <w:pPr>
              <w:rPr>
                <w:rFonts w:ascii="Arial"/>
                <w:sz w:val="21"/>
              </w:rPr>
            </w:pPr>
          </w:p>
        </w:tc>
      </w:tr>
      <w:tr w14:paraId="7F049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696" w:type="dxa"/>
            <w:tcBorders>
              <w:left w:val="single" w:color="000000" w:sz="10" w:space="0"/>
            </w:tcBorders>
            <w:vAlign w:val="top"/>
          </w:tcPr>
          <w:p w14:paraId="0DB6B9B1">
            <w:pPr>
              <w:pStyle w:val="10"/>
              <w:spacing w:before="173" w:line="221" w:lineRule="auto"/>
              <w:ind w:left="106"/>
            </w:pPr>
            <w:r>
              <w:rPr>
                <w:spacing w:val="-3"/>
              </w:rPr>
              <w:t>注册地址</w:t>
            </w:r>
          </w:p>
        </w:tc>
        <w:tc>
          <w:tcPr>
            <w:tcW w:w="3110" w:type="dxa"/>
            <w:gridSpan w:val="2"/>
            <w:vAlign w:val="top"/>
          </w:tcPr>
          <w:p w14:paraId="246305EE">
            <w:pPr>
              <w:rPr>
                <w:rFonts w:ascii="Arial"/>
                <w:sz w:val="21"/>
              </w:rPr>
            </w:pPr>
          </w:p>
        </w:tc>
        <w:tc>
          <w:tcPr>
            <w:tcW w:w="1413" w:type="dxa"/>
            <w:vAlign w:val="top"/>
          </w:tcPr>
          <w:p w14:paraId="44A37359">
            <w:pPr>
              <w:pStyle w:val="10"/>
              <w:spacing w:before="173" w:line="221" w:lineRule="auto"/>
              <w:ind w:left="235"/>
            </w:pPr>
            <w:r>
              <w:rPr>
                <w:spacing w:val="-3"/>
              </w:rPr>
              <w:t>成立时间</w:t>
            </w:r>
          </w:p>
        </w:tc>
        <w:tc>
          <w:tcPr>
            <w:tcW w:w="2964" w:type="dxa"/>
            <w:gridSpan w:val="2"/>
            <w:tcBorders>
              <w:right w:val="single" w:color="000000" w:sz="10" w:space="0"/>
            </w:tcBorders>
            <w:vAlign w:val="top"/>
          </w:tcPr>
          <w:p w14:paraId="5A975C53">
            <w:pPr>
              <w:rPr>
                <w:rFonts w:ascii="Arial"/>
                <w:sz w:val="21"/>
              </w:rPr>
            </w:pPr>
          </w:p>
        </w:tc>
      </w:tr>
      <w:tr w14:paraId="21270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696" w:type="dxa"/>
            <w:tcBorders>
              <w:left w:val="single" w:color="000000" w:sz="10" w:space="0"/>
            </w:tcBorders>
            <w:vAlign w:val="top"/>
          </w:tcPr>
          <w:p w14:paraId="7FA3DEB5">
            <w:pPr>
              <w:pStyle w:val="10"/>
              <w:spacing w:before="175" w:line="221" w:lineRule="auto"/>
              <w:ind w:left="111"/>
            </w:pPr>
            <w:r>
              <w:rPr>
                <w:spacing w:val="-4"/>
              </w:rPr>
              <w:t>登记证号</w:t>
            </w:r>
          </w:p>
        </w:tc>
        <w:tc>
          <w:tcPr>
            <w:tcW w:w="3110" w:type="dxa"/>
            <w:gridSpan w:val="2"/>
            <w:vAlign w:val="top"/>
          </w:tcPr>
          <w:p w14:paraId="17F62A42">
            <w:pPr>
              <w:rPr>
                <w:rFonts w:ascii="Arial"/>
                <w:sz w:val="21"/>
              </w:rPr>
            </w:pPr>
          </w:p>
        </w:tc>
        <w:tc>
          <w:tcPr>
            <w:tcW w:w="1413" w:type="dxa"/>
            <w:vAlign w:val="top"/>
          </w:tcPr>
          <w:p w14:paraId="31155E82">
            <w:pPr>
              <w:pStyle w:val="10"/>
              <w:spacing w:before="175" w:line="220" w:lineRule="auto"/>
              <w:ind w:left="235"/>
            </w:pPr>
            <w:r>
              <w:rPr>
                <w:spacing w:val="-3"/>
              </w:rPr>
              <w:t>单位性质</w:t>
            </w:r>
          </w:p>
        </w:tc>
        <w:tc>
          <w:tcPr>
            <w:tcW w:w="2964" w:type="dxa"/>
            <w:gridSpan w:val="2"/>
            <w:tcBorders>
              <w:right w:val="single" w:color="000000" w:sz="10" w:space="0"/>
            </w:tcBorders>
            <w:vAlign w:val="top"/>
          </w:tcPr>
          <w:p w14:paraId="1A59B43D">
            <w:pPr>
              <w:rPr>
                <w:rFonts w:ascii="Arial"/>
                <w:sz w:val="21"/>
              </w:rPr>
            </w:pPr>
          </w:p>
        </w:tc>
      </w:tr>
      <w:tr w14:paraId="4A995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96" w:type="dxa"/>
            <w:tcBorders>
              <w:left w:val="single" w:color="000000" w:sz="10" w:space="0"/>
            </w:tcBorders>
            <w:vAlign w:val="top"/>
          </w:tcPr>
          <w:p w14:paraId="7F6C953E">
            <w:pPr>
              <w:pStyle w:val="10"/>
              <w:spacing w:before="53" w:line="219" w:lineRule="auto"/>
              <w:ind w:left="107"/>
            </w:pPr>
            <w:r>
              <w:rPr>
                <w:spacing w:val="-3"/>
              </w:rPr>
              <w:t>法定代表人</w:t>
            </w:r>
          </w:p>
          <w:p w14:paraId="7F1FB73A">
            <w:pPr>
              <w:pStyle w:val="10"/>
              <w:spacing w:before="34" w:line="200" w:lineRule="auto"/>
              <w:ind w:left="149"/>
            </w:pPr>
            <w:r>
              <w:rPr>
                <w:spacing w:val="-8"/>
              </w:rPr>
              <w:t>(主要负责人)</w:t>
            </w:r>
          </w:p>
        </w:tc>
        <w:tc>
          <w:tcPr>
            <w:tcW w:w="3110" w:type="dxa"/>
            <w:gridSpan w:val="2"/>
            <w:vAlign w:val="top"/>
          </w:tcPr>
          <w:p w14:paraId="2857912E">
            <w:pPr>
              <w:rPr>
                <w:rFonts w:ascii="Arial"/>
                <w:sz w:val="21"/>
              </w:rPr>
            </w:pPr>
          </w:p>
        </w:tc>
        <w:tc>
          <w:tcPr>
            <w:tcW w:w="1413" w:type="dxa"/>
            <w:vAlign w:val="top"/>
          </w:tcPr>
          <w:p w14:paraId="72B47465">
            <w:pPr>
              <w:pStyle w:val="10"/>
              <w:spacing w:before="211" w:line="220" w:lineRule="auto"/>
              <w:ind w:left="233"/>
            </w:pPr>
            <w:r>
              <w:rPr>
                <w:spacing w:val="-3"/>
              </w:rPr>
              <w:t>所属行业</w:t>
            </w:r>
          </w:p>
        </w:tc>
        <w:tc>
          <w:tcPr>
            <w:tcW w:w="2964" w:type="dxa"/>
            <w:gridSpan w:val="2"/>
            <w:tcBorders>
              <w:right w:val="single" w:color="000000" w:sz="10" w:space="0"/>
            </w:tcBorders>
            <w:vAlign w:val="top"/>
          </w:tcPr>
          <w:p w14:paraId="092E1A72">
            <w:pPr>
              <w:rPr>
                <w:rFonts w:ascii="Arial"/>
                <w:sz w:val="21"/>
              </w:rPr>
            </w:pPr>
          </w:p>
        </w:tc>
      </w:tr>
      <w:tr w14:paraId="238B1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96" w:type="dxa"/>
            <w:tcBorders>
              <w:left w:val="single" w:color="000000" w:sz="10" w:space="0"/>
            </w:tcBorders>
            <w:vAlign w:val="top"/>
          </w:tcPr>
          <w:p w14:paraId="36A059E5">
            <w:pPr>
              <w:pStyle w:val="10"/>
              <w:spacing w:before="55" w:line="219" w:lineRule="auto"/>
              <w:ind w:left="108"/>
            </w:pPr>
            <w:r>
              <w:rPr>
                <w:spacing w:val="-4"/>
              </w:rPr>
              <w:t>上年度</w:t>
            </w:r>
          </w:p>
          <w:p w14:paraId="0F66E3DD">
            <w:pPr>
              <w:pStyle w:val="10"/>
              <w:spacing w:before="33" w:line="199" w:lineRule="auto"/>
              <w:ind w:left="114"/>
            </w:pPr>
            <w:r>
              <w:rPr>
                <w:spacing w:val="-5"/>
              </w:rPr>
              <w:t>营业收入</w:t>
            </w:r>
          </w:p>
        </w:tc>
        <w:tc>
          <w:tcPr>
            <w:tcW w:w="3110" w:type="dxa"/>
            <w:gridSpan w:val="2"/>
            <w:vAlign w:val="top"/>
          </w:tcPr>
          <w:p w14:paraId="1A11B141">
            <w:pPr>
              <w:rPr>
                <w:rFonts w:ascii="Arial"/>
                <w:sz w:val="21"/>
              </w:rPr>
            </w:pPr>
          </w:p>
        </w:tc>
        <w:tc>
          <w:tcPr>
            <w:tcW w:w="1413" w:type="dxa"/>
            <w:vAlign w:val="top"/>
          </w:tcPr>
          <w:p w14:paraId="12F72323">
            <w:pPr>
              <w:pStyle w:val="10"/>
              <w:spacing w:before="214" w:line="219" w:lineRule="auto"/>
              <w:ind w:left="243"/>
            </w:pPr>
            <w:r>
              <w:rPr>
                <w:spacing w:val="-5"/>
              </w:rPr>
              <w:t>资产总额</w:t>
            </w:r>
          </w:p>
        </w:tc>
        <w:tc>
          <w:tcPr>
            <w:tcW w:w="2964" w:type="dxa"/>
            <w:gridSpan w:val="2"/>
            <w:tcBorders>
              <w:right w:val="single" w:color="000000" w:sz="10" w:space="0"/>
            </w:tcBorders>
            <w:vAlign w:val="top"/>
          </w:tcPr>
          <w:p w14:paraId="5A7691CD">
            <w:pPr>
              <w:rPr>
                <w:rFonts w:ascii="Arial"/>
                <w:sz w:val="21"/>
              </w:rPr>
            </w:pPr>
          </w:p>
        </w:tc>
      </w:tr>
      <w:tr w14:paraId="1F36D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696" w:type="dxa"/>
            <w:tcBorders>
              <w:left w:val="single" w:color="000000" w:sz="10" w:space="0"/>
            </w:tcBorders>
            <w:vAlign w:val="top"/>
          </w:tcPr>
          <w:p w14:paraId="2AF76F35">
            <w:pPr>
              <w:pStyle w:val="10"/>
              <w:spacing w:before="55" w:line="230" w:lineRule="auto"/>
              <w:ind w:left="105" w:right="112"/>
              <w:jc w:val="both"/>
            </w:pPr>
            <w:r>
              <w:rPr>
                <w:spacing w:val="3"/>
              </w:rPr>
              <w:t>所获得资质及</w:t>
            </w:r>
            <w:r>
              <w:t xml:space="preserve"> </w:t>
            </w:r>
            <w:r>
              <w:rPr>
                <w:spacing w:val="9"/>
              </w:rPr>
              <w:t>等级</w:t>
            </w:r>
            <w:r>
              <w:rPr>
                <w:spacing w:val="-35"/>
              </w:rPr>
              <w:t xml:space="preserve"> </w:t>
            </w:r>
            <w:r>
              <w:rPr>
                <w:spacing w:val="9"/>
              </w:rPr>
              <w:t>(国家行</w:t>
            </w:r>
            <w:r>
              <w:t xml:space="preserve"> </w:t>
            </w:r>
            <w:r>
              <w:rPr>
                <w:spacing w:val="-2"/>
              </w:rPr>
              <w:t>政部门颁发)</w:t>
            </w:r>
          </w:p>
        </w:tc>
        <w:tc>
          <w:tcPr>
            <w:tcW w:w="7487" w:type="dxa"/>
            <w:gridSpan w:val="5"/>
            <w:tcBorders>
              <w:right w:val="single" w:color="000000" w:sz="10" w:space="0"/>
            </w:tcBorders>
            <w:vAlign w:val="top"/>
          </w:tcPr>
          <w:p w14:paraId="4446376C">
            <w:pPr>
              <w:rPr>
                <w:rFonts w:ascii="Arial"/>
                <w:sz w:val="21"/>
              </w:rPr>
            </w:pPr>
          </w:p>
        </w:tc>
      </w:tr>
      <w:tr w14:paraId="2D626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696" w:type="dxa"/>
            <w:tcBorders>
              <w:left w:val="single" w:color="000000" w:sz="10" w:space="0"/>
            </w:tcBorders>
            <w:vAlign w:val="top"/>
          </w:tcPr>
          <w:p w14:paraId="4FC72368">
            <w:pPr>
              <w:pStyle w:val="10"/>
              <w:spacing w:before="210" w:line="220" w:lineRule="auto"/>
              <w:ind w:left="108"/>
            </w:pPr>
            <w:r>
              <w:rPr>
                <w:spacing w:val="-3"/>
              </w:rPr>
              <w:t>经营范围</w:t>
            </w:r>
          </w:p>
        </w:tc>
        <w:tc>
          <w:tcPr>
            <w:tcW w:w="7487" w:type="dxa"/>
            <w:gridSpan w:val="5"/>
            <w:tcBorders>
              <w:right w:val="single" w:color="000000" w:sz="10" w:space="0"/>
            </w:tcBorders>
            <w:vAlign w:val="top"/>
          </w:tcPr>
          <w:p w14:paraId="25AA7B34">
            <w:pPr>
              <w:rPr>
                <w:rFonts w:ascii="Arial"/>
                <w:sz w:val="21"/>
              </w:rPr>
            </w:pPr>
          </w:p>
        </w:tc>
      </w:tr>
      <w:tr w14:paraId="6B3A8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183" w:type="dxa"/>
            <w:gridSpan w:val="6"/>
            <w:tcBorders>
              <w:left w:val="single" w:color="000000" w:sz="10" w:space="0"/>
              <w:right w:val="single" w:color="000000" w:sz="10" w:space="0"/>
            </w:tcBorders>
            <w:shd w:val="clear" w:color="auto" w:fill="E5B8B7"/>
            <w:vAlign w:val="top"/>
          </w:tcPr>
          <w:p w14:paraId="7A59FDDA">
            <w:pPr>
              <w:pStyle w:val="10"/>
              <w:spacing w:before="126" w:line="220" w:lineRule="auto"/>
              <w:ind w:left="108"/>
            </w:pPr>
            <w:r>
              <w:rPr>
                <w:spacing w:val="-3"/>
              </w:rPr>
              <w:t>人员情况</w:t>
            </w:r>
          </w:p>
        </w:tc>
      </w:tr>
      <w:tr w14:paraId="7573E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96" w:type="dxa"/>
            <w:vMerge w:val="restart"/>
            <w:tcBorders>
              <w:left w:val="single" w:color="000000" w:sz="10" w:space="0"/>
              <w:bottom w:val="nil"/>
            </w:tcBorders>
            <w:vAlign w:val="top"/>
          </w:tcPr>
          <w:p w14:paraId="23A64E8F">
            <w:pPr>
              <w:spacing w:line="466" w:lineRule="auto"/>
              <w:rPr>
                <w:rFonts w:ascii="Arial"/>
                <w:sz w:val="21"/>
              </w:rPr>
            </w:pPr>
          </w:p>
          <w:p w14:paraId="4AD9DABE">
            <w:pPr>
              <w:pStyle w:val="10"/>
              <w:spacing w:before="78" w:line="219" w:lineRule="auto"/>
              <w:ind w:left="109"/>
            </w:pPr>
            <w:r>
              <w:rPr>
                <w:spacing w:val="-3"/>
              </w:rPr>
              <w:t>从业人员总数</w:t>
            </w:r>
          </w:p>
        </w:tc>
        <w:tc>
          <w:tcPr>
            <w:tcW w:w="1581" w:type="dxa"/>
            <w:vMerge w:val="restart"/>
            <w:tcBorders>
              <w:bottom w:val="nil"/>
            </w:tcBorders>
            <w:vAlign w:val="top"/>
          </w:tcPr>
          <w:p w14:paraId="3802B0F7">
            <w:pPr>
              <w:rPr>
                <w:rFonts w:ascii="Arial"/>
                <w:sz w:val="21"/>
              </w:rPr>
            </w:pPr>
          </w:p>
        </w:tc>
        <w:tc>
          <w:tcPr>
            <w:tcW w:w="1529" w:type="dxa"/>
            <w:vAlign w:val="top"/>
          </w:tcPr>
          <w:p w14:paraId="4120CE26">
            <w:pPr>
              <w:pStyle w:val="10"/>
              <w:spacing w:before="62" w:line="219" w:lineRule="auto"/>
              <w:ind w:left="292"/>
            </w:pPr>
            <w:r>
              <w:rPr>
                <w:spacing w:val="-4"/>
              </w:rPr>
              <w:t>管理人员</w:t>
            </w:r>
          </w:p>
          <w:p w14:paraId="60002F13">
            <w:pPr>
              <w:pStyle w:val="10"/>
              <w:spacing w:before="33" w:line="194" w:lineRule="auto"/>
              <w:ind w:left="528"/>
            </w:pPr>
            <w:r>
              <w:rPr>
                <w:spacing w:val="-6"/>
              </w:rPr>
              <w:t>数量</w:t>
            </w:r>
          </w:p>
        </w:tc>
        <w:tc>
          <w:tcPr>
            <w:tcW w:w="1413" w:type="dxa"/>
            <w:vAlign w:val="top"/>
          </w:tcPr>
          <w:p w14:paraId="29BF64B1">
            <w:pPr>
              <w:rPr>
                <w:rFonts w:ascii="Arial"/>
                <w:sz w:val="21"/>
              </w:rPr>
            </w:pPr>
          </w:p>
        </w:tc>
        <w:tc>
          <w:tcPr>
            <w:tcW w:w="1556" w:type="dxa"/>
            <w:vAlign w:val="top"/>
          </w:tcPr>
          <w:p w14:paraId="13167B7A">
            <w:pPr>
              <w:pStyle w:val="10"/>
              <w:spacing w:before="62" w:line="219" w:lineRule="auto"/>
              <w:ind w:left="189"/>
            </w:pPr>
            <w:r>
              <w:rPr>
                <w:spacing w:val="-3"/>
              </w:rPr>
              <w:t>专业技术人</w:t>
            </w:r>
          </w:p>
          <w:p w14:paraId="19B73DC8">
            <w:pPr>
              <w:pStyle w:val="10"/>
              <w:spacing w:before="33" w:line="194" w:lineRule="auto"/>
              <w:ind w:left="437"/>
            </w:pPr>
            <w:r>
              <w:rPr>
                <w:spacing w:val="-7"/>
              </w:rPr>
              <w:t>员数量</w:t>
            </w:r>
          </w:p>
        </w:tc>
        <w:tc>
          <w:tcPr>
            <w:tcW w:w="1408" w:type="dxa"/>
            <w:tcBorders>
              <w:right w:val="single" w:color="000000" w:sz="10" w:space="0"/>
            </w:tcBorders>
            <w:vAlign w:val="top"/>
          </w:tcPr>
          <w:p w14:paraId="13EC1214">
            <w:pPr>
              <w:rPr>
                <w:rFonts w:ascii="Arial"/>
                <w:sz w:val="21"/>
              </w:rPr>
            </w:pPr>
          </w:p>
        </w:tc>
      </w:tr>
      <w:tr w14:paraId="491A3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696" w:type="dxa"/>
            <w:vMerge w:val="continue"/>
            <w:tcBorders>
              <w:top w:val="nil"/>
              <w:left w:val="single" w:color="000000" w:sz="10" w:space="0"/>
            </w:tcBorders>
            <w:vAlign w:val="top"/>
          </w:tcPr>
          <w:p w14:paraId="40B63216">
            <w:pPr>
              <w:rPr>
                <w:rFonts w:ascii="Arial"/>
                <w:sz w:val="21"/>
              </w:rPr>
            </w:pPr>
          </w:p>
        </w:tc>
        <w:tc>
          <w:tcPr>
            <w:tcW w:w="1581" w:type="dxa"/>
            <w:vMerge w:val="continue"/>
            <w:tcBorders>
              <w:top w:val="nil"/>
            </w:tcBorders>
            <w:vAlign w:val="top"/>
          </w:tcPr>
          <w:p w14:paraId="5C118BDD">
            <w:pPr>
              <w:rPr>
                <w:rFonts w:ascii="Arial"/>
                <w:sz w:val="21"/>
              </w:rPr>
            </w:pPr>
          </w:p>
        </w:tc>
        <w:tc>
          <w:tcPr>
            <w:tcW w:w="1529" w:type="dxa"/>
            <w:vAlign w:val="top"/>
          </w:tcPr>
          <w:p w14:paraId="0B62BE31">
            <w:pPr>
              <w:pStyle w:val="10"/>
              <w:spacing w:before="222" w:line="219" w:lineRule="auto"/>
              <w:ind w:left="166"/>
            </w:pPr>
            <w:r>
              <w:rPr>
                <w:spacing w:val="-2"/>
              </w:rPr>
              <w:t>残疾人人数</w:t>
            </w:r>
          </w:p>
        </w:tc>
        <w:tc>
          <w:tcPr>
            <w:tcW w:w="1413" w:type="dxa"/>
            <w:vAlign w:val="top"/>
          </w:tcPr>
          <w:p w14:paraId="370E2FC7">
            <w:pPr>
              <w:rPr>
                <w:rFonts w:ascii="Arial"/>
                <w:sz w:val="21"/>
              </w:rPr>
            </w:pPr>
          </w:p>
        </w:tc>
        <w:tc>
          <w:tcPr>
            <w:tcW w:w="1556" w:type="dxa"/>
            <w:vAlign w:val="top"/>
          </w:tcPr>
          <w:p w14:paraId="2B98151B">
            <w:pPr>
              <w:pStyle w:val="10"/>
              <w:spacing w:before="62" w:line="219" w:lineRule="auto"/>
              <w:ind w:left="309"/>
            </w:pPr>
            <w:r>
              <w:rPr>
                <w:spacing w:val="-3"/>
              </w:rPr>
              <w:t>少数民族</w:t>
            </w:r>
          </w:p>
          <w:p w14:paraId="069577BE">
            <w:pPr>
              <w:pStyle w:val="10"/>
              <w:spacing w:before="36" w:line="192" w:lineRule="auto"/>
              <w:ind w:left="550"/>
            </w:pPr>
            <w:r>
              <w:rPr>
                <w:spacing w:val="-6"/>
              </w:rPr>
              <w:t>人数</w:t>
            </w:r>
          </w:p>
        </w:tc>
        <w:tc>
          <w:tcPr>
            <w:tcW w:w="1408" w:type="dxa"/>
            <w:tcBorders>
              <w:right w:val="single" w:color="000000" w:sz="10" w:space="0"/>
            </w:tcBorders>
            <w:vAlign w:val="top"/>
          </w:tcPr>
          <w:p w14:paraId="1D4D8469">
            <w:pPr>
              <w:rPr>
                <w:rFonts w:ascii="Arial"/>
                <w:sz w:val="21"/>
              </w:rPr>
            </w:pPr>
          </w:p>
        </w:tc>
      </w:tr>
      <w:tr w14:paraId="32076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183" w:type="dxa"/>
            <w:gridSpan w:val="6"/>
            <w:tcBorders>
              <w:left w:val="single" w:color="000000" w:sz="10" w:space="0"/>
              <w:right w:val="single" w:color="000000" w:sz="10" w:space="0"/>
            </w:tcBorders>
            <w:shd w:val="clear" w:color="auto" w:fill="E5B8B7"/>
            <w:vAlign w:val="top"/>
          </w:tcPr>
          <w:p w14:paraId="4581D817">
            <w:pPr>
              <w:pStyle w:val="10"/>
              <w:spacing w:before="130" w:line="219" w:lineRule="auto"/>
              <w:ind w:left="105"/>
            </w:pPr>
            <w:r>
              <w:rPr>
                <w:spacing w:val="-1"/>
              </w:rPr>
              <w:t>存在直接控股、管理关系的相关供应商</w:t>
            </w:r>
          </w:p>
        </w:tc>
      </w:tr>
      <w:tr w14:paraId="1962C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96" w:type="dxa"/>
            <w:tcBorders>
              <w:left w:val="single" w:color="000000" w:sz="10" w:space="0"/>
            </w:tcBorders>
            <w:vAlign w:val="top"/>
          </w:tcPr>
          <w:p w14:paraId="11CF924D">
            <w:pPr>
              <w:pStyle w:val="10"/>
              <w:spacing w:before="133" w:line="220" w:lineRule="auto"/>
              <w:ind w:left="110"/>
            </w:pPr>
            <w:r>
              <w:rPr>
                <w:spacing w:val="-7"/>
              </w:rPr>
              <w:t>关系</w:t>
            </w:r>
          </w:p>
        </w:tc>
        <w:tc>
          <w:tcPr>
            <w:tcW w:w="7487" w:type="dxa"/>
            <w:gridSpan w:val="5"/>
            <w:tcBorders>
              <w:right w:val="single" w:color="000000" w:sz="10" w:space="0"/>
            </w:tcBorders>
            <w:vAlign w:val="top"/>
          </w:tcPr>
          <w:p w14:paraId="1C8F24D6">
            <w:pPr>
              <w:pStyle w:val="10"/>
              <w:spacing w:before="132" w:line="219" w:lineRule="auto"/>
              <w:ind w:left="103"/>
            </w:pPr>
            <w:r>
              <w:rPr>
                <w:spacing w:val="-2"/>
              </w:rPr>
              <w:t>供应商名称</w:t>
            </w:r>
          </w:p>
        </w:tc>
      </w:tr>
      <w:tr w14:paraId="2A7E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96" w:type="dxa"/>
            <w:tcBorders>
              <w:left w:val="single" w:color="000000" w:sz="10" w:space="0"/>
            </w:tcBorders>
            <w:vAlign w:val="top"/>
          </w:tcPr>
          <w:p w14:paraId="25E9EA70">
            <w:pPr>
              <w:rPr>
                <w:rFonts w:ascii="Arial"/>
                <w:sz w:val="21"/>
              </w:rPr>
            </w:pPr>
          </w:p>
        </w:tc>
        <w:tc>
          <w:tcPr>
            <w:tcW w:w="7487" w:type="dxa"/>
            <w:gridSpan w:val="5"/>
            <w:tcBorders>
              <w:right w:val="single" w:color="000000" w:sz="10" w:space="0"/>
            </w:tcBorders>
            <w:vAlign w:val="top"/>
          </w:tcPr>
          <w:p w14:paraId="771E25B0">
            <w:pPr>
              <w:rPr>
                <w:rFonts w:ascii="Arial"/>
                <w:sz w:val="21"/>
              </w:rPr>
            </w:pPr>
          </w:p>
        </w:tc>
      </w:tr>
      <w:tr w14:paraId="2C4D7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96" w:type="dxa"/>
            <w:tcBorders>
              <w:left w:val="single" w:color="000000" w:sz="10" w:space="0"/>
            </w:tcBorders>
            <w:vAlign w:val="top"/>
          </w:tcPr>
          <w:p w14:paraId="21B0CDFA">
            <w:pPr>
              <w:rPr>
                <w:rFonts w:ascii="Arial"/>
                <w:sz w:val="21"/>
              </w:rPr>
            </w:pPr>
          </w:p>
        </w:tc>
        <w:tc>
          <w:tcPr>
            <w:tcW w:w="7487" w:type="dxa"/>
            <w:gridSpan w:val="5"/>
            <w:tcBorders>
              <w:right w:val="single" w:color="000000" w:sz="10" w:space="0"/>
            </w:tcBorders>
            <w:vAlign w:val="top"/>
          </w:tcPr>
          <w:p w14:paraId="10903409">
            <w:pPr>
              <w:rPr>
                <w:rFonts w:ascii="Arial"/>
                <w:sz w:val="21"/>
              </w:rPr>
            </w:pPr>
          </w:p>
        </w:tc>
      </w:tr>
      <w:tr w14:paraId="4EAA4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96" w:type="dxa"/>
            <w:tcBorders>
              <w:left w:val="single" w:color="000000" w:sz="10" w:space="0"/>
            </w:tcBorders>
            <w:vAlign w:val="top"/>
          </w:tcPr>
          <w:p w14:paraId="6EBDC4D0">
            <w:pPr>
              <w:rPr>
                <w:rFonts w:ascii="Arial"/>
                <w:sz w:val="21"/>
              </w:rPr>
            </w:pPr>
          </w:p>
        </w:tc>
        <w:tc>
          <w:tcPr>
            <w:tcW w:w="7487" w:type="dxa"/>
            <w:gridSpan w:val="5"/>
            <w:tcBorders>
              <w:right w:val="single" w:color="000000" w:sz="10" w:space="0"/>
            </w:tcBorders>
            <w:vAlign w:val="top"/>
          </w:tcPr>
          <w:p w14:paraId="18BDAD53">
            <w:pPr>
              <w:rPr>
                <w:rFonts w:ascii="Arial"/>
                <w:sz w:val="21"/>
              </w:rPr>
            </w:pPr>
          </w:p>
        </w:tc>
      </w:tr>
      <w:tr w14:paraId="3098D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1696" w:type="dxa"/>
            <w:tcBorders>
              <w:left w:val="single" w:color="000000" w:sz="10" w:space="0"/>
              <w:bottom w:val="single" w:color="000000" w:sz="10" w:space="0"/>
            </w:tcBorders>
            <w:vAlign w:val="top"/>
          </w:tcPr>
          <w:p w14:paraId="56478F84">
            <w:pPr>
              <w:spacing w:line="291" w:lineRule="auto"/>
              <w:rPr>
                <w:rFonts w:ascii="Arial"/>
                <w:sz w:val="21"/>
              </w:rPr>
            </w:pPr>
          </w:p>
          <w:p w14:paraId="4B1673F1">
            <w:pPr>
              <w:spacing w:line="291" w:lineRule="auto"/>
              <w:rPr>
                <w:rFonts w:ascii="Arial"/>
                <w:sz w:val="21"/>
              </w:rPr>
            </w:pPr>
          </w:p>
          <w:p w14:paraId="468F3729">
            <w:pPr>
              <w:spacing w:line="291" w:lineRule="auto"/>
              <w:rPr>
                <w:rFonts w:ascii="Arial"/>
                <w:sz w:val="21"/>
              </w:rPr>
            </w:pPr>
          </w:p>
          <w:p w14:paraId="77544507">
            <w:pPr>
              <w:pStyle w:val="10"/>
              <w:spacing w:before="78" w:line="219" w:lineRule="auto"/>
              <w:ind w:left="109"/>
            </w:pPr>
            <w:r>
              <w:rPr>
                <w:spacing w:val="-7"/>
              </w:rPr>
              <w:t>说明</w:t>
            </w:r>
          </w:p>
        </w:tc>
        <w:tc>
          <w:tcPr>
            <w:tcW w:w="7487" w:type="dxa"/>
            <w:gridSpan w:val="5"/>
            <w:tcBorders>
              <w:bottom w:val="single" w:color="000000" w:sz="10" w:space="0"/>
              <w:right w:val="single" w:color="000000" w:sz="10" w:space="0"/>
            </w:tcBorders>
            <w:vAlign w:val="top"/>
          </w:tcPr>
          <w:p w14:paraId="4B05264C">
            <w:pPr>
              <w:pStyle w:val="10"/>
              <w:spacing w:before="157" w:line="232" w:lineRule="auto"/>
              <w:ind w:left="462" w:right="96" w:hanging="341"/>
            </w:pPr>
            <w:r>
              <w:rPr>
                <w:spacing w:val="-2"/>
              </w:rPr>
              <w:t>1、登记证号指营业执照/事业单位法人证书/专业服务机构</w:t>
            </w:r>
            <w:r>
              <w:rPr>
                <w:spacing w:val="-3"/>
              </w:rPr>
              <w:t>执业许可证</w:t>
            </w:r>
            <w:r>
              <w:t xml:space="preserve"> </w:t>
            </w:r>
            <w:r>
              <w:rPr>
                <w:spacing w:val="-1"/>
              </w:rPr>
              <w:t>/民办非企业单位登记证书中的登记号。</w:t>
            </w:r>
          </w:p>
          <w:p w14:paraId="31B3740D">
            <w:pPr>
              <w:pStyle w:val="10"/>
              <w:spacing w:before="38" w:line="232" w:lineRule="auto"/>
              <w:ind w:left="462" w:right="96" w:hanging="356"/>
            </w:pPr>
            <w:r>
              <w:rPr>
                <w:spacing w:val="-2"/>
              </w:rPr>
              <w:t>2、成立时间至提交响应文件截止时间不足一年的可不提供“上年度营</w:t>
            </w:r>
            <w:r>
              <w:rPr>
                <w:spacing w:val="7"/>
              </w:rPr>
              <w:t xml:space="preserve"> </w:t>
            </w:r>
            <w:r>
              <w:rPr>
                <w:spacing w:val="-2"/>
              </w:rPr>
              <w:t>业收入</w:t>
            </w:r>
            <w:r>
              <w:rPr>
                <w:spacing w:val="-87"/>
              </w:rPr>
              <w:t xml:space="preserve"> </w:t>
            </w:r>
            <w:r>
              <w:rPr>
                <w:spacing w:val="-2"/>
              </w:rPr>
              <w:t>”。</w:t>
            </w:r>
          </w:p>
          <w:p w14:paraId="4D0B95B9">
            <w:pPr>
              <w:pStyle w:val="10"/>
              <w:spacing w:before="34" w:line="233" w:lineRule="auto"/>
              <w:ind w:left="464" w:right="114" w:hanging="356"/>
            </w:pPr>
            <w:r>
              <w:rPr>
                <w:spacing w:val="-2"/>
              </w:rPr>
              <w:t>3、供应商应如实填写上述信息。竞争性谈</w:t>
            </w:r>
            <w:r>
              <w:rPr>
                <w:spacing w:val="-3"/>
              </w:rPr>
              <w:t>判文件允许联合体投标的，</w:t>
            </w:r>
            <w:r>
              <w:t xml:space="preserve"> </w:t>
            </w:r>
            <w:r>
              <w:rPr>
                <w:spacing w:val="-2"/>
              </w:rPr>
              <w:t>联合体各方均应提供。</w:t>
            </w:r>
          </w:p>
        </w:tc>
      </w:tr>
    </w:tbl>
    <w:p w14:paraId="5FFF7946">
      <w:pPr>
        <w:pStyle w:val="4"/>
      </w:pPr>
    </w:p>
    <w:p w14:paraId="733C15DF">
      <w:pPr>
        <w:sectPr>
          <w:footerReference r:id="rId60" w:type="default"/>
          <w:pgSz w:w="11906" w:h="16839"/>
          <w:pgMar w:top="400" w:right="1348" w:bottom="1293" w:left="1348" w:header="0" w:footer="1131" w:gutter="0"/>
          <w:cols w:space="720" w:num="1"/>
        </w:sectPr>
      </w:pPr>
    </w:p>
    <w:p w14:paraId="37FD5817">
      <w:pPr>
        <w:pStyle w:val="4"/>
        <w:spacing w:line="246" w:lineRule="auto"/>
      </w:pPr>
    </w:p>
    <w:p w14:paraId="2FC48489">
      <w:pPr>
        <w:pStyle w:val="4"/>
        <w:spacing w:line="247" w:lineRule="auto"/>
      </w:pPr>
    </w:p>
    <w:p w14:paraId="3E9CA0C1">
      <w:pPr>
        <w:pStyle w:val="4"/>
        <w:spacing w:line="247" w:lineRule="auto"/>
      </w:pPr>
    </w:p>
    <w:p w14:paraId="09DF0E30">
      <w:pPr>
        <w:pStyle w:val="4"/>
        <w:spacing w:line="247" w:lineRule="auto"/>
      </w:pPr>
    </w:p>
    <w:p w14:paraId="4BC5AB5C">
      <w:pPr>
        <w:pStyle w:val="4"/>
        <w:spacing w:line="247" w:lineRule="auto"/>
      </w:pPr>
    </w:p>
    <w:p w14:paraId="1BC88AD1">
      <w:pPr>
        <w:spacing w:before="91" w:line="219" w:lineRule="auto"/>
        <w:ind w:left="5"/>
        <w:rPr>
          <w:rFonts w:ascii="宋体" w:hAnsi="宋体" w:eastAsia="宋体" w:cs="宋体"/>
          <w:sz w:val="28"/>
          <w:szCs w:val="28"/>
        </w:rPr>
      </w:pPr>
      <w:r>
        <w:rPr>
          <w:rFonts w:ascii="宋体" w:hAnsi="宋体" w:eastAsia="宋体" w:cs="宋体"/>
          <w:b/>
          <w:bCs/>
          <w:spacing w:val="-4"/>
          <w:sz w:val="28"/>
          <w:szCs w:val="28"/>
        </w:rPr>
        <w:t>2、落实政府采购政策要求</w:t>
      </w:r>
    </w:p>
    <w:p w14:paraId="0206F7A0">
      <w:pPr>
        <w:spacing w:before="167" w:line="219" w:lineRule="auto"/>
        <w:ind w:left="3835"/>
        <w:rPr>
          <w:rFonts w:ascii="宋体" w:hAnsi="宋体" w:eastAsia="宋体" w:cs="宋体"/>
          <w:sz w:val="28"/>
          <w:szCs w:val="28"/>
        </w:rPr>
      </w:pPr>
      <w:r>
        <w:rPr>
          <w:rFonts w:ascii="宋体" w:hAnsi="宋体" w:eastAsia="宋体" w:cs="宋体"/>
          <w:b/>
          <w:bCs/>
          <w:spacing w:val="-5"/>
          <w:sz w:val="28"/>
          <w:szCs w:val="28"/>
        </w:rPr>
        <w:t>供应商性质</w:t>
      </w:r>
    </w:p>
    <w:p w14:paraId="7565EC3B">
      <w:pPr>
        <w:spacing w:before="206" w:line="384" w:lineRule="auto"/>
        <w:ind w:right="61" w:firstLine="503"/>
        <w:jc w:val="both"/>
        <w:rPr>
          <w:rFonts w:ascii="宋体" w:hAnsi="宋体" w:eastAsia="宋体" w:cs="宋体"/>
          <w:sz w:val="24"/>
          <w:szCs w:val="24"/>
        </w:rPr>
      </w:pPr>
      <w:r>
        <w:rPr>
          <w:rFonts w:ascii="宋体" w:hAnsi="宋体" w:eastAsia="宋体" w:cs="宋体"/>
          <w:spacing w:val="-2"/>
          <w:sz w:val="24"/>
          <w:szCs w:val="24"/>
        </w:rPr>
        <w:t>中小企业、残疾人福利性单位投标时，应提供声明函（按下文</w:t>
      </w:r>
      <w:r>
        <w:rPr>
          <w:rFonts w:ascii="宋体" w:hAnsi="宋体" w:eastAsia="宋体" w:cs="宋体"/>
          <w:spacing w:val="-3"/>
          <w:sz w:val="24"/>
          <w:szCs w:val="24"/>
        </w:rPr>
        <w:t>给定格式）。未提供</w:t>
      </w:r>
      <w:r>
        <w:rPr>
          <w:rFonts w:ascii="宋体" w:hAnsi="宋体" w:eastAsia="宋体" w:cs="宋体"/>
          <w:sz w:val="24"/>
          <w:szCs w:val="24"/>
        </w:rPr>
        <w:t xml:space="preserve"> </w:t>
      </w:r>
      <w:r>
        <w:rPr>
          <w:rFonts w:ascii="宋体" w:hAnsi="宋体" w:eastAsia="宋体" w:cs="宋体"/>
          <w:spacing w:val="-2"/>
          <w:sz w:val="24"/>
          <w:szCs w:val="24"/>
        </w:rPr>
        <w:t>或未按给定格式提供</w:t>
      </w:r>
      <w:r>
        <w:rPr>
          <w:rFonts w:ascii="宋体" w:hAnsi="宋体" w:eastAsia="宋体" w:cs="宋体"/>
          <w:b/>
          <w:bCs/>
          <w:spacing w:val="-2"/>
          <w:sz w:val="24"/>
          <w:szCs w:val="24"/>
        </w:rPr>
        <w:t>声明函</w:t>
      </w:r>
      <w:r>
        <w:rPr>
          <w:rFonts w:ascii="宋体" w:hAnsi="宋体" w:eastAsia="宋体" w:cs="宋体"/>
          <w:spacing w:val="-2"/>
          <w:sz w:val="24"/>
          <w:szCs w:val="24"/>
        </w:rPr>
        <w:t>的，其投标产品中的中型、小型、微型企业产品、残疾人福</w:t>
      </w:r>
      <w:r>
        <w:rPr>
          <w:rFonts w:ascii="宋体" w:hAnsi="宋体" w:eastAsia="宋体" w:cs="宋体"/>
          <w:spacing w:val="11"/>
          <w:sz w:val="24"/>
          <w:szCs w:val="24"/>
        </w:rPr>
        <w:t xml:space="preserve"> </w:t>
      </w:r>
      <w:r>
        <w:rPr>
          <w:rFonts w:ascii="宋体" w:hAnsi="宋体" w:eastAsia="宋体" w:cs="宋体"/>
          <w:spacing w:val="-2"/>
          <w:sz w:val="24"/>
          <w:szCs w:val="24"/>
        </w:rPr>
        <w:t>利性单位生产的产品将不能享受竞争性谈判文件规定的价格扣除，但不影响谈判响应文</w:t>
      </w:r>
      <w:r>
        <w:rPr>
          <w:rFonts w:ascii="宋体" w:hAnsi="宋体" w:eastAsia="宋体" w:cs="宋体"/>
          <w:spacing w:val="18"/>
          <w:sz w:val="24"/>
          <w:szCs w:val="24"/>
        </w:rPr>
        <w:t xml:space="preserve"> </w:t>
      </w:r>
      <w:r>
        <w:rPr>
          <w:rFonts w:ascii="宋体" w:hAnsi="宋体" w:eastAsia="宋体" w:cs="宋体"/>
          <w:spacing w:val="-2"/>
          <w:sz w:val="24"/>
          <w:szCs w:val="24"/>
        </w:rPr>
        <w:t>件的有效性。</w:t>
      </w:r>
    </w:p>
    <w:p w14:paraId="623E1155">
      <w:pPr>
        <w:spacing w:before="2" w:line="384" w:lineRule="auto"/>
        <w:ind w:left="3" w:right="61" w:firstLine="478"/>
        <w:jc w:val="both"/>
        <w:rPr>
          <w:rFonts w:ascii="宋体" w:hAnsi="宋体" w:eastAsia="宋体" w:cs="宋体"/>
          <w:sz w:val="24"/>
          <w:szCs w:val="24"/>
        </w:rPr>
      </w:pPr>
      <w:r>
        <w:rPr>
          <w:rFonts w:ascii="宋体" w:hAnsi="宋体" w:eastAsia="宋体" w:cs="宋体"/>
          <w:spacing w:val="-2"/>
          <w:sz w:val="24"/>
          <w:szCs w:val="24"/>
        </w:rPr>
        <w:t>监狱企业投标时，应当提供由省级以上监狱管理局、戒毒管理局（含新疆生产建设</w:t>
      </w:r>
      <w:r>
        <w:rPr>
          <w:rFonts w:ascii="宋体" w:hAnsi="宋体" w:eastAsia="宋体" w:cs="宋体"/>
          <w:spacing w:val="12"/>
          <w:sz w:val="24"/>
          <w:szCs w:val="24"/>
        </w:rPr>
        <w:t xml:space="preserve"> </w:t>
      </w:r>
      <w:r>
        <w:rPr>
          <w:rFonts w:ascii="宋体" w:hAnsi="宋体" w:eastAsia="宋体" w:cs="宋体"/>
          <w:spacing w:val="-2"/>
          <w:sz w:val="24"/>
          <w:szCs w:val="24"/>
        </w:rPr>
        <w:t>兵团）出具的属于监狱企业的</w:t>
      </w:r>
      <w:r>
        <w:rPr>
          <w:rFonts w:ascii="宋体" w:hAnsi="宋体" w:eastAsia="宋体" w:cs="宋体"/>
          <w:b/>
          <w:bCs/>
          <w:spacing w:val="-2"/>
          <w:sz w:val="24"/>
          <w:szCs w:val="24"/>
        </w:rPr>
        <w:t>证明文件</w:t>
      </w:r>
      <w:r>
        <w:rPr>
          <w:rFonts w:ascii="宋体" w:hAnsi="宋体" w:eastAsia="宋体" w:cs="宋体"/>
          <w:spacing w:val="-2"/>
          <w:sz w:val="24"/>
          <w:szCs w:val="24"/>
        </w:rPr>
        <w:t>（格式不做要求）。未提供证明文件的不能享受</w:t>
      </w:r>
      <w:r>
        <w:rPr>
          <w:rFonts w:ascii="宋体" w:hAnsi="宋体" w:eastAsia="宋体" w:cs="宋体"/>
          <w:spacing w:val="4"/>
          <w:sz w:val="24"/>
          <w:szCs w:val="24"/>
        </w:rPr>
        <w:t xml:space="preserve"> </w:t>
      </w:r>
      <w:r>
        <w:rPr>
          <w:rFonts w:ascii="宋体" w:hAnsi="宋体" w:eastAsia="宋体" w:cs="宋体"/>
          <w:spacing w:val="-1"/>
          <w:sz w:val="24"/>
          <w:szCs w:val="24"/>
        </w:rPr>
        <w:t>竞争性谈判文件规定的价格扣除，但不影响谈判响应文件的有效性。</w:t>
      </w:r>
    </w:p>
    <w:p w14:paraId="6AA4D3B1">
      <w:pPr>
        <w:spacing w:before="2" w:line="384" w:lineRule="auto"/>
        <w:ind w:firstLine="483"/>
        <w:jc w:val="both"/>
        <w:rPr>
          <w:rFonts w:ascii="宋体" w:hAnsi="宋体" w:eastAsia="宋体" w:cs="宋体"/>
          <w:sz w:val="24"/>
          <w:szCs w:val="24"/>
        </w:rPr>
      </w:pPr>
      <w:r>
        <w:rPr>
          <w:rFonts w:ascii="宋体" w:hAnsi="宋体" w:eastAsia="宋体" w:cs="宋体"/>
          <w:spacing w:val="5"/>
          <w:sz w:val="24"/>
          <w:szCs w:val="24"/>
        </w:rPr>
        <w:t>竞争性谈判文件允许联合体投标的，联合体成员应分别提供上述声明函或证明文</w:t>
      </w:r>
      <w:r>
        <w:rPr>
          <w:rFonts w:ascii="宋体" w:hAnsi="宋体" w:eastAsia="宋体" w:cs="宋体"/>
          <w:spacing w:val="3"/>
          <w:sz w:val="24"/>
          <w:szCs w:val="24"/>
        </w:rPr>
        <w:t xml:space="preserve"> </w:t>
      </w:r>
      <w:r>
        <w:rPr>
          <w:rFonts w:ascii="宋体" w:hAnsi="宋体" w:eastAsia="宋体" w:cs="宋体"/>
          <w:spacing w:val="-6"/>
          <w:sz w:val="24"/>
          <w:szCs w:val="24"/>
        </w:rPr>
        <w:t>件，此外，还须按下文给定格式提供联合体协议书。投标联合体未提供联合体协议书</w:t>
      </w:r>
      <w:r>
        <w:rPr>
          <w:rFonts w:ascii="宋体" w:hAnsi="宋体" w:eastAsia="宋体" w:cs="宋体"/>
          <w:spacing w:val="-7"/>
          <w:sz w:val="24"/>
          <w:szCs w:val="24"/>
        </w:rPr>
        <w:t>的，</w:t>
      </w:r>
      <w:r>
        <w:rPr>
          <w:rFonts w:ascii="宋体" w:hAnsi="宋体" w:eastAsia="宋体" w:cs="宋体"/>
          <w:sz w:val="24"/>
          <w:szCs w:val="24"/>
        </w:rPr>
        <w:t xml:space="preserve"> </w:t>
      </w:r>
      <w:r>
        <w:rPr>
          <w:rFonts w:ascii="宋体" w:hAnsi="宋体" w:eastAsia="宋体" w:cs="宋体"/>
          <w:spacing w:val="-2"/>
          <w:sz w:val="24"/>
          <w:szCs w:val="24"/>
        </w:rPr>
        <w:t>其响应文件无效。</w:t>
      </w:r>
    </w:p>
    <w:p w14:paraId="3455075B">
      <w:pPr>
        <w:spacing w:before="1" w:line="386" w:lineRule="auto"/>
        <w:ind w:left="3" w:right="61" w:firstLine="480"/>
        <w:rPr>
          <w:rFonts w:ascii="宋体" w:hAnsi="宋体" w:eastAsia="宋体" w:cs="宋体"/>
          <w:sz w:val="24"/>
          <w:szCs w:val="24"/>
        </w:rPr>
      </w:pPr>
      <w:r>
        <w:rPr>
          <w:rFonts w:ascii="宋体" w:hAnsi="宋体" w:eastAsia="宋体" w:cs="宋体"/>
          <w:spacing w:val="-2"/>
          <w:sz w:val="24"/>
          <w:szCs w:val="24"/>
        </w:rPr>
        <w:t>非中小企业、残疾人福利性单位、监狱企业，也无联合体情况的，可不提供此项内</w:t>
      </w:r>
      <w:r>
        <w:rPr>
          <w:rFonts w:ascii="宋体" w:hAnsi="宋体" w:eastAsia="宋体" w:cs="宋体"/>
          <w:spacing w:val="9"/>
          <w:sz w:val="24"/>
          <w:szCs w:val="24"/>
        </w:rPr>
        <w:t xml:space="preserve"> </w:t>
      </w:r>
      <w:r>
        <w:rPr>
          <w:rFonts w:ascii="宋体" w:hAnsi="宋体" w:eastAsia="宋体" w:cs="宋体"/>
          <w:spacing w:val="-7"/>
          <w:sz w:val="24"/>
          <w:szCs w:val="24"/>
        </w:rPr>
        <w:t>容。</w:t>
      </w:r>
    </w:p>
    <w:p w14:paraId="53FC899E">
      <w:pPr>
        <w:spacing w:line="386" w:lineRule="auto"/>
        <w:rPr>
          <w:rFonts w:ascii="宋体" w:hAnsi="宋体" w:eastAsia="宋体" w:cs="宋体"/>
          <w:sz w:val="24"/>
          <w:szCs w:val="24"/>
        </w:rPr>
        <w:sectPr>
          <w:footerReference r:id="rId61" w:type="default"/>
          <w:pgSz w:w="11906" w:h="16839"/>
          <w:pgMar w:top="400" w:right="1356" w:bottom="1293" w:left="1424" w:header="0" w:footer="1131" w:gutter="0"/>
          <w:cols w:space="720" w:num="1"/>
        </w:sectPr>
      </w:pPr>
    </w:p>
    <w:p w14:paraId="11D739B7">
      <w:pPr>
        <w:pStyle w:val="4"/>
        <w:spacing w:line="250" w:lineRule="auto"/>
      </w:pPr>
    </w:p>
    <w:p w14:paraId="2B998ED6">
      <w:pPr>
        <w:pStyle w:val="4"/>
        <w:spacing w:line="250" w:lineRule="auto"/>
      </w:pPr>
    </w:p>
    <w:p w14:paraId="6DCC39DA">
      <w:pPr>
        <w:pStyle w:val="4"/>
        <w:spacing w:line="251" w:lineRule="auto"/>
      </w:pPr>
    </w:p>
    <w:p w14:paraId="3280635E">
      <w:pPr>
        <w:pStyle w:val="4"/>
        <w:spacing w:line="251" w:lineRule="auto"/>
      </w:pPr>
    </w:p>
    <w:p w14:paraId="2918B6E4">
      <w:pPr>
        <w:spacing w:before="91" w:line="220" w:lineRule="auto"/>
        <w:ind w:left="3342"/>
        <w:rPr>
          <w:rFonts w:ascii="宋体" w:hAnsi="宋体" w:eastAsia="宋体" w:cs="宋体"/>
          <w:sz w:val="28"/>
          <w:szCs w:val="28"/>
        </w:rPr>
      </w:pPr>
      <w:r>
        <w:rPr>
          <w:rFonts w:ascii="宋体" w:hAnsi="宋体" w:eastAsia="宋体" w:cs="宋体"/>
          <w:b/>
          <w:bCs/>
          <w:spacing w:val="-4"/>
          <w:sz w:val="28"/>
          <w:szCs w:val="28"/>
        </w:rPr>
        <w:t>企业控股关联关系说明</w:t>
      </w:r>
    </w:p>
    <w:p w14:paraId="7A0CAA69">
      <w:pPr>
        <w:pStyle w:val="4"/>
        <w:spacing w:line="348" w:lineRule="auto"/>
      </w:pPr>
    </w:p>
    <w:p w14:paraId="6ADC0CAD">
      <w:pPr>
        <w:pStyle w:val="4"/>
        <w:spacing w:line="348" w:lineRule="auto"/>
      </w:pPr>
    </w:p>
    <w:p w14:paraId="1A4EB7AB">
      <w:pPr>
        <w:spacing w:before="78" w:line="350" w:lineRule="auto"/>
        <w:ind w:firstLine="497"/>
        <w:rPr>
          <w:rFonts w:ascii="宋体" w:hAnsi="宋体" w:eastAsia="宋体" w:cs="宋体"/>
          <w:sz w:val="24"/>
          <w:szCs w:val="24"/>
        </w:rPr>
      </w:pPr>
      <w:r>
        <w:rPr>
          <w:rFonts w:ascii="宋体" w:hAnsi="宋体" w:eastAsia="宋体" w:cs="宋体"/>
          <w:spacing w:val="-4"/>
          <w:sz w:val="24"/>
          <w:szCs w:val="24"/>
        </w:rPr>
        <w:t>1.投标人在本项目投标活动中，不存在与其它参与投标的投标人负责人为同一人，有控</w:t>
      </w:r>
      <w:r>
        <w:rPr>
          <w:rFonts w:ascii="宋体" w:hAnsi="宋体" w:eastAsia="宋体" w:cs="宋体"/>
          <w:spacing w:val="7"/>
          <w:sz w:val="24"/>
          <w:szCs w:val="24"/>
        </w:rPr>
        <w:t xml:space="preserve"> </w:t>
      </w:r>
      <w:r>
        <w:rPr>
          <w:rFonts w:ascii="宋体" w:hAnsi="宋体" w:eastAsia="宋体" w:cs="宋体"/>
          <w:spacing w:val="-1"/>
          <w:sz w:val="24"/>
          <w:szCs w:val="24"/>
        </w:rPr>
        <w:t>股、管理等关联关系承诺</w:t>
      </w:r>
    </w:p>
    <w:p w14:paraId="5D49D841">
      <w:pPr>
        <w:pStyle w:val="4"/>
        <w:spacing w:line="259" w:lineRule="auto"/>
      </w:pPr>
    </w:p>
    <w:p w14:paraId="66FBDC03">
      <w:pPr>
        <w:spacing w:before="78" w:line="219" w:lineRule="auto"/>
        <w:ind w:left="482"/>
        <w:rPr>
          <w:rFonts w:ascii="宋体" w:hAnsi="宋体" w:eastAsia="宋体" w:cs="宋体"/>
          <w:sz w:val="24"/>
          <w:szCs w:val="24"/>
        </w:rPr>
      </w:pPr>
      <w:r>
        <w:rPr>
          <w:rFonts w:ascii="宋体" w:hAnsi="宋体" w:eastAsia="宋体" w:cs="宋体"/>
          <w:spacing w:val="-2"/>
          <w:sz w:val="24"/>
          <w:szCs w:val="24"/>
        </w:rPr>
        <w:t>2.控股管理关系说明：</w:t>
      </w:r>
    </w:p>
    <w:p w14:paraId="55A816A7">
      <w:pPr>
        <w:pStyle w:val="4"/>
        <w:spacing w:line="259" w:lineRule="auto"/>
      </w:pPr>
    </w:p>
    <w:p w14:paraId="61719327">
      <w:pPr>
        <w:spacing w:before="78" w:line="219" w:lineRule="auto"/>
        <w:ind w:left="961"/>
        <w:rPr>
          <w:rFonts w:ascii="宋体" w:hAnsi="宋体" w:eastAsia="宋体" w:cs="宋体"/>
          <w:sz w:val="24"/>
          <w:szCs w:val="24"/>
        </w:rPr>
      </w:pPr>
      <w:r>
        <w:rPr>
          <w:rFonts w:ascii="宋体" w:hAnsi="宋体" w:eastAsia="宋体" w:cs="宋体"/>
          <w:spacing w:val="-1"/>
          <w:sz w:val="24"/>
          <w:szCs w:val="24"/>
        </w:rPr>
        <w:t>我单位管理的具有独立法人的下属单位有：</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24B5C9C9">
      <w:pPr>
        <w:pStyle w:val="4"/>
        <w:spacing w:line="259" w:lineRule="auto"/>
      </w:pPr>
    </w:p>
    <w:p w14:paraId="7FC284D6">
      <w:pPr>
        <w:spacing w:before="78" w:line="219" w:lineRule="auto"/>
        <w:ind w:left="961"/>
        <w:rPr>
          <w:rFonts w:ascii="宋体" w:hAnsi="宋体" w:eastAsia="宋体" w:cs="宋体"/>
          <w:sz w:val="24"/>
          <w:szCs w:val="24"/>
        </w:rPr>
      </w:pPr>
      <w:r>
        <w:rPr>
          <w:rFonts w:ascii="宋体" w:hAnsi="宋体" w:eastAsia="宋体" w:cs="宋体"/>
          <w:spacing w:val="-1"/>
          <w:sz w:val="24"/>
          <w:szCs w:val="24"/>
        </w:rPr>
        <w:t>我单位的上级管理单位有</w:t>
      </w:r>
      <w:r>
        <w:rPr>
          <w:rFonts w:ascii="宋体" w:hAnsi="宋体" w:eastAsia="宋体" w:cs="宋体"/>
          <w:spacing w:val="-114"/>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21967D43">
      <w:pPr>
        <w:pStyle w:val="4"/>
        <w:spacing w:line="259" w:lineRule="auto"/>
      </w:pPr>
    </w:p>
    <w:p w14:paraId="57F6AECE">
      <w:pPr>
        <w:spacing w:before="79" w:line="219" w:lineRule="auto"/>
        <w:ind w:left="484"/>
        <w:rPr>
          <w:rFonts w:ascii="宋体" w:hAnsi="宋体" w:eastAsia="宋体" w:cs="宋体"/>
          <w:sz w:val="24"/>
          <w:szCs w:val="24"/>
        </w:rPr>
      </w:pPr>
      <w:r>
        <w:rPr>
          <w:rFonts w:ascii="宋体" w:hAnsi="宋体" w:eastAsia="宋体" w:cs="宋体"/>
          <w:spacing w:val="-2"/>
          <w:sz w:val="24"/>
          <w:szCs w:val="24"/>
        </w:rPr>
        <w:t>3.股权关系说明：</w:t>
      </w:r>
    </w:p>
    <w:p w14:paraId="1B8BC6B6">
      <w:pPr>
        <w:pStyle w:val="4"/>
        <w:spacing w:line="259" w:lineRule="auto"/>
      </w:pPr>
    </w:p>
    <w:p w14:paraId="2C259A1E">
      <w:pPr>
        <w:spacing w:before="78" w:line="220" w:lineRule="auto"/>
        <w:ind w:left="961"/>
        <w:rPr>
          <w:rFonts w:ascii="宋体" w:hAnsi="宋体" w:eastAsia="宋体" w:cs="宋体"/>
          <w:sz w:val="24"/>
          <w:szCs w:val="24"/>
        </w:rPr>
      </w:pPr>
      <w:r>
        <w:rPr>
          <w:rFonts w:ascii="宋体" w:hAnsi="宋体" w:eastAsia="宋体" w:cs="宋体"/>
          <w:spacing w:val="-1"/>
          <w:sz w:val="24"/>
          <w:szCs w:val="24"/>
        </w:rPr>
        <w:t>我单位控股的单位有</w:t>
      </w:r>
      <w:r>
        <w:rPr>
          <w:rFonts w:ascii="宋体" w:hAnsi="宋体" w:eastAsia="宋体" w:cs="宋体"/>
          <w:spacing w:val="-112"/>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D5ED7A2">
      <w:pPr>
        <w:pStyle w:val="4"/>
        <w:spacing w:line="258" w:lineRule="auto"/>
      </w:pPr>
    </w:p>
    <w:p w14:paraId="3B9512E1">
      <w:pPr>
        <w:spacing w:before="79" w:line="219" w:lineRule="auto"/>
        <w:ind w:left="961"/>
        <w:rPr>
          <w:rFonts w:ascii="宋体" w:hAnsi="宋体" w:eastAsia="宋体" w:cs="宋体"/>
          <w:sz w:val="24"/>
          <w:szCs w:val="24"/>
        </w:rPr>
      </w:pPr>
      <w:r>
        <w:rPr>
          <w:rFonts w:ascii="宋体" w:hAnsi="宋体" w:eastAsia="宋体" w:cs="宋体"/>
          <w:spacing w:val="-3"/>
          <w:sz w:val="24"/>
          <w:szCs w:val="24"/>
        </w:rPr>
        <w:t>我单位被</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单位控股。</w:t>
      </w:r>
    </w:p>
    <w:p w14:paraId="39920A8A">
      <w:pPr>
        <w:pStyle w:val="4"/>
        <w:spacing w:line="259" w:lineRule="auto"/>
      </w:pPr>
    </w:p>
    <w:p w14:paraId="6DCC493F">
      <w:pPr>
        <w:spacing w:before="79" w:line="219" w:lineRule="auto"/>
        <w:ind w:left="479"/>
        <w:rPr>
          <w:rFonts w:ascii="宋体" w:hAnsi="宋体" w:eastAsia="宋体" w:cs="宋体"/>
          <w:sz w:val="24"/>
          <w:szCs w:val="24"/>
        </w:rPr>
      </w:pPr>
      <w:r>
        <w:rPr>
          <w:rFonts w:ascii="宋体" w:hAnsi="宋体" w:eastAsia="宋体" w:cs="宋体"/>
          <w:spacing w:val="-2"/>
          <w:sz w:val="24"/>
          <w:szCs w:val="24"/>
        </w:rPr>
        <w:t>4.单位负责人：</w:t>
      </w:r>
      <w:r>
        <w:rPr>
          <w:rFonts w:ascii="宋体" w:hAnsi="宋体" w:eastAsia="宋体" w:cs="宋体"/>
          <w:sz w:val="24"/>
          <w:szCs w:val="24"/>
          <w:u w:val="single" w:color="auto"/>
        </w:rPr>
        <w:t xml:space="preserve">              </w:t>
      </w:r>
    </w:p>
    <w:p w14:paraId="1247F3CC">
      <w:pPr>
        <w:pStyle w:val="4"/>
        <w:spacing w:line="258" w:lineRule="auto"/>
      </w:pPr>
    </w:p>
    <w:p w14:paraId="593226A9">
      <w:pPr>
        <w:spacing w:before="78" w:line="219" w:lineRule="auto"/>
        <w:ind w:left="484"/>
        <w:rPr>
          <w:rFonts w:ascii="宋体" w:hAnsi="宋体" w:eastAsia="宋体" w:cs="宋体"/>
          <w:sz w:val="24"/>
          <w:szCs w:val="24"/>
        </w:rPr>
      </w:pPr>
      <w:r>
        <w:rPr>
          <w:rFonts w:ascii="宋体" w:hAnsi="宋体" w:eastAsia="宋体" w:cs="宋体"/>
          <w:spacing w:val="-1"/>
          <w:sz w:val="24"/>
          <w:szCs w:val="24"/>
        </w:rPr>
        <w:t>5.其他与本项目有关的利害关系说明：</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6CD681D8">
      <w:pPr>
        <w:pStyle w:val="4"/>
        <w:spacing w:line="259" w:lineRule="auto"/>
      </w:pPr>
    </w:p>
    <w:p w14:paraId="64A0F384">
      <w:pPr>
        <w:spacing w:before="79" w:line="219" w:lineRule="auto"/>
        <w:ind w:left="721"/>
        <w:rPr>
          <w:rFonts w:ascii="宋体" w:hAnsi="宋体" w:eastAsia="宋体" w:cs="宋体"/>
          <w:sz w:val="24"/>
          <w:szCs w:val="24"/>
        </w:rPr>
      </w:pPr>
      <w:r>
        <w:rPr>
          <w:rFonts w:ascii="宋体" w:hAnsi="宋体" w:eastAsia="宋体" w:cs="宋体"/>
          <w:spacing w:val="-1"/>
          <w:sz w:val="24"/>
          <w:szCs w:val="24"/>
        </w:rPr>
        <w:t>我单位承诺以上说明真实有效，无虚假内容或隐瞒。。</w:t>
      </w:r>
    </w:p>
    <w:p w14:paraId="28CC43E5">
      <w:pPr>
        <w:pStyle w:val="4"/>
        <w:spacing w:line="267" w:lineRule="auto"/>
      </w:pPr>
    </w:p>
    <w:p w14:paraId="308A41FD">
      <w:pPr>
        <w:pStyle w:val="4"/>
        <w:spacing w:line="267" w:lineRule="auto"/>
      </w:pPr>
    </w:p>
    <w:p w14:paraId="750731A7">
      <w:pPr>
        <w:pStyle w:val="4"/>
        <w:spacing w:line="267" w:lineRule="auto"/>
      </w:pPr>
    </w:p>
    <w:p w14:paraId="64643713">
      <w:pPr>
        <w:pStyle w:val="4"/>
        <w:spacing w:line="267" w:lineRule="auto"/>
      </w:pPr>
    </w:p>
    <w:p w14:paraId="77D7E424">
      <w:pPr>
        <w:spacing w:before="78" w:line="219" w:lineRule="auto"/>
        <w:ind w:left="2424"/>
        <w:rPr>
          <w:rFonts w:ascii="宋体" w:hAnsi="宋体" w:eastAsia="宋体" w:cs="宋体"/>
          <w:sz w:val="24"/>
          <w:szCs w:val="24"/>
        </w:rPr>
      </w:pPr>
      <w:r>
        <w:rPr>
          <w:rFonts w:ascii="宋体" w:hAnsi="宋体" w:eastAsia="宋体" w:cs="宋体"/>
          <w:spacing w:val="-11"/>
          <w:sz w:val="24"/>
          <w:szCs w:val="24"/>
          <w:u w:val="single" w:color="auto"/>
        </w:rPr>
        <w:t>投标人名称</w:t>
      </w:r>
      <w:r>
        <w:rPr>
          <w:rFonts w:ascii="宋体" w:hAnsi="宋体" w:eastAsia="宋体" w:cs="宋体"/>
          <w:spacing w:val="-11"/>
          <w:sz w:val="24"/>
          <w:szCs w:val="24"/>
        </w:rPr>
        <w:t>（加盖公章）</w:t>
      </w:r>
    </w:p>
    <w:p w14:paraId="7092F903">
      <w:pPr>
        <w:pStyle w:val="4"/>
        <w:spacing w:line="317" w:lineRule="auto"/>
      </w:pPr>
    </w:p>
    <w:p w14:paraId="2977EA97">
      <w:pPr>
        <w:pStyle w:val="4"/>
        <w:spacing w:line="317" w:lineRule="auto"/>
      </w:pPr>
    </w:p>
    <w:p w14:paraId="319419B6">
      <w:pPr>
        <w:spacing w:before="79" w:line="219" w:lineRule="auto"/>
        <w:ind w:left="2400"/>
        <w:rPr>
          <w:rFonts w:ascii="宋体" w:hAnsi="宋体" w:eastAsia="宋体" w:cs="宋体"/>
          <w:sz w:val="24"/>
          <w:szCs w:val="24"/>
        </w:rPr>
      </w:pPr>
      <w:r>
        <w:rPr>
          <w:rFonts w:ascii="宋体" w:hAnsi="宋体" w:eastAsia="宋体" w:cs="宋体"/>
          <w:spacing w:val="1"/>
          <w:sz w:val="24"/>
          <w:szCs w:val="24"/>
        </w:rPr>
        <w:t>法定代表人或被授权人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签字或盖章）</w:t>
      </w:r>
    </w:p>
    <w:p w14:paraId="488271BA">
      <w:pPr>
        <w:pStyle w:val="4"/>
        <w:spacing w:line="316" w:lineRule="auto"/>
      </w:pPr>
    </w:p>
    <w:p w14:paraId="06B1EA5D">
      <w:pPr>
        <w:pStyle w:val="4"/>
        <w:spacing w:line="316" w:lineRule="auto"/>
      </w:pPr>
    </w:p>
    <w:p w14:paraId="0099F099">
      <w:pPr>
        <w:spacing w:before="78" w:line="219" w:lineRule="auto"/>
        <w:ind w:left="2441"/>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35FB7154">
      <w:pPr>
        <w:pStyle w:val="4"/>
        <w:spacing w:line="303" w:lineRule="auto"/>
      </w:pPr>
    </w:p>
    <w:p w14:paraId="098FD70E">
      <w:pPr>
        <w:pStyle w:val="4"/>
        <w:spacing w:line="303" w:lineRule="auto"/>
      </w:pPr>
    </w:p>
    <w:p w14:paraId="25DD7BD6">
      <w:pPr>
        <w:pStyle w:val="4"/>
        <w:spacing w:line="304" w:lineRule="auto"/>
      </w:pPr>
    </w:p>
    <w:p w14:paraId="04F209CE">
      <w:pPr>
        <w:spacing w:before="79" w:line="219" w:lineRule="auto"/>
        <w:rPr>
          <w:rFonts w:ascii="宋体" w:hAnsi="宋体" w:eastAsia="宋体" w:cs="宋体"/>
          <w:sz w:val="24"/>
          <w:szCs w:val="24"/>
        </w:rPr>
      </w:pPr>
      <w:r>
        <w:rPr>
          <w:rFonts w:ascii="宋体" w:hAnsi="宋体" w:eastAsia="宋体" w:cs="宋体"/>
          <w:b/>
          <w:bCs/>
          <w:spacing w:val="-1"/>
          <w:sz w:val="24"/>
          <w:szCs w:val="24"/>
        </w:rPr>
        <w:t>注：</w:t>
      </w:r>
      <w:r>
        <w:rPr>
          <w:rFonts w:ascii="宋体" w:hAnsi="宋体" w:eastAsia="宋体" w:cs="宋体"/>
          <w:spacing w:val="-1"/>
          <w:sz w:val="24"/>
          <w:szCs w:val="24"/>
        </w:rPr>
        <w:t>请详细填写企业关系关联说明，未如实填写将否决投标。</w:t>
      </w:r>
    </w:p>
    <w:p w14:paraId="66B63320">
      <w:pPr>
        <w:spacing w:line="219" w:lineRule="auto"/>
        <w:rPr>
          <w:rFonts w:ascii="宋体" w:hAnsi="宋体" w:eastAsia="宋体" w:cs="宋体"/>
          <w:sz w:val="24"/>
          <w:szCs w:val="24"/>
        </w:rPr>
        <w:sectPr>
          <w:footerReference r:id="rId62" w:type="default"/>
          <w:pgSz w:w="11906" w:h="16839"/>
          <w:pgMar w:top="400" w:right="1214" w:bottom="1293" w:left="1221" w:header="0" w:footer="1131" w:gutter="0"/>
          <w:cols w:space="720" w:num="1"/>
        </w:sectPr>
      </w:pPr>
    </w:p>
    <w:p w14:paraId="410ABFEE">
      <w:pPr>
        <w:pStyle w:val="4"/>
        <w:spacing w:line="250" w:lineRule="auto"/>
      </w:pPr>
    </w:p>
    <w:p w14:paraId="6862AD80">
      <w:pPr>
        <w:pStyle w:val="4"/>
        <w:spacing w:line="250" w:lineRule="auto"/>
      </w:pPr>
    </w:p>
    <w:p w14:paraId="5A5D59E2">
      <w:pPr>
        <w:pStyle w:val="4"/>
        <w:spacing w:line="251" w:lineRule="auto"/>
      </w:pPr>
    </w:p>
    <w:p w14:paraId="4D9DB843">
      <w:pPr>
        <w:pStyle w:val="4"/>
        <w:spacing w:line="251" w:lineRule="auto"/>
      </w:pPr>
    </w:p>
    <w:p w14:paraId="1E167B9A">
      <w:pPr>
        <w:spacing w:before="91" w:line="219" w:lineRule="auto"/>
        <w:ind w:left="3081"/>
        <w:rPr>
          <w:rFonts w:ascii="宋体" w:hAnsi="宋体" w:eastAsia="宋体" w:cs="宋体"/>
          <w:sz w:val="28"/>
          <w:szCs w:val="28"/>
        </w:rPr>
      </w:pPr>
      <w:r>
        <w:rPr>
          <w:rFonts w:ascii="宋体" w:hAnsi="宋体" w:eastAsia="宋体" w:cs="宋体"/>
          <w:b/>
          <w:bCs/>
          <w:spacing w:val="-6"/>
          <w:sz w:val="28"/>
          <w:szCs w:val="28"/>
        </w:rPr>
        <w:t>中小企业声明函（货物类）</w:t>
      </w:r>
    </w:p>
    <w:p w14:paraId="7141D547">
      <w:pPr>
        <w:pStyle w:val="4"/>
        <w:spacing w:line="263" w:lineRule="auto"/>
      </w:pPr>
    </w:p>
    <w:p w14:paraId="11478770">
      <w:pPr>
        <w:pStyle w:val="4"/>
        <w:spacing w:line="263" w:lineRule="auto"/>
      </w:pPr>
    </w:p>
    <w:p w14:paraId="354F3D21">
      <w:pPr>
        <w:spacing w:before="78" w:line="360" w:lineRule="auto"/>
        <w:ind w:right="80" w:firstLine="480"/>
        <w:jc w:val="both"/>
        <w:rPr>
          <w:rFonts w:ascii="宋体" w:hAnsi="宋体" w:eastAsia="宋体" w:cs="宋体"/>
          <w:sz w:val="24"/>
          <w:szCs w:val="24"/>
        </w:rPr>
      </w:pPr>
      <w:r>
        <w:rPr>
          <w:rFonts w:ascii="宋体" w:hAnsi="宋体" w:eastAsia="宋体" w:cs="宋体"/>
          <w:spacing w:val="3"/>
          <w:sz w:val="24"/>
          <w:szCs w:val="24"/>
        </w:rPr>
        <w:t>本公司（非联合体）郑重声明，根据《政府采购促进中小企业发展管理办法》</w:t>
      </w:r>
      <w:r>
        <w:rPr>
          <w:rFonts w:ascii="宋体" w:hAnsi="宋体" w:eastAsia="宋体" w:cs="宋体"/>
          <w:spacing w:val="2"/>
          <w:sz w:val="24"/>
          <w:szCs w:val="24"/>
        </w:rPr>
        <w:t>（财库</w:t>
      </w:r>
      <w:r>
        <w:rPr>
          <w:rFonts w:ascii="宋体" w:hAnsi="宋体" w:eastAsia="宋体" w:cs="宋体"/>
          <w:sz w:val="24"/>
          <w:szCs w:val="24"/>
        </w:rPr>
        <w:t xml:space="preserve"> ﹝2020﹞46 号）的规定，本公司参加（采购人名称）的（项目名</w:t>
      </w:r>
      <w:r>
        <w:rPr>
          <w:rFonts w:ascii="宋体" w:hAnsi="宋体" w:eastAsia="宋体" w:cs="宋体"/>
          <w:spacing w:val="-1"/>
          <w:sz w:val="24"/>
          <w:szCs w:val="24"/>
        </w:rPr>
        <w:t>称）采购活动，提供的货</w:t>
      </w:r>
      <w:r>
        <w:rPr>
          <w:rFonts w:ascii="宋体" w:hAnsi="宋体" w:eastAsia="宋体" w:cs="宋体"/>
          <w:sz w:val="24"/>
          <w:szCs w:val="24"/>
        </w:rPr>
        <w:t xml:space="preserve"> </w:t>
      </w:r>
      <w:r>
        <w:rPr>
          <w:rFonts w:ascii="宋体" w:hAnsi="宋体" w:eastAsia="宋体" w:cs="宋体"/>
          <w:spacing w:val="-3"/>
          <w:sz w:val="24"/>
          <w:szCs w:val="24"/>
        </w:rPr>
        <w:t>物全部由符合政策要求的中小企业制造。相关企业（含联合体中的</w:t>
      </w:r>
      <w:r>
        <w:rPr>
          <w:rFonts w:ascii="宋体" w:hAnsi="宋体" w:eastAsia="宋体" w:cs="宋体"/>
          <w:spacing w:val="-4"/>
          <w:sz w:val="24"/>
          <w:szCs w:val="24"/>
        </w:rPr>
        <w:t>中小企业、签订分包意向</w:t>
      </w:r>
      <w:r>
        <w:rPr>
          <w:rFonts w:ascii="宋体" w:hAnsi="宋体" w:eastAsia="宋体" w:cs="宋体"/>
          <w:sz w:val="24"/>
          <w:szCs w:val="24"/>
        </w:rPr>
        <w:t xml:space="preserve"> </w:t>
      </w:r>
      <w:r>
        <w:rPr>
          <w:rFonts w:ascii="宋体" w:hAnsi="宋体" w:eastAsia="宋体" w:cs="宋体"/>
          <w:spacing w:val="-1"/>
          <w:sz w:val="24"/>
          <w:szCs w:val="24"/>
        </w:rPr>
        <w:t>协议的中小企业）的具体情况如下：</w:t>
      </w:r>
    </w:p>
    <w:p w14:paraId="5D2EFA5E">
      <w:pPr>
        <w:spacing w:line="313" w:lineRule="auto"/>
        <w:ind w:firstLine="498"/>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（标的名称</w:t>
      </w:r>
      <w:r>
        <w:rPr>
          <w:rFonts w:ascii="宋体" w:hAnsi="宋体" w:eastAsia="宋体" w:cs="宋体"/>
          <w:spacing w:val="1"/>
          <w:sz w:val="24"/>
          <w:szCs w:val="24"/>
          <w:u w:val="single" w:color="auto"/>
        </w:rPr>
        <w:t>）</w:t>
      </w:r>
      <w:r>
        <w:rPr>
          <w:rFonts w:ascii="宋体" w:hAnsi="宋体" w:eastAsia="宋体" w:cs="宋体"/>
          <w:spacing w:val="29"/>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2"/>
          <w:sz w:val="24"/>
          <w:szCs w:val="24"/>
        </w:rPr>
        <w:t>制造商为</w:t>
      </w:r>
      <w:r>
        <w:rPr>
          <w:rFonts w:ascii="宋体" w:hAnsi="宋体" w:eastAsia="宋体" w:cs="宋体"/>
          <w:spacing w:val="-2"/>
          <w:sz w:val="24"/>
          <w:szCs w:val="24"/>
          <w:u w:val="single" w:color="auto"/>
        </w:rPr>
        <w:t>（企业名称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2"/>
          <w:sz w:val="24"/>
          <w:szCs w:val="24"/>
        </w:rPr>
        <w:t>从</w:t>
      </w:r>
      <w:r>
        <w:rPr>
          <w:rFonts w:ascii="宋体" w:hAnsi="宋体" w:eastAsia="宋体" w:cs="宋体"/>
          <w:sz w:val="24"/>
          <w:szCs w:val="24"/>
        </w:rPr>
        <w:t xml:space="preserve"> </w:t>
      </w:r>
      <w:r>
        <w:rPr>
          <w:rFonts w:ascii="宋体" w:hAnsi="宋体" w:eastAsia="宋体" w:cs="宋体"/>
          <w:spacing w:val="-7"/>
          <w:sz w:val="24"/>
          <w:szCs w:val="24"/>
        </w:rPr>
        <w:t>业人员</w:t>
      </w:r>
      <w:r>
        <w:rPr>
          <w:rFonts w:ascii="宋体" w:hAnsi="宋体" w:eastAsia="宋体" w:cs="宋体"/>
          <w:spacing w:val="-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7"/>
          <w:sz w:val="24"/>
          <w:szCs w:val="24"/>
        </w:rPr>
        <w:t>人，营业收入为</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万元，资产总额为</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万元，属于（中型企业、小型企业、</w:t>
      </w:r>
      <w:r>
        <w:rPr>
          <w:rFonts w:ascii="宋体" w:hAnsi="宋体" w:eastAsia="宋体" w:cs="宋体"/>
          <w:sz w:val="24"/>
          <w:szCs w:val="24"/>
        </w:rPr>
        <w:t xml:space="preserve"> </w:t>
      </w:r>
      <w:r>
        <w:rPr>
          <w:rFonts w:ascii="宋体" w:hAnsi="宋体" w:eastAsia="宋体" w:cs="宋体"/>
          <w:spacing w:val="-3"/>
          <w:sz w:val="24"/>
          <w:szCs w:val="24"/>
        </w:rPr>
        <w:t>微型企业</w:t>
      </w:r>
      <w:r>
        <w:rPr>
          <w:rFonts w:ascii="宋体" w:hAnsi="宋体" w:eastAsia="宋体" w:cs="宋体"/>
          <w:spacing w:val="1"/>
          <w:sz w:val="24"/>
          <w:szCs w:val="24"/>
        </w:rPr>
        <w:t>）；</w:t>
      </w:r>
    </w:p>
    <w:p w14:paraId="2AA72761">
      <w:pPr>
        <w:spacing w:before="183" w:line="313" w:lineRule="auto"/>
        <w:ind w:firstLine="483"/>
        <w:rPr>
          <w:rFonts w:ascii="宋体" w:hAnsi="宋体" w:eastAsia="宋体" w:cs="宋体"/>
          <w:sz w:val="24"/>
          <w:szCs w:val="24"/>
        </w:rPr>
      </w:pPr>
      <w:r>
        <w:rPr>
          <w:rFonts w:ascii="宋体" w:hAnsi="宋体" w:eastAsia="宋体" w:cs="宋体"/>
          <w:spacing w:val="-3"/>
          <w:sz w:val="24"/>
          <w:szCs w:val="24"/>
        </w:rPr>
        <w:t xml:space="preserve">2. </w:t>
      </w:r>
      <w:r>
        <w:rPr>
          <w:rFonts w:ascii="宋体" w:hAnsi="宋体" w:eastAsia="宋体" w:cs="宋体"/>
          <w:spacing w:val="-3"/>
          <w:sz w:val="24"/>
          <w:szCs w:val="24"/>
          <w:u w:val="single" w:color="auto"/>
        </w:rPr>
        <w:t>（标的名称</w:t>
      </w:r>
      <w:r>
        <w:rPr>
          <w:rFonts w:ascii="宋体" w:hAnsi="宋体" w:eastAsia="宋体" w:cs="宋体"/>
          <w:spacing w:val="-11"/>
          <w:sz w:val="24"/>
          <w:szCs w:val="24"/>
          <w:u w:val="single" w:color="auto"/>
        </w:rPr>
        <w:t>）</w:t>
      </w:r>
      <w:r>
        <w:rPr>
          <w:rFonts w:ascii="宋体" w:hAnsi="宋体" w:eastAsia="宋体" w:cs="宋体"/>
          <w:spacing w:val="31"/>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属于（采购文件中明确的所属行业</w:t>
      </w:r>
      <w:r>
        <w:rPr>
          <w:rFonts w:ascii="宋体" w:hAnsi="宋体" w:eastAsia="宋体" w:cs="宋体"/>
          <w:spacing w:val="-11"/>
          <w:sz w:val="24"/>
          <w:szCs w:val="24"/>
        </w:rPr>
        <w:t>）；</w:t>
      </w:r>
      <w:r>
        <w:rPr>
          <w:rFonts w:ascii="宋体" w:hAnsi="宋体" w:eastAsia="宋体" w:cs="宋体"/>
          <w:spacing w:val="-3"/>
          <w:sz w:val="24"/>
          <w:szCs w:val="24"/>
        </w:rPr>
        <w:t>制造商为</w:t>
      </w:r>
      <w:r>
        <w:rPr>
          <w:rFonts w:ascii="宋体" w:hAnsi="宋体" w:eastAsia="宋体" w:cs="宋体"/>
          <w:spacing w:val="-3"/>
          <w:sz w:val="24"/>
          <w:szCs w:val="24"/>
          <w:u w:val="single" w:color="auto"/>
        </w:rPr>
        <w:t>（企业名称</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3"/>
          <w:sz w:val="24"/>
          <w:szCs w:val="24"/>
        </w:rPr>
        <w:t>从</w:t>
      </w:r>
      <w:r>
        <w:rPr>
          <w:rFonts w:ascii="宋体" w:hAnsi="宋体" w:eastAsia="宋体" w:cs="宋体"/>
          <w:sz w:val="24"/>
          <w:szCs w:val="24"/>
        </w:rPr>
        <w:t xml:space="preserve"> </w:t>
      </w:r>
      <w:r>
        <w:rPr>
          <w:rFonts w:ascii="宋体" w:hAnsi="宋体" w:eastAsia="宋体" w:cs="宋体"/>
          <w:spacing w:val="-7"/>
          <w:sz w:val="24"/>
          <w:szCs w:val="24"/>
        </w:rPr>
        <w:t>业人员</w:t>
      </w:r>
      <w:r>
        <w:rPr>
          <w:rFonts w:ascii="宋体" w:hAnsi="宋体" w:eastAsia="宋体" w:cs="宋体"/>
          <w:spacing w:val="-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7"/>
          <w:sz w:val="24"/>
          <w:szCs w:val="24"/>
        </w:rPr>
        <w:t>人，营业收入为</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万元，资产总额为</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万元，属于（中型企业、小型企业、</w:t>
      </w:r>
      <w:r>
        <w:rPr>
          <w:rFonts w:ascii="宋体" w:hAnsi="宋体" w:eastAsia="宋体" w:cs="宋体"/>
          <w:sz w:val="24"/>
          <w:szCs w:val="24"/>
        </w:rPr>
        <w:t xml:space="preserve"> </w:t>
      </w:r>
      <w:r>
        <w:rPr>
          <w:rFonts w:ascii="宋体" w:hAnsi="宋体" w:eastAsia="宋体" w:cs="宋体"/>
          <w:spacing w:val="-3"/>
          <w:sz w:val="24"/>
          <w:szCs w:val="24"/>
        </w:rPr>
        <w:t>微型企业</w:t>
      </w:r>
      <w:r>
        <w:rPr>
          <w:rFonts w:ascii="宋体" w:hAnsi="宋体" w:eastAsia="宋体" w:cs="宋体"/>
          <w:spacing w:val="1"/>
          <w:sz w:val="24"/>
          <w:szCs w:val="24"/>
        </w:rPr>
        <w:t>）；</w:t>
      </w:r>
    </w:p>
    <w:p w14:paraId="53904C29">
      <w:pPr>
        <w:pStyle w:val="4"/>
        <w:spacing w:line="259" w:lineRule="auto"/>
      </w:pPr>
    </w:p>
    <w:p w14:paraId="1B3C39FD">
      <w:pPr>
        <w:spacing w:before="78" w:line="378" w:lineRule="exact"/>
        <w:ind w:left="976"/>
        <w:rPr>
          <w:rFonts w:ascii="宋体" w:hAnsi="宋体" w:eastAsia="宋体" w:cs="宋体"/>
          <w:sz w:val="24"/>
          <w:szCs w:val="24"/>
        </w:rPr>
      </w:pPr>
      <w:r>
        <w:rPr>
          <w:rFonts w:ascii="宋体" w:hAnsi="宋体" w:eastAsia="宋体" w:cs="宋体"/>
          <w:spacing w:val="-13"/>
          <w:position w:val="3"/>
          <w:sz w:val="24"/>
          <w:szCs w:val="24"/>
        </w:rPr>
        <w:t>……</w:t>
      </w:r>
    </w:p>
    <w:p w14:paraId="51A47E4C">
      <w:pPr>
        <w:spacing w:before="90" w:line="360" w:lineRule="auto"/>
        <w:ind w:left="3" w:right="80" w:firstLine="624"/>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以上企业，不属于大企业的分支机构，不存在控股股东为大企业的情形，也不存在与</w:t>
      </w:r>
      <w:r>
        <w:rPr>
          <w:rFonts w:ascii="宋体" w:hAnsi="宋体" w:eastAsia="宋体" w:cs="宋体"/>
          <w:sz w:val="24"/>
          <w:szCs w:val="24"/>
        </w:rPr>
        <w:t xml:space="preserve"> </w:t>
      </w:r>
      <w:r>
        <w:rPr>
          <w:rFonts w:ascii="宋体" w:hAnsi="宋体" w:eastAsia="宋体" w:cs="宋体"/>
          <w:spacing w:val="-1"/>
          <w:sz w:val="24"/>
          <w:szCs w:val="24"/>
        </w:rPr>
        <w:t>大企业的负责人为同一人的情形。</w:t>
      </w:r>
    </w:p>
    <w:p w14:paraId="17214BF0">
      <w:pPr>
        <w:spacing w:line="218" w:lineRule="auto"/>
        <w:ind w:left="60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6613FFB9">
      <w:pPr>
        <w:pStyle w:val="4"/>
        <w:spacing w:line="267" w:lineRule="auto"/>
      </w:pPr>
    </w:p>
    <w:p w14:paraId="344D5844">
      <w:pPr>
        <w:pStyle w:val="4"/>
        <w:spacing w:line="268" w:lineRule="auto"/>
      </w:pPr>
    </w:p>
    <w:p w14:paraId="0FB362F6">
      <w:pPr>
        <w:pStyle w:val="4"/>
        <w:spacing w:line="268" w:lineRule="auto"/>
      </w:pPr>
    </w:p>
    <w:p w14:paraId="66CB0051">
      <w:pPr>
        <w:spacing w:before="79" w:line="219" w:lineRule="auto"/>
        <w:ind w:left="5044"/>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52FCA8D4">
      <w:pPr>
        <w:spacing w:before="292" w:line="220" w:lineRule="auto"/>
        <w:ind w:left="5082"/>
        <w:rPr>
          <w:rFonts w:ascii="宋体" w:hAnsi="宋体" w:eastAsia="宋体" w:cs="宋体"/>
          <w:sz w:val="24"/>
          <w:szCs w:val="24"/>
        </w:rPr>
      </w:pPr>
      <w:r>
        <w:rPr>
          <w:rFonts w:ascii="宋体" w:hAnsi="宋体" w:eastAsia="宋体" w:cs="宋体"/>
          <w:spacing w:val="-17"/>
          <w:sz w:val="24"/>
          <w:szCs w:val="24"/>
        </w:rPr>
        <w:t>日期：</w:t>
      </w:r>
    </w:p>
    <w:p w14:paraId="46BE1BDB">
      <w:pPr>
        <w:pStyle w:val="4"/>
        <w:spacing w:line="242" w:lineRule="auto"/>
      </w:pPr>
    </w:p>
    <w:p w14:paraId="540F009E">
      <w:pPr>
        <w:pStyle w:val="4"/>
        <w:spacing w:line="243" w:lineRule="auto"/>
      </w:pPr>
    </w:p>
    <w:p w14:paraId="4D24424F">
      <w:pPr>
        <w:pStyle w:val="4"/>
        <w:spacing w:line="243" w:lineRule="auto"/>
      </w:pPr>
    </w:p>
    <w:p w14:paraId="67508F05">
      <w:pPr>
        <w:pStyle w:val="4"/>
        <w:spacing w:line="243" w:lineRule="auto"/>
      </w:pPr>
    </w:p>
    <w:p w14:paraId="49EA87BA">
      <w:pPr>
        <w:pStyle w:val="4"/>
        <w:spacing w:line="243" w:lineRule="auto"/>
      </w:pPr>
    </w:p>
    <w:p w14:paraId="78A7AB34">
      <w:pPr>
        <w:pStyle w:val="4"/>
        <w:spacing w:line="243" w:lineRule="auto"/>
      </w:pPr>
    </w:p>
    <w:p w14:paraId="20277BAE">
      <w:pPr>
        <w:pStyle w:val="4"/>
        <w:spacing w:line="243" w:lineRule="auto"/>
      </w:pPr>
    </w:p>
    <w:p w14:paraId="69475286">
      <w:pPr>
        <w:pStyle w:val="4"/>
        <w:spacing w:line="243" w:lineRule="auto"/>
      </w:pPr>
    </w:p>
    <w:p w14:paraId="102A3A58">
      <w:pPr>
        <w:pStyle w:val="4"/>
        <w:spacing w:line="243" w:lineRule="auto"/>
      </w:pPr>
    </w:p>
    <w:p w14:paraId="00837C33">
      <w:pPr>
        <w:pStyle w:val="4"/>
        <w:spacing w:line="243" w:lineRule="auto"/>
      </w:pPr>
    </w:p>
    <w:p w14:paraId="28EA6453">
      <w:pPr>
        <w:spacing w:before="78" w:line="362" w:lineRule="auto"/>
        <w:ind w:right="80" w:firstLine="3"/>
        <w:rPr>
          <w:rFonts w:ascii="宋体" w:hAnsi="宋体" w:eastAsia="宋体" w:cs="宋体"/>
          <w:sz w:val="24"/>
          <w:szCs w:val="24"/>
        </w:rPr>
      </w:pPr>
      <w:r>
        <w:rPr>
          <w:rFonts w:ascii="宋体" w:hAnsi="宋体" w:eastAsia="宋体" w:cs="宋体"/>
          <w:sz w:val="24"/>
          <w:szCs w:val="24"/>
        </w:rPr>
        <w:t>备注：1、从业人员、营业收入、资产总额填报上一年度数</w:t>
      </w:r>
      <w:r>
        <w:rPr>
          <w:rFonts w:ascii="宋体" w:hAnsi="宋体" w:eastAsia="宋体" w:cs="宋体"/>
          <w:spacing w:val="-1"/>
          <w:sz w:val="24"/>
          <w:szCs w:val="24"/>
        </w:rPr>
        <w:t>据，无上一年度数据的新成立企</w:t>
      </w:r>
      <w:r>
        <w:rPr>
          <w:rFonts w:ascii="宋体" w:hAnsi="宋体" w:eastAsia="宋体" w:cs="宋体"/>
          <w:sz w:val="24"/>
          <w:szCs w:val="24"/>
        </w:rPr>
        <w:t xml:space="preserve"> </w:t>
      </w:r>
      <w:r>
        <w:rPr>
          <w:rFonts w:ascii="宋体" w:hAnsi="宋体" w:eastAsia="宋体" w:cs="宋体"/>
          <w:spacing w:val="-2"/>
          <w:sz w:val="24"/>
          <w:szCs w:val="24"/>
        </w:rPr>
        <w:t>业可不填报。</w:t>
      </w:r>
    </w:p>
    <w:p w14:paraId="2B59FC23">
      <w:pPr>
        <w:spacing w:line="362" w:lineRule="auto"/>
        <w:rPr>
          <w:rFonts w:ascii="宋体" w:hAnsi="宋体" w:eastAsia="宋体" w:cs="宋体"/>
          <w:sz w:val="24"/>
          <w:szCs w:val="24"/>
        </w:rPr>
        <w:sectPr>
          <w:footerReference r:id="rId63" w:type="default"/>
          <w:pgSz w:w="11906" w:h="16839"/>
          <w:pgMar w:top="400" w:right="1133" w:bottom="1293" w:left="1220" w:header="0" w:footer="1131" w:gutter="0"/>
          <w:cols w:space="720" w:num="1"/>
        </w:sectPr>
      </w:pPr>
    </w:p>
    <w:p w14:paraId="0AE14733">
      <w:pPr>
        <w:pStyle w:val="4"/>
        <w:spacing w:line="250" w:lineRule="auto"/>
      </w:pPr>
    </w:p>
    <w:p w14:paraId="3D9A498F">
      <w:pPr>
        <w:pStyle w:val="4"/>
        <w:spacing w:line="250" w:lineRule="auto"/>
      </w:pPr>
    </w:p>
    <w:p w14:paraId="17E553E0">
      <w:pPr>
        <w:pStyle w:val="4"/>
        <w:spacing w:line="251" w:lineRule="auto"/>
      </w:pPr>
    </w:p>
    <w:p w14:paraId="49F8A2A6">
      <w:pPr>
        <w:pStyle w:val="4"/>
        <w:spacing w:line="251" w:lineRule="auto"/>
      </w:pPr>
    </w:p>
    <w:p w14:paraId="2A668633">
      <w:pPr>
        <w:spacing w:before="91" w:line="220" w:lineRule="auto"/>
        <w:ind w:left="1791"/>
        <w:rPr>
          <w:rFonts w:ascii="宋体" w:hAnsi="宋体" w:eastAsia="宋体" w:cs="宋体"/>
          <w:sz w:val="28"/>
          <w:szCs w:val="28"/>
        </w:rPr>
      </w:pPr>
      <w:r>
        <w:rPr>
          <w:rFonts w:ascii="宋体" w:hAnsi="宋体" w:eastAsia="宋体" w:cs="宋体"/>
          <w:b/>
          <w:bCs/>
          <w:spacing w:val="-3"/>
          <w:sz w:val="28"/>
          <w:szCs w:val="28"/>
        </w:rPr>
        <w:t>残疾人福利性单位声明函（如用，不用可删除）</w:t>
      </w:r>
    </w:p>
    <w:p w14:paraId="774740C0">
      <w:pPr>
        <w:pStyle w:val="4"/>
        <w:spacing w:line="309" w:lineRule="auto"/>
      </w:pPr>
    </w:p>
    <w:p w14:paraId="2E03322F">
      <w:pPr>
        <w:pStyle w:val="4"/>
        <w:spacing w:line="309" w:lineRule="auto"/>
      </w:pPr>
    </w:p>
    <w:p w14:paraId="177CA48E">
      <w:pPr>
        <w:spacing w:before="78" w:line="360" w:lineRule="auto"/>
        <w:ind w:right="18" w:firstLine="482"/>
        <w:jc w:val="both"/>
        <w:rPr>
          <w:rFonts w:ascii="宋体" w:hAnsi="宋体" w:eastAsia="宋体" w:cs="宋体"/>
          <w:sz w:val="24"/>
          <w:szCs w:val="24"/>
        </w:rPr>
      </w:pPr>
      <w:r>
        <w:rPr>
          <w:rFonts w:ascii="宋体" w:hAnsi="宋体" w:eastAsia="宋体" w:cs="宋体"/>
          <w:spacing w:val="-5"/>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5"/>
          <w:sz w:val="24"/>
          <w:szCs w:val="24"/>
        </w:rPr>
        <w:t>民政部</w:t>
      </w:r>
      <w:r>
        <w:rPr>
          <w:rFonts w:ascii="宋体" w:hAnsi="宋体" w:eastAsia="宋体" w:cs="宋体"/>
          <w:spacing w:val="32"/>
          <w:sz w:val="24"/>
          <w:szCs w:val="24"/>
        </w:rPr>
        <w:t xml:space="preserve"> </w:t>
      </w:r>
      <w:r>
        <w:rPr>
          <w:rFonts w:ascii="宋体" w:hAnsi="宋体" w:eastAsia="宋体" w:cs="宋体"/>
          <w:spacing w:val="-5"/>
          <w:sz w:val="24"/>
          <w:szCs w:val="24"/>
        </w:rPr>
        <w:t>中国残疾人联合会</w:t>
      </w:r>
      <w:r>
        <w:rPr>
          <w:rFonts w:ascii="宋体" w:hAnsi="宋体" w:eastAsia="宋体" w:cs="宋体"/>
          <w:spacing w:val="-6"/>
          <w:sz w:val="24"/>
          <w:szCs w:val="24"/>
        </w:rPr>
        <w:t>关于促进残疾人就业政府采</w:t>
      </w:r>
      <w:r>
        <w:rPr>
          <w:rFonts w:ascii="宋体" w:hAnsi="宋体" w:eastAsia="宋体" w:cs="宋体"/>
          <w:sz w:val="24"/>
          <w:szCs w:val="24"/>
        </w:rPr>
        <w:t xml:space="preserve"> </w:t>
      </w:r>
      <w:r>
        <w:rPr>
          <w:rFonts w:ascii="宋体" w:hAnsi="宋体" w:eastAsia="宋体" w:cs="宋体"/>
          <w:spacing w:val="-3"/>
          <w:sz w:val="24"/>
          <w:szCs w:val="24"/>
        </w:rPr>
        <w:t>购政策的通知》（财库〔2017〕 141</w:t>
      </w:r>
      <w:r>
        <w:rPr>
          <w:rFonts w:ascii="宋体" w:hAnsi="宋体" w:eastAsia="宋体" w:cs="宋体"/>
          <w:spacing w:val="-44"/>
          <w:sz w:val="24"/>
          <w:szCs w:val="24"/>
        </w:rPr>
        <w:t xml:space="preserve"> </w:t>
      </w:r>
      <w:r>
        <w:rPr>
          <w:rFonts w:ascii="宋体" w:hAnsi="宋体" w:eastAsia="宋体" w:cs="宋体"/>
          <w:spacing w:val="-3"/>
          <w:sz w:val="24"/>
          <w:szCs w:val="24"/>
        </w:rPr>
        <w:t>号）的规定，本单位为符合条</w:t>
      </w:r>
      <w:r>
        <w:rPr>
          <w:rFonts w:ascii="宋体" w:hAnsi="宋体" w:eastAsia="宋体" w:cs="宋体"/>
          <w:spacing w:val="-4"/>
          <w:sz w:val="24"/>
          <w:szCs w:val="24"/>
        </w:rPr>
        <w:t>件的残疾人福利性单位，</w:t>
      </w:r>
      <w:r>
        <w:rPr>
          <w:rFonts w:ascii="宋体" w:hAnsi="宋体" w:eastAsia="宋体" w:cs="宋体"/>
          <w:sz w:val="24"/>
          <w:szCs w:val="24"/>
        </w:rPr>
        <w:t xml:space="preserve"> 且本单位参加______单位的______项目采购活动提供本单位的服务（由</w:t>
      </w:r>
      <w:r>
        <w:rPr>
          <w:rFonts w:ascii="宋体" w:hAnsi="宋体" w:eastAsia="宋体" w:cs="宋体"/>
          <w:spacing w:val="-1"/>
          <w:sz w:val="24"/>
          <w:szCs w:val="24"/>
        </w:rPr>
        <w:t>本单位承担工程/提</w:t>
      </w:r>
      <w:r>
        <w:rPr>
          <w:rFonts w:ascii="宋体" w:hAnsi="宋体" w:eastAsia="宋体" w:cs="宋体"/>
          <w:sz w:val="24"/>
          <w:szCs w:val="24"/>
        </w:rPr>
        <w:t xml:space="preserve"> </w:t>
      </w:r>
      <w:r>
        <w:rPr>
          <w:rFonts w:ascii="宋体" w:hAnsi="宋体" w:eastAsia="宋体" w:cs="宋体"/>
          <w:spacing w:val="-2"/>
          <w:sz w:val="24"/>
          <w:szCs w:val="24"/>
        </w:rPr>
        <w:t>供服务</w:t>
      </w:r>
      <w:r>
        <w:rPr>
          <w:rFonts w:ascii="宋体" w:hAnsi="宋体" w:eastAsia="宋体" w:cs="宋体"/>
          <w:spacing w:val="-27"/>
          <w:sz w:val="24"/>
          <w:szCs w:val="24"/>
        </w:rPr>
        <w:t>），</w:t>
      </w:r>
      <w:r>
        <w:rPr>
          <w:rFonts w:ascii="宋体" w:hAnsi="宋体" w:eastAsia="宋体" w:cs="宋体"/>
          <w:spacing w:val="-2"/>
          <w:sz w:val="24"/>
          <w:szCs w:val="24"/>
        </w:rPr>
        <w:t>或者提供其他残疾人福利性单位制造的货物（不包括使用非残疾人福利性单位注</w:t>
      </w:r>
      <w:r>
        <w:rPr>
          <w:rFonts w:ascii="宋体" w:hAnsi="宋体" w:eastAsia="宋体" w:cs="宋体"/>
          <w:spacing w:val="1"/>
          <w:sz w:val="24"/>
          <w:szCs w:val="24"/>
        </w:rPr>
        <w:t xml:space="preserve"> </w:t>
      </w:r>
      <w:r>
        <w:rPr>
          <w:rFonts w:ascii="宋体" w:hAnsi="宋体" w:eastAsia="宋体" w:cs="宋体"/>
          <w:spacing w:val="-1"/>
          <w:sz w:val="24"/>
          <w:szCs w:val="24"/>
        </w:rPr>
        <w:t>册商标的货物）。</w:t>
      </w:r>
    </w:p>
    <w:p w14:paraId="33A16A6E">
      <w:pPr>
        <w:spacing w:line="218" w:lineRule="auto"/>
        <w:ind w:left="482"/>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4653EF4D">
      <w:pPr>
        <w:pStyle w:val="4"/>
        <w:spacing w:line="284" w:lineRule="auto"/>
      </w:pPr>
    </w:p>
    <w:p w14:paraId="07262938">
      <w:pPr>
        <w:pStyle w:val="4"/>
        <w:spacing w:line="285" w:lineRule="auto"/>
      </w:pPr>
    </w:p>
    <w:p w14:paraId="03793FD8">
      <w:pPr>
        <w:spacing w:before="78" w:line="219" w:lineRule="auto"/>
        <w:ind w:left="1803"/>
        <w:rPr>
          <w:rFonts w:ascii="宋体" w:hAnsi="宋体" w:eastAsia="宋体" w:cs="宋体"/>
          <w:sz w:val="24"/>
          <w:szCs w:val="24"/>
        </w:rPr>
      </w:pPr>
      <w:r>
        <w:rPr>
          <w:rFonts w:ascii="宋体" w:hAnsi="宋体" w:eastAsia="宋体" w:cs="宋体"/>
          <w:spacing w:val="-2"/>
          <w:sz w:val="24"/>
          <w:szCs w:val="24"/>
        </w:rPr>
        <w:t>单位名称（盖章</w:t>
      </w:r>
      <w:r>
        <w:rPr>
          <w:rFonts w:ascii="宋体" w:hAnsi="宋体" w:eastAsia="宋体" w:cs="宋体"/>
          <w:sz w:val="24"/>
          <w:szCs w:val="24"/>
        </w:rPr>
        <w:t>）：</w:t>
      </w:r>
    </w:p>
    <w:p w14:paraId="2CBB9FD9">
      <w:pPr>
        <w:spacing w:before="184" w:line="220" w:lineRule="auto"/>
        <w:ind w:left="1843"/>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p>
    <w:p w14:paraId="43F9D2A1">
      <w:pPr>
        <w:pStyle w:val="4"/>
        <w:spacing w:line="412" w:lineRule="auto"/>
      </w:pPr>
    </w:p>
    <w:p w14:paraId="464C4A31">
      <w:pPr>
        <w:spacing w:before="78" w:line="219" w:lineRule="auto"/>
        <w:ind w:left="571"/>
        <w:rPr>
          <w:rFonts w:ascii="宋体" w:hAnsi="宋体" w:eastAsia="宋体" w:cs="宋体"/>
          <w:sz w:val="24"/>
          <w:szCs w:val="24"/>
        </w:rPr>
      </w:pPr>
      <w:r>
        <w:rPr>
          <w:rFonts w:ascii="宋体" w:hAnsi="宋体" w:eastAsia="宋体" w:cs="宋体"/>
          <w:b/>
          <w:bCs/>
          <w:spacing w:val="-2"/>
          <w:sz w:val="24"/>
          <w:szCs w:val="24"/>
        </w:rPr>
        <w:t>备注：</w:t>
      </w:r>
      <w:r>
        <w:rPr>
          <w:rFonts w:ascii="宋体" w:hAnsi="宋体" w:eastAsia="宋体" w:cs="宋体"/>
          <w:spacing w:val="-2"/>
          <w:sz w:val="24"/>
          <w:szCs w:val="24"/>
        </w:rPr>
        <w:t>根据《财政部</w:t>
      </w:r>
      <w:r>
        <w:rPr>
          <w:rFonts w:ascii="宋体" w:hAnsi="宋体" w:eastAsia="宋体" w:cs="宋体"/>
          <w:spacing w:val="52"/>
          <w:sz w:val="24"/>
          <w:szCs w:val="24"/>
        </w:rPr>
        <w:t xml:space="preserve"> </w:t>
      </w:r>
      <w:r>
        <w:rPr>
          <w:rFonts w:ascii="宋体" w:hAnsi="宋体" w:eastAsia="宋体" w:cs="宋体"/>
          <w:spacing w:val="-2"/>
          <w:sz w:val="24"/>
          <w:szCs w:val="24"/>
        </w:rPr>
        <w:t>民政部</w:t>
      </w:r>
      <w:r>
        <w:rPr>
          <w:rFonts w:ascii="宋体" w:hAnsi="宋体" w:eastAsia="宋体" w:cs="宋体"/>
          <w:spacing w:val="32"/>
          <w:sz w:val="24"/>
          <w:szCs w:val="24"/>
        </w:rPr>
        <w:t xml:space="preserve"> </w:t>
      </w:r>
      <w:r>
        <w:rPr>
          <w:rFonts w:ascii="宋体" w:hAnsi="宋体" w:eastAsia="宋体" w:cs="宋体"/>
          <w:spacing w:val="-2"/>
          <w:sz w:val="24"/>
          <w:szCs w:val="24"/>
        </w:rPr>
        <w:t>中国残疾人联合会关于促进残疾人就业政府采购政策的</w:t>
      </w:r>
    </w:p>
    <w:p w14:paraId="71135DD0">
      <w:pPr>
        <w:spacing w:before="185" w:line="219" w:lineRule="auto"/>
        <w:ind w:left="1"/>
        <w:rPr>
          <w:rFonts w:ascii="宋体" w:hAnsi="宋体" w:eastAsia="宋体" w:cs="宋体"/>
          <w:sz w:val="24"/>
          <w:szCs w:val="24"/>
        </w:rPr>
      </w:pPr>
      <w:r>
        <w:rPr>
          <w:rFonts w:ascii="宋体" w:hAnsi="宋体" w:eastAsia="宋体" w:cs="宋体"/>
          <w:spacing w:val="-2"/>
          <w:sz w:val="24"/>
          <w:szCs w:val="24"/>
        </w:rPr>
        <w:t>通知》（财库〔2017〕141</w:t>
      </w:r>
      <w:r>
        <w:rPr>
          <w:rFonts w:ascii="宋体" w:hAnsi="宋体" w:eastAsia="宋体" w:cs="宋体"/>
          <w:spacing w:val="-29"/>
          <w:sz w:val="24"/>
          <w:szCs w:val="24"/>
        </w:rPr>
        <w:t xml:space="preserve"> </w:t>
      </w:r>
      <w:r>
        <w:rPr>
          <w:rFonts w:ascii="宋体" w:hAnsi="宋体" w:eastAsia="宋体" w:cs="宋体"/>
          <w:spacing w:val="-2"/>
          <w:sz w:val="24"/>
          <w:szCs w:val="24"/>
        </w:rPr>
        <w:t>号）的规定：</w:t>
      </w:r>
    </w:p>
    <w:p w14:paraId="7C06F092">
      <w:pPr>
        <w:spacing w:before="182" w:line="219" w:lineRule="auto"/>
        <w:ind w:left="485"/>
        <w:rPr>
          <w:rFonts w:ascii="宋体" w:hAnsi="宋体" w:eastAsia="宋体" w:cs="宋体"/>
          <w:sz w:val="24"/>
          <w:szCs w:val="24"/>
        </w:rPr>
      </w:pPr>
      <w:r>
        <w:rPr>
          <w:rFonts w:ascii="宋体" w:hAnsi="宋体" w:eastAsia="宋体" w:cs="宋体"/>
          <w:spacing w:val="-1"/>
          <w:sz w:val="24"/>
          <w:szCs w:val="24"/>
        </w:rPr>
        <w:t>一、享受政府采购支持政策的残疾人福利性单位应当同时满足以下条件：</w:t>
      </w:r>
    </w:p>
    <w:p w14:paraId="40CD3DC8">
      <w:pPr>
        <w:spacing w:before="183" w:line="290" w:lineRule="auto"/>
        <w:ind w:left="1" w:right="80" w:firstLine="577"/>
        <w:rPr>
          <w:rFonts w:ascii="宋体" w:hAnsi="宋体" w:eastAsia="宋体" w:cs="宋体"/>
          <w:sz w:val="24"/>
          <w:szCs w:val="24"/>
        </w:rPr>
      </w:pPr>
      <w:r>
        <w:rPr>
          <w:rFonts w:ascii="宋体" w:hAnsi="宋体" w:eastAsia="宋体" w:cs="宋体"/>
          <w:spacing w:val="-3"/>
          <w:sz w:val="24"/>
          <w:szCs w:val="24"/>
        </w:rPr>
        <w:t>（一）安置的残疾人占本单位在职职工人数的比例不低于</w:t>
      </w:r>
      <w:r>
        <w:rPr>
          <w:rFonts w:ascii="宋体" w:hAnsi="宋体" w:eastAsia="宋体" w:cs="宋体"/>
          <w:spacing w:val="-47"/>
          <w:sz w:val="24"/>
          <w:szCs w:val="24"/>
        </w:rPr>
        <w:t xml:space="preserve"> </w:t>
      </w:r>
      <w:r>
        <w:rPr>
          <w:rFonts w:ascii="宋体" w:hAnsi="宋体" w:eastAsia="宋体" w:cs="宋体"/>
          <w:spacing w:val="-3"/>
          <w:sz w:val="24"/>
          <w:szCs w:val="24"/>
        </w:rPr>
        <w:t>25%（含</w:t>
      </w:r>
      <w:r>
        <w:rPr>
          <w:rFonts w:ascii="宋体" w:hAnsi="宋体" w:eastAsia="宋体" w:cs="宋体"/>
          <w:spacing w:val="-48"/>
          <w:sz w:val="24"/>
          <w:szCs w:val="24"/>
        </w:rPr>
        <w:t xml:space="preserve"> </w:t>
      </w:r>
      <w:r>
        <w:rPr>
          <w:rFonts w:ascii="宋体" w:hAnsi="宋体" w:eastAsia="宋体" w:cs="宋体"/>
          <w:spacing w:val="-3"/>
          <w:sz w:val="24"/>
          <w:szCs w:val="24"/>
        </w:rPr>
        <w:t>25%</w:t>
      </w:r>
      <w:r>
        <w:rPr>
          <w:rFonts w:ascii="宋体" w:hAnsi="宋体" w:eastAsia="宋体" w:cs="宋体"/>
          <w:spacing w:val="-10"/>
          <w:sz w:val="24"/>
          <w:szCs w:val="24"/>
        </w:rPr>
        <w:t>），</w:t>
      </w:r>
      <w:r>
        <w:rPr>
          <w:rFonts w:ascii="宋体" w:hAnsi="宋体" w:eastAsia="宋体" w:cs="宋体"/>
          <w:spacing w:val="-3"/>
          <w:sz w:val="24"/>
          <w:szCs w:val="24"/>
        </w:rPr>
        <w:t>并且安置的</w:t>
      </w:r>
      <w:r>
        <w:rPr>
          <w:rFonts w:ascii="宋体" w:hAnsi="宋体" w:eastAsia="宋体" w:cs="宋体"/>
          <w:sz w:val="24"/>
          <w:szCs w:val="24"/>
        </w:rPr>
        <w:t xml:space="preserve"> </w:t>
      </w:r>
      <w:r>
        <w:rPr>
          <w:rFonts w:ascii="宋体" w:hAnsi="宋体" w:eastAsia="宋体" w:cs="宋体"/>
          <w:spacing w:val="-6"/>
          <w:sz w:val="24"/>
          <w:szCs w:val="24"/>
        </w:rPr>
        <w:t>残疾人人数不少于</w:t>
      </w:r>
      <w:r>
        <w:rPr>
          <w:rFonts w:ascii="宋体" w:hAnsi="宋体" w:eastAsia="宋体" w:cs="宋体"/>
          <w:spacing w:val="-33"/>
          <w:sz w:val="24"/>
          <w:szCs w:val="24"/>
        </w:rPr>
        <w:t xml:space="preserve"> </w:t>
      </w:r>
      <w:r>
        <w:rPr>
          <w:rFonts w:ascii="宋体" w:hAnsi="宋体" w:eastAsia="宋体" w:cs="宋体"/>
          <w:spacing w:val="-6"/>
          <w:sz w:val="24"/>
          <w:szCs w:val="24"/>
        </w:rPr>
        <w:t>10</w:t>
      </w:r>
      <w:r>
        <w:rPr>
          <w:rFonts w:ascii="宋体" w:hAnsi="宋体" w:eastAsia="宋体" w:cs="宋体"/>
          <w:spacing w:val="-48"/>
          <w:sz w:val="24"/>
          <w:szCs w:val="24"/>
        </w:rPr>
        <w:t xml:space="preserve"> </w:t>
      </w:r>
      <w:r>
        <w:rPr>
          <w:rFonts w:ascii="宋体" w:hAnsi="宋体" w:eastAsia="宋体" w:cs="宋体"/>
          <w:spacing w:val="-6"/>
          <w:sz w:val="24"/>
          <w:szCs w:val="24"/>
        </w:rPr>
        <w:t>人（含</w:t>
      </w:r>
      <w:r>
        <w:rPr>
          <w:rFonts w:ascii="宋体" w:hAnsi="宋体" w:eastAsia="宋体" w:cs="宋体"/>
          <w:spacing w:val="-33"/>
          <w:sz w:val="24"/>
          <w:szCs w:val="24"/>
        </w:rPr>
        <w:t xml:space="preserve"> </w:t>
      </w:r>
      <w:r>
        <w:rPr>
          <w:rFonts w:ascii="宋体" w:hAnsi="宋体" w:eastAsia="宋体" w:cs="宋体"/>
          <w:spacing w:val="-6"/>
          <w:sz w:val="24"/>
          <w:szCs w:val="24"/>
        </w:rPr>
        <w:t>10</w:t>
      </w:r>
      <w:r>
        <w:rPr>
          <w:rFonts w:ascii="宋体" w:hAnsi="宋体" w:eastAsia="宋体" w:cs="宋体"/>
          <w:spacing w:val="-49"/>
          <w:sz w:val="24"/>
          <w:szCs w:val="24"/>
        </w:rPr>
        <w:t xml:space="preserve"> </w:t>
      </w:r>
      <w:r>
        <w:rPr>
          <w:rFonts w:ascii="宋体" w:hAnsi="宋体" w:eastAsia="宋体" w:cs="宋体"/>
          <w:spacing w:val="-6"/>
          <w:sz w:val="24"/>
          <w:szCs w:val="24"/>
        </w:rPr>
        <w:t>人</w:t>
      </w:r>
      <w:r>
        <w:rPr>
          <w:rFonts w:ascii="宋体" w:hAnsi="宋体" w:eastAsia="宋体" w:cs="宋体"/>
          <w:spacing w:val="4"/>
          <w:sz w:val="24"/>
          <w:szCs w:val="24"/>
        </w:rPr>
        <w:t>）；</w:t>
      </w:r>
    </w:p>
    <w:p w14:paraId="61FA67D8">
      <w:pPr>
        <w:spacing w:before="182" w:line="219" w:lineRule="auto"/>
        <w:ind w:left="579"/>
        <w:rPr>
          <w:rFonts w:ascii="宋体" w:hAnsi="宋体" w:eastAsia="宋体" w:cs="宋体"/>
          <w:sz w:val="24"/>
          <w:szCs w:val="24"/>
        </w:rPr>
      </w:pPr>
      <w:r>
        <w:rPr>
          <w:rFonts w:ascii="宋体" w:hAnsi="宋体" w:eastAsia="宋体" w:cs="宋体"/>
          <w:spacing w:val="-1"/>
          <w:sz w:val="24"/>
          <w:szCs w:val="24"/>
        </w:rPr>
        <w:t>（二）依法与安置的每位残疾人签订了一年以上（含一年）的劳动合同或服务协议；</w:t>
      </w:r>
    </w:p>
    <w:p w14:paraId="049D4350">
      <w:pPr>
        <w:spacing w:before="185" w:line="289" w:lineRule="auto"/>
        <w:ind w:left="4" w:firstLine="575"/>
        <w:rPr>
          <w:rFonts w:ascii="宋体" w:hAnsi="宋体" w:eastAsia="宋体" w:cs="宋体"/>
          <w:sz w:val="24"/>
          <w:szCs w:val="24"/>
        </w:rPr>
      </w:pPr>
      <w:r>
        <w:rPr>
          <w:rFonts w:ascii="宋体" w:hAnsi="宋体" w:eastAsia="宋体" w:cs="宋体"/>
          <w:spacing w:val="-4"/>
          <w:sz w:val="24"/>
          <w:szCs w:val="24"/>
        </w:rPr>
        <w:t>（三）为安置的每位残疾人按月足额缴纳了基本养老保险、基本医疗保险、失业保险、</w:t>
      </w:r>
      <w:r>
        <w:rPr>
          <w:rFonts w:ascii="宋体" w:hAnsi="宋体" w:eastAsia="宋体" w:cs="宋体"/>
          <w:spacing w:val="3"/>
          <w:sz w:val="24"/>
          <w:szCs w:val="24"/>
        </w:rPr>
        <w:t xml:space="preserve"> </w:t>
      </w:r>
      <w:r>
        <w:rPr>
          <w:rFonts w:ascii="宋体" w:hAnsi="宋体" w:eastAsia="宋体" w:cs="宋体"/>
          <w:spacing w:val="-1"/>
          <w:sz w:val="24"/>
          <w:szCs w:val="24"/>
        </w:rPr>
        <w:t>工伤保险和生育保险等社会保险费；</w:t>
      </w:r>
    </w:p>
    <w:p w14:paraId="5F1316C6">
      <w:pPr>
        <w:spacing w:before="185" w:line="289" w:lineRule="auto"/>
        <w:ind w:left="3" w:right="80" w:firstLine="575"/>
        <w:rPr>
          <w:rFonts w:ascii="宋体" w:hAnsi="宋体" w:eastAsia="宋体" w:cs="宋体"/>
          <w:sz w:val="24"/>
          <w:szCs w:val="24"/>
        </w:rPr>
      </w:pPr>
      <w:r>
        <w:rPr>
          <w:rFonts w:ascii="宋体" w:hAnsi="宋体" w:eastAsia="宋体" w:cs="宋体"/>
          <w:sz w:val="24"/>
          <w:szCs w:val="24"/>
        </w:rPr>
        <w:t>（四）通过银行等金融机构向安置的每位残疾人，按月支付了不低于单位所在区县适</w:t>
      </w:r>
      <w:r>
        <w:rPr>
          <w:rFonts w:ascii="宋体" w:hAnsi="宋体" w:eastAsia="宋体" w:cs="宋体"/>
          <w:spacing w:val="11"/>
          <w:sz w:val="24"/>
          <w:szCs w:val="24"/>
        </w:rPr>
        <w:t xml:space="preserve"> </w:t>
      </w:r>
      <w:r>
        <w:rPr>
          <w:rFonts w:ascii="宋体" w:hAnsi="宋体" w:eastAsia="宋体" w:cs="宋体"/>
          <w:spacing w:val="-1"/>
          <w:sz w:val="24"/>
          <w:szCs w:val="24"/>
        </w:rPr>
        <w:t>用的经省级人民政府批准的月最低工资标准的工资；</w:t>
      </w:r>
    </w:p>
    <w:p w14:paraId="46DEE6A5">
      <w:pPr>
        <w:spacing w:before="184" w:line="289" w:lineRule="auto"/>
        <w:ind w:left="1" w:right="80" w:firstLine="577"/>
        <w:rPr>
          <w:rFonts w:ascii="宋体" w:hAnsi="宋体" w:eastAsia="宋体" w:cs="宋体"/>
          <w:sz w:val="24"/>
          <w:szCs w:val="24"/>
        </w:rPr>
      </w:pPr>
      <w:r>
        <w:rPr>
          <w:rFonts w:ascii="宋体" w:hAnsi="宋体" w:eastAsia="宋体" w:cs="宋体"/>
          <w:sz w:val="24"/>
          <w:szCs w:val="24"/>
        </w:rPr>
        <w:t>（五）提供本单位承担的服务（以下简称产品</w:t>
      </w:r>
      <w:r>
        <w:rPr>
          <w:rFonts w:ascii="宋体" w:hAnsi="宋体" w:eastAsia="宋体" w:cs="宋体"/>
          <w:spacing w:val="8"/>
          <w:sz w:val="24"/>
          <w:szCs w:val="24"/>
        </w:rPr>
        <w:t>），</w:t>
      </w:r>
      <w:r>
        <w:rPr>
          <w:rFonts w:ascii="宋体" w:hAnsi="宋体" w:eastAsia="宋体" w:cs="宋体"/>
          <w:sz w:val="24"/>
          <w:szCs w:val="24"/>
        </w:rPr>
        <w:t>或者提供其他残疾人</w:t>
      </w:r>
      <w:r>
        <w:rPr>
          <w:rFonts w:ascii="宋体" w:hAnsi="宋体" w:eastAsia="宋体" w:cs="宋体"/>
          <w:spacing w:val="-1"/>
          <w:sz w:val="24"/>
          <w:szCs w:val="24"/>
        </w:rPr>
        <w:t>福利性单位提</w:t>
      </w:r>
      <w:r>
        <w:rPr>
          <w:rFonts w:ascii="宋体" w:hAnsi="宋体" w:eastAsia="宋体" w:cs="宋体"/>
          <w:spacing w:val="1"/>
          <w:sz w:val="24"/>
          <w:szCs w:val="24"/>
        </w:rPr>
        <w:t xml:space="preserve"> </w:t>
      </w:r>
      <w:r>
        <w:rPr>
          <w:rFonts w:ascii="宋体" w:hAnsi="宋体" w:eastAsia="宋体" w:cs="宋体"/>
          <w:spacing w:val="-3"/>
          <w:sz w:val="24"/>
          <w:szCs w:val="24"/>
        </w:rPr>
        <w:t>供的服。</w:t>
      </w:r>
    </w:p>
    <w:p w14:paraId="0686831D">
      <w:pPr>
        <w:spacing w:before="184" w:line="360" w:lineRule="auto"/>
        <w:ind w:left="3" w:right="80" w:firstLine="568"/>
        <w:jc w:val="both"/>
        <w:rPr>
          <w:rFonts w:ascii="宋体" w:hAnsi="宋体" w:eastAsia="宋体" w:cs="宋体"/>
          <w:sz w:val="24"/>
          <w:szCs w:val="24"/>
        </w:rPr>
      </w:pPr>
      <w:r>
        <w:rPr>
          <w:rFonts w:ascii="宋体" w:hAnsi="宋体" w:eastAsia="宋体" w:cs="宋体"/>
          <w:spacing w:val="1"/>
          <w:sz w:val="24"/>
          <w:szCs w:val="24"/>
        </w:rPr>
        <w:t>前款所称残疾人是指法定劳动年龄内，持有</w:t>
      </w:r>
      <w:r>
        <w:rPr>
          <w:rFonts w:ascii="宋体" w:hAnsi="宋体" w:eastAsia="宋体" w:cs="宋体"/>
          <w:sz w:val="24"/>
          <w:szCs w:val="24"/>
        </w:rPr>
        <w:t xml:space="preserve">《中华人民共和国残疾人证》或者《中华 </w:t>
      </w:r>
      <w:r>
        <w:rPr>
          <w:rFonts w:ascii="宋体" w:hAnsi="宋体" w:eastAsia="宋体" w:cs="宋体"/>
          <w:spacing w:val="-1"/>
          <w:sz w:val="24"/>
          <w:szCs w:val="24"/>
        </w:rPr>
        <w:t>人民共和国残疾军人证（1至</w:t>
      </w:r>
      <w:r>
        <w:rPr>
          <w:rFonts w:ascii="宋体" w:hAnsi="宋体" w:eastAsia="宋体" w:cs="宋体"/>
          <w:spacing w:val="-46"/>
          <w:sz w:val="24"/>
          <w:szCs w:val="24"/>
        </w:rPr>
        <w:t xml:space="preserve"> </w:t>
      </w:r>
      <w:r>
        <w:rPr>
          <w:rFonts w:ascii="宋体" w:hAnsi="宋体" w:eastAsia="宋体" w:cs="宋体"/>
          <w:spacing w:val="-1"/>
          <w:sz w:val="24"/>
          <w:szCs w:val="24"/>
        </w:rPr>
        <w:t>8</w:t>
      </w:r>
      <w:r>
        <w:rPr>
          <w:rFonts w:ascii="宋体" w:hAnsi="宋体" w:eastAsia="宋体" w:cs="宋体"/>
          <w:spacing w:val="-47"/>
          <w:sz w:val="24"/>
          <w:szCs w:val="24"/>
        </w:rPr>
        <w:t xml:space="preserve"> </w:t>
      </w:r>
      <w:r>
        <w:rPr>
          <w:rFonts w:ascii="宋体" w:hAnsi="宋体" w:eastAsia="宋体" w:cs="宋体"/>
          <w:spacing w:val="-1"/>
          <w:sz w:val="24"/>
          <w:szCs w:val="24"/>
        </w:rPr>
        <w:t>级）》的自然人，包括具有劳动条件和劳动意愿的精神残疾</w:t>
      </w:r>
      <w:r>
        <w:rPr>
          <w:rFonts w:ascii="宋体" w:hAnsi="宋体" w:eastAsia="宋体" w:cs="宋体"/>
          <w:sz w:val="24"/>
          <w:szCs w:val="24"/>
        </w:rPr>
        <w:t xml:space="preserve"> </w:t>
      </w:r>
      <w:r>
        <w:rPr>
          <w:rFonts w:ascii="宋体" w:hAnsi="宋体" w:eastAsia="宋体" w:cs="宋体"/>
          <w:spacing w:val="-3"/>
          <w:sz w:val="24"/>
          <w:szCs w:val="24"/>
        </w:rPr>
        <w:t>人。在职职工人数是指与残疾人福利性单位建立劳动关系并依</w:t>
      </w:r>
      <w:r>
        <w:rPr>
          <w:rFonts w:ascii="宋体" w:hAnsi="宋体" w:eastAsia="宋体" w:cs="宋体"/>
          <w:spacing w:val="-4"/>
          <w:sz w:val="24"/>
          <w:szCs w:val="24"/>
        </w:rPr>
        <w:t>法签订劳动合同或者服务协议</w:t>
      </w:r>
      <w:r>
        <w:rPr>
          <w:rFonts w:ascii="宋体" w:hAnsi="宋体" w:eastAsia="宋体" w:cs="宋体"/>
          <w:sz w:val="24"/>
          <w:szCs w:val="24"/>
        </w:rPr>
        <w:t xml:space="preserve"> </w:t>
      </w:r>
      <w:r>
        <w:rPr>
          <w:rFonts w:ascii="宋体" w:hAnsi="宋体" w:eastAsia="宋体" w:cs="宋体"/>
          <w:spacing w:val="-2"/>
          <w:sz w:val="24"/>
          <w:szCs w:val="24"/>
        </w:rPr>
        <w:t>的雇员人数。</w:t>
      </w:r>
    </w:p>
    <w:p w14:paraId="44B0D429">
      <w:pPr>
        <w:spacing w:before="1" w:line="361" w:lineRule="auto"/>
        <w:ind w:left="15" w:right="80" w:firstLine="470"/>
        <w:rPr>
          <w:rFonts w:ascii="宋体" w:hAnsi="宋体" w:eastAsia="宋体" w:cs="宋体"/>
          <w:sz w:val="24"/>
          <w:szCs w:val="24"/>
        </w:rPr>
      </w:pPr>
      <w:r>
        <w:rPr>
          <w:rFonts w:ascii="宋体" w:hAnsi="宋体" w:eastAsia="宋体" w:cs="宋体"/>
          <w:spacing w:val="-4"/>
          <w:sz w:val="24"/>
          <w:szCs w:val="24"/>
        </w:rPr>
        <w:t>二、中标、成交供应商为残疾人福利性单位的，采购人或者其委托的采购代理机构应当</w:t>
      </w:r>
      <w:r>
        <w:rPr>
          <w:rFonts w:ascii="宋体" w:hAnsi="宋体" w:eastAsia="宋体" w:cs="宋体"/>
          <w:spacing w:val="17"/>
          <w:sz w:val="24"/>
          <w:szCs w:val="24"/>
        </w:rPr>
        <w:t xml:space="preserve"> </w:t>
      </w:r>
      <w:r>
        <w:rPr>
          <w:rFonts w:ascii="宋体" w:hAnsi="宋体" w:eastAsia="宋体" w:cs="宋体"/>
          <w:spacing w:val="-1"/>
          <w:sz w:val="24"/>
          <w:szCs w:val="24"/>
        </w:rPr>
        <w:t>随中标、成交结果同时公告其《残疾人福利性单位声明函》，接受社会监督。</w:t>
      </w:r>
    </w:p>
    <w:p w14:paraId="5BEAFFF8">
      <w:pPr>
        <w:spacing w:line="361" w:lineRule="auto"/>
        <w:rPr>
          <w:rFonts w:ascii="宋体" w:hAnsi="宋体" w:eastAsia="宋体" w:cs="宋体"/>
          <w:sz w:val="24"/>
          <w:szCs w:val="24"/>
        </w:rPr>
        <w:sectPr>
          <w:footerReference r:id="rId64" w:type="default"/>
          <w:pgSz w:w="11906" w:h="16839"/>
          <w:pgMar w:top="400" w:right="1133" w:bottom="1293" w:left="1219" w:header="0" w:footer="1131" w:gutter="0"/>
          <w:cols w:space="720" w:num="1"/>
        </w:sectPr>
      </w:pPr>
    </w:p>
    <w:p w14:paraId="302B3A38">
      <w:pPr>
        <w:pStyle w:val="4"/>
        <w:spacing w:line="250" w:lineRule="auto"/>
      </w:pPr>
    </w:p>
    <w:p w14:paraId="2DF8646D">
      <w:pPr>
        <w:pStyle w:val="4"/>
        <w:spacing w:line="250" w:lineRule="auto"/>
      </w:pPr>
    </w:p>
    <w:p w14:paraId="355459E2">
      <w:pPr>
        <w:pStyle w:val="4"/>
        <w:spacing w:line="251" w:lineRule="auto"/>
      </w:pPr>
    </w:p>
    <w:p w14:paraId="494690B1">
      <w:pPr>
        <w:pStyle w:val="4"/>
        <w:spacing w:line="251" w:lineRule="auto"/>
      </w:pPr>
    </w:p>
    <w:p w14:paraId="2D805656">
      <w:pPr>
        <w:spacing w:before="91" w:line="219" w:lineRule="auto"/>
        <w:ind w:left="1651"/>
        <w:rPr>
          <w:rFonts w:ascii="宋体" w:hAnsi="宋体" w:eastAsia="宋体" w:cs="宋体"/>
          <w:sz w:val="28"/>
          <w:szCs w:val="28"/>
        </w:rPr>
      </w:pPr>
      <w:r>
        <w:rPr>
          <w:rFonts w:ascii="宋体" w:hAnsi="宋体" w:eastAsia="宋体" w:cs="宋体"/>
          <w:b/>
          <w:bCs/>
          <w:spacing w:val="-3"/>
          <w:sz w:val="28"/>
          <w:szCs w:val="28"/>
        </w:rPr>
        <w:t>监狱企业相关资格证明材料（如用，不用可删除）</w:t>
      </w:r>
    </w:p>
    <w:p w14:paraId="14AED659">
      <w:pPr>
        <w:pStyle w:val="4"/>
        <w:spacing w:line="291" w:lineRule="auto"/>
      </w:pPr>
    </w:p>
    <w:p w14:paraId="4C40373B">
      <w:pPr>
        <w:pStyle w:val="4"/>
        <w:spacing w:line="291" w:lineRule="auto"/>
      </w:pPr>
    </w:p>
    <w:p w14:paraId="4A97DE54">
      <w:pPr>
        <w:pStyle w:val="4"/>
        <w:spacing w:line="291" w:lineRule="auto"/>
      </w:pPr>
    </w:p>
    <w:p w14:paraId="384D80FB">
      <w:pPr>
        <w:pStyle w:val="4"/>
        <w:spacing w:line="292" w:lineRule="auto"/>
      </w:pPr>
    </w:p>
    <w:p w14:paraId="1BBE0E3D">
      <w:pPr>
        <w:spacing w:before="78" w:line="386" w:lineRule="auto"/>
        <w:ind w:left="2" w:firstLine="478"/>
        <w:rPr>
          <w:rFonts w:ascii="宋体" w:hAnsi="宋体" w:eastAsia="宋体" w:cs="宋体"/>
          <w:sz w:val="24"/>
          <w:szCs w:val="24"/>
        </w:rPr>
      </w:pPr>
      <w:r>
        <w:rPr>
          <w:rFonts w:ascii="宋体" w:hAnsi="宋体" w:eastAsia="宋体" w:cs="宋体"/>
          <w:spacing w:val="-3"/>
          <w:sz w:val="24"/>
          <w:szCs w:val="24"/>
        </w:rPr>
        <w:t>监狱企业参加政府采购活动，要求享受相关优</w:t>
      </w:r>
      <w:r>
        <w:rPr>
          <w:rFonts w:ascii="宋体" w:hAnsi="宋体" w:eastAsia="宋体" w:cs="宋体"/>
          <w:spacing w:val="-4"/>
          <w:sz w:val="24"/>
          <w:szCs w:val="24"/>
        </w:rPr>
        <w:t>惠政策的，应当提供由省级以上监狱管理</w:t>
      </w:r>
      <w:r>
        <w:rPr>
          <w:rFonts w:ascii="宋体" w:hAnsi="宋体" w:eastAsia="宋体" w:cs="宋体"/>
          <w:sz w:val="24"/>
          <w:szCs w:val="24"/>
        </w:rPr>
        <w:t xml:space="preserve"> 局、戒毒管理局（含新疆生产建设兵团）出</w:t>
      </w:r>
      <w:r>
        <w:rPr>
          <w:rFonts w:ascii="宋体" w:hAnsi="宋体" w:eastAsia="宋体" w:cs="宋体"/>
          <w:spacing w:val="-1"/>
          <w:sz w:val="24"/>
          <w:szCs w:val="24"/>
        </w:rPr>
        <w:t>具的属于监狱企业的证明文件。</w:t>
      </w:r>
    </w:p>
    <w:p w14:paraId="38AA86A4">
      <w:pPr>
        <w:pStyle w:val="4"/>
        <w:spacing w:line="333" w:lineRule="auto"/>
      </w:pPr>
    </w:p>
    <w:p w14:paraId="352709D4">
      <w:pPr>
        <w:spacing w:before="78" w:line="361" w:lineRule="auto"/>
        <w:ind w:firstLine="2"/>
        <w:jc w:val="both"/>
        <w:rPr>
          <w:rFonts w:ascii="宋体" w:hAnsi="宋体" w:eastAsia="宋体" w:cs="宋体"/>
          <w:sz w:val="24"/>
          <w:szCs w:val="24"/>
        </w:rPr>
      </w:pPr>
      <w:r>
        <w:rPr>
          <w:rFonts w:ascii="宋体" w:hAnsi="宋体" w:eastAsia="宋体" w:cs="宋体"/>
          <w:sz w:val="24"/>
          <w:szCs w:val="24"/>
        </w:rPr>
        <w:t>备注：财政部 司法部《关于政府采购支持监狱企业发展有关问</w:t>
      </w:r>
      <w:r>
        <w:rPr>
          <w:rFonts w:ascii="宋体" w:hAnsi="宋体" w:eastAsia="宋体" w:cs="宋体"/>
          <w:spacing w:val="-1"/>
          <w:sz w:val="24"/>
          <w:szCs w:val="24"/>
        </w:rPr>
        <w:t>题的通知》（财库〔2014〕</w:t>
      </w:r>
      <w:r>
        <w:rPr>
          <w:rFonts w:ascii="宋体" w:hAnsi="宋体" w:eastAsia="宋体" w:cs="宋体"/>
          <w:sz w:val="24"/>
          <w:szCs w:val="24"/>
        </w:rPr>
        <w:t xml:space="preserve"> </w:t>
      </w:r>
      <w:r>
        <w:rPr>
          <w:rFonts w:ascii="宋体" w:hAnsi="宋体" w:eastAsia="宋体" w:cs="宋体"/>
          <w:spacing w:val="1"/>
          <w:sz w:val="24"/>
          <w:szCs w:val="24"/>
        </w:rPr>
        <w:t>68</w:t>
      </w:r>
      <w:r>
        <w:rPr>
          <w:rFonts w:ascii="宋体" w:hAnsi="宋体" w:eastAsia="宋体" w:cs="宋体"/>
          <w:spacing w:val="-43"/>
          <w:sz w:val="24"/>
          <w:szCs w:val="24"/>
        </w:rPr>
        <w:t xml:space="preserve"> </w:t>
      </w:r>
      <w:r>
        <w:rPr>
          <w:rFonts w:ascii="宋体" w:hAnsi="宋体" w:eastAsia="宋体" w:cs="宋体"/>
          <w:spacing w:val="1"/>
          <w:sz w:val="24"/>
          <w:szCs w:val="24"/>
        </w:rPr>
        <w:t>号）规定，监狱企业是指由司法部认定的为罪犯、戒毒人员提供生产</w:t>
      </w:r>
      <w:r>
        <w:rPr>
          <w:rFonts w:ascii="宋体" w:hAnsi="宋体" w:eastAsia="宋体" w:cs="宋体"/>
          <w:sz w:val="24"/>
          <w:szCs w:val="24"/>
        </w:rPr>
        <w:t xml:space="preserve">项目和劳动对象， </w:t>
      </w:r>
      <w:r>
        <w:rPr>
          <w:rFonts w:ascii="宋体" w:hAnsi="宋体" w:eastAsia="宋体" w:cs="宋体"/>
          <w:spacing w:val="-3"/>
          <w:sz w:val="24"/>
          <w:szCs w:val="24"/>
        </w:rPr>
        <w:t>且全部产权属于司法部监狱管理局、戒毒管理局、直属煤矿管理局</w:t>
      </w:r>
      <w:r>
        <w:rPr>
          <w:rFonts w:ascii="宋体" w:hAnsi="宋体" w:eastAsia="宋体" w:cs="宋体"/>
          <w:spacing w:val="-4"/>
          <w:sz w:val="24"/>
          <w:szCs w:val="24"/>
        </w:rPr>
        <w:t>，各省、自治区、直辖市</w:t>
      </w:r>
      <w:r>
        <w:rPr>
          <w:rFonts w:ascii="宋体" w:hAnsi="宋体" w:eastAsia="宋体" w:cs="宋体"/>
          <w:sz w:val="24"/>
          <w:szCs w:val="24"/>
        </w:rPr>
        <w:t xml:space="preserve"> </w:t>
      </w:r>
      <w:r>
        <w:rPr>
          <w:rFonts w:ascii="宋体" w:hAnsi="宋体" w:eastAsia="宋体" w:cs="宋体"/>
          <w:spacing w:val="-3"/>
          <w:sz w:val="24"/>
          <w:szCs w:val="24"/>
        </w:rPr>
        <w:t>监狱管理局、戒毒管理局，各地（设区的市）监狱、强制隔离戒毒</w:t>
      </w:r>
      <w:r>
        <w:rPr>
          <w:rFonts w:ascii="宋体" w:hAnsi="宋体" w:eastAsia="宋体" w:cs="宋体"/>
          <w:spacing w:val="-4"/>
          <w:sz w:val="24"/>
          <w:szCs w:val="24"/>
        </w:rPr>
        <w:t>所、戒毒康复所，以及新</w:t>
      </w:r>
      <w:r>
        <w:rPr>
          <w:rFonts w:ascii="宋体" w:hAnsi="宋体" w:eastAsia="宋体" w:cs="宋体"/>
          <w:sz w:val="24"/>
          <w:szCs w:val="24"/>
        </w:rPr>
        <w:t xml:space="preserve"> </w:t>
      </w:r>
      <w:r>
        <w:rPr>
          <w:rFonts w:ascii="宋体" w:hAnsi="宋体" w:eastAsia="宋体" w:cs="宋体"/>
          <w:spacing w:val="-1"/>
          <w:sz w:val="24"/>
          <w:szCs w:val="24"/>
        </w:rPr>
        <w:t>疆生产建设兵团监狱管理局、戒毒管理局的企业。</w:t>
      </w:r>
    </w:p>
    <w:p w14:paraId="19A56FCE">
      <w:pPr>
        <w:pStyle w:val="4"/>
        <w:spacing w:line="245" w:lineRule="auto"/>
      </w:pPr>
    </w:p>
    <w:p w14:paraId="11E7FC97">
      <w:pPr>
        <w:pStyle w:val="4"/>
        <w:spacing w:line="245" w:lineRule="auto"/>
      </w:pPr>
    </w:p>
    <w:p w14:paraId="297F2ABE">
      <w:pPr>
        <w:pStyle w:val="4"/>
        <w:spacing w:line="245" w:lineRule="auto"/>
      </w:pPr>
    </w:p>
    <w:p w14:paraId="25E57002">
      <w:pPr>
        <w:pStyle w:val="4"/>
        <w:spacing w:line="245" w:lineRule="auto"/>
      </w:pPr>
    </w:p>
    <w:p w14:paraId="588B1E3B">
      <w:pPr>
        <w:pStyle w:val="4"/>
        <w:spacing w:line="245" w:lineRule="auto"/>
      </w:pPr>
    </w:p>
    <w:p w14:paraId="018D1613">
      <w:pPr>
        <w:pStyle w:val="4"/>
        <w:spacing w:line="245" w:lineRule="auto"/>
      </w:pPr>
    </w:p>
    <w:p w14:paraId="3EED8D15">
      <w:pPr>
        <w:pStyle w:val="4"/>
        <w:spacing w:line="245" w:lineRule="auto"/>
      </w:pPr>
    </w:p>
    <w:p w14:paraId="185CFD5C">
      <w:pPr>
        <w:pStyle w:val="4"/>
        <w:spacing w:line="245" w:lineRule="auto"/>
      </w:pPr>
    </w:p>
    <w:p w14:paraId="3E9C1819">
      <w:pPr>
        <w:pStyle w:val="4"/>
        <w:spacing w:line="245" w:lineRule="auto"/>
      </w:pPr>
    </w:p>
    <w:p w14:paraId="3809C0DA">
      <w:pPr>
        <w:pStyle w:val="4"/>
        <w:spacing w:line="245" w:lineRule="auto"/>
      </w:pPr>
    </w:p>
    <w:p w14:paraId="3C4B0C54">
      <w:pPr>
        <w:pStyle w:val="4"/>
        <w:spacing w:line="245" w:lineRule="auto"/>
      </w:pPr>
    </w:p>
    <w:p w14:paraId="39C76030">
      <w:pPr>
        <w:pStyle w:val="4"/>
        <w:spacing w:line="245" w:lineRule="auto"/>
      </w:pPr>
    </w:p>
    <w:p w14:paraId="1BAEC84D">
      <w:pPr>
        <w:pStyle w:val="4"/>
        <w:spacing w:line="245" w:lineRule="auto"/>
      </w:pPr>
    </w:p>
    <w:p w14:paraId="610D6C14">
      <w:pPr>
        <w:pStyle w:val="4"/>
        <w:spacing w:line="245" w:lineRule="auto"/>
      </w:pPr>
    </w:p>
    <w:p w14:paraId="730F312E">
      <w:pPr>
        <w:pStyle w:val="4"/>
        <w:spacing w:line="245" w:lineRule="auto"/>
      </w:pPr>
    </w:p>
    <w:p w14:paraId="169E391B">
      <w:pPr>
        <w:pStyle w:val="4"/>
        <w:spacing w:line="245" w:lineRule="auto"/>
      </w:pPr>
    </w:p>
    <w:p w14:paraId="6B2EC128">
      <w:pPr>
        <w:pStyle w:val="4"/>
        <w:spacing w:line="245" w:lineRule="auto"/>
      </w:pPr>
    </w:p>
    <w:p w14:paraId="60D120F5">
      <w:pPr>
        <w:pStyle w:val="4"/>
        <w:spacing w:line="245" w:lineRule="auto"/>
      </w:pPr>
    </w:p>
    <w:p w14:paraId="725CED12">
      <w:pPr>
        <w:pStyle w:val="4"/>
        <w:spacing w:line="246" w:lineRule="auto"/>
      </w:pPr>
    </w:p>
    <w:p w14:paraId="1BBB1D00">
      <w:pPr>
        <w:pStyle w:val="4"/>
        <w:spacing w:line="246" w:lineRule="auto"/>
      </w:pPr>
    </w:p>
    <w:p w14:paraId="2F73AA74">
      <w:pPr>
        <w:pStyle w:val="4"/>
        <w:spacing w:line="246" w:lineRule="auto"/>
      </w:pPr>
    </w:p>
    <w:p w14:paraId="7FB98864">
      <w:pPr>
        <w:pStyle w:val="4"/>
        <w:spacing w:line="246" w:lineRule="auto"/>
      </w:pPr>
    </w:p>
    <w:p w14:paraId="6705E2D6">
      <w:pPr>
        <w:pStyle w:val="4"/>
        <w:spacing w:line="246" w:lineRule="auto"/>
      </w:pPr>
    </w:p>
    <w:p w14:paraId="343090D6">
      <w:pPr>
        <w:pStyle w:val="4"/>
        <w:spacing w:line="246" w:lineRule="auto"/>
      </w:pPr>
    </w:p>
    <w:p w14:paraId="6C0E46CA">
      <w:pPr>
        <w:spacing w:before="78" w:line="219" w:lineRule="auto"/>
        <w:ind w:left="482"/>
        <w:rPr>
          <w:rFonts w:ascii="宋体" w:hAnsi="宋体" w:eastAsia="宋体" w:cs="宋体"/>
          <w:sz w:val="24"/>
          <w:szCs w:val="24"/>
        </w:rPr>
      </w:pPr>
      <w:r>
        <w:rPr>
          <w:rFonts w:ascii="宋体" w:hAnsi="宋体" w:eastAsia="宋体" w:cs="宋体"/>
          <w:spacing w:val="-1"/>
          <w:sz w:val="24"/>
          <w:szCs w:val="24"/>
        </w:rPr>
        <w:t>备注：非监狱企业、福利企业的，此附件可以不编制在谈判文件中。</w:t>
      </w:r>
    </w:p>
    <w:p w14:paraId="5B166129">
      <w:pPr>
        <w:spacing w:line="219" w:lineRule="auto"/>
        <w:rPr>
          <w:rFonts w:ascii="宋体" w:hAnsi="宋体" w:eastAsia="宋体" w:cs="宋体"/>
          <w:sz w:val="24"/>
          <w:szCs w:val="24"/>
        </w:rPr>
        <w:sectPr>
          <w:footerReference r:id="rId65" w:type="default"/>
          <w:pgSz w:w="11906" w:h="16839"/>
          <w:pgMar w:top="400" w:right="1214" w:bottom="1293" w:left="1221" w:header="0" w:footer="1131" w:gutter="0"/>
          <w:cols w:space="720" w:num="1"/>
        </w:sectPr>
      </w:pPr>
    </w:p>
    <w:p w14:paraId="192758CD">
      <w:pPr>
        <w:pStyle w:val="4"/>
        <w:spacing w:line="243" w:lineRule="auto"/>
      </w:pPr>
    </w:p>
    <w:p w14:paraId="7856750E">
      <w:pPr>
        <w:pStyle w:val="4"/>
        <w:spacing w:line="244" w:lineRule="auto"/>
      </w:pPr>
    </w:p>
    <w:p w14:paraId="3D10697D">
      <w:pPr>
        <w:pStyle w:val="4"/>
        <w:spacing w:line="244" w:lineRule="auto"/>
      </w:pPr>
    </w:p>
    <w:p w14:paraId="127617F7">
      <w:pPr>
        <w:pStyle w:val="4"/>
        <w:spacing w:line="244" w:lineRule="auto"/>
      </w:pPr>
    </w:p>
    <w:p w14:paraId="75DBC7D2">
      <w:pPr>
        <w:spacing w:before="101" w:line="225" w:lineRule="auto"/>
        <w:ind w:left="3784"/>
        <w:outlineLvl w:val="1"/>
        <w:rPr>
          <w:rFonts w:ascii="宋体" w:hAnsi="宋体" w:eastAsia="宋体" w:cs="宋体"/>
          <w:sz w:val="31"/>
          <w:szCs w:val="31"/>
        </w:rPr>
      </w:pPr>
      <w:r>
        <w:rPr>
          <w:rFonts w:ascii="宋体" w:hAnsi="宋体" w:eastAsia="宋体" w:cs="宋体"/>
          <w:b/>
          <w:bCs/>
          <w:spacing w:val="4"/>
          <w:sz w:val="31"/>
          <w:szCs w:val="31"/>
        </w:rPr>
        <w:t>五、响应方案</w:t>
      </w:r>
    </w:p>
    <w:p w14:paraId="5DC525F3">
      <w:pPr>
        <w:spacing w:before="264" w:line="219" w:lineRule="auto"/>
        <w:ind w:left="5"/>
        <w:rPr>
          <w:rFonts w:ascii="宋体" w:hAnsi="宋体" w:eastAsia="宋体" w:cs="宋体"/>
          <w:sz w:val="28"/>
          <w:szCs w:val="28"/>
        </w:rPr>
      </w:pPr>
      <w:r>
        <w:rPr>
          <w:rFonts w:ascii="宋体" w:hAnsi="宋体" w:eastAsia="宋体" w:cs="宋体"/>
          <w:b/>
          <w:bCs/>
          <w:spacing w:val="-5"/>
          <w:sz w:val="28"/>
          <w:szCs w:val="28"/>
        </w:rPr>
        <w:t>一、供货方案</w:t>
      </w:r>
    </w:p>
    <w:p w14:paraId="0977DCB8">
      <w:pPr>
        <w:spacing w:before="233" w:line="360" w:lineRule="auto"/>
        <w:ind w:firstLine="479"/>
        <w:rPr>
          <w:rFonts w:ascii="宋体" w:hAnsi="宋体" w:eastAsia="宋体" w:cs="宋体"/>
          <w:sz w:val="24"/>
          <w:szCs w:val="24"/>
        </w:rPr>
      </w:pPr>
      <w:r>
        <w:rPr>
          <w:rFonts w:ascii="宋体" w:hAnsi="宋体" w:eastAsia="宋体" w:cs="宋体"/>
          <w:spacing w:val="-3"/>
          <w:sz w:val="24"/>
          <w:szCs w:val="24"/>
        </w:rPr>
        <w:t>供应商按照谈判文件要求作出的技术应答，主要</w:t>
      </w:r>
      <w:r>
        <w:rPr>
          <w:rFonts w:ascii="宋体" w:hAnsi="宋体" w:eastAsia="宋体" w:cs="宋体"/>
          <w:spacing w:val="-4"/>
          <w:sz w:val="24"/>
          <w:szCs w:val="24"/>
        </w:rPr>
        <w:t>是针对本谈判项目的具体情况作出的实</w:t>
      </w:r>
      <w:r>
        <w:rPr>
          <w:rFonts w:ascii="宋体" w:hAnsi="宋体" w:eastAsia="宋体" w:cs="宋体"/>
          <w:sz w:val="24"/>
          <w:szCs w:val="24"/>
        </w:rPr>
        <w:t xml:space="preserve"> </w:t>
      </w:r>
      <w:r>
        <w:rPr>
          <w:rFonts w:ascii="宋体" w:hAnsi="宋体" w:eastAsia="宋体" w:cs="宋体"/>
          <w:spacing w:val="-2"/>
          <w:sz w:val="24"/>
          <w:szCs w:val="24"/>
        </w:rPr>
        <w:t>质性响应和满足。</w:t>
      </w:r>
    </w:p>
    <w:p w14:paraId="4955EC2E">
      <w:pPr>
        <w:spacing w:before="1" w:line="361" w:lineRule="auto"/>
        <w:ind w:firstLine="479"/>
        <w:rPr>
          <w:rFonts w:ascii="宋体" w:hAnsi="宋体" w:eastAsia="宋体" w:cs="宋体"/>
          <w:sz w:val="24"/>
          <w:szCs w:val="24"/>
        </w:rPr>
      </w:pPr>
      <w:r>
        <w:rPr>
          <w:rFonts w:ascii="宋体" w:hAnsi="宋体" w:eastAsia="宋体" w:cs="宋体"/>
          <w:spacing w:val="-3"/>
          <w:sz w:val="24"/>
          <w:szCs w:val="24"/>
        </w:rPr>
        <w:t>供货方案必须科学合理、真实可行，能充分体现</w:t>
      </w:r>
      <w:r>
        <w:rPr>
          <w:rFonts w:ascii="宋体" w:hAnsi="宋体" w:eastAsia="宋体" w:cs="宋体"/>
          <w:spacing w:val="-4"/>
          <w:sz w:val="24"/>
          <w:szCs w:val="24"/>
        </w:rPr>
        <w:t>出自身技术和专业优势。对含糊不清或</w:t>
      </w:r>
      <w:r>
        <w:rPr>
          <w:rFonts w:ascii="宋体" w:hAnsi="宋体" w:eastAsia="宋体" w:cs="宋体"/>
          <w:sz w:val="24"/>
          <w:szCs w:val="24"/>
        </w:rPr>
        <w:t xml:space="preserve"> </w:t>
      </w:r>
      <w:r>
        <w:rPr>
          <w:rFonts w:ascii="宋体" w:hAnsi="宋体" w:eastAsia="宋体" w:cs="宋体"/>
          <w:spacing w:val="-1"/>
          <w:sz w:val="24"/>
          <w:szCs w:val="24"/>
        </w:rPr>
        <w:t>欠具体明确之处，谈判小组可视为供应商履约能力不足或响应不全。</w:t>
      </w:r>
    </w:p>
    <w:p w14:paraId="5AEABC3E">
      <w:pPr>
        <w:pStyle w:val="4"/>
        <w:spacing w:line="268" w:lineRule="auto"/>
      </w:pPr>
    </w:p>
    <w:p w14:paraId="704F9498">
      <w:pPr>
        <w:pStyle w:val="4"/>
        <w:spacing w:line="269" w:lineRule="auto"/>
      </w:pPr>
    </w:p>
    <w:p w14:paraId="098038E5">
      <w:pPr>
        <w:spacing w:before="78" w:line="219" w:lineRule="auto"/>
        <w:ind w:left="4019"/>
        <w:rPr>
          <w:rFonts w:ascii="宋体" w:hAnsi="宋体" w:eastAsia="宋体" w:cs="宋体"/>
          <w:sz w:val="24"/>
          <w:szCs w:val="24"/>
        </w:rPr>
      </w:pPr>
      <w:r>
        <w:rPr>
          <w:rFonts w:ascii="宋体" w:hAnsi="宋体" w:eastAsia="宋体" w:cs="宋体"/>
          <w:b/>
          <w:bCs/>
          <w:spacing w:val="-4"/>
          <w:sz w:val="24"/>
          <w:szCs w:val="24"/>
        </w:rPr>
        <w:t>投标方案自拟</w:t>
      </w:r>
    </w:p>
    <w:p w14:paraId="2075094D">
      <w:pPr>
        <w:pStyle w:val="4"/>
        <w:spacing w:line="258" w:lineRule="auto"/>
      </w:pPr>
    </w:p>
    <w:p w14:paraId="29F81CF9">
      <w:pPr>
        <w:pStyle w:val="4"/>
        <w:spacing w:line="258" w:lineRule="auto"/>
      </w:pPr>
    </w:p>
    <w:p w14:paraId="591B58D3">
      <w:pPr>
        <w:pStyle w:val="4"/>
        <w:spacing w:line="259" w:lineRule="auto"/>
      </w:pPr>
    </w:p>
    <w:p w14:paraId="12F170CE">
      <w:pPr>
        <w:pStyle w:val="4"/>
        <w:spacing w:line="259" w:lineRule="auto"/>
      </w:pPr>
    </w:p>
    <w:p w14:paraId="217FDCAF">
      <w:pPr>
        <w:spacing w:before="78" w:line="219" w:lineRule="auto"/>
        <w:ind w:left="479"/>
        <w:rPr>
          <w:rFonts w:ascii="宋体" w:hAnsi="宋体" w:eastAsia="宋体" w:cs="宋体"/>
          <w:sz w:val="24"/>
          <w:szCs w:val="24"/>
        </w:rPr>
      </w:pPr>
      <w:r>
        <w:rPr>
          <w:rFonts w:ascii="宋体" w:hAnsi="宋体" w:eastAsia="宋体" w:cs="宋体"/>
          <w:sz w:val="24"/>
          <w:szCs w:val="24"/>
        </w:rPr>
        <w:t>注：供应商根据本项目实际情况编写，后附部</w:t>
      </w:r>
      <w:r>
        <w:rPr>
          <w:rFonts w:ascii="宋体" w:hAnsi="宋体" w:eastAsia="宋体" w:cs="宋体"/>
          <w:spacing w:val="-1"/>
          <w:sz w:val="24"/>
          <w:szCs w:val="24"/>
        </w:rPr>
        <w:t>分格式，其余格式自拟。</w:t>
      </w:r>
    </w:p>
    <w:p w14:paraId="2B1C336F">
      <w:pPr>
        <w:spacing w:line="219" w:lineRule="auto"/>
        <w:rPr>
          <w:rFonts w:ascii="宋体" w:hAnsi="宋体" w:eastAsia="宋体" w:cs="宋体"/>
          <w:sz w:val="24"/>
          <w:szCs w:val="24"/>
        </w:rPr>
        <w:sectPr>
          <w:footerReference r:id="rId66" w:type="default"/>
          <w:pgSz w:w="11906" w:h="16839"/>
          <w:pgMar w:top="400" w:right="1214" w:bottom="1293" w:left="1222" w:header="0" w:footer="1131" w:gutter="0"/>
          <w:cols w:space="720" w:num="1"/>
        </w:sectPr>
      </w:pPr>
    </w:p>
    <w:p w14:paraId="363AF511">
      <w:pPr>
        <w:pStyle w:val="4"/>
        <w:spacing w:line="272" w:lineRule="auto"/>
      </w:pPr>
    </w:p>
    <w:p w14:paraId="7CD5AB7A">
      <w:pPr>
        <w:pStyle w:val="4"/>
        <w:spacing w:line="273" w:lineRule="auto"/>
      </w:pPr>
    </w:p>
    <w:p w14:paraId="488E62B1">
      <w:pPr>
        <w:pStyle w:val="4"/>
        <w:spacing w:line="273" w:lineRule="auto"/>
      </w:pPr>
    </w:p>
    <w:p w14:paraId="4D0A92F6">
      <w:pPr>
        <w:pStyle w:val="4"/>
        <w:spacing w:line="273" w:lineRule="auto"/>
      </w:pPr>
    </w:p>
    <w:p w14:paraId="55F0D8BB">
      <w:pPr>
        <w:spacing w:before="91" w:line="219" w:lineRule="auto"/>
        <w:ind w:left="125"/>
        <w:rPr>
          <w:rFonts w:ascii="宋体" w:hAnsi="宋体" w:eastAsia="宋体" w:cs="宋体"/>
          <w:sz w:val="28"/>
          <w:szCs w:val="28"/>
        </w:rPr>
      </w:pPr>
      <w:r>
        <w:rPr>
          <w:rFonts w:ascii="宋体" w:hAnsi="宋体" w:eastAsia="宋体" w:cs="宋体"/>
          <w:b/>
          <w:bCs/>
          <w:spacing w:val="-3"/>
          <w:sz w:val="28"/>
          <w:szCs w:val="28"/>
        </w:rPr>
        <w:t>二、拟投入本项目人员及业绩情况说明</w:t>
      </w:r>
    </w:p>
    <w:p w14:paraId="0FE6FB77">
      <w:pPr>
        <w:spacing w:before="315" w:line="219" w:lineRule="auto"/>
        <w:ind w:left="610"/>
        <w:rPr>
          <w:rFonts w:ascii="宋体" w:hAnsi="宋体" w:eastAsia="宋体" w:cs="宋体"/>
          <w:sz w:val="24"/>
          <w:szCs w:val="24"/>
        </w:rPr>
      </w:pPr>
      <w:r>
        <w:rPr>
          <w:rFonts w:ascii="宋体" w:hAnsi="宋体" w:eastAsia="宋体" w:cs="宋体"/>
          <w:b/>
          <w:bCs/>
          <w:spacing w:val="-4"/>
          <w:sz w:val="24"/>
          <w:szCs w:val="24"/>
        </w:rPr>
        <w:t>（一）同类业绩统计样表</w:t>
      </w:r>
    </w:p>
    <w:p w14:paraId="72D5C171">
      <w:pPr>
        <w:spacing w:before="81"/>
      </w:pPr>
    </w:p>
    <w:p w14:paraId="00A613C2">
      <w:pPr>
        <w:spacing w:before="80"/>
      </w:pPr>
    </w:p>
    <w:tbl>
      <w:tblPr>
        <w:tblStyle w:val="9"/>
        <w:tblW w:w="9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5"/>
        <w:gridCol w:w="1973"/>
        <w:gridCol w:w="1360"/>
        <w:gridCol w:w="1973"/>
        <w:gridCol w:w="2597"/>
      </w:tblGrid>
      <w:tr w14:paraId="75770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85" w:type="dxa"/>
            <w:vAlign w:val="top"/>
          </w:tcPr>
          <w:p w14:paraId="3C7FBD15">
            <w:pPr>
              <w:pStyle w:val="10"/>
              <w:spacing w:before="153" w:line="219" w:lineRule="auto"/>
              <w:ind w:left="456"/>
            </w:pPr>
            <w:r>
              <w:rPr>
                <w:b/>
                <w:bCs/>
                <w:spacing w:val="-7"/>
              </w:rPr>
              <w:t>序号</w:t>
            </w:r>
          </w:p>
        </w:tc>
        <w:tc>
          <w:tcPr>
            <w:tcW w:w="1973" w:type="dxa"/>
            <w:vAlign w:val="top"/>
          </w:tcPr>
          <w:p w14:paraId="28C5CAAA">
            <w:pPr>
              <w:pStyle w:val="10"/>
              <w:spacing w:before="104" w:line="219" w:lineRule="auto"/>
              <w:ind w:left="268"/>
            </w:pPr>
            <w:r>
              <w:rPr>
                <w:b/>
                <w:bCs/>
                <w:spacing w:val="-4"/>
              </w:rPr>
              <w:t>采购单位名称</w:t>
            </w:r>
          </w:p>
        </w:tc>
        <w:tc>
          <w:tcPr>
            <w:tcW w:w="1360" w:type="dxa"/>
            <w:vAlign w:val="top"/>
          </w:tcPr>
          <w:p w14:paraId="222BD301">
            <w:pPr>
              <w:pStyle w:val="10"/>
              <w:spacing w:before="105" w:line="221" w:lineRule="auto"/>
              <w:ind w:left="205"/>
            </w:pPr>
            <w:r>
              <w:rPr>
                <w:b/>
                <w:bCs/>
                <w:spacing w:val="-5"/>
              </w:rPr>
              <w:t>合同名称</w:t>
            </w:r>
          </w:p>
        </w:tc>
        <w:tc>
          <w:tcPr>
            <w:tcW w:w="1973" w:type="dxa"/>
            <w:vAlign w:val="top"/>
          </w:tcPr>
          <w:p w14:paraId="1995945F">
            <w:pPr>
              <w:pStyle w:val="10"/>
              <w:spacing w:before="104" w:line="220" w:lineRule="auto"/>
              <w:ind w:left="271"/>
            </w:pPr>
            <w:r>
              <w:rPr>
                <w:b/>
                <w:bCs/>
                <w:spacing w:val="-4"/>
              </w:rPr>
              <w:t>合同起止时间</w:t>
            </w:r>
          </w:p>
        </w:tc>
        <w:tc>
          <w:tcPr>
            <w:tcW w:w="2597" w:type="dxa"/>
            <w:vAlign w:val="top"/>
          </w:tcPr>
          <w:p w14:paraId="1123D818">
            <w:pPr>
              <w:pStyle w:val="10"/>
              <w:spacing w:before="105" w:line="219" w:lineRule="auto"/>
              <w:ind w:left="340"/>
            </w:pPr>
            <w:r>
              <w:rPr>
                <w:b/>
                <w:bCs/>
                <w:spacing w:val="-4"/>
              </w:rPr>
              <w:t>合同金额（万元）</w:t>
            </w:r>
          </w:p>
        </w:tc>
      </w:tr>
      <w:tr w14:paraId="18201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85" w:type="dxa"/>
            <w:vAlign w:val="top"/>
          </w:tcPr>
          <w:p w14:paraId="184BF8E7">
            <w:pPr>
              <w:rPr>
                <w:rFonts w:ascii="Arial"/>
                <w:sz w:val="21"/>
              </w:rPr>
            </w:pPr>
          </w:p>
        </w:tc>
        <w:tc>
          <w:tcPr>
            <w:tcW w:w="1973" w:type="dxa"/>
            <w:vAlign w:val="top"/>
          </w:tcPr>
          <w:p w14:paraId="7D725691">
            <w:pPr>
              <w:rPr>
                <w:rFonts w:ascii="Arial"/>
                <w:sz w:val="21"/>
              </w:rPr>
            </w:pPr>
          </w:p>
        </w:tc>
        <w:tc>
          <w:tcPr>
            <w:tcW w:w="1360" w:type="dxa"/>
            <w:vAlign w:val="top"/>
          </w:tcPr>
          <w:p w14:paraId="15417C4E">
            <w:pPr>
              <w:rPr>
                <w:rFonts w:ascii="Arial"/>
                <w:sz w:val="21"/>
              </w:rPr>
            </w:pPr>
          </w:p>
        </w:tc>
        <w:tc>
          <w:tcPr>
            <w:tcW w:w="1973" w:type="dxa"/>
            <w:vAlign w:val="top"/>
          </w:tcPr>
          <w:p w14:paraId="77B2F90A">
            <w:pPr>
              <w:rPr>
                <w:rFonts w:ascii="Arial"/>
                <w:sz w:val="21"/>
              </w:rPr>
            </w:pPr>
          </w:p>
        </w:tc>
        <w:tc>
          <w:tcPr>
            <w:tcW w:w="2597" w:type="dxa"/>
            <w:vAlign w:val="top"/>
          </w:tcPr>
          <w:p w14:paraId="1A9A3040">
            <w:pPr>
              <w:rPr>
                <w:rFonts w:ascii="Arial"/>
                <w:sz w:val="21"/>
              </w:rPr>
            </w:pPr>
          </w:p>
        </w:tc>
      </w:tr>
      <w:tr w14:paraId="3A891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85" w:type="dxa"/>
            <w:vAlign w:val="top"/>
          </w:tcPr>
          <w:p w14:paraId="2A1EA09F">
            <w:pPr>
              <w:pStyle w:val="10"/>
              <w:spacing w:before="150" w:line="218" w:lineRule="auto"/>
              <w:ind w:left="474"/>
            </w:pPr>
            <w:r>
              <w:rPr>
                <w:spacing w:val="-13"/>
              </w:rPr>
              <w:t>……</w:t>
            </w:r>
          </w:p>
        </w:tc>
        <w:tc>
          <w:tcPr>
            <w:tcW w:w="1973" w:type="dxa"/>
            <w:vAlign w:val="top"/>
          </w:tcPr>
          <w:p w14:paraId="6FAD7AC6">
            <w:pPr>
              <w:rPr>
                <w:rFonts w:ascii="Arial"/>
                <w:sz w:val="21"/>
              </w:rPr>
            </w:pPr>
          </w:p>
        </w:tc>
        <w:tc>
          <w:tcPr>
            <w:tcW w:w="1360" w:type="dxa"/>
            <w:vAlign w:val="top"/>
          </w:tcPr>
          <w:p w14:paraId="78A13B8A">
            <w:pPr>
              <w:rPr>
                <w:rFonts w:ascii="Arial"/>
                <w:sz w:val="21"/>
              </w:rPr>
            </w:pPr>
          </w:p>
        </w:tc>
        <w:tc>
          <w:tcPr>
            <w:tcW w:w="1973" w:type="dxa"/>
            <w:vAlign w:val="top"/>
          </w:tcPr>
          <w:p w14:paraId="31AA66C7">
            <w:pPr>
              <w:rPr>
                <w:rFonts w:ascii="Arial"/>
                <w:sz w:val="21"/>
              </w:rPr>
            </w:pPr>
          </w:p>
        </w:tc>
        <w:tc>
          <w:tcPr>
            <w:tcW w:w="2597" w:type="dxa"/>
            <w:vAlign w:val="top"/>
          </w:tcPr>
          <w:p w14:paraId="44C1CB14">
            <w:pPr>
              <w:rPr>
                <w:rFonts w:ascii="Arial"/>
                <w:sz w:val="21"/>
              </w:rPr>
            </w:pPr>
          </w:p>
        </w:tc>
      </w:tr>
      <w:tr w14:paraId="6471C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288" w:type="dxa"/>
            <w:gridSpan w:val="5"/>
            <w:vAlign w:val="top"/>
          </w:tcPr>
          <w:p w14:paraId="4FF4AE35">
            <w:pPr>
              <w:pStyle w:val="10"/>
              <w:spacing w:before="151" w:line="219" w:lineRule="auto"/>
              <w:ind w:left="118"/>
            </w:pPr>
            <w:r>
              <w:rPr>
                <w:b/>
                <w:bCs/>
                <w:spacing w:val="-4"/>
              </w:rPr>
              <w:t>数量合计（个</w:t>
            </w:r>
            <w:r>
              <w:rPr>
                <w:b/>
                <w:bCs/>
                <w:spacing w:val="-1"/>
              </w:rPr>
              <w:t>）</w:t>
            </w:r>
            <w:r>
              <w:rPr>
                <w:spacing w:val="-1"/>
              </w:rPr>
              <w:t>：</w:t>
            </w:r>
          </w:p>
        </w:tc>
      </w:tr>
    </w:tbl>
    <w:p w14:paraId="0A91E385">
      <w:pPr>
        <w:pStyle w:val="4"/>
        <w:spacing w:line="306" w:lineRule="auto"/>
      </w:pPr>
    </w:p>
    <w:p w14:paraId="39D9D4BB">
      <w:pPr>
        <w:pStyle w:val="4"/>
        <w:spacing w:line="307" w:lineRule="auto"/>
      </w:pPr>
    </w:p>
    <w:p w14:paraId="5E34E1A0">
      <w:pPr>
        <w:spacing w:before="78" w:line="219" w:lineRule="auto"/>
        <w:ind w:left="119"/>
        <w:rPr>
          <w:rFonts w:ascii="宋体" w:hAnsi="宋体" w:eastAsia="宋体" w:cs="宋体"/>
          <w:sz w:val="24"/>
          <w:szCs w:val="24"/>
        </w:rPr>
      </w:pPr>
      <w:r>
        <w:rPr>
          <w:rFonts w:ascii="宋体" w:hAnsi="宋体" w:eastAsia="宋体" w:cs="宋体"/>
          <w:spacing w:val="3"/>
          <w:sz w:val="24"/>
          <w:szCs w:val="24"/>
        </w:rPr>
        <w:t>注</w:t>
      </w:r>
      <w:r>
        <w:rPr>
          <w:rFonts w:ascii="宋体" w:hAnsi="宋体" w:eastAsia="宋体" w:cs="宋体"/>
          <w:spacing w:val="-30"/>
          <w:sz w:val="24"/>
          <w:szCs w:val="24"/>
        </w:rPr>
        <w:t>：（</w:t>
      </w:r>
      <w:r>
        <w:rPr>
          <w:rFonts w:ascii="宋体" w:hAnsi="宋体" w:eastAsia="宋体" w:cs="宋体"/>
          <w:spacing w:val="3"/>
          <w:sz w:val="24"/>
          <w:szCs w:val="24"/>
        </w:rPr>
        <w:t>提供类似项目的业绩合同扫描件）</w:t>
      </w:r>
    </w:p>
    <w:p w14:paraId="0979060B">
      <w:pPr>
        <w:spacing w:line="219" w:lineRule="auto"/>
        <w:rPr>
          <w:rFonts w:ascii="宋体" w:hAnsi="宋体" w:eastAsia="宋体" w:cs="宋体"/>
          <w:sz w:val="24"/>
          <w:szCs w:val="24"/>
        </w:rPr>
        <w:sectPr>
          <w:footerReference r:id="rId67" w:type="default"/>
          <w:pgSz w:w="11906" w:h="16839"/>
          <w:pgMar w:top="400" w:right="1306" w:bottom="1151" w:left="1306" w:header="0" w:footer="989" w:gutter="0"/>
          <w:cols w:space="720" w:num="1"/>
        </w:sectPr>
      </w:pPr>
    </w:p>
    <w:p w14:paraId="68B34A8D">
      <w:pPr>
        <w:pStyle w:val="4"/>
        <w:spacing w:line="281" w:lineRule="auto"/>
      </w:pPr>
    </w:p>
    <w:p w14:paraId="50432BFB">
      <w:pPr>
        <w:pStyle w:val="4"/>
        <w:spacing w:line="282" w:lineRule="auto"/>
      </w:pPr>
    </w:p>
    <w:p w14:paraId="270E7E38">
      <w:pPr>
        <w:pStyle w:val="4"/>
        <w:spacing w:line="282" w:lineRule="auto"/>
      </w:pPr>
    </w:p>
    <w:p w14:paraId="2111BFDC">
      <w:pPr>
        <w:pStyle w:val="4"/>
        <w:spacing w:line="282" w:lineRule="auto"/>
      </w:pPr>
    </w:p>
    <w:p w14:paraId="535D7399">
      <w:pPr>
        <w:spacing w:before="78" w:line="219" w:lineRule="auto"/>
        <w:ind w:left="612"/>
        <w:rPr>
          <w:rFonts w:ascii="宋体" w:hAnsi="宋体" w:eastAsia="宋体" w:cs="宋体"/>
          <w:sz w:val="24"/>
          <w:szCs w:val="24"/>
        </w:rPr>
      </w:pPr>
      <w:r>
        <w:rPr>
          <w:rFonts w:ascii="宋体" w:hAnsi="宋体" w:eastAsia="宋体" w:cs="宋体"/>
          <w:b/>
          <w:bCs/>
          <w:spacing w:val="-5"/>
          <w:sz w:val="24"/>
          <w:szCs w:val="24"/>
        </w:rPr>
        <w:t>（二）项目团队概述</w:t>
      </w:r>
    </w:p>
    <w:p w14:paraId="6E2735B4">
      <w:pPr>
        <w:spacing w:before="213" w:line="219" w:lineRule="auto"/>
        <w:ind w:left="618"/>
        <w:rPr>
          <w:rFonts w:ascii="宋体" w:hAnsi="宋体" w:eastAsia="宋体" w:cs="宋体"/>
          <w:sz w:val="24"/>
          <w:szCs w:val="24"/>
        </w:rPr>
      </w:pPr>
      <w:r>
        <w:rPr>
          <w:rFonts w:ascii="宋体" w:hAnsi="宋体" w:eastAsia="宋体" w:cs="宋体"/>
          <w:spacing w:val="-3"/>
          <w:sz w:val="24"/>
          <w:szCs w:val="24"/>
        </w:rPr>
        <w:t>1、项目团队情况简介</w:t>
      </w:r>
    </w:p>
    <w:p w14:paraId="61A087F9">
      <w:pPr>
        <w:spacing w:before="135" w:line="362" w:lineRule="auto"/>
        <w:ind w:left="125" w:right="113" w:firstLine="476"/>
        <w:rPr>
          <w:rFonts w:ascii="宋体" w:hAnsi="宋体" w:eastAsia="宋体" w:cs="宋体"/>
          <w:sz w:val="24"/>
          <w:szCs w:val="24"/>
        </w:rPr>
      </w:pPr>
      <w:r>
        <w:rPr>
          <w:rFonts w:ascii="宋体" w:hAnsi="宋体" w:eastAsia="宋体" w:cs="宋体"/>
          <w:spacing w:val="-2"/>
          <w:sz w:val="24"/>
          <w:szCs w:val="24"/>
        </w:rPr>
        <w:t>概述内容必须包括但不限于为本项目提供服务的公司基本简介、整体情况、综合实</w:t>
      </w:r>
      <w:r>
        <w:rPr>
          <w:rFonts w:ascii="宋体" w:hAnsi="宋体" w:eastAsia="宋体" w:cs="宋体"/>
          <w:spacing w:val="13"/>
          <w:sz w:val="24"/>
          <w:szCs w:val="24"/>
        </w:rPr>
        <w:t xml:space="preserve"> </w:t>
      </w:r>
      <w:r>
        <w:rPr>
          <w:rFonts w:ascii="宋体" w:hAnsi="宋体" w:eastAsia="宋体" w:cs="宋体"/>
          <w:spacing w:val="-1"/>
          <w:sz w:val="24"/>
          <w:szCs w:val="24"/>
        </w:rPr>
        <w:t>力、团队概况、背景、能力介绍等，具体内容自行合理编制。</w:t>
      </w:r>
    </w:p>
    <w:p w14:paraId="5B9D822F">
      <w:pPr>
        <w:pStyle w:val="4"/>
        <w:spacing w:line="247" w:lineRule="auto"/>
      </w:pPr>
    </w:p>
    <w:p w14:paraId="792B0ED8">
      <w:pPr>
        <w:pStyle w:val="4"/>
        <w:spacing w:line="248" w:lineRule="auto"/>
      </w:pPr>
    </w:p>
    <w:p w14:paraId="2FD3FE76">
      <w:pPr>
        <w:spacing w:before="78" w:line="219" w:lineRule="auto"/>
        <w:ind w:left="604"/>
        <w:rPr>
          <w:rFonts w:ascii="宋体" w:hAnsi="宋体" w:eastAsia="宋体" w:cs="宋体"/>
          <w:sz w:val="24"/>
          <w:szCs w:val="24"/>
        </w:rPr>
      </w:pPr>
      <w:r>
        <w:rPr>
          <w:rFonts w:ascii="宋体" w:hAnsi="宋体" w:eastAsia="宋体" w:cs="宋体"/>
          <w:spacing w:val="-1"/>
          <w:sz w:val="24"/>
          <w:szCs w:val="24"/>
        </w:rPr>
        <w:t>2、各岗位服务人员配置明细样表</w:t>
      </w:r>
    </w:p>
    <w:p w14:paraId="6E85E0A1">
      <w:pPr>
        <w:spacing w:before="90"/>
      </w:pPr>
    </w:p>
    <w:tbl>
      <w:tblPr>
        <w:tblStyle w:val="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2872"/>
        <w:gridCol w:w="2171"/>
        <w:gridCol w:w="2212"/>
        <w:gridCol w:w="1019"/>
      </w:tblGrid>
      <w:tr w14:paraId="30E07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18" w:type="dxa"/>
            <w:vAlign w:val="top"/>
          </w:tcPr>
          <w:p w14:paraId="1FD98473">
            <w:pPr>
              <w:pStyle w:val="10"/>
              <w:spacing w:before="289" w:line="221" w:lineRule="auto"/>
              <w:ind w:left="273"/>
            </w:pPr>
            <w:r>
              <w:rPr>
                <w:b/>
                <w:bCs/>
                <w:spacing w:val="-7"/>
              </w:rPr>
              <w:t>序号</w:t>
            </w:r>
          </w:p>
        </w:tc>
        <w:tc>
          <w:tcPr>
            <w:tcW w:w="2872" w:type="dxa"/>
            <w:vAlign w:val="top"/>
          </w:tcPr>
          <w:p w14:paraId="71BB0711">
            <w:pPr>
              <w:pStyle w:val="10"/>
              <w:spacing w:before="290" w:line="219" w:lineRule="auto"/>
              <w:ind w:left="963"/>
            </w:pPr>
            <w:r>
              <w:rPr>
                <w:b/>
                <w:bCs/>
                <w:spacing w:val="-5"/>
              </w:rPr>
              <w:t>分项内容</w:t>
            </w:r>
          </w:p>
        </w:tc>
        <w:tc>
          <w:tcPr>
            <w:tcW w:w="2171" w:type="dxa"/>
            <w:vAlign w:val="top"/>
          </w:tcPr>
          <w:p w14:paraId="6D717330">
            <w:pPr>
              <w:pStyle w:val="10"/>
              <w:spacing w:before="290" w:line="219" w:lineRule="auto"/>
              <w:ind w:left="128"/>
            </w:pPr>
            <w:r>
              <w:rPr>
                <w:b/>
                <w:bCs/>
                <w:spacing w:val="-3"/>
              </w:rPr>
              <w:t>配置服务人员人数</w:t>
            </w:r>
          </w:p>
        </w:tc>
        <w:tc>
          <w:tcPr>
            <w:tcW w:w="2212" w:type="dxa"/>
            <w:vAlign w:val="top"/>
          </w:tcPr>
          <w:p w14:paraId="7948AEA8">
            <w:pPr>
              <w:pStyle w:val="10"/>
              <w:spacing w:before="290" w:line="219" w:lineRule="auto"/>
              <w:ind w:left="391"/>
            </w:pPr>
            <w:r>
              <w:rPr>
                <w:b/>
                <w:bCs/>
                <w:spacing w:val="-4"/>
              </w:rPr>
              <w:t>应急预备人数</w:t>
            </w:r>
          </w:p>
        </w:tc>
        <w:tc>
          <w:tcPr>
            <w:tcW w:w="1019" w:type="dxa"/>
            <w:vAlign w:val="top"/>
          </w:tcPr>
          <w:p w14:paraId="382AE0DE">
            <w:pPr>
              <w:pStyle w:val="10"/>
              <w:spacing w:before="289" w:line="221" w:lineRule="auto"/>
              <w:ind w:left="277"/>
            </w:pPr>
            <w:r>
              <w:rPr>
                <w:b/>
                <w:bCs/>
                <w:spacing w:val="-9"/>
              </w:rPr>
              <w:t>备注</w:t>
            </w:r>
          </w:p>
        </w:tc>
      </w:tr>
      <w:tr w14:paraId="23F12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8" w:type="dxa"/>
            <w:vAlign w:val="top"/>
          </w:tcPr>
          <w:p w14:paraId="6B7482F8">
            <w:pPr>
              <w:pStyle w:val="10"/>
              <w:spacing w:before="38" w:line="206" w:lineRule="auto"/>
              <w:ind w:left="474"/>
            </w:pPr>
            <w:r>
              <w:t>1</w:t>
            </w:r>
          </w:p>
        </w:tc>
        <w:tc>
          <w:tcPr>
            <w:tcW w:w="2872" w:type="dxa"/>
            <w:vAlign w:val="top"/>
          </w:tcPr>
          <w:p w14:paraId="630DAE58">
            <w:pPr>
              <w:rPr>
                <w:rFonts w:ascii="Arial"/>
                <w:sz w:val="21"/>
              </w:rPr>
            </w:pPr>
          </w:p>
        </w:tc>
        <w:tc>
          <w:tcPr>
            <w:tcW w:w="2171" w:type="dxa"/>
            <w:vAlign w:val="top"/>
          </w:tcPr>
          <w:p w14:paraId="1F6C8108">
            <w:pPr>
              <w:rPr>
                <w:rFonts w:ascii="Arial"/>
                <w:sz w:val="21"/>
              </w:rPr>
            </w:pPr>
          </w:p>
        </w:tc>
        <w:tc>
          <w:tcPr>
            <w:tcW w:w="2212" w:type="dxa"/>
            <w:vAlign w:val="top"/>
          </w:tcPr>
          <w:p w14:paraId="5002E0C1">
            <w:pPr>
              <w:rPr>
                <w:rFonts w:ascii="Arial"/>
                <w:sz w:val="21"/>
              </w:rPr>
            </w:pPr>
          </w:p>
        </w:tc>
        <w:tc>
          <w:tcPr>
            <w:tcW w:w="1019" w:type="dxa"/>
            <w:vAlign w:val="top"/>
          </w:tcPr>
          <w:p w14:paraId="741EFE25">
            <w:pPr>
              <w:rPr>
                <w:rFonts w:ascii="Arial"/>
                <w:sz w:val="21"/>
              </w:rPr>
            </w:pPr>
          </w:p>
        </w:tc>
      </w:tr>
      <w:tr w14:paraId="7FBEE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8" w:type="dxa"/>
            <w:vAlign w:val="top"/>
          </w:tcPr>
          <w:p w14:paraId="3A79F3F3">
            <w:pPr>
              <w:pStyle w:val="10"/>
              <w:spacing w:before="40" w:line="204" w:lineRule="auto"/>
              <w:ind w:left="459"/>
            </w:pPr>
            <w:r>
              <w:t>2</w:t>
            </w:r>
          </w:p>
        </w:tc>
        <w:tc>
          <w:tcPr>
            <w:tcW w:w="2872" w:type="dxa"/>
            <w:vAlign w:val="top"/>
          </w:tcPr>
          <w:p w14:paraId="554AF7DB">
            <w:pPr>
              <w:rPr>
                <w:rFonts w:ascii="Arial"/>
                <w:sz w:val="21"/>
              </w:rPr>
            </w:pPr>
          </w:p>
        </w:tc>
        <w:tc>
          <w:tcPr>
            <w:tcW w:w="2171" w:type="dxa"/>
            <w:vAlign w:val="top"/>
          </w:tcPr>
          <w:p w14:paraId="5F9B3AFD">
            <w:pPr>
              <w:rPr>
                <w:rFonts w:ascii="Arial"/>
                <w:sz w:val="21"/>
              </w:rPr>
            </w:pPr>
          </w:p>
        </w:tc>
        <w:tc>
          <w:tcPr>
            <w:tcW w:w="2212" w:type="dxa"/>
            <w:vAlign w:val="top"/>
          </w:tcPr>
          <w:p w14:paraId="5430940D">
            <w:pPr>
              <w:rPr>
                <w:rFonts w:ascii="Arial"/>
                <w:sz w:val="21"/>
              </w:rPr>
            </w:pPr>
          </w:p>
        </w:tc>
        <w:tc>
          <w:tcPr>
            <w:tcW w:w="1019" w:type="dxa"/>
            <w:vAlign w:val="top"/>
          </w:tcPr>
          <w:p w14:paraId="5569B6CF">
            <w:pPr>
              <w:rPr>
                <w:rFonts w:ascii="Arial"/>
                <w:sz w:val="21"/>
              </w:rPr>
            </w:pPr>
          </w:p>
        </w:tc>
      </w:tr>
      <w:tr w14:paraId="33815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18" w:type="dxa"/>
            <w:vAlign w:val="top"/>
          </w:tcPr>
          <w:p w14:paraId="0094864A">
            <w:pPr>
              <w:pStyle w:val="10"/>
              <w:spacing w:before="41" w:line="204" w:lineRule="auto"/>
              <w:ind w:left="461"/>
            </w:pPr>
            <w:r>
              <w:t>3</w:t>
            </w:r>
          </w:p>
        </w:tc>
        <w:tc>
          <w:tcPr>
            <w:tcW w:w="2872" w:type="dxa"/>
            <w:vAlign w:val="top"/>
          </w:tcPr>
          <w:p w14:paraId="1E7B3C92">
            <w:pPr>
              <w:rPr>
                <w:rFonts w:ascii="Arial"/>
                <w:sz w:val="21"/>
              </w:rPr>
            </w:pPr>
          </w:p>
        </w:tc>
        <w:tc>
          <w:tcPr>
            <w:tcW w:w="2171" w:type="dxa"/>
            <w:vAlign w:val="top"/>
          </w:tcPr>
          <w:p w14:paraId="0442BF57">
            <w:pPr>
              <w:rPr>
                <w:rFonts w:ascii="Arial"/>
                <w:sz w:val="21"/>
              </w:rPr>
            </w:pPr>
          </w:p>
        </w:tc>
        <w:tc>
          <w:tcPr>
            <w:tcW w:w="2212" w:type="dxa"/>
            <w:vAlign w:val="top"/>
          </w:tcPr>
          <w:p w14:paraId="54F0BB99">
            <w:pPr>
              <w:rPr>
                <w:rFonts w:ascii="Arial"/>
                <w:sz w:val="21"/>
              </w:rPr>
            </w:pPr>
          </w:p>
        </w:tc>
        <w:tc>
          <w:tcPr>
            <w:tcW w:w="1019" w:type="dxa"/>
            <w:vAlign w:val="top"/>
          </w:tcPr>
          <w:p w14:paraId="4544C4E0">
            <w:pPr>
              <w:rPr>
                <w:rFonts w:ascii="Arial"/>
                <w:sz w:val="21"/>
              </w:rPr>
            </w:pPr>
          </w:p>
        </w:tc>
      </w:tr>
      <w:tr w14:paraId="73FF8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18" w:type="dxa"/>
            <w:vAlign w:val="top"/>
          </w:tcPr>
          <w:p w14:paraId="0A7C2132">
            <w:pPr>
              <w:pStyle w:val="10"/>
              <w:spacing w:before="40" w:line="204" w:lineRule="auto"/>
              <w:ind w:left="456"/>
            </w:pPr>
            <w:r>
              <w:t>4</w:t>
            </w:r>
          </w:p>
        </w:tc>
        <w:tc>
          <w:tcPr>
            <w:tcW w:w="2872" w:type="dxa"/>
            <w:vAlign w:val="top"/>
          </w:tcPr>
          <w:p w14:paraId="21437368">
            <w:pPr>
              <w:rPr>
                <w:rFonts w:ascii="Arial"/>
                <w:sz w:val="21"/>
              </w:rPr>
            </w:pPr>
          </w:p>
        </w:tc>
        <w:tc>
          <w:tcPr>
            <w:tcW w:w="2171" w:type="dxa"/>
            <w:vAlign w:val="top"/>
          </w:tcPr>
          <w:p w14:paraId="7D25EBEF">
            <w:pPr>
              <w:rPr>
                <w:rFonts w:ascii="Arial"/>
                <w:sz w:val="21"/>
              </w:rPr>
            </w:pPr>
          </w:p>
        </w:tc>
        <w:tc>
          <w:tcPr>
            <w:tcW w:w="2212" w:type="dxa"/>
            <w:vAlign w:val="top"/>
          </w:tcPr>
          <w:p w14:paraId="491CE44B">
            <w:pPr>
              <w:rPr>
                <w:rFonts w:ascii="Arial"/>
                <w:sz w:val="21"/>
              </w:rPr>
            </w:pPr>
          </w:p>
        </w:tc>
        <w:tc>
          <w:tcPr>
            <w:tcW w:w="1019" w:type="dxa"/>
            <w:vAlign w:val="top"/>
          </w:tcPr>
          <w:p w14:paraId="34464943">
            <w:pPr>
              <w:rPr>
                <w:rFonts w:ascii="Arial"/>
                <w:sz w:val="21"/>
              </w:rPr>
            </w:pPr>
          </w:p>
        </w:tc>
      </w:tr>
      <w:tr w14:paraId="139B8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18" w:type="dxa"/>
            <w:vAlign w:val="top"/>
          </w:tcPr>
          <w:p w14:paraId="1531220B">
            <w:pPr>
              <w:pStyle w:val="10"/>
              <w:spacing w:before="41" w:line="207" w:lineRule="auto"/>
              <w:ind w:left="292"/>
            </w:pPr>
            <w:r>
              <w:rPr>
                <w:spacing w:val="-13"/>
              </w:rPr>
              <w:t>……</w:t>
            </w:r>
          </w:p>
        </w:tc>
        <w:tc>
          <w:tcPr>
            <w:tcW w:w="2872" w:type="dxa"/>
            <w:vAlign w:val="top"/>
          </w:tcPr>
          <w:p w14:paraId="6EFB336A">
            <w:pPr>
              <w:rPr>
                <w:rFonts w:ascii="Arial"/>
                <w:sz w:val="21"/>
              </w:rPr>
            </w:pPr>
          </w:p>
        </w:tc>
        <w:tc>
          <w:tcPr>
            <w:tcW w:w="2171" w:type="dxa"/>
            <w:vAlign w:val="top"/>
          </w:tcPr>
          <w:p w14:paraId="200145F1">
            <w:pPr>
              <w:rPr>
                <w:rFonts w:ascii="Arial"/>
                <w:sz w:val="21"/>
              </w:rPr>
            </w:pPr>
          </w:p>
        </w:tc>
        <w:tc>
          <w:tcPr>
            <w:tcW w:w="2212" w:type="dxa"/>
            <w:vAlign w:val="top"/>
          </w:tcPr>
          <w:p w14:paraId="2DDE4987">
            <w:pPr>
              <w:rPr>
                <w:rFonts w:ascii="Arial"/>
                <w:sz w:val="21"/>
              </w:rPr>
            </w:pPr>
          </w:p>
        </w:tc>
        <w:tc>
          <w:tcPr>
            <w:tcW w:w="1019" w:type="dxa"/>
            <w:vAlign w:val="top"/>
          </w:tcPr>
          <w:p w14:paraId="1B16D1D5">
            <w:pPr>
              <w:rPr>
                <w:rFonts w:ascii="Arial"/>
                <w:sz w:val="21"/>
              </w:rPr>
            </w:pPr>
          </w:p>
        </w:tc>
      </w:tr>
    </w:tbl>
    <w:p w14:paraId="03339001">
      <w:pPr>
        <w:pStyle w:val="4"/>
        <w:spacing w:line="305" w:lineRule="auto"/>
      </w:pPr>
    </w:p>
    <w:p w14:paraId="45334159">
      <w:pPr>
        <w:pStyle w:val="4"/>
        <w:spacing w:line="306" w:lineRule="auto"/>
      </w:pPr>
    </w:p>
    <w:p w14:paraId="7AA9CD8F">
      <w:pPr>
        <w:spacing w:before="79" w:line="219" w:lineRule="auto"/>
        <w:ind w:left="4681"/>
        <w:rPr>
          <w:rFonts w:ascii="宋体" w:hAnsi="宋体" w:eastAsia="宋体" w:cs="宋体"/>
          <w:sz w:val="24"/>
          <w:szCs w:val="24"/>
        </w:rPr>
      </w:pPr>
      <w:r>
        <w:rPr>
          <w:rFonts w:ascii="宋体" w:hAnsi="宋体" w:eastAsia="宋体" w:cs="宋体"/>
          <w:b/>
          <w:bCs/>
          <w:spacing w:val="-3"/>
          <w:sz w:val="24"/>
          <w:szCs w:val="24"/>
          <w:u w:val="single" w:color="auto"/>
        </w:rPr>
        <w:t>供应商名称</w:t>
      </w:r>
      <w:r>
        <w:rPr>
          <w:rFonts w:ascii="宋体" w:hAnsi="宋体" w:eastAsia="宋体" w:cs="宋体"/>
          <w:b/>
          <w:bCs/>
          <w:spacing w:val="-3"/>
          <w:sz w:val="24"/>
          <w:szCs w:val="24"/>
        </w:rPr>
        <w:t>（加盖公章）</w:t>
      </w:r>
    </w:p>
    <w:p w14:paraId="5EB6BCE0">
      <w:pPr>
        <w:spacing w:before="218" w:line="219" w:lineRule="auto"/>
        <w:ind w:left="504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546E3D8C">
      <w:pPr>
        <w:spacing w:line="219" w:lineRule="auto"/>
        <w:rPr>
          <w:rFonts w:ascii="宋体" w:hAnsi="宋体" w:eastAsia="宋体" w:cs="宋体"/>
          <w:sz w:val="24"/>
          <w:szCs w:val="24"/>
        </w:rPr>
        <w:sectPr>
          <w:footerReference r:id="rId68" w:type="default"/>
          <w:pgSz w:w="11906" w:h="16839"/>
          <w:pgMar w:top="400" w:right="1304" w:bottom="1151" w:left="1304" w:header="0" w:footer="989" w:gutter="0"/>
          <w:cols w:space="720" w:num="1"/>
        </w:sectPr>
      </w:pPr>
    </w:p>
    <w:p w14:paraId="262BE981">
      <w:pPr>
        <w:pStyle w:val="4"/>
        <w:spacing w:line="250" w:lineRule="auto"/>
      </w:pPr>
    </w:p>
    <w:p w14:paraId="5D1DC730">
      <w:pPr>
        <w:pStyle w:val="4"/>
        <w:spacing w:line="250" w:lineRule="auto"/>
      </w:pPr>
    </w:p>
    <w:p w14:paraId="038651D3">
      <w:pPr>
        <w:pStyle w:val="4"/>
        <w:spacing w:line="251" w:lineRule="auto"/>
      </w:pPr>
    </w:p>
    <w:p w14:paraId="4AF9DE7C">
      <w:pPr>
        <w:pStyle w:val="4"/>
        <w:spacing w:line="251" w:lineRule="auto"/>
      </w:pPr>
    </w:p>
    <w:p w14:paraId="0C686DF6">
      <w:pPr>
        <w:spacing w:before="91" w:line="219" w:lineRule="auto"/>
        <w:rPr>
          <w:rFonts w:ascii="宋体" w:hAnsi="宋体" w:eastAsia="宋体" w:cs="宋体"/>
          <w:sz w:val="28"/>
          <w:szCs w:val="28"/>
        </w:rPr>
      </w:pPr>
      <w:r>
        <w:rPr>
          <w:rFonts w:ascii="宋体" w:hAnsi="宋体" w:eastAsia="宋体" w:cs="宋体"/>
          <w:b/>
          <w:bCs/>
          <w:spacing w:val="-3"/>
          <w:sz w:val="28"/>
          <w:szCs w:val="28"/>
        </w:rPr>
        <w:t>三、供应商认为有利于成交的其他情况说明</w:t>
      </w:r>
    </w:p>
    <w:p w14:paraId="5DF9CCBB">
      <w:pPr>
        <w:pStyle w:val="4"/>
        <w:spacing w:line="282" w:lineRule="auto"/>
      </w:pPr>
    </w:p>
    <w:p w14:paraId="36CEC940">
      <w:pPr>
        <w:pStyle w:val="4"/>
        <w:spacing w:line="282" w:lineRule="auto"/>
      </w:pPr>
    </w:p>
    <w:p w14:paraId="2474F6F1">
      <w:pPr>
        <w:pStyle w:val="4"/>
        <w:spacing w:line="282" w:lineRule="auto"/>
      </w:pPr>
    </w:p>
    <w:p w14:paraId="7E92C23B">
      <w:pPr>
        <w:pStyle w:val="4"/>
        <w:spacing w:line="282" w:lineRule="auto"/>
      </w:pPr>
    </w:p>
    <w:p w14:paraId="1C9D7FDA">
      <w:pPr>
        <w:pStyle w:val="4"/>
        <w:spacing w:line="283" w:lineRule="auto"/>
      </w:pPr>
    </w:p>
    <w:p w14:paraId="04FE956B">
      <w:pPr>
        <w:spacing w:before="101" w:line="224" w:lineRule="auto"/>
        <w:ind w:left="4472"/>
        <w:rPr>
          <w:rFonts w:ascii="宋体" w:hAnsi="宋体" w:eastAsia="宋体" w:cs="宋体"/>
          <w:sz w:val="31"/>
          <w:szCs w:val="31"/>
        </w:rPr>
      </w:pPr>
      <w:r>
        <w:rPr>
          <w:rFonts w:ascii="宋体" w:hAnsi="宋体" w:eastAsia="宋体" w:cs="宋体"/>
          <w:b/>
          <w:bCs/>
          <w:spacing w:val="-26"/>
          <w:sz w:val="31"/>
          <w:szCs w:val="31"/>
        </w:rPr>
        <w:t>自拟</w:t>
      </w:r>
    </w:p>
    <w:p w14:paraId="582865F6">
      <w:pPr>
        <w:spacing w:line="224" w:lineRule="auto"/>
        <w:rPr>
          <w:rFonts w:ascii="宋体" w:hAnsi="宋体" w:eastAsia="宋体" w:cs="宋体"/>
          <w:sz w:val="31"/>
          <w:szCs w:val="31"/>
        </w:rPr>
        <w:sectPr>
          <w:footerReference r:id="rId69" w:type="default"/>
          <w:pgSz w:w="11906" w:h="16839"/>
          <w:pgMar w:top="400" w:right="1785" w:bottom="1293" w:left="1222" w:header="0" w:footer="1131" w:gutter="0"/>
          <w:cols w:space="720" w:num="1"/>
        </w:sectPr>
      </w:pPr>
    </w:p>
    <w:p w14:paraId="45EBC379">
      <w:pPr>
        <w:pStyle w:val="4"/>
        <w:spacing w:line="243" w:lineRule="auto"/>
      </w:pPr>
    </w:p>
    <w:p w14:paraId="1445582D">
      <w:pPr>
        <w:pStyle w:val="4"/>
        <w:spacing w:line="243" w:lineRule="auto"/>
      </w:pPr>
    </w:p>
    <w:p w14:paraId="25009799">
      <w:pPr>
        <w:pStyle w:val="4"/>
        <w:spacing w:line="244" w:lineRule="auto"/>
      </w:pPr>
    </w:p>
    <w:p w14:paraId="6B18FBBC">
      <w:pPr>
        <w:pStyle w:val="4"/>
        <w:spacing w:line="244" w:lineRule="auto"/>
      </w:pPr>
    </w:p>
    <w:p w14:paraId="75D7F6B9">
      <w:pPr>
        <w:spacing w:before="101" w:line="224" w:lineRule="auto"/>
        <w:ind w:left="3463"/>
        <w:outlineLvl w:val="1"/>
        <w:rPr>
          <w:rFonts w:ascii="宋体" w:hAnsi="宋体" w:eastAsia="宋体" w:cs="宋体"/>
          <w:sz w:val="31"/>
          <w:szCs w:val="31"/>
        </w:rPr>
      </w:pPr>
      <w:r>
        <w:rPr>
          <w:rFonts w:ascii="宋体" w:hAnsi="宋体" w:eastAsia="宋体" w:cs="宋体"/>
          <w:b/>
          <w:bCs/>
          <w:spacing w:val="5"/>
          <w:sz w:val="31"/>
          <w:szCs w:val="31"/>
        </w:rPr>
        <w:t>六、供应商承诺书</w:t>
      </w:r>
    </w:p>
    <w:p w14:paraId="4C6BE302">
      <w:pPr>
        <w:pStyle w:val="4"/>
        <w:spacing w:line="319" w:lineRule="auto"/>
      </w:pPr>
    </w:p>
    <w:p w14:paraId="30CDBC6C">
      <w:pPr>
        <w:pStyle w:val="4"/>
        <w:spacing w:line="320" w:lineRule="auto"/>
      </w:pPr>
    </w:p>
    <w:p w14:paraId="32641DDA">
      <w:pPr>
        <w:spacing w:before="91" w:line="219" w:lineRule="auto"/>
        <w:ind w:left="1145"/>
        <w:rPr>
          <w:rFonts w:ascii="宋体" w:hAnsi="宋体" w:eastAsia="宋体" w:cs="宋体"/>
          <w:sz w:val="28"/>
          <w:szCs w:val="28"/>
        </w:rPr>
      </w:pPr>
      <w:r>
        <w:rPr>
          <w:rFonts w:ascii="宋体" w:hAnsi="宋体" w:eastAsia="宋体" w:cs="宋体"/>
          <w:b/>
          <w:bCs/>
          <w:spacing w:val="-3"/>
          <w:sz w:val="28"/>
          <w:szCs w:val="28"/>
        </w:rPr>
        <w:t>陕西省政府采购供应商拒绝政府采购领域商业贿赂</w:t>
      </w:r>
      <w:r>
        <w:rPr>
          <w:rFonts w:ascii="宋体" w:hAnsi="宋体" w:eastAsia="宋体" w:cs="宋体"/>
          <w:b/>
          <w:bCs/>
          <w:spacing w:val="-4"/>
          <w:sz w:val="28"/>
          <w:szCs w:val="28"/>
        </w:rPr>
        <w:t>承诺书</w:t>
      </w:r>
      <w:r>
        <w:rPr>
          <w:rFonts w:ascii="宋体" w:hAnsi="宋体" w:eastAsia="宋体" w:cs="宋体"/>
          <w:spacing w:val="-42"/>
          <w:sz w:val="28"/>
          <w:szCs w:val="28"/>
        </w:rPr>
        <w:t xml:space="preserve"> </w:t>
      </w:r>
      <w:r>
        <w:rPr>
          <w:rFonts w:ascii="宋体" w:hAnsi="宋体" w:eastAsia="宋体" w:cs="宋体"/>
          <w:b/>
          <w:bCs/>
          <w:spacing w:val="-4"/>
          <w:sz w:val="28"/>
          <w:szCs w:val="28"/>
        </w:rPr>
        <w:t>I</w:t>
      </w:r>
    </w:p>
    <w:p w14:paraId="63131B93">
      <w:pPr>
        <w:pStyle w:val="4"/>
        <w:spacing w:line="309" w:lineRule="auto"/>
      </w:pPr>
    </w:p>
    <w:p w14:paraId="4F8B15A8">
      <w:pPr>
        <w:pStyle w:val="4"/>
        <w:spacing w:line="310" w:lineRule="auto"/>
      </w:pPr>
    </w:p>
    <w:p w14:paraId="279AA77E">
      <w:pPr>
        <w:spacing w:before="78" w:line="360" w:lineRule="auto"/>
        <w:ind w:left="1" w:firstLine="482"/>
        <w:rPr>
          <w:rFonts w:ascii="宋体" w:hAnsi="宋体" w:eastAsia="宋体" w:cs="宋体"/>
          <w:sz w:val="24"/>
          <w:szCs w:val="24"/>
        </w:rPr>
      </w:pPr>
      <w:r>
        <w:rPr>
          <w:rFonts w:ascii="宋体" w:hAnsi="宋体" w:eastAsia="宋体" w:cs="宋体"/>
          <w:spacing w:val="-4"/>
          <w:sz w:val="24"/>
          <w:szCs w:val="24"/>
        </w:rPr>
        <w:t>为响应党中央、国务院关于治理政府采购领域商业贿赂行为的号召，我公司在此庄严承</w:t>
      </w:r>
      <w:r>
        <w:rPr>
          <w:rFonts w:ascii="宋体" w:hAnsi="宋体" w:eastAsia="宋体" w:cs="宋体"/>
          <w:spacing w:val="18"/>
          <w:sz w:val="24"/>
          <w:szCs w:val="24"/>
        </w:rPr>
        <w:t xml:space="preserve"> </w:t>
      </w:r>
      <w:r>
        <w:rPr>
          <w:rFonts w:ascii="宋体" w:hAnsi="宋体" w:eastAsia="宋体" w:cs="宋体"/>
          <w:spacing w:val="-5"/>
          <w:sz w:val="24"/>
          <w:szCs w:val="24"/>
        </w:rPr>
        <w:t>诺：</w:t>
      </w:r>
    </w:p>
    <w:p w14:paraId="5B2B9FC9">
      <w:pPr>
        <w:spacing w:line="218" w:lineRule="auto"/>
        <w:ind w:left="499"/>
        <w:rPr>
          <w:rFonts w:ascii="宋体" w:hAnsi="宋体" w:eastAsia="宋体" w:cs="宋体"/>
          <w:sz w:val="24"/>
          <w:szCs w:val="24"/>
        </w:rPr>
      </w:pPr>
      <w:r>
        <w:rPr>
          <w:rFonts w:ascii="宋体" w:hAnsi="宋体" w:eastAsia="宋体" w:cs="宋体"/>
          <w:spacing w:val="-1"/>
          <w:sz w:val="24"/>
          <w:szCs w:val="24"/>
        </w:rPr>
        <w:t>1、在参与政府采购活动中遵纪守法、诚信经营、公平竞</w:t>
      </w:r>
      <w:r>
        <w:rPr>
          <w:rFonts w:ascii="宋体" w:hAnsi="宋体" w:eastAsia="宋体" w:cs="宋体"/>
          <w:spacing w:val="-2"/>
          <w:sz w:val="24"/>
          <w:szCs w:val="24"/>
        </w:rPr>
        <w:t>标。</w:t>
      </w:r>
    </w:p>
    <w:p w14:paraId="3315032B">
      <w:pPr>
        <w:spacing w:before="184" w:line="289" w:lineRule="auto"/>
        <w:ind w:left="4" w:firstLine="480"/>
        <w:rPr>
          <w:rFonts w:ascii="宋体" w:hAnsi="宋体" w:eastAsia="宋体" w:cs="宋体"/>
          <w:sz w:val="24"/>
          <w:szCs w:val="24"/>
        </w:rPr>
      </w:pPr>
      <w:r>
        <w:rPr>
          <w:rFonts w:ascii="宋体" w:hAnsi="宋体" w:eastAsia="宋体" w:cs="宋体"/>
          <w:sz w:val="24"/>
          <w:szCs w:val="24"/>
        </w:rPr>
        <w:t>2、不向政府采购人、采购代理机构和政府采购评审专</w:t>
      </w:r>
      <w:r>
        <w:rPr>
          <w:rFonts w:ascii="宋体" w:hAnsi="宋体" w:eastAsia="宋体" w:cs="宋体"/>
          <w:spacing w:val="-1"/>
          <w:sz w:val="24"/>
          <w:szCs w:val="24"/>
        </w:rPr>
        <w:t>家进行任何形式的商业贿赂以谋</w:t>
      </w:r>
      <w:r>
        <w:rPr>
          <w:rFonts w:ascii="宋体" w:hAnsi="宋体" w:eastAsia="宋体" w:cs="宋体"/>
          <w:sz w:val="24"/>
          <w:szCs w:val="24"/>
        </w:rPr>
        <w:t xml:space="preserve"> </w:t>
      </w:r>
      <w:r>
        <w:rPr>
          <w:rFonts w:ascii="宋体" w:hAnsi="宋体" w:eastAsia="宋体" w:cs="宋体"/>
          <w:spacing w:val="-3"/>
          <w:sz w:val="24"/>
          <w:szCs w:val="24"/>
        </w:rPr>
        <w:t>取交易机会。</w:t>
      </w:r>
    </w:p>
    <w:p w14:paraId="2D98AC11">
      <w:pPr>
        <w:spacing w:before="183" w:line="290" w:lineRule="auto"/>
        <w:ind w:firstLine="486"/>
        <w:rPr>
          <w:rFonts w:ascii="宋体" w:hAnsi="宋体" w:eastAsia="宋体" w:cs="宋体"/>
          <w:sz w:val="24"/>
          <w:szCs w:val="24"/>
        </w:rPr>
      </w:pPr>
      <w:r>
        <w:rPr>
          <w:rFonts w:ascii="宋体" w:hAnsi="宋体" w:eastAsia="宋体" w:cs="宋体"/>
          <w:sz w:val="24"/>
          <w:szCs w:val="24"/>
        </w:rPr>
        <w:t>3、不向政府采购代理机构和采购人提供虚假资质</w:t>
      </w:r>
      <w:r>
        <w:rPr>
          <w:rFonts w:ascii="宋体" w:hAnsi="宋体" w:eastAsia="宋体" w:cs="宋体"/>
          <w:spacing w:val="-1"/>
          <w:sz w:val="24"/>
          <w:szCs w:val="24"/>
        </w:rPr>
        <w:t>文件或采用虚假应标方式参与政府采</w:t>
      </w:r>
      <w:r>
        <w:rPr>
          <w:rFonts w:ascii="宋体" w:hAnsi="宋体" w:eastAsia="宋体" w:cs="宋体"/>
          <w:sz w:val="24"/>
          <w:szCs w:val="24"/>
        </w:rPr>
        <w:t xml:space="preserve"> </w:t>
      </w:r>
      <w:r>
        <w:rPr>
          <w:rFonts w:ascii="宋体" w:hAnsi="宋体" w:eastAsia="宋体" w:cs="宋体"/>
          <w:spacing w:val="-1"/>
          <w:sz w:val="24"/>
          <w:szCs w:val="24"/>
        </w:rPr>
        <w:t>购市场竞争并谋取成交、成交。</w:t>
      </w:r>
    </w:p>
    <w:p w14:paraId="2EF58713">
      <w:pPr>
        <w:spacing w:before="182" w:line="219" w:lineRule="auto"/>
        <w:ind w:left="480"/>
        <w:rPr>
          <w:rFonts w:ascii="宋体" w:hAnsi="宋体" w:eastAsia="宋体" w:cs="宋体"/>
          <w:sz w:val="24"/>
          <w:szCs w:val="24"/>
        </w:rPr>
      </w:pPr>
      <w:r>
        <w:rPr>
          <w:rFonts w:ascii="宋体" w:hAnsi="宋体" w:eastAsia="宋体" w:cs="宋体"/>
          <w:spacing w:val="-3"/>
          <w:sz w:val="24"/>
          <w:szCs w:val="24"/>
        </w:rPr>
        <w:t>4、不采取“</w:t>
      </w:r>
      <w:r>
        <w:rPr>
          <w:rFonts w:ascii="宋体" w:hAnsi="宋体" w:eastAsia="宋体" w:cs="宋体"/>
          <w:spacing w:val="-78"/>
          <w:sz w:val="24"/>
          <w:szCs w:val="24"/>
        </w:rPr>
        <w:t xml:space="preserve"> </w:t>
      </w:r>
      <w:r>
        <w:rPr>
          <w:rFonts w:ascii="宋体" w:hAnsi="宋体" w:eastAsia="宋体" w:cs="宋体"/>
          <w:spacing w:val="-3"/>
          <w:sz w:val="24"/>
          <w:szCs w:val="24"/>
        </w:rPr>
        <w:t>围标、陪标</w:t>
      </w:r>
      <w:r>
        <w:rPr>
          <w:rFonts w:ascii="宋体" w:hAnsi="宋体" w:eastAsia="宋体" w:cs="宋体"/>
          <w:spacing w:val="-88"/>
          <w:sz w:val="24"/>
          <w:szCs w:val="24"/>
        </w:rPr>
        <w:t xml:space="preserve"> </w:t>
      </w:r>
      <w:r>
        <w:rPr>
          <w:rFonts w:ascii="宋体" w:hAnsi="宋体" w:eastAsia="宋体" w:cs="宋体"/>
          <w:spacing w:val="-3"/>
          <w:sz w:val="24"/>
          <w:szCs w:val="24"/>
        </w:rPr>
        <w:t>”等商业欺诈手段获得政府采购定单。</w:t>
      </w:r>
    </w:p>
    <w:p w14:paraId="354C65D5">
      <w:pPr>
        <w:spacing w:before="184" w:line="219" w:lineRule="auto"/>
        <w:ind w:left="486"/>
        <w:rPr>
          <w:rFonts w:ascii="宋体" w:hAnsi="宋体" w:eastAsia="宋体" w:cs="宋体"/>
          <w:sz w:val="24"/>
          <w:szCs w:val="24"/>
        </w:rPr>
      </w:pPr>
      <w:r>
        <w:rPr>
          <w:rFonts w:ascii="宋体" w:hAnsi="宋体" w:eastAsia="宋体" w:cs="宋体"/>
          <w:spacing w:val="-1"/>
          <w:sz w:val="24"/>
          <w:szCs w:val="24"/>
        </w:rPr>
        <w:t>5、不采取不正当手段诋毁、排挤其他供应商。</w:t>
      </w:r>
    </w:p>
    <w:p w14:paraId="73C2ACC0">
      <w:pPr>
        <w:spacing w:before="183" w:line="219" w:lineRule="auto"/>
        <w:ind w:left="483"/>
        <w:rPr>
          <w:rFonts w:ascii="宋体" w:hAnsi="宋体" w:eastAsia="宋体" w:cs="宋体"/>
          <w:sz w:val="24"/>
          <w:szCs w:val="24"/>
        </w:rPr>
      </w:pPr>
      <w:r>
        <w:rPr>
          <w:rFonts w:ascii="宋体" w:hAnsi="宋体" w:eastAsia="宋体" w:cs="宋体"/>
          <w:spacing w:val="-1"/>
          <w:sz w:val="24"/>
          <w:szCs w:val="24"/>
        </w:rPr>
        <w:t>6、不在提供商品和服务时“偷梁换柱、以次充好</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损害采购人的合法权益。</w:t>
      </w:r>
    </w:p>
    <w:p w14:paraId="2BF34561">
      <w:pPr>
        <w:spacing w:before="185" w:line="289" w:lineRule="auto"/>
        <w:ind w:left="4" w:firstLine="482"/>
        <w:rPr>
          <w:rFonts w:ascii="宋体" w:hAnsi="宋体" w:eastAsia="宋体" w:cs="宋体"/>
          <w:sz w:val="24"/>
          <w:szCs w:val="24"/>
        </w:rPr>
      </w:pPr>
      <w:r>
        <w:rPr>
          <w:rFonts w:ascii="宋体" w:hAnsi="宋体" w:eastAsia="宋体" w:cs="宋体"/>
          <w:sz w:val="24"/>
          <w:szCs w:val="24"/>
        </w:rPr>
        <w:t>7、不与采购人、采购代理机构政府采购评审专</w:t>
      </w:r>
      <w:r>
        <w:rPr>
          <w:rFonts w:ascii="宋体" w:hAnsi="宋体" w:eastAsia="宋体" w:cs="宋体"/>
          <w:spacing w:val="-1"/>
          <w:sz w:val="24"/>
          <w:szCs w:val="24"/>
        </w:rPr>
        <w:t>家或其它供应商恶意串通，进行质疑和</w:t>
      </w:r>
      <w:r>
        <w:rPr>
          <w:rFonts w:ascii="宋体" w:hAnsi="宋体" w:eastAsia="宋体" w:cs="宋体"/>
          <w:sz w:val="24"/>
          <w:szCs w:val="24"/>
        </w:rPr>
        <w:t xml:space="preserve"> </w:t>
      </w:r>
      <w:r>
        <w:rPr>
          <w:rFonts w:ascii="宋体" w:hAnsi="宋体" w:eastAsia="宋体" w:cs="宋体"/>
          <w:spacing w:val="-1"/>
          <w:sz w:val="24"/>
          <w:szCs w:val="24"/>
        </w:rPr>
        <w:t>投诉，维护政府采购市场秩序。</w:t>
      </w:r>
    </w:p>
    <w:p w14:paraId="52F02964">
      <w:pPr>
        <w:spacing w:before="184" w:line="289" w:lineRule="auto"/>
        <w:ind w:left="20" w:firstLine="462"/>
        <w:rPr>
          <w:rFonts w:ascii="宋体" w:hAnsi="宋体" w:eastAsia="宋体" w:cs="宋体"/>
          <w:sz w:val="24"/>
          <w:szCs w:val="24"/>
        </w:rPr>
      </w:pPr>
      <w:r>
        <w:rPr>
          <w:rFonts w:ascii="宋体" w:hAnsi="宋体" w:eastAsia="宋体" w:cs="宋体"/>
          <w:sz w:val="24"/>
          <w:szCs w:val="24"/>
        </w:rPr>
        <w:t>8、尊重和接受政府采购监督管理部门的监督和政府采购代</w:t>
      </w:r>
      <w:r>
        <w:rPr>
          <w:rFonts w:ascii="宋体" w:hAnsi="宋体" w:eastAsia="宋体" w:cs="宋体"/>
          <w:spacing w:val="-1"/>
          <w:sz w:val="24"/>
          <w:szCs w:val="24"/>
        </w:rPr>
        <w:t>理机构招标采购要求，承担</w:t>
      </w:r>
      <w:r>
        <w:rPr>
          <w:rFonts w:ascii="宋体" w:hAnsi="宋体" w:eastAsia="宋体" w:cs="宋体"/>
          <w:sz w:val="24"/>
          <w:szCs w:val="24"/>
        </w:rPr>
        <w:t xml:space="preserve"> </w:t>
      </w:r>
      <w:r>
        <w:rPr>
          <w:rFonts w:ascii="宋体" w:hAnsi="宋体" w:eastAsia="宋体" w:cs="宋体"/>
          <w:spacing w:val="-2"/>
          <w:sz w:val="24"/>
          <w:szCs w:val="24"/>
        </w:rPr>
        <w:t>因违约行为给采购人造成的损失。</w:t>
      </w:r>
    </w:p>
    <w:p w14:paraId="3F387045">
      <w:pPr>
        <w:spacing w:before="183" w:line="219" w:lineRule="auto"/>
        <w:ind w:left="482"/>
        <w:rPr>
          <w:rFonts w:ascii="宋体" w:hAnsi="宋体" w:eastAsia="宋体" w:cs="宋体"/>
          <w:sz w:val="24"/>
          <w:szCs w:val="24"/>
        </w:rPr>
      </w:pPr>
      <w:r>
        <w:rPr>
          <w:rFonts w:ascii="宋体" w:hAnsi="宋体" w:eastAsia="宋体" w:cs="宋体"/>
          <w:sz w:val="24"/>
          <w:szCs w:val="24"/>
        </w:rPr>
        <w:t>9、不发生其他有悖于政府采购公开、公平</w:t>
      </w:r>
      <w:r>
        <w:rPr>
          <w:rFonts w:ascii="宋体" w:hAnsi="宋体" w:eastAsia="宋体" w:cs="宋体"/>
          <w:spacing w:val="-1"/>
          <w:sz w:val="24"/>
          <w:szCs w:val="24"/>
        </w:rPr>
        <w:t>、公正和诚信原则的行为。</w:t>
      </w:r>
    </w:p>
    <w:p w14:paraId="101909A9">
      <w:pPr>
        <w:pStyle w:val="4"/>
        <w:spacing w:line="284" w:lineRule="auto"/>
      </w:pPr>
    </w:p>
    <w:p w14:paraId="324400E5">
      <w:pPr>
        <w:pStyle w:val="4"/>
        <w:spacing w:line="285" w:lineRule="auto"/>
      </w:pPr>
    </w:p>
    <w:p w14:paraId="11514A43">
      <w:pPr>
        <w:spacing w:before="79" w:line="219" w:lineRule="auto"/>
        <w:ind w:left="1"/>
        <w:rPr>
          <w:rFonts w:ascii="宋体" w:hAnsi="宋体" w:eastAsia="宋体" w:cs="宋体"/>
          <w:sz w:val="24"/>
          <w:szCs w:val="24"/>
        </w:rPr>
      </w:pPr>
      <w:r>
        <w:rPr>
          <w:rFonts w:ascii="宋体" w:hAnsi="宋体" w:eastAsia="宋体" w:cs="宋体"/>
          <w:spacing w:val="3"/>
          <w:sz w:val="24"/>
          <w:szCs w:val="24"/>
        </w:rPr>
        <w:t>承诺单位</w:t>
      </w:r>
      <w:r>
        <w:rPr>
          <w:rFonts w:ascii="宋体" w:hAnsi="宋体" w:eastAsia="宋体" w:cs="宋体"/>
          <w:spacing w:val="-16"/>
          <w:sz w:val="24"/>
          <w:szCs w:val="24"/>
        </w:rPr>
        <w:t>：</w:t>
      </w:r>
      <w:r>
        <w:rPr>
          <w:rFonts w:ascii="宋体" w:hAnsi="宋体" w:eastAsia="宋体" w:cs="宋体"/>
          <w:spacing w:val="8"/>
          <w:sz w:val="24"/>
          <w:szCs w:val="24"/>
        </w:rPr>
        <w:t xml:space="preserve">               </w:t>
      </w:r>
      <w:r>
        <w:rPr>
          <w:rFonts w:ascii="宋体" w:hAnsi="宋体" w:eastAsia="宋体" w:cs="宋体"/>
          <w:spacing w:val="-16"/>
          <w:sz w:val="24"/>
          <w:szCs w:val="24"/>
        </w:rPr>
        <w:t>（</w:t>
      </w:r>
      <w:r>
        <w:rPr>
          <w:rFonts w:ascii="宋体" w:hAnsi="宋体" w:eastAsia="宋体" w:cs="宋体"/>
          <w:spacing w:val="3"/>
          <w:sz w:val="24"/>
          <w:szCs w:val="24"/>
        </w:rPr>
        <w:t>盖章）</w:t>
      </w:r>
    </w:p>
    <w:p w14:paraId="4AF79D4F">
      <w:pPr>
        <w:spacing w:before="185" w:line="219" w:lineRule="auto"/>
        <w:rPr>
          <w:rFonts w:ascii="宋体" w:hAnsi="宋体" w:eastAsia="宋体" w:cs="宋体"/>
          <w:sz w:val="24"/>
          <w:szCs w:val="24"/>
        </w:rPr>
      </w:pPr>
      <w:r>
        <w:rPr>
          <w:rFonts w:ascii="宋体" w:hAnsi="宋体" w:eastAsia="宋体" w:cs="宋体"/>
          <w:spacing w:val="3"/>
          <w:sz w:val="24"/>
          <w:szCs w:val="24"/>
        </w:rPr>
        <w:t>授权代表</w:t>
      </w:r>
      <w:r>
        <w:rPr>
          <w:rFonts w:ascii="宋体" w:hAnsi="宋体" w:eastAsia="宋体" w:cs="宋体"/>
          <w:spacing w:val="-16"/>
          <w:sz w:val="24"/>
          <w:szCs w:val="24"/>
        </w:rPr>
        <w:t>：</w:t>
      </w:r>
      <w:r>
        <w:rPr>
          <w:rFonts w:ascii="宋体" w:hAnsi="宋体" w:eastAsia="宋体" w:cs="宋体"/>
          <w:spacing w:val="8"/>
          <w:sz w:val="24"/>
          <w:szCs w:val="24"/>
        </w:rPr>
        <w:t xml:space="preserve">               </w:t>
      </w:r>
      <w:r>
        <w:rPr>
          <w:rFonts w:ascii="宋体" w:hAnsi="宋体" w:eastAsia="宋体" w:cs="宋体"/>
          <w:spacing w:val="-16"/>
          <w:sz w:val="24"/>
          <w:szCs w:val="24"/>
        </w:rPr>
        <w:t>（</w:t>
      </w:r>
      <w:r>
        <w:rPr>
          <w:rFonts w:ascii="宋体" w:hAnsi="宋体" w:eastAsia="宋体" w:cs="宋体"/>
          <w:spacing w:val="3"/>
          <w:sz w:val="24"/>
          <w:szCs w:val="24"/>
        </w:rPr>
        <w:t>签字）</w:t>
      </w:r>
    </w:p>
    <w:p w14:paraId="47C04AB1">
      <w:pPr>
        <w:spacing w:before="183" w:line="219" w:lineRule="auto"/>
        <w:ind w:left="4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4CB3AE51">
      <w:pPr>
        <w:spacing w:line="219" w:lineRule="auto"/>
        <w:rPr>
          <w:rFonts w:ascii="宋体" w:hAnsi="宋体" w:eastAsia="宋体" w:cs="宋体"/>
          <w:sz w:val="24"/>
          <w:szCs w:val="24"/>
        </w:rPr>
        <w:sectPr>
          <w:footerReference r:id="rId70" w:type="default"/>
          <w:pgSz w:w="11906" w:h="16839"/>
          <w:pgMar w:top="400" w:right="1214" w:bottom="1293" w:left="1219" w:header="0" w:footer="1131" w:gutter="0"/>
          <w:cols w:space="720" w:num="1"/>
        </w:sectPr>
      </w:pPr>
    </w:p>
    <w:p w14:paraId="1D78605A">
      <w:pPr>
        <w:pStyle w:val="4"/>
        <w:spacing w:line="272" w:lineRule="auto"/>
      </w:pPr>
    </w:p>
    <w:p w14:paraId="261E6B19">
      <w:pPr>
        <w:pStyle w:val="4"/>
        <w:spacing w:line="273" w:lineRule="auto"/>
      </w:pPr>
    </w:p>
    <w:p w14:paraId="08AF9A61">
      <w:pPr>
        <w:pStyle w:val="4"/>
        <w:spacing w:line="273" w:lineRule="auto"/>
      </w:pPr>
    </w:p>
    <w:p w14:paraId="599E9C6C">
      <w:pPr>
        <w:pStyle w:val="4"/>
        <w:spacing w:line="273" w:lineRule="auto"/>
      </w:pPr>
    </w:p>
    <w:p w14:paraId="4AD4C28B">
      <w:pPr>
        <w:spacing w:before="91" w:line="219" w:lineRule="auto"/>
        <w:ind w:left="3960"/>
        <w:rPr>
          <w:rFonts w:ascii="宋体" w:hAnsi="宋体" w:eastAsia="宋体" w:cs="宋体"/>
          <w:sz w:val="28"/>
          <w:szCs w:val="28"/>
        </w:rPr>
      </w:pPr>
      <w:r>
        <w:rPr>
          <w:rFonts w:ascii="宋体" w:hAnsi="宋体" w:eastAsia="宋体" w:cs="宋体"/>
          <w:b/>
          <w:bCs/>
          <w:spacing w:val="-5"/>
          <w:sz w:val="28"/>
          <w:szCs w:val="28"/>
        </w:rPr>
        <w:t>承诺书Ⅱ</w:t>
      </w:r>
    </w:p>
    <w:p w14:paraId="542E6641">
      <w:pPr>
        <w:spacing w:line="120" w:lineRule="exact"/>
      </w:pPr>
    </w:p>
    <w:tbl>
      <w:tblPr>
        <w:tblStyle w:val="9"/>
        <w:tblW w:w="9004"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043"/>
        <w:gridCol w:w="2718"/>
      </w:tblGrid>
      <w:tr w14:paraId="2BE98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751C8205">
            <w:pPr>
              <w:pStyle w:val="10"/>
              <w:spacing w:before="170" w:line="219" w:lineRule="auto"/>
              <w:ind w:left="116"/>
              <w:rPr>
                <w:rFonts w:hint="eastAsia" w:eastAsia="宋体"/>
                <w:lang w:eastAsia="zh-CN"/>
              </w:rPr>
            </w:pPr>
            <w:r>
              <w:rPr>
                <w:spacing w:val="-1"/>
              </w:rPr>
              <w:t>致：</w:t>
            </w:r>
            <w:r>
              <w:rPr>
                <w:rFonts w:hint="eastAsia"/>
                <w:spacing w:val="-1"/>
                <w:lang w:eastAsia="zh-CN"/>
              </w:rPr>
              <w:t>榆林安立景和工程管理有限公司</w:t>
            </w:r>
          </w:p>
        </w:tc>
      </w:tr>
      <w:tr w14:paraId="752D2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9004" w:type="dxa"/>
            <w:gridSpan w:val="3"/>
            <w:vAlign w:val="top"/>
          </w:tcPr>
          <w:p w14:paraId="6123543F">
            <w:pPr>
              <w:spacing w:line="264" w:lineRule="auto"/>
              <w:rPr>
                <w:rFonts w:ascii="Arial"/>
                <w:sz w:val="21"/>
              </w:rPr>
            </w:pPr>
          </w:p>
          <w:p w14:paraId="2D4DD3EB">
            <w:pPr>
              <w:pStyle w:val="10"/>
              <w:spacing w:before="78" w:line="241" w:lineRule="auto"/>
              <w:ind w:left="118" w:right="108" w:firstLine="479"/>
              <w:jc w:val="both"/>
            </w:pPr>
            <w:r>
              <w:rPr>
                <w:spacing w:val="-3"/>
              </w:rPr>
              <w:t>作为参加贵公司组织的招标采购项目的供应商，本公司承诺：在参加本项</w:t>
            </w:r>
            <w:r>
              <w:rPr>
                <w:spacing w:val="-4"/>
              </w:rPr>
              <w:t>目招标</w:t>
            </w:r>
            <w:r>
              <w:t xml:space="preserve"> </w:t>
            </w:r>
            <w:r>
              <w:rPr>
                <w:spacing w:val="-3"/>
              </w:rPr>
              <w:t>之前不存在被依法禁止经营行为、财产被接管或冻结的情况，如有隐瞒实情，愿承担</w:t>
            </w:r>
            <w:r>
              <w:rPr>
                <w:spacing w:val="2"/>
              </w:rPr>
              <w:t xml:space="preserve"> </w:t>
            </w:r>
            <w:r>
              <w:rPr>
                <w:spacing w:val="-2"/>
              </w:rPr>
              <w:t>一切责任及后果。</w:t>
            </w:r>
          </w:p>
        </w:tc>
      </w:tr>
      <w:tr w14:paraId="177A5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3243" w:type="dxa"/>
            <w:vAlign w:val="top"/>
          </w:tcPr>
          <w:p w14:paraId="00760902">
            <w:pPr>
              <w:pStyle w:val="10"/>
              <w:spacing w:before="278" w:line="219" w:lineRule="auto"/>
              <w:ind w:left="1268"/>
            </w:pPr>
            <w:r>
              <w:rPr>
                <w:spacing w:val="-4"/>
              </w:rPr>
              <w:t>供应商</w:t>
            </w:r>
          </w:p>
        </w:tc>
        <w:tc>
          <w:tcPr>
            <w:tcW w:w="3043" w:type="dxa"/>
            <w:vAlign w:val="top"/>
          </w:tcPr>
          <w:p w14:paraId="25F516A9">
            <w:pPr>
              <w:pStyle w:val="10"/>
              <w:spacing w:before="279" w:line="219" w:lineRule="auto"/>
              <w:ind w:left="270"/>
            </w:pPr>
            <w:r>
              <w:rPr>
                <w:spacing w:val="-1"/>
              </w:rPr>
              <w:t>法定代表人/单位负责人</w:t>
            </w:r>
          </w:p>
        </w:tc>
        <w:tc>
          <w:tcPr>
            <w:tcW w:w="2718" w:type="dxa"/>
            <w:vAlign w:val="top"/>
          </w:tcPr>
          <w:p w14:paraId="609F12DE">
            <w:pPr>
              <w:pStyle w:val="10"/>
              <w:spacing w:before="278" w:line="220" w:lineRule="auto"/>
              <w:ind w:left="1047"/>
            </w:pPr>
            <w:r>
              <w:rPr>
                <w:spacing w:val="-26"/>
              </w:rPr>
              <w:t>日</w:t>
            </w:r>
            <w:r>
              <w:rPr>
                <w:spacing w:val="6"/>
              </w:rPr>
              <w:t xml:space="preserve">  </w:t>
            </w:r>
            <w:r>
              <w:rPr>
                <w:spacing w:val="-26"/>
              </w:rPr>
              <w:t>期</w:t>
            </w:r>
          </w:p>
        </w:tc>
      </w:tr>
      <w:tr w14:paraId="255C5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1" w:hRule="atLeast"/>
        </w:trPr>
        <w:tc>
          <w:tcPr>
            <w:tcW w:w="3243" w:type="dxa"/>
            <w:vAlign w:val="top"/>
          </w:tcPr>
          <w:p w14:paraId="0DAC2C48">
            <w:pPr>
              <w:spacing w:line="266" w:lineRule="auto"/>
              <w:rPr>
                <w:rFonts w:ascii="Arial"/>
                <w:sz w:val="21"/>
              </w:rPr>
            </w:pPr>
          </w:p>
          <w:p w14:paraId="5ECED779">
            <w:pPr>
              <w:spacing w:line="266" w:lineRule="auto"/>
              <w:rPr>
                <w:rFonts w:ascii="Arial"/>
                <w:sz w:val="21"/>
              </w:rPr>
            </w:pPr>
          </w:p>
          <w:p w14:paraId="1D0FF612">
            <w:pPr>
              <w:spacing w:line="266" w:lineRule="auto"/>
              <w:rPr>
                <w:rFonts w:ascii="Arial"/>
                <w:sz w:val="21"/>
              </w:rPr>
            </w:pPr>
          </w:p>
          <w:p w14:paraId="14CEA6A7">
            <w:pPr>
              <w:spacing w:line="267" w:lineRule="auto"/>
              <w:rPr>
                <w:rFonts w:ascii="Arial"/>
                <w:sz w:val="21"/>
              </w:rPr>
            </w:pPr>
          </w:p>
          <w:p w14:paraId="41938D50">
            <w:pPr>
              <w:pStyle w:val="10"/>
              <w:spacing w:before="78" w:line="219" w:lineRule="auto"/>
              <w:ind w:left="1159"/>
            </w:pPr>
            <w:r>
              <w:rPr>
                <w:spacing w:val="-6"/>
              </w:rPr>
              <w:t>（公章）</w:t>
            </w:r>
          </w:p>
        </w:tc>
        <w:tc>
          <w:tcPr>
            <w:tcW w:w="3043" w:type="dxa"/>
            <w:vAlign w:val="top"/>
          </w:tcPr>
          <w:p w14:paraId="704BA81D">
            <w:pPr>
              <w:spacing w:line="266" w:lineRule="auto"/>
              <w:rPr>
                <w:rFonts w:ascii="Arial"/>
                <w:sz w:val="21"/>
              </w:rPr>
            </w:pPr>
          </w:p>
          <w:p w14:paraId="457C8889">
            <w:pPr>
              <w:spacing w:line="266" w:lineRule="auto"/>
              <w:rPr>
                <w:rFonts w:ascii="Arial"/>
                <w:sz w:val="21"/>
              </w:rPr>
            </w:pPr>
          </w:p>
          <w:p w14:paraId="6D065020">
            <w:pPr>
              <w:spacing w:line="266" w:lineRule="auto"/>
              <w:rPr>
                <w:rFonts w:ascii="Arial"/>
                <w:sz w:val="21"/>
              </w:rPr>
            </w:pPr>
          </w:p>
          <w:p w14:paraId="1F697C82">
            <w:pPr>
              <w:spacing w:line="267" w:lineRule="auto"/>
              <w:rPr>
                <w:rFonts w:ascii="Arial"/>
                <w:sz w:val="21"/>
              </w:rPr>
            </w:pPr>
          </w:p>
          <w:p w14:paraId="33ED4A9B">
            <w:pPr>
              <w:pStyle w:val="10"/>
              <w:spacing w:before="78" w:line="219" w:lineRule="auto"/>
              <w:ind w:left="1060"/>
            </w:pPr>
            <w:r>
              <w:rPr>
                <w:spacing w:val="-6"/>
              </w:rPr>
              <w:t>（签章）</w:t>
            </w:r>
          </w:p>
        </w:tc>
        <w:tc>
          <w:tcPr>
            <w:tcW w:w="2718" w:type="dxa"/>
            <w:vAlign w:val="top"/>
          </w:tcPr>
          <w:p w14:paraId="02852F78">
            <w:pPr>
              <w:spacing w:line="266" w:lineRule="auto"/>
              <w:rPr>
                <w:rFonts w:ascii="Arial"/>
                <w:sz w:val="21"/>
              </w:rPr>
            </w:pPr>
          </w:p>
          <w:p w14:paraId="137996D9">
            <w:pPr>
              <w:spacing w:line="266" w:lineRule="auto"/>
              <w:rPr>
                <w:rFonts w:ascii="Arial"/>
                <w:sz w:val="21"/>
              </w:rPr>
            </w:pPr>
          </w:p>
          <w:p w14:paraId="4996861B">
            <w:pPr>
              <w:spacing w:line="267" w:lineRule="auto"/>
              <w:rPr>
                <w:rFonts w:ascii="Arial"/>
                <w:sz w:val="21"/>
              </w:rPr>
            </w:pPr>
          </w:p>
          <w:p w14:paraId="18C35775">
            <w:pPr>
              <w:spacing w:line="267" w:lineRule="auto"/>
              <w:rPr>
                <w:rFonts w:ascii="Arial"/>
                <w:sz w:val="21"/>
              </w:rPr>
            </w:pPr>
          </w:p>
          <w:p w14:paraId="356E4D09">
            <w:pPr>
              <w:pStyle w:val="10"/>
              <w:spacing w:before="78" w:line="219" w:lineRule="auto"/>
              <w:ind w:left="767"/>
            </w:pPr>
            <w:r>
              <w:rPr>
                <w:spacing w:val="-9"/>
              </w:rPr>
              <w:t>年</w:t>
            </w:r>
            <w:r>
              <w:rPr>
                <w:spacing w:val="7"/>
              </w:rPr>
              <w:t xml:space="preserve">  </w:t>
            </w:r>
            <w:r>
              <w:rPr>
                <w:spacing w:val="-9"/>
              </w:rPr>
              <w:t>月</w:t>
            </w:r>
            <w:r>
              <w:rPr>
                <w:spacing w:val="26"/>
              </w:rPr>
              <w:t xml:space="preserve">  </w:t>
            </w:r>
            <w:r>
              <w:rPr>
                <w:spacing w:val="-9"/>
              </w:rPr>
              <w:t>日</w:t>
            </w:r>
          </w:p>
        </w:tc>
      </w:tr>
    </w:tbl>
    <w:p w14:paraId="3F1AB275">
      <w:pPr>
        <w:pStyle w:val="4"/>
        <w:spacing w:line="350" w:lineRule="auto"/>
      </w:pPr>
    </w:p>
    <w:p w14:paraId="77E67ECC">
      <w:pPr>
        <w:pStyle w:val="4"/>
        <w:spacing w:line="350" w:lineRule="auto"/>
      </w:pPr>
    </w:p>
    <w:p w14:paraId="2701EEBA">
      <w:pPr>
        <w:spacing w:before="91" w:line="219" w:lineRule="auto"/>
        <w:ind w:left="3960"/>
        <w:rPr>
          <w:rFonts w:ascii="宋体" w:hAnsi="宋体" w:eastAsia="宋体" w:cs="宋体"/>
          <w:sz w:val="28"/>
          <w:szCs w:val="28"/>
        </w:rPr>
      </w:pPr>
      <w:r>
        <w:rPr>
          <w:rFonts w:ascii="宋体" w:hAnsi="宋体" w:eastAsia="宋体" w:cs="宋体"/>
          <w:b/>
          <w:bCs/>
          <w:spacing w:val="-5"/>
          <w:sz w:val="28"/>
          <w:szCs w:val="28"/>
        </w:rPr>
        <w:t>承诺书Ⅲ</w:t>
      </w:r>
    </w:p>
    <w:p w14:paraId="001ADACE">
      <w:pPr>
        <w:spacing w:before="195"/>
      </w:pPr>
    </w:p>
    <w:tbl>
      <w:tblPr>
        <w:tblStyle w:val="9"/>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050"/>
        <w:gridCol w:w="2711"/>
      </w:tblGrid>
      <w:tr w14:paraId="47B45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7B7DF180">
            <w:pPr>
              <w:pStyle w:val="10"/>
              <w:spacing w:before="170" w:line="219" w:lineRule="auto"/>
              <w:ind w:left="115"/>
              <w:rPr>
                <w:rFonts w:hint="eastAsia" w:eastAsia="宋体"/>
                <w:lang w:eastAsia="zh-CN"/>
              </w:rPr>
            </w:pPr>
            <w:r>
              <w:rPr>
                <w:spacing w:val="-1"/>
              </w:rPr>
              <w:t>致：</w:t>
            </w:r>
            <w:r>
              <w:rPr>
                <w:rFonts w:hint="eastAsia"/>
                <w:spacing w:val="-1"/>
                <w:lang w:eastAsia="zh-CN"/>
              </w:rPr>
              <w:t>榆林安立景和工程管理有限公司</w:t>
            </w:r>
          </w:p>
        </w:tc>
      </w:tr>
      <w:tr w14:paraId="2FBCD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9004" w:type="dxa"/>
            <w:gridSpan w:val="3"/>
            <w:vAlign w:val="top"/>
          </w:tcPr>
          <w:p w14:paraId="2E4B0ED0">
            <w:pPr>
              <w:spacing w:line="263" w:lineRule="auto"/>
              <w:rPr>
                <w:rFonts w:ascii="Arial"/>
                <w:sz w:val="21"/>
              </w:rPr>
            </w:pPr>
          </w:p>
          <w:p w14:paraId="0EE5DCB3">
            <w:pPr>
              <w:pStyle w:val="10"/>
              <w:spacing w:before="78" w:line="241" w:lineRule="auto"/>
              <w:ind w:left="120" w:right="108" w:firstLine="476"/>
              <w:jc w:val="both"/>
            </w:pPr>
            <w:r>
              <w:rPr>
                <w:spacing w:val="-3"/>
              </w:rPr>
              <w:t>作为参加贵公司组织的招标采购项目的供应商，本公司郑重申告并承诺：</w:t>
            </w:r>
            <w:r>
              <w:rPr>
                <w:spacing w:val="-4"/>
              </w:rPr>
              <w:t>近三年</w:t>
            </w:r>
            <w:r>
              <w:t xml:space="preserve"> </w:t>
            </w:r>
            <w:r>
              <w:rPr>
                <w:spacing w:val="-3"/>
              </w:rPr>
              <w:t>受到有关行政主管部门的行政处理、不良行为记录为</w:t>
            </w:r>
            <w:r>
              <w:rPr>
                <w:spacing w:val="-3"/>
                <w:u w:val="single" w:color="auto"/>
              </w:rPr>
              <w:t xml:space="preserve">    </w:t>
            </w:r>
            <w:r>
              <w:rPr>
                <w:spacing w:val="-103"/>
              </w:rPr>
              <w:t xml:space="preserve"> </w:t>
            </w:r>
            <w:r>
              <w:rPr>
                <w:spacing w:val="-3"/>
              </w:rPr>
              <w:t>次（没有填零</w:t>
            </w:r>
            <w:r>
              <w:rPr>
                <w:spacing w:val="-9"/>
              </w:rPr>
              <w:t>），</w:t>
            </w:r>
            <w:r>
              <w:rPr>
                <w:spacing w:val="-3"/>
              </w:rPr>
              <w:t>如有隐瞒</w:t>
            </w:r>
            <w:r>
              <w:t xml:space="preserve"> </w:t>
            </w:r>
            <w:r>
              <w:rPr>
                <w:spacing w:val="-2"/>
              </w:rPr>
              <w:t>实情，愿承担一切责任及后果。</w:t>
            </w:r>
          </w:p>
        </w:tc>
      </w:tr>
      <w:tr w14:paraId="6EF41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3243" w:type="dxa"/>
            <w:vAlign w:val="top"/>
          </w:tcPr>
          <w:p w14:paraId="2E4276C6">
            <w:pPr>
              <w:pStyle w:val="10"/>
              <w:spacing w:before="232" w:line="219" w:lineRule="auto"/>
              <w:ind w:left="1267"/>
            </w:pPr>
            <w:r>
              <w:rPr>
                <w:spacing w:val="-4"/>
              </w:rPr>
              <w:t>供应商</w:t>
            </w:r>
          </w:p>
        </w:tc>
        <w:tc>
          <w:tcPr>
            <w:tcW w:w="3050" w:type="dxa"/>
            <w:vAlign w:val="top"/>
          </w:tcPr>
          <w:p w14:paraId="68A282B3">
            <w:pPr>
              <w:pStyle w:val="10"/>
              <w:spacing w:before="233" w:line="219" w:lineRule="auto"/>
              <w:ind w:left="272"/>
            </w:pPr>
            <w:r>
              <w:rPr>
                <w:spacing w:val="-1"/>
              </w:rPr>
              <w:t>法定代表人/单位负责人</w:t>
            </w:r>
          </w:p>
        </w:tc>
        <w:tc>
          <w:tcPr>
            <w:tcW w:w="2711" w:type="dxa"/>
            <w:vAlign w:val="top"/>
          </w:tcPr>
          <w:p w14:paraId="6C01B8EE">
            <w:pPr>
              <w:pStyle w:val="10"/>
              <w:spacing w:before="232" w:line="220" w:lineRule="auto"/>
              <w:ind w:left="1042"/>
            </w:pPr>
            <w:r>
              <w:rPr>
                <w:spacing w:val="-26"/>
              </w:rPr>
              <w:t>日</w:t>
            </w:r>
            <w:r>
              <w:rPr>
                <w:spacing w:val="6"/>
              </w:rPr>
              <w:t xml:space="preserve">  </w:t>
            </w:r>
            <w:r>
              <w:rPr>
                <w:spacing w:val="-26"/>
              </w:rPr>
              <w:t>期</w:t>
            </w:r>
          </w:p>
        </w:tc>
      </w:tr>
      <w:tr w14:paraId="275AE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3243" w:type="dxa"/>
            <w:vAlign w:val="top"/>
          </w:tcPr>
          <w:p w14:paraId="28319EFD">
            <w:pPr>
              <w:rPr>
                <w:rFonts w:ascii="Arial"/>
                <w:sz w:val="21"/>
              </w:rPr>
            </w:pPr>
          </w:p>
          <w:p w14:paraId="6479D0F6">
            <w:pPr>
              <w:rPr>
                <w:rFonts w:ascii="Arial"/>
                <w:sz w:val="21"/>
              </w:rPr>
            </w:pPr>
          </w:p>
          <w:p w14:paraId="5A789F43">
            <w:pPr>
              <w:rPr>
                <w:rFonts w:ascii="Arial"/>
                <w:sz w:val="21"/>
              </w:rPr>
            </w:pPr>
          </w:p>
          <w:p w14:paraId="4729BDDF">
            <w:pPr>
              <w:rPr>
                <w:rFonts w:ascii="Arial"/>
                <w:sz w:val="21"/>
              </w:rPr>
            </w:pPr>
          </w:p>
          <w:p w14:paraId="2859D2F9">
            <w:pPr>
              <w:spacing w:line="241" w:lineRule="auto"/>
              <w:rPr>
                <w:rFonts w:ascii="Arial"/>
                <w:sz w:val="21"/>
              </w:rPr>
            </w:pPr>
          </w:p>
          <w:p w14:paraId="44B6FCA0">
            <w:pPr>
              <w:pStyle w:val="10"/>
              <w:spacing w:before="78" w:line="219" w:lineRule="auto"/>
              <w:ind w:left="1159"/>
            </w:pPr>
            <w:r>
              <w:rPr>
                <w:spacing w:val="-6"/>
              </w:rPr>
              <w:t>（公章）</w:t>
            </w:r>
          </w:p>
        </w:tc>
        <w:tc>
          <w:tcPr>
            <w:tcW w:w="3050" w:type="dxa"/>
            <w:vAlign w:val="top"/>
          </w:tcPr>
          <w:p w14:paraId="0B7C23DE">
            <w:pPr>
              <w:rPr>
                <w:rFonts w:ascii="Arial"/>
                <w:sz w:val="21"/>
              </w:rPr>
            </w:pPr>
          </w:p>
          <w:p w14:paraId="4458CB7D">
            <w:pPr>
              <w:rPr>
                <w:rFonts w:ascii="Arial"/>
                <w:sz w:val="21"/>
              </w:rPr>
            </w:pPr>
          </w:p>
          <w:p w14:paraId="320B250F">
            <w:pPr>
              <w:rPr>
                <w:rFonts w:ascii="Arial"/>
                <w:sz w:val="21"/>
              </w:rPr>
            </w:pPr>
          </w:p>
          <w:p w14:paraId="4AB5F34C">
            <w:pPr>
              <w:rPr>
                <w:rFonts w:ascii="Arial"/>
                <w:sz w:val="21"/>
              </w:rPr>
            </w:pPr>
          </w:p>
          <w:p w14:paraId="4E6FC7C0">
            <w:pPr>
              <w:spacing w:line="241" w:lineRule="auto"/>
              <w:rPr>
                <w:rFonts w:ascii="Arial"/>
                <w:sz w:val="21"/>
              </w:rPr>
            </w:pPr>
          </w:p>
          <w:p w14:paraId="0F955B5A">
            <w:pPr>
              <w:pStyle w:val="10"/>
              <w:spacing w:before="78" w:line="219" w:lineRule="auto"/>
              <w:ind w:left="1062"/>
            </w:pPr>
            <w:r>
              <w:rPr>
                <w:spacing w:val="-6"/>
              </w:rPr>
              <w:t>（签章）</w:t>
            </w:r>
          </w:p>
        </w:tc>
        <w:tc>
          <w:tcPr>
            <w:tcW w:w="2711" w:type="dxa"/>
            <w:vAlign w:val="top"/>
          </w:tcPr>
          <w:p w14:paraId="5402F924">
            <w:pPr>
              <w:rPr>
                <w:rFonts w:ascii="Arial"/>
                <w:sz w:val="21"/>
              </w:rPr>
            </w:pPr>
          </w:p>
          <w:p w14:paraId="770D2A4F">
            <w:pPr>
              <w:rPr>
                <w:rFonts w:ascii="Arial"/>
                <w:sz w:val="21"/>
              </w:rPr>
            </w:pPr>
          </w:p>
          <w:p w14:paraId="620CAC1A">
            <w:pPr>
              <w:rPr>
                <w:rFonts w:ascii="Arial"/>
                <w:sz w:val="21"/>
              </w:rPr>
            </w:pPr>
          </w:p>
          <w:p w14:paraId="27EEA972">
            <w:pPr>
              <w:spacing w:line="241" w:lineRule="auto"/>
              <w:rPr>
                <w:rFonts w:ascii="Arial"/>
                <w:sz w:val="21"/>
              </w:rPr>
            </w:pPr>
          </w:p>
          <w:p w14:paraId="59913EFE">
            <w:pPr>
              <w:spacing w:line="241" w:lineRule="auto"/>
              <w:rPr>
                <w:rFonts w:ascii="Arial"/>
                <w:sz w:val="21"/>
              </w:rPr>
            </w:pPr>
          </w:p>
          <w:p w14:paraId="7825F494">
            <w:pPr>
              <w:pStyle w:val="10"/>
              <w:spacing w:before="78" w:line="219" w:lineRule="auto"/>
              <w:ind w:left="762"/>
            </w:pPr>
            <w:r>
              <w:rPr>
                <w:spacing w:val="-9"/>
              </w:rPr>
              <w:t>年</w:t>
            </w:r>
            <w:r>
              <w:rPr>
                <w:spacing w:val="7"/>
              </w:rPr>
              <w:t xml:space="preserve">  </w:t>
            </w:r>
            <w:r>
              <w:rPr>
                <w:spacing w:val="-9"/>
              </w:rPr>
              <w:t>月</w:t>
            </w:r>
            <w:r>
              <w:rPr>
                <w:spacing w:val="26"/>
              </w:rPr>
              <w:t xml:space="preserve">  </w:t>
            </w:r>
            <w:r>
              <w:rPr>
                <w:spacing w:val="-9"/>
              </w:rPr>
              <w:t>日</w:t>
            </w:r>
          </w:p>
        </w:tc>
      </w:tr>
    </w:tbl>
    <w:p w14:paraId="1F46CFC3">
      <w:pPr>
        <w:pStyle w:val="4"/>
      </w:pPr>
    </w:p>
    <w:p w14:paraId="7DA4D650">
      <w:pPr>
        <w:sectPr>
          <w:footerReference r:id="rId71" w:type="default"/>
          <w:pgSz w:w="11906" w:h="16839"/>
          <w:pgMar w:top="400" w:right="1448" w:bottom="1151" w:left="1441" w:header="0" w:footer="989" w:gutter="0"/>
          <w:cols w:space="720" w:num="1"/>
        </w:sectPr>
      </w:pPr>
    </w:p>
    <w:p w14:paraId="7E207949">
      <w:pPr>
        <w:pStyle w:val="4"/>
        <w:spacing w:line="272" w:lineRule="auto"/>
      </w:pPr>
    </w:p>
    <w:p w14:paraId="40E8887A">
      <w:pPr>
        <w:pStyle w:val="4"/>
        <w:spacing w:line="273" w:lineRule="auto"/>
      </w:pPr>
    </w:p>
    <w:p w14:paraId="2627A756">
      <w:pPr>
        <w:pStyle w:val="4"/>
        <w:spacing w:line="273" w:lineRule="auto"/>
      </w:pPr>
    </w:p>
    <w:p w14:paraId="0462C891">
      <w:pPr>
        <w:pStyle w:val="4"/>
        <w:spacing w:line="273" w:lineRule="auto"/>
      </w:pPr>
    </w:p>
    <w:p w14:paraId="4EDC4A63">
      <w:pPr>
        <w:spacing w:before="91" w:line="219" w:lineRule="auto"/>
        <w:ind w:left="3953"/>
        <w:rPr>
          <w:rFonts w:ascii="宋体" w:hAnsi="宋体" w:eastAsia="宋体" w:cs="宋体"/>
          <w:sz w:val="28"/>
          <w:szCs w:val="28"/>
        </w:rPr>
      </w:pPr>
      <w:r>
        <w:rPr>
          <w:rFonts w:ascii="宋体" w:hAnsi="宋体" w:eastAsia="宋体" w:cs="宋体"/>
          <w:b/>
          <w:bCs/>
          <w:spacing w:val="-5"/>
          <w:sz w:val="28"/>
          <w:szCs w:val="28"/>
        </w:rPr>
        <w:t>承诺书Ⅳ</w:t>
      </w:r>
    </w:p>
    <w:p w14:paraId="68F9DB22">
      <w:pPr>
        <w:spacing w:line="120" w:lineRule="exact"/>
      </w:pPr>
    </w:p>
    <w:tbl>
      <w:tblPr>
        <w:tblStyle w:val="9"/>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058"/>
        <w:gridCol w:w="2703"/>
      </w:tblGrid>
      <w:tr w14:paraId="722F6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2197607D">
            <w:pPr>
              <w:pStyle w:val="10"/>
              <w:spacing w:before="170" w:line="219" w:lineRule="auto"/>
              <w:ind w:left="116"/>
              <w:rPr>
                <w:rFonts w:hint="eastAsia" w:eastAsia="宋体"/>
                <w:lang w:eastAsia="zh-CN"/>
              </w:rPr>
            </w:pPr>
            <w:r>
              <w:rPr>
                <w:spacing w:val="-1"/>
              </w:rPr>
              <w:t>致：</w:t>
            </w:r>
            <w:r>
              <w:rPr>
                <w:rFonts w:hint="eastAsia"/>
                <w:spacing w:val="-1"/>
                <w:lang w:eastAsia="zh-CN"/>
              </w:rPr>
              <w:t>榆林安立景和工程管理有限公司</w:t>
            </w:r>
          </w:p>
        </w:tc>
      </w:tr>
      <w:tr w14:paraId="5B034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9004" w:type="dxa"/>
            <w:gridSpan w:val="3"/>
            <w:vAlign w:val="top"/>
          </w:tcPr>
          <w:p w14:paraId="128AC61A">
            <w:pPr>
              <w:spacing w:line="264" w:lineRule="auto"/>
              <w:rPr>
                <w:rFonts w:ascii="Arial"/>
                <w:sz w:val="21"/>
              </w:rPr>
            </w:pPr>
          </w:p>
          <w:p w14:paraId="76F86A91">
            <w:pPr>
              <w:pStyle w:val="10"/>
              <w:spacing w:before="78" w:line="241" w:lineRule="auto"/>
              <w:ind w:left="115" w:right="108" w:firstLine="481"/>
              <w:jc w:val="both"/>
            </w:pPr>
            <w:r>
              <w:rPr>
                <w:spacing w:val="-3"/>
              </w:rPr>
              <w:t>作为参加贵公司组织的招标采购项目的供应商，本公司郑重申告：近三年</w:t>
            </w:r>
            <w:r>
              <w:rPr>
                <w:spacing w:val="-4"/>
              </w:rPr>
              <w:t>因项目</w:t>
            </w:r>
            <w:r>
              <w:t xml:space="preserve"> 服务质量问题的不法行为记录为</w:t>
            </w:r>
            <w:r>
              <w:rPr>
                <w:u w:val="single" w:color="auto"/>
              </w:rPr>
              <w:t xml:space="preserve">   </w:t>
            </w:r>
            <w:r>
              <w:rPr>
                <w:spacing w:val="-103"/>
              </w:rPr>
              <w:t xml:space="preserve"> </w:t>
            </w:r>
            <w:r>
              <w:t>次（</w:t>
            </w:r>
            <w:r>
              <w:rPr>
                <w:spacing w:val="-1"/>
              </w:rPr>
              <w:t>没有填零</w:t>
            </w:r>
            <w:r>
              <w:rPr>
                <w:spacing w:val="7"/>
              </w:rPr>
              <w:t>），</w:t>
            </w:r>
            <w:r>
              <w:rPr>
                <w:spacing w:val="-1"/>
              </w:rPr>
              <w:t>如有隐瞒实情，愿承担一切责</w:t>
            </w:r>
            <w:r>
              <w:t xml:space="preserve"> </w:t>
            </w:r>
            <w:r>
              <w:rPr>
                <w:spacing w:val="-2"/>
              </w:rPr>
              <w:t>任及后果。</w:t>
            </w:r>
          </w:p>
        </w:tc>
      </w:tr>
      <w:tr w14:paraId="6401D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3243" w:type="dxa"/>
            <w:vAlign w:val="top"/>
          </w:tcPr>
          <w:p w14:paraId="5C084A33">
            <w:pPr>
              <w:pStyle w:val="10"/>
              <w:spacing w:before="283" w:line="219" w:lineRule="auto"/>
              <w:ind w:left="1268"/>
            </w:pPr>
            <w:r>
              <w:rPr>
                <w:spacing w:val="-4"/>
              </w:rPr>
              <w:t>供应商</w:t>
            </w:r>
          </w:p>
        </w:tc>
        <w:tc>
          <w:tcPr>
            <w:tcW w:w="3058" w:type="dxa"/>
            <w:vAlign w:val="top"/>
          </w:tcPr>
          <w:p w14:paraId="789625C6">
            <w:pPr>
              <w:pStyle w:val="10"/>
              <w:spacing w:before="284" w:line="219" w:lineRule="auto"/>
              <w:ind w:left="277"/>
            </w:pPr>
            <w:r>
              <w:rPr>
                <w:spacing w:val="-1"/>
              </w:rPr>
              <w:t>法定代表人/单位负责人</w:t>
            </w:r>
          </w:p>
        </w:tc>
        <w:tc>
          <w:tcPr>
            <w:tcW w:w="2703" w:type="dxa"/>
            <w:vAlign w:val="top"/>
          </w:tcPr>
          <w:p w14:paraId="7FDEB52E">
            <w:pPr>
              <w:pStyle w:val="10"/>
              <w:spacing w:before="283" w:line="220" w:lineRule="auto"/>
              <w:ind w:left="979"/>
            </w:pPr>
            <w:r>
              <w:rPr>
                <w:spacing w:val="-26"/>
              </w:rPr>
              <w:t>日</w:t>
            </w:r>
            <w:r>
              <w:rPr>
                <w:spacing w:val="4"/>
              </w:rPr>
              <w:t xml:space="preserve">   </w:t>
            </w:r>
            <w:r>
              <w:rPr>
                <w:spacing w:val="-26"/>
              </w:rPr>
              <w:t>期</w:t>
            </w:r>
          </w:p>
        </w:tc>
      </w:tr>
      <w:tr w14:paraId="73502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3080E9B3">
            <w:pPr>
              <w:spacing w:line="264" w:lineRule="auto"/>
              <w:rPr>
                <w:rFonts w:ascii="Arial"/>
                <w:sz w:val="21"/>
              </w:rPr>
            </w:pPr>
          </w:p>
          <w:p w14:paraId="1452EA4A">
            <w:pPr>
              <w:spacing w:line="265" w:lineRule="auto"/>
              <w:rPr>
                <w:rFonts w:ascii="Arial"/>
                <w:sz w:val="21"/>
              </w:rPr>
            </w:pPr>
          </w:p>
          <w:p w14:paraId="2EFE77B9">
            <w:pPr>
              <w:spacing w:line="265" w:lineRule="auto"/>
              <w:rPr>
                <w:rFonts w:ascii="Arial"/>
                <w:sz w:val="21"/>
              </w:rPr>
            </w:pPr>
          </w:p>
          <w:p w14:paraId="5D48507E">
            <w:pPr>
              <w:spacing w:line="265" w:lineRule="auto"/>
              <w:rPr>
                <w:rFonts w:ascii="Arial"/>
                <w:sz w:val="21"/>
              </w:rPr>
            </w:pPr>
          </w:p>
          <w:p w14:paraId="6CB2B53F">
            <w:pPr>
              <w:pStyle w:val="10"/>
              <w:spacing w:before="78" w:line="219" w:lineRule="auto"/>
              <w:ind w:left="1159"/>
            </w:pPr>
            <w:r>
              <w:rPr>
                <w:spacing w:val="-6"/>
              </w:rPr>
              <w:t>（公章）</w:t>
            </w:r>
          </w:p>
        </w:tc>
        <w:tc>
          <w:tcPr>
            <w:tcW w:w="3058" w:type="dxa"/>
            <w:vAlign w:val="top"/>
          </w:tcPr>
          <w:p w14:paraId="0C06D72B">
            <w:pPr>
              <w:spacing w:line="264" w:lineRule="auto"/>
              <w:rPr>
                <w:rFonts w:ascii="Arial"/>
                <w:sz w:val="21"/>
              </w:rPr>
            </w:pPr>
          </w:p>
          <w:p w14:paraId="5F84CBFF">
            <w:pPr>
              <w:spacing w:line="265" w:lineRule="auto"/>
              <w:rPr>
                <w:rFonts w:ascii="Arial"/>
                <w:sz w:val="21"/>
              </w:rPr>
            </w:pPr>
          </w:p>
          <w:p w14:paraId="7B8D0DEC">
            <w:pPr>
              <w:spacing w:line="265" w:lineRule="auto"/>
              <w:rPr>
                <w:rFonts w:ascii="Arial"/>
                <w:sz w:val="21"/>
              </w:rPr>
            </w:pPr>
          </w:p>
          <w:p w14:paraId="0387A7FA">
            <w:pPr>
              <w:spacing w:line="265" w:lineRule="auto"/>
              <w:rPr>
                <w:rFonts w:ascii="Arial"/>
                <w:sz w:val="21"/>
              </w:rPr>
            </w:pPr>
          </w:p>
          <w:p w14:paraId="09A88359">
            <w:pPr>
              <w:pStyle w:val="10"/>
              <w:spacing w:before="78" w:line="219" w:lineRule="auto"/>
              <w:ind w:left="1067"/>
            </w:pPr>
            <w:r>
              <w:rPr>
                <w:spacing w:val="-6"/>
              </w:rPr>
              <w:t>（签章）</w:t>
            </w:r>
          </w:p>
        </w:tc>
        <w:tc>
          <w:tcPr>
            <w:tcW w:w="2703" w:type="dxa"/>
            <w:vAlign w:val="top"/>
          </w:tcPr>
          <w:p w14:paraId="25F22E52">
            <w:pPr>
              <w:spacing w:line="265" w:lineRule="auto"/>
              <w:rPr>
                <w:rFonts w:ascii="Arial"/>
                <w:sz w:val="21"/>
              </w:rPr>
            </w:pPr>
          </w:p>
          <w:p w14:paraId="33C6CD71">
            <w:pPr>
              <w:spacing w:line="265" w:lineRule="auto"/>
              <w:rPr>
                <w:rFonts w:ascii="Arial"/>
                <w:sz w:val="21"/>
              </w:rPr>
            </w:pPr>
          </w:p>
          <w:p w14:paraId="7BC1F1B8">
            <w:pPr>
              <w:spacing w:line="265" w:lineRule="auto"/>
              <w:rPr>
                <w:rFonts w:ascii="Arial"/>
                <w:sz w:val="21"/>
              </w:rPr>
            </w:pPr>
          </w:p>
          <w:p w14:paraId="6B28E2E6">
            <w:pPr>
              <w:spacing w:line="265" w:lineRule="auto"/>
              <w:rPr>
                <w:rFonts w:ascii="Arial"/>
                <w:sz w:val="21"/>
              </w:rPr>
            </w:pPr>
          </w:p>
          <w:p w14:paraId="6EB79AA6">
            <w:pPr>
              <w:pStyle w:val="10"/>
              <w:spacing w:before="78" w:line="219" w:lineRule="auto"/>
              <w:ind w:left="759"/>
            </w:pPr>
            <w:r>
              <w:rPr>
                <w:spacing w:val="-9"/>
              </w:rPr>
              <w:t>年</w:t>
            </w:r>
            <w:r>
              <w:rPr>
                <w:spacing w:val="7"/>
              </w:rPr>
              <w:t xml:space="preserve">  </w:t>
            </w:r>
            <w:r>
              <w:rPr>
                <w:spacing w:val="-9"/>
              </w:rPr>
              <w:t>月</w:t>
            </w:r>
            <w:r>
              <w:rPr>
                <w:spacing w:val="26"/>
              </w:rPr>
              <w:t xml:space="preserve">  </w:t>
            </w:r>
            <w:r>
              <w:rPr>
                <w:spacing w:val="-9"/>
              </w:rPr>
              <w:t>日</w:t>
            </w:r>
          </w:p>
        </w:tc>
      </w:tr>
    </w:tbl>
    <w:p w14:paraId="4BF73F36">
      <w:pPr>
        <w:pStyle w:val="4"/>
        <w:spacing w:line="351" w:lineRule="auto"/>
      </w:pPr>
    </w:p>
    <w:p w14:paraId="06D0CC75">
      <w:pPr>
        <w:pStyle w:val="4"/>
        <w:spacing w:line="351" w:lineRule="auto"/>
      </w:pPr>
    </w:p>
    <w:p w14:paraId="36278028">
      <w:pPr>
        <w:spacing w:before="91" w:line="219" w:lineRule="auto"/>
        <w:ind w:left="3989"/>
        <w:rPr>
          <w:rFonts w:ascii="宋体" w:hAnsi="宋体" w:eastAsia="宋体" w:cs="宋体"/>
          <w:sz w:val="28"/>
          <w:szCs w:val="28"/>
        </w:rPr>
      </w:pPr>
      <w:r>
        <w:rPr>
          <w:rFonts w:ascii="宋体" w:hAnsi="宋体" w:eastAsia="宋体" w:cs="宋体"/>
          <w:b/>
          <w:bCs/>
          <w:spacing w:val="-6"/>
          <w:sz w:val="28"/>
          <w:szCs w:val="28"/>
        </w:rPr>
        <w:t>承诺书</w:t>
      </w:r>
      <w:r>
        <w:rPr>
          <w:rFonts w:ascii="宋体" w:hAnsi="宋体" w:eastAsia="宋体" w:cs="宋体"/>
          <w:spacing w:val="-64"/>
          <w:sz w:val="28"/>
          <w:szCs w:val="28"/>
        </w:rPr>
        <w:t xml:space="preserve"> </w:t>
      </w:r>
      <w:r>
        <w:rPr>
          <w:rFonts w:ascii="宋体" w:hAnsi="宋体" w:eastAsia="宋体" w:cs="宋体"/>
          <w:b/>
          <w:bCs/>
          <w:spacing w:val="-6"/>
          <w:sz w:val="28"/>
          <w:szCs w:val="28"/>
        </w:rPr>
        <w:t>V</w:t>
      </w:r>
    </w:p>
    <w:p w14:paraId="7FA4D349">
      <w:pPr>
        <w:spacing w:line="118" w:lineRule="exact"/>
      </w:pPr>
    </w:p>
    <w:tbl>
      <w:tblPr>
        <w:tblStyle w:val="9"/>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043"/>
        <w:gridCol w:w="2718"/>
      </w:tblGrid>
      <w:tr w14:paraId="75C1D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004" w:type="dxa"/>
            <w:gridSpan w:val="3"/>
            <w:vAlign w:val="top"/>
          </w:tcPr>
          <w:p w14:paraId="2F2A4D5A">
            <w:pPr>
              <w:pStyle w:val="10"/>
              <w:spacing w:before="172" w:line="219" w:lineRule="auto"/>
              <w:ind w:left="116"/>
              <w:rPr>
                <w:rFonts w:hint="eastAsia" w:eastAsia="宋体"/>
                <w:lang w:eastAsia="zh-CN"/>
              </w:rPr>
            </w:pPr>
            <w:r>
              <w:rPr>
                <w:spacing w:val="-1"/>
              </w:rPr>
              <w:t>致：</w:t>
            </w:r>
            <w:r>
              <w:rPr>
                <w:rFonts w:hint="eastAsia"/>
                <w:spacing w:val="-1"/>
                <w:lang w:eastAsia="zh-CN"/>
              </w:rPr>
              <w:t>榆林安立景和工程管理有限公司</w:t>
            </w:r>
          </w:p>
        </w:tc>
      </w:tr>
      <w:tr w14:paraId="4F722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9004" w:type="dxa"/>
            <w:gridSpan w:val="3"/>
            <w:vAlign w:val="top"/>
          </w:tcPr>
          <w:p w14:paraId="7128D5C4">
            <w:pPr>
              <w:spacing w:line="260" w:lineRule="auto"/>
              <w:rPr>
                <w:rFonts w:ascii="Arial"/>
                <w:sz w:val="21"/>
              </w:rPr>
            </w:pPr>
          </w:p>
          <w:p w14:paraId="746D34B5">
            <w:pPr>
              <w:pStyle w:val="10"/>
              <w:spacing w:before="78" w:line="242" w:lineRule="auto"/>
              <w:ind w:left="115" w:right="108" w:firstLine="481"/>
              <w:jc w:val="both"/>
            </w:pPr>
            <w:r>
              <w:rPr>
                <w:spacing w:val="-3"/>
              </w:rPr>
              <w:t>作为参加贵公司组织的招标采购项目的供应商，本公司承诺：参加本次投</w:t>
            </w:r>
            <w:r>
              <w:rPr>
                <w:spacing w:val="-4"/>
              </w:rPr>
              <w:t>标提交</w:t>
            </w:r>
            <w:r>
              <w:t xml:space="preserve"> </w:t>
            </w:r>
            <w:r>
              <w:rPr>
                <w:spacing w:val="-3"/>
              </w:rPr>
              <w:t>的所有资质证明文件及业绩证明是真实的、有效的，如有隐瞒实情，愿承担一切责任</w:t>
            </w:r>
            <w:r>
              <w:rPr>
                <w:spacing w:val="5"/>
              </w:rPr>
              <w:t xml:space="preserve"> </w:t>
            </w:r>
            <w:r>
              <w:rPr>
                <w:spacing w:val="-3"/>
              </w:rPr>
              <w:t>及后果。</w:t>
            </w:r>
          </w:p>
        </w:tc>
      </w:tr>
      <w:tr w14:paraId="1CFAD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3243" w:type="dxa"/>
            <w:vAlign w:val="top"/>
          </w:tcPr>
          <w:p w14:paraId="5E96DF36">
            <w:pPr>
              <w:pStyle w:val="10"/>
              <w:spacing w:before="296" w:line="219" w:lineRule="auto"/>
              <w:ind w:left="1268"/>
            </w:pPr>
            <w:r>
              <w:rPr>
                <w:spacing w:val="-4"/>
              </w:rPr>
              <w:t>供应商</w:t>
            </w:r>
          </w:p>
        </w:tc>
        <w:tc>
          <w:tcPr>
            <w:tcW w:w="3043" w:type="dxa"/>
            <w:vAlign w:val="top"/>
          </w:tcPr>
          <w:p w14:paraId="609CD634">
            <w:pPr>
              <w:pStyle w:val="10"/>
              <w:spacing w:before="297" w:line="219" w:lineRule="auto"/>
              <w:ind w:left="270"/>
            </w:pPr>
            <w:r>
              <w:rPr>
                <w:spacing w:val="-1"/>
              </w:rPr>
              <w:t>法定代表人/单位负责人</w:t>
            </w:r>
          </w:p>
        </w:tc>
        <w:tc>
          <w:tcPr>
            <w:tcW w:w="2718" w:type="dxa"/>
            <w:vAlign w:val="top"/>
          </w:tcPr>
          <w:p w14:paraId="7B462048">
            <w:pPr>
              <w:pStyle w:val="10"/>
              <w:spacing w:before="296" w:line="220" w:lineRule="auto"/>
              <w:ind w:left="987"/>
            </w:pPr>
            <w:r>
              <w:rPr>
                <w:spacing w:val="-26"/>
              </w:rPr>
              <w:t>日</w:t>
            </w:r>
            <w:r>
              <w:rPr>
                <w:spacing w:val="4"/>
              </w:rPr>
              <w:t xml:space="preserve">   </w:t>
            </w:r>
            <w:r>
              <w:rPr>
                <w:spacing w:val="-26"/>
              </w:rPr>
              <w:t>期</w:t>
            </w:r>
          </w:p>
        </w:tc>
      </w:tr>
      <w:tr w14:paraId="10451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3243" w:type="dxa"/>
            <w:vAlign w:val="top"/>
          </w:tcPr>
          <w:p w14:paraId="2B2B7513">
            <w:pPr>
              <w:spacing w:line="264" w:lineRule="auto"/>
              <w:rPr>
                <w:rFonts w:ascii="Arial"/>
                <w:sz w:val="21"/>
              </w:rPr>
            </w:pPr>
          </w:p>
          <w:p w14:paraId="286914BF">
            <w:pPr>
              <w:spacing w:line="264" w:lineRule="auto"/>
              <w:rPr>
                <w:rFonts w:ascii="Arial"/>
                <w:sz w:val="21"/>
              </w:rPr>
            </w:pPr>
          </w:p>
          <w:p w14:paraId="6051AE9A">
            <w:pPr>
              <w:spacing w:line="264" w:lineRule="auto"/>
              <w:rPr>
                <w:rFonts w:ascii="Arial"/>
                <w:sz w:val="21"/>
              </w:rPr>
            </w:pPr>
          </w:p>
          <w:p w14:paraId="54322772">
            <w:pPr>
              <w:spacing w:line="265" w:lineRule="auto"/>
              <w:rPr>
                <w:rFonts w:ascii="Arial"/>
                <w:sz w:val="21"/>
              </w:rPr>
            </w:pPr>
          </w:p>
          <w:p w14:paraId="0D19C7B3">
            <w:pPr>
              <w:pStyle w:val="10"/>
              <w:spacing w:before="78" w:line="219" w:lineRule="auto"/>
              <w:ind w:left="1159"/>
            </w:pPr>
            <w:r>
              <w:rPr>
                <w:spacing w:val="-6"/>
              </w:rPr>
              <w:t>（公章）</w:t>
            </w:r>
          </w:p>
        </w:tc>
        <w:tc>
          <w:tcPr>
            <w:tcW w:w="3043" w:type="dxa"/>
            <w:vAlign w:val="top"/>
          </w:tcPr>
          <w:p w14:paraId="6E48C394">
            <w:pPr>
              <w:spacing w:line="264" w:lineRule="auto"/>
              <w:rPr>
                <w:rFonts w:ascii="Arial"/>
                <w:sz w:val="21"/>
              </w:rPr>
            </w:pPr>
          </w:p>
          <w:p w14:paraId="32528339">
            <w:pPr>
              <w:spacing w:line="264" w:lineRule="auto"/>
              <w:rPr>
                <w:rFonts w:ascii="Arial"/>
                <w:sz w:val="21"/>
              </w:rPr>
            </w:pPr>
          </w:p>
          <w:p w14:paraId="71ACFBE1">
            <w:pPr>
              <w:spacing w:line="264" w:lineRule="auto"/>
              <w:rPr>
                <w:rFonts w:ascii="Arial"/>
                <w:sz w:val="21"/>
              </w:rPr>
            </w:pPr>
          </w:p>
          <w:p w14:paraId="101B96AE">
            <w:pPr>
              <w:spacing w:line="265" w:lineRule="auto"/>
              <w:rPr>
                <w:rFonts w:ascii="Arial"/>
                <w:sz w:val="21"/>
              </w:rPr>
            </w:pPr>
          </w:p>
          <w:p w14:paraId="201FCB32">
            <w:pPr>
              <w:pStyle w:val="10"/>
              <w:spacing w:before="78" w:line="219" w:lineRule="auto"/>
              <w:ind w:left="1060"/>
            </w:pPr>
            <w:r>
              <w:rPr>
                <w:spacing w:val="-6"/>
              </w:rPr>
              <w:t>（签章）</w:t>
            </w:r>
          </w:p>
        </w:tc>
        <w:tc>
          <w:tcPr>
            <w:tcW w:w="2718" w:type="dxa"/>
            <w:vAlign w:val="top"/>
          </w:tcPr>
          <w:p w14:paraId="7AECF0D4">
            <w:pPr>
              <w:spacing w:line="264" w:lineRule="auto"/>
              <w:rPr>
                <w:rFonts w:ascii="Arial"/>
                <w:sz w:val="21"/>
              </w:rPr>
            </w:pPr>
          </w:p>
          <w:p w14:paraId="62AF1889">
            <w:pPr>
              <w:spacing w:line="264" w:lineRule="auto"/>
              <w:rPr>
                <w:rFonts w:ascii="Arial"/>
                <w:sz w:val="21"/>
              </w:rPr>
            </w:pPr>
          </w:p>
          <w:p w14:paraId="1EA6EC04">
            <w:pPr>
              <w:spacing w:line="265" w:lineRule="auto"/>
              <w:rPr>
                <w:rFonts w:ascii="Arial"/>
                <w:sz w:val="21"/>
              </w:rPr>
            </w:pPr>
          </w:p>
          <w:p w14:paraId="7D218FDE">
            <w:pPr>
              <w:spacing w:line="265" w:lineRule="auto"/>
              <w:rPr>
                <w:rFonts w:ascii="Arial"/>
                <w:sz w:val="21"/>
              </w:rPr>
            </w:pPr>
          </w:p>
          <w:p w14:paraId="13CA858D">
            <w:pPr>
              <w:pStyle w:val="10"/>
              <w:spacing w:before="78" w:line="219" w:lineRule="auto"/>
              <w:ind w:left="767"/>
            </w:pPr>
            <w:r>
              <w:rPr>
                <w:spacing w:val="-9"/>
              </w:rPr>
              <w:t>年</w:t>
            </w:r>
            <w:r>
              <w:rPr>
                <w:spacing w:val="7"/>
              </w:rPr>
              <w:t xml:space="preserve">  </w:t>
            </w:r>
            <w:r>
              <w:rPr>
                <w:spacing w:val="-9"/>
              </w:rPr>
              <w:t>月</w:t>
            </w:r>
            <w:r>
              <w:rPr>
                <w:spacing w:val="26"/>
              </w:rPr>
              <w:t xml:space="preserve">  </w:t>
            </w:r>
            <w:r>
              <w:rPr>
                <w:spacing w:val="-9"/>
              </w:rPr>
              <w:t>日</w:t>
            </w:r>
          </w:p>
        </w:tc>
      </w:tr>
    </w:tbl>
    <w:p w14:paraId="36CFDB68">
      <w:pPr>
        <w:pStyle w:val="4"/>
      </w:pPr>
    </w:p>
    <w:p w14:paraId="4EB33E35">
      <w:pPr>
        <w:sectPr>
          <w:footerReference r:id="rId72" w:type="default"/>
          <w:pgSz w:w="11906" w:h="16839"/>
          <w:pgMar w:top="400" w:right="1448" w:bottom="1151" w:left="1448" w:header="0" w:footer="989" w:gutter="0"/>
          <w:cols w:space="720" w:num="1"/>
        </w:sectPr>
      </w:pPr>
    </w:p>
    <w:p w14:paraId="2B82D2E9">
      <w:pPr>
        <w:pStyle w:val="4"/>
        <w:spacing w:line="272" w:lineRule="auto"/>
      </w:pPr>
    </w:p>
    <w:p w14:paraId="089C3B99">
      <w:pPr>
        <w:pStyle w:val="4"/>
        <w:spacing w:line="272" w:lineRule="auto"/>
      </w:pPr>
    </w:p>
    <w:p w14:paraId="2C1E401F">
      <w:pPr>
        <w:pStyle w:val="4"/>
        <w:spacing w:line="273" w:lineRule="auto"/>
      </w:pPr>
    </w:p>
    <w:p w14:paraId="02335AD8">
      <w:pPr>
        <w:pStyle w:val="4"/>
        <w:spacing w:line="273" w:lineRule="auto"/>
      </w:pPr>
    </w:p>
    <w:p w14:paraId="7A9A5C6E">
      <w:pPr>
        <w:spacing w:before="91" w:line="219" w:lineRule="auto"/>
        <w:ind w:left="22"/>
        <w:outlineLvl w:val="1"/>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5"/>
          <w:sz w:val="28"/>
          <w:szCs w:val="28"/>
        </w:rPr>
        <w:t xml:space="preserve">  </w:t>
      </w:r>
      <w:r>
        <w:rPr>
          <w:rFonts w:ascii="宋体" w:hAnsi="宋体" w:eastAsia="宋体" w:cs="宋体"/>
          <w:b/>
          <w:bCs/>
          <w:spacing w:val="-5"/>
          <w:sz w:val="28"/>
          <w:szCs w:val="28"/>
        </w:rPr>
        <w:t>第二次报价表</w:t>
      </w:r>
    </w:p>
    <w:p w14:paraId="7AB9053C">
      <w:pPr>
        <w:spacing w:before="291" w:line="219" w:lineRule="auto"/>
        <w:ind w:left="3413"/>
        <w:rPr>
          <w:rFonts w:ascii="宋体" w:hAnsi="宋体" w:eastAsia="宋体" w:cs="宋体"/>
          <w:sz w:val="28"/>
          <w:szCs w:val="28"/>
        </w:rPr>
      </w:pPr>
      <w:r>
        <w:rPr>
          <w:rFonts w:ascii="宋体" w:hAnsi="宋体" w:eastAsia="宋体" w:cs="宋体"/>
          <w:b/>
          <w:bCs/>
          <w:spacing w:val="-4"/>
          <w:sz w:val="28"/>
          <w:szCs w:val="28"/>
        </w:rPr>
        <w:t>第二次谈判报价表</w:t>
      </w:r>
    </w:p>
    <w:p w14:paraId="23058F6B">
      <w:pPr>
        <w:spacing w:before="53"/>
      </w:pPr>
    </w:p>
    <w:p w14:paraId="0EB1ADAA">
      <w:pPr>
        <w:spacing w:before="53"/>
      </w:pPr>
    </w:p>
    <w:tbl>
      <w:tblPr>
        <w:tblStyle w:val="9"/>
        <w:tblW w:w="8711"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5"/>
        <w:gridCol w:w="6936"/>
      </w:tblGrid>
      <w:tr w14:paraId="5FF8B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775" w:type="dxa"/>
            <w:vAlign w:val="top"/>
          </w:tcPr>
          <w:p w14:paraId="6D5AA330">
            <w:pPr>
              <w:spacing w:line="272" w:lineRule="auto"/>
              <w:rPr>
                <w:rFonts w:ascii="Arial"/>
                <w:sz w:val="21"/>
              </w:rPr>
            </w:pPr>
          </w:p>
          <w:p w14:paraId="1CCAECE7">
            <w:pPr>
              <w:pStyle w:val="10"/>
              <w:spacing w:before="78" w:line="219" w:lineRule="auto"/>
              <w:ind w:left="177"/>
            </w:pPr>
            <w:r>
              <w:rPr>
                <w:spacing w:val="-2"/>
              </w:rPr>
              <w:t>采购项目名称</w:t>
            </w:r>
          </w:p>
        </w:tc>
        <w:tc>
          <w:tcPr>
            <w:tcW w:w="6936" w:type="dxa"/>
            <w:vAlign w:val="top"/>
          </w:tcPr>
          <w:p w14:paraId="78248F36">
            <w:pPr>
              <w:rPr>
                <w:rFonts w:ascii="Arial"/>
                <w:sz w:val="21"/>
              </w:rPr>
            </w:pPr>
          </w:p>
        </w:tc>
      </w:tr>
      <w:tr w14:paraId="59B8D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775" w:type="dxa"/>
            <w:vAlign w:val="top"/>
          </w:tcPr>
          <w:p w14:paraId="7F26CFF8">
            <w:pPr>
              <w:pStyle w:val="10"/>
              <w:spacing w:before="220" w:line="219" w:lineRule="auto"/>
              <w:ind w:left="177"/>
            </w:pPr>
            <w:r>
              <w:rPr>
                <w:spacing w:val="-2"/>
              </w:rPr>
              <w:t>采购项目编号</w:t>
            </w:r>
          </w:p>
        </w:tc>
        <w:tc>
          <w:tcPr>
            <w:tcW w:w="6936" w:type="dxa"/>
            <w:vAlign w:val="top"/>
          </w:tcPr>
          <w:p w14:paraId="2A7384B2">
            <w:pPr>
              <w:rPr>
                <w:rFonts w:ascii="Arial"/>
                <w:sz w:val="21"/>
              </w:rPr>
            </w:pPr>
          </w:p>
        </w:tc>
      </w:tr>
      <w:tr w14:paraId="52AF4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1775" w:type="dxa"/>
            <w:vAlign w:val="top"/>
          </w:tcPr>
          <w:p w14:paraId="39BE9E41">
            <w:pPr>
              <w:pStyle w:val="10"/>
              <w:spacing w:before="211" w:line="219" w:lineRule="auto"/>
              <w:ind w:left="298"/>
            </w:pPr>
            <w:r>
              <w:rPr>
                <w:spacing w:val="-2"/>
              </w:rPr>
              <w:t>供应商名称</w:t>
            </w:r>
          </w:p>
          <w:p w14:paraId="48CBDE9A">
            <w:pPr>
              <w:pStyle w:val="10"/>
              <w:spacing w:before="183" w:line="220" w:lineRule="auto"/>
              <w:ind w:left="340"/>
            </w:pPr>
            <w:r>
              <w:rPr>
                <w:spacing w:val="-9"/>
              </w:rPr>
              <w:t>(单位名称)</w:t>
            </w:r>
          </w:p>
        </w:tc>
        <w:tc>
          <w:tcPr>
            <w:tcW w:w="6936" w:type="dxa"/>
            <w:vAlign w:val="top"/>
          </w:tcPr>
          <w:p w14:paraId="7D9E40F3">
            <w:pPr>
              <w:rPr>
                <w:rFonts w:ascii="Arial"/>
                <w:sz w:val="21"/>
              </w:rPr>
            </w:pPr>
          </w:p>
        </w:tc>
      </w:tr>
      <w:tr w14:paraId="793B2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775" w:type="dxa"/>
            <w:vAlign w:val="top"/>
          </w:tcPr>
          <w:p w14:paraId="65AEA3CA">
            <w:pPr>
              <w:spacing w:line="248" w:lineRule="auto"/>
              <w:rPr>
                <w:rFonts w:ascii="Arial"/>
                <w:sz w:val="21"/>
              </w:rPr>
            </w:pPr>
          </w:p>
          <w:p w14:paraId="2163A5E3">
            <w:pPr>
              <w:pStyle w:val="10"/>
              <w:spacing w:before="78" w:line="218" w:lineRule="auto"/>
              <w:ind w:left="417"/>
            </w:pPr>
            <w:r>
              <w:rPr>
                <w:spacing w:val="-3"/>
              </w:rPr>
              <w:t>谈判报价</w:t>
            </w:r>
          </w:p>
          <w:p w14:paraId="4AD38585">
            <w:pPr>
              <w:pStyle w:val="10"/>
              <w:spacing w:before="184" w:line="219" w:lineRule="auto"/>
              <w:ind w:left="309"/>
            </w:pPr>
            <w:r>
              <w:rPr>
                <w:spacing w:val="-5"/>
              </w:rPr>
              <w:t>（人民币）</w:t>
            </w:r>
          </w:p>
        </w:tc>
        <w:tc>
          <w:tcPr>
            <w:tcW w:w="6936" w:type="dxa"/>
            <w:vAlign w:val="top"/>
          </w:tcPr>
          <w:p w14:paraId="702A6B04">
            <w:pPr>
              <w:spacing w:line="248" w:lineRule="auto"/>
              <w:rPr>
                <w:rFonts w:ascii="Arial"/>
                <w:sz w:val="21"/>
              </w:rPr>
            </w:pPr>
          </w:p>
          <w:p w14:paraId="7BB7E7F2">
            <w:pPr>
              <w:pStyle w:val="10"/>
              <w:spacing w:before="78" w:line="218" w:lineRule="auto"/>
              <w:ind w:left="116"/>
            </w:pPr>
            <w:r>
              <w:rPr>
                <w:spacing w:val="-3"/>
              </w:rPr>
              <w:t xml:space="preserve">总报价：大写: </w:t>
            </w:r>
            <w:r>
              <w:rPr>
                <w:u w:val="single" w:color="auto"/>
              </w:rPr>
              <w:t xml:space="preserve">            </w:t>
            </w:r>
          </w:p>
          <w:p w14:paraId="36D309FF">
            <w:pPr>
              <w:pStyle w:val="10"/>
              <w:spacing w:before="184" w:line="220" w:lineRule="auto"/>
              <w:ind w:left="1076"/>
            </w:pPr>
            <w:r>
              <w:rPr>
                <w:spacing w:val="-12"/>
              </w:rPr>
              <w:t>小写</w:t>
            </w:r>
            <w:r>
              <w:rPr>
                <w:spacing w:val="17"/>
              </w:rPr>
              <w:t xml:space="preserve"> </w:t>
            </w:r>
            <w:r>
              <w:rPr>
                <w:spacing w:val="-12"/>
              </w:rPr>
              <w:t>(¥)</w:t>
            </w:r>
            <w:r>
              <w:rPr>
                <w:spacing w:val="61"/>
              </w:rPr>
              <w:t xml:space="preserve"> </w:t>
            </w:r>
            <w:r>
              <w:rPr>
                <w:spacing w:val="-12"/>
              </w:rPr>
              <w:t xml:space="preserve">: </w:t>
            </w:r>
            <w:r>
              <w:rPr>
                <w:spacing w:val="2"/>
                <w:u w:val="single" w:color="auto"/>
              </w:rPr>
              <w:t xml:space="preserve">     </w:t>
            </w:r>
            <w:r>
              <w:rPr>
                <w:spacing w:val="-12"/>
                <w:u w:val="single" w:color="auto"/>
              </w:rPr>
              <w:t>元</w:t>
            </w:r>
          </w:p>
        </w:tc>
      </w:tr>
      <w:tr w14:paraId="694B5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775" w:type="dxa"/>
            <w:vAlign w:val="top"/>
          </w:tcPr>
          <w:p w14:paraId="2252B754">
            <w:pPr>
              <w:pStyle w:val="10"/>
              <w:spacing w:before="249" w:line="219" w:lineRule="auto"/>
              <w:ind w:left="542"/>
            </w:pPr>
            <w:r>
              <w:rPr>
                <w:spacing w:val="-5"/>
              </w:rPr>
              <w:t>交货期</w:t>
            </w:r>
          </w:p>
        </w:tc>
        <w:tc>
          <w:tcPr>
            <w:tcW w:w="6936" w:type="dxa"/>
            <w:vAlign w:val="top"/>
          </w:tcPr>
          <w:p w14:paraId="323E292D">
            <w:pPr>
              <w:rPr>
                <w:rFonts w:ascii="Arial"/>
                <w:sz w:val="21"/>
              </w:rPr>
            </w:pPr>
          </w:p>
        </w:tc>
      </w:tr>
      <w:tr w14:paraId="2FAA3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75" w:type="dxa"/>
            <w:vAlign w:val="top"/>
          </w:tcPr>
          <w:p w14:paraId="41E82F7E">
            <w:pPr>
              <w:pStyle w:val="10"/>
              <w:spacing w:before="235" w:line="220" w:lineRule="auto"/>
              <w:ind w:left="539"/>
            </w:pPr>
            <w:r>
              <w:rPr>
                <w:spacing w:val="-4"/>
              </w:rPr>
              <w:t>质保期</w:t>
            </w:r>
          </w:p>
        </w:tc>
        <w:tc>
          <w:tcPr>
            <w:tcW w:w="6936" w:type="dxa"/>
            <w:vAlign w:val="top"/>
          </w:tcPr>
          <w:p w14:paraId="289EF019">
            <w:pPr>
              <w:rPr>
                <w:rFonts w:ascii="Arial"/>
                <w:sz w:val="21"/>
              </w:rPr>
            </w:pPr>
          </w:p>
        </w:tc>
      </w:tr>
      <w:tr w14:paraId="33556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775" w:type="dxa"/>
            <w:vAlign w:val="top"/>
          </w:tcPr>
          <w:p w14:paraId="783DD2A7">
            <w:pPr>
              <w:pStyle w:val="10"/>
              <w:spacing w:before="132" w:line="221" w:lineRule="auto"/>
              <w:ind w:left="541"/>
            </w:pPr>
            <w:r>
              <w:rPr>
                <w:spacing w:val="-5"/>
              </w:rPr>
              <w:t>备注：</w:t>
            </w:r>
          </w:p>
        </w:tc>
        <w:tc>
          <w:tcPr>
            <w:tcW w:w="6936" w:type="dxa"/>
            <w:vAlign w:val="top"/>
          </w:tcPr>
          <w:p w14:paraId="4C1213F7">
            <w:pPr>
              <w:pStyle w:val="10"/>
              <w:spacing w:before="132" w:line="218" w:lineRule="auto"/>
              <w:ind w:left="110"/>
            </w:pPr>
            <w:r>
              <w:rPr>
                <w:spacing w:val="-1"/>
              </w:rPr>
              <w:t>本次报价中已包含税费等项目发生的其他一切相关费用。</w:t>
            </w:r>
          </w:p>
        </w:tc>
      </w:tr>
      <w:tr w14:paraId="16B18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711" w:type="dxa"/>
            <w:gridSpan w:val="2"/>
            <w:vAlign w:val="top"/>
          </w:tcPr>
          <w:p w14:paraId="70D54B36">
            <w:pPr>
              <w:pStyle w:val="10"/>
              <w:spacing w:before="188" w:line="216" w:lineRule="auto"/>
              <w:ind w:left="130"/>
            </w:pPr>
            <w:r>
              <w:rPr>
                <w:spacing w:val="-1"/>
              </w:rPr>
              <w:t>备注：1、谈判总报价大写与小写不一致时,以大写为准；</w:t>
            </w:r>
          </w:p>
          <w:p w14:paraId="4654D7BC">
            <w:pPr>
              <w:pStyle w:val="10"/>
              <w:spacing w:before="186" w:line="218" w:lineRule="auto"/>
              <w:ind w:left="850"/>
            </w:pPr>
            <w:r>
              <w:rPr>
                <w:spacing w:val="-1"/>
              </w:rPr>
              <w:t>2、供应商报价不能超出采购预算，超出采购预算视为无效报价。</w:t>
            </w:r>
          </w:p>
        </w:tc>
      </w:tr>
    </w:tbl>
    <w:p w14:paraId="6F5AC7D7">
      <w:pPr>
        <w:spacing w:before="33" w:line="226" w:lineRule="auto"/>
        <w:rPr>
          <w:rFonts w:ascii="宋体" w:hAnsi="宋体" w:eastAsia="宋体" w:cs="宋体"/>
          <w:sz w:val="20"/>
          <w:szCs w:val="20"/>
        </w:rPr>
      </w:pPr>
      <w:r>
        <w:rPr>
          <w:rFonts w:ascii="宋体" w:hAnsi="宋体" w:eastAsia="宋体" w:cs="宋体"/>
          <w:b/>
          <w:bCs/>
          <w:spacing w:val="6"/>
          <w:sz w:val="20"/>
          <w:szCs w:val="20"/>
        </w:rPr>
        <w:t>备注：本表无须装订在文件中，请供应商自备表格并加盖公章，在最终报价环</w:t>
      </w:r>
      <w:r>
        <w:rPr>
          <w:rFonts w:ascii="宋体" w:hAnsi="宋体" w:eastAsia="宋体" w:cs="宋体"/>
          <w:b/>
          <w:bCs/>
          <w:spacing w:val="5"/>
          <w:sz w:val="20"/>
          <w:szCs w:val="20"/>
        </w:rPr>
        <w:t>节现场填写提交。</w:t>
      </w:r>
    </w:p>
    <w:p w14:paraId="701E3823">
      <w:pPr>
        <w:pStyle w:val="4"/>
        <w:spacing w:line="316" w:lineRule="auto"/>
      </w:pPr>
    </w:p>
    <w:p w14:paraId="2701F28B">
      <w:pPr>
        <w:pStyle w:val="4"/>
        <w:spacing w:line="316" w:lineRule="auto"/>
      </w:pPr>
    </w:p>
    <w:p w14:paraId="04FEF855">
      <w:pPr>
        <w:spacing w:before="78" w:line="219" w:lineRule="auto"/>
        <w:ind w:left="2639"/>
        <w:rPr>
          <w:rFonts w:ascii="宋体" w:hAnsi="宋体" w:eastAsia="宋体" w:cs="宋体"/>
          <w:sz w:val="24"/>
          <w:szCs w:val="24"/>
        </w:rPr>
      </w:pPr>
      <w:r>
        <w:rPr>
          <w:rFonts w:ascii="宋体" w:hAnsi="宋体" w:eastAsia="宋体" w:cs="宋体"/>
          <w:spacing w:val="-1"/>
          <w:sz w:val="24"/>
          <w:szCs w:val="24"/>
        </w:rPr>
        <w:t>法定代表人或被授权代表（签字或盖章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14062D1B">
      <w:pPr>
        <w:pStyle w:val="4"/>
        <w:spacing w:line="284" w:lineRule="auto"/>
      </w:pPr>
    </w:p>
    <w:p w14:paraId="7B0B87C1">
      <w:pPr>
        <w:pStyle w:val="4"/>
        <w:spacing w:line="285" w:lineRule="auto"/>
      </w:pPr>
    </w:p>
    <w:p w14:paraId="0DA65355">
      <w:pPr>
        <w:spacing w:before="78" w:line="219" w:lineRule="auto"/>
        <w:ind w:left="2638"/>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014446FF">
      <w:pPr>
        <w:pStyle w:val="4"/>
        <w:spacing w:line="285" w:lineRule="auto"/>
      </w:pPr>
    </w:p>
    <w:p w14:paraId="5E6184A1">
      <w:pPr>
        <w:pStyle w:val="4"/>
        <w:spacing w:line="285" w:lineRule="auto"/>
      </w:pPr>
    </w:p>
    <w:p w14:paraId="12BCD3D0">
      <w:pPr>
        <w:spacing w:before="79" w:line="220" w:lineRule="auto"/>
        <w:ind w:left="2679"/>
        <w:rPr>
          <w:rFonts w:ascii="宋体" w:hAnsi="宋体" w:eastAsia="宋体" w:cs="宋体"/>
          <w:sz w:val="24"/>
          <w:szCs w:val="24"/>
        </w:rPr>
      </w:pPr>
      <w:r>
        <w:rPr>
          <w:rFonts w:ascii="宋体" w:hAnsi="宋体" w:eastAsia="宋体" w:cs="宋体"/>
          <w:spacing w:val="-17"/>
          <w:sz w:val="24"/>
          <w:szCs w:val="24"/>
        </w:rPr>
        <w:t>日期：</w:t>
      </w:r>
      <w:r>
        <w:rPr>
          <w:rFonts w:ascii="宋体" w:hAnsi="宋体" w:eastAsia="宋体" w:cs="宋体"/>
          <w:sz w:val="24"/>
          <w:szCs w:val="24"/>
          <w:u w:val="single" w:color="auto"/>
        </w:rPr>
        <w:t xml:space="preserve">                                                </w:t>
      </w:r>
    </w:p>
    <w:p w14:paraId="6DBEAE2A">
      <w:pPr>
        <w:pStyle w:val="4"/>
        <w:spacing w:line="268" w:lineRule="auto"/>
      </w:pPr>
    </w:p>
    <w:p w14:paraId="0B57895E">
      <w:pPr>
        <w:pStyle w:val="4"/>
        <w:spacing w:line="269" w:lineRule="auto"/>
      </w:pPr>
    </w:p>
    <w:p w14:paraId="508BE029">
      <w:pPr>
        <w:pStyle w:val="4"/>
        <w:spacing w:line="269" w:lineRule="auto"/>
      </w:pPr>
    </w:p>
    <w:p w14:paraId="7DA10F30">
      <w:pPr>
        <w:pStyle w:val="4"/>
        <w:spacing w:line="269" w:lineRule="auto"/>
      </w:pPr>
    </w:p>
    <w:p w14:paraId="1B7902BE">
      <w:pPr>
        <w:spacing w:before="92" w:line="221" w:lineRule="auto"/>
        <w:ind w:left="2210"/>
        <w:rPr>
          <w:rFonts w:ascii="宋体" w:hAnsi="宋体" w:eastAsia="宋体" w:cs="宋体"/>
          <w:sz w:val="28"/>
          <w:szCs w:val="28"/>
        </w:rPr>
      </w:pPr>
      <w:r>
        <w:rPr>
          <w:rFonts w:ascii="宋体" w:hAnsi="宋体" w:eastAsia="宋体" w:cs="宋体"/>
          <w:b/>
          <w:bCs/>
          <w:spacing w:val="-2"/>
          <w:sz w:val="28"/>
          <w:szCs w:val="28"/>
        </w:rPr>
        <w:t>---------此页以下无正文----------</w:t>
      </w:r>
    </w:p>
    <w:sectPr>
      <w:footerReference r:id="rId73" w:type="default"/>
      <w:pgSz w:w="11906" w:h="16839"/>
      <w:pgMar w:top="400" w:right="1257" w:bottom="1151" w:left="1426"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48D1F">
    <w:pPr>
      <w:spacing w:line="209" w:lineRule="auto"/>
      <w:ind w:left="6309"/>
      <w:rPr>
        <w:rFonts w:hint="eastAsia" w:ascii="宋体" w:hAnsi="宋体" w:eastAsia="宋体" w:cs="宋体"/>
        <w:sz w:val="18"/>
        <w:szCs w:val="18"/>
        <w:lang w:eastAsia="zh-CN"/>
      </w:rPr>
    </w:pPr>
    <w:r>
      <w:rPr>
        <w:rFonts w:hint="eastAsia" w:ascii="宋体" w:hAnsi="宋体" w:eastAsia="宋体" w:cs="宋体"/>
        <w:spacing w:val="-2"/>
        <w:sz w:val="18"/>
        <w:szCs w:val="18"/>
        <w:lang w:eastAsia="zh-CN"/>
      </w:rPr>
      <w:t>榆林安立景和工程管理有限公司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9EC84">
    <w:pPr>
      <w:spacing w:line="218" w:lineRule="auto"/>
      <w:ind w:left="4510"/>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13                            </w:t>
    </w:r>
    <w:r>
      <w:rPr>
        <w:rFonts w:ascii="Times New Roman" w:hAnsi="Times New Roman" w:eastAsia="Times New Roman" w:cs="Times New Roman"/>
        <w:spacing w:val="3"/>
        <w:position w:val="3"/>
        <w:sz w:val="18"/>
        <w:szCs w:val="18"/>
      </w:rPr>
      <w:t xml:space="preserve"> </w:t>
    </w:r>
    <w:r>
      <w:rPr>
        <w:rFonts w:hint="eastAsia" w:ascii="宋体" w:hAnsi="宋体" w:eastAsia="宋体" w:cs="宋体"/>
        <w:spacing w:val="3"/>
        <w:sz w:val="20"/>
        <w:szCs w:val="20"/>
        <w:lang w:eastAsia="zh-CN"/>
      </w:rPr>
      <w:t>榆林安立景和工程管理有限公司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5A3B">
    <w:pPr>
      <w:spacing w:line="218" w:lineRule="auto"/>
      <w:ind w:right="2"/>
      <w:jc w:val="right"/>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14                            </w:t>
    </w:r>
    <w:r>
      <w:rPr>
        <w:rFonts w:ascii="Times New Roman" w:hAnsi="Times New Roman" w:eastAsia="Times New Roman" w:cs="Times New Roman"/>
        <w:spacing w:val="3"/>
        <w:position w:val="3"/>
        <w:sz w:val="18"/>
        <w:szCs w:val="18"/>
      </w:rPr>
      <w:t xml:space="preserve"> </w:t>
    </w:r>
    <w:r>
      <w:rPr>
        <w:rFonts w:hint="eastAsia" w:ascii="宋体" w:hAnsi="宋体" w:eastAsia="宋体" w:cs="宋体"/>
        <w:spacing w:val="3"/>
        <w:sz w:val="20"/>
        <w:szCs w:val="20"/>
        <w:lang w:eastAsia="zh-CN"/>
      </w:rPr>
      <w:t>榆林安立景和工程管理有限公司</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8AD4">
    <w:pPr>
      <w:spacing w:line="218" w:lineRule="auto"/>
      <w:ind w:right="2"/>
      <w:jc w:val="right"/>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15                            </w:t>
    </w:r>
    <w:r>
      <w:rPr>
        <w:rFonts w:ascii="Times New Roman" w:hAnsi="Times New Roman" w:eastAsia="Times New Roman" w:cs="Times New Roman"/>
        <w:spacing w:val="3"/>
        <w:position w:val="3"/>
        <w:sz w:val="18"/>
        <w:szCs w:val="18"/>
      </w:rPr>
      <w:t xml:space="preserve"> </w:t>
    </w:r>
    <w:r>
      <w:rPr>
        <w:rFonts w:hint="eastAsia" w:ascii="宋体" w:hAnsi="宋体" w:eastAsia="宋体" w:cs="宋体"/>
        <w:spacing w:val="3"/>
        <w:sz w:val="20"/>
        <w:szCs w:val="20"/>
        <w:lang w:eastAsia="zh-CN"/>
      </w:rPr>
      <w:t>榆林安立景和工程管理有限公司</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DD1E">
    <w:pPr>
      <w:spacing w:line="218" w:lineRule="auto"/>
      <w:ind w:left="4510"/>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16                            </w:t>
    </w:r>
    <w:r>
      <w:rPr>
        <w:rFonts w:ascii="Times New Roman" w:hAnsi="Times New Roman" w:eastAsia="Times New Roman" w:cs="Times New Roman"/>
        <w:spacing w:val="3"/>
        <w:position w:val="3"/>
        <w:sz w:val="18"/>
        <w:szCs w:val="18"/>
      </w:rPr>
      <w:t xml:space="preserve"> </w:t>
    </w:r>
    <w:r>
      <w:rPr>
        <w:rFonts w:hint="eastAsia" w:ascii="宋体" w:hAnsi="宋体" w:eastAsia="宋体" w:cs="宋体"/>
        <w:spacing w:val="3"/>
        <w:sz w:val="20"/>
        <w:szCs w:val="20"/>
        <w:lang w:eastAsia="zh-CN"/>
      </w:rPr>
      <w:t>榆林安立景和工程管理有限公司</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C471">
    <w:pPr>
      <w:spacing w:line="218" w:lineRule="auto"/>
      <w:ind w:right="2"/>
      <w:jc w:val="right"/>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17                            </w:t>
    </w:r>
    <w:r>
      <w:rPr>
        <w:rFonts w:ascii="Times New Roman" w:hAnsi="Times New Roman" w:eastAsia="Times New Roman" w:cs="Times New Roman"/>
        <w:spacing w:val="3"/>
        <w:position w:val="3"/>
        <w:sz w:val="18"/>
        <w:szCs w:val="18"/>
      </w:rPr>
      <w:t xml:space="preserve"> </w:t>
    </w:r>
    <w:r>
      <w:rPr>
        <w:rFonts w:hint="eastAsia" w:ascii="宋体" w:hAnsi="宋体" w:eastAsia="宋体" w:cs="宋体"/>
        <w:spacing w:val="3"/>
        <w:sz w:val="20"/>
        <w:szCs w:val="20"/>
        <w:lang w:eastAsia="zh-CN"/>
      </w:rPr>
      <w:t>榆林安立景和工程管理有限公司</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A7D6">
    <w:pPr>
      <w:spacing w:line="218" w:lineRule="auto"/>
      <w:ind w:left="4509"/>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18                            </w:t>
    </w:r>
    <w:r>
      <w:rPr>
        <w:rFonts w:ascii="Times New Roman" w:hAnsi="Times New Roman" w:eastAsia="Times New Roman" w:cs="Times New Roman"/>
        <w:spacing w:val="3"/>
        <w:position w:val="3"/>
        <w:sz w:val="18"/>
        <w:szCs w:val="18"/>
      </w:rPr>
      <w:t xml:space="preserve"> </w:t>
    </w:r>
    <w:r>
      <w:rPr>
        <w:rFonts w:hint="eastAsia" w:ascii="宋体" w:hAnsi="宋体" w:eastAsia="宋体" w:cs="宋体"/>
        <w:spacing w:val="3"/>
        <w:sz w:val="20"/>
        <w:szCs w:val="20"/>
        <w:lang w:eastAsia="zh-CN"/>
      </w:rPr>
      <w:t>榆林安立景和工程管理有限公司</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7DDF6">
    <w:pPr>
      <w:spacing w:line="218" w:lineRule="auto"/>
      <w:ind w:left="4511"/>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19                            </w:t>
    </w:r>
    <w:r>
      <w:rPr>
        <w:rFonts w:ascii="Times New Roman" w:hAnsi="Times New Roman" w:eastAsia="Times New Roman" w:cs="Times New Roman"/>
        <w:spacing w:val="3"/>
        <w:position w:val="3"/>
        <w:sz w:val="18"/>
        <w:szCs w:val="18"/>
      </w:rPr>
      <w:t xml:space="preserve"> </w:t>
    </w:r>
    <w:r>
      <w:rPr>
        <w:rFonts w:hint="eastAsia" w:ascii="宋体" w:hAnsi="宋体" w:eastAsia="宋体" w:cs="宋体"/>
        <w:spacing w:val="3"/>
        <w:sz w:val="20"/>
        <w:szCs w:val="20"/>
        <w:lang w:eastAsia="zh-CN"/>
      </w:rPr>
      <w:t>榆林安立景和工程管理有限公司</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911C">
    <w:pPr>
      <w:spacing w:line="218" w:lineRule="auto"/>
      <w:ind w:left="4491"/>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20                             </w:t>
    </w:r>
    <w:r>
      <w:rPr>
        <w:rFonts w:hint="eastAsia" w:ascii="宋体" w:hAnsi="宋体" w:eastAsia="宋体" w:cs="宋体"/>
        <w:spacing w:val="4"/>
        <w:sz w:val="20"/>
        <w:szCs w:val="20"/>
        <w:lang w:eastAsia="zh-CN"/>
      </w:rPr>
      <w:t>榆林安立景和工程管理有限公司</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E82A">
    <w:pPr>
      <w:spacing w:line="218" w:lineRule="auto"/>
      <w:ind w:left="4492"/>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21                             </w:t>
    </w:r>
    <w:r>
      <w:rPr>
        <w:rFonts w:hint="eastAsia" w:ascii="宋体" w:hAnsi="宋体" w:eastAsia="宋体" w:cs="宋体"/>
        <w:spacing w:val="4"/>
        <w:sz w:val="20"/>
        <w:szCs w:val="20"/>
        <w:lang w:eastAsia="zh-CN"/>
      </w:rPr>
      <w:t>榆林安立景和工程管理有限公司</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10763">
    <w:pPr>
      <w:spacing w:line="218" w:lineRule="auto"/>
      <w:ind w:left="4492"/>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22                             </w:t>
    </w:r>
    <w:r>
      <w:rPr>
        <w:rFonts w:hint="eastAsia" w:ascii="宋体" w:hAnsi="宋体" w:eastAsia="宋体" w:cs="宋体"/>
        <w:spacing w:val="4"/>
        <w:sz w:val="20"/>
        <w:szCs w:val="20"/>
        <w:lang w:eastAsia="zh-CN"/>
      </w:rPr>
      <w:t>榆林安立景和工程管理有限公司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5F892">
    <w:pPr>
      <w:spacing w:line="218" w:lineRule="auto"/>
      <w:ind w:left="4633"/>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5                              </w:t>
    </w:r>
    <w:r>
      <w:rPr>
        <w:rFonts w:hint="eastAsia" w:ascii="宋体" w:hAnsi="宋体" w:eastAsia="宋体" w:cs="宋体"/>
        <w:spacing w:val="4"/>
        <w:sz w:val="20"/>
        <w:szCs w:val="20"/>
        <w:lang w:eastAsia="zh-CN"/>
      </w:rPr>
      <w:t>榆林安立景和工程管理有限公司</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1CB74">
    <w:pPr>
      <w:spacing w:line="218" w:lineRule="auto"/>
      <w:ind w:left="4492"/>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23                             </w:t>
    </w:r>
    <w:r>
      <w:rPr>
        <w:rFonts w:hint="eastAsia" w:ascii="宋体" w:hAnsi="宋体" w:eastAsia="宋体" w:cs="宋体"/>
        <w:spacing w:val="4"/>
        <w:sz w:val="20"/>
        <w:szCs w:val="20"/>
        <w:lang w:eastAsia="zh-CN"/>
      </w:rPr>
      <w:t>榆林安立景和工程管理有限公司</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0E2B">
    <w:pPr>
      <w:spacing w:line="218" w:lineRule="auto"/>
      <w:ind w:right="2"/>
      <w:jc w:val="right"/>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24                             </w:t>
    </w:r>
    <w:r>
      <w:rPr>
        <w:rFonts w:hint="eastAsia" w:ascii="宋体" w:hAnsi="宋体" w:eastAsia="宋体" w:cs="宋体"/>
        <w:spacing w:val="4"/>
        <w:sz w:val="20"/>
        <w:szCs w:val="20"/>
        <w:lang w:eastAsia="zh-CN"/>
      </w:rPr>
      <w:t>榆林安立景和工程管理有限公司</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0D745">
    <w:pPr>
      <w:spacing w:line="218" w:lineRule="auto"/>
      <w:ind w:left="4492"/>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25                             </w:t>
    </w:r>
    <w:r>
      <w:rPr>
        <w:rFonts w:hint="eastAsia" w:ascii="宋体" w:hAnsi="宋体" w:eastAsia="宋体" w:cs="宋体"/>
        <w:spacing w:val="4"/>
        <w:sz w:val="20"/>
        <w:szCs w:val="20"/>
        <w:lang w:eastAsia="zh-CN"/>
      </w:rPr>
      <w:t>榆林安立景和工程管理有限公司</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1C20">
    <w:pPr>
      <w:spacing w:line="218" w:lineRule="auto"/>
      <w:ind w:left="4658"/>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26                             </w:t>
    </w:r>
    <w:r>
      <w:rPr>
        <w:rFonts w:hint="eastAsia" w:ascii="宋体" w:hAnsi="宋体" w:eastAsia="宋体" w:cs="宋体"/>
        <w:spacing w:val="4"/>
        <w:sz w:val="20"/>
        <w:szCs w:val="20"/>
        <w:lang w:eastAsia="zh-CN"/>
      </w:rPr>
      <w:t>榆林安立景和工程管理有限公司</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174A1">
    <w:pPr>
      <w:spacing w:line="218" w:lineRule="auto"/>
      <w:ind w:left="4803"/>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27                             </w:t>
    </w:r>
    <w:r>
      <w:rPr>
        <w:rFonts w:hint="eastAsia" w:ascii="宋体" w:hAnsi="宋体" w:eastAsia="宋体" w:cs="宋体"/>
        <w:spacing w:val="4"/>
        <w:sz w:val="20"/>
        <w:szCs w:val="20"/>
        <w:lang w:eastAsia="zh-CN"/>
      </w:rPr>
      <w:t>榆林安立景和工程管理有限公司</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BF77">
    <w:pPr>
      <w:spacing w:line="218" w:lineRule="auto"/>
      <w:ind w:left="4803"/>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28                             </w:t>
    </w:r>
    <w:r>
      <w:rPr>
        <w:rFonts w:hint="eastAsia" w:ascii="宋体" w:hAnsi="宋体" w:eastAsia="宋体" w:cs="宋体"/>
        <w:spacing w:val="4"/>
        <w:sz w:val="20"/>
        <w:szCs w:val="20"/>
        <w:lang w:eastAsia="zh-CN"/>
      </w:rPr>
      <w:t>榆林安立景和工程管理有限公司</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CAD5A">
    <w:pPr>
      <w:spacing w:line="176" w:lineRule="auto"/>
      <w:ind w:left="44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44110">
    <w:pPr>
      <w:spacing w:line="176" w:lineRule="auto"/>
      <w:ind w:left="44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AC96">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D0B3">
    <w:pPr>
      <w:spacing w:line="176" w:lineRule="auto"/>
      <w:ind w:left="44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BA90">
    <w:pPr>
      <w:spacing w:line="218" w:lineRule="auto"/>
      <w:ind w:left="4632"/>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6                              </w:t>
    </w:r>
    <w:r>
      <w:rPr>
        <w:rFonts w:hint="eastAsia" w:ascii="宋体" w:hAnsi="宋体" w:eastAsia="宋体" w:cs="宋体"/>
        <w:spacing w:val="4"/>
        <w:sz w:val="20"/>
        <w:szCs w:val="20"/>
        <w:lang w:eastAsia="zh-CN"/>
      </w:rPr>
      <w:t>榆林安立景和工程管理有限公司</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DCB09">
    <w:pPr>
      <w:spacing w:line="176" w:lineRule="auto"/>
      <w:ind w:left="44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7FD5">
    <w:pPr>
      <w:spacing w:line="176" w:lineRule="auto"/>
      <w:ind w:left="44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A91C8">
    <w:pPr>
      <w:spacing w:line="176" w:lineRule="auto"/>
      <w:ind w:left="69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3FE28">
    <w:pPr>
      <w:spacing w:line="176" w:lineRule="auto"/>
      <w:ind w:left="69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CBD1">
    <w:pPr>
      <w:spacing w:line="176" w:lineRule="auto"/>
      <w:ind w:left="46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78B3">
    <w:pPr>
      <w:spacing w:line="176" w:lineRule="auto"/>
      <w:ind w:left="46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E059">
    <w:pPr>
      <w:spacing w:line="176" w:lineRule="auto"/>
      <w:ind w:left="449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078F">
    <w:pPr>
      <w:spacing w:line="176" w:lineRule="auto"/>
      <w:ind w:left="449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742C">
    <w:pPr>
      <w:spacing w:line="176" w:lineRule="auto"/>
      <w:ind w:left="449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D006D">
    <w:pPr>
      <w:spacing w:line="176" w:lineRule="auto"/>
      <w:ind w:left="443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04FDC">
    <w:pPr>
      <w:spacing w:line="218" w:lineRule="auto"/>
      <w:ind w:left="4631"/>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7                              </w:t>
    </w:r>
    <w:r>
      <w:rPr>
        <w:rFonts w:hint="eastAsia" w:ascii="宋体" w:hAnsi="宋体" w:eastAsia="宋体" w:cs="宋体"/>
        <w:spacing w:val="4"/>
        <w:sz w:val="20"/>
        <w:szCs w:val="20"/>
        <w:lang w:eastAsia="zh-CN"/>
      </w:rPr>
      <w:t>榆林安立景和工程管理有限公司</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7FDC">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4D04D">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DAD9D">
    <w:pPr>
      <w:spacing w:line="173"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91A9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5CF0">
    <w:pPr>
      <w:spacing w:line="173"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9DFD">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B20F">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AEAE0">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17972">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D38E3">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48E0">
    <w:pPr>
      <w:spacing w:line="218" w:lineRule="auto"/>
      <w:ind w:left="4635"/>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8                              </w:t>
    </w:r>
    <w:r>
      <w:rPr>
        <w:rFonts w:hint="eastAsia" w:ascii="宋体" w:hAnsi="宋体" w:eastAsia="宋体" w:cs="宋体"/>
        <w:spacing w:val="4"/>
        <w:sz w:val="20"/>
        <w:szCs w:val="20"/>
        <w:lang w:eastAsia="zh-CN"/>
      </w:rPr>
      <w:t>榆林安立景和工程管理有限公司</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7A6F">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8838B">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33765">
    <w:pPr>
      <w:spacing w:line="176" w:lineRule="auto"/>
      <w:ind w:left="45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F7D1">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31AF">
    <w:pPr>
      <w:spacing w:line="176" w:lineRule="auto"/>
      <w:ind w:left="45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10212">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0B96">
    <w:pPr>
      <w:spacing w:line="176" w:lineRule="auto"/>
      <w:ind w:left="46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F692">
    <w:pPr>
      <w:spacing w:line="176" w:lineRule="auto"/>
      <w:ind w:left="46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6CBF4">
    <w:pPr>
      <w:spacing w:line="176" w:lineRule="auto"/>
      <w:ind w:left="46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44C33">
    <w:pPr>
      <w:spacing w:line="176" w:lineRule="auto"/>
      <w:ind w:left="46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EFDF">
    <w:pPr>
      <w:spacing w:line="218" w:lineRule="auto"/>
      <w:ind w:left="4631"/>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9                              </w:t>
    </w:r>
    <w:r>
      <w:rPr>
        <w:rFonts w:hint="eastAsia" w:ascii="宋体" w:hAnsi="宋体" w:eastAsia="宋体" w:cs="宋体"/>
        <w:spacing w:val="4"/>
        <w:sz w:val="20"/>
        <w:szCs w:val="20"/>
        <w:lang w:eastAsia="zh-CN"/>
      </w:rPr>
      <w:t>榆林安立景和工程管理有限公司</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EDBC7">
    <w:pPr>
      <w:spacing w:line="176" w:lineRule="auto"/>
      <w:ind w:left="46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48487">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C33CC">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95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00583">
    <w:pPr>
      <w:spacing w:line="176" w:lineRule="auto"/>
      <w:ind w:left="46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B04A">
    <w:pPr>
      <w:spacing w:line="176" w:lineRule="auto"/>
      <w:ind w:left="46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3BBBC">
    <w:pPr>
      <w:spacing w:line="176" w:lineRule="auto"/>
      <w:ind w:left="44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A2CB">
    <w:pPr>
      <w:spacing w:line="176" w:lineRule="auto"/>
      <w:ind w:left="44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F0468">
    <w:pPr>
      <w:spacing w:line="176" w:lineRule="auto"/>
      <w:ind w:left="441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D8DFB">
    <w:pPr>
      <w:spacing w:line="218" w:lineRule="auto"/>
      <w:ind w:left="4599"/>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10                            </w:t>
    </w:r>
    <w:r>
      <w:rPr>
        <w:rFonts w:ascii="Times New Roman" w:hAnsi="Times New Roman" w:eastAsia="Times New Roman" w:cs="Times New Roman"/>
        <w:spacing w:val="3"/>
        <w:position w:val="3"/>
        <w:sz w:val="18"/>
        <w:szCs w:val="18"/>
      </w:rPr>
      <w:t xml:space="preserve"> </w:t>
    </w:r>
    <w:r>
      <w:rPr>
        <w:rFonts w:hint="eastAsia" w:ascii="宋体" w:hAnsi="宋体" w:eastAsia="宋体" w:cs="宋体"/>
        <w:spacing w:val="3"/>
        <w:sz w:val="20"/>
        <w:szCs w:val="20"/>
        <w:lang w:eastAsia="zh-CN"/>
      </w:rPr>
      <w:t>榆林安立景和工程管理有限公司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BF1F">
    <w:pPr>
      <w:spacing w:line="218" w:lineRule="auto"/>
      <w:ind w:left="4602"/>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11                         </w:t>
    </w:r>
    <w:r>
      <w:rPr>
        <w:rFonts w:ascii="Times New Roman" w:hAnsi="Times New Roman" w:eastAsia="Times New Roman" w:cs="Times New Roman"/>
        <w:spacing w:val="3"/>
        <w:position w:val="3"/>
        <w:sz w:val="18"/>
        <w:szCs w:val="18"/>
      </w:rPr>
      <w:t xml:space="preserve">    </w:t>
    </w:r>
    <w:r>
      <w:rPr>
        <w:rFonts w:hint="eastAsia" w:ascii="宋体" w:hAnsi="宋体" w:eastAsia="宋体" w:cs="宋体"/>
        <w:spacing w:val="3"/>
        <w:sz w:val="20"/>
        <w:szCs w:val="20"/>
        <w:lang w:eastAsia="zh-CN"/>
      </w:rPr>
      <w:t>榆林安立景和工程管理有限公司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CB3E">
    <w:pPr>
      <w:spacing w:line="218" w:lineRule="auto"/>
      <w:ind w:right="2"/>
      <w:jc w:val="right"/>
      <w:rPr>
        <w:rFonts w:hint="eastAsia" w:ascii="宋体" w:hAnsi="宋体" w:eastAsia="宋体" w:cs="宋体"/>
        <w:sz w:val="20"/>
        <w:szCs w:val="20"/>
        <w:lang w:eastAsia="zh-CN"/>
      </w:rPr>
    </w:pPr>
    <w:r>
      <w:rPr>
        <w:rFonts w:ascii="Times New Roman" w:hAnsi="Times New Roman" w:eastAsia="Times New Roman" w:cs="Times New Roman"/>
        <w:spacing w:val="4"/>
        <w:position w:val="3"/>
        <w:sz w:val="18"/>
        <w:szCs w:val="18"/>
      </w:rPr>
      <w:t xml:space="preserve">12                            </w:t>
    </w:r>
    <w:r>
      <w:rPr>
        <w:rFonts w:ascii="Times New Roman" w:hAnsi="Times New Roman" w:eastAsia="Times New Roman" w:cs="Times New Roman"/>
        <w:spacing w:val="3"/>
        <w:position w:val="3"/>
        <w:sz w:val="18"/>
        <w:szCs w:val="18"/>
      </w:rPr>
      <w:t xml:space="preserve"> </w:t>
    </w:r>
    <w:r>
      <w:rPr>
        <w:rFonts w:hint="eastAsia" w:ascii="宋体" w:hAnsi="宋体" w:eastAsia="宋体" w:cs="宋体"/>
        <w:spacing w:val="3"/>
        <w:sz w:val="20"/>
        <w:szCs w:val="20"/>
        <w:lang w:eastAsia="zh-CN"/>
      </w:rPr>
      <w:t>榆林安立景和工程管理有限公司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845F">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D95C">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B95B2"/>
    <w:multiLevelType w:val="singleLevel"/>
    <w:tmpl w:val="8ABB95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BE3A87"/>
    <w:rsid w:val="0BF3225A"/>
    <w:rsid w:val="29745A9F"/>
    <w:rsid w:val="373A6E70"/>
    <w:rsid w:val="40DB422B"/>
    <w:rsid w:val="425D1C65"/>
    <w:rsid w:val="4729480B"/>
    <w:rsid w:val="50F27B43"/>
    <w:rsid w:val="5E2816FE"/>
    <w:rsid w:val="6B60318B"/>
    <w:rsid w:val="6F5C4ECE"/>
    <w:rsid w:val="764173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image" Target="media/image2.png"/><Relationship Id="rId75" Type="http://schemas.openxmlformats.org/officeDocument/2006/relationships/image" Target="media/image1.png"/><Relationship Id="rId74" Type="http://schemas.openxmlformats.org/officeDocument/2006/relationships/theme" Target="theme/theme1.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1.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12188</Words>
  <Characters>13742</Characters>
  <TotalTime>1</TotalTime>
  <ScaleCrop>false</ScaleCrop>
  <LinksUpToDate>false</LinksUpToDate>
  <CharactersWithSpaces>14330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2025-06-20T23:17:00Z</dcterms:created>
  <dc:creator>天意</dc:creator>
  <cp:lastModifiedBy>愤怒的小鸟</cp:lastModifiedBy>
  <dcterms:modified xsi:type="dcterms:W3CDTF">2025-07-21T03:12:46Z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2025-07-07T17:17:10Z</vt:filetime>
  </property>
  <property fmtid="{D5CDD505-2E9C-101B-9397-08002B2CF9AE}" pid="4" name="KSOTemplateDocerSaveRecord">
    <vt:lpwstr>eyJoZGlkIjoiMmJjYTJiMjQ3OGZlMjUzZjk3ZGY1ZTY0MTUxM2ZiNTIiLCJ1c2VySWQiOiIyNjE0NDMzMzkifQ==</vt:lpwstr>
  </property>
  <property fmtid="{D5CDD505-2E9C-101B-9397-08002B2CF9AE}" pid="5" name="KSOProductBuildVer">
    <vt:lpwstr>2052-12.1.0.21915</vt:lpwstr>
  </property>
  <property fmtid="{D5CDD505-2E9C-101B-9397-08002B2CF9AE}" pid="6" name="ICV">
    <vt:lpwstr>A46B711007A540549D37B9DC704F484D_12</vt:lpwstr>
  </property>
</Properties>
</file>