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20"/>
        <w:gridCol w:w="6450"/>
      </w:tblGrid>
      <w:tr w14:paraId="55B3A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755B48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320" w:type="dxa"/>
          </w:tcPr>
          <w:p w14:paraId="68ED2A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450" w:type="dxa"/>
          </w:tcPr>
          <w:p w14:paraId="7D73C6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457C1D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45D19B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20" w:type="dxa"/>
          </w:tcPr>
          <w:p w14:paraId="30398BD9"/>
        </w:tc>
        <w:tc>
          <w:tcPr>
            <w:tcW w:w="6450" w:type="dxa"/>
          </w:tcPr>
          <w:p w14:paraId="09785F9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一、智能电动篮架（核心产品，数量：2副）</w:t>
            </w:r>
          </w:p>
          <w:p w14:paraId="16F5E6A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1.四周佩戴软体海绵护套，横梁上端配备广告屏幕可供室内使用。</w:t>
            </w:r>
          </w:p>
          <w:p w14:paraId="24952FC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2.篮球架伸臂为3.25m（含保护套），蓝圈上沿离地面3.05m，产品适合国际赛事。单支重量800-900Kg（含篮板、篮筐、电机等），所用配重块重量不低于600Kg。</w:t>
            </w:r>
          </w:p>
          <w:p w14:paraId="367BF7C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3.篮球架底座长2.4m×宽1.10m×前高0.965m×后高0.61m（-0.05m以内），篮球架底座采用100mm×100mm×4.0mm方管和120mm×100mm×3.0mm及50mm×100mm×3.0mm矩形管拼焊而成，底板采用≥3.0mm铁板在专用折边机上折边而成。</w:t>
            </w:r>
          </w:p>
          <w:p w14:paraId="6C4A1F6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4.篮球架前后立柱采用100mm×100mm×5.7mm±0.5mm，方管拼焊而成。</w:t>
            </w:r>
          </w:p>
          <w:p w14:paraId="3B1B1DD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5.篮球架横梁采用4.0mm±0.3mm钢板和150mm×3mm方管拼接成钻石型棱状。横梁后端配有10mm±0.2mm透明亚克力板和5mm±0.1mm红色亚克力边框，内置有红色灯带，通电后有3D发光篮球图像。</w:t>
            </w:r>
          </w:p>
          <w:p w14:paraId="3F705EB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6.锁紧杆采用Φ48×3.0mm±0.1mm无缝钢管组合而成，采用螺纹锁紧。</w:t>
            </w:r>
          </w:p>
          <w:p w14:paraId="2FBB6C0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7.篮球架上拉杆采用Φ48×3mm±0.1mm圆管在数控弯管机上一次折弯成型, 上拉杆前端可调节，无锈、防水、防腐。</w:t>
            </w:r>
          </w:p>
          <w:p w14:paraId="6888EAF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8.篮板配用国际通用的高强度安全钢化玻璃篮板规格：1800mm×1050mm±3mm，并在篮板下沿侧面覆盖有EVA保护胶条抗老化不退色，能有效保护运动员扣篮时不受伤害，篮板外围边框采用≥4mm厚铝型材经模具压制而成，★篮板边框连接件、篮板与蓝圈连接件、篮板与上拉杆连接件均采用铸铝工艺（需提供第三方检测机构出具的检测报告复印件加盖投标人公章），★篮板自带红黄色灯带，灯带为内嵌式、不外露、宽度≥10mm（需提供第三方检测机构出具的检测报告复印件加盖投标人公章），每节比赛时间结束时红色灯带亮起，覆盖篮板边缘≥90%;国标安装孔距。</w:t>
            </w:r>
          </w:p>
          <w:p w14:paraId="4B2C49F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9.篮筐采用Φ18mm实心圆钢制作，圈下均匀焊有十二个成型挂钩，间隙不大于8mm，抗弯性能好。配尼龙篮球网。</w:t>
            </w:r>
          </w:p>
          <w:p w14:paraId="178514B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10.所有钢制件表面均经抛丸除锈处理，后在自动喷涂流水线上采用静电环氧基粉末喷涂完成表面处理，涂层厚度90-120um，具备耐酸碱性、耐湿热性、抗老化。</w:t>
            </w:r>
          </w:p>
          <w:p w14:paraId="5C36233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11.产品结构原理：采用220V电源，电动篮球架采用自主研发微电脑控制系统，可实现篮球架伸臂升降，前后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1"/>
              </w:rPr>
              <w:t>移动，左右转向，遥控操作等功能。电路系统、驱动电机、转向电机都设置在底座内部，构成一体化的机械结构。通过伺服电机带动减速机控制滚珠丝杆进行升降。使用橡胶轮，不易碰伤地板。配电盘加装滤波器抗干扰性能强。可通过液晶显示屏查看微电脑各项操作功能，连接无线网下载APP小程序实现手机同步各项操作功能。★依据 GB/T 10592-2008 标准要求对产品喷涂钢材料管实施耐高温检测：经＞4000h、100℃环境测试，样品无变形、裂纹、起泡、分层及基体剥离现象，实测喷涂层无起泡、剥落、裂纹，符合合格判定；对产品喷涂钢管开展耐低温检测：在＞4000h、-30℃条件下，无硬化脆化开裂，钢管弯曲无裂纹，喷涂层状态良好，检测无起泡、剥落、裂纹，判定合格，检测结果均符合要求。需提供国家认可的检测机构出具的检测报告加盖投标人公章，开标现场将通过国家认证认可监督管理委员会官网（www.cnca.gov.cn）查询。</w:t>
            </w:r>
          </w:p>
        </w:tc>
      </w:tr>
      <w:tr w14:paraId="1322A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22E252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320" w:type="dxa"/>
          </w:tcPr>
          <w:p w14:paraId="0FDB9D17"/>
        </w:tc>
        <w:tc>
          <w:tcPr>
            <w:tcW w:w="6450" w:type="dxa"/>
          </w:tcPr>
          <w:p w14:paraId="29F3942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二、计时和二十四秒显示器（数量：1套）</w:t>
            </w:r>
          </w:p>
          <w:p w14:paraId="50845A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1.尺寸： 695mm×580mm×70mm±5mm</w:t>
            </w:r>
          </w:p>
          <w:p w14:paraId="10E442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2.显示点阵：640mm×480mm</w:t>
            </w:r>
          </w:p>
          <w:p w14:paraId="7603DB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3.供电方式：AC 190~250V</w:t>
            </w:r>
          </w:p>
          <w:p w14:paraId="053201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4.通讯方式：无线通讯，多通道可变防止干扰</w:t>
            </w:r>
          </w:p>
          <w:p w14:paraId="667629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5.支持外接灯带：产品只提供开关控制（显示牌下端可预留接口）</w:t>
            </w:r>
          </w:p>
          <w:p w14:paraId="17ABE2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6.整机功率：≤30W</w:t>
            </w:r>
          </w:p>
          <w:p w14:paraId="01AB9E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7.结构材质：全钣金机箱</w:t>
            </w:r>
          </w:p>
          <w:p w14:paraId="041FCBA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8.声音提示：≥110dB</w:t>
            </w:r>
          </w:p>
        </w:tc>
      </w:tr>
      <w:tr w14:paraId="22B45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4A8FB6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320" w:type="dxa"/>
          </w:tcPr>
          <w:p w14:paraId="796F9112"/>
        </w:tc>
        <w:tc>
          <w:tcPr>
            <w:tcW w:w="6450" w:type="dxa"/>
          </w:tcPr>
          <w:p w14:paraId="6C92907C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三、篮球发球权显示器、篮球赛全队犯规显示器（数量：1套）</w:t>
            </w:r>
          </w:p>
          <w:p w14:paraId="606540C2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1.尺寸： 338×200×200(mm)±5mm</w:t>
            </w:r>
          </w:p>
          <w:p w14:paraId="168C2CC6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2.供电方式： AC 190~250V</w:t>
            </w:r>
          </w:p>
          <w:p w14:paraId="797A8E77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 xml:space="preserve">3.通讯方式：有线通讯                      </w:t>
            </w:r>
          </w:p>
          <w:p w14:paraId="2120AB5A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4.控制方式：控制台控制</w:t>
            </w:r>
          </w:p>
          <w:p w14:paraId="55E952F0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5.整机功率：≤30W</w:t>
            </w:r>
          </w:p>
          <w:p w14:paraId="7EE527A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6.结构材质：全钣金机箱</w:t>
            </w:r>
          </w:p>
        </w:tc>
      </w:tr>
      <w:tr w14:paraId="715A9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7B6A69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320" w:type="dxa"/>
          </w:tcPr>
          <w:p w14:paraId="0C3483BC"/>
        </w:tc>
        <w:tc>
          <w:tcPr>
            <w:tcW w:w="6450" w:type="dxa"/>
          </w:tcPr>
          <w:p w14:paraId="7A99A19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四、篮球赛记录员讯响器（数量：1套）</w:t>
            </w:r>
          </w:p>
          <w:p w14:paraId="7C752DF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1.尺寸：175mm×150mm×120mm±5mm</w:t>
            </w:r>
          </w:p>
          <w:p w14:paraId="0E4837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2.供电方式：AC 190~250V</w:t>
            </w:r>
          </w:p>
          <w:p w14:paraId="7F786BE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3.整机功耗：10W</w:t>
            </w:r>
          </w:p>
          <w:p w14:paraId="2EF212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4.结构材质：数控钣金机箱</w:t>
            </w:r>
          </w:p>
          <w:p w14:paraId="09C53C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5.颜色：黑色</w:t>
            </w:r>
          </w:p>
          <w:p w14:paraId="61E23C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6.声音：双声≥130dB</w:t>
            </w:r>
          </w:p>
          <w:p w14:paraId="4595013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7.控制方式：外接按钮控制/打分台联动控制</w:t>
            </w:r>
          </w:p>
        </w:tc>
      </w:tr>
      <w:tr w14:paraId="55DE5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016943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320" w:type="dxa"/>
          </w:tcPr>
          <w:p w14:paraId="601A6FAA"/>
        </w:tc>
        <w:tc>
          <w:tcPr>
            <w:tcW w:w="6450" w:type="dxa"/>
          </w:tcPr>
          <w:p w14:paraId="1EBF436D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五、CBA 篮球赛专用软件（数量：1套）</w:t>
            </w:r>
          </w:p>
          <w:p w14:paraId="48A41A63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主要功能：</w:t>
            </w:r>
          </w:p>
          <w:p w14:paraId="7D09754E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1.比赛信息管理功能</w:t>
            </w:r>
          </w:p>
          <w:p w14:paraId="260A0802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可以预先建立参赛队及队员的登记信息表，各场比赛开赛前，只需要从中选择相应的参赛队即可。</w:t>
            </w:r>
          </w:p>
          <w:p w14:paraId="732DCEBD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2.专业记分牌功能</w:t>
            </w:r>
          </w:p>
          <w:p w14:paraId="38E925F4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支持篮球、羽毛球、乒乓球、网球、足球、排球等球类比赛计分需求，显示内容和布局应符合国际比赛规则要求，具备视频插播和网络扩展功能.</w:t>
            </w:r>
          </w:p>
          <w:p w14:paraId="69AF0C8A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3.高度定制化功能</w:t>
            </w:r>
          </w:p>
          <w:p w14:paraId="66E8008D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记分牌中的所有内容可以以图形化方式重新布局，并具备修改字体和颜色功能。</w:t>
            </w:r>
          </w:p>
          <w:p w14:paraId="05C3A02C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4.强大的媒体播放功能</w:t>
            </w:r>
          </w:p>
          <w:p w14:paraId="558FEC3B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可以在预先建立的媒体播放列表中，添加各类文字，图片，动画，以及比赛现场的实时视频。比赛过程中，可以迅速的切换比分画面和媒体画面。</w:t>
            </w:r>
          </w:p>
          <w:p w14:paraId="69A3A1B4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5.便捷的裁判操作界面</w:t>
            </w:r>
          </w:p>
          <w:p w14:paraId="0203A793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各类比赛的裁判操作界面都根据实际需要进行了优化，大多数常用功能只需要操作键盘快捷键即可完成。</w:t>
            </w:r>
          </w:p>
          <w:p w14:paraId="4965A5E7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6.详尽的比赛过程记录</w:t>
            </w:r>
          </w:p>
          <w:p w14:paraId="24092CA5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比赛过程中所有的打分操作都将会被一一记录下来，便于日后查询和技术统计。</w:t>
            </w:r>
          </w:p>
          <w:p w14:paraId="203AAA41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7.强大的网络协同功能</w:t>
            </w:r>
          </w:p>
          <w:p w14:paraId="4345FD2F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可以自由选择使用系统中的多个模块，以局域网互连的方式进行协同工作。</w:t>
            </w:r>
          </w:p>
          <w:p w14:paraId="2818C2CB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8.安全可靠性</w:t>
            </w:r>
          </w:p>
          <w:p w14:paraId="7C25CB83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比赛过程中自动备份功能，电脑断电等故障后，只需轻点鼠标即可恢复先前画面。</w:t>
            </w:r>
          </w:p>
          <w:p w14:paraId="4C26107E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9.可扩展性</w:t>
            </w:r>
          </w:p>
          <w:p w14:paraId="7E4291F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支持连接符合行业标准的电子计时器、操作面板等外部设备。</w:t>
            </w:r>
          </w:p>
        </w:tc>
      </w:tr>
      <w:tr w14:paraId="5E900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6388C3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320" w:type="dxa"/>
          </w:tcPr>
          <w:p w14:paraId="41119838"/>
        </w:tc>
        <w:tc>
          <w:tcPr>
            <w:tcW w:w="6450" w:type="dxa"/>
          </w:tcPr>
          <w:p w14:paraId="6027608C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六、篮球(7号球10个和6号球10个)</w:t>
            </w:r>
          </w:p>
          <w:p w14:paraId="4219279A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执行GB/T22868-2008篮球合格品的要求</w:t>
            </w:r>
          </w:p>
          <w:p w14:paraId="3E940AE0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1.圆周长749-780mm、圆周差≤5.0mm、质量567g～650g、回弹高度≥1150-1400mm；</w:t>
            </w:r>
          </w:p>
          <w:p w14:paraId="6171E45E">
            <w:pPr>
              <w:pStyle w:val="4"/>
              <w:spacing w:before="150"/>
            </w:pPr>
            <w:r>
              <w:rPr>
                <w:rFonts w:ascii="仿宋_GB2312" w:hAnsi="仿宋_GB2312" w:eastAsia="仿宋_GB2312" w:cs="仿宋_GB2312"/>
              </w:rPr>
              <w:t>2.PU(PU:丁基内胆，耐冲击次数8000次不变形、无开胶)；</w:t>
            </w:r>
          </w:p>
          <w:p w14:paraId="778BABB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3.外表面以目测为主，商标、图案、色泽等字迹清晰、图案端正、色彩鲜艳，球片粘接无缝隙，符合产品的要求，表面无破损、脱落等现象，在1m目测距球表面污渍、颜色不均匀不明显。</w:t>
            </w:r>
          </w:p>
        </w:tc>
      </w:tr>
      <w:tr w14:paraId="68E1B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0DC1CF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320" w:type="dxa"/>
          </w:tcPr>
          <w:p w14:paraId="03EC7775"/>
        </w:tc>
        <w:tc>
          <w:tcPr>
            <w:tcW w:w="6450" w:type="dxa"/>
          </w:tcPr>
          <w:p w14:paraId="07EDC0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七、篮球收纳筐（数量：4个）</w:t>
            </w:r>
          </w:p>
          <w:p w14:paraId="5F4160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1.移动拆装式,适用于中小学生教学训练用。</w:t>
            </w:r>
          </w:p>
          <w:p w14:paraId="33560B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2.立柱采用直径30mm的钢管焊接而成</w:t>
            </w:r>
          </w:p>
          <w:p w14:paraId="700E42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3.采用优质工程塑料板做成的推动式字幕框，推动式字幕框与支架能牢固连接；</w:t>
            </w:r>
          </w:p>
          <w:p w14:paraId="28C000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4.金属架抛丸喷砂或酸洗磷化，静电喷涂</w:t>
            </w:r>
          </w:p>
          <w:p w14:paraId="4F220B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5.可至少容纳25个7号球或30个6号球</w:t>
            </w:r>
          </w:p>
          <w:p w14:paraId="199A304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6.底部配重或固定装置，移动部件应配有锁定装置</w:t>
            </w:r>
          </w:p>
        </w:tc>
      </w:tr>
      <w:tr w14:paraId="39D16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266DC6C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320" w:type="dxa"/>
          </w:tcPr>
          <w:p w14:paraId="302DC941"/>
        </w:tc>
        <w:tc>
          <w:tcPr>
            <w:tcW w:w="6450" w:type="dxa"/>
          </w:tcPr>
          <w:p w14:paraId="11EF819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八、羽毛球地胶（数量：4块）</w:t>
            </w:r>
          </w:p>
          <w:p w14:paraId="6A837C79">
            <w:pPr>
              <w:pStyle w:val="4"/>
              <w:ind w:firstLine="200"/>
            </w:pPr>
            <w:r>
              <w:rPr>
                <w:rFonts w:ascii="仿宋_GB2312" w:hAnsi="仿宋_GB2312" w:eastAsia="仿宋_GB2312" w:cs="仿宋_GB2312"/>
              </w:rPr>
              <w:t>PVC运动地板，100%原生料生产加工而成，无毒、无味、绿色环保，耐磨抗污，刚性支撑夹带层，双色双倍率无钙致密发泡弹性层，背板为密闭式防移动背板。</w:t>
            </w:r>
          </w:p>
          <w:p w14:paraId="3A4A7DBC">
            <w:pPr>
              <w:pStyle w:val="4"/>
            </w:pPr>
            <w:r>
              <w:rPr>
                <w:rFonts w:ascii="仿宋_GB2312" w:hAnsi="仿宋_GB2312" w:eastAsia="仿宋_GB2312" w:cs="仿宋_GB2312"/>
                <w:b/>
              </w:rPr>
              <w:t>产品参数：</w:t>
            </w:r>
          </w:p>
          <w:p w14:paraId="52E4D06B">
            <w:pPr>
              <w:pStyle w:val="4"/>
            </w:pPr>
            <w:r>
              <w:rPr>
                <w:rFonts w:ascii="仿宋_GB2312" w:hAnsi="仿宋_GB2312" w:eastAsia="仿宋_GB2312" w:cs="仿宋_GB2312"/>
                <w:b/>
              </w:rPr>
              <w:t>物理性能：</w:t>
            </w:r>
          </w:p>
          <w:p w14:paraId="6E71CD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（1）运动地板规格要求：总厚度：5.1±0.1mm</w:t>
            </w:r>
          </w:p>
          <w:p w14:paraId="088580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（2）冲击吸收（23±2℃）:20%-50%</w:t>
            </w:r>
          </w:p>
          <w:p w14:paraId="6677E4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（3）垂直变形：0.6-3.0mm</w:t>
            </w:r>
          </w:p>
          <w:p w14:paraId="2693CC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（4）抗滑值（BPN,20℃）：80-110（干测）</w:t>
            </w:r>
          </w:p>
          <w:p w14:paraId="633DF3A3">
            <w:pPr>
              <w:pStyle w:val="4"/>
            </w:pPr>
            <w:r>
              <w:rPr>
                <w:rFonts w:ascii="仿宋_GB2312" w:hAnsi="仿宋_GB2312" w:eastAsia="仿宋_GB2312" w:cs="仿宋_GB2312"/>
                <w:b/>
              </w:rPr>
              <w:t>化学性能：</w:t>
            </w:r>
          </w:p>
          <w:p w14:paraId="15441D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（5）氯乙烯单体≤5mg/kg</w:t>
            </w:r>
          </w:p>
          <w:p w14:paraId="5476E4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（6）可溶性铅≤20mg/㎡</w:t>
            </w:r>
          </w:p>
          <w:p w14:paraId="1AC5644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（7）可溶性镉≤20mg/㎡</w:t>
            </w:r>
          </w:p>
          <w:p w14:paraId="79592B2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（8）挥发物≤75g/㎡</w:t>
            </w:r>
          </w:p>
          <w:p w14:paraId="6D334E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（9）有害物质锑、砷、钡等不低于8种可迁移元素未检出，需提供国家认可的检测机构报告（开标现场将通过全国认证认可信息公共服务平台查询</w:t>
            </w:r>
          </w:p>
          <w:p w14:paraId="27201F3F">
            <w:pPr>
              <w:pStyle w:val="4"/>
            </w:pPr>
            <w:r>
              <w:rPr>
                <w:rFonts w:ascii="仿宋_GB2312" w:hAnsi="仿宋_GB2312" w:eastAsia="仿宋_GB2312" w:cs="仿宋_GB2312"/>
                <w:b/>
              </w:rPr>
              <w:t>老化性能：</w:t>
            </w:r>
          </w:p>
          <w:p w14:paraId="345B60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（10）★为保证运动地板耐臭氧老化，≥10000h臭氧老化检测报告，邵氏硬度依据GB/T531.1-2008检测标准70-90Shore A，需提供国家认可的检测机构报告（开标现场将通过全国认证认可信息公共服务平台查询。</w:t>
            </w:r>
          </w:p>
          <w:p w14:paraId="532606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11）★为保证产品质保年限及运动性能不衰减，≥36个月老化检测报告，冲击吸收符合GB36246-2018标准（0℃，23℃，50℃）:20-50%，垂直变形符合GB36246-2018标准0.6-3.0mm；球反弹符合GB/T14833-2020标准≥90%，需提供国家认可的检测机构报告（开标现场将通过全国认证认可信息公共服务平台查询。</w:t>
            </w:r>
          </w:p>
          <w:p w14:paraId="22F291E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（12）★为保证产品的耐盐腐蚀性，如汗水等，≥6500h中性盐雾老化试验检测报告，拉伸强度≥0.4MPa；断裂伸长率≥40%，需提供国家认可的检测机构报告（开标现场将通过全国认证认可信息公共服务平台查询。</w:t>
            </w:r>
          </w:p>
          <w:p w14:paraId="6E52E9B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（13）★为了有效降低病毒的传播效率，提供安全可靠的运动环境，≥2000h耐消毒水-中性洗涤剂循环试验检测报告，外观：无起泡、无出油、无裂纹、无塌陷、无折皱、无污染、无粉化，无明显色差，灰卡等级4-5级，需提供国家认可的检测机构报告，开标现场将通过全国认证认可信息公共服务平台查询。</w:t>
            </w:r>
          </w:p>
        </w:tc>
      </w:tr>
      <w:tr w14:paraId="2BBA2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0F9660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1320" w:type="dxa"/>
          </w:tcPr>
          <w:p w14:paraId="795069ED"/>
        </w:tc>
        <w:tc>
          <w:tcPr>
            <w:tcW w:w="6450" w:type="dxa"/>
          </w:tcPr>
          <w:p w14:paraId="59745D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九、羽毛球柱（含球网）（数量：4套）</w:t>
            </w:r>
          </w:p>
          <w:p w14:paraId="1319F8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结构稳定、调节精准，移动方便，各项技术要求达到国家标准，通过世界羽联认证。添加横向底杠设计，加强网柱横向稳定性。</w:t>
            </w:r>
          </w:p>
          <w:p w14:paraId="27B264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羽毛球网柱产品参数：</w:t>
            </w:r>
          </w:p>
          <w:p w14:paraId="09FEEC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产品材质：网柱部分为无缝钢管，底座部分为固化钢板</w:t>
            </w:r>
          </w:p>
          <w:p w14:paraId="15FD1A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产品规格：130kg±5kg</w:t>
            </w:r>
          </w:p>
          <w:p w14:paraId="019919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网柱尺寸：高度为155cm±5cm</w:t>
            </w:r>
          </w:p>
          <w:p w14:paraId="40CE69C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网柱底座尺寸：64cm（长）*43cm（宽）*21cm（高）±2cm</w:t>
            </w:r>
          </w:p>
        </w:tc>
      </w:tr>
      <w:tr w14:paraId="0773E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766E2E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1320" w:type="dxa"/>
          </w:tcPr>
          <w:p w14:paraId="75FEBECB"/>
        </w:tc>
        <w:tc>
          <w:tcPr>
            <w:tcW w:w="6450" w:type="dxa"/>
          </w:tcPr>
          <w:p w14:paraId="068113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十、匹克球地胶（数量：2块）</w:t>
            </w:r>
          </w:p>
          <w:p w14:paraId="2004D8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产品要求：</w:t>
            </w:r>
          </w:p>
          <w:p w14:paraId="2DE272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匹克球运动专用地胶，采用密实的纯PVC材料，环保原材料，无毒无味，绿色安全。耐高低温，安装便捷，色彩美观。RSPU面层处理技术（高分子弹性体纳米涂覆技术）可抗褪色、抗紫外线、抗老化出油，专业纹路，加入防滑颗粒处理，适合专业匹克球场地使用。</w:t>
            </w:r>
          </w:p>
          <w:p w14:paraId="375152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产品参数：</w:t>
            </w:r>
          </w:p>
          <w:p w14:paraId="5D1748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物理性能：</w:t>
            </w:r>
          </w:p>
          <w:p w14:paraId="626A27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（1）运动地板规格要求：总厚度：3.0mm±0.1mm</w:t>
            </w:r>
          </w:p>
          <w:p w14:paraId="244D34B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（2）冲击吸收（23±2℃）:20%-50%</w:t>
            </w:r>
          </w:p>
          <w:p w14:paraId="085F17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（3）垂直变形：0.6mm-3.0mm</w:t>
            </w:r>
          </w:p>
          <w:p w14:paraId="6ACF70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（4）抗滑值（BPN,20℃）：80-110（干测）</w:t>
            </w:r>
          </w:p>
          <w:p w14:paraId="33DC67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化学性能：</w:t>
            </w:r>
          </w:p>
          <w:p w14:paraId="0DE77C1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（5）氯乙烯单体≤5mg/kg</w:t>
            </w:r>
          </w:p>
          <w:p w14:paraId="499705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（6）可溶性铅≤20mg/㎡</w:t>
            </w:r>
          </w:p>
          <w:p w14:paraId="15283B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（7）可溶性镉≤20mg/㎡</w:t>
            </w:r>
          </w:p>
          <w:p w14:paraId="7EE8B7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（8）挥发物≤75g/㎡</w:t>
            </w:r>
          </w:p>
          <w:p w14:paraId="298A21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（9）有害物质锑、砷、钡等不低于8种可迁移元素未检出，需提供国家认可的检测机构报告，开标现场将通过全国认证认可信息公共服务平台查询</w:t>
            </w:r>
          </w:p>
          <w:p w14:paraId="07F205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老化性能：</w:t>
            </w:r>
          </w:p>
          <w:p w14:paraId="4F037D6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（10）★为保证运动地板耐臭氧老化，≥10000h臭氧老化检测报告，邵氏硬度依据GB/T531.1-2008检测标准70-90Shore A，需提供国家认可的检测机构报告（开标现场将通过全国认证认可信息公共服务平台查询。</w:t>
            </w:r>
          </w:p>
          <w:p w14:paraId="5849F5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11）★为保证产品质保年限及运动性能不衰减，≥36个月老化检测报告，冲击吸收符合GB36246-2018标准（0℃，23℃，50℃）:20-50%，垂直变形符合GB36246-2018标准0.6-3.0mm；球反弹符合GB/T14833-2020标准≥90%，需提供国家认可的检测机构报告，开标现场将通过全国认证认可信息公共服务平台查询。</w:t>
            </w:r>
          </w:p>
          <w:p w14:paraId="6D4F92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（12）★为保证产品的耐盐腐蚀性，如汗水等，≥6500h中性盐雾老化试验检测报告，拉伸强度≥0.4MPa；断裂伸长率≥40%，需提供国家认可的检测机构报告（开标现场将通过全国认证认可信息公共服务平台查询。</w:t>
            </w:r>
          </w:p>
          <w:p w14:paraId="4AA6D8C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（13）★为了有效降低病毒的传播效率，提供安全可靠的运动环境，≥2000h耐消毒水-中性洗涤剂循环试验检测报告，外观：无起泡、无出油、无裂纹、无塌陷、无折皱、无污染、无粉化，无明显色差，灰卡等级4-5级，需提供国家认可的检测机构报告，开标现场将通过全国认证认可信息公共服务平台查询。</w:t>
            </w:r>
          </w:p>
        </w:tc>
      </w:tr>
      <w:tr w14:paraId="7D878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5DB1AD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1320" w:type="dxa"/>
          </w:tcPr>
          <w:p w14:paraId="461D9FC4"/>
        </w:tc>
        <w:tc>
          <w:tcPr>
            <w:tcW w:w="6450" w:type="dxa"/>
          </w:tcPr>
          <w:p w14:paraId="2FD7A2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十一、匹克球柱（含球网）（数量：2套）</w:t>
            </w:r>
          </w:p>
          <w:p w14:paraId="04260F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材质:球桂支架均采用捣镀锌管材:耐腐蚀性能强，使用寿命长。</w:t>
            </w:r>
          </w:p>
          <w:p w14:paraId="765A7A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移动方式:球柱底部配置专业万向塑胶轮，可随时移动和固定，并配有304不锈钢支撑园，可调节标准高度</w:t>
            </w:r>
          </w:p>
          <w:p w14:paraId="38A4AE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工艺:管材表面碘化后经超耐候聚酯粉未静电喷涂，适合全天候环境设计:外置繁绳益收紧，球柱内侧焊接U型边杆，有效收紧球r适用范围:适用于多功能球场、室内或楼顶匹克球场地。</w:t>
            </w:r>
          </w:p>
          <w:p w14:paraId="74F00E0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外型尺寸:长7030mm×宽1000mms×高9l4mmm±10mm</w:t>
            </w:r>
          </w:p>
          <w:p w14:paraId="7053C4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型材:80mm×80mm</w:t>
            </w:r>
          </w:p>
          <w:p w14:paraId="7BF8AB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壁厚:2mm</w:t>
            </w:r>
          </w:p>
          <w:p w14:paraId="4B42FD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地面高度:914mm</w:t>
            </w:r>
          </w:p>
          <w:p w14:paraId="74AB06F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匹克球中网:配备专用匹克球网</w:t>
            </w:r>
          </w:p>
        </w:tc>
      </w:tr>
      <w:tr w14:paraId="39894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39BD5BF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1320" w:type="dxa"/>
          </w:tcPr>
          <w:p w14:paraId="12D665C3"/>
        </w:tc>
        <w:tc>
          <w:tcPr>
            <w:tcW w:w="6450" w:type="dxa"/>
          </w:tcPr>
          <w:p w14:paraId="2267EDF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十二、地胶收卷器（数量：3个）</w:t>
            </w:r>
          </w:p>
          <w:p w14:paraId="4C6C20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材质：PPR优等管材，具有超强韧性与抗冲击性能</w:t>
            </w:r>
          </w:p>
          <w:p w14:paraId="3A626E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规格：长度：720cm±5cm、直径：20cm±1cm、壁厚：9mm±1mm</w:t>
            </w:r>
          </w:p>
          <w:p w14:paraId="257676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颜色：橘黄色</w:t>
            </w:r>
          </w:p>
          <w:p w14:paraId="46786B7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适用场地：适用于羽毛球场地</w:t>
            </w:r>
          </w:p>
        </w:tc>
      </w:tr>
    </w:tbl>
    <w:p w14:paraId="57F16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52C2"/>
    <w:rsid w:val="317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4093</Words>
  <Characters>4906</Characters>
  <Lines>0</Lines>
  <Paragraphs>0</Paragraphs>
  <TotalTime>0</TotalTime>
  <ScaleCrop>false</ScaleCrop>
  <LinksUpToDate>false</LinksUpToDate>
  <CharactersWithSpaces>4944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2025-07-22T08:42:00Z</dcterms:created>
  <dc:creator>张娜</dc:creator>
  <cp:lastModifiedBy>张娜</cp:lastModifiedBy>
  <dcterms:modified xsi:type="dcterms:W3CDTF">2025-07-22T08:44:07Z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C92B87574214413E86F47847547CA893_11</vt:lpwstr>
  </property>
  <property fmtid="{D5CDD505-2E9C-101B-9397-08002B2CF9AE}" pid="4" name="KSOTemplateDocerSaveRecord">
    <vt:lpwstr>eyJoZGlkIjoiZDg0MWZiNTA4OTQ1MDVkZjRjZDk2NTQ2ZWI1YjhmMWIiLCJ1c2VySWQiOiI0NTE5NDQwNTQifQ==</vt:lpwstr>
  </property>
</Properties>
</file>