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F543">
      <w:pPr>
        <w:snapToGrid w:val="0"/>
        <w:spacing w:line="360" w:lineRule="auto"/>
        <w:ind w:left="718" w:leftChars="342" w:firstLine="120" w:firstLineChars="5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3"/>
      <w:bookmarkStart w:id="1" w:name="OLE_LINK482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237"/>
        <w:gridCol w:w="1132"/>
        <w:gridCol w:w="748"/>
        <w:gridCol w:w="706"/>
      </w:tblGrid>
      <w:tr w14:paraId="418AE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9" w:type="pct"/>
            <w:vAlign w:val="center"/>
          </w:tcPr>
          <w:p w14:paraId="4F66C14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 w14:paraId="5F73845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64" w:type="pct"/>
            <w:vAlign w:val="center"/>
          </w:tcPr>
          <w:p w14:paraId="4BECC99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439" w:type="pct"/>
            <w:vAlign w:val="center"/>
          </w:tcPr>
          <w:p w14:paraId="374DCA5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14" w:type="pct"/>
            <w:vAlign w:val="center"/>
          </w:tcPr>
          <w:p w14:paraId="34EF7AF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1F6A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09" w:type="pct"/>
            <w:vAlign w:val="center"/>
          </w:tcPr>
          <w:p w14:paraId="4AFF67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 w14:paraId="0D5FF7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A楼输送电需求评估及系统工程设计服务采购项目</w:t>
            </w:r>
          </w:p>
        </w:tc>
        <w:tc>
          <w:tcPr>
            <w:tcW w:w="664" w:type="pct"/>
            <w:vAlign w:val="center"/>
          </w:tcPr>
          <w:p w14:paraId="387746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9" w:type="pct"/>
            <w:vAlign w:val="center"/>
          </w:tcPr>
          <w:p w14:paraId="35F004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14" w:type="pct"/>
            <w:vAlign w:val="center"/>
          </w:tcPr>
          <w:p w14:paraId="2F372A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F47449">
      <w:pPr>
        <w:snapToGrid w:val="0"/>
        <w:spacing w:line="360" w:lineRule="auto"/>
        <w:ind w:firstLine="241" w:firstLineChars="10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485"/>
      <w:bookmarkStart w:id="3" w:name="OLE_LINK484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 w14:paraId="1B38EDC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固定总价，报价包含完成本项目所需的所有费用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 w14:paraId="30464A00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3.投标货币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人民币。</w:t>
      </w:r>
      <w:bookmarkStart w:id="6" w:name="_GoBack"/>
      <w:bookmarkEnd w:id="6"/>
    </w:p>
    <w:p w14:paraId="54DDA259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4.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有效期：自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文件递交截止之日起90日历天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 w14:paraId="5665F47D"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bookmarkStart w:id="4" w:name="OLE_LINK487"/>
      <w:bookmarkStart w:id="5" w:name="OLE_LINK486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5.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合同履行期限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：</w:t>
      </w:r>
      <w:bookmarkEnd w:id="4"/>
      <w:bookmarkEnd w:id="5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自合同签订之日起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365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日。</w:t>
      </w:r>
    </w:p>
    <w:p w14:paraId="776D7FA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地点：采购人指定地点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9776FF">
      <w:pPr>
        <w:widowControl/>
        <w:spacing w:line="360" w:lineRule="auto"/>
        <w:ind w:firstLine="241" w:firstLineChars="100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</w:p>
    <w:p w14:paraId="52AF49D6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具体详见磋商文件</w:t>
      </w:r>
    </w:p>
    <w:p w14:paraId="2D5C98F8"/>
    <w:p w14:paraId="385EA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003E14A1"/>
    <w:rsid w:val="14106B32"/>
    <w:rsid w:val="178A6B4C"/>
    <w:rsid w:val="1D292453"/>
    <w:rsid w:val="26170B04"/>
    <w:rsid w:val="2ACB5D35"/>
    <w:rsid w:val="3F8F768D"/>
    <w:rsid w:val="50493774"/>
    <w:rsid w:val="50AA2C74"/>
    <w:rsid w:val="5DC1598F"/>
    <w:rsid w:val="62AC7839"/>
    <w:rsid w:val="6E585B65"/>
    <w:rsid w:val="755B5224"/>
    <w:rsid w:val="78044AA5"/>
    <w:rsid w:val="7C0E42C2"/>
    <w:rsid w:val="7DC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196</Characters>
  <Lines>0</Lines>
  <Paragraphs>0</Paragraphs>
  <TotalTime>0</TotalTime>
  <ScaleCrop>false</ScaleCrop>
  <LinksUpToDate>false</LinksUpToDate>
  <CharactersWithSpaces>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汇流梦幻</cp:lastModifiedBy>
  <dcterms:modified xsi:type="dcterms:W3CDTF">2025-07-22T09:33:15Z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3B512A75B9F64B6DBDBC2CA274A4A9F5</vt:lpwstr>
  </property>
  <property fmtid="{D5CDD505-2E9C-101B-9397-08002B2CF9AE}" pid="4" name="KSOTemplateDocerSaveRecord">
    <vt:lpwstr>eyJoZGlkIjoiZDBjMjAwYzAyNWJmODk5ZDY5YWM1NTY0YTk1N2JjMTEiLCJ1c2VySWQiOiI4OTA0NDE0NTYifQ==</vt:lpwstr>
  </property>
</Properties>
</file>