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592EAC">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color w:val="0A82E5"/>
          <w:sz w:val="36"/>
          <w:szCs w:val="36"/>
        </w:rPr>
      </w:pPr>
      <w:r>
        <w:rPr>
          <w:rFonts w:ascii="宋体" w:hAnsi="宋体" w:eastAsia="宋体" w:cs="宋体"/>
          <w:b/>
          <w:bCs/>
          <w:color w:val="0A82E5"/>
          <w:kern w:val="0"/>
          <w:sz w:val="36"/>
          <w:szCs w:val="36"/>
          <w:bdr w:val="none" w:color="auto" w:sz="0" w:space="0"/>
          <w:lang w:val="en-US" w:eastAsia="zh-CN" w:bidi="ar"/>
        </w:rPr>
        <w:t>绥德县全民所有自然资源资产清查工作技术服务采购项目竞争性谈判公告</w:t>
      </w:r>
    </w:p>
    <w:p w14:paraId="5E4413F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6373D17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绥德县全民所有自然资源资产清查工作技术服务采购项目</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登录全国公共资源交易中心平台（陕西省）使用 CA 锁报名后自行下载</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2025年07月31日 11时30分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14:paraId="20E73E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14:paraId="2D3362E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项目编号：SDZC-XSCG-2025-014</w:t>
      </w:r>
    </w:p>
    <w:p w14:paraId="378F8F8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项目名称：绥德县全民所有自然资源资产清查工作技术服务采购项目</w:t>
      </w:r>
    </w:p>
    <w:p w14:paraId="2F0A749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采购方式：竞争性谈判</w:t>
      </w:r>
    </w:p>
    <w:p w14:paraId="2A4C31B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预算金额：1,314,250.41元</w:t>
      </w:r>
    </w:p>
    <w:p w14:paraId="4801C4B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70C8951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合同包1(绥德县全民所有自然资源资产清查工作技术服务采购项目):</w:t>
      </w:r>
    </w:p>
    <w:p w14:paraId="6F8DD67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合同包预算金额：1,314,250.41元</w:t>
      </w:r>
    </w:p>
    <w:p w14:paraId="1F04303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合同包最高限价：1,314,250.41元</w:t>
      </w:r>
    </w:p>
    <w:tbl>
      <w:tblPr>
        <w:tblW w:w="989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02"/>
        <w:gridCol w:w="1848"/>
        <w:gridCol w:w="3809"/>
        <w:gridCol w:w="787"/>
        <w:gridCol w:w="1352"/>
        <w:gridCol w:w="1500"/>
      </w:tblGrid>
      <w:tr w14:paraId="13A4A2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79" w:hRule="atLeast"/>
          <w:tblHeader/>
        </w:trPr>
        <w:tc>
          <w:tcPr>
            <w:tcW w:w="67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D0582A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254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E6E3CDF">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310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D374F4A">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84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174FFAF">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69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AFFE7E8">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01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313EA0A">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r>
      <w:tr w14:paraId="7D8CBD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3"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8275894">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FD29341">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其他专业技术服务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0E90BCB">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绥德县全民所有自然资源资产清查工作技术服务采购项目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FDE7551">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655B66A">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4752FCC">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1,314,250.41</w:t>
            </w:r>
          </w:p>
        </w:tc>
      </w:tr>
    </w:tbl>
    <w:p w14:paraId="4AB1A90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58C172B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合同履行期限：同服务期</w:t>
      </w:r>
    </w:p>
    <w:p w14:paraId="164B09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14:paraId="01EDFDF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2B7C6AE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72B7CDD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合同包1(绥德县全民所有自然资源资产清查工作技术服务采购项目)落实政府采购政策需满足的资格要求如下:</w:t>
      </w:r>
    </w:p>
    <w:p w14:paraId="54E9AC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（1）《政府采购促进中小企业发展管理办法》（财库〔2020〕46号）；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（4）《节能产品政府采购实施意见》（财库[2004]185号）；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（5）《环境标志产品政府采购实施的意见》（财库[2006]90号）；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（6）《财政部、民政部、中国残疾人联合会关于促进残疾人就业政府采购政策的通知》（财库[2017]141号）；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（7）陕西省财政厅关于印发《陕西省中小企业政府采购信用融资办法》（陕财办采〔2018〕23号）；相关政策、业务流程、办理平台(http://www.ccgpshaanxi.gov.cn/zcdservice/zcd/shanxi/)；</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（8）《关于在政府采购活动中查询及使用信用记录有关问题的通知》（财库〔2016〕125号）；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（9）《榆林市财政局关于进一步加大政府采购支持中小企业力度的通知》（榆政财采发〔2022〕10号)；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（10）《陕西省财政厅关于进一步加大政府采购支持中小企业力度的通知》(陕财采发〔2022〕5号)；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（11）《陕西省财政厅中国人民银行西安分行关于深入推进政府采购信用融资业务的通知》（陕财办采〔2023]5号）；</w:t>
      </w:r>
    </w:p>
    <w:p w14:paraId="2CD6468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714B9CA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合同包1(绥德县全民所有自然资源资产清查工作技术服务采购项目)特定资格要求如下:</w:t>
      </w:r>
    </w:p>
    <w:p w14:paraId="7C3258C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（1）供应商具备独立承担民事责任能力的法人或其他组织，提供合法有效的统一社会信用代码的营业执照；</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（2）供应商须具有测绘主管部门颁发的乙级及以上测绘资质；项目负责人具有相关专业中级及以上职称。</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(3)提供具有履行合同所必需的设备和专业技术能力的证明资料或承诺书；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(4)税收缴纳证明：提供2024年06月至今已缴纳的至少一个月的纳税证明或完税证明，依法免税的单位应提供相关证明材料；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(5)社会保障资金缴纳证明：提供2024年06月至今已缴存的至少一个月的社会保障资金缴存单据或社保机构开具的社会保险参保缴费情况证明，依法不需要缴纳社会保障资金的单位应提供相关证明材料；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财务状况报告：提供2024年度完整的财务审计报告（成立时间至提交响应文件截止时间不足一年的可提供成立后任意时段的现金流量表、资产负债表和利润表）；成立时间至提交投标文件递交截止时间不足一年的，供应商须自行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供应商不得为“信用中国”网站（www.creditchina.gov.cn）中列入严重失信主体名单和重大税收违法失信主体名单的供应商，不得为中国政府采购网（www.ccgp.gov.cn）政府采购严重违法失信行为记录名单中被财政部门禁止参加政府采购活动的供应商；（提供查询结果网页截图并加盖供应商公章查询日期为从公告之日起至投标截止日前）有以上不良记录的不得参与评审活动，同时提供供应商信用承诺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(8)参加政府采购活动前三年内，在经营活动中没有重大违法记录的书面声明；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(9)本项目采用投标信用承诺书代替投标保证金，提供信用中国（陕西榆林）承诺网页截图；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(10)本项目非专门面向中小企业采购。</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注：本项目不接受联合体投标，单位负责人为同一人或者存在直接控股、管理关系的不同供应商，不得参加同一合同项下的政府采购活动。</w:t>
      </w:r>
    </w:p>
    <w:p w14:paraId="0C1169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三、获取采购文件</w:t>
      </w:r>
    </w:p>
    <w:p w14:paraId="55994E9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2025年07月28日 至 2025年07月30日 ，每天上午 08:00:00 至 12:00:00 ，下午 12:00:00 至 18:00:00 （北京时间）</w:t>
      </w:r>
    </w:p>
    <w:p w14:paraId="7214D0A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登录全国公共资源交易中心平台（陕西省）使用 CA 锁报名后自行下载</w:t>
      </w:r>
    </w:p>
    <w:p w14:paraId="4016DBF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在线获取</w:t>
      </w:r>
    </w:p>
    <w:p w14:paraId="3E8457D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14:paraId="03C97B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四、响应文件提交</w:t>
      </w:r>
    </w:p>
    <w:p w14:paraId="152CD95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2025年07月31日 11时30分00秒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4531C32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不见面开标，网上递交</w:t>
      </w:r>
    </w:p>
    <w:p w14:paraId="1BB155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五、开启</w:t>
      </w:r>
    </w:p>
    <w:p w14:paraId="313E7D3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2025年07月31日 11时30分00秒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062A445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不见面开标，网上递交</w:t>
      </w:r>
    </w:p>
    <w:p w14:paraId="3CFD5D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六、公告期限</w:t>
      </w:r>
    </w:p>
    <w:p w14:paraId="76E425D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14:paraId="591F8E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七、其他补充事宜</w:t>
      </w:r>
    </w:p>
    <w:p w14:paraId="50FEC9C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left"/>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1.供应商可登录全国公共资源交易中心平台(陕西省) (http://www.sxggzyjy.cn/) ,选择“电子交易平台-陕西 政府采购交易系统-陕西 省公共资源交易平台-供应商”进行登录，登录后选择“交易乙方”身份进入供应商界面进行报名并免费下载竞争性谈判文件。</w:t>
      </w:r>
    </w:p>
    <w:p w14:paraId="698DF8E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left"/>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2.本项目采用电子化招投标的方式，供应商使用数字认证证书 (CA锁) 对投标文件进行签章、加密、递交及开标时解密等相关招投标事宜。</w:t>
      </w:r>
    </w:p>
    <w:p w14:paraId="209B538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left"/>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3.电子谈判响应文件制作软件技术支持热线：400-998-0000  ，CA 锁购买：榆林市市民大厦三楼窗口,电话：0912-3515031。</w:t>
      </w:r>
    </w:p>
    <w:p w14:paraId="3EA7093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left"/>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4.请各供应商获取竞争性谈判文件后，按照陕西省财政厅《关于政府采购投标供应商注册登记有关事项的通知》要求，通过陕西省政府采购 (http://www.ccgp-shaanxi.gov.cn/) 注册登记加入陕西省政府采购投标供应商库。</w:t>
      </w:r>
    </w:p>
    <w:p w14:paraId="18EF6B0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left"/>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5.本项目采用“不见面”开标形式，不见面开标系统操作手册下载方式：登录【全国公共资源交易平台(陕西省)】 网站首页选择【服务指南】-【下载专区】 -点击【关于陕西省公共资源交易平台多CA 互认系统正式上线运行的通知】进行下载。</w:t>
      </w:r>
    </w:p>
    <w:p w14:paraId="575E60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八、对本次招标提出询问，请按以下方式联系。</w:t>
      </w:r>
    </w:p>
    <w:p w14:paraId="1BD8A90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333D06D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绥德县自然资源开发服务中心</w:t>
      </w:r>
    </w:p>
    <w:p w14:paraId="39BA2C4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绥德县学子大道南段</w:t>
      </w:r>
    </w:p>
    <w:p w14:paraId="42F5F6C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13772398388</w:t>
      </w:r>
    </w:p>
    <w:p w14:paraId="43511CC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410DAA5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陕西中采项目管理有限公司</w:t>
      </w:r>
    </w:p>
    <w:p w14:paraId="4E26FA8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陕西省榆林市绥德县永乐大道百合家园3号楼3单元301</w:t>
      </w:r>
    </w:p>
    <w:p w14:paraId="54B507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0912-5856677</w:t>
      </w:r>
    </w:p>
    <w:p w14:paraId="4A7266E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1F067DF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刘工</w:t>
      </w:r>
    </w:p>
    <w:p w14:paraId="65779E4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0912-5856677</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CA45B3"/>
    <w:rsid w:val="62CA4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2025-07-23T06:35:00Z</dcterms:created>
  <dc:creator>米丽</dc:creator>
  <cp:lastModifiedBy>米丽</cp:lastModifiedBy>
  <dcterms:modified xsi:type="dcterms:W3CDTF">2025-07-23T06:36:33Z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6CCA4762E3DD4553BBB0C622744B9F79_11</vt:lpwstr>
  </property>
  <property fmtid="{D5CDD505-2E9C-101B-9397-08002B2CF9AE}" pid="4" name="KSOTemplateDocerSaveRecord">
    <vt:lpwstr>eyJoZGlkIjoiNTViYzEyMTU1NjE2NGVhYWY0ZmM4NjMxZjJlMjNjYzkiLCJ1c2VySWQiOiIxMTUwOTYxMDM2In0=</vt:lpwstr>
  </property>
</Properties>
</file>