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AE3">
      <w:pPr>
        <w:pStyle w:val="2"/>
        <w:numPr>
          <w:ilvl w:val="0"/>
          <w:numId w:val="1"/>
        </w:num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招标公告</w:t>
      </w:r>
    </w:p>
    <w:p w14:paraId="3808DF10">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 xml:space="preserve">项目概况 </w:t>
      </w:r>
    </w:p>
    <w:p w14:paraId="4091ED9E">
      <w:pPr>
        <w:pStyle w:val="5"/>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标准化代谢性疾病管理中心设备采购项目</w:t>
      </w:r>
      <w:r>
        <w:rPr>
          <w:rFonts w:hint="eastAsia" w:ascii="仿宋" w:hAnsi="仿宋" w:eastAsia="仿宋" w:cs="仿宋"/>
          <w:color w:val="auto"/>
          <w:sz w:val="24"/>
          <w:szCs w:val="24"/>
          <w:highlight w:val="none"/>
        </w:rPr>
        <w:t xml:space="preserve">招标项目的潜在投标人应在全国公共资源交易平台（陕西省·安康市）网站〖首页〉电子交易平台〉陕西政府采购交易系统〉企业端〗，并于 </w:t>
      </w:r>
      <w:r>
        <w:rPr>
          <w:rFonts w:hint="eastAsia" w:ascii="仿宋" w:hAnsi="仿宋" w:eastAsia="仿宋" w:cs="仿宋"/>
          <w:color w:val="auto"/>
          <w:sz w:val="24"/>
          <w:szCs w:val="24"/>
          <w:highlight w:val="none"/>
          <w:lang w:eastAsia="zh-CN"/>
        </w:rPr>
        <w:t>2025年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0分 （北京时间）前递交投标文件。 </w:t>
      </w:r>
    </w:p>
    <w:p w14:paraId="0F77D09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一、项目基本情况</w:t>
      </w:r>
    </w:p>
    <w:p w14:paraId="13AC27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default" w:ascii="仿宋" w:hAnsi="仿宋" w:eastAsia="仿宋" w:cs="仿宋"/>
          <w:color w:val="auto"/>
          <w:sz w:val="24"/>
          <w:szCs w:val="24"/>
          <w:highlight w:val="none"/>
          <w:lang w:val="en-US" w:eastAsia="zh-CN"/>
        </w:rPr>
        <w:t>HZGH-2025-016</w:t>
      </w:r>
    </w:p>
    <w:p w14:paraId="512B6E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标准化代谢性疾病管理中心设备采购项目</w:t>
      </w:r>
    </w:p>
    <w:p w14:paraId="3933EAE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5FEE6CE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460000.00</w:t>
      </w:r>
      <w:r>
        <w:rPr>
          <w:rFonts w:hint="eastAsia" w:ascii="仿宋" w:hAnsi="仿宋" w:eastAsia="仿宋" w:cs="仿宋"/>
          <w:color w:val="auto"/>
          <w:sz w:val="24"/>
          <w:szCs w:val="24"/>
          <w:highlight w:val="none"/>
        </w:rPr>
        <w:t>元</w:t>
      </w:r>
    </w:p>
    <w:p w14:paraId="2C35FA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FCFC2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标准化代谢性疾病管理中心设备采购项目</w:t>
      </w:r>
      <w:r>
        <w:rPr>
          <w:rFonts w:hint="eastAsia" w:ascii="仿宋" w:hAnsi="仿宋" w:eastAsia="仿宋" w:cs="仿宋"/>
          <w:i w:val="0"/>
          <w:iCs w:val="0"/>
          <w:caps w:val="0"/>
          <w:color w:val="auto"/>
          <w:spacing w:val="0"/>
          <w:sz w:val="24"/>
          <w:szCs w:val="24"/>
          <w:highlight w:val="none"/>
          <w:shd w:val="clear" w:fill="FFFFFF"/>
        </w:rPr>
        <w:t>):</w:t>
      </w:r>
    </w:p>
    <w:p w14:paraId="3DB334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val="en-US" w:eastAsia="zh-CN"/>
        </w:rPr>
        <w:t>460000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p w14:paraId="2B3F82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val="en-US" w:eastAsia="zh-CN"/>
        </w:rPr>
        <w:t>460000</w:t>
      </w:r>
      <w:r>
        <w:rPr>
          <w:rFonts w:hint="eastAsia" w:ascii="仿宋" w:hAnsi="仿宋" w:eastAsia="仿宋" w:cs="仿宋"/>
          <w:i w:val="0"/>
          <w:iCs w:val="0"/>
          <w:caps w:val="0"/>
          <w:color w:val="auto"/>
          <w:spacing w:val="0"/>
          <w:sz w:val="24"/>
          <w:szCs w:val="24"/>
          <w:highlight w:val="none"/>
          <w:shd w:val="clear" w:fill="FFFFFF"/>
          <w:lang w:eastAsia="zh-CN"/>
        </w:rPr>
        <w:t>.00</w:t>
      </w:r>
      <w:r>
        <w:rPr>
          <w:rFonts w:hint="eastAsia" w:ascii="仿宋" w:hAnsi="仿宋" w:eastAsia="仿宋" w:cs="仿宋"/>
          <w:i w:val="0"/>
          <w:iCs w:val="0"/>
          <w:caps w:val="0"/>
          <w:color w:val="auto"/>
          <w:spacing w:val="0"/>
          <w:sz w:val="24"/>
          <w:szCs w:val="24"/>
          <w:highlight w:val="none"/>
          <w:shd w:val="clear" w:fill="FFFFFF"/>
        </w:rPr>
        <w:t>元</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2"/>
        <w:gridCol w:w="1430"/>
        <w:gridCol w:w="2140"/>
        <w:gridCol w:w="813"/>
        <w:gridCol w:w="963"/>
        <w:gridCol w:w="1269"/>
        <w:gridCol w:w="1269"/>
      </w:tblGrid>
      <w:tr w14:paraId="79F30B6A">
        <w:trPr>
          <w:trHeight w:val="728" w:hRule="atLeast"/>
          <w:tblHeader/>
        </w:trPr>
        <w:tc>
          <w:tcPr>
            <w:tcW w:w="3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01006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8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D3E1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96FC4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D7256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50A03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1E9E5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BC67EB">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7DE8407">
        <w:trPr>
          <w:trHeight w:val="480" w:hRule="atLeast"/>
        </w:trPr>
        <w:tc>
          <w:tcPr>
            <w:tcW w:w="3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2EE18D">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8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18A6BE">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医用电子生理参数检测仪器设备</w:t>
            </w:r>
          </w:p>
        </w:tc>
        <w:tc>
          <w:tcPr>
            <w:tcW w:w="12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C1B557">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采购动脉硬化检测仪等医疗设备4台件。</w:t>
            </w:r>
          </w:p>
        </w:tc>
        <w:tc>
          <w:tcPr>
            <w:tcW w:w="4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BA1E83">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5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968B0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222ECE">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460000</w:t>
            </w:r>
            <w:r>
              <w:rPr>
                <w:rFonts w:hint="eastAsia" w:ascii="仿宋" w:hAnsi="仿宋" w:eastAsia="仿宋" w:cs="仿宋"/>
                <w:color w:val="auto"/>
                <w:sz w:val="24"/>
                <w:szCs w:val="24"/>
                <w:highlight w:val="none"/>
                <w:lang w:eastAsia="zh-CN"/>
              </w:rPr>
              <w:t>.00</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3E316A">
            <w:pPr>
              <w:keepNext w:val="0"/>
              <w:keepLines w:val="0"/>
              <w:widowControl/>
              <w:suppressLineNumbers w:val="0"/>
              <w:wordWrap/>
              <w:spacing w:before="0" w:beforeAutospacing="0" w:after="0" w:afterAutospacing="0" w:line="360" w:lineRule="atLeast"/>
              <w:ind w:left="0" w:leftChars="0"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460000</w:t>
            </w:r>
            <w:r>
              <w:rPr>
                <w:rFonts w:hint="eastAsia" w:ascii="仿宋" w:hAnsi="仿宋" w:eastAsia="仿宋" w:cs="仿宋"/>
                <w:color w:val="auto"/>
                <w:sz w:val="24"/>
                <w:szCs w:val="24"/>
                <w:highlight w:val="none"/>
                <w:lang w:eastAsia="zh-CN"/>
              </w:rPr>
              <w:t>.00</w:t>
            </w:r>
          </w:p>
        </w:tc>
      </w:tr>
    </w:tbl>
    <w:p w14:paraId="763B87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71E77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i w:val="0"/>
          <w:iCs w:val="0"/>
          <w:caps w:val="0"/>
          <w:color w:val="auto"/>
          <w:spacing w:val="0"/>
          <w:sz w:val="24"/>
          <w:szCs w:val="24"/>
          <w:highlight w:val="none"/>
          <w:shd w:val="clear" w:fill="FFFFFF"/>
          <w:lang w:eastAsia="zh-CN"/>
        </w:rPr>
        <w:t>合同签订后45日历日交货并投入使用</w:t>
      </w:r>
    </w:p>
    <w:p w14:paraId="5925A6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二、申请人的资格要求：</w:t>
      </w:r>
    </w:p>
    <w:p w14:paraId="7A2DBE1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C25B50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696467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无。</w:t>
      </w:r>
      <w:r>
        <w:rPr>
          <w:rFonts w:hint="eastAsia" w:ascii="仿宋" w:hAnsi="仿宋" w:eastAsia="仿宋" w:cs="仿宋"/>
          <w:color w:val="auto"/>
          <w:sz w:val="24"/>
          <w:szCs w:val="24"/>
          <w:highlight w:val="none"/>
        </w:rPr>
        <w:t xml:space="preserve"> </w:t>
      </w:r>
    </w:p>
    <w:p w14:paraId="0A85A7A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21CEF2E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标准化代谢性疾病管理中心设备采购项目</w:t>
      </w:r>
      <w:r>
        <w:rPr>
          <w:rFonts w:hint="eastAsia" w:ascii="仿宋" w:hAnsi="仿宋" w:eastAsia="仿宋" w:cs="仿宋"/>
          <w:color w:val="auto"/>
          <w:sz w:val="24"/>
          <w:szCs w:val="24"/>
          <w:highlight w:val="none"/>
        </w:rPr>
        <w:t>)特定资格要求如下:</w:t>
      </w:r>
    </w:p>
    <w:p w14:paraId="296DFD2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法定代表人或负责人参与投标时需提供法定代表人或负责人资格证明书（附法定代表人或负责人身份证复印件）；（法定代表人或负责人须提供身份证原件，身份证原件可由本人持有）</w:t>
      </w:r>
    </w:p>
    <w:p w14:paraId="5C1AD9D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rightChars="0"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3、</w:t>
      </w:r>
      <w:r>
        <w:rPr>
          <w:rFonts w:hint="eastAsia" w:ascii="仿宋" w:hAnsi="仿宋" w:eastAsia="仿宋" w:cs="仿宋"/>
          <w:color w:val="auto"/>
          <w:sz w:val="24"/>
          <w:highlight w:val="none"/>
          <w:lang w:eastAsia="zh-CN"/>
        </w:rPr>
        <w:t>若投标人为制造厂家，应出具医疗器械生产许可证（投标产品须在其生产范围内）和医疗器械经营许可证；若投标人为经销商，应出具医疗器械经营许可证（或备案凭证），以及投标产品制造厂家的医疗器械生产许可证（投标产品须在其生产范围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5、单位负责人为同一人或者存在直接控股、管理关系的不同投标人，不得参加同一合同项下的政府采购活动；（提供书面承诺函，格式自拟加盖投标人公章）</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   6、本项目不接受联合体投标</w:t>
      </w:r>
      <w:r>
        <w:rPr>
          <w:rFonts w:hint="eastAsia" w:ascii="仿宋" w:hAnsi="仿宋" w:eastAsia="仿宋" w:cs="仿宋"/>
          <w:color w:val="auto"/>
          <w:sz w:val="24"/>
          <w:szCs w:val="24"/>
          <w:highlight w:val="none"/>
        </w:rPr>
        <w:t>（提供书面承诺函，格式自拟加盖投标人公章）</w:t>
      </w:r>
      <w:r>
        <w:rPr>
          <w:rFonts w:hint="eastAsia" w:ascii="仿宋" w:hAnsi="仿宋" w:eastAsia="仿宋" w:cs="仿宋"/>
          <w:color w:val="auto"/>
          <w:kern w:val="0"/>
          <w:sz w:val="24"/>
          <w:szCs w:val="24"/>
          <w:highlight w:val="none"/>
          <w:lang w:val="en-US" w:eastAsia="zh-CN" w:bidi="ar-SA"/>
        </w:rPr>
        <w:t>。</w:t>
      </w:r>
    </w:p>
    <w:p w14:paraId="3644AD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三、获取招标文件</w:t>
      </w:r>
    </w:p>
    <w:p w14:paraId="1D1D86D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日，每天上午09:00:00 至 12:00:00 ，下午 14:00:00 至 17:00:00 （北京时间,法定节假日除外）</w:t>
      </w:r>
    </w:p>
    <w:p w14:paraId="069286E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途径：全国公共资源交易平台（陕西省·安康市）网站〖首页〉电子交易平台〉陕西政府采购交易系统〉企业端〗</w:t>
      </w:r>
    </w:p>
    <w:p w14:paraId="2D61FFE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en-US" w:eastAsia="zh-CN"/>
        </w:rPr>
        <w:t>在线</w:t>
      </w:r>
      <w:r>
        <w:rPr>
          <w:rFonts w:hint="eastAsia" w:ascii="仿宋" w:hAnsi="仿宋" w:eastAsia="仿宋" w:cs="仿宋"/>
          <w:color w:val="auto"/>
          <w:sz w:val="24"/>
          <w:szCs w:val="24"/>
          <w:highlight w:val="none"/>
        </w:rPr>
        <w:t>获取</w:t>
      </w:r>
    </w:p>
    <w:p w14:paraId="692339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 xml:space="preserve">元 </w:t>
      </w:r>
    </w:p>
    <w:p w14:paraId="254F96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四、提交投标文件截止时间、开标时间和地点</w:t>
      </w:r>
    </w:p>
    <w:p w14:paraId="70FB8C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2025年8月15日09时00分00秒（北京时间）</w:t>
      </w:r>
    </w:p>
    <w:p w14:paraId="25E1D27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地点：安康不见面开标大厅系统</w:t>
      </w:r>
    </w:p>
    <w:p w14:paraId="36D0BDD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五、公告期限</w:t>
      </w:r>
    </w:p>
    <w:p w14:paraId="0D30E7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338307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六、其他补充事宜</w:t>
      </w:r>
    </w:p>
    <w:p w14:paraId="6ADD8E5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2" w:firstLineChars="200"/>
        <w:textAlignment w:val="auto"/>
        <w:rPr>
          <w:rFonts w:hint="eastAsia" w:ascii="仿宋" w:hAnsi="仿宋" w:eastAsia="仿宋" w:cs="仿宋"/>
          <w:b/>
          <w:bCs/>
          <w:i w:val="0"/>
          <w:iCs w:val="0"/>
          <w:caps w:val="0"/>
          <w:color w:val="000000"/>
          <w:spacing w:val="0"/>
          <w:sz w:val="24"/>
          <w:szCs w:val="24"/>
          <w:highlight w:val="none"/>
          <w:shd w:val="clear" w:color="auto" w:fill="FFFFFF"/>
          <w:lang w:val="en-US" w:eastAsia="zh-CN"/>
        </w:rPr>
      </w:pPr>
      <w:r>
        <w:rPr>
          <w:rFonts w:hint="eastAsia" w:ascii="仿宋" w:hAnsi="仿宋" w:eastAsia="仿宋" w:cs="仿宋"/>
          <w:b/>
          <w:bCs/>
          <w:i w:val="0"/>
          <w:iCs w:val="0"/>
          <w:caps w:val="0"/>
          <w:color w:val="000000"/>
          <w:spacing w:val="0"/>
          <w:sz w:val="24"/>
          <w:szCs w:val="24"/>
          <w:highlight w:val="none"/>
          <w:shd w:val="clear" w:color="auto" w:fill="FFFFFF"/>
          <w:lang w:val="en-US" w:eastAsia="zh-CN"/>
        </w:rPr>
        <w:t>1、落实的政府采购政策：</w:t>
      </w:r>
    </w:p>
    <w:p w14:paraId="32406A2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5AA77BF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（2）《陕西省财政厅关于加快推进我省中小企业政府采购信用融资工作的通知》（陕财办采〔2020〕15号）、陕西省财政厅关于印发《陕西省中小企业政府采购信用融资办法》(陕财办采[2018]23号)；</w:t>
      </w:r>
    </w:p>
    <w:p w14:paraId="5704939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98709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（4）《陕西省财政厅关于进一步加大政府采购支持中小企业力度的通知》（陕财办采〔2022〕5号）、《陕西省财政厅关于落实政府采购支持中小企业政策有关事项的通知》（陕财办采函〔2022〕10号）</w:t>
      </w:r>
    </w:p>
    <w:p w14:paraId="3E7FA46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183D5F1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（6）《关于进一步加强政府绿色采购有关问题的通知》（陕财办采〔2021〕29号）；</w:t>
      </w:r>
    </w:p>
    <w:p w14:paraId="71B0133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（7）如有最新颁布的政府采购政策，按最新的文件执行。</w:t>
      </w:r>
    </w:p>
    <w:p w14:paraId="0525F6C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2" w:firstLineChars="200"/>
        <w:textAlignment w:val="auto"/>
        <w:rPr>
          <w:rFonts w:hint="default" w:ascii="仿宋" w:hAnsi="仿宋" w:eastAsia="仿宋" w:cs="仿宋"/>
          <w:b/>
          <w:bCs/>
          <w:i w:val="0"/>
          <w:iCs w:val="0"/>
          <w:caps w:val="0"/>
          <w:color w:val="000000"/>
          <w:spacing w:val="0"/>
          <w:sz w:val="24"/>
          <w:szCs w:val="24"/>
          <w:highlight w:val="none"/>
          <w:shd w:val="clear" w:color="auto" w:fill="FFFFFF"/>
          <w:lang w:val="en-US" w:eastAsia="zh-CN"/>
        </w:rPr>
      </w:pPr>
      <w:r>
        <w:rPr>
          <w:rFonts w:hint="eastAsia" w:ascii="仿宋" w:hAnsi="仿宋" w:eastAsia="仿宋" w:cs="仿宋"/>
          <w:b/>
          <w:bCs/>
          <w:i w:val="0"/>
          <w:iCs w:val="0"/>
          <w:caps w:val="0"/>
          <w:color w:val="000000"/>
          <w:spacing w:val="0"/>
          <w:sz w:val="24"/>
          <w:szCs w:val="24"/>
          <w:highlight w:val="none"/>
          <w:shd w:val="clear" w:color="auto" w:fill="FFFFFF"/>
          <w:lang w:val="en-US" w:eastAsia="zh-CN"/>
        </w:rPr>
        <w:t>2、其他：</w:t>
      </w:r>
    </w:p>
    <w:p w14:paraId="3EF4A9B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（1）请投标人按照陕西省财政厅关于政府采购投标人注册登记有关事项的通知中的要求，通过陕西省政府采购网（http://www.ccgp-shaanxi.gov.cn/）注册登记加入陕西省政府采购投标人库；</w:t>
      </w:r>
    </w:p>
    <w:p w14:paraId="690ABA8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2）投标人使用捆绑陕西省公共资源交易平台的CA锁登录电子交易平台，通过政府采购系统企业端进入，点击“我要投标”并完善相关投标信息；网上报名成功后，各投标人须在文件发售期内（法定节假日除外）将加盖公章的报名回执单、有效的单位介绍信、被介绍人身份证复印件（文字及公章须清晰，无缺失并标明联系人、联系方式及邮箱）发送至代理机构邮箱（hzghxmglyxgs@163.com，报名以邮件到达时间为准），并及时联系代理机构进行登记确认，下载扩展名为（*.SXSZF）的电子版磋商文件（没有下载磋商文件的潜在投标人将无法提交电子响应文件），未在规定文件发售时间登记确认的，视为报名无效</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w:t>
      </w:r>
    </w:p>
    <w:p w14:paraId="56DB03D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（3）投标人须在获取磋商文件时限内登录全国公共资源交易平台（陕西省 安康市）系统，直接下载磋商文件。逾期下载通道将关闭，未及时下载磋商文件将会影响后续开评标活动，后果自负。</w:t>
      </w:r>
    </w:p>
    <w:p w14:paraId="6273337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640" w:lineRule="exact"/>
        <w:ind w:leftChars="0" w:right="0" w:rightChars="0" w:firstLine="480" w:firstLineChars="200"/>
        <w:textAlignment w:val="auto"/>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000000"/>
          <w:spacing w:val="0"/>
          <w:sz w:val="24"/>
          <w:szCs w:val="24"/>
          <w:highlight w:val="none"/>
          <w:shd w:val="clear" w:color="auto" w:fill="FFFFFF"/>
          <w:lang w:val="en-US" w:eastAsia="zh-CN"/>
        </w:rPr>
        <w:t>（4）本项目采用不见面开标的电子化投标方式，相关操作流程详见全国公共资源交易平台（陕西省）网站[服务指南-下载专区]中的《政府采购投标单位操作手册》及全国公共资源交易平台（陕西省 安康市）网站《安康市公共资源交易不见面开标大厅投标人操作手册》；电子招标文件技术支持：4009280095、4009980000。</w:t>
      </w:r>
    </w:p>
    <w:p w14:paraId="608727D5">
      <w:pPr>
        <w:keepNext w:val="0"/>
        <w:keepLines w:val="0"/>
        <w:widowControl/>
        <w:suppressLineNumbers w:val="0"/>
        <w:jc w:val="left"/>
      </w:pPr>
    </w:p>
    <w:p w14:paraId="29CD65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8"/>
          <w:rFonts w:hint="eastAsia" w:ascii="仿宋" w:hAnsi="仿宋" w:eastAsia="仿宋" w:cs="仿宋"/>
          <w:b/>
          <w:bCs/>
          <w:color w:val="auto"/>
          <w:sz w:val="24"/>
          <w:szCs w:val="24"/>
          <w:highlight w:val="none"/>
        </w:rPr>
        <w:t>七、对本次招标提出询问，请按以下方式联系。</w:t>
      </w:r>
    </w:p>
    <w:p w14:paraId="390865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6BFF32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紫阳县中医医院</w:t>
      </w:r>
    </w:p>
    <w:p w14:paraId="240F06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地址：陕西省安康市紫阳县新桃村曹家坝紫阳县中医医院</w:t>
      </w:r>
    </w:p>
    <w:p w14:paraId="328BBA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联系方式：徐老师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0915-4420013</w:t>
      </w:r>
    </w:p>
    <w:p w14:paraId="4D056E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668BD8D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14:paraId="7EC22A2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14:paraId="30E358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14:paraId="4E196C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14:paraId="390C3B8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秦工</w:t>
      </w:r>
    </w:p>
    <w:p w14:paraId="107082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14:paraId="66B0FBF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1D89"/>
    <w:multiLevelType w:val="singleLevel"/>
    <w:tmpl w:val="01041D8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4F3DE5"/>
    <w:rsid w:val="BF4F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4"/>
    <w:basedOn w:val="1"/>
    <w:next w:val="1"/>
    <w:qFormat/>
    <w:uiPriority w:val="0"/>
    <w:pPr>
      <w:keepNext/>
      <w:keepLines/>
      <w:jc w:val="left"/>
      <w:outlineLvl w:val="3"/>
    </w:pPr>
    <w:rPr>
      <w:rFonts w:hint="eastAsia" w:ascii="Arial" w:hAnsi="Arial" w:eastAsia="宋体" w:cs="Times New Roman"/>
      <w:b/>
      <w:sz w:val="32"/>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jc w:val="left"/>
    </w:pPr>
    <w:rPr>
      <w:rFonts w:cs="Times New Roman"/>
      <w:kern w:val="0"/>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2025-07-24T09:43:00Z</dcterms:created>
  <dc:creator>Miss. Kang✨</dc:creator>
  <cp:lastModifiedBy>Miss. Kang✨</cp:lastModifiedBy>
  <dcterms:modified xsi:type="dcterms:W3CDTF">2025-07-24T09:43:15Z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5FF966B5CEAFD3EDAC8F8168B3303812_41</vt:lpwstr>
  </property>
</Properties>
</file>