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6BC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抗大绥德旧址修复保护工程建设用地组件报批服务竞争性谈判公告</w:t>
      </w:r>
    </w:p>
    <w:p w14:paraId="596879E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32796C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抗大绥德旧址修复保护工程建设用地组件报批服务</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陕西省榆林市绥德县永乐大道百合家园3号楼3单元301</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2025年08月01日 09时30分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14:paraId="0AC8CF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14:paraId="79BAE6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项目编号：SDZC-XSCG-2025-018</w:t>
      </w:r>
    </w:p>
    <w:p w14:paraId="0275E9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项目名称：抗大绥德旧址修复保护工程建设用地组件报批服务</w:t>
      </w:r>
    </w:p>
    <w:p w14:paraId="4B8186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采购方式：竞争性谈判</w:t>
      </w:r>
    </w:p>
    <w:p w14:paraId="263ACB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预算金额：170,000.00元</w:t>
      </w:r>
    </w:p>
    <w:p w14:paraId="3E17F6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14:paraId="77E460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合同包1(抗大绥德旧址修复保护工程建设用地组件报批服务):</w:t>
      </w:r>
    </w:p>
    <w:p w14:paraId="637370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合同包预算金额：170,000.00元</w:t>
      </w:r>
    </w:p>
    <w:p w14:paraId="0B0667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合同包最高限价：170,000.00元</w:t>
      </w:r>
    </w:p>
    <w:tbl>
      <w:tblPr>
        <w:tblW w:w="93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64"/>
        <w:gridCol w:w="1271"/>
        <w:gridCol w:w="4025"/>
        <w:gridCol w:w="746"/>
        <w:gridCol w:w="1341"/>
        <w:gridCol w:w="1290"/>
      </w:tblGrid>
      <w:tr w14:paraId="2CCC38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96" w:hRule="atLeast"/>
          <w:tblHeader/>
        </w:trPr>
        <w:tc>
          <w:tcPr>
            <w:tcW w:w="71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0470E3">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14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664427">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387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8B8F59">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7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FC44E0">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2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F6E161">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24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61A467">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r>
      <w:tr w14:paraId="3FEAD7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62" w:hRule="atLeast"/>
        </w:trPr>
        <w:tc>
          <w:tcPr>
            <w:tcW w:w="71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B2510D">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14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C299E6">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490237">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抗大绥德旧址修复保护工程建设用地组件报批服务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BAEF11">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528292">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15A40D">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170,000.00</w:t>
            </w:r>
          </w:p>
        </w:tc>
      </w:tr>
    </w:tbl>
    <w:p w14:paraId="4FD22D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14:paraId="5CAF45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合同履行期限：同服务期</w:t>
      </w:r>
    </w:p>
    <w:p w14:paraId="406E7E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14:paraId="5E2F67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0F8AA7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14:paraId="64EFFB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合同包1(抗大绥德旧址修复保护工程建设用地组件报批服务)落实政府采购政策需满足的资格要求如下:</w:t>
      </w:r>
    </w:p>
    <w:p w14:paraId="7CF408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（2）《财政部司法部关于政府采购支持监狱企业发展有关问题的通知》（财库〔2014〕68号）；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（3）《国务院办公厅关于建立政府强制采购节能产品制度的通知》（国办发〔2007〕51号）；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（4）《节能产品政府采购实施意见》（财库[2004]185号）；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（5）《环境标志产品政府采购实施的意见》（财库[2006]90号）；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（6）《财政部、民政部、中国残疾人联合会关于促进残疾人就业政府采购政策的通知》（财库[2017]141号）；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（7）陕西省财政厅关于印发《陕西省中小企业政府采购信用融资办法》（陕财办采〔2018〕23号）；相关政策、业务流程、办理平台(http://www.ccgpshaanxi.gov.cn/zcdservice/zcd/shanxi/)；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（8）《关于在政府采购活动中查询及使用信用记录有关问题的通知》（财库〔2016〕125号）；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（9）《榆林市财政局关于进一步加大政府采购支持中小企业力度的通知》（榆政财采发〔2022〕10号)；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（10）《陕西省财政厅关于进一步加大政府采购支持中小企业力度的通知》(陕财采发〔2022〕5号)；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（11）《陕西省财政厅中国人民银行西安分行关于深入推进政府采购信用融资业务的通知》（陕财办采〔2023]5号）；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（12）其他需要落实的政府采购政策（如有最新颁布的政府采购政策，按最新文件执行）。</w:t>
      </w:r>
    </w:p>
    <w:p w14:paraId="381D02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64E54D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合同包1(抗大绥德旧址修复保护工程建设用地组件报批服务)特定资格要求如下:</w:t>
      </w:r>
    </w:p>
    <w:p w14:paraId="3EE2AE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（1）供应商具有独立承担民事责任能力的法人、其他组织或自然人，并出具合法有效的营业执照或事业单位法人证书等国家规定的相关证明，自然人参与的提供其身份证明；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(2)提供具有履行合同所必需的设备和专业技术能力的证明资料或承诺书；</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(3)税收缴纳证明：提供2025年01月至今已缴纳的至少一个月的纳税证明或完税证明，依法免税的单位应提供相关证明材料；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(4)社会保障资金缴纳证明：提供2025年01月至今已缴存的至少一个月的社会保障资金缴存单据或社保机构开具的社会保险参保缴费情况证明，依法不需要缴纳社会保障资金的单位应提供相关证明材料；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(5)财务状况报告：提供2024年度完整的财务审计报告或其开标前六个月内银行出具的资信证明。（成立时间至提交响应文件截止时间不足一年的可提供成立后任意时段的现金流量表、资产负债表和利润表）；</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(6)供应商不得为“信用中国”网站（www.creditchina.gov.cn）中列入严重失信主体名单和重大税收违法失信主体名单的供应商，不得为中国政府采购网（www.ccgp.gov.cn）政府采购严重违法失信行为记录名单中被财政部门禁止参加政府采购活动的供应商；（提供查询结果网页截图并加盖供应商公章查询日期为从公告之日起至投标截止日前）有以上不良记录的不得参与评审活动，同时提供供应商信用承诺书；</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(7)参加政府采购活动前三年内，在经营活动中没有重大违法记录的书面声明；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(8)本项目采用投标信用承诺书代替投标保证金，提供信用中国（陕西榆林）承诺网页截图；</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(9)本项目专门面向中小企业采购。</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注：本项目不接受联合体投标，单位负责人为同一人或者存在直接控股、管理关系的不同供应商，不得参加同一合同项下的政府采购活动。</w:t>
      </w:r>
    </w:p>
    <w:p w14:paraId="1186AB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三、获取采购文件</w:t>
      </w:r>
    </w:p>
    <w:p w14:paraId="0A1D44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2025年07月28日 至 2025年07月30日 ，每天上午 08:00:00 至 11:00:00 ，下午 14:00:00 至 17:00:00 （北京时间）</w:t>
      </w:r>
    </w:p>
    <w:p w14:paraId="3A36D8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陕西省榆林市绥德县永乐大道百合家园3号楼3单元301</w:t>
      </w:r>
    </w:p>
    <w:p w14:paraId="7E1074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现场获取</w:t>
      </w:r>
    </w:p>
    <w:p w14:paraId="673F4B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09280E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四、响应文件提交</w:t>
      </w:r>
    </w:p>
    <w:p w14:paraId="141DEB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2025年08月01日 09时30分00秒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602E76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陕西省榆林市绥德县永乐大道百合家园3号楼3单元301</w:t>
      </w:r>
    </w:p>
    <w:p w14:paraId="1D7EA9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五、开启</w:t>
      </w:r>
    </w:p>
    <w:p w14:paraId="0440C0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2025年08月01日 09时30分00秒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53209B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陕西省榆林市绥德县永乐大道百合家园3号楼3单元301</w:t>
      </w:r>
    </w:p>
    <w:p w14:paraId="420212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六、公告期限</w:t>
      </w:r>
    </w:p>
    <w:p w14:paraId="550E84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152036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七、其他补充事宜</w:t>
      </w:r>
    </w:p>
    <w:p w14:paraId="7D46E2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1.参与本项目供应商须在榆林市公共资源交易中心平台注册并对本项目报名。</w:t>
      </w:r>
    </w:p>
    <w:p w14:paraId="32CF5E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2.报名截止时间前携榆林市公共资源交易中心报名回执单、单位介绍信、授权委托书、委托人身份证复印件（上述资格要求资料，供应商须提供加盖单位公章复印件一份，到代理公司获取竞争性谈判文件。）谢绝邮寄。（双休及法定节假日除外）</w:t>
      </w:r>
    </w:p>
    <w:p w14:paraId="6B2976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3、请供应商按照陕西省财政厅关于政府采购供应商注册登记有关事项的通知中的要求，通过陕西省政府采购网（http://www.ccgp-shaanxi.gov.cn/）注册登记加入陕西省政府采购供应商库。</w:t>
      </w:r>
    </w:p>
    <w:p w14:paraId="34501C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未办理陕西省公共资源交易中心CA锁的供应商）可到榆林市市民大厦三楼交易中心窗口办理，咨询电话0912-3515031。报名程序：登录陕西省公共资源交易中心，进入电子交易平台，点击政府采购交易系统企业端CA锁登录，点击交易乙方，查询报名。</w:t>
      </w:r>
    </w:p>
    <w:p w14:paraId="04AB30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八、对本次招标提出询问，请按以下方式联系。</w:t>
      </w:r>
    </w:p>
    <w:p w14:paraId="79A599B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3A987F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绥德县文化和旅游文物广电局</w:t>
      </w:r>
    </w:p>
    <w:p w14:paraId="798439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绥德县名州镇小街4号</w:t>
      </w:r>
    </w:p>
    <w:p w14:paraId="6A9666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17365650808</w:t>
      </w:r>
    </w:p>
    <w:p w14:paraId="2FAD362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67450E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陕西中采项目管理有限公司</w:t>
      </w:r>
    </w:p>
    <w:p w14:paraId="60EEC3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陕西省榆林市绥德县永乐大道百合家园3号楼3单元301</w:t>
      </w:r>
    </w:p>
    <w:p w14:paraId="4F460D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09125856677</w:t>
      </w:r>
    </w:p>
    <w:p w14:paraId="644563E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4BA4F9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刘工</w:t>
      </w:r>
    </w:p>
    <w:p w14:paraId="46C31F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0912-5856677</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A5BD3"/>
    <w:rsid w:val="44DA5BD3"/>
    <w:rsid w:val="7CFF4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2025-07-24T07:26:00Z</dcterms:created>
  <dc:creator>米丽</dc:creator>
  <cp:lastModifiedBy>米丽</cp:lastModifiedBy>
  <dcterms:modified xsi:type="dcterms:W3CDTF">2025-07-24T07:31:24Z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966B47F03C124AFA95D79870614E172C_11</vt:lpwstr>
  </property>
  <property fmtid="{D5CDD505-2E9C-101B-9397-08002B2CF9AE}" pid="4" name="KSOTemplateDocerSaveRecord">
    <vt:lpwstr>eyJoZGlkIjoiNTViYzEyMTU1NjE2NGVhYWY0ZmM4NjMxZjJlMjNjYzkiLCJ1c2VySWQiOiIxMTUwOTYxMDM2In0=</vt:lpwstr>
  </property>
</Properties>
</file>