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D1F3">
      <w:pPr>
        <w:outlineLvl w:val="9"/>
        <w:rPr>
          <w:rFonts w:hint="default" w:ascii="宋体" w:hAnsi="宋体"/>
          <w:b/>
          <w:sz w:val="28"/>
          <w:szCs w:val="28"/>
          <w:lang w:val="en-US" w:eastAsia="zh-CN"/>
        </w:rPr>
      </w:pPr>
      <w:bookmarkStart w:id="0" w:name="_Toc3932"/>
      <w:bookmarkStart w:id="1" w:name="_Toc14596"/>
      <w:bookmarkStart w:id="2" w:name="_Toc20441"/>
      <w:bookmarkStart w:id="3" w:name="_Toc8875"/>
      <w:bookmarkStart w:id="4" w:name="_Toc7855"/>
      <w:bookmarkStart w:id="5" w:name="_Toc5200"/>
      <w:bookmarkStart w:id="6" w:name="_Toc25152"/>
      <w:bookmarkStart w:id="7" w:name="_Toc13467"/>
      <w:r>
        <w:rPr>
          <w:rFonts w:hint="eastAsia" w:ascii="宋体" w:hAnsi="宋体"/>
          <w:b/>
          <w:sz w:val="28"/>
          <w:szCs w:val="28"/>
        </w:rPr>
        <w:t>项目编号：</w:t>
      </w:r>
      <w:bookmarkEnd w:id="0"/>
      <w:bookmarkEnd w:id="1"/>
      <w:bookmarkEnd w:id="2"/>
      <w:bookmarkEnd w:id="3"/>
      <w:bookmarkEnd w:id="4"/>
      <w:bookmarkEnd w:id="5"/>
      <w:bookmarkEnd w:id="6"/>
      <w:bookmarkEnd w:id="7"/>
      <w:r>
        <w:rPr>
          <w:rFonts w:hint="eastAsia" w:ascii="宋体" w:hAnsi="宋体"/>
          <w:b/>
          <w:sz w:val="28"/>
          <w:szCs w:val="28"/>
        </w:rPr>
        <w:t>ZCYJ-2025007</w:t>
      </w:r>
    </w:p>
    <w:p w14:paraId="3E240389">
      <w:pPr>
        <w:pStyle w:val="7"/>
        <w:rPr>
          <w:rFonts w:hint="default"/>
          <w:lang w:val="en-US" w:eastAsia="zh-CN"/>
        </w:rPr>
      </w:pPr>
    </w:p>
    <w:p w14:paraId="34939092">
      <w:pPr>
        <w:pStyle w:val="12"/>
        <w:ind w:left="0" w:leftChars="0" w:firstLine="0" w:firstLineChars="0"/>
        <w:jc w:val="distribute"/>
        <w:outlineLvl w:val="9"/>
        <w:rPr>
          <w:rFonts w:hint="eastAsia" w:ascii="宋体" w:hAnsi="宋体" w:cs="宋体"/>
          <w:b/>
          <w:w w:val="90"/>
          <w:sz w:val="44"/>
          <w:szCs w:val="44"/>
          <w:lang w:eastAsia="zh-CN"/>
        </w:rPr>
      </w:pPr>
    </w:p>
    <w:p w14:paraId="43AC6D93">
      <w:pPr>
        <w:pStyle w:val="12"/>
        <w:ind w:left="0" w:leftChars="0" w:firstLine="0" w:firstLineChars="0"/>
        <w:jc w:val="center"/>
        <w:outlineLvl w:val="9"/>
        <w:rPr>
          <w:rFonts w:hint="eastAsia" w:ascii="宋体" w:hAnsi="宋体" w:cs="宋体"/>
          <w:b/>
          <w:w w:val="90"/>
          <w:sz w:val="44"/>
          <w:szCs w:val="44"/>
          <w:lang w:eastAsia="zh-CN"/>
        </w:rPr>
      </w:pPr>
      <w:r>
        <w:rPr>
          <w:rFonts w:hint="eastAsia" w:ascii="宋体" w:hAnsi="宋体" w:cs="宋体"/>
          <w:b/>
          <w:w w:val="90"/>
          <w:sz w:val="44"/>
          <w:szCs w:val="44"/>
          <w:lang w:eastAsia="zh-CN"/>
        </w:rPr>
        <w:t>安康市恒口示范区2025年土地征收勘测定界</w:t>
      </w:r>
    </w:p>
    <w:p w14:paraId="1C074CA8">
      <w:pPr>
        <w:pStyle w:val="12"/>
        <w:ind w:left="0" w:leftChars="0" w:firstLine="0" w:firstLineChars="0"/>
        <w:jc w:val="center"/>
        <w:outlineLvl w:val="9"/>
        <w:rPr>
          <w:rFonts w:hint="eastAsia" w:ascii="宋体" w:hAnsi="宋体" w:cs="宋体"/>
          <w:b/>
          <w:w w:val="90"/>
          <w:sz w:val="44"/>
          <w:szCs w:val="44"/>
          <w:lang w:eastAsia="zh-CN"/>
        </w:rPr>
      </w:pPr>
      <w:r>
        <w:rPr>
          <w:rFonts w:hint="eastAsia" w:ascii="宋体" w:hAnsi="宋体" w:cs="宋体"/>
          <w:b/>
          <w:w w:val="90"/>
          <w:sz w:val="44"/>
          <w:szCs w:val="44"/>
          <w:lang w:eastAsia="zh-CN"/>
        </w:rPr>
        <w:t>服务项目</w:t>
      </w:r>
    </w:p>
    <w:p w14:paraId="1E433771">
      <w:pPr>
        <w:pStyle w:val="12"/>
        <w:ind w:left="0" w:leftChars="0" w:firstLine="0" w:firstLineChars="0"/>
        <w:jc w:val="distribute"/>
        <w:outlineLvl w:val="9"/>
        <w:rPr>
          <w:rFonts w:hint="eastAsia" w:ascii="宋体" w:hAnsi="宋体" w:cs="宋体"/>
          <w:b/>
          <w:w w:val="90"/>
          <w:sz w:val="44"/>
          <w:szCs w:val="44"/>
          <w:lang w:eastAsia="zh-CN"/>
        </w:rPr>
      </w:pPr>
    </w:p>
    <w:p w14:paraId="639A989E">
      <w:pPr>
        <w:pStyle w:val="12"/>
        <w:ind w:left="0" w:leftChars="0" w:firstLine="0" w:firstLineChars="0"/>
        <w:jc w:val="both"/>
        <w:outlineLvl w:val="9"/>
        <w:rPr>
          <w:rFonts w:hint="eastAsia" w:ascii="宋体" w:hAnsi="宋体" w:cs="宋体"/>
          <w:b/>
          <w:w w:val="80"/>
          <w:sz w:val="44"/>
          <w:szCs w:val="44"/>
          <w:lang w:eastAsia="zh-CN"/>
        </w:rPr>
      </w:pPr>
    </w:p>
    <w:p w14:paraId="440E94B1">
      <w:pPr>
        <w:pStyle w:val="3"/>
        <w:outlineLvl w:val="9"/>
        <w:rPr>
          <w:rFonts w:hint="eastAsia"/>
          <w:b/>
          <w:color w:val="000000"/>
          <w:sz w:val="72"/>
          <w:szCs w:val="72"/>
          <w:lang w:val="en-US" w:bidi="ar-SA"/>
        </w:rPr>
      </w:pPr>
      <w:r>
        <w:rPr>
          <w:rFonts w:hint="eastAsia"/>
          <w:sz w:val="28"/>
        </w:rPr>
        <w:drawing>
          <wp:inline distT="0" distB="0" distL="114300" distR="114300">
            <wp:extent cx="3642360" cy="2796540"/>
            <wp:effectExtent l="0" t="0" r="15240" b="3810"/>
            <wp:docPr id="2" name="图片 2" descr="c20490e9178f3537293ba1650665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0490e9178f3537293ba165066543b"/>
                    <pic:cNvPicPr>
                      <a:picLocks noChangeAspect="1"/>
                    </pic:cNvPicPr>
                  </pic:nvPicPr>
                  <pic:blipFill>
                    <a:blip r:embed="rId10"/>
                    <a:stretch>
                      <a:fillRect/>
                    </a:stretch>
                  </pic:blipFill>
                  <pic:spPr>
                    <a:xfrm>
                      <a:off x="0" y="0"/>
                      <a:ext cx="3642360" cy="2796540"/>
                    </a:xfrm>
                    <a:prstGeom prst="rect">
                      <a:avLst/>
                    </a:prstGeom>
                    <a:noFill/>
                    <a:ln>
                      <a:noFill/>
                    </a:ln>
                  </pic:spPr>
                </pic:pic>
              </a:graphicData>
            </a:graphic>
          </wp:inline>
        </w:drawing>
      </w:r>
    </w:p>
    <w:p w14:paraId="0307BF7D">
      <w:pPr>
        <w:rPr>
          <w:rFonts w:hint="eastAsia"/>
        </w:rPr>
      </w:pPr>
    </w:p>
    <w:p w14:paraId="7EB0AEDF">
      <w:pPr>
        <w:rPr>
          <w:rFonts w:hint="eastAsia"/>
        </w:rPr>
      </w:pPr>
    </w:p>
    <w:p w14:paraId="4A294F4C">
      <w:pPr>
        <w:rPr>
          <w:rFonts w:hint="eastAsia"/>
        </w:rPr>
      </w:pPr>
    </w:p>
    <w:p w14:paraId="5027D35F">
      <w:pPr>
        <w:jc w:val="center"/>
        <w:outlineLvl w:val="9"/>
        <w:rPr>
          <w:rFonts w:hint="eastAsia" w:hAnsi="宋体"/>
          <w:b/>
          <w:sz w:val="84"/>
          <w:szCs w:val="84"/>
        </w:rPr>
      </w:pPr>
      <w:bookmarkStart w:id="8" w:name="_Toc4559"/>
      <w:bookmarkStart w:id="9" w:name="_Toc22358"/>
      <w:bookmarkStart w:id="10" w:name="_Toc1942"/>
      <w:bookmarkStart w:id="11" w:name="_Toc2361"/>
      <w:bookmarkStart w:id="12" w:name="_Toc1310"/>
      <w:bookmarkStart w:id="13" w:name="_Toc10273"/>
      <w:bookmarkStart w:id="14" w:name="_Toc24554"/>
      <w:r>
        <w:rPr>
          <w:rFonts w:hint="eastAsia" w:hAnsi="宋体"/>
          <w:b/>
          <w:sz w:val="84"/>
          <w:szCs w:val="84"/>
        </w:rPr>
        <w:t>竞争性磋商文件</w:t>
      </w:r>
      <w:bookmarkEnd w:id="8"/>
      <w:bookmarkEnd w:id="9"/>
      <w:bookmarkEnd w:id="10"/>
      <w:bookmarkEnd w:id="11"/>
      <w:bookmarkEnd w:id="12"/>
      <w:bookmarkEnd w:id="13"/>
      <w:bookmarkEnd w:id="14"/>
    </w:p>
    <w:p w14:paraId="266A0667">
      <w:pPr>
        <w:spacing w:line="360" w:lineRule="auto"/>
        <w:rPr>
          <w:rFonts w:hint="eastAsia" w:hAnsi="宋体"/>
          <w:b/>
          <w:sz w:val="32"/>
          <w:szCs w:val="32"/>
        </w:rPr>
      </w:pPr>
    </w:p>
    <w:p w14:paraId="03366B45">
      <w:pPr>
        <w:pStyle w:val="12"/>
        <w:rPr>
          <w:rFonts w:hint="eastAsia"/>
        </w:rPr>
      </w:pPr>
    </w:p>
    <w:p w14:paraId="6C55C39E">
      <w:pPr>
        <w:keepNext w:val="0"/>
        <w:keepLines w:val="0"/>
        <w:pageBreakBefore w:val="0"/>
        <w:widowControl w:val="0"/>
        <w:kinsoku/>
        <w:wordWrap/>
        <w:overflowPunct/>
        <w:topLinePunct w:val="0"/>
        <w:autoSpaceDE/>
        <w:autoSpaceDN/>
        <w:bidi w:val="0"/>
        <w:adjustRightInd/>
        <w:snapToGrid/>
        <w:spacing w:line="720" w:lineRule="auto"/>
        <w:jc w:val="left"/>
        <w:textAlignment w:val="auto"/>
        <w:outlineLvl w:val="9"/>
        <w:rPr>
          <w:rFonts w:hint="eastAsia" w:ascii="宋体" w:hAnsi="宋体" w:cs="宋体"/>
          <w:b/>
          <w:sz w:val="30"/>
          <w:szCs w:val="30"/>
        </w:rPr>
      </w:pPr>
      <w:bookmarkStart w:id="15" w:name="_Toc24211"/>
      <w:bookmarkStart w:id="16" w:name="_Toc20353"/>
      <w:bookmarkStart w:id="17" w:name="_Toc18338"/>
      <w:bookmarkStart w:id="18" w:name="_Toc31993"/>
      <w:bookmarkStart w:id="19" w:name="_Toc1416"/>
      <w:bookmarkStart w:id="20" w:name="_Toc28122"/>
      <w:bookmarkStart w:id="21" w:name="_Toc31664"/>
      <w:r>
        <w:rPr>
          <w:rFonts w:hint="eastAsia" w:ascii="宋体" w:hAnsi="宋体" w:cs="宋体"/>
          <w:b/>
          <w:spacing w:val="450"/>
          <w:kern w:val="0"/>
          <w:sz w:val="30"/>
          <w:szCs w:val="30"/>
          <w:fitText w:val="1800" w:id="161692835"/>
        </w:rPr>
        <w:t>采购</w:t>
      </w:r>
      <w:r>
        <w:rPr>
          <w:rFonts w:hint="eastAsia" w:ascii="宋体" w:hAnsi="宋体" w:cs="宋体"/>
          <w:b/>
          <w:spacing w:val="0"/>
          <w:kern w:val="0"/>
          <w:sz w:val="30"/>
          <w:szCs w:val="30"/>
          <w:fitText w:val="1800" w:id="161692835"/>
        </w:rPr>
        <w:t>人</w:t>
      </w:r>
      <w:r>
        <w:rPr>
          <w:rFonts w:hint="eastAsia" w:ascii="宋体" w:hAnsi="宋体" w:cs="宋体"/>
          <w:b/>
          <w:sz w:val="30"/>
          <w:szCs w:val="30"/>
        </w:rPr>
        <w:t>：</w:t>
      </w:r>
      <w:r>
        <w:rPr>
          <w:rFonts w:hint="eastAsia" w:ascii="宋体" w:hAnsi="宋体" w:cs="宋体"/>
          <w:b/>
          <w:sz w:val="30"/>
          <w:szCs w:val="30"/>
          <w:u w:val="single"/>
        </w:rPr>
        <w:t>安康市恒口示范区土地统征储备中心</w:t>
      </w:r>
      <w:r>
        <w:rPr>
          <w:rFonts w:hint="eastAsia" w:ascii="宋体" w:hAnsi="宋体" w:cs="宋体"/>
          <w:b/>
          <w:sz w:val="30"/>
          <w:szCs w:val="30"/>
        </w:rPr>
        <w:t>（盖单位章）</w:t>
      </w:r>
      <w:bookmarkEnd w:id="15"/>
      <w:bookmarkEnd w:id="16"/>
      <w:bookmarkEnd w:id="17"/>
      <w:bookmarkEnd w:id="18"/>
      <w:bookmarkEnd w:id="19"/>
      <w:bookmarkEnd w:id="20"/>
      <w:bookmarkEnd w:id="21"/>
    </w:p>
    <w:p w14:paraId="632C46A6">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9"/>
        <w:rPr>
          <w:rFonts w:hint="eastAsia" w:ascii="宋体" w:hAnsi="宋体" w:cs="宋体"/>
          <w:b/>
          <w:sz w:val="30"/>
          <w:szCs w:val="30"/>
          <w:u w:val="single"/>
        </w:rPr>
      </w:pPr>
      <w:r>
        <w:rPr>
          <w:rFonts w:hint="eastAsia" w:ascii="宋体" w:hAnsi="宋体" w:cs="宋体"/>
          <w:b/>
          <w:sz w:val="30"/>
          <w:szCs w:val="30"/>
        </w:rPr>
        <w:t>采购代理机构：</w:t>
      </w:r>
      <w:r>
        <w:rPr>
          <w:rFonts w:hint="eastAsia" w:ascii="宋体" w:hAnsi="宋体" w:cs="宋体"/>
          <w:b/>
          <w:sz w:val="30"/>
          <w:szCs w:val="30"/>
          <w:u w:val="single"/>
          <w:lang w:eastAsia="zh-CN"/>
        </w:rPr>
        <w:t>安康致诚远景项目管理有限责任公司</w:t>
      </w:r>
      <w:r>
        <w:rPr>
          <w:rFonts w:hint="eastAsia" w:ascii="宋体" w:hAnsi="宋体" w:cs="宋体"/>
          <w:b/>
          <w:sz w:val="30"/>
          <w:szCs w:val="30"/>
        </w:rPr>
        <w:t>（盖单位章）</w:t>
      </w:r>
    </w:p>
    <w:p w14:paraId="45F4065E">
      <w:pPr>
        <w:spacing w:line="360" w:lineRule="auto"/>
        <w:jc w:val="center"/>
        <w:rPr>
          <w:rFonts w:hint="eastAsia" w:ascii="宋体" w:hAnsi="宋体" w:cs="宋体"/>
          <w:b/>
          <w:sz w:val="30"/>
          <w:szCs w:val="30"/>
        </w:rPr>
      </w:pPr>
      <w:r>
        <w:rPr>
          <w:rFonts w:hint="eastAsia" w:ascii="宋体" w:hAnsi="宋体" w:cs="宋体"/>
          <w:b/>
          <w:sz w:val="30"/>
          <w:szCs w:val="30"/>
        </w:rPr>
        <w:t>二〇二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七</w:t>
      </w:r>
      <w:r>
        <w:rPr>
          <w:rFonts w:hint="eastAsia" w:ascii="宋体" w:hAnsi="宋体" w:cs="宋体"/>
          <w:b/>
          <w:sz w:val="30"/>
          <w:szCs w:val="30"/>
        </w:rPr>
        <w:t>月</w:t>
      </w:r>
    </w:p>
    <w:p w14:paraId="3A55CFD7">
      <w:pPr>
        <w:rPr>
          <w:rFonts w:ascii="宋体" w:hAnsi="宋体" w:eastAsia="宋体" w:cs="宋体"/>
          <w:sz w:val="31"/>
          <w:szCs w:val="31"/>
        </w:rPr>
      </w:pPr>
      <w:r>
        <w:rPr>
          <w:rFonts w:ascii="宋体" w:hAnsi="宋体" w:eastAsia="宋体" w:cs="宋体"/>
          <w:sz w:val="31"/>
          <w:szCs w:val="31"/>
        </w:rPr>
        <w:br w:type="page"/>
      </w:r>
    </w:p>
    <w:p w14:paraId="054510B9">
      <w:pPr>
        <w:spacing w:line="225" w:lineRule="auto"/>
        <w:rPr>
          <w:rFonts w:hint="eastAsia" w:ascii="宋体" w:hAnsi="宋体" w:eastAsia="宋体" w:cs="宋体"/>
          <w:sz w:val="31"/>
          <w:szCs w:val="31"/>
          <w:lang w:eastAsia="zh-CN"/>
        </w:rPr>
        <w:sectPr>
          <w:pgSz w:w="11906" w:h="16839"/>
          <w:pgMar w:top="1431" w:right="1540" w:bottom="0" w:left="1489" w:header="340" w:footer="227" w:gutter="0"/>
          <w:pgNumType w:fmt="decimal"/>
          <w:cols w:space="720" w:num="1"/>
        </w:sectPr>
      </w:pPr>
    </w:p>
    <w:p w14:paraId="53F94EF0">
      <w:pPr>
        <w:spacing w:before="269" w:line="225" w:lineRule="auto"/>
        <w:ind w:left="3316"/>
        <w:rPr>
          <w:rFonts w:ascii="宋体" w:hAnsi="宋体" w:eastAsia="宋体" w:cs="宋体"/>
          <w:b/>
          <w:bCs/>
          <w:spacing w:val="-56"/>
          <w:sz w:val="47"/>
          <w:szCs w:val="47"/>
        </w:rPr>
      </w:pPr>
    </w:p>
    <w:p w14:paraId="61153FDB">
      <w:pPr>
        <w:spacing w:before="269" w:line="225" w:lineRule="auto"/>
        <w:ind w:left="3316"/>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1"/>
          <w:sz w:val="47"/>
          <w:szCs w:val="47"/>
        </w:rPr>
        <w:t xml:space="preserve">    </w:t>
      </w:r>
      <w:r>
        <w:rPr>
          <w:rFonts w:ascii="宋体" w:hAnsi="宋体" w:eastAsia="宋体" w:cs="宋体"/>
          <w:b/>
          <w:bCs/>
          <w:spacing w:val="-56"/>
          <w:sz w:val="47"/>
          <w:szCs w:val="47"/>
        </w:rPr>
        <w:t>录</w:t>
      </w:r>
    </w:p>
    <w:p w14:paraId="3A7F1DF9">
      <w:pPr>
        <w:pStyle w:val="2"/>
        <w:spacing w:line="258" w:lineRule="auto"/>
      </w:pPr>
    </w:p>
    <w:p w14:paraId="782DA0DC">
      <w:pPr>
        <w:pStyle w:val="2"/>
        <w:spacing w:line="258" w:lineRule="auto"/>
      </w:pPr>
    </w:p>
    <w:p w14:paraId="4E583962">
      <w:pPr>
        <w:pStyle w:val="2"/>
        <w:spacing w:line="258" w:lineRule="auto"/>
      </w:pPr>
    </w:p>
    <w:p w14:paraId="00927750">
      <w:pPr>
        <w:pStyle w:val="2"/>
        <w:spacing w:line="259" w:lineRule="auto"/>
      </w:pPr>
    </w:p>
    <w:p w14:paraId="5AC85444">
      <w:pPr>
        <w:spacing w:before="101" w:line="480" w:lineRule="auto"/>
        <w:ind w:left="2356"/>
        <w:rPr>
          <w:rFonts w:hint="eastAsia" w:ascii="宋体" w:hAnsi="宋体" w:eastAsia="宋体" w:cs="宋体"/>
          <w:b/>
          <w:bCs/>
          <w:spacing w:val="3"/>
          <w:sz w:val="31"/>
          <w:szCs w:val="31"/>
        </w:rPr>
      </w:pPr>
      <w:r>
        <w:rPr>
          <w:rFonts w:hint="eastAsia" w:ascii="宋体" w:hAnsi="宋体" w:eastAsia="宋体" w:cs="宋体"/>
          <w:b/>
          <w:bCs/>
          <w:spacing w:val="3"/>
          <w:sz w:val="31"/>
          <w:szCs w:val="31"/>
        </w:rPr>
        <w:t xml:space="preserve">第一章  </w:t>
      </w:r>
      <w:r>
        <w:rPr>
          <w:rFonts w:hint="eastAsia" w:ascii="宋体" w:hAnsi="宋体" w:eastAsia="宋体" w:cs="宋体"/>
          <w:b/>
          <w:bCs/>
          <w:spacing w:val="3"/>
          <w:sz w:val="31"/>
          <w:szCs w:val="31"/>
          <w:lang w:val="en-US" w:eastAsia="zh-CN"/>
        </w:rPr>
        <w:t xml:space="preserve"> </w:t>
      </w:r>
      <w:r>
        <w:rPr>
          <w:rFonts w:hint="eastAsia" w:ascii="宋体" w:hAnsi="宋体" w:eastAsia="宋体" w:cs="宋体"/>
          <w:b/>
          <w:bCs/>
          <w:spacing w:val="3"/>
          <w:sz w:val="31"/>
          <w:szCs w:val="31"/>
        </w:rPr>
        <w:t>磋商</w:t>
      </w:r>
      <w:r>
        <w:rPr>
          <w:rFonts w:hint="eastAsia" w:ascii="宋体" w:hAnsi="宋体" w:eastAsia="宋体" w:cs="宋体"/>
          <w:b/>
          <w:bCs/>
          <w:spacing w:val="3"/>
          <w:sz w:val="31"/>
          <w:szCs w:val="31"/>
          <w:lang w:eastAsia="zh-CN"/>
        </w:rPr>
        <w:t>公告</w:t>
      </w:r>
    </w:p>
    <w:p w14:paraId="3CEA2AD3">
      <w:pPr>
        <w:spacing w:before="101" w:line="480" w:lineRule="auto"/>
        <w:ind w:left="2356"/>
        <w:rPr>
          <w:rFonts w:hint="eastAsia" w:ascii="宋体" w:hAnsi="宋体" w:eastAsia="宋体" w:cs="宋体"/>
          <w:b/>
          <w:bCs/>
          <w:spacing w:val="3"/>
          <w:sz w:val="31"/>
          <w:szCs w:val="31"/>
        </w:rPr>
      </w:pPr>
      <w:r>
        <w:rPr>
          <w:rFonts w:hint="eastAsia" w:ascii="宋体" w:hAnsi="宋体" w:eastAsia="宋体" w:cs="宋体"/>
          <w:b/>
          <w:bCs/>
          <w:spacing w:val="3"/>
          <w:sz w:val="31"/>
          <w:szCs w:val="31"/>
        </w:rPr>
        <w:t xml:space="preserve">第二章  </w:t>
      </w:r>
      <w:r>
        <w:rPr>
          <w:rFonts w:hint="eastAsia" w:ascii="宋体" w:hAnsi="宋体" w:eastAsia="宋体" w:cs="宋体"/>
          <w:b/>
          <w:bCs/>
          <w:spacing w:val="3"/>
          <w:sz w:val="31"/>
          <w:szCs w:val="31"/>
          <w:lang w:val="en-US" w:eastAsia="zh-CN"/>
        </w:rPr>
        <w:t xml:space="preserve"> </w:t>
      </w:r>
      <w:r>
        <w:rPr>
          <w:rFonts w:hint="eastAsia" w:ascii="宋体" w:hAnsi="宋体" w:eastAsia="宋体" w:cs="宋体"/>
          <w:b/>
          <w:bCs/>
          <w:spacing w:val="3"/>
          <w:sz w:val="31"/>
          <w:szCs w:val="31"/>
        </w:rPr>
        <w:t>磋商须知</w:t>
      </w:r>
    </w:p>
    <w:p w14:paraId="125FFBAF">
      <w:pPr>
        <w:spacing w:before="101" w:line="480" w:lineRule="auto"/>
        <w:ind w:left="2356"/>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rPr>
        <w:t xml:space="preserve">第三章  </w:t>
      </w:r>
      <w:r>
        <w:rPr>
          <w:rFonts w:hint="eastAsia" w:ascii="宋体" w:hAnsi="宋体" w:eastAsia="宋体" w:cs="宋体"/>
          <w:b/>
          <w:bCs/>
          <w:spacing w:val="3"/>
          <w:sz w:val="31"/>
          <w:szCs w:val="31"/>
          <w:lang w:val="en-US" w:eastAsia="zh-CN"/>
        </w:rPr>
        <w:t xml:space="preserve"> </w:t>
      </w:r>
      <w:r>
        <w:rPr>
          <w:rFonts w:hint="eastAsia" w:ascii="宋体" w:hAnsi="宋体" w:eastAsia="宋体" w:cs="宋体"/>
          <w:b/>
          <w:bCs/>
          <w:spacing w:val="3"/>
          <w:sz w:val="31"/>
          <w:szCs w:val="31"/>
        </w:rPr>
        <w:t>磋商内容及要求</w:t>
      </w:r>
    </w:p>
    <w:p w14:paraId="569BBE1D">
      <w:pPr>
        <w:spacing w:before="101" w:line="480" w:lineRule="auto"/>
        <w:ind w:left="2356"/>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rPr>
        <w:t xml:space="preserve">第四章 </w:t>
      </w:r>
      <w:r>
        <w:rPr>
          <w:rFonts w:hint="eastAsia" w:ascii="宋体" w:hAnsi="宋体" w:eastAsia="宋体" w:cs="宋体"/>
          <w:b/>
          <w:bCs/>
          <w:spacing w:val="3"/>
          <w:sz w:val="31"/>
          <w:szCs w:val="31"/>
          <w:lang w:val="en-US" w:eastAsia="zh-CN"/>
        </w:rPr>
        <w:t xml:space="preserve"> </w:t>
      </w:r>
      <w:r>
        <w:rPr>
          <w:rFonts w:hint="eastAsia" w:ascii="宋体" w:hAnsi="宋体" w:eastAsia="宋体" w:cs="宋体"/>
          <w:b/>
          <w:bCs/>
          <w:spacing w:val="3"/>
          <w:sz w:val="31"/>
          <w:szCs w:val="31"/>
        </w:rPr>
        <w:t xml:space="preserve"> 合同主要条款</w:t>
      </w:r>
    </w:p>
    <w:p w14:paraId="60DB1A51">
      <w:pPr>
        <w:spacing w:before="101" w:line="480" w:lineRule="auto"/>
        <w:ind w:left="2356"/>
        <w:rPr>
          <w:rFonts w:hint="eastAsia" w:ascii="宋体" w:hAnsi="宋体" w:eastAsia="宋体" w:cs="宋体"/>
          <w:b/>
          <w:bCs/>
          <w:spacing w:val="3"/>
          <w:sz w:val="31"/>
          <w:szCs w:val="31"/>
        </w:rPr>
      </w:pPr>
      <w:r>
        <w:rPr>
          <w:rFonts w:hint="eastAsia" w:ascii="宋体" w:hAnsi="宋体" w:eastAsia="宋体" w:cs="宋体"/>
          <w:b/>
          <w:bCs/>
          <w:spacing w:val="3"/>
          <w:sz w:val="31"/>
          <w:szCs w:val="31"/>
        </w:rPr>
        <w:t xml:space="preserve">第五章 </w:t>
      </w:r>
      <w:r>
        <w:rPr>
          <w:rFonts w:hint="eastAsia" w:ascii="宋体" w:hAnsi="宋体" w:eastAsia="宋体" w:cs="宋体"/>
          <w:b/>
          <w:bCs/>
          <w:spacing w:val="3"/>
          <w:sz w:val="31"/>
          <w:szCs w:val="31"/>
          <w:lang w:val="en-US" w:eastAsia="zh-CN"/>
        </w:rPr>
        <w:t xml:space="preserve"> </w:t>
      </w:r>
      <w:r>
        <w:rPr>
          <w:rFonts w:hint="eastAsia" w:ascii="宋体" w:hAnsi="宋体" w:eastAsia="宋体" w:cs="宋体"/>
          <w:b/>
          <w:bCs/>
          <w:spacing w:val="3"/>
          <w:sz w:val="31"/>
          <w:szCs w:val="31"/>
        </w:rPr>
        <w:t xml:space="preserve"> 响应文件基本格式</w:t>
      </w:r>
    </w:p>
    <w:p w14:paraId="5FECE82C">
      <w:pPr>
        <w:spacing w:line="224" w:lineRule="auto"/>
        <w:rPr>
          <w:rFonts w:ascii="宋体" w:hAnsi="宋体" w:eastAsia="宋体" w:cs="宋体"/>
          <w:sz w:val="31"/>
          <w:szCs w:val="31"/>
        </w:rPr>
        <w:sectPr>
          <w:footerReference r:id="rId5" w:type="default"/>
          <w:pgSz w:w="11906" w:h="16839"/>
          <w:pgMar w:top="996" w:right="1776" w:bottom="1384" w:left="1785" w:header="0" w:footer="1222" w:gutter="0"/>
          <w:pgNumType w:fmt="decimal" w:start="1"/>
          <w:cols w:space="720" w:num="1"/>
        </w:sectPr>
      </w:pPr>
    </w:p>
    <w:p w14:paraId="4A7E9DD0">
      <w:pPr>
        <w:spacing w:before="101" w:line="360" w:lineRule="auto"/>
        <w:jc w:val="center"/>
        <w:outlineLvl w:val="0"/>
        <w:rPr>
          <w:rFonts w:hint="eastAsia" w:ascii="宋体" w:hAnsi="宋体" w:eastAsia="宋体" w:cs="宋体"/>
          <w:sz w:val="31"/>
          <w:szCs w:val="31"/>
          <w:lang w:eastAsia="zh-CN"/>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磋商</w:t>
      </w:r>
      <w:r>
        <w:rPr>
          <w:rFonts w:hint="eastAsia" w:ascii="宋体" w:hAnsi="宋体" w:eastAsia="宋体" w:cs="宋体"/>
          <w:b/>
          <w:bCs/>
          <w:spacing w:val="6"/>
          <w:sz w:val="31"/>
          <w:szCs w:val="31"/>
          <w:lang w:val="en-US" w:eastAsia="zh-CN"/>
        </w:rPr>
        <w:t>公告</w:t>
      </w:r>
    </w:p>
    <w:p w14:paraId="3026BA69">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项目概况</w:t>
      </w:r>
    </w:p>
    <w:p w14:paraId="1A870311">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安康市恒口示范区2025年土地征收勘测定界服务项目采购项目的潜在供应商应在全国公共资源交易中心平台（陕西省·安康市）获取采购文件，并于2025年07月24日09时00分（北京时间）前提交响应文件。</w:t>
      </w:r>
    </w:p>
    <w:p w14:paraId="38A6A14E">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一、项目基本情况</w:t>
      </w:r>
    </w:p>
    <w:p w14:paraId="0888D4FB">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项目编号：ZCYJ-2025007</w:t>
      </w:r>
    </w:p>
    <w:p w14:paraId="61AD6D70">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项目名称：安康市恒口示范区2025年土地征收勘测定界服务项目</w:t>
      </w:r>
    </w:p>
    <w:p w14:paraId="0B358476">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采购方式：竞争性磋商</w:t>
      </w:r>
    </w:p>
    <w:p w14:paraId="201B93EC">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预算金额：450,000.00元</w:t>
      </w:r>
    </w:p>
    <w:p w14:paraId="374532B2">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66FA22B3">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合同包1(安康市恒口示范区2025年土地征收勘测定界服务项目-大同片区):</w:t>
      </w:r>
    </w:p>
    <w:p w14:paraId="58D23EAB">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合同包预算金额：200,000.00元</w:t>
      </w:r>
    </w:p>
    <w:p w14:paraId="25594636">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合同包最高限价：200,000.00元</w:t>
      </w:r>
    </w:p>
    <w:tbl>
      <w:tblPr>
        <w:tblStyle w:val="13"/>
        <w:tblW w:w="9970" w:type="dxa"/>
        <w:tblInd w:w="-10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9"/>
        <w:gridCol w:w="1087"/>
        <w:gridCol w:w="3150"/>
        <w:gridCol w:w="1444"/>
        <w:gridCol w:w="1670"/>
        <w:gridCol w:w="1800"/>
      </w:tblGrid>
      <w:tr w14:paraId="2D78B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FD03A2A">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品目号</w:t>
            </w:r>
          </w:p>
        </w:tc>
        <w:tc>
          <w:tcPr>
            <w:tcW w:w="1087" w:type="dxa"/>
          </w:tcPr>
          <w:p w14:paraId="7EB63012">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品目名称</w:t>
            </w:r>
          </w:p>
        </w:tc>
        <w:tc>
          <w:tcPr>
            <w:tcW w:w="3150" w:type="dxa"/>
            <w:vAlign w:val="center"/>
          </w:tcPr>
          <w:p w14:paraId="53118D99">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采购标的</w:t>
            </w:r>
          </w:p>
        </w:tc>
        <w:tc>
          <w:tcPr>
            <w:tcW w:w="1444" w:type="dxa"/>
            <w:vAlign w:val="center"/>
          </w:tcPr>
          <w:p w14:paraId="24EB842D">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数量</w:t>
            </w:r>
          </w:p>
          <w:p w14:paraId="1A1AD92A">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（单位）</w:t>
            </w:r>
          </w:p>
        </w:tc>
        <w:tc>
          <w:tcPr>
            <w:tcW w:w="1670" w:type="dxa"/>
            <w:vAlign w:val="center"/>
          </w:tcPr>
          <w:p w14:paraId="7AE8C3A7">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技术规格、参数及要求</w:t>
            </w:r>
          </w:p>
        </w:tc>
        <w:tc>
          <w:tcPr>
            <w:tcW w:w="1800" w:type="dxa"/>
            <w:vAlign w:val="center"/>
          </w:tcPr>
          <w:p w14:paraId="62187308">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品目预算(元)</w:t>
            </w:r>
          </w:p>
        </w:tc>
      </w:tr>
      <w:tr w14:paraId="3483C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vAlign w:val="center"/>
          </w:tcPr>
          <w:p w14:paraId="1C67030D">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1087" w:type="dxa"/>
            <w:vAlign w:val="center"/>
          </w:tcPr>
          <w:p w14:paraId="5D0D7BB4">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其他专业技术服务</w:t>
            </w:r>
          </w:p>
        </w:tc>
        <w:tc>
          <w:tcPr>
            <w:tcW w:w="3150" w:type="dxa"/>
            <w:vAlign w:val="center"/>
          </w:tcPr>
          <w:p w14:paraId="27BEC2D0">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安康市恒口示范区2025年土地征收勘测定界服务项目-大同片区</w:t>
            </w:r>
          </w:p>
        </w:tc>
        <w:tc>
          <w:tcPr>
            <w:tcW w:w="1444" w:type="dxa"/>
            <w:vAlign w:val="center"/>
          </w:tcPr>
          <w:p w14:paraId="7286FD92">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1(项)</w:t>
            </w:r>
          </w:p>
        </w:tc>
        <w:tc>
          <w:tcPr>
            <w:tcW w:w="1670" w:type="dxa"/>
            <w:vAlign w:val="center"/>
          </w:tcPr>
          <w:p w14:paraId="7A435380">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详见采购文件</w:t>
            </w:r>
          </w:p>
        </w:tc>
        <w:tc>
          <w:tcPr>
            <w:tcW w:w="1800" w:type="dxa"/>
            <w:vAlign w:val="center"/>
          </w:tcPr>
          <w:p w14:paraId="090EB97A">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200,000.00</w:t>
            </w:r>
          </w:p>
        </w:tc>
      </w:tr>
    </w:tbl>
    <w:p w14:paraId="57A21DA7">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0FBDA75A">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合同履行期限：自合同签订之日起一年</w:t>
      </w:r>
    </w:p>
    <w:p w14:paraId="10824984">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合同包2(安康市恒口示范区2025年土地征收勘测定界服务项目-恒口片区):</w:t>
      </w:r>
    </w:p>
    <w:p w14:paraId="331B7791">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合同包预算金额：250,000.00元</w:t>
      </w:r>
    </w:p>
    <w:p w14:paraId="54811FE2">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合同包最高限价：250,000.00元</w:t>
      </w:r>
    </w:p>
    <w:p w14:paraId="6691B662">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tbl>
      <w:tblPr>
        <w:tblStyle w:val="13"/>
        <w:tblW w:w="9896" w:type="dxa"/>
        <w:tblInd w:w="-6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5"/>
        <w:gridCol w:w="1087"/>
        <w:gridCol w:w="3188"/>
        <w:gridCol w:w="1479"/>
        <w:gridCol w:w="1727"/>
        <w:gridCol w:w="1650"/>
      </w:tblGrid>
      <w:tr w14:paraId="444A8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5" w:type="dxa"/>
            <w:vAlign w:val="center"/>
          </w:tcPr>
          <w:p w14:paraId="4E406209">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品目号</w:t>
            </w:r>
          </w:p>
        </w:tc>
        <w:tc>
          <w:tcPr>
            <w:tcW w:w="1087" w:type="dxa"/>
            <w:vAlign w:val="center"/>
          </w:tcPr>
          <w:p w14:paraId="56B3AA3C">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w:t>
            </w:r>
          </w:p>
          <w:p w14:paraId="74789036">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名称</w:t>
            </w:r>
          </w:p>
        </w:tc>
        <w:tc>
          <w:tcPr>
            <w:tcW w:w="3188" w:type="dxa"/>
            <w:vAlign w:val="center"/>
          </w:tcPr>
          <w:p w14:paraId="68D508A2">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采购标的</w:t>
            </w:r>
          </w:p>
        </w:tc>
        <w:tc>
          <w:tcPr>
            <w:tcW w:w="1479" w:type="dxa"/>
            <w:vAlign w:val="center"/>
          </w:tcPr>
          <w:p w14:paraId="3C5CDB13">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数量</w:t>
            </w:r>
          </w:p>
          <w:p w14:paraId="4CDDC437">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（单位）</w:t>
            </w:r>
          </w:p>
        </w:tc>
        <w:tc>
          <w:tcPr>
            <w:tcW w:w="1727" w:type="dxa"/>
            <w:vAlign w:val="center"/>
          </w:tcPr>
          <w:p w14:paraId="6900C920">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技术规格、参数及要求</w:t>
            </w:r>
          </w:p>
        </w:tc>
        <w:tc>
          <w:tcPr>
            <w:tcW w:w="1650" w:type="dxa"/>
            <w:vAlign w:val="center"/>
          </w:tcPr>
          <w:p w14:paraId="1C2F6206">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品目预算(元)</w:t>
            </w:r>
          </w:p>
        </w:tc>
      </w:tr>
      <w:tr w14:paraId="7F822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5" w:type="dxa"/>
            <w:vAlign w:val="center"/>
          </w:tcPr>
          <w:p w14:paraId="5A5335D9">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2-1</w:t>
            </w:r>
          </w:p>
        </w:tc>
        <w:tc>
          <w:tcPr>
            <w:tcW w:w="1087" w:type="dxa"/>
            <w:vAlign w:val="center"/>
          </w:tcPr>
          <w:p w14:paraId="612651A4">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其他专业技术服务</w:t>
            </w:r>
          </w:p>
        </w:tc>
        <w:tc>
          <w:tcPr>
            <w:tcW w:w="3188" w:type="dxa"/>
            <w:vAlign w:val="center"/>
          </w:tcPr>
          <w:p w14:paraId="173BEAF3">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安康市恒口示范区2025年土地征收勘测定界服务项目-恒口片区</w:t>
            </w:r>
          </w:p>
        </w:tc>
        <w:tc>
          <w:tcPr>
            <w:tcW w:w="1479" w:type="dxa"/>
            <w:vAlign w:val="center"/>
          </w:tcPr>
          <w:p w14:paraId="36D7D36F">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1(项)</w:t>
            </w:r>
          </w:p>
        </w:tc>
        <w:tc>
          <w:tcPr>
            <w:tcW w:w="1727" w:type="dxa"/>
            <w:vAlign w:val="center"/>
          </w:tcPr>
          <w:p w14:paraId="2BEE1BE3">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详见采购文件</w:t>
            </w:r>
          </w:p>
        </w:tc>
        <w:tc>
          <w:tcPr>
            <w:tcW w:w="1650" w:type="dxa"/>
            <w:vAlign w:val="center"/>
          </w:tcPr>
          <w:p w14:paraId="10DE38A0">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250,000.00</w:t>
            </w:r>
          </w:p>
        </w:tc>
      </w:tr>
    </w:tbl>
    <w:p w14:paraId="20AC8DC5">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65805CBF">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合同履行期限：自合同签订之日起一年</w:t>
      </w:r>
    </w:p>
    <w:p w14:paraId="77FB5876">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14:paraId="42AE5FF0">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5B7B395D">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7BE44EB7">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合同包1(安康市恒口示范区2025年土地征收勘测定界服务项目-大同片区)落实政府采购政策需满足的资格要求如下:</w:t>
      </w:r>
    </w:p>
    <w:p w14:paraId="22F567E9">
      <w:pPr>
        <w:pStyle w:val="18"/>
        <w:keepNext w:val="0"/>
        <w:keepLines w:val="0"/>
        <w:pageBreakBefore w:val="0"/>
        <w:widowControl/>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（1）《政府采购促进中小企业发展管理办法》(财库〔2020〕46号)；</w:t>
      </w:r>
      <w:r>
        <w:rPr>
          <w:rFonts w:hint="eastAsia" w:ascii="宋体" w:hAnsi="宋体" w:eastAsia="宋体" w:cs="宋体"/>
          <w:sz w:val="28"/>
          <w:szCs w:val="28"/>
        </w:rPr>
        <w:br w:type="textWrapping"/>
      </w:r>
      <w:r>
        <w:rPr>
          <w:rFonts w:hint="eastAsia" w:ascii="宋体" w:hAnsi="宋体" w:eastAsia="宋体" w:cs="宋体"/>
          <w:sz w:val="28"/>
          <w:szCs w:val="28"/>
        </w:rPr>
        <w:t>（2）《财政部司法部关于政府采购支持监狱企业发展有关问题的通知》(财库〔2014〕68号)；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rPr>
        <w:t>（3）《国务院办公厅关于建立政府强制采购节能产品制度的通知》(国办发〔2007〕51号)；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rPr>
        <w:t>（4）《财政部环保总局关于环境标志产品政府采购实施的意见》(财库〔2006〕90号)；</w:t>
      </w:r>
      <w:r>
        <w:rPr>
          <w:rFonts w:hint="eastAsia" w:ascii="宋体" w:hAnsi="宋体" w:eastAsia="宋体" w:cs="宋体"/>
          <w:sz w:val="28"/>
          <w:szCs w:val="28"/>
        </w:rPr>
        <w:br w:type="textWrapping"/>
      </w:r>
      <w:r>
        <w:rPr>
          <w:rFonts w:hint="eastAsia" w:ascii="宋体" w:hAnsi="宋体" w:eastAsia="宋体" w:cs="宋体"/>
          <w:sz w:val="28"/>
          <w:szCs w:val="28"/>
        </w:rPr>
        <w:t>（5）《财政部国家发展改革委关于印发〈节能产品政府采购实施意见〉的通知》(财库〔2004〕185号)；</w:t>
      </w:r>
      <w:r>
        <w:rPr>
          <w:rFonts w:hint="eastAsia" w:ascii="宋体" w:hAnsi="宋体" w:eastAsia="宋体" w:cs="宋体"/>
          <w:sz w:val="28"/>
          <w:szCs w:val="28"/>
        </w:rPr>
        <w:br w:type="textWrapping"/>
      </w:r>
      <w:r>
        <w:rPr>
          <w:rFonts w:hint="eastAsia" w:ascii="宋体" w:hAnsi="宋体" w:eastAsia="宋体" w:cs="宋体"/>
          <w:sz w:val="28"/>
          <w:szCs w:val="28"/>
        </w:rPr>
        <w:t>（6）《财政部民政部中国残疾人联合会关于促进残疾人就业政府采购政策的通知》(财库〔2017〕141号)；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rPr>
        <w:t>（7）《财政部发展改革委生态环境部市场监管总局关于调整优化节能产品、环境标志产品政府采购执行机制的通知》(财库〔2019〕9号)；</w:t>
      </w:r>
      <w:r>
        <w:rPr>
          <w:rFonts w:hint="eastAsia" w:ascii="宋体" w:hAnsi="宋体" w:eastAsia="宋体" w:cs="宋体"/>
          <w:sz w:val="28"/>
          <w:szCs w:val="28"/>
        </w:rPr>
        <w:br w:type="textWrapping"/>
      </w:r>
      <w:r>
        <w:rPr>
          <w:rFonts w:hint="eastAsia" w:ascii="宋体" w:hAnsi="宋体" w:eastAsia="宋体" w:cs="宋体"/>
          <w:sz w:val="28"/>
          <w:szCs w:val="28"/>
        </w:rPr>
        <w:t>（8）《关于印发环境标志产品政府采购品目清单的通知》(财库〔2019〕18号)；</w:t>
      </w:r>
      <w:r>
        <w:rPr>
          <w:rFonts w:hint="eastAsia" w:ascii="宋体" w:hAnsi="宋体" w:eastAsia="宋体" w:cs="宋体"/>
          <w:sz w:val="28"/>
          <w:szCs w:val="28"/>
        </w:rPr>
        <w:br w:type="textWrapping"/>
      </w:r>
      <w:r>
        <w:rPr>
          <w:rFonts w:hint="eastAsia" w:ascii="宋体" w:hAnsi="宋体" w:eastAsia="宋体" w:cs="宋体"/>
          <w:sz w:val="28"/>
          <w:szCs w:val="28"/>
        </w:rPr>
        <w:t>（9）《关于印发节能产品政府采购品目清单的通知》(财库〔2019〕19号)</w:t>
      </w:r>
      <w:r>
        <w:rPr>
          <w:rFonts w:hint="eastAsia" w:ascii="宋体" w:hAnsi="宋体" w:eastAsia="宋体" w:cs="宋体"/>
          <w:sz w:val="28"/>
          <w:szCs w:val="28"/>
        </w:rPr>
        <w:br w:type="textWrapping"/>
      </w:r>
      <w:r>
        <w:rPr>
          <w:rFonts w:hint="eastAsia" w:ascii="宋体" w:hAnsi="宋体" w:eastAsia="宋体" w:cs="宋体"/>
          <w:sz w:val="28"/>
          <w:szCs w:val="28"/>
        </w:rPr>
        <w:t>（10）《财政部农业农村部国家乡村振兴局关于运用政府采购政策支持乡村产业振兴的通知》财库〔2021〕19号；</w:t>
      </w:r>
      <w:r>
        <w:rPr>
          <w:rFonts w:hint="eastAsia" w:ascii="宋体" w:hAnsi="宋体" w:eastAsia="宋体" w:cs="宋体"/>
          <w:sz w:val="28"/>
          <w:szCs w:val="28"/>
        </w:rPr>
        <w:br w:type="textWrapping"/>
      </w:r>
      <w:r>
        <w:rPr>
          <w:rFonts w:hint="eastAsia" w:ascii="宋体" w:hAnsi="宋体" w:eastAsia="宋体" w:cs="宋体"/>
          <w:sz w:val="28"/>
          <w:szCs w:val="28"/>
        </w:rPr>
        <w:t>（11）《陕西省财政厅关于印发陕西省中小企业政府采购信用融资办法》(陕财办采〔2018〕23号)；</w:t>
      </w:r>
      <w:r>
        <w:rPr>
          <w:rFonts w:hint="eastAsia" w:ascii="宋体" w:hAnsi="宋体" w:eastAsia="宋体" w:cs="宋体"/>
          <w:sz w:val="28"/>
          <w:szCs w:val="28"/>
        </w:rPr>
        <w:br w:type="textWrapping"/>
      </w:r>
      <w:r>
        <w:rPr>
          <w:rFonts w:hint="eastAsia" w:ascii="宋体" w:hAnsi="宋体" w:eastAsia="宋体" w:cs="宋体"/>
          <w:sz w:val="28"/>
          <w:szCs w:val="28"/>
        </w:rPr>
        <w:t>（12）《陕西省财政厅关于加快推进我省中小企业政府采购信用融资工作的通知》(陕财办采〔2020〕15号)。</w:t>
      </w:r>
    </w:p>
    <w:p w14:paraId="15FFD9ED">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合同包2(安康市恒口示范区2025年土地征收勘测定界服务项目-恒口片区)落实政府采购政策需满足的资格要求如下:</w:t>
      </w:r>
    </w:p>
    <w:p w14:paraId="4355B016">
      <w:pPr>
        <w:pStyle w:val="18"/>
        <w:keepNext w:val="0"/>
        <w:keepLines w:val="0"/>
        <w:pageBreakBefore w:val="0"/>
        <w:widowControl/>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（1）《政府采购促进中小企业发展管理办法》(财库〔2020〕46号)；</w:t>
      </w:r>
      <w:r>
        <w:rPr>
          <w:rFonts w:hint="eastAsia" w:ascii="宋体" w:hAnsi="宋体" w:eastAsia="宋体" w:cs="宋体"/>
          <w:sz w:val="28"/>
          <w:szCs w:val="28"/>
        </w:rPr>
        <w:br w:type="textWrapping"/>
      </w:r>
      <w:r>
        <w:rPr>
          <w:rFonts w:hint="eastAsia" w:ascii="宋体" w:hAnsi="宋体" w:eastAsia="宋体" w:cs="宋体"/>
          <w:sz w:val="28"/>
          <w:szCs w:val="28"/>
        </w:rPr>
        <w:t>（2）《财政部司法部关于政府采购支持监狱企业发展有关问题的通知》(财库〔2014〕68号)；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rPr>
        <w:t>（3）《国务院办公厅关于建立政府强制采购节能产品制度的通知》(国办发〔2007〕51号)；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rPr>
        <w:t>（4）《财政部环保总局关于环境标志产品政府采购实施的意见》(财库〔2006〕90号)；</w:t>
      </w:r>
      <w:r>
        <w:rPr>
          <w:rFonts w:hint="eastAsia" w:ascii="宋体" w:hAnsi="宋体" w:eastAsia="宋体" w:cs="宋体"/>
          <w:sz w:val="28"/>
          <w:szCs w:val="28"/>
        </w:rPr>
        <w:br w:type="textWrapping"/>
      </w:r>
      <w:r>
        <w:rPr>
          <w:rFonts w:hint="eastAsia" w:ascii="宋体" w:hAnsi="宋体" w:eastAsia="宋体" w:cs="宋体"/>
          <w:sz w:val="28"/>
          <w:szCs w:val="28"/>
        </w:rPr>
        <w:t>（5）《财政部国家发展改革委关于印发〈节能产品政府采购实施意见〉的通知》(财库〔2004〕185号)；</w:t>
      </w:r>
      <w:r>
        <w:rPr>
          <w:rFonts w:hint="eastAsia" w:ascii="宋体" w:hAnsi="宋体" w:eastAsia="宋体" w:cs="宋体"/>
          <w:sz w:val="28"/>
          <w:szCs w:val="28"/>
        </w:rPr>
        <w:br w:type="textWrapping"/>
      </w:r>
      <w:r>
        <w:rPr>
          <w:rFonts w:hint="eastAsia" w:ascii="宋体" w:hAnsi="宋体" w:eastAsia="宋体" w:cs="宋体"/>
          <w:sz w:val="28"/>
          <w:szCs w:val="28"/>
        </w:rPr>
        <w:t>（6）《财政部民政部中国残疾人联合会关于促进残疾人就业政府采购政策的通知》(财库〔2017〕141号)；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rPr>
        <w:t>（7）《财政部发展改革委生态环境部市场监管总局关于调整优化节能产品、环境标志产品政府采购执行机制的通知》(财库〔2019〕9号)；</w:t>
      </w:r>
      <w:r>
        <w:rPr>
          <w:rFonts w:hint="eastAsia" w:ascii="宋体" w:hAnsi="宋体" w:eastAsia="宋体" w:cs="宋体"/>
          <w:sz w:val="28"/>
          <w:szCs w:val="28"/>
        </w:rPr>
        <w:br w:type="textWrapping"/>
      </w:r>
      <w:r>
        <w:rPr>
          <w:rFonts w:hint="eastAsia" w:ascii="宋体" w:hAnsi="宋体" w:eastAsia="宋体" w:cs="宋体"/>
          <w:sz w:val="28"/>
          <w:szCs w:val="28"/>
        </w:rPr>
        <w:t>（8）《关于印发环境标志产品政府采购品目清单的通知》(财库〔2019〕18号)；</w:t>
      </w:r>
      <w:r>
        <w:rPr>
          <w:rFonts w:hint="eastAsia" w:ascii="宋体" w:hAnsi="宋体" w:eastAsia="宋体" w:cs="宋体"/>
          <w:sz w:val="28"/>
          <w:szCs w:val="28"/>
        </w:rPr>
        <w:br w:type="textWrapping"/>
      </w:r>
      <w:r>
        <w:rPr>
          <w:rFonts w:hint="eastAsia" w:ascii="宋体" w:hAnsi="宋体" w:eastAsia="宋体" w:cs="宋体"/>
          <w:sz w:val="28"/>
          <w:szCs w:val="28"/>
        </w:rPr>
        <w:t>（9）《关于印发节能产品政府采购品目清单的通知》(财库〔2019〕19号)</w:t>
      </w:r>
      <w:r>
        <w:rPr>
          <w:rFonts w:hint="eastAsia" w:ascii="宋体" w:hAnsi="宋体" w:eastAsia="宋体" w:cs="宋体"/>
          <w:sz w:val="28"/>
          <w:szCs w:val="28"/>
        </w:rPr>
        <w:br w:type="textWrapping"/>
      </w:r>
      <w:r>
        <w:rPr>
          <w:rFonts w:hint="eastAsia" w:ascii="宋体" w:hAnsi="宋体" w:eastAsia="宋体" w:cs="宋体"/>
          <w:sz w:val="28"/>
          <w:szCs w:val="28"/>
        </w:rPr>
        <w:t>（10）《财政部农业农村部国家乡村振兴局关于运用政府采购政策支持乡村产业振兴的通知》财库〔2021〕19号；</w:t>
      </w:r>
      <w:r>
        <w:rPr>
          <w:rFonts w:hint="eastAsia" w:ascii="宋体" w:hAnsi="宋体" w:eastAsia="宋体" w:cs="宋体"/>
          <w:sz w:val="28"/>
          <w:szCs w:val="28"/>
        </w:rPr>
        <w:br w:type="textWrapping"/>
      </w:r>
      <w:r>
        <w:rPr>
          <w:rFonts w:hint="eastAsia" w:ascii="宋体" w:hAnsi="宋体" w:eastAsia="宋体" w:cs="宋体"/>
          <w:sz w:val="28"/>
          <w:szCs w:val="28"/>
        </w:rPr>
        <w:t>（11）《陕西省财政厅关于印发陕西省中小企业政府采购信用融资办法》(陕财办采〔2018〕23号)；</w:t>
      </w:r>
      <w:r>
        <w:rPr>
          <w:rFonts w:hint="eastAsia" w:ascii="宋体" w:hAnsi="宋体" w:eastAsia="宋体" w:cs="宋体"/>
          <w:sz w:val="28"/>
          <w:szCs w:val="28"/>
        </w:rPr>
        <w:br w:type="textWrapping"/>
      </w:r>
      <w:r>
        <w:rPr>
          <w:rFonts w:hint="eastAsia" w:ascii="宋体" w:hAnsi="宋体" w:eastAsia="宋体" w:cs="宋体"/>
          <w:sz w:val="28"/>
          <w:szCs w:val="28"/>
        </w:rPr>
        <w:t>（12）《陕西省财政厅关于加快推进我省中小企业政府采购信用融资工作的通知》(陕财办采〔2020〕15号)。</w:t>
      </w:r>
    </w:p>
    <w:p w14:paraId="4FE89E08">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300CC2FD">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合同包1(安康市恒口示范区2025年土地征收勘测定界服务项目-大同片区)特定资格要求如下:</w:t>
      </w:r>
    </w:p>
    <w:p w14:paraId="4CE82E87">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1C2D92BD">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2001E958">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供应商须具备行政主管部门颁发的测绘乙级及以上资质；</w:t>
      </w:r>
    </w:p>
    <w:p w14:paraId="734D90A5">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财务状况报告：提供2024年度的财务审计报告（成立时间至提交响应文件截止时间不足1年的可提供成立后任意时段的资产负债表）或其基本存款账户开户银行出具的资信证明；</w:t>
      </w:r>
    </w:p>
    <w:p w14:paraId="77106F6C">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07523E3D">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1FC27C6A">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535EDE9D">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本项目不接受联合体磋商；</w:t>
      </w:r>
    </w:p>
    <w:p w14:paraId="471ED7FF">
      <w:pPr>
        <w:pStyle w:val="18"/>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本项目专门面向中小企业采购，供应商须提供《中小企业声明函》。</w:t>
      </w:r>
    </w:p>
    <w:p w14:paraId="7BDD0C1A">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合同包2(安康市恒口示范区2025年土地征收勘测定界服务项目-恒口片区)特定资格要求如下:</w:t>
      </w:r>
    </w:p>
    <w:p w14:paraId="0CBCB0EB">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7D3F5030">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7AD80298">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供应商须具备行政主管部门颁发的测绘乙级及以上资质；</w:t>
      </w:r>
    </w:p>
    <w:p w14:paraId="1AC4E030">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财务状况报告：提供2024年度的财务审计报告（成立时间至提交响应文件截止时间不足1年的可提供成立后任意时段的资产负债表）或其基本存款账户开户银行出具的资信证明；</w:t>
      </w:r>
    </w:p>
    <w:p w14:paraId="7ACAFC7D">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300B010E">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3D687252">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1B0BF992">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本项目不接受联合体磋商；</w:t>
      </w:r>
    </w:p>
    <w:p w14:paraId="53A181A0">
      <w:pPr>
        <w:pStyle w:val="18"/>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本项目专门面向中小企业采购，供应商须提供《中小企业声明函》。</w:t>
      </w:r>
    </w:p>
    <w:p w14:paraId="74A44747">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三、获取采购文件</w:t>
      </w:r>
    </w:p>
    <w:p w14:paraId="5C138A1D">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时间：2025年07月14日至2025年07月18日，每天上午08:00:00至12:00:00，下午12:00:00至18:00:00（北京时间）</w:t>
      </w:r>
    </w:p>
    <w:p w14:paraId="1BCDF731">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途径：全国公共资源交易中心平台（陕西省·安康市）</w:t>
      </w:r>
    </w:p>
    <w:p w14:paraId="548AE299">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方式：在线获取</w:t>
      </w:r>
    </w:p>
    <w:p w14:paraId="54EE4BC7">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售价：0元</w:t>
      </w:r>
    </w:p>
    <w:p w14:paraId="4C1DBD3F">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四、响应文件提交</w:t>
      </w:r>
    </w:p>
    <w:p w14:paraId="12E35F92">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截止时间：2025年07月24日09时00分00秒（北京时间）</w:t>
      </w:r>
    </w:p>
    <w:p w14:paraId="715A2247">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地点：全国公共资源交易中心平台（陕西省·安康市）</w:t>
      </w:r>
    </w:p>
    <w:p w14:paraId="6C02081A">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五、开启</w:t>
      </w:r>
    </w:p>
    <w:p w14:paraId="2BAA0177">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时间：2025年07月24日09时00分00秒（北京时间）</w:t>
      </w:r>
    </w:p>
    <w:p w14:paraId="2977B9E6">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地点：安康市公共资源交易中心“不见面开标大厅”</w:t>
      </w:r>
    </w:p>
    <w:p w14:paraId="4389C56A">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六、公告期限</w:t>
      </w:r>
    </w:p>
    <w:p w14:paraId="0505F1CE">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7D7BDF50">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七、其他补充事宜</w:t>
      </w:r>
    </w:p>
    <w:p w14:paraId="4E7C1060">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供应商使用捆绑陕西省公共资源交易平台的CA锁登录安康市公共资源交易中心（http://ak.sxggzyjy.cn/），选择“电子交易平台—陕西政府采购交易系统—企业端”进行登录，登录后选择“交易乙方”身份进入供应商界面，选择有意向的项目点击“我要投标”，完善相关投标信息。</w:t>
      </w:r>
    </w:p>
    <w:p w14:paraId="668DA83D">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2.CA锁（数字证书）办理流程可参照https://www.snca.com.cn/template/newsDetail.html?id=285。</w:t>
      </w:r>
    </w:p>
    <w:p w14:paraId="0FBDE209">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3.下载文件：在招标文件获取时间内，投标供应商登录安康市公共资源交易中心（http://ak.sxggzyjy.cn/ ），投标供应商可在〖我的项目〗中点击“项目流程&gt;交易文件下载”免费下载电子招标文件。</w:t>
      </w:r>
    </w:p>
    <w:p w14:paraId="1CB99F5B">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4.未完成网上投标成功的或未在规定时间内在交易系统下载招标文件的，无法完成后续流程。</w:t>
      </w:r>
    </w:p>
    <w:p w14:paraId="715E2A5E">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5.本项目采用电子化投标开标方式，相关操作流程详见全国公共资源交易平台（陕西省）网站[服务指南-下载专区]中的《陕西省公共资源交易中心政府采购项目投标指南》。</w:t>
      </w:r>
    </w:p>
    <w:p w14:paraId="10A702E0">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电子招标文件需要使用专用软件打开、浏览。投标供应商登录全国公共资源交易平台（陕西省）（http://www.sxggzyjy.cn/）〖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w:t>
      </w:r>
    </w:p>
    <w:p w14:paraId="264201E4">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7.电子招标文件技术支持：4009280095、4009980000。</w:t>
      </w:r>
    </w:p>
    <w:p w14:paraId="3F555469">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根据《陕西省财政厅关于政府采购供应商注册登记有关事项的通知》（http://www.ccgp-shaanxi.gov.cn/freecms/site/shaanxi/ggxx/info/oldweb/8a85be3567ed23460167ed36804d0009.html）要求，中标供应商应通过陕西省政府采购网（http://www.ccgp-shaanxi.gov.cn/）注册登记加入陕西省政府采购供应商库。如果中标供应商未注册登记入库，致使采购结果无法公告的情形由中标供应商承担责任。</w:t>
      </w:r>
    </w:p>
    <w:p w14:paraId="55DAD310">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提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6D8CE0C6">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八、对本次招标提出询问，请按以下方式联系。</w:t>
      </w:r>
    </w:p>
    <w:p w14:paraId="17540CA3">
      <w:pPr>
        <w:pStyle w:val="1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1.采购人信息</w:t>
      </w:r>
    </w:p>
    <w:p w14:paraId="2CCD21A8">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名称：安康市恒口示范区土地统征储备中心</w:t>
      </w:r>
    </w:p>
    <w:p w14:paraId="0D783126">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地址：恒口示范区月滨北大道1号</w:t>
      </w:r>
    </w:p>
    <w:p w14:paraId="7D79A034">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联系方式：15509270111</w:t>
      </w:r>
    </w:p>
    <w:p w14:paraId="3CD18B1D">
      <w:pPr>
        <w:pStyle w:val="1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2.采购代理机构信息</w:t>
      </w:r>
    </w:p>
    <w:p w14:paraId="59D3AA8A">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名称：安康致诚远景项目管理有限责任公司</w:t>
      </w:r>
    </w:p>
    <w:p w14:paraId="02681C4A">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地址：陕西省安康市高新技术产业开发区天一城市之光2号楼12204</w:t>
      </w:r>
    </w:p>
    <w:p w14:paraId="6669582F">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联系方式：15114857491</w:t>
      </w:r>
    </w:p>
    <w:p w14:paraId="41BC0301">
      <w:pPr>
        <w:pStyle w:val="1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3.项目联系方式</w:t>
      </w:r>
    </w:p>
    <w:p w14:paraId="277A5513">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项目联系人：寇工</w:t>
      </w:r>
    </w:p>
    <w:p w14:paraId="079F05FA">
      <w:pPr>
        <w:pStyle w:val="1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电话：15114857491</w:t>
      </w:r>
    </w:p>
    <w:p w14:paraId="76091933">
      <w:r>
        <w:br w:type="page"/>
      </w:r>
    </w:p>
    <w:p w14:paraId="436E3953">
      <w:pPr>
        <w:spacing w:before="101" w:line="360" w:lineRule="auto"/>
        <w:jc w:val="center"/>
        <w:outlineLvl w:val="0"/>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磋商须知</w:t>
      </w:r>
    </w:p>
    <w:p w14:paraId="3FF50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rPr>
        <w:t>一</w:t>
      </w:r>
      <w:r>
        <w:rPr>
          <w:rFonts w:hint="eastAsia" w:ascii="宋体" w:hAnsi="宋体" w:eastAsia="宋体" w:cs="宋体"/>
          <w:spacing w:val="-110"/>
          <w:sz w:val="28"/>
          <w:szCs w:val="28"/>
        </w:rPr>
        <w:t xml:space="preserve"> </w:t>
      </w:r>
      <w:r>
        <w:rPr>
          <w:rFonts w:hint="eastAsia" w:ascii="宋体" w:hAnsi="宋体" w:eastAsia="宋体" w:cs="宋体"/>
          <w:b/>
          <w:bCs/>
          <w:spacing w:val="-14"/>
          <w:sz w:val="28"/>
          <w:szCs w:val="28"/>
        </w:rPr>
        <w:t>、总</w:t>
      </w:r>
      <w:r>
        <w:rPr>
          <w:rFonts w:hint="eastAsia" w:ascii="宋体" w:hAnsi="宋体" w:eastAsia="宋体" w:cs="宋体"/>
          <w:spacing w:val="18"/>
          <w:sz w:val="28"/>
          <w:szCs w:val="28"/>
        </w:rPr>
        <w:t xml:space="preserve"> </w:t>
      </w:r>
      <w:r>
        <w:rPr>
          <w:rFonts w:hint="eastAsia" w:ascii="宋体" w:hAnsi="宋体" w:eastAsia="宋体" w:cs="宋体"/>
          <w:b/>
          <w:bCs/>
          <w:spacing w:val="-14"/>
          <w:sz w:val="28"/>
          <w:szCs w:val="28"/>
        </w:rPr>
        <w:t>则</w:t>
      </w:r>
    </w:p>
    <w:p w14:paraId="5DE508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宋体" w:hAnsi="宋体" w:eastAsia="宋体" w:cs="宋体"/>
          <w:sz w:val="28"/>
          <w:szCs w:val="28"/>
        </w:rPr>
      </w:pPr>
      <w:r>
        <w:rPr>
          <w:rFonts w:hint="eastAsia" w:ascii="宋体" w:hAnsi="宋体" w:eastAsia="宋体" w:cs="宋体"/>
          <w:spacing w:val="-3"/>
          <w:sz w:val="28"/>
          <w:szCs w:val="28"/>
        </w:rPr>
        <w:t>本次采购依据《中华人民共和国政府采购法》、《中华人民共</w:t>
      </w:r>
      <w:r>
        <w:rPr>
          <w:rFonts w:hint="eastAsia" w:ascii="宋体" w:hAnsi="宋体" w:eastAsia="宋体" w:cs="宋体"/>
          <w:spacing w:val="-4"/>
          <w:sz w:val="28"/>
          <w:szCs w:val="28"/>
        </w:rPr>
        <w:t>和国政府采购</w:t>
      </w:r>
      <w:r>
        <w:rPr>
          <w:rFonts w:hint="eastAsia" w:ascii="宋体" w:hAnsi="宋体" w:eastAsia="宋体" w:cs="宋体"/>
          <w:spacing w:val="-8"/>
          <w:sz w:val="28"/>
          <w:szCs w:val="28"/>
        </w:rPr>
        <w:t>法实施条例》、《政府采购货物和服务招标投标</w:t>
      </w:r>
      <w:r>
        <w:rPr>
          <w:rFonts w:hint="eastAsia" w:ascii="宋体" w:hAnsi="宋体" w:eastAsia="宋体" w:cs="宋体"/>
          <w:spacing w:val="-9"/>
          <w:sz w:val="28"/>
          <w:szCs w:val="28"/>
        </w:rPr>
        <w:t>管理办法》（财政部第87号令）、</w:t>
      </w:r>
      <w:r>
        <w:rPr>
          <w:rFonts w:hint="eastAsia" w:ascii="宋体" w:hAnsi="宋体" w:eastAsia="宋体" w:cs="宋体"/>
          <w:spacing w:val="1"/>
          <w:sz w:val="28"/>
          <w:szCs w:val="28"/>
        </w:rPr>
        <w:t>《政府采购竞争性磋商采购方式管理暂行办法》（财库〔2014〕214号)《陕政</w:t>
      </w:r>
      <w:r>
        <w:rPr>
          <w:rFonts w:hint="eastAsia" w:ascii="宋体" w:hAnsi="宋体" w:eastAsia="宋体" w:cs="宋体"/>
          <w:spacing w:val="-2"/>
          <w:sz w:val="28"/>
          <w:szCs w:val="28"/>
        </w:rPr>
        <w:t>办函（2019）176号》、《安财采管〔2019〕50号》</w:t>
      </w:r>
      <w:r>
        <w:rPr>
          <w:rFonts w:hint="eastAsia" w:ascii="宋体" w:hAnsi="宋体" w:eastAsia="宋体" w:cs="宋体"/>
          <w:spacing w:val="-1"/>
          <w:sz w:val="28"/>
          <w:szCs w:val="28"/>
        </w:rPr>
        <w:t>文件及国家现行有关法律法规执行。</w:t>
      </w:r>
    </w:p>
    <w:p w14:paraId="5B2F0C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1．采购人、采购代理机构、监督管理机构</w:t>
      </w:r>
    </w:p>
    <w:p w14:paraId="1354BF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3"/>
          <w:sz w:val="28"/>
          <w:szCs w:val="28"/>
        </w:rPr>
        <w:t>1.1 采   购</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人：安康市恒口示范区土地统征储备中心</w:t>
      </w:r>
    </w:p>
    <w:p w14:paraId="01474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1"/>
          <w:sz w:val="28"/>
          <w:szCs w:val="28"/>
        </w:rPr>
        <w:t>1.2 采购代理机构：</w:t>
      </w:r>
      <w:r>
        <w:rPr>
          <w:rFonts w:hint="eastAsia" w:ascii="宋体" w:hAnsi="宋体" w:eastAsia="宋体" w:cs="宋体"/>
          <w:spacing w:val="-1"/>
          <w:sz w:val="28"/>
          <w:szCs w:val="28"/>
          <w:lang w:eastAsia="zh-CN"/>
        </w:rPr>
        <w:t>安康致诚远景项目管理有限责任公司</w:t>
      </w:r>
    </w:p>
    <w:p w14:paraId="36F6C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1.3 监督管理机构：</w:t>
      </w:r>
      <w:r>
        <w:rPr>
          <w:rFonts w:hint="eastAsia" w:ascii="宋体" w:hAnsi="宋体" w:eastAsia="宋体" w:cs="宋体"/>
          <w:spacing w:val="-2"/>
          <w:sz w:val="28"/>
          <w:szCs w:val="28"/>
          <w:lang w:eastAsia="zh-CN"/>
        </w:rPr>
        <w:t>安康市恒口示范区财政局</w:t>
      </w:r>
    </w:p>
    <w:p w14:paraId="0E2F45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2．合格的</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、合格的货物及服务</w:t>
      </w:r>
    </w:p>
    <w:p w14:paraId="55021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2.1 合格的</w:t>
      </w:r>
      <w:r>
        <w:rPr>
          <w:rFonts w:hint="eastAsia" w:ascii="宋体" w:hAnsi="宋体" w:eastAsia="宋体" w:cs="宋体"/>
          <w:spacing w:val="-2"/>
          <w:sz w:val="28"/>
          <w:szCs w:val="28"/>
          <w:lang w:eastAsia="zh-CN"/>
        </w:rPr>
        <w:t>投标供应商</w:t>
      </w:r>
    </w:p>
    <w:p w14:paraId="2881F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宋体" w:hAnsi="宋体" w:eastAsia="宋体" w:cs="宋体"/>
          <w:sz w:val="28"/>
          <w:szCs w:val="28"/>
        </w:rPr>
      </w:pPr>
      <w:r>
        <w:rPr>
          <w:rFonts w:hint="eastAsia" w:ascii="宋体" w:hAnsi="宋体" w:eastAsia="宋体" w:cs="宋体"/>
          <w:spacing w:val="-3"/>
          <w:sz w:val="28"/>
          <w:szCs w:val="28"/>
        </w:rPr>
        <w:t>2.1.1 依照《中华人民共和国公司法》注册、具有法人资格、符合《中华人民共和国政府采购法》第二十二条要求具备的条件、并具备国家规定的相关该行</w:t>
      </w:r>
      <w:r>
        <w:rPr>
          <w:rFonts w:hint="eastAsia" w:ascii="宋体" w:hAnsi="宋体" w:eastAsia="宋体" w:cs="宋体"/>
          <w:spacing w:val="-1"/>
          <w:sz w:val="28"/>
          <w:szCs w:val="28"/>
        </w:rPr>
        <w:t>业必备资质，有能力提供本次磋商采购服务的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w:t>
      </w:r>
    </w:p>
    <w:p w14:paraId="3D8B5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4"/>
          <w:sz w:val="28"/>
          <w:szCs w:val="28"/>
        </w:rPr>
        <w:t>2.1.2</w:t>
      </w:r>
      <w:r>
        <w:rPr>
          <w:rFonts w:hint="eastAsia" w:ascii="宋体" w:hAnsi="宋体" w:eastAsia="宋体" w:cs="宋体"/>
          <w:spacing w:val="22"/>
          <w:sz w:val="28"/>
          <w:szCs w:val="28"/>
        </w:rPr>
        <w:t xml:space="preserve"> </w:t>
      </w:r>
      <w:r>
        <w:rPr>
          <w:rFonts w:hint="eastAsia" w:ascii="宋体" w:hAnsi="宋体" w:eastAsia="宋体" w:cs="宋体"/>
          <w:spacing w:val="-4"/>
          <w:sz w:val="28"/>
          <w:szCs w:val="28"/>
        </w:rPr>
        <w:t>资质要求</w:t>
      </w:r>
    </w:p>
    <w:p w14:paraId="2E4301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合同包1(安康市恒口示范区2025年土地征收勘测定界服务项目-大同片区)特定资格要求如下:</w:t>
      </w:r>
    </w:p>
    <w:p w14:paraId="4B15F0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1</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08D6AE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6DF9F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3</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供应商须具备行政主管部门颁发的测绘乙级及以上资质；</w:t>
      </w:r>
    </w:p>
    <w:p w14:paraId="05A9C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财务状况报告：提供2024年度的财务审计报告（成立时间至提交响应文件截止时间不足1年的可提供成立后任意时段的资产负债表）或其基本存款账户开户银行出具的资信证明；</w:t>
      </w:r>
    </w:p>
    <w:p w14:paraId="19DF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5</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2DBB6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4A25D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7</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00DE42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8</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本项目不接受联合体磋商；</w:t>
      </w:r>
    </w:p>
    <w:p w14:paraId="00FF6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9</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本项目专门面向中小企业采购，供应商须提供《中小企业声明函》。</w:t>
      </w:r>
    </w:p>
    <w:p w14:paraId="5D7126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合同包2(安康市恒口示范区2025年土地征收勘测定界服务项目-恒口片区)特定资格要求如下:</w:t>
      </w:r>
    </w:p>
    <w:p w14:paraId="50148E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1</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6B5B7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6A776C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3</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供应商须具备行政主管部门颁发的测绘乙级及以上资质；</w:t>
      </w:r>
    </w:p>
    <w:p w14:paraId="785EB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财务状况报告：提供2024年度的财务审计报告（成立时间至提交响应文件截止时间不足1年的可提供成立后任意时段的资产负债表）或其基本存款账户开户银行出具的资信证明；</w:t>
      </w:r>
    </w:p>
    <w:p w14:paraId="1C28B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5</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64223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1D8A5B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7</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2AA082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8</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本项目不接受联合体磋商；</w:t>
      </w:r>
    </w:p>
    <w:p w14:paraId="6E8884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9</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本项目专门面向中小企业采购，供应商须提供《中小企业声明函》。</w:t>
      </w:r>
    </w:p>
    <w:p w14:paraId="415EA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2.2 合格的货物及服务</w:t>
      </w:r>
    </w:p>
    <w:p w14:paraId="39A23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宋体" w:hAnsi="宋体" w:eastAsia="宋体" w:cs="宋体"/>
          <w:sz w:val="28"/>
          <w:szCs w:val="28"/>
        </w:rPr>
      </w:pPr>
      <w:r>
        <w:rPr>
          <w:rFonts w:hint="eastAsia" w:ascii="宋体" w:hAnsi="宋体" w:eastAsia="宋体" w:cs="宋体"/>
          <w:spacing w:val="-3"/>
          <w:sz w:val="28"/>
          <w:szCs w:val="28"/>
        </w:rPr>
        <w:t>2.2.1 本次磋商采购有关货物及服务，均应来自上述</w:t>
      </w:r>
      <w:r>
        <w:rPr>
          <w:rFonts w:hint="eastAsia" w:ascii="宋体" w:hAnsi="宋体" w:eastAsia="宋体" w:cs="宋体"/>
          <w:spacing w:val="-48"/>
          <w:sz w:val="28"/>
          <w:szCs w:val="28"/>
        </w:rPr>
        <w:t xml:space="preserve"> </w:t>
      </w:r>
      <w:r>
        <w:rPr>
          <w:rFonts w:hint="eastAsia" w:ascii="宋体" w:hAnsi="宋体" w:eastAsia="宋体" w:cs="宋体"/>
          <w:spacing w:val="-3"/>
          <w:sz w:val="28"/>
          <w:szCs w:val="28"/>
        </w:rPr>
        <w:t>2</w:t>
      </w:r>
      <w:r>
        <w:rPr>
          <w:rFonts w:hint="eastAsia" w:ascii="宋体" w:hAnsi="宋体" w:eastAsia="宋体" w:cs="宋体"/>
          <w:spacing w:val="-4"/>
          <w:sz w:val="28"/>
          <w:szCs w:val="28"/>
        </w:rPr>
        <w:t>.1</w:t>
      </w:r>
      <w:r>
        <w:rPr>
          <w:rFonts w:hint="eastAsia" w:ascii="宋体" w:hAnsi="宋体" w:eastAsia="宋体" w:cs="宋体"/>
          <w:spacing w:val="-49"/>
          <w:sz w:val="28"/>
          <w:szCs w:val="28"/>
        </w:rPr>
        <w:t xml:space="preserve"> </w:t>
      </w:r>
      <w:r>
        <w:rPr>
          <w:rFonts w:hint="eastAsia" w:ascii="宋体" w:hAnsi="宋体" w:eastAsia="宋体" w:cs="宋体"/>
          <w:spacing w:val="-4"/>
          <w:sz w:val="28"/>
          <w:szCs w:val="28"/>
        </w:rPr>
        <w:t>条款所规定的合格</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w:t>
      </w:r>
    </w:p>
    <w:p w14:paraId="06BDDC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宋体" w:hAnsi="宋体" w:eastAsia="宋体" w:cs="宋体"/>
          <w:sz w:val="28"/>
          <w:szCs w:val="28"/>
        </w:rPr>
      </w:pPr>
      <w:r>
        <w:rPr>
          <w:rFonts w:hint="eastAsia" w:ascii="宋体" w:hAnsi="宋体" w:eastAsia="宋体" w:cs="宋体"/>
          <w:spacing w:val="-3"/>
          <w:sz w:val="28"/>
          <w:szCs w:val="28"/>
        </w:rPr>
        <w:t>2.2.2 货物及服务系指</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按磋商文件规定，向采购人提供的符合磋商文</w:t>
      </w:r>
      <w:r>
        <w:rPr>
          <w:rFonts w:hint="eastAsia" w:ascii="宋体" w:hAnsi="宋体" w:eastAsia="宋体" w:cs="宋体"/>
          <w:spacing w:val="-1"/>
          <w:sz w:val="28"/>
          <w:szCs w:val="28"/>
        </w:rPr>
        <w:t>件要求的相关的货物及服务。</w:t>
      </w:r>
    </w:p>
    <w:p w14:paraId="5BC73F6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sz w:val="28"/>
          <w:szCs w:val="28"/>
        </w:rPr>
      </w:pPr>
      <w:r>
        <w:rPr>
          <w:rFonts w:hint="eastAsia" w:ascii="宋体" w:hAnsi="宋体" w:eastAsia="宋体" w:cs="宋体"/>
          <w:spacing w:val="-5"/>
          <w:sz w:val="28"/>
          <w:szCs w:val="28"/>
        </w:rPr>
        <w:t>2.3</w:t>
      </w:r>
      <w:r>
        <w:rPr>
          <w:rFonts w:hint="eastAsia" w:ascii="宋体" w:hAnsi="宋体" w:eastAsia="宋体" w:cs="宋体"/>
          <w:spacing w:val="41"/>
          <w:sz w:val="28"/>
          <w:szCs w:val="28"/>
        </w:rPr>
        <w:t xml:space="preserve"> </w:t>
      </w:r>
      <w:r>
        <w:rPr>
          <w:rFonts w:hint="eastAsia" w:ascii="宋体" w:hAnsi="宋体" w:eastAsia="宋体" w:cs="宋体"/>
          <w:spacing w:val="-5"/>
          <w:sz w:val="28"/>
          <w:szCs w:val="28"/>
        </w:rPr>
        <w:t>电子</w:t>
      </w:r>
      <w:r>
        <w:rPr>
          <w:rFonts w:hint="eastAsia" w:ascii="宋体" w:hAnsi="宋体" w:eastAsia="宋体" w:cs="宋体"/>
          <w:spacing w:val="-5"/>
          <w:sz w:val="28"/>
          <w:szCs w:val="28"/>
          <w:lang w:eastAsia="zh-CN"/>
        </w:rPr>
        <w:t>采购文件</w:t>
      </w:r>
      <w:r>
        <w:rPr>
          <w:rFonts w:hint="eastAsia" w:ascii="宋体" w:hAnsi="宋体" w:eastAsia="宋体" w:cs="宋体"/>
          <w:spacing w:val="-5"/>
          <w:sz w:val="28"/>
          <w:szCs w:val="28"/>
        </w:rPr>
        <w:t>下载</w:t>
      </w:r>
    </w:p>
    <w:p w14:paraId="0A384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宋体" w:hAnsi="宋体" w:eastAsia="宋体" w:cs="宋体"/>
          <w:spacing w:val="-3"/>
          <w:sz w:val="28"/>
          <w:szCs w:val="28"/>
        </w:rPr>
      </w:pPr>
      <w:r>
        <w:rPr>
          <w:rFonts w:hint="eastAsia" w:ascii="宋体" w:hAnsi="宋体" w:eastAsia="宋体" w:cs="宋体"/>
          <w:spacing w:val="-3"/>
          <w:sz w:val="28"/>
          <w:szCs w:val="28"/>
        </w:rPr>
        <w:t>供应商登录全国公共资源交易平台（陕西省）网站(电子交易平台-企业端）后，在“我的项目”中点击“项目流程-交易文件下载”下载电子</w:t>
      </w:r>
      <w:r>
        <w:rPr>
          <w:rFonts w:hint="eastAsia" w:ascii="宋体" w:hAnsi="宋体" w:eastAsia="宋体" w:cs="宋体"/>
          <w:spacing w:val="-3"/>
          <w:sz w:val="28"/>
          <w:szCs w:val="28"/>
          <w:lang w:eastAsia="zh-CN"/>
        </w:rPr>
        <w:t>采购文件</w:t>
      </w:r>
      <w:r>
        <w:rPr>
          <w:rFonts w:hint="eastAsia" w:ascii="宋体" w:hAnsi="宋体" w:eastAsia="宋体" w:cs="宋体"/>
          <w:spacing w:val="-3"/>
          <w:sz w:val="28"/>
          <w:szCs w:val="28"/>
        </w:rPr>
        <w:t>（*.SXSZF）；</w:t>
      </w:r>
    </w:p>
    <w:p w14:paraId="7971AC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宋体" w:hAnsi="宋体" w:eastAsia="宋体" w:cs="宋体"/>
          <w:spacing w:val="-3"/>
          <w:sz w:val="28"/>
          <w:szCs w:val="28"/>
        </w:rPr>
      </w:pPr>
      <w:r>
        <w:rPr>
          <w:rFonts w:hint="eastAsia" w:ascii="宋体" w:hAnsi="宋体" w:eastAsia="宋体" w:cs="宋体"/>
          <w:spacing w:val="-3"/>
          <w:sz w:val="28"/>
          <w:szCs w:val="28"/>
        </w:rPr>
        <w:t>注意：该项目如有变更文件，则应点击“项目流程 答疑文件下载”下载更新后的电子</w:t>
      </w:r>
      <w:r>
        <w:rPr>
          <w:rFonts w:hint="eastAsia" w:ascii="宋体" w:hAnsi="宋体" w:eastAsia="宋体" w:cs="宋体"/>
          <w:spacing w:val="-3"/>
          <w:sz w:val="28"/>
          <w:szCs w:val="28"/>
          <w:lang w:eastAsia="zh-CN"/>
        </w:rPr>
        <w:t>采购文件</w:t>
      </w:r>
      <w:r>
        <w:rPr>
          <w:rFonts w:hint="eastAsia" w:ascii="宋体" w:hAnsi="宋体" w:eastAsia="宋体" w:cs="宋体"/>
          <w:spacing w:val="-3"/>
          <w:sz w:val="28"/>
          <w:szCs w:val="28"/>
        </w:rPr>
        <w:t>（*.SXSZF），使用旧版电子</w:t>
      </w:r>
      <w:r>
        <w:rPr>
          <w:rFonts w:hint="eastAsia" w:ascii="宋体" w:hAnsi="宋体" w:eastAsia="宋体" w:cs="宋体"/>
          <w:spacing w:val="-3"/>
          <w:sz w:val="28"/>
          <w:szCs w:val="28"/>
          <w:lang w:eastAsia="zh-CN"/>
        </w:rPr>
        <w:t>采购文件</w:t>
      </w:r>
      <w:r>
        <w:rPr>
          <w:rFonts w:hint="eastAsia" w:ascii="宋体" w:hAnsi="宋体" w:eastAsia="宋体" w:cs="宋体"/>
          <w:spacing w:val="-3"/>
          <w:sz w:val="28"/>
          <w:szCs w:val="28"/>
        </w:rPr>
        <w:t>制作的电子</w:t>
      </w:r>
      <w:r>
        <w:rPr>
          <w:rFonts w:hint="eastAsia" w:ascii="宋体" w:hAnsi="宋体" w:eastAsia="宋体" w:cs="宋体"/>
          <w:spacing w:val="-3"/>
          <w:sz w:val="28"/>
          <w:szCs w:val="28"/>
          <w:lang w:eastAsia="zh-CN"/>
        </w:rPr>
        <w:t>响应文件</w:t>
      </w:r>
      <w:r>
        <w:rPr>
          <w:rFonts w:hint="eastAsia" w:ascii="宋体" w:hAnsi="宋体" w:eastAsia="宋体" w:cs="宋体"/>
          <w:spacing w:val="-3"/>
          <w:sz w:val="28"/>
          <w:szCs w:val="28"/>
        </w:rPr>
        <w:t>，系统将拒绝接收。</w:t>
      </w:r>
    </w:p>
    <w:p w14:paraId="614EF1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5"/>
          <w:sz w:val="28"/>
          <w:szCs w:val="28"/>
        </w:rPr>
        <w:t>3．磋商费用</w:t>
      </w:r>
    </w:p>
    <w:p w14:paraId="286F10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应承担所有与准备和参加磋商有关的全部费用。</w:t>
      </w:r>
    </w:p>
    <w:p w14:paraId="7E0E11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b/>
          <w:bCs/>
          <w:spacing w:val="-14"/>
          <w:sz w:val="28"/>
          <w:szCs w:val="28"/>
        </w:rPr>
      </w:pPr>
      <w:r>
        <w:rPr>
          <w:rFonts w:hint="eastAsia" w:ascii="宋体" w:hAnsi="宋体" w:eastAsia="宋体" w:cs="宋体"/>
          <w:b/>
          <w:bCs/>
          <w:spacing w:val="-14"/>
          <w:sz w:val="28"/>
          <w:szCs w:val="28"/>
        </w:rPr>
        <w:t>二、磋商文件</w:t>
      </w:r>
    </w:p>
    <w:p w14:paraId="1B051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4．磋商文件构成</w:t>
      </w:r>
    </w:p>
    <w:p w14:paraId="1FAB50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磋商文件包括下列内容：</w:t>
      </w:r>
    </w:p>
    <w:p w14:paraId="73FB84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第一章  磋商</w:t>
      </w:r>
      <w:r>
        <w:rPr>
          <w:rFonts w:hint="eastAsia" w:ascii="宋体" w:hAnsi="宋体" w:eastAsia="宋体" w:cs="宋体"/>
          <w:spacing w:val="-1"/>
          <w:sz w:val="28"/>
          <w:szCs w:val="28"/>
          <w:lang w:eastAsia="zh-CN"/>
        </w:rPr>
        <w:t>公告</w:t>
      </w:r>
    </w:p>
    <w:p w14:paraId="34559E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第二章  磋商须知</w:t>
      </w:r>
    </w:p>
    <w:p w14:paraId="210834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1"/>
          <w:sz w:val="28"/>
          <w:szCs w:val="28"/>
        </w:rPr>
        <w:t>第三章  磋商内容及要求</w:t>
      </w:r>
    </w:p>
    <w:p w14:paraId="43667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spacing w:val="-1"/>
          <w:sz w:val="28"/>
          <w:szCs w:val="28"/>
        </w:rPr>
        <w:t>第四章  合同主要条款</w:t>
      </w:r>
    </w:p>
    <w:p w14:paraId="27891E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第五章  响应文件基本格式</w:t>
      </w:r>
    </w:p>
    <w:p w14:paraId="1210E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5．磋商文件的澄清和修改</w:t>
      </w:r>
    </w:p>
    <w:p w14:paraId="0391C8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宋体" w:hAnsi="宋体" w:eastAsia="宋体" w:cs="宋体"/>
          <w:sz w:val="28"/>
          <w:szCs w:val="28"/>
        </w:rPr>
      </w:pPr>
      <w:r>
        <w:rPr>
          <w:rFonts w:hint="eastAsia" w:ascii="宋体" w:hAnsi="宋体" w:eastAsia="宋体" w:cs="宋体"/>
          <w:spacing w:val="-2"/>
          <w:sz w:val="28"/>
          <w:szCs w:val="28"/>
        </w:rPr>
        <w:t>5.1</w:t>
      </w:r>
      <w:r>
        <w:rPr>
          <w:rFonts w:hint="eastAsia" w:ascii="宋体" w:hAnsi="宋体" w:eastAsia="宋体" w:cs="宋体"/>
          <w:spacing w:val="-41"/>
          <w:sz w:val="28"/>
          <w:szCs w:val="28"/>
        </w:rPr>
        <w:t xml:space="preserve"> </w:t>
      </w:r>
      <w:r>
        <w:rPr>
          <w:rFonts w:hint="eastAsia" w:ascii="宋体" w:hAnsi="宋体" w:eastAsia="宋体" w:cs="宋体"/>
          <w:spacing w:val="-2"/>
          <w:sz w:val="28"/>
          <w:szCs w:val="28"/>
        </w:rPr>
        <w:t>提交首次响应文件截止之日前，采购人或者磋商小组可以对已发出的磋</w:t>
      </w:r>
      <w:r>
        <w:rPr>
          <w:rFonts w:hint="eastAsia" w:ascii="宋体" w:hAnsi="宋体" w:eastAsia="宋体" w:cs="宋体"/>
          <w:spacing w:val="4"/>
          <w:sz w:val="28"/>
          <w:szCs w:val="28"/>
        </w:rPr>
        <w:t>商文件进行必要的澄清或者修改，澄清或者修改的内容作为磋商文件的组成部</w:t>
      </w:r>
      <w:r>
        <w:rPr>
          <w:rFonts w:hint="eastAsia" w:ascii="宋体" w:hAnsi="宋体" w:eastAsia="宋体" w:cs="宋体"/>
          <w:spacing w:val="-3"/>
          <w:sz w:val="28"/>
          <w:szCs w:val="28"/>
        </w:rPr>
        <w:t>分。澄清或者修改的内容可能影响响应文件编制的，采购人在提交首次响应文件</w:t>
      </w:r>
      <w:r>
        <w:rPr>
          <w:rFonts w:hint="eastAsia" w:ascii="宋体" w:hAnsi="宋体" w:eastAsia="宋体" w:cs="宋体"/>
          <w:spacing w:val="-7"/>
          <w:sz w:val="28"/>
          <w:szCs w:val="28"/>
        </w:rPr>
        <w:t>截止时间</w:t>
      </w:r>
      <w:r>
        <w:rPr>
          <w:rFonts w:hint="eastAsia" w:ascii="宋体" w:hAnsi="宋体" w:eastAsia="宋体" w:cs="宋体"/>
          <w:spacing w:val="-40"/>
          <w:sz w:val="28"/>
          <w:szCs w:val="28"/>
        </w:rPr>
        <w:t xml:space="preserve"> </w:t>
      </w:r>
      <w:r>
        <w:rPr>
          <w:rFonts w:hint="eastAsia" w:ascii="宋体" w:hAnsi="宋体" w:eastAsia="宋体" w:cs="宋体"/>
          <w:spacing w:val="-7"/>
          <w:sz w:val="28"/>
          <w:szCs w:val="28"/>
        </w:rPr>
        <w:t>5 日前，以书面形式通知所有获取磋商文件的</w:t>
      </w:r>
      <w:r>
        <w:rPr>
          <w:rFonts w:hint="eastAsia" w:ascii="宋体" w:hAnsi="宋体" w:eastAsia="宋体" w:cs="宋体"/>
          <w:spacing w:val="-7"/>
          <w:sz w:val="28"/>
          <w:szCs w:val="28"/>
          <w:lang w:eastAsia="zh-CN"/>
        </w:rPr>
        <w:t>投标供应商</w:t>
      </w:r>
      <w:r>
        <w:rPr>
          <w:rFonts w:hint="eastAsia" w:ascii="宋体" w:hAnsi="宋体" w:eastAsia="宋体" w:cs="宋体"/>
          <w:spacing w:val="-7"/>
          <w:sz w:val="28"/>
          <w:szCs w:val="28"/>
        </w:rPr>
        <w:t>；不足</w:t>
      </w:r>
      <w:r>
        <w:rPr>
          <w:rFonts w:hint="eastAsia" w:ascii="宋体" w:hAnsi="宋体" w:eastAsia="宋体" w:cs="宋体"/>
          <w:spacing w:val="-44"/>
          <w:sz w:val="28"/>
          <w:szCs w:val="28"/>
        </w:rPr>
        <w:t xml:space="preserve"> </w:t>
      </w:r>
      <w:r>
        <w:rPr>
          <w:rFonts w:hint="eastAsia" w:ascii="宋体" w:hAnsi="宋体" w:eastAsia="宋体" w:cs="宋体"/>
          <w:spacing w:val="-7"/>
          <w:sz w:val="28"/>
          <w:szCs w:val="28"/>
        </w:rPr>
        <w:t>5 日的，采</w:t>
      </w:r>
      <w:r>
        <w:rPr>
          <w:rFonts w:hint="eastAsia" w:ascii="宋体" w:hAnsi="宋体" w:eastAsia="宋体" w:cs="宋体"/>
          <w:spacing w:val="-1"/>
          <w:sz w:val="28"/>
          <w:szCs w:val="28"/>
        </w:rPr>
        <w:t>购人、采购代理机构应当顺延提交首次响应文件截止时间。</w:t>
      </w:r>
    </w:p>
    <w:p w14:paraId="4688A7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5.2 </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对磋商文件若有疑问要求澄清，应在其收到磋商文件之</w:t>
      </w:r>
      <w:r>
        <w:rPr>
          <w:rFonts w:hint="eastAsia" w:ascii="宋体" w:hAnsi="宋体" w:eastAsia="宋体" w:cs="宋体"/>
          <w:spacing w:val="-4"/>
          <w:sz w:val="28"/>
          <w:szCs w:val="28"/>
        </w:rPr>
        <w:t>日起七个</w:t>
      </w:r>
      <w:r>
        <w:rPr>
          <w:rFonts w:hint="eastAsia" w:ascii="宋体" w:hAnsi="宋体" w:eastAsia="宋体" w:cs="宋体"/>
          <w:spacing w:val="-3"/>
          <w:sz w:val="28"/>
          <w:szCs w:val="28"/>
        </w:rPr>
        <w:t>工作日内，按招标公告中的通讯地址，以书面形式通知</w:t>
      </w:r>
      <w:r>
        <w:rPr>
          <w:rFonts w:hint="eastAsia" w:ascii="宋体" w:hAnsi="宋体" w:eastAsia="宋体" w:cs="宋体"/>
          <w:spacing w:val="-3"/>
          <w:sz w:val="28"/>
          <w:szCs w:val="28"/>
          <w:lang w:eastAsia="zh-CN"/>
        </w:rPr>
        <w:t>采购代理机构</w:t>
      </w:r>
      <w:r>
        <w:rPr>
          <w:rFonts w:hint="eastAsia" w:ascii="宋体" w:hAnsi="宋体" w:eastAsia="宋体" w:cs="宋体"/>
          <w:spacing w:val="-3"/>
          <w:sz w:val="28"/>
          <w:szCs w:val="28"/>
        </w:rPr>
        <w:t>，</w:t>
      </w:r>
      <w:r>
        <w:rPr>
          <w:rFonts w:hint="eastAsia" w:ascii="宋体" w:hAnsi="宋体" w:eastAsia="宋体" w:cs="宋体"/>
          <w:spacing w:val="-3"/>
          <w:sz w:val="28"/>
          <w:szCs w:val="28"/>
          <w:lang w:eastAsia="zh-CN"/>
        </w:rPr>
        <w:t>采购代理机构</w:t>
      </w:r>
      <w:r>
        <w:rPr>
          <w:rFonts w:hint="eastAsia" w:ascii="宋体" w:hAnsi="宋体" w:eastAsia="宋体" w:cs="宋体"/>
          <w:spacing w:val="-3"/>
          <w:sz w:val="28"/>
          <w:szCs w:val="28"/>
        </w:rPr>
        <w:t>对</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的澄清要求均以书面形式予以答复，并将根据澄清要求涉及的范围把书面答复送达给相关的每一个获取磋商文件的</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在规定的时间内未要求对磋商文件澄清或提出疑问的，将视其为无异议，自动放弃对磋商文件再</w:t>
      </w:r>
      <w:r>
        <w:rPr>
          <w:rFonts w:hint="eastAsia" w:ascii="宋体" w:hAnsi="宋体" w:eastAsia="宋体" w:cs="宋体"/>
          <w:spacing w:val="-2"/>
          <w:sz w:val="28"/>
          <w:szCs w:val="28"/>
        </w:rPr>
        <w:t>提出异议的权利。</w:t>
      </w:r>
    </w:p>
    <w:p w14:paraId="1E2E1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宋体" w:hAnsi="宋体" w:eastAsia="宋体" w:cs="宋体"/>
          <w:sz w:val="28"/>
          <w:szCs w:val="28"/>
        </w:rPr>
      </w:pPr>
      <w:r>
        <w:rPr>
          <w:rFonts w:hint="eastAsia" w:ascii="宋体" w:hAnsi="宋体" w:eastAsia="宋体" w:cs="宋体"/>
          <w:spacing w:val="4"/>
          <w:sz w:val="28"/>
          <w:szCs w:val="28"/>
        </w:rPr>
        <w:t>5.3 采购代理机构对磋商文件的修改将以书面形式发给所有磋</w:t>
      </w:r>
      <w:r>
        <w:rPr>
          <w:rFonts w:hint="eastAsia" w:ascii="宋体" w:hAnsi="宋体" w:eastAsia="宋体" w:cs="宋体"/>
          <w:spacing w:val="3"/>
          <w:sz w:val="28"/>
          <w:szCs w:val="28"/>
        </w:rPr>
        <w:t>商文件收受</w:t>
      </w:r>
      <w:r>
        <w:rPr>
          <w:rFonts w:hint="eastAsia" w:ascii="宋体" w:hAnsi="宋体" w:eastAsia="宋体" w:cs="宋体"/>
          <w:sz w:val="28"/>
          <w:szCs w:val="28"/>
        </w:rPr>
        <w:t>人，该修改书将构成磋商文件的一部分,对</w:t>
      </w:r>
      <w:r>
        <w:rPr>
          <w:rFonts w:hint="eastAsia" w:ascii="宋体" w:hAnsi="宋体" w:eastAsia="宋体" w:cs="宋体"/>
          <w:sz w:val="28"/>
          <w:szCs w:val="28"/>
          <w:lang w:eastAsia="zh-CN"/>
        </w:rPr>
        <w:t>投标供应商</w:t>
      </w:r>
      <w:r>
        <w:rPr>
          <w:rFonts w:hint="eastAsia" w:ascii="宋体" w:hAnsi="宋体" w:eastAsia="宋体" w:cs="宋体"/>
          <w:sz w:val="28"/>
          <w:szCs w:val="28"/>
        </w:rPr>
        <w:t>有约束力。</w:t>
      </w:r>
      <w:r>
        <w:rPr>
          <w:rFonts w:hint="eastAsia" w:ascii="宋体" w:hAnsi="宋体" w:eastAsia="宋体" w:cs="宋体"/>
          <w:sz w:val="28"/>
          <w:szCs w:val="28"/>
          <w:lang w:eastAsia="zh-CN"/>
        </w:rPr>
        <w:t>投标供应商</w:t>
      </w:r>
      <w:r>
        <w:rPr>
          <w:rFonts w:hint="eastAsia" w:ascii="宋体" w:hAnsi="宋体" w:eastAsia="宋体" w:cs="宋体"/>
          <w:sz w:val="28"/>
          <w:szCs w:val="28"/>
        </w:rPr>
        <w:t>在收到通知</w:t>
      </w:r>
      <w:r>
        <w:rPr>
          <w:rFonts w:hint="eastAsia" w:ascii="宋体" w:hAnsi="宋体" w:eastAsia="宋体" w:cs="宋体"/>
          <w:spacing w:val="-1"/>
          <w:sz w:val="28"/>
          <w:szCs w:val="28"/>
        </w:rPr>
        <w:t>后应立即以电话、电子邮件或其他书面形式予以确认。</w:t>
      </w:r>
    </w:p>
    <w:p w14:paraId="78EF6B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宋体" w:hAnsi="宋体" w:eastAsia="宋体" w:cs="宋体"/>
          <w:sz w:val="28"/>
          <w:szCs w:val="28"/>
        </w:rPr>
      </w:pPr>
      <w:r>
        <w:rPr>
          <w:rFonts w:hint="eastAsia" w:ascii="宋体" w:hAnsi="宋体" w:eastAsia="宋体" w:cs="宋体"/>
          <w:spacing w:val="-3"/>
          <w:sz w:val="28"/>
          <w:szCs w:val="28"/>
        </w:rPr>
        <w:t>5.4 在磋商过程中，磋商文件如有实质性变动的，磋商小组应当以</w:t>
      </w:r>
      <w:r>
        <w:rPr>
          <w:rFonts w:hint="eastAsia" w:ascii="宋体" w:hAnsi="宋体" w:eastAsia="宋体" w:cs="宋体"/>
          <w:spacing w:val="-4"/>
          <w:sz w:val="28"/>
          <w:szCs w:val="28"/>
        </w:rPr>
        <w:t>书面形式</w:t>
      </w:r>
      <w:r>
        <w:rPr>
          <w:rFonts w:hint="eastAsia" w:ascii="宋体" w:hAnsi="宋体" w:eastAsia="宋体" w:cs="宋体"/>
          <w:spacing w:val="-1"/>
          <w:sz w:val="28"/>
          <w:szCs w:val="28"/>
        </w:rPr>
        <w:t>通知所有参加磋商的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w:t>
      </w:r>
    </w:p>
    <w:p w14:paraId="46952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hint="eastAsia" w:ascii="宋体" w:hAnsi="宋体" w:eastAsia="宋体" w:cs="宋体"/>
          <w:sz w:val="28"/>
          <w:szCs w:val="28"/>
        </w:rPr>
      </w:pPr>
      <w:r>
        <w:rPr>
          <w:rFonts w:hint="eastAsia" w:ascii="宋体" w:hAnsi="宋体" w:eastAsia="宋体" w:cs="宋体"/>
          <w:spacing w:val="-2"/>
          <w:sz w:val="28"/>
          <w:szCs w:val="28"/>
        </w:rPr>
        <w:t>5.5 采购人可以视采购具体情况，延长磋商文件提交截止时间和磋</w:t>
      </w:r>
      <w:r>
        <w:rPr>
          <w:rFonts w:hint="eastAsia" w:ascii="宋体" w:hAnsi="宋体" w:eastAsia="宋体" w:cs="宋体"/>
          <w:spacing w:val="-3"/>
          <w:sz w:val="28"/>
          <w:szCs w:val="28"/>
        </w:rPr>
        <w:t>商时间，</w:t>
      </w:r>
      <w:r>
        <w:rPr>
          <w:rFonts w:hint="eastAsia" w:ascii="宋体" w:hAnsi="宋体" w:eastAsia="宋体" w:cs="宋体"/>
          <w:spacing w:val="-1"/>
          <w:sz w:val="28"/>
          <w:szCs w:val="28"/>
        </w:rPr>
        <w:t>并将变更时间书面通知所有磋商文件收受人。</w:t>
      </w:r>
    </w:p>
    <w:p w14:paraId="5E926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6. 磋商文件的解释权归采购人及采购代理机构。</w:t>
      </w:r>
    </w:p>
    <w:p w14:paraId="18B15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b/>
          <w:bCs/>
          <w:spacing w:val="-14"/>
          <w:sz w:val="28"/>
          <w:szCs w:val="28"/>
        </w:rPr>
      </w:pPr>
      <w:r>
        <w:rPr>
          <w:rFonts w:hint="eastAsia" w:ascii="宋体" w:hAnsi="宋体" w:eastAsia="宋体" w:cs="宋体"/>
          <w:b/>
          <w:bCs/>
          <w:spacing w:val="-14"/>
          <w:sz w:val="28"/>
          <w:szCs w:val="28"/>
        </w:rPr>
        <w:t>三、响应文件的编制</w:t>
      </w:r>
    </w:p>
    <w:p w14:paraId="5C3C68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8"/>
          <w:sz w:val="28"/>
          <w:szCs w:val="28"/>
        </w:rPr>
        <w:t>7</w:t>
      </w:r>
      <w:r>
        <w:rPr>
          <w:rFonts w:hint="eastAsia" w:ascii="宋体" w:hAnsi="宋体" w:eastAsia="宋体" w:cs="宋体"/>
          <w:b/>
          <w:bCs/>
          <w:spacing w:val="-29"/>
          <w:sz w:val="28"/>
          <w:szCs w:val="28"/>
        </w:rPr>
        <w:t xml:space="preserve"> </w:t>
      </w:r>
      <w:r>
        <w:rPr>
          <w:rFonts w:hint="eastAsia" w:ascii="宋体" w:hAnsi="宋体" w:eastAsia="宋体" w:cs="宋体"/>
          <w:b/>
          <w:bCs/>
          <w:spacing w:val="-8"/>
          <w:sz w:val="28"/>
          <w:szCs w:val="28"/>
        </w:rPr>
        <w:t>．编制要求</w:t>
      </w:r>
    </w:p>
    <w:p w14:paraId="2DB1F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7.1 </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应认真阅读磋商文件的所有内容，严格按照磋商文件</w:t>
      </w:r>
      <w:r>
        <w:rPr>
          <w:rFonts w:hint="eastAsia" w:ascii="宋体" w:hAnsi="宋体" w:eastAsia="宋体" w:cs="宋体"/>
          <w:spacing w:val="-4"/>
          <w:sz w:val="28"/>
          <w:szCs w:val="28"/>
        </w:rPr>
        <w:t>的要求编制</w:t>
      </w:r>
      <w:r>
        <w:rPr>
          <w:rFonts w:hint="eastAsia" w:ascii="宋体" w:hAnsi="宋体" w:eastAsia="宋体" w:cs="宋体"/>
          <w:spacing w:val="-3"/>
          <w:sz w:val="28"/>
          <w:szCs w:val="28"/>
        </w:rPr>
        <w:t>和提供响应文件，并保证所提供的全部资料的真实性，使响应文件对磋商文件作出实质性响应。如果</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在响应文件中没有按照磋商文件要求提交全部资料或</w:t>
      </w:r>
      <w:r>
        <w:rPr>
          <w:rFonts w:hint="eastAsia" w:ascii="宋体" w:hAnsi="宋体" w:eastAsia="宋体" w:cs="宋体"/>
          <w:sz w:val="28"/>
          <w:szCs w:val="28"/>
        </w:rPr>
        <w:t>者响应文件没有对磋商文件在各方面都做出</w:t>
      </w:r>
      <w:r>
        <w:rPr>
          <w:rFonts w:hint="eastAsia" w:ascii="宋体" w:hAnsi="宋体" w:eastAsia="宋体" w:cs="宋体"/>
          <w:spacing w:val="-1"/>
          <w:sz w:val="28"/>
          <w:szCs w:val="28"/>
        </w:rPr>
        <w:t>实质性响应，其投标无效。</w:t>
      </w:r>
    </w:p>
    <w:p w14:paraId="051C59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宋体" w:hAnsi="宋体" w:eastAsia="宋体" w:cs="宋体"/>
          <w:sz w:val="28"/>
          <w:szCs w:val="28"/>
        </w:rPr>
      </w:pPr>
      <w:r>
        <w:rPr>
          <w:rFonts w:hint="eastAsia" w:ascii="宋体" w:hAnsi="宋体" w:eastAsia="宋体" w:cs="宋体"/>
          <w:spacing w:val="4"/>
          <w:sz w:val="28"/>
          <w:szCs w:val="28"/>
        </w:rPr>
        <w:t xml:space="preserve">7.2 </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提交的响应文件以及</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与采购代理机构就有</w:t>
      </w:r>
      <w:r>
        <w:rPr>
          <w:rFonts w:hint="eastAsia" w:ascii="宋体" w:hAnsi="宋体" w:eastAsia="宋体" w:cs="宋体"/>
          <w:spacing w:val="3"/>
          <w:sz w:val="28"/>
          <w:szCs w:val="28"/>
        </w:rPr>
        <w:t>关磋商的所有</w:t>
      </w:r>
      <w:r>
        <w:rPr>
          <w:rFonts w:hint="eastAsia" w:ascii="宋体" w:hAnsi="宋体" w:eastAsia="宋体" w:cs="宋体"/>
          <w:spacing w:val="-1"/>
          <w:sz w:val="28"/>
          <w:szCs w:val="28"/>
        </w:rPr>
        <w:t>来往函电均应以中文书写。</w:t>
      </w:r>
    </w:p>
    <w:p w14:paraId="7AF495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8．响应文件构成和格式</w:t>
      </w:r>
    </w:p>
    <w:p w14:paraId="22DA9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8.1 </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编写的响应文件应包括下列部分，请按磋商文件提供的相应格式</w:t>
      </w:r>
      <w:r>
        <w:rPr>
          <w:rFonts w:hint="eastAsia" w:ascii="宋体" w:hAnsi="宋体" w:eastAsia="宋体" w:cs="宋体"/>
          <w:spacing w:val="-2"/>
          <w:sz w:val="28"/>
          <w:szCs w:val="28"/>
        </w:rPr>
        <w:t>并依照下列顺序编写：</w:t>
      </w:r>
    </w:p>
    <w:p w14:paraId="2FC0AE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72" w:firstLineChars="20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（1）磋商响应函</w:t>
      </w:r>
    </w:p>
    <w:p w14:paraId="74770B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72" w:firstLineChars="20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（2）磋商报价表</w:t>
      </w:r>
    </w:p>
    <w:p w14:paraId="2D3D78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72" w:firstLineChars="20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（3）供应商资格证明</w:t>
      </w:r>
    </w:p>
    <w:p w14:paraId="38EBD6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（4）商务响应偏离表</w:t>
      </w:r>
    </w:p>
    <w:p w14:paraId="797541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（5）技术服务方案</w:t>
      </w:r>
    </w:p>
    <w:p w14:paraId="0E702B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（6）承诺书</w:t>
      </w:r>
    </w:p>
    <w:p w14:paraId="5D291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（7）业绩</w:t>
      </w:r>
    </w:p>
    <w:p w14:paraId="0B67B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lang w:val="en-US" w:eastAsia="zh-CN"/>
        </w:rPr>
      </w:pPr>
      <w:r>
        <w:rPr>
          <w:rFonts w:hint="eastAsia" w:ascii="宋体" w:hAnsi="宋体" w:eastAsia="宋体" w:cs="宋体"/>
          <w:spacing w:val="3"/>
          <w:sz w:val="28"/>
          <w:szCs w:val="28"/>
          <w:lang w:val="en-US" w:eastAsia="zh-CN"/>
        </w:rPr>
        <w:t>（8）供应商认为有必要说明的其他问题</w:t>
      </w:r>
    </w:p>
    <w:p w14:paraId="10000F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8.2 </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应按照本须知第</w:t>
      </w:r>
      <w:r>
        <w:rPr>
          <w:rFonts w:hint="eastAsia" w:ascii="宋体" w:hAnsi="宋体" w:eastAsia="宋体" w:cs="宋体"/>
          <w:spacing w:val="-45"/>
          <w:sz w:val="28"/>
          <w:szCs w:val="28"/>
        </w:rPr>
        <w:t xml:space="preserve"> </w:t>
      </w:r>
      <w:r>
        <w:rPr>
          <w:rFonts w:hint="eastAsia" w:ascii="宋体" w:hAnsi="宋体" w:eastAsia="宋体" w:cs="宋体"/>
          <w:spacing w:val="3"/>
          <w:sz w:val="28"/>
          <w:szCs w:val="28"/>
        </w:rPr>
        <w:t>8.1</w:t>
      </w:r>
      <w:r>
        <w:rPr>
          <w:rFonts w:hint="eastAsia" w:ascii="宋体" w:hAnsi="宋体" w:eastAsia="宋体" w:cs="宋体"/>
          <w:spacing w:val="-43"/>
          <w:sz w:val="28"/>
          <w:szCs w:val="28"/>
        </w:rPr>
        <w:t xml:space="preserve"> </w:t>
      </w:r>
      <w:r>
        <w:rPr>
          <w:rFonts w:hint="eastAsia" w:ascii="宋体" w:hAnsi="宋体" w:eastAsia="宋体" w:cs="宋体"/>
          <w:spacing w:val="3"/>
          <w:sz w:val="28"/>
          <w:szCs w:val="28"/>
        </w:rPr>
        <w:t>条的内容及第五章提供的格式编写响</w:t>
      </w:r>
      <w:r>
        <w:rPr>
          <w:rFonts w:hint="eastAsia" w:ascii="宋体" w:hAnsi="宋体" w:eastAsia="宋体" w:cs="宋体"/>
          <w:spacing w:val="2"/>
          <w:sz w:val="28"/>
          <w:szCs w:val="28"/>
        </w:rPr>
        <w:t>应文</w:t>
      </w:r>
      <w:r>
        <w:rPr>
          <w:rFonts w:hint="eastAsia" w:ascii="宋体" w:hAnsi="宋体" w:eastAsia="宋体" w:cs="宋体"/>
          <w:sz w:val="28"/>
          <w:szCs w:val="28"/>
        </w:rPr>
        <w:t xml:space="preserve"> </w:t>
      </w:r>
      <w:r>
        <w:rPr>
          <w:rFonts w:hint="eastAsia" w:ascii="宋体" w:hAnsi="宋体" w:eastAsia="宋体" w:cs="宋体"/>
          <w:spacing w:val="-1"/>
          <w:sz w:val="28"/>
          <w:szCs w:val="28"/>
        </w:rPr>
        <w:t>件，不得缺少磋商文件要求填写的表格或提交的资料。</w:t>
      </w:r>
    </w:p>
    <w:p w14:paraId="2921C9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8.3 </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应将响应文件按本须知第</w:t>
      </w:r>
      <w:r>
        <w:rPr>
          <w:rFonts w:hint="eastAsia" w:ascii="宋体" w:hAnsi="宋体" w:eastAsia="宋体" w:cs="宋体"/>
          <w:spacing w:val="-45"/>
          <w:sz w:val="28"/>
          <w:szCs w:val="28"/>
        </w:rPr>
        <w:t xml:space="preserve"> </w:t>
      </w:r>
      <w:r>
        <w:rPr>
          <w:rFonts w:hint="eastAsia" w:ascii="宋体" w:hAnsi="宋体" w:eastAsia="宋体" w:cs="宋体"/>
          <w:spacing w:val="3"/>
          <w:sz w:val="28"/>
          <w:szCs w:val="28"/>
        </w:rPr>
        <w:t>8.1</w:t>
      </w:r>
      <w:r>
        <w:rPr>
          <w:rFonts w:hint="eastAsia" w:ascii="宋体" w:hAnsi="宋体" w:eastAsia="宋体" w:cs="宋体"/>
          <w:spacing w:val="-44"/>
          <w:sz w:val="28"/>
          <w:szCs w:val="28"/>
        </w:rPr>
        <w:t xml:space="preserve"> </w:t>
      </w:r>
      <w:r>
        <w:rPr>
          <w:rFonts w:hint="eastAsia" w:ascii="宋体" w:hAnsi="宋体" w:eastAsia="宋体" w:cs="宋体"/>
          <w:spacing w:val="3"/>
          <w:sz w:val="28"/>
          <w:szCs w:val="28"/>
        </w:rPr>
        <w:t>条规定的顺序编排、并</w:t>
      </w:r>
      <w:r>
        <w:rPr>
          <w:rFonts w:hint="eastAsia" w:ascii="宋体" w:hAnsi="宋体" w:eastAsia="宋体" w:cs="宋体"/>
          <w:spacing w:val="2"/>
          <w:sz w:val="28"/>
          <w:szCs w:val="28"/>
        </w:rPr>
        <w:t>应编制目</w:t>
      </w:r>
      <w:r>
        <w:rPr>
          <w:rFonts w:hint="eastAsia" w:ascii="宋体" w:hAnsi="宋体" w:eastAsia="宋体" w:cs="宋体"/>
          <w:spacing w:val="-1"/>
          <w:sz w:val="28"/>
          <w:szCs w:val="28"/>
        </w:rPr>
        <w:t>录，逐页标注连续页码。</w:t>
      </w:r>
    </w:p>
    <w:p w14:paraId="739566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9.投标报价</w:t>
      </w:r>
    </w:p>
    <w:p w14:paraId="79B980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pacing w:val="-3"/>
          <w:sz w:val="28"/>
          <w:szCs w:val="28"/>
        </w:rPr>
      </w:pPr>
      <w:r>
        <w:rPr>
          <w:rFonts w:hint="eastAsia" w:ascii="宋体" w:hAnsi="宋体" w:eastAsia="宋体" w:cs="宋体"/>
          <w:spacing w:val="-3"/>
          <w:sz w:val="28"/>
          <w:szCs w:val="28"/>
        </w:rPr>
        <w:t>9.1 投标供应商的报价为：能够完成项目所包含的全部内容的最终报价。</w:t>
      </w:r>
    </w:p>
    <w:p w14:paraId="2A2F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9</w:t>
      </w:r>
      <w:r>
        <w:rPr>
          <w:rFonts w:hint="eastAsia" w:ascii="宋体" w:hAnsi="宋体" w:eastAsia="宋体" w:cs="宋体"/>
          <w:spacing w:val="-3"/>
          <w:sz w:val="28"/>
          <w:szCs w:val="28"/>
        </w:rPr>
        <w:t>.2 投标报价是指完成投标响应内容所需的全部费用。</w:t>
      </w:r>
    </w:p>
    <w:p w14:paraId="62450F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9</w:t>
      </w:r>
      <w:r>
        <w:rPr>
          <w:rFonts w:hint="eastAsia" w:ascii="宋体" w:hAnsi="宋体" w:eastAsia="宋体" w:cs="宋体"/>
          <w:spacing w:val="-3"/>
          <w:sz w:val="28"/>
          <w:szCs w:val="28"/>
        </w:rPr>
        <w:t>.3 所有根据合同或其他原因应由投标供应商支付的税款和其他应交纳的费用都要包含在投标供应商提交的投标报价中。</w:t>
      </w:r>
    </w:p>
    <w:p w14:paraId="4CE5F3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9</w:t>
      </w:r>
      <w:r>
        <w:rPr>
          <w:rFonts w:hint="eastAsia" w:ascii="宋体" w:hAnsi="宋体" w:eastAsia="宋体" w:cs="宋体"/>
          <w:spacing w:val="-3"/>
          <w:sz w:val="28"/>
          <w:szCs w:val="28"/>
        </w:rPr>
        <w:t>.4 最低报价不是成交的唯一依据。</w:t>
      </w:r>
    </w:p>
    <w:p w14:paraId="19500B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9</w:t>
      </w:r>
      <w:r>
        <w:rPr>
          <w:rFonts w:hint="eastAsia" w:ascii="宋体" w:hAnsi="宋体" w:eastAsia="宋体" w:cs="宋体"/>
          <w:spacing w:val="-3"/>
          <w:sz w:val="28"/>
          <w:szCs w:val="28"/>
        </w:rPr>
        <w:t>.5 凡因对招标文件阅读不深、理解不透、误解、疏漏或因对市场行情了解不清而造成的后果和风险均由投标供应商自负。</w:t>
      </w:r>
    </w:p>
    <w:p w14:paraId="4958C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9.6 踏勘现场</w:t>
      </w:r>
    </w:p>
    <w:p w14:paraId="2E6B0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hint="eastAsia" w:ascii="宋体" w:hAnsi="宋体" w:eastAsia="宋体" w:cs="宋体"/>
          <w:sz w:val="28"/>
          <w:szCs w:val="28"/>
        </w:rPr>
      </w:pPr>
      <w:r>
        <w:rPr>
          <w:rFonts w:hint="eastAsia" w:ascii="宋体" w:hAnsi="宋体" w:eastAsia="宋体" w:cs="宋体"/>
          <w:spacing w:val="-3"/>
          <w:sz w:val="28"/>
          <w:szCs w:val="28"/>
        </w:rPr>
        <w:t>9.6.1 经采购人允许，</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可以踏勘为目的进入项目现场，但</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不得</w:t>
      </w:r>
      <w:r>
        <w:rPr>
          <w:rFonts w:hint="eastAsia" w:ascii="宋体" w:hAnsi="宋体" w:eastAsia="宋体" w:cs="宋体"/>
          <w:spacing w:val="3"/>
          <w:sz w:val="28"/>
          <w:szCs w:val="28"/>
        </w:rPr>
        <w:t>因此使采购人承担有关的责任和蒙受损失。</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应承担踏勘现场的责任和风</w:t>
      </w:r>
      <w:r>
        <w:rPr>
          <w:rFonts w:hint="eastAsia" w:ascii="宋体" w:hAnsi="宋体" w:eastAsia="宋体" w:cs="宋体"/>
          <w:spacing w:val="-12"/>
          <w:sz w:val="28"/>
          <w:szCs w:val="28"/>
        </w:rPr>
        <w:t>险。</w:t>
      </w:r>
    </w:p>
    <w:p w14:paraId="339B36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宋体" w:hAnsi="宋体" w:eastAsia="宋体" w:cs="宋体"/>
          <w:sz w:val="28"/>
          <w:szCs w:val="28"/>
        </w:rPr>
      </w:pPr>
      <w:r>
        <w:rPr>
          <w:rFonts w:hint="eastAsia" w:ascii="宋体" w:hAnsi="宋体" w:eastAsia="宋体" w:cs="宋体"/>
          <w:spacing w:val="-4"/>
          <w:sz w:val="28"/>
          <w:szCs w:val="28"/>
        </w:rPr>
        <w:t>9.6.2</w:t>
      </w:r>
      <w:r>
        <w:rPr>
          <w:rFonts w:hint="eastAsia" w:ascii="宋体" w:hAnsi="宋体" w:eastAsia="宋体" w:cs="宋体"/>
          <w:spacing w:val="39"/>
          <w:sz w:val="28"/>
          <w:szCs w:val="28"/>
        </w:rPr>
        <w:t xml:space="preserve"> </w:t>
      </w:r>
      <w:r>
        <w:rPr>
          <w:rFonts w:hint="eastAsia" w:ascii="宋体" w:hAnsi="宋体" w:eastAsia="宋体" w:cs="宋体"/>
          <w:spacing w:val="-4"/>
          <w:sz w:val="28"/>
          <w:szCs w:val="28"/>
        </w:rPr>
        <w:t>由</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自行现场踏勘，</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将需澄清的问题以书面形式</w:t>
      </w:r>
      <w:r>
        <w:rPr>
          <w:rFonts w:hint="eastAsia" w:ascii="宋体" w:hAnsi="宋体" w:eastAsia="宋体" w:cs="宋体"/>
          <w:spacing w:val="-5"/>
          <w:sz w:val="28"/>
          <w:szCs w:val="28"/>
        </w:rPr>
        <w:t>提交，采</w:t>
      </w:r>
      <w:r>
        <w:rPr>
          <w:rFonts w:hint="eastAsia" w:ascii="宋体" w:hAnsi="宋体" w:eastAsia="宋体" w:cs="宋体"/>
          <w:spacing w:val="-3"/>
          <w:sz w:val="28"/>
          <w:szCs w:val="28"/>
        </w:rPr>
        <w:t>购代理机构、采购人对</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提出的问题或现场踏勘的问题进行答复，形成答疑</w:t>
      </w:r>
      <w:r>
        <w:rPr>
          <w:rFonts w:hint="eastAsia" w:ascii="宋体" w:hAnsi="宋体" w:eastAsia="宋体" w:cs="宋体"/>
          <w:spacing w:val="-1"/>
          <w:sz w:val="28"/>
          <w:szCs w:val="28"/>
        </w:rPr>
        <w:t>纪要发送</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承担踏勘现场所发生的自身费用。</w:t>
      </w:r>
    </w:p>
    <w:p w14:paraId="4493B4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8"/>
          <w:szCs w:val="28"/>
        </w:rPr>
      </w:pPr>
      <w:r>
        <w:rPr>
          <w:rFonts w:hint="eastAsia" w:ascii="宋体" w:hAnsi="宋体" w:eastAsia="宋体" w:cs="宋体"/>
          <w:spacing w:val="-3"/>
          <w:sz w:val="28"/>
          <w:szCs w:val="28"/>
        </w:rPr>
        <w:t>9.6.3 采购人和采购代理机构向</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提供的有关现场的数据和资料，是现</w:t>
      </w:r>
      <w:r>
        <w:rPr>
          <w:rFonts w:hint="eastAsia" w:ascii="宋体" w:hAnsi="宋体" w:eastAsia="宋体" w:cs="宋体"/>
          <w:spacing w:val="-2"/>
          <w:sz w:val="28"/>
          <w:szCs w:val="28"/>
        </w:rPr>
        <w:t>有的能被</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利用的资料，采购人和采购代理机构对</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做出的任何推论、</w:t>
      </w:r>
      <w:r>
        <w:rPr>
          <w:rFonts w:hint="eastAsia" w:ascii="宋体" w:hAnsi="宋体" w:eastAsia="宋体" w:cs="宋体"/>
          <w:spacing w:val="-1"/>
          <w:sz w:val="28"/>
          <w:szCs w:val="28"/>
        </w:rPr>
        <w:t>理解和结论均不承担责任。</w:t>
      </w:r>
    </w:p>
    <w:p w14:paraId="350847F5">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0" w:right="0" w:firstLine="478"/>
        <w:jc w:val="both"/>
        <w:textAlignment w:val="baseline"/>
        <w:rPr>
          <w:rFonts w:hint="eastAsia"/>
        </w:rPr>
      </w:pPr>
      <w:r>
        <w:rPr>
          <w:rFonts w:hint="eastAsia" w:ascii="宋体" w:hAnsi="宋体" w:eastAsia="宋体" w:cs="宋体"/>
          <w:b/>
          <w:bCs/>
          <w:spacing w:val="-3"/>
          <w:sz w:val="28"/>
          <w:szCs w:val="28"/>
        </w:rPr>
        <w:t>9.</w:t>
      </w:r>
      <w:r>
        <w:rPr>
          <w:rFonts w:hint="eastAsia" w:ascii="宋体" w:hAnsi="宋体" w:eastAsia="宋体" w:cs="宋体"/>
          <w:b/>
          <w:bCs/>
          <w:spacing w:val="-3"/>
          <w:sz w:val="28"/>
          <w:szCs w:val="28"/>
          <w:lang w:val="en-US" w:eastAsia="zh-CN"/>
        </w:rPr>
        <w:t>7</w:t>
      </w:r>
      <w:r>
        <w:rPr>
          <w:rFonts w:hint="eastAsia" w:ascii="宋体" w:hAnsi="宋体" w:eastAsia="宋体" w:cs="宋体"/>
          <w:spacing w:val="-50"/>
          <w:sz w:val="28"/>
          <w:szCs w:val="28"/>
        </w:rPr>
        <w:t xml:space="preserve"> </w:t>
      </w:r>
      <w:r>
        <w:rPr>
          <w:rFonts w:hint="eastAsia" w:ascii="宋体" w:hAnsi="宋体" w:eastAsia="宋体" w:cs="宋体"/>
          <w:b/>
          <w:bCs/>
          <w:spacing w:val="-3"/>
          <w:sz w:val="28"/>
          <w:szCs w:val="28"/>
        </w:rPr>
        <w:t>本项目</w:t>
      </w:r>
      <w:r>
        <w:rPr>
          <w:rFonts w:hint="eastAsia" w:ascii="宋体" w:hAnsi="宋体" w:eastAsia="宋体" w:cs="宋体"/>
          <w:b/>
          <w:bCs/>
          <w:spacing w:val="-3"/>
          <w:sz w:val="28"/>
          <w:szCs w:val="28"/>
          <w:lang w:val="en-US" w:eastAsia="zh-CN"/>
        </w:rPr>
        <w:t>各合同包的采购预算</w:t>
      </w:r>
      <w:r>
        <w:rPr>
          <w:rFonts w:hint="eastAsia" w:ascii="宋体" w:hAnsi="宋体" w:eastAsia="宋体" w:cs="宋体"/>
          <w:b/>
          <w:bCs/>
          <w:spacing w:val="-3"/>
          <w:sz w:val="28"/>
          <w:szCs w:val="28"/>
        </w:rPr>
        <w:t>为：</w:t>
      </w:r>
      <w:r>
        <w:rPr>
          <w:rFonts w:hint="eastAsia" w:ascii="宋体" w:hAnsi="宋体" w:eastAsia="宋体" w:cs="宋体"/>
          <w:b/>
          <w:bCs/>
          <w:spacing w:val="-3"/>
          <w:sz w:val="28"/>
          <w:szCs w:val="28"/>
          <w:lang w:val="en-US" w:eastAsia="zh-CN"/>
        </w:rPr>
        <w:t>合同包一：200000.00；合同包二：250000.00元，</w:t>
      </w:r>
      <w:r>
        <w:rPr>
          <w:rFonts w:hint="eastAsia" w:ascii="宋体" w:hAnsi="宋体" w:eastAsia="宋体" w:cs="宋体"/>
          <w:b/>
          <w:bCs/>
          <w:spacing w:val="-3"/>
          <w:sz w:val="28"/>
          <w:szCs w:val="28"/>
        </w:rPr>
        <w:t>磋商报价大于或等于</w:t>
      </w:r>
      <w:r>
        <w:rPr>
          <w:rFonts w:hint="eastAsia" w:ascii="宋体" w:hAnsi="宋体" w:eastAsia="宋体" w:cs="宋体"/>
          <w:b/>
          <w:bCs/>
          <w:spacing w:val="-3"/>
          <w:sz w:val="28"/>
          <w:szCs w:val="28"/>
          <w:lang w:val="en-US" w:eastAsia="zh-CN"/>
        </w:rPr>
        <w:t>各</w:t>
      </w:r>
      <w:r>
        <w:rPr>
          <w:rFonts w:hint="eastAsia" w:ascii="宋体" w:hAnsi="宋体" w:eastAsia="宋体" w:cs="宋体"/>
          <w:b/>
          <w:bCs/>
          <w:spacing w:val="-3"/>
          <w:sz w:val="28"/>
          <w:szCs w:val="28"/>
        </w:rPr>
        <w:t>采购</w:t>
      </w:r>
      <w:r>
        <w:rPr>
          <w:rFonts w:hint="eastAsia" w:ascii="宋体" w:hAnsi="宋体" w:eastAsia="宋体" w:cs="宋体"/>
          <w:b/>
          <w:bCs/>
          <w:spacing w:val="-3"/>
          <w:sz w:val="28"/>
          <w:szCs w:val="28"/>
          <w:lang w:val="en-US" w:eastAsia="zh-CN"/>
        </w:rPr>
        <w:t>包</w:t>
      </w:r>
      <w:r>
        <w:rPr>
          <w:rFonts w:hint="eastAsia" w:ascii="宋体" w:hAnsi="宋体" w:eastAsia="宋体" w:cs="宋体"/>
          <w:b/>
          <w:bCs/>
          <w:spacing w:val="-3"/>
          <w:sz w:val="28"/>
          <w:szCs w:val="28"/>
        </w:rPr>
        <w:t>预算时按无效投标处理。</w:t>
      </w:r>
    </w:p>
    <w:p w14:paraId="74D2A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jc w:val="both"/>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2"/>
          <w:sz w:val="28"/>
          <w:szCs w:val="28"/>
          <w:lang w:eastAsia="zh-CN"/>
        </w:rPr>
        <w:t>投标供应商</w:t>
      </w:r>
      <w:r>
        <w:rPr>
          <w:rFonts w:hint="eastAsia" w:ascii="宋体" w:hAnsi="宋体" w:eastAsia="宋体" w:cs="宋体"/>
          <w:b w:val="0"/>
          <w:bCs w:val="0"/>
          <w:spacing w:val="2"/>
          <w:sz w:val="28"/>
          <w:szCs w:val="28"/>
        </w:rPr>
        <w:t>不得以低于成本的报价参加磋商，若</w:t>
      </w:r>
      <w:r>
        <w:rPr>
          <w:rFonts w:hint="eastAsia" w:ascii="宋体" w:hAnsi="宋体" w:eastAsia="宋体" w:cs="宋体"/>
          <w:b w:val="0"/>
          <w:bCs w:val="0"/>
          <w:spacing w:val="2"/>
          <w:sz w:val="28"/>
          <w:szCs w:val="28"/>
          <w:lang w:eastAsia="zh-CN"/>
        </w:rPr>
        <w:t>投标供应商</w:t>
      </w:r>
      <w:r>
        <w:rPr>
          <w:rFonts w:hint="eastAsia" w:ascii="宋体" w:hAnsi="宋体" w:eastAsia="宋体" w:cs="宋体"/>
          <w:b w:val="0"/>
          <w:bCs w:val="0"/>
          <w:spacing w:val="2"/>
          <w:sz w:val="28"/>
          <w:szCs w:val="28"/>
        </w:rPr>
        <w:t>的投标报价明显低于其他通过资质及符合性审查</w:t>
      </w:r>
      <w:r>
        <w:rPr>
          <w:rFonts w:hint="eastAsia" w:ascii="宋体" w:hAnsi="宋体" w:eastAsia="宋体" w:cs="宋体"/>
          <w:b w:val="0"/>
          <w:bCs w:val="0"/>
          <w:spacing w:val="2"/>
          <w:sz w:val="28"/>
          <w:szCs w:val="28"/>
          <w:lang w:eastAsia="zh-CN"/>
        </w:rPr>
        <w:t>投标供应商</w:t>
      </w:r>
      <w:r>
        <w:rPr>
          <w:rFonts w:hint="eastAsia" w:ascii="宋体" w:hAnsi="宋体" w:eastAsia="宋体" w:cs="宋体"/>
          <w:b w:val="0"/>
          <w:bCs w:val="0"/>
          <w:spacing w:val="2"/>
          <w:sz w:val="28"/>
          <w:szCs w:val="28"/>
        </w:rPr>
        <w:t>的报价，有可能影响货物及服务质量或者不能诚信履约的，经磋商小组要求，</w:t>
      </w:r>
      <w:r>
        <w:rPr>
          <w:rFonts w:hint="eastAsia" w:ascii="宋体" w:hAnsi="宋体" w:eastAsia="宋体" w:cs="宋体"/>
          <w:b w:val="0"/>
          <w:bCs w:val="0"/>
          <w:spacing w:val="2"/>
          <w:sz w:val="28"/>
          <w:szCs w:val="28"/>
          <w:lang w:eastAsia="zh-CN"/>
        </w:rPr>
        <w:t>投标供应商</w:t>
      </w:r>
      <w:r>
        <w:rPr>
          <w:rFonts w:hint="eastAsia" w:ascii="宋体" w:hAnsi="宋体" w:eastAsia="宋体" w:cs="宋体"/>
          <w:b w:val="0"/>
          <w:bCs w:val="0"/>
          <w:spacing w:val="2"/>
          <w:sz w:val="28"/>
          <w:szCs w:val="28"/>
        </w:rPr>
        <w:t>应当在磋商现场规定时间内提供书面说明，并提交相关证明材料，经磋商小组质询后不能在规定时间内说明理由，或</w:t>
      </w:r>
      <w:r>
        <w:rPr>
          <w:rFonts w:hint="eastAsia" w:ascii="宋体" w:hAnsi="宋体" w:eastAsia="宋体" w:cs="宋体"/>
          <w:b w:val="0"/>
          <w:bCs w:val="0"/>
          <w:spacing w:val="-2"/>
          <w:sz w:val="28"/>
          <w:szCs w:val="28"/>
        </w:rPr>
        <w:t>说明理由经磋商小组认为不能证明其报价合理性的，则按无效投标处理。</w:t>
      </w:r>
    </w:p>
    <w:p w14:paraId="395405E0">
      <w:pPr>
        <w:pStyle w:val="2"/>
        <w:ind w:firstLine="554" w:firstLineChars="200"/>
        <w:rPr>
          <w:rFonts w:hint="default"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9.8 测绘服务收费标准：按照国测财字[2002]3 号文件收费标准计取（如有最新收费文件，以最新的收费文件的标准）</w:t>
      </w:r>
    </w:p>
    <w:p w14:paraId="29D5E13B">
      <w:pPr>
        <w:pStyle w:val="2"/>
        <w:rPr>
          <w:rFonts w:hint="default" w:eastAsia="宋体"/>
          <w:b/>
          <w:bCs/>
          <w:lang w:val="en-US" w:eastAsia="zh-CN"/>
        </w:rPr>
      </w:pPr>
    </w:p>
    <w:p w14:paraId="7AD79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6"/>
          <w:sz w:val="28"/>
          <w:szCs w:val="28"/>
        </w:rPr>
        <w:t>10．磋商货币</w:t>
      </w:r>
    </w:p>
    <w:p w14:paraId="121D5B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提供的货物与服务一律以人民币报价。</w:t>
      </w:r>
    </w:p>
    <w:p w14:paraId="53FC1C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5"/>
          <w:sz w:val="28"/>
          <w:szCs w:val="28"/>
        </w:rPr>
        <w:t>11．响应文件有效期</w:t>
      </w:r>
    </w:p>
    <w:p w14:paraId="3B7FB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hint="eastAsia" w:ascii="宋体" w:hAnsi="宋体" w:eastAsia="宋体" w:cs="宋体"/>
          <w:sz w:val="28"/>
          <w:szCs w:val="28"/>
        </w:rPr>
      </w:pPr>
      <w:r>
        <w:rPr>
          <w:rFonts w:hint="eastAsia" w:ascii="宋体" w:hAnsi="宋体" w:eastAsia="宋体" w:cs="宋体"/>
          <w:sz w:val="28"/>
          <w:szCs w:val="28"/>
        </w:rPr>
        <w:t>11.1 响应文件有效期为磋商之日起九十（90）个日历日（</w:t>
      </w:r>
      <w:r>
        <w:rPr>
          <w:rFonts w:hint="eastAsia" w:ascii="宋体" w:hAnsi="宋体" w:eastAsia="宋体" w:cs="宋体"/>
          <w:sz w:val="28"/>
          <w:szCs w:val="28"/>
          <w:lang w:eastAsia="zh-CN"/>
        </w:rPr>
        <w:t>成交人</w:t>
      </w:r>
      <w:r>
        <w:rPr>
          <w:rFonts w:hint="eastAsia" w:ascii="宋体" w:hAnsi="宋体" w:eastAsia="宋体" w:cs="宋体"/>
          <w:spacing w:val="-1"/>
          <w:sz w:val="28"/>
          <w:szCs w:val="28"/>
        </w:rPr>
        <w:t>的响应文</w:t>
      </w:r>
      <w:r>
        <w:rPr>
          <w:rFonts w:hint="eastAsia" w:ascii="宋体" w:hAnsi="宋体" w:eastAsia="宋体" w:cs="宋体"/>
          <w:spacing w:val="-3"/>
          <w:sz w:val="28"/>
          <w:szCs w:val="28"/>
        </w:rPr>
        <w:t>件有效期与合同有效期一致）。</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的响应文件有效期比磋商文件规定短的将</w:t>
      </w:r>
      <w:r>
        <w:rPr>
          <w:rFonts w:hint="eastAsia" w:ascii="宋体" w:hAnsi="宋体" w:eastAsia="宋体" w:cs="宋体"/>
          <w:spacing w:val="-1"/>
          <w:sz w:val="28"/>
          <w:szCs w:val="28"/>
        </w:rPr>
        <w:t>被视为非响应性投标，按无效投标处理。</w:t>
      </w:r>
    </w:p>
    <w:p w14:paraId="54662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宋体" w:hAnsi="宋体" w:eastAsia="宋体" w:cs="宋体"/>
          <w:sz w:val="28"/>
          <w:szCs w:val="28"/>
        </w:rPr>
      </w:pPr>
      <w:r>
        <w:rPr>
          <w:rFonts w:hint="eastAsia" w:ascii="宋体" w:hAnsi="宋体" w:eastAsia="宋体" w:cs="宋体"/>
          <w:sz w:val="28"/>
          <w:szCs w:val="28"/>
        </w:rPr>
        <w:t>11.2 在特殊情况下，在原响应文件有效期期满之前，采购人可征得</w:t>
      </w:r>
      <w:r>
        <w:rPr>
          <w:rFonts w:hint="eastAsia" w:ascii="宋体" w:hAnsi="宋体" w:eastAsia="宋体" w:cs="宋体"/>
          <w:sz w:val="28"/>
          <w:szCs w:val="28"/>
          <w:lang w:eastAsia="zh-CN"/>
        </w:rPr>
        <w:t>投标供应商</w:t>
      </w:r>
      <w:r>
        <w:rPr>
          <w:rFonts w:hint="eastAsia" w:ascii="宋体" w:hAnsi="宋体" w:eastAsia="宋体" w:cs="宋体"/>
          <w:spacing w:val="-1"/>
          <w:sz w:val="28"/>
          <w:szCs w:val="28"/>
        </w:rPr>
        <w:t>同意延长响应文件有效期。这种要求与答复均应为书面</w:t>
      </w:r>
      <w:r>
        <w:rPr>
          <w:rFonts w:hint="eastAsia" w:ascii="宋体" w:hAnsi="宋体" w:eastAsia="宋体" w:cs="宋体"/>
          <w:spacing w:val="-2"/>
          <w:sz w:val="28"/>
          <w:szCs w:val="28"/>
        </w:rPr>
        <w:t>形式提交。</w:t>
      </w:r>
    </w:p>
    <w:p w14:paraId="11D1CE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12．电子版</w:t>
      </w:r>
      <w:r>
        <w:rPr>
          <w:rFonts w:hint="eastAsia" w:ascii="宋体" w:hAnsi="宋体" w:eastAsia="宋体" w:cs="宋体"/>
          <w:b/>
          <w:bCs/>
          <w:spacing w:val="-4"/>
          <w:sz w:val="28"/>
          <w:szCs w:val="28"/>
          <w:lang w:eastAsia="zh-CN"/>
        </w:rPr>
        <w:t>响应文件</w:t>
      </w:r>
      <w:r>
        <w:rPr>
          <w:rFonts w:hint="eastAsia" w:ascii="宋体" w:hAnsi="宋体" w:eastAsia="宋体" w:cs="宋体"/>
          <w:b/>
          <w:bCs/>
          <w:spacing w:val="-4"/>
          <w:sz w:val="28"/>
          <w:szCs w:val="28"/>
        </w:rPr>
        <w:t>的制作和签署</w:t>
      </w:r>
    </w:p>
    <w:p w14:paraId="71130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hint="eastAsia" w:ascii="宋体" w:hAnsi="宋体" w:eastAsia="宋体" w:cs="宋体"/>
          <w:sz w:val="28"/>
          <w:szCs w:val="28"/>
        </w:rPr>
      </w:pPr>
      <w:r>
        <w:rPr>
          <w:rFonts w:hint="eastAsia" w:ascii="宋体" w:hAnsi="宋体" w:eastAsia="宋体" w:cs="宋体"/>
          <w:spacing w:val="3"/>
          <w:sz w:val="28"/>
          <w:szCs w:val="28"/>
        </w:rPr>
        <w:t xml:space="preserve">12.1 </w:t>
      </w:r>
      <w:r>
        <w:rPr>
          <w:rFonts w:hint="eastAsia" w:ascii="宋体" w:hAnsi="宋体" w:eastAsia="宋体" w:cs="宋体"/>
          <w:b/>
          <w:bCs/>
          <w:spacing w:val="3"/>
          <w:sz w:val="28"/>
          <w:szCs w:val="28"/>
        </w:rPr>
        <w:t>本项目采用电子化不见面投标方式。</w:t>
      </w:r>
      <w:r>
        <w:rPr>
          <w:rFonts w:hint="eastAsia" w:ascii="宋体" w:hAnsi="宋体" w:eastAsia="宋体" w:cs="宋体"/>
          <w:spacing w:val="3"/>
          <w:sz w:val="28"/>
          <w:szCs w:val="28"/>
          <w:lang w:eastAsia="zh-CN"/>
        </w:rPr>
        <w:t>投标供应商</w:t>
      </w:r>
      <w:r>
        <w:rPr>
          <w:rFonts w:hint="eastAsia" w:ascii="宋体" w:hAnsi="宋体" w:eastAsia="宋体" w:cs="宋体"/>
          <w:spacing w:val="2"/>
          <w:sz w:val="28"/>
          <w:szCs w:val="28"/>
        </w:rPr>
        <w:t>须使用数字认证证书(</w:t>
      </w:r>
      <w:r>
        <w:rPr>
          <w:rFonts w:hint="eastAsia" w:ascii="宋体" w:hAnsi="宋体" w:eastAsia="宋体" w:cs="宋体"/>
          <w:sz w:val="28"/>
          <w:szCs w:val="28"/>
        </w:rPr>
        <w:t>CA锁)对电子</w:t>
      </w:r>
      <w:r>
        <w:rPr>
          <w:rFonts w:hint="eastAsia" w:ascii="宋体" w:hAnsi="宋体" w:eastAsia="宋体" w:cs="宋体"/>
          <w:sz w:val="28"/>
          <w:szCs w:val="28"/>
          <w:lang w:eastAsia="zh-CN"/>
        </w:rPr>
        <w:t>响应文件</w:t>
      </w:r>
      <w:r>
        <w:rPr>
          <w:rFonts w:hint="eastAsia" w:ascii="宋体" w:hAnsi="宋体" w:eastAsia="宋体" w:cs="宋体"/>
          <w:sz w:val="28"/>
          <w:szCs w:val="28"/>
        </w:rPr>
        <w:t>进行签章、加密、递交及开标时解密等相关投标事宜。开标</w:t>
      </w:r>
      <w:r>
        <w:rPr>
          <w:rFonts w:hint="eastAsia" w:ascii="宋体" w:hAnsi="宋体" w:eastAsia="宋体" w:cs="宋体"/>
          <w:spacing w:val="-3"/>
          <w:sz w:val="28"/>
          <w:szCs w:val="28"/>
        </w:rPr>
        <w:t>前，按照</w:t>
      </w:r>
      <w:r>
        <w:rPr>
          <w:rFonts w:hint="eastAsia" w:ascii="宋体" w:hAnsi="宋体" w:eastAsia="宋体" w:cs="宋体"/>
          <w:spacing w:val="-3"/>
          <w:sz w:val="28"/>
          <w:szCs w:val="28"/>
          <w:lang w:eastAsia="zh-CN"/>
        </w:rPr>
        <w:t>采购文件</w:t>
      </w:r>
      <w:r>
        <w:rPr>
          <w:rFonts w:hint="eastAsia" w:ascii="宋体" w:hAnsi="宋体" w:eastAsia="宋体" w:cs="宋体"/>
          <w:spacing w:val="-3"/>
          <w:sz w:val="28"/>
          <w:szCs w:val="28"/>
        </w:rPr>
        <w:t>要求，在不见面开标大厅进行文件解密，如因</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自身原因</w:t>
      </w:r>
      <w:r>
        <w:rPr>
          <w:rFonts w:hint="eastAsia" w:ascii="宋体" w:hAnsi="宋体" w:eastAsia="宋体" w:cs="宋体"/>
          <w:spacing w:val="-1"/>
          <w:sz w:val="28"/>
          <w:szCs w:val="28"/>
        </w:rPr>
        <w:t>造成无法解密</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，按无效投标对待。</w:t>
      </w:r>
    </w:p>
    <w:p w14:paraId="24517D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6"/>
        <w:textAlignment w:val="baseline"/>
        <w:rPr>
          <w:rFonts w:hint="eastAsia" w:ascii="宋体" w:hAnsi="宋体" w:eastAsia="宋体" w:cs="宋体"/>
          <w:sz w:val="28"/>
          <w:szCs w:val="28"/>
        </w:rPr>
      </w:pPr>
      <w:r>
        <w:rPr>
          <w:rFonts w:hint="eastAsia" w:ascii="宋体" w:hAnsi="宋体" w:eastAsia="宋体" w:cs="宋体"/>
          <w:b/>
          <w:bCs/>
          <w:spacing w:val="2"/>
          <w:sz w:val="28"/>
          <w:szCs w:val="28"/>
        </w:rPr>
        <w:t>注：</w:t>
      </w:r>
      <w:r>
        <w:rPr>
          <w:rFonts w:hint="eastAsia" w:ascii="宋体" w:hAnsi="宋体" w:eastAsia="宋体" w:cs="宋体"/>
          <w:b/>
          <w:bCs/>
          <w:spacing w:val="2"/>
          <w:sz w:val="28"/>
          <w:szCs w:val="28"/>
          <w:lang w:eastAsia="zh-CN"/>
        </w:rPr>
        <w:t>响应文件</w:t>
      </w:r>
      <w:r>
        <w:rPr>
          <w:rFonts w:hint="eastAsia" w:ascii="宋体" w:hAnsi="宋体" w:eastAsia="宋体" w:cs="宋体"/>
          <w:b/>
          <w:bCs/>
          <w:spacing w:val="2"/>
          <w:sz w:val="28"/>
          <w:szCs w:val="28"/>
        </w:rPr>
        <w:t>中所有法定代表人或被授权委托人/授权代表人签字处均需亲</w:t>
      </w:r>
      <w:r>
        <w:rPr>
          <w:rFonts w:hint="eastAsia" w:ascii="宋体" w:hAnsi="宋体" w:eastAsia="宋体" w:cs="宋体"/>
          <w:b/>
          <w:bCs/>
          <w:spacing w:val="-2"/>
          <w:sz w:val="28"/>
          <w:szCs w:val="28"/>
        </w:rPr>
        <w:t>笔签名，不可采用机打形式，否则</w:t>
      </w:r>
      <w:r>
        <w:rPr>
          <w:rFonts w:hint="eastAsia" w:ascii="宋体" w:hAnsi="宋体" w:eastAsia="宋体" w:cs="宋体"/>
          <w:b/>
          <w:bCs/>
          <w:spacing w:val="-2"/>
          <w:sz w:val="28"/>
          <w:szCs w:val="28"/>
          <w:lang w:eastAsia="zh-CN"/>
        </w:rPr>
        <w:t>投标供应商</w:t>
      </w:r>
      <w:r>
        <w:rPr>
          <w:rFonts w:hint="eastAsia" w:ascii="宋体" w:hAnsi="宋体" w:eastAsia="宋体" w:cs="宋体"/>
          <w:b/>
          <w:bCs/>
          <w:spacing w:val="-2"/>
          <w:sz w:val="28"/>
          <w:szCs w:val="28"/>
        </w:rPr>
        <w:t>自</w:t>
      </w:r>
      <w:r>
        <w:rPr>
          <w:rFonts w:hint="eastAsia" w:ascii="宋体" w:hAnsi="宋体" w:eastAsia="宋体" w:cs="宋体"/>
          <w:b/>
          <w:bCs/>
          <w:spacing w:val="-3"/>
          <w:sz w:val="28"/>
          <w:szCs w:val="28"/>
        </w:rPr>
        <w:t>行承担责任。</w:t>
      </w:r>
    </w:p>
    <w:p w14:paraId="0D4B12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z w:val="28"/>
          <w:szCs w:val="28"/>
        </w:rPr>
        <w:t xml:space="preserve">12.2 </w:t>
      </w:r>
      <w:r>
        <w:rPr>
          <w:rFonts w:hint="eastAsia" w:ascii="宋体" w:hAnsi="宋体" w:eastAsia="宋体" w:cs="宋体"/>
          <w:sz w:val="28"/>
          <w:szCs w:val="28"/>
          <w:lang w:eastAsia="zh-CN"/>
        </w:rPr>
        <w:t>投标供应商</w:t>
      </w:r>
      <w:r>
        <w:rPr>
          <w:rFonts w:hint="eastAsia" w:ascii="宋体" w:hAnsi="宋体" w:eastAsia="宋体" w:cs="宋体"/>
          <w:sz w:val="28"/>
          <w:szCs w:val="28"/>
        </w:rPr>
        <w:t>登录全国公共资源交易平台（陕西省）网站(电子交易平台</w:t>
      </w:r>
      <w:r>
        <w:rPr>
          <w:rFonts w:hint="eastAsia" w:ascii="宋体" w:hAnsi="宋体" w:eastAsia="宋体" w:cs="宋体"/>
          <w:spacing w:val="-1"/>
          <w:sz w:val="28"/>
          <w:szCs w:val="28"/>
        </w:rPr>
        <w:t>-企</w:t>
      </w:r>
      <w:r>
        <w:rPr>
          <w:rFonts w:hint="eastAsia" w:ascii="宋体" w:hAnsi="宋体" w:eastAsia="宋体" w:cs="宋体"/>
          <w:spacing w:val="-5"/>
          <w:sz w:val="28"/>
          <w:szCs w:val="28"/>
        </w:rPr>
        <w:t>业端）后，在“我的项目</w:t>
      </w:r>
      <w:r>
        <w:rPr>
          <w:rFonts w:hint="eastAsia" w:ascii="宋体" w:hAnsi="宋体" w:eastAsia="宋体" w:cs="宋体"/>
          <w:spacing w:val="-78"/>
          <w:sz w:val="28"/>
          <w:szCs w:val="28"/>
        </w:rPr>
        <w:t xml:space="preserve"> </w:t>
      </w:r>
      <w:r>
        <w:rPr>
          <w:rFonts w:hint="eastAsia" w:ascii="宋体" w:hAnsi="宋体" w:eastAsia="宋体" w:cs="宋体"/>
          <w:spacing w:val="-5"/>
          <w:sz w:val="28"/>
          <w:szCs w:val="28"/>
        </w:rPr>
        <w:t>”中点击“项目流程-交易文件下载</w:t>
      </w:r>
      <w:r>
        <w:rPr>
          <w:rFonts w:hint="eastAsia" w:ascii="宋体" w:hAnsi="宋体" w:eastAsia="宋体" w:cs="宋体"/>
          <w:spacing w:val="-86"/>
          <w:sz w:val="28"/>
          <w:szCs w:val="28"/>
        </w:rPr>
        <w:t xml:space="preserve"> </w:t>
      </w:r>
      <w:r>
        <w:rPr>
          <w:rFonts w:hint="eastAsia" w:ascii="宋体" w:hAnsi="宋体" w:eastAsia="宋体" w:cs="宋体"/>
          <w:spacing w:val="-5"/>
          <w:sz w:val="28"/>
          <w:szCs w:val="28"/>
        </w:rPr>
        <w:t>”下载电子</w:t>
      </w:r>
      <w:r>
        <w:rPr>
          <w:rFonts w:hint="eastAsia" w:ascii="宋体" w:hAnsi="宋体" w:eastAsia="宋体" w:cs="宋体"/>
          <w:spacing w:val="-5"/>
          <w:sz w:val="28"/>
          <w:szCs w:val="28"/>
          <w:lang w:val="en-US" w:eastAsia="zh-CN"/>
        </w:rPr>
        <w:t>招标</w:t>
      </w:r>
      <w:r>
        <w:rPr>
          <w:rFonts w:hint="eastAsia" w:ascii="宋体" w:hAnsi="宋体" w:eastAsia="宋体" w:cs="宋体"/>
          <w:spacing w:val="-5"/>
          <w:sz w:val="28"/>
          <w:szCs w:val="28"/>
          <w:lang w:eastAsia="zh-CN"/>
        </w:rPr>
        <w:t>文件</w:t>
      </w:r>
      <w:r>
        <w:rPr>
          <w:rFonts w:hint="eastAsia" w:ascii="宋体" w:hAnsi="宋体" w:eastAsia="宋体" w:cs="宋体"/>
          <w:spacing w:val="-2"/>
          <w:sz w:val="28"/>
          <w:szCs w:val="28"/>
        </w:rPr>
        <w:t>（*.SXSZF</w:t>
      </w:r>
      <w:r>
        <w:rPr>
          <w:rFonts w:hint="eastAsia" w:ascii="宋体" w:hAnsi="宋体" w:eastAsia="宋体" w:cs="宋体"/>
          <w:spacing w:val="17"/>
          <w:sz w:val="28"/>
          <w:szCs w:val="28"/>
        </w:rPr>
        <w:t>），</w:t>
      </w:r>
      <w:r>
        <w:rPr>
          <w:rFonts w:hint="eastAsia" w:ascii="宋体" w:hAnsi="宋体" w:eastAsia="宋体" w:cs="宋体"/>
          <w:b/>
          <w:bCs/>
          <w:spacing w:val="-2"/>
          <w:sz w:val="28"/>
          <w:szCs w:val="28"/>
        </w:rPr>
        <w:t>未进行驱动及制作工具更新升级且未在网上下载</w:t>
      </w:r>
      <w:r>
        <w:rPr>
          <w:rFonts w:hint="eastAsia" w:ascii="宋体" w:hAnsi="宋体" w:eastAsia="宋体" w:cs="宋体"/>
          <w:b/>
          <w:bCs/>
          <w:spacing w:val="-2"/>
          <w:sz w:val="28"/>
          <w:szCs w:val="28"/>
          <w:lang w:eastAsia="zh-CN"/>
        </w:rPr>
        <w:t>采购文件</w:t>
      </w:r>
      <w:r>
        <w:rPr>
          <w:rFonts w:hint="eastAsia" w:ascii="宋体" w:hAnsi="宋体" w:eastAsia="宋体" w:cs="宋体"/>
          <w:b/>
          <w:bCs/>
          <w:spacing w:val="-2"/>
          <w:sz w:val="28"/>
          <w:szCs w:val="28"/>
        </w:rPr>
        <w:t>的，</w:t>
      </w:r>
      <w:r>
        <w:rPr>
          <w:rFonts w:hint="eastAsia" w:ascii="宋体" w:hAnsi="宋体" w:eastAsia="宋体" w:cs="宋体"/>
          <w:b/>
          <w:bCs/>
          <w:sz w:val="28"/>
          <w:szCs w:val="28"/>
        </w:rPr>
        <w:t>后面无法进行电子</w:t>
      </w:r>
      <w:r>
        <w:rPr>
          <w:rFonts w:hint="eastAsia" w:ascii="宋体" w:hAnsi="宋体" w:eastAsia="宋体" w:cs="宋体"/>
          <w:b/>
          <w:bCs/>
          <w:sz w:val="28"/>
          <w:szCs w:val="28"/>
          <w:lang w:eastAsia="zh-CN"/>
        </w:rPr>
        <w:t>响应文件</w:t>
      </w:r>
      <w:r>
        <w:rPr>
          <w:rFonts w:hint="eastAsia" w:ascii="宋体" w:hAnsi="宋体" w:eastAsia="宋体" w:cs="宋体"/>
          <w:b/>
          <w:bCs/>
          <w:sz w:val="28"/>
          <w:szCs w:val="28"/>
        </w:rPr>
        <w:t>的上传；</w:t>
      </w:r>
      <w:r>
        <w:rPr>
          <w:rFonts w:hint="eastAsia" w:ascii="宋体" w:hAnsi="宋体" w:eastAsia="宋体" w:cs="宋体"/>
          <w:sz w:val="28"/>
          <w:szCs w:val="28"/>
        </w:rPr>
        <w:t>注：该项目如有变更</w:t>
      </w:r>
      <w:r>
        <w:rPr>
          <w:rFonts w:hint="eastAsia" w:ascii="宋体" w:hAnsi="宋体" w:eastAsia="宋体" w:cs="宋体"/>
          <w:spacing w:val="-1"/>
          <w:sz w:val="28"/>
          <w:szCs w:val="28"/>
        </w:rPr>
        <w:t>文件，则应点击“项</w:t>
      </w:r>
      <w:r>
        <w:rPr>
          <w:rFonts w:hint="eastAsia" w:ascii="宋体" w:hAnsi="宋体" w:eastAsia="宋体" w:cs="宋体"/>
          <w:spacing w:val="-3"/>
          <w:sz w:val="28"/>
          <w:szCs w:val="28"/>
        </w:rPr>
        <w:t>目流程答疑文件下载”下载更新后的电子</w:t>
      </w:r>
      <w:r>
        <w:rPr>
          <w:rFonts w:hint="eastAsia" w:ascii="宋体" w:hAnsi="宋体" w:eastAsia="宋体" w:cs="宋体"/>
          <w:spacing w:val="-3"/>
          <w:sz w:val="28"/>
          <w:szCs w:val="28"/>
          <w:lang w:val="en-US" w:eastAsia="zh-CN"/>
        </w:rPr>
        <w:t>招标</w:t>
      </w:r>
      <w:r>
        <w:rPr>
          <w:rFonts w:hint="eastAsia" w:ascii="宋体" w:hAnsi="宋体" w:eastAsia="宋体" w:cs="宋体"/>
          <w:spacing w:val="-3"/>
          <w:sz w:val="28"/>
          <w:szCs w:val="28"/>
          <w:lang w:eastAsia="zh-CN"/>
        </w:rPr>
        <w:t>文件</w:t>
      </w:r>
      <w:r>
        <w:rPr>
          <w:rFonts w:hint="eastAsia" w:ascii="宋体" w:hAnsi="宋体" w:eastAsia="宋体" w:cs="宋体"/>
          <w:spacing w:val="-3"/>
          <w:sz w:val="28"/>
          <w:szCs w:val="28"/>
        </w:rPr>
        <w:t>（*.SXSCF</w:t>
      </w:r>
      <w:r>
        <w:rPr>
          <w:rFonts w:hint="eastAsia" w:ascii="宋体" w:hAnsi="宋体" w:eastAsia="宋体" w:cs="宋体"/>
          <w:spacing w:val="-19"/>
          <w:sz w:val="28"/>
          <w:szCs w:val="28"/>
        </w:rPr>
        <w:t>），</w:t>
      </w:r>
      <w:r>
        <w:rPr>
          <w:rFonts w:hint="eastAsia" w:ascii="宋体" w:hAnsi="宋体" w:eastAsia="宋体" w:cs="宋体"/>
          <w:b/>
          <w:bCs/>
          <w:spacing w:val="-3"/>
          <w:sz w:val="28"/>
          <w:szCs w:val="28"/>
        </w:rPr>
        <w:t>使用旧版电子</w:t>
      </w:r>
      <w:r>
        <w:rPr>
          <w:rFonts w:hint="eastAsia" w:ascii="宋体" w:hAnsi="宋体" w:eastAsia="宋体" w:cs="宋体"/>
          <w:b/>
          <w:bCs/>
          <w:spacing w:val="-2"/>
          <w:sz w:val="28"/>
          <w:szCs w:val="28"/>
          <w:lang w:val="en-US" w:eastAsia="zh-CN"/>
        </w:rPr>
        <w:t>招标</w:t>
      </w:r>
      <w:r>
        <w:rPr>
          <w:rFonts w:hint="eastAsia" w:ascii="宋体" w:hAnsi="宋体" w:eastAsia="宋体" w:cs="宋体"/>
          <w:b/>
          <w:bCs/>
          <w:spacing w:val="-2"/>
          <w:sz w:val="28"/>
          <w:szCs w:val="28"/>
          <w:lang w:eastAsia="zh-CN"/>
        </w:rPr>
        <w:t>文件</w:t>
      </w:r>
      <w:r>
        <w:rPr>
          <w:rFonts w:hint="eastAsia" w:ascii="宋体" w:hAnsi="宋体" w:eastAsia="宋体" w:cs="宋体"/>
          <w:b/>
          <w:bCs/>
          <w:spacing w:val="-2"/>
          <w:sz w:val="28"/>
          <w:szCs w:val="28"/>
        </w:rPr>
        <w:t>制作的电子</w:t>
      </w:r>
      <w:r>
        <w:rPr>
          <w:rFonts w:hint="eastAsia" w:ascii="宋体" w:hAnsi="宋体" w:eastAsia="宋体" w:cs="宋体"/>
          <w:b/>
          <w:bCs/>
          <w:spacing w:val="-2"/>
          <w:sz w:val="28"/>
          <w:szCs w:val="28"/>
          <w:lang w:eastAsia="zh-CN"/>
        </w:rPr>
        <w:t>响应文件</w:t>
      </w:r>
      <w:r>
        <w:rPr>
          <w:rFonts w:hint="eastAsia" w:ascii="宋体" w:hAnsi="宋体" w:eastAsia="宋体" w:cs="宋体"/>
          <w:b/>
          <w:bCs/>
          <w:spacing w:val="-2"/>
          <w:sz w:val="28"/>
          <w:szCs w:val="28"/>
        </w:rPr>
        <w:t>，系统将拒绝接收</w:t>
      </w:r>
      <w:r>
        <w:rPr>
          <w:rFonts w:hint="eastAsia" w:ascii="宋体" w:hAnsi="宋体" w:eastAsia="宋体" w:cs="宋体"/>
          <w:spacing w:val="-2"/>
          <w:sz w:val="28"/>
          <w:szCs w:val="28"/>
        </w:rPr>
        <w:t>。</w:t>
      </w:r>
    </w:p>
    <w:p w14:paraId="27A0AE91">
      <w:pPr>
        <w:spacing w:before="2" w:line="338" w:lineRule="auto"/>
        <w:ind w:right="122" w:firstLine="548" w:firstLineChars="200"/>
        <w:rPr>
          <w:rFonts w:hint="eastAsia" w:ascii="宋体" w:hAnsi="宋体" w:eastAsia="宋体" w:cs="宋体"/>
          <w:spacing w:val="-5"/>
          <w:sz w:val="28"/>
          <w:szCs w:val="28"/>
          <w:lang w:val="en-US"/>
        </w:rPr>
      </w:pPr>
      <w:r>
        <w:rPr>
          <w:rFonts w:hint="eastAsia" w:ascii="宋体" w:hAnsi="宋体" w:eastAsia="宋体" w:cs="宋体"/>
          <w:spacing w:val="-3"/>
          <w:sz w:val="28"/>
          <w:szCs w:val="28"/>
        </w:rPr>
        <w:t xml:space="preserve">12.3 </w:t>
      </w:r>
      <w:r>
        <w:rPr>
          <w:rFonts w:hint="eastAsia" w:ascii="宋体" w:hAnsi="宋体" w:eastAsia="宋体" w:cs="宋体"/>
          <w:spacing w:val="-5"/>
          <w:sz w:val="28"/>
          <w:szCs w:val="28"/>
          <w:lang w:val="en-US" w:eastAsia="zh-CN"/>
        </w:rPr>
        <w:t>供应商</w:t>
      </w:r>
      <w:r>
        <w:rPr>
          <w:rFonts w:hint="eastAsia" w:ascii="宋体" w:hAnsi="宋体" w:eastAsia="宋体" w:cs="宋体"/>
          <w:spacing w:val="-5"/>
          <w:sz w:val="28"/>
          <w:szCs w:val="28"/>
          <w:lang w:val="en-US"/>
        </w:rPr>
        <w:t>登录全国公共资源交易平台（陕西省）网站[服务指南-下载专区]免费下载《陕西省公共资源交易平台政府采购电子标书制作工具》，下载网址：</w:t>
      </w:r>
      <w:r>
        <w:rPr>
          <w:rFonts w:hint="eastAsia" w:ascii="宋体" w:hAnsi="宋体" w:eastAsia="宋体" w:cs="宋体"/>
          <w:spacing w:val="-5"/>
          <w:sz w:val="28"/>
          <w:szCs w:val="28"/>
          <w:lang w:val="en-US"/>
        </w:rPr>
        <w:fldChar w:fldCharType="begin"/>
      </w:r>
      <w:r>
        <w:rPr>
          <w:rFonts w:hint="eastAsia" w:ascii="宋体" w:hAnsi="宋体" w:eastAsia="宋体" w:cs="宋体"/>
          <w:spacing w:val="-5"/>
          <w:sz w:val="28"/>
          <w:szCs w:val="28"/>
          <w:lang w:val="en-US"/>
        </w:rPr>
        <w:instrText xml:space="preserve"> HYPERLINK "https://download.bqpoint.com/download/downloaddetail.html?SourceFrom=Ztb&amp;ZtbSoftXiaQuCode=1805&amp;ZtbSoftType=tballinclusive" </w:instrText>
      </w:r>
      <w:r>
        <w:rPr>
          <w:rFonts w:hint="eastAsia" w:ascii="宋体" w:hAnsi="宋体" w:eastAsia="宋体" w:cs="宋体"/>
          <w:spacing w:val="-5"/>
          <w:sz w:val="28"/>
          <w:szCs w:val="28"/>
          <w:lang w:val="en-US"/>
        </w:rPr>
        <w:fldChar w:fldCharType="separate"/>
      </w:r>
      <w:r>
        <w:rPr>
          <w:rFonts w:hint="eastAsia" w:ascii="宋体" w:hAnsi="宋体" w:eastAsia="宋体" w:cs="宋体"/>
          <w:spacing w:val="-5"/>
          <w:sz w:val="28"/>
          <w:szCs w:val="28"/>
          <w:lang w:val="en-US"/>
        </w:rPr>
        <w:t>https://download.bqpoint.com/download/downloaddetail.html?SourceFrom=Ztb&amp;ZtbSoftXiaQuCode=1805&amp;ZtbSoftType=tballinclusive</w:t>
      </w:r>
      <w:r>
        <w:rPr>
          <w:rFonts w:hint="eastAsia" w:ascii="宋体" w:hAnsi="宋体" w:eastAsia="宋体" w:cs="宋体"/>
          <w:spacing w:val="-5"/>
          <w:sz w:val="28"/>
          <w:szCs w:val="28"/>
          <w:lang w:val="en-US"/>
        </w:rPr>
        <w:fldChar w:fldCharType="end"/>
      </w:r>
      <w:r>
        <w:rPr>
          <w:rFonts w:hint="eastAsia" w:ascii="宋体" w:hAnsi="宋体" w:eastAsia="宋体" w:cs="宋体"/>
          <w:spacing w:val="-5"/>
          <w:sz w:val="28"/>
          <w:szCs w:val="28"/>
          <w:lang w:val="en-US"/>
        </w:rPr>
        <w:t>，并升级至最新版本，使用该客户端可以打开电子</w:t>
      </w:r>
      <w:r>
        <w:rPr>
          <w:rFonts w:hint="eastAsia" w:ascii="宋体" w:hAnsi="宋体" w:eastAsia="宋体" w:cs="宋体"/>
          <w:spacing w:val="-5"/>
          <w:sz w:val="28"/>
          <w:szCs w:val="28"/>
          <w:lang w:val="en-US" w:eastAsia="zh-CN"/>
        </w:rPr>
        <w:t>招标文件</w:t>
      </w:r>
      <w:r>
        <w:rPr>
          <w:rFonts w:hint="eastAsia" w:ascii="宋体" w:hAnsi="宋体" w:eastAsia="宋体" w:cs="宋体"/>
          <w:spacing w:val="-5"/>
          <w:sz w:val="28"/>
          <w:szCs w:val="28"/>
          <w:lang w:val="en-US"/>
        </w:rPr>
        <w:t>。软件操作手册详见全国公共资源交易平台（陕西省）网站[服务指南-下载专区]中的《陕西省公共资源交易（政府采购类）</w:t>
      </w:r>
      <w:r>
        <w:rPr>
          <w:rFonts w:hint="eastAsia" w:ascii="宋体" w:hAnsi="宋体" w:eastAsia="宋体" w:cs="宋体"/>
          <w:spacing w:val="-5"/>
          <w:sz w:val="28"/>
          <w:szCs w:val="28"/>
          <w:lang w:val="en-US" w:eastAsia="zh-CN"/>
        </w:rPr>
        <w:t>投标文件</w:t>
      </w:r>
      <w:r>
        <w:rPr>
          <w:rFonts w:hint="eastAsia" w:ascii="宋体" w:hAnsi="宋体" w:eastAsia="宋体" w:cs="宋体"/>
          <w:spacing w:val="-5"/>
          <w:sz w:val="28"/>
          <w:szCs w:val="28"/>
          <w:lang w:val="en-US"/>
        </w:rPr>
        <w:t>制作软件操作手册》,下载网址：</w:t>
      </w:r>
    </w:p>
    <w:p w14:paraId="4006C5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5"/>
          <w:sz w:val="28"/>
          <w:szCs w:val="28"/>
          <w:lang w:val="en-US"/>
        </w:rPr>
      </w:pPr>
      <w:r>
        <w:rPr>
          <w:rFonts w:hint="eastAsia" w:ascii="宋体" w:hAnsi="宋体" w:eastAsia="宋体" w:cs="宋体"/>
          <w:spacing w:val="-5"/>
          <w:sz w:val="28"/>
          <w:szCs w:val="28"/>
          <w:lang w:val="en-US"/>
        </w:rPr>
        <w:t>https://www.sxggzyjy.cn/fwzn/004003/20170821/c3afa05b-f5e6-4e64-9fb0-e397ef73413d.html</w:t>
      </w:r>
    </w:p>
    <w:p w14:paraId="5A461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5"/>
        <w:textAlignment w:val="baseline"/>
        <w:rPr>
          <w:rFonts w:hint="eastAsia" w:ascii="宋体" w:hAnsi="宋体" w:eastAsia="宋体" w:cs="宋体"/>
          <w:b/>
          <w:bCs/>
          <w:spacing w:val="-14"/>
          <w:sz w:val="28"/>
          <w:szCs w:val="28"/>
        </w:rPr>
      </w:pPr>
      <w:r>
        <w:rPr>
          <w:rFonts w:hint="eastAsia" w:ascii="宋体" w:hAnsi="宋体" w:eastAsia="宋体" w:cs="宋体"/>
          <w:spacing w:val="-1"/>
          <w:sz w:val="28"/>
          <w:szCs w:val="28"/>
        </w:rPr>
        <w:t>12.4 凡因</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对磋商文件阅读不深、理解不透、误解、疏漏或磋商响应文件因表述不清所引起的后果由</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自负。</w:t>
      </w:r>
    </w:p>
    <w:p w14:paraId="161C07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rPr>
        <w:t>四、响应文件的递交</w:t>
      </w:r>
    </w:p>
    <w:p w14:paraId="2FD72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13.电子版</w:t>
      </w:r>
      <w:r>
        <w:rPr>
          <w:rFonts w:hint="eastAsia" w:ascii="宋体" w:hAnsi="宋体" w:eastAsia="宋体" w:cs="宋体"/>
          <w:b/>
          <w:bCs/>
          <w:spacing w:val="-4"/>
          <w:sz w:val="28"/>
          <w:szCs w:val="28"/>
          <w:lang w:eastAsia="zh-CN"/>
        </w:rPr>
        <w:t>响应文件</w:t>
      </w:r>
      <w:r>
        <w:rPr>
          <w:rFonts w:hint="eastAsia" w:ascii="宋体" w:hAnsi="宋体" w:eastAsia="宋体" w:cs="宋体"/>
          <w:b/>
          <w:bCs/>
          <w:spacing w:val="-4"/>
          <w:sz w:val="28"/>
          <w:szCs w:val="28"/>
        </w:rPr>
        <w:t>的递交</w:t>
      </w:r>
    </w:p>
    <w:p w14:paraId="663E5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9"/>
        <w:jc w:val="both"/>
        <w:textAlignment w:val="baseline"/>
        <w:rPr>
          <w:rFonts w:hint="eastAsia" w:ascii="宋体" w:hAnsi="宋体" w:eastAsia="宋体" w:cs="宋体"/>
          <w:sz w:val="28"/>
          <w:szCs w:val="28"/>
        </w:rPr>
      </w:pPr>
      <w:r>
        <w:rPr>
          <w:rFonts w:hint="eastAsia" w:ascii="宋体" w:hAnsi="宋体" w:eastAsia="宋体" w:cs="宋体"/>
          <w:spacing w:val="3"/>
          <w:sz w:val="28"/>
          <w:szCs w:val="28"/>
        </w:rPr>
        <w:t>电子磋商响应文件可于提交磋商响应文件截止时间前任意时段登录全国公</w:t>
      </w:r>
      <w:r>
        <w:rPr>
          <w:rFonts w:hint="eastAsia" w:ascii="宋体" w:hAnsi="宋体" w:eastAsia="宋体" w:cs="宋体"/>
          <w:spacing w:val="1"/>
          <w:sz w:val="28"/>
          <w:szCs w:val="28"/>
        </w:rPr>
        <w:t>共资源交易平台（陕西省）网站[电子交易平台-企业端]进</w:t>
      </w:r>
      <w:r>
        <w:rPr>
          <w:rFonts w:hint="eastAsia" w:ascii="宋体" w:hAnsi="宋体" w:eastAsia="宋体" w:cs="宋体"/>
          <w:sz w:val="28"/>
          <w:szCs w:val="28"/>
        </w:rPr>
        <w:t>行提交，逾期系统将</w:t>
      </w:r>
      <w:r>
        <w:rPr>
          <w:rFonts w:hint="eastAsia" w:ascii="宋体" w:hAnsi="宋体" w:eastAsia="宋体" w:cs="宋体"/>
          <w:spacing w:val="-2"/>
          <w:sz w:val="28"/>
          <w:szCs w:val="28"/>
        </w:rPr>
        <w:t>拒绝接收。提交时，</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应登录全国公共资源交易中心平台（陕西省</w:t>
      </w:r>
      <w:r>
        <w:rPr>
          <w:rFonts w:hint="eastAsia" w:ascii="宋体" w:hAnsi="宋体" w:eastAsia="宋体" w:cs="宋体"/>
          <w:spacing w:val="-14"/>
          <w:sz w:val="28"/>
          <w:szCs w:val="28"/>
        </w:rPr>
        <w:t>），</w:t>
      </w:r>
      <w:r>
        <w:rPr>
          <w:rFonts w:hint="eastAsia" w:ascii="宋体" w:hAnsi="宋体" w:eastAsia="宋体" w:cs="宋体"/>
          <w:spacing w:val="-2"/>
          <w:sz w:val="28"/>
          <w:szCs w:val="28"/>
        </w:rPr>
        <w:t>选择</w:t>
      </w:r>
      <w:r>
        <w:rPr>
          <w:rFonts w:hint="eastAsia" w:ascii="宋体" w:hAnsi="宋体" w:eastAsia="宋体" w:cs="宋体"/>
          <w:spacing w:val="-5"/>
          <w:sz w:val="28"/>
          <w:szCs w:val="28"/>
        </w:rPr>
        <w:t>“</w:t>
      </w:r>
      <w:r>
        <w:rPr>
          <w:rFonts w:hint="eastAsia" w:ascii="宋体" w:hAnsi="宋体" w:eastAsia="宋体" w:cs="宋体"/>
          <w:spacing w:val="-65"/>
          <w:sz w:val="28"/>
          <w:szCs w:val="28"/>
        </w:rPr>
        <w:t xml:space="preserve"> </w:t>
      </w:r>
      <w:r>
        <w:rPr>
          <w:rFonts w:hint="eastAsia" w:ascii="宋体" w:hAnsi="宋体" w:eastAsia="宋体" w:cs="宋体"/>
          <w:spacing w:val="-5"/>
          <w:sz w:val="28"/>
          <w:szCs w:val="28"/>
        </w:rPr>
        <w:t>电子交易平台-陕西政府采购交易系统-企业端</w:t>
      </w:r>
      <w:r>
        <w:rPr>
          <w:rFonts w:hint="eastAsia" w:ascii="宋体" w:hAnsi="宋体" w:eastAsia="宋体" w:cs="宋体"/>
          <w:spacing w:val="-88"/>
          <w:sz w:val="28"/>
          <w:szCs w:val="28"/>
        </w:rPr>
        <w:t xml:space="preserve"> </w:t>
      </w:r>
      <w:r>
        <w:rPr>
          <w:rFonts w:hint="eastAsia" w:ascii="宋体" w:hAnsi="宋体" w:eastAsia="宋体" w:cs="宋体"/>
          <w:spacing w:val="-5"/>
          <w:sz w:val="28"/>
          <w:szCs w:val="28"/>
        </w:rPr>
        <w:t>”进行登陆，登陆后选择“交易</w:t>
      </w:r>
      <w:r>
        <w:rPr>
          <w:rFonts w:hint="eastAsia" w:ascii="宋体" w:hAnsi="宋体" w:eastAsia="宋体" w:cs="宋体"/>
          <w:sz w:val="28"/>
          <w:szCs w:val="28"/>
        </w:rPr>
        <w:t>乙方</w:t>
      </w:r>
      <w:r>
        <w:rPr>
          <w:rFonts w:hint="eastAsia" w:ascii="宋体" w:hAnsi="宋体" w:eastAsia="宋体" w:cs="宋体"/>
          <w:spacing w:val="-88"/>
          <w:sz w:val="28"/>
          <w:szCs w:val="28"/>
        </w:rPr>
        <w:t xml:space="preserve"> </w:t>
      </w:r>
      <w:r>
        <w:rPr>
          <w:rFonts w:hint="eastAsia" w:ascii="宋体" w:hAnsi="宋体" w:eastAsia="宋体" w:cs="宋体"/>
          <w:sz w:val="28"/>
          <w:szCs w:val="28"/>
        </w:rPr>
        <w:t>”身份进入，进入菜单“采购业务-我的项目-项目流</w:t>
      </w:r>
      <w:r>
        <w:rPr>
          <w:rFonts w:hint="eastAsia" w:ascii="宋体" w:hAnsi="宋体" w:eastAsia="宋体" w:cs="宋体"/>
          <w:spacing w:val="-1"/>
          <w:sz w:val="28"/>
          <w:szCs w:val="28"/>
        </w:rPr>
        <w:t>程-上传</w:t>
      </w:r>
      <w:r>
        <w:rPr>
          <w:rFonts w:hint="eastAsia" w:ascii="宋体" w:hAnsi="宋体" w:eastAsia="宋体" w:cs="宋体"/>
          <w:spacing w:val="-1"/>
          <w:sz w:val="28"/>
          <w:szCs w:val="28"/>
          <w:lang w:eastAsia="zh-CN"/>
        </w:rPr>
        <w:t>响应文件</w:t>
      </w:r>
      <w:r>
        <w:rPr>
          <w:rFonts w:hint="eastAsia" w:ascii="宋体" w:hAnsi="宋体" w:eastAsia="宋体" w:cs="宋体"/>
          <w:spacing w:val="-88"/>
          <w:sz w:val="28"/>
          <w:szCs w:val="28"/>
        </w:rPr>
        <w:t xml:space="preserve"> </w:t>
      </w:r>
      <w:r>
        <w:rPr>
          <w:rFonts w:hint="eastAsia" w:ascii="宋体" w:hAnsi="宋体" w:eastAsia="宋体" w:cs="宋体"/>
          <w:spacing w:val="-1"/>
          <w:sz w:val="28"/>
          <w:szCs w:val="28"/>
        </w:rPr>
        <w:t>”，</w:t>
      </w:r>
      <w:r>
        <w:rPr>
          <w:rFonts w:hint="eastAsia" w:ascii="宋体" w:hAnsi="宋体" w:eastAsia="宋体" w:cs="宋体"/>
          <w:spacing w:val="-8"/>
          <w:sz w:val="28"/>
          <w:szCs w:val="28"/>
        </w:rPr>
        <w:t>磋商响应文件须进行签章、加密后上传，上传成功，电子化平台将予以记录。</w:t>
      </w:r>
      <w:r>
        <w:rPr>
          <w:rFonts w:hint="eastAsia" w:ascii="宋体" w:hAnsi="宋体" w:eastAsia="宋体" w:cs="宋体"/>
          <w:spacing w:val="-8"/>
          <w:sz w:val="28"/>
          <w:szCs w:val="28"/>
          <w:lang w:val="en-US" w:eastAsia="zh-CN"/>
        </w:rPr>
        <w:t xml:space="preserve">  </w:t>
      </w:r>
      <w:r>
        <w:rPr>
          <w:rFonts w:hint="eastAsia" w:ascii="宋体" w:hAnsi="宋体" w:eastAsia="宋体" w:cs="宋体"/>
          <w:spacing w:val="-8"/>
          <w:sz w:val="28"/>
          <w:szCs w:val="28"/>
        </w:rPr>
        <w:t>注：</w:t>
      </w:r>
      <w:r>
        <w:rPr>
          <w:rFonts w:hint="eastAsia" w:ascii="宋体" w:hAnsi="宋体" w:eastAsia="宋体" w:cs="宋体"/>
          <w:spacing w:val="1"/>
          <w:sz w:val="28"/>
          <w:szCs w:val="28"/>
        </w:rPr>
        <w:t>下载</w:t>
      </w:r>
      <w:r>
        <w:rPr>
          <w:rFonts w:hint="eastAsia" w:ascii="宋体" w:hAnsi="宋体" w:eastAsia="宋体" w:cs="宋体"/>
          <w:spacing w:val="1"/>
          <w:sz w:val="28"/>
          <w:szCs w:val="28"/>
          <w:lang w:val="en-US" w:eastAsia="zh-CN"/>
        </w:rPr>
        <w:t>招标</w:t>
      </w:r>
      <w:r>
        <w:rPr>
          <w:rFonts w:hint="eastAsia" w:ascii="宋体" w:hAnsi="宋体" w:eastAsia="宋体" w:cs="宋体"/>
          <w:spacing w:val="1"/>
          <w:sz w:val="28"/>
          <w:szCs w:val="28"/>
          <w:lang w:eastAsia="zh-CN"/>
        </w:rPr>
        <w:t>文件</w:t>
      </w:r>
      <w:r>
        <w:rPr>
          <w:rFonts w:hint="eastAsia" w:ascii="宋体" w:hAnsi="宋体" w:eastAsia="宋体" w:cs="宋体"/>
          <w:spacing w:val="1"/>
          <w:sz w:val="28"/>
          <w:szCs w:val="28"/>
        </w:rPr>
        <w:t>-制作电子</w:t>
      </w:r>
      <w:r>
        <w:rPr>
          <w:rFonts w:hint="eastAsia" w:ascii="宋体" w:hAnsi="宋体" w:eastAsia="宋体" w:cs="宋体"/>
          <w:spacing w:val="1"/>
          <w:sz w:val="28"/>
          <w:szCs w:val="28"/>
          <w:lang w:val="en-US" w:eastAsia="zh-CN"/>
        </w:rPr>
        <w:t>投标</w:t>
      </w:r>
      <w:r>
        <w:rPr>
          <w:rFonts w:hint="eastAsia" w:ascii="宋体" w:hAnsi="宋体" w:eastAsia="宋体" w:cs="宋体"/>
          <w:spacing w:val="1"/>
          <w:sz w:val="28"/>
          <w:szCs w:val="28"/>
          <w:lang w:eastAsia="zh-CN"/>
        </w:rPr>
        <w:t>文件</w:t>
      </w:r>
      <w:r>
        <w:rPr>
          <w:rFonts w:hint="eastAsia" w:ascii="宋体" w:hAnsi="宋体" w:eastAsia="宋体" w:cs="宋体"/>
          <w:spacing w:val="1"/>
          <w:sz w:val="28"/>
          <w:szCs w:val="28"/>
        </w:rPr>
        <w:t>-生成加密文件-上传</w:t>
      </w:r>
      <w:r>
        <w:rPr>
          <w:rFonts w:hint="eastAsia" w:ascii="宋体" w:hAnsi="宋体" w:eastAsia="宋体" w:cs="宋体"/>
          <w:spacing w:val="1"/>
          <w:sz w:val="28"/>
          <w:szCs w:val="28"/>
          <w:lang w:val="en-US" w:eastAsia="zh-CN"/>
        </w:rPr>
        <w:t>招标</w:t>
      </w:r>
      <w:r>
        <w:rPr>
          <w:rFonts w:hint="eastAsia" w:ascii="宋体" w:hAnsi="宋体" w:eastAsia="宋体" w:cs="宋体"/>
          <w:spacing w:val="1"/>
          <w:sz w:val="28"/>
          <w:szCs w:val="28"/>
          <w:lang w:eastAsia="zh-CN"/>
        </w:rPr>
        <w:t>文件</w:t>
      </w:r>
      <w:r>
        <w:rPr>
          <w:rFonts w:hint="eastAsia" w:ascii="宋体" w:hAnsi="宋体" w:eastAsia="宋体" w:cs="宋体"/>
          <w:spacing w:val="1"/>
          <w:sz w:val="28"/>
          <w:szCs w:val="28"/>
        </w:rPr>
        <w:t>（响应文件）必</w:t>
      </w:r>
      <w:r>
        <w:rPr>
          <w:rFonts w:hint="eastAsia" w:ascii="宋体" w:hAnsi="宋体" w:eastAsia="宋体" w:cs="宋体"/>
          <w:spacing w:val="-1"/>
          <w:sz w:val="28"/>
          <w:szCs w:val="28"/>
        </w:rPr>
        <w:t>须使用同一个数字认证证书（CA锁）。</w:t>
      </w:r>
    </w:p>
    <w:p w14:paraId="1ECD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5"/>
          <w:sz w:val="28"/>
          <w:szCs w:val="28"/>
        </w:rPr>
        <w:t>14．磋商截止日期</w:t>
      </w:r>
    </w:p>
    <w:p w14:paraId="1860B9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宋体" w:hAnsi="宋体" w:eastAsia="宋体" w:cs="宋体"/>
          <w:sz w:val="28"/>
          <w:szCs w:val="28"/>
        </w:rPr>
      </w:pPr>
      <w:r>
        <w:rPr>
          <w:rFonts w:hint="eastAsia" w:ascii="宋体" w:hAnsi="宋体" w:eastAsia="宋体" w:cs="宋体"/>
          <w:sz w:val="28"/>
          <w:szCs w:val="28"/>
        </w:rPr>
        <w:t xml:space="preserve">14.1 </w:t>
      </w:r>
      <w:r>
        <w:rPr>
          <w:rFonts w:hint="eastAsia" w:ascii="宋体" w:hAnsi="宋体" w:eastAsia="宋体" w:cs="宋体"/>
          <w:sz w:val="28"/>
          <w:szCs w:val="28"/>
          <w:lang w:eastAsia="zh-CN"/>
        </w:rPr>
        <w:t>投标供应商</w:t>
      </w:r>
      <w:r>
        <w:rPr>
          <w:rFonts w:hint="eastAsia" w:ascii="宋体" w:hAnsi="宋体" w:eastAsia="宋体" w:cs="宋体"/>
          <w:sz w:val="28"/>
          <w:szCs w:val="28"/>
        </w:rPr>
        <w:t>应在不迟于磋商文件中规定的磋商截止时间将电子</w:t>
      </w:r>
      <w:r>
        <w:rPr>
          <w:rFonts w:hint="eastAsia" w:ascii="宋体" w:hAnsi="宋体" w:eastAsia="宋体" w:cs="宋体"/>
          <w:spacing w:val="-1"/>
          <w:sz w:val="28"/>
          <w:szCs w:val="28"/>
        </w:rPr>
        <w:t>版</w:t>
      </w:r>
      <w:r>
        <w:rPr>
          <w:rFonts w:hint="eastAsia" w:ascii="宋体" w:hAnsi="宋体" w:eastAsia="宋体" w:cs="宋体"/>
          <w:spacing w:val="-1"/>
          <w:sz w:val="28"/>
          <w:szCs w:val="28"/>
          <w:lang w:eastAsia="zh-CN"/>
        </w:rPr>
        <w:t>响应文件</w:t>
      </w:r>
      <w:r>
        <w:rPr>
          <w:rFonts w:hint="eastAsia" w:ascii="宋体" w:hAnsi="宋体" w:eastAsia="宋体" w:cs="宋体"/>
          <w:spacing w:val="-3"/>
          <w:sz w:val="28"/>
          <w:szCs w:val="28"/>
        </w:rPr>
        <w:t>上传提交至全国公共资源交易中心平</w:t>
      </w:r>
      <w:r>
        <w:rPr>
          <w:rFonts w:hint="eastAsia" w:ascii="宋体" w:hAnsi="宋体" w:eastAsia="宋体" w:cs="宋体"/>
          <w:spacing w:val="-4"/>
          <w:sz w:val="28"/>
          <w:szCs w:val="28"/>
        </w:rPr>
        <w:t>台（陕西省）网站电子交</w:t>
      </w:r>
      <w:r>
        <w:rPr>
          <w:rFonts w:hint="eastAsia" w:ascii="宋体" w:hAnsi="宋体" w:eastAsia="宋体" w:cs="宋体"/>
          <w:spacing w:val="-6"/>
          <w:sz w:val="28"/>
          <w:szCs w:val="28"/>
        </w:rPr>
        <w:t>易平台。</w:t>
      </w:r>
    </w:p>
    <w:p w14:paraId="1A3262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hint="eastAsia" w:ascii="宋体" w:hAnsi="宋体" w:eastAsia="宋体" w:cs="宋体"/>
          <w:sz w:val="28"/>
          <w:szCs w:val="28"/>
        </w:rPr>
      </w:pPr>
      <w:r>
        <w:rPr>
          <w:rFonts w:hint="eastAsia" w:ascii="宋体" w:hAnsi="宋体" w:eastAsia="宋体" w:cs="宋体"/>
          <w:spacing w:val="-3"/>
          <w:sz w:val="28"/>
          <w:szCs w:val="28"/>
        </w:rPr>
        <w:t>14.2 采购代理机构可以按本须知第 5.3 条规定，通知因</w:t>
      </w:r>
      <w:r>
        <w:rPr>
          <w:rFonts w:hint="eastAsia" w:ascii="宋体" w:hAnsi="宋体" w:eastAsia="宋体" w:cs="宋体"/>
          <w:spacing w:val="-4"/>
          <w:sz w:val="28"/>
          <w:szCs w:val="28"/>
        </w:rPr>
        <w:t>修改磋商文件而适</w:t>
      </w:r>
      <w:r>
        <w:rPr>
          <w:rFonts w:hint="eastAsia" w:ascii="宋体" w:hAnsi="宋体" w:eastAsia="宋体" w:cs="宋体"/>
          <w:spacing w:val="-3"/>
          <w:sz w:val="28"/>
          <w:szCs w:val="28"/>
        </w:rPr>
        <w:t>当延长投标截止期。在此情况下，采购人和</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受磋商截止期制约的所有权利</w:t>
      </w:r>
      <w:r>
        <w:rPr>
          <w:rFonts w:hint="eastAsia" w:ascii="宋体" w:hAnsi="宋体" w:eastAsia="宋体" w:cs="宋体"/>
          <w:spacing w:val="-1"/>
          <w:sz w:val="28"/>
          <w:szCs w:val="28"/>
        </w:rPr>
        <w:t>和义务均应延长至新的截止期。</w:t>
      </w:r>
    </w:p>
    <w:p w14:paraId="34D94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b/>
          <w:bCs/>
          <w:spacing w:val="-3"/>
          <w:sz w:val="28"/>
          <w:szCs w:val="28"/>
        </w:rPr>
        <w:t>15．迟交的电子版</w:t>
      </w:r>
      <w:r>
        <w:rPr>
          <w:rFonts w:hint="eastAsia" w:ascii="宋体" w:hAnsi="宋体" w:eastAsia="宋体" w:cs="宋体"/>
          <w:b/>
          <w:bCs/>
          <w:spacing w:val="-3"/>
          <w:sz w:val="28"/>
          <w:szCs w:val="28"/>
          <w:lang w:val="en-US" w:eastAsia="zh-CN"/>
        </w:rPr>
        <w:t>投标</w:t>
      </w:r>
      <w:r>
        <w:rPr>
          <w:rFonts w:hint="eastAsia" w:ascii="宋体" w:hAnsi="宋体" w:eastAsia="宋体" w:cs="宋体"/>
          <w:b/>
          <w:bCs/>
          <w:spacing w:val="-3"/>
          <w:sz w:val="28"/>
          <w:szCs w:val="28"/>
          <w:lang w:eastAsia="zh-CN"/>
        </w:rPr>
        <w:t>文件</w:t>
      </w:r>
    </w:p>
    <w:p w14:paraId="3B8A8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任何投标文件（响应文件）在</w:t>
      </w:r>
      <w:r>
        <w:rPr>
          <w:rFonts w:hint="eastAsia" w:ascii="宋体" w:hAnsi="宋体" w:eastAsia="宋体" w:cs="宋体"/>
          <w:sz w:val="28"/>
          <w:szCs w:val="28"/>
        </w:rPr>
        <w:t>投标截止期后上传递交将</w:t>
      </w:r>
      <w:r>
        <w:rPr>
          <w:rFonts w:hint="eastAsia" w:ascii="宋体" w:hAnsi="宋体" w:eastAsia="宋体" w:cs="宋体"/>
          <w:sz w:val="28"/>
          <w:szCs w:val="28"/>
          <w:lang w:val="en-US" w:eastAsia="zh-CN"/>
        </w:rPr>
        <w:t>被</w:t>
      </w:r>
      <w:r>
        <w:rPr>
          <w:rFonts w:hint="eastAsia" w:ascii="宋体" w:hAnsi="宋体" w:eastAsia="宋体" w:cs="宋体"/>
          <w:sz w:val="28"/>
          <w:szCs w:val="28"/>
        </w:rPr>
        <w:t>拒绝接收</w:t>
      </w:r>
      <w:r>
        <w:rPr>
          <w:rFonts w:hint="eastAsia" w:ascii="宋体" w:hAnsi="宋体" w:eastAsia="宋体" w:cs="宋体"/>
          <w:spacing w:val="-1"/>
          <w:sz w:val="28"/>
          <w:szCs w:val="28"/>
        </w:rPr>
        <w:t>。</w:t>
      </w:r>
    </w:p>
    <w:p w14:paraId="6603C3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16．电子版</w:t>
      </w:r>
      <w:r>
        <w:rPr>
          <w:rFonts w:hint="eastAsia" w:ascii="宋体" w:hAnsi="宋体" w:eastAsia="宋体" w:cs="宋体"/>
          <w:b/>
          <w:bCs/>
          <w:spacing w:val="-3"/>
          <w:sz w:val="28"/>
          <w:szCs w:val="28"/>
          <w:lang w:eastAsia="zh-CN"/>
        </w:rPr>
        <w:t>响应文件</w:t>
      </w:r>
      <w:r>
        <w:rPr>
          <w:rFonts w:hint="eastAsia" w:ascii="宋体" w:hAnsi="宋体" w:eastAsia="宋体" w:cs="宋体"/>
          <w:b/>
          <w:bCs/>
          <w:spacing w:val="-3"/>
          <w:sz w:val="28"/>
          <w:szCs w:val="28"/>
        </w:rPr>
        <w:t>的修改和撤回</w:t>
      </w:r>
    </w:p>
    <w:p w14:paraId="49F42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hint="eastAsia" w:ascii="宋体" w:hAnsi="宋体" w:eastAsia="宋体" w:cs="宋体"/>
          <w:sz w:val="28"/>
          <w:szCs w:val="28"/>
        </w:rPr>
      </w:pPr>
      <w:r>
        <w:rPr>
          <w:rFonts w:hint="eastAsia" w:ascii="宋体" w:hAnsi="宋体" w:eastAsia="宋体" w:cs="宋体"/>
          <w:sz w:val="28"/>
          <w:szCs w:val="28"/>
        </w:rPr>
        <w:t xml:space="preserve">16.1 </w:t>
      </w:r>
      <w:r>
        <w:rPr>
          <w:rFonts w:hint="eastAsia" w:ascii="宋体" w:hAnsi="宋体" w:eastAsia="宋体" w:cs="宋体"/>
          <w:sz w:val="28"/>
          <w:szCs w:val="28"/>
          <w:lang w:eastAsia="zh-CN"/>
        </w:rPr>
        <w:t>投标供应商</w:t>
      </w:r>
      <w:r>
        <w:rPr>
          <w:rFonts w:hint="eastAsia" w:ascii="宋体" w:hAnsi="宋体" w:eastAsia="宋体" w:cs="宋体"/>
          <w:sz w:val="28"/>
          <w:szCs w:val="28"/>
        </w:rPr>
        <w:t>在上传提交电子版</w:t>
      </w:r>
      <w:r>
        <w:rPr>
          <w:rFonts w:hint="eastAsia" w:ascii="宋体" w:hAnsi="宋体" w:eastAsia="宋体" w:cs="宋体"/>
          <w:sz w:val="28"/>
          <w:szCs w:val="28"/>
          <w:lang w:eastAsia="zh-CN"/>
        </w:rPr>
        <w:t>响应文件</w:t>
      </w:r>
      <w:r>
        <w:rPr>
          <w:rFonts w:hint="eastAsia" w:ascii="宋体" w:hAnsi="宋体" w:eastAsia="宋体" w:cs="宋体"/>
          <w:sz w:val="28"/>
          <w:szCs w:val="28"/>
        </w:rPr>
        <w:t>后，</w:t>
      </w:r>
      <w:r>
        <w:rPr>
          <w:rFonts w:hint="eastAsia" w:ascii="宋体" w:hAnsi="宋体" w:eastAsia="宋体" w:cs="宋体"/>
          <w:spacing w:val="-1"/>
          <w:sz w:val="28"/>
          <w:szCs w:val="28"/>
        </w:rPr>
        <w:t>磋商截止时间前，可以修改或撤回其电子版</w:t>
      </w:r>
      <w:r>
        <w:rPr>
          <w:rFonts w:hint="eastAsia" w:ascii="宋体" w:hAnsi="宋体" w:eastAsia="宋体" w:cs="宋体"/>
          <w:spacing w:val="-1"/>
          <w:sz w:val="28"/>
          <w:szCs w:val="28"/>
          <w:lang w:eastAsia="zh-CN"/>
        </w:rPr>
        <w:t>响应文件</w:t>
      </w:r>
      <w:r>
        <w:rPr>
          <w:rFonts w:hint="eastAsia" w:ascii="宋体" w:hAnsi="宋体" w:eastAsia="宋体" w:cs="宋体"/>
          <w:spacing w:val="-2"/>
          <w:sz w:val="28"/>
          <w:szCs w:val="28"/>
        </w:rPr>
        <w:t>。</w:t>
      </w:r>
    </w:p>
    <w:p w14:paraId="18064A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宋体" w:hAnsi="宋体" w:eastAsia="宋体" w:cs="宋体"/>
          <w:sz w:val="28"/>
          <w:szCs w:val="28"/>
        </w:rPr>
      </w:pPr>
      <w:r>
        <w:rPr>
          <w:rFonts w:hint="eastAsia" w:ascii="宋体" w:hAnsi="宋体" w:eastAsia="宋体" w:cs="宋体"/>
          <w:sz w:val="28"/>
          <w:szCs w:val="28"/>
        </w:rPr>
        <w:t>16.2 在磋商截止日期之后，</w:t>
      </w:r>
      <w:r>
        <w:rPr>
          <w:rFonts w:hint="eastAsia" w:ascii="宋体" w:hAnsi="宋体" w:eastAsia="宋体" w:cs="宋体"/>
          <w:sz w:val="28"/>
          <w:szCs w:val="28"/>
          <w:lang w:eastAsia="zh-CN"/>
        </w:rPr>
        <w:t>投标供应商</w:t>
      </w:r>
      <w:r>
        <w:rPr>
          <w:rFonts w:hint="eastAsia" w:ascii="宋体" w:hAnsi="宋体" w:eastAsia="宋体" w:cs="宋体"/>
          <w:sz w:val="28"/>
          <w:szCs w:val="28"/>
        </w:rPr>
        <w:t>不得对其磋商响应文件做任何修改</w:t>
      </w:r>
      <w:r>
        <w:rPr>
          <w:rFonts w:hint="eastAsia" w:ascii="宋体" w:hAnsi="宋体" w:eastAsia="宋体" w:cs="宋体"/>
          <w:spacing w:val="-1"/>
          <w:sz w:val="28"/>
          <w:szCs w:val="28"/>
        </w:rPr>
        <w:t>或撤</w:t>
      </w:r>
      <w:r>
        <w:rPr>
          <w:rFonts w:hint="eastAsia" w:ascii="宋体" w:hAnsi="宋体" w:eastAsia="宋体" w:cs="宋体"/>
          <w:spacing w:val="-17"/>
          <w:sz w:val="28"/>
          <w:szCs w:val="28"/>
        </w:rPr>
        <w:t>回。</w:t>
      </w:r>
    </w:p>
    <w:p w14:paraId="6676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textAlignment w:val="baseline"/>
        <w:rPr>
          <w:rFonts w:hint="eastAsia" w:ascii="宋体" w:hAnsi="宋体" w:eastAsia="宋体" w:cs="宋体"/>
          <w:sz w:val="28"/>
          <w:szCs w:val="28"/>
        </w:rPr>
      </w:pPr>
      <w:r>
        <w:rPr>
          <w:rFonts w:hint="eastAsia" w:ascii="宋体" w:hAnsi="宋体" w:eastAsia="宋体" w:cs="宋体"/>
          <w:sz w:val="28"/>
          <w:szCs w:val="28"/>
        </w:rPr>
        <w:t>16.3 从磋商截止期始至磋商文件确定的磋商响应文件有效期期</w:t>
      </w:r>
      <w:r>
        <w:rPr>
          <w:rFonts w:hint="eastAsia" w:ascii="宋体" w:hAnsi="宋体" w:eastAsia="宋体" w:cs="宋体"/>
          <w:spacing w:val="-1"/>
          <w:sz w:val="28"/>
          <w:szCs w:val="28"/>
        </w:rPr>
        <w:t>满这段时间</w:t>
      </w:r>
      <w:r>
        <w:rPr>
          <w:rFonts w:hint="eastAsia" w:ascii="宋体" w:hAnsi="宋体" w:eastAsia="宋体" w:cs="宋体"/>
          <w:spacing w:val="-3"/>
          <w:sz w:val="28"/>
          <w:szCs w:val="28"/>
        </w:rPr>
        <w:t>内，</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不得撤回其磋商响应文件。</w:t>
      </w:r>
    </w:p>
    <w:p w14:paraId="3E535E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b/>
          <w:bCs/>
          <w:spacing w:val="-14"/>
          <w:sz w:val="28"/>
          <w:szCs w:val="28"/>
        </w:rPr>
      </w:pPr>
      <w:r>
        <w:rPr>
          <w:rFonts w:hint="eastAsia" w:ascii="宋体" w:hAnsi="宋体" w:eastAsia="宋体" w:cs="宋体"/>
          <w:b/>
          <w:bCs/>
          <w:spacing w:val="-14"/>
          <w:sz w:val="28"/>
          <w:szCs w:val="28"/>
        </w:rPr>
        <w:t>五、磋商与评审</w:t>
      </w:r>
    </w:p>
    <w:p w14:paraId="4E0E3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17．电子版</w:t>
      </w:r>
      <w:r>
        <w:rPr>
          <w:rFonts w:hint="eastAsia" w:ascii="宋体" w:hAnsi="宋体" w:eastAsia="宋体" w:cs="宋体"/>
          <w:b/>
          <w:bCs/>
          <w:spacing w:val="-3"/>
          <w:sz w:val="28"/>
          <w:szCs w:val="28"/>
          <w:lang w:eastAsia="zh-CN"/>
        </w:rPr>
        <w:t>响应文件</w:t>
      </w:r>
      <w:r>
        <w:rPr>
          <w:rFonts w:hint="eastAsia" w:ascii="宋体" w:hAnsi="宋体" w:eastAsia="宋体" w:cs="宋体"/>
          <w:b/>
          <w:bCs/>
          <w:spacing w:val="-3"/>
          <w:sz w:val="28"/>
          <w:szCs w:val="28"/>
        </w:rPr>
        <w:t>解密和评审</w:t>
      </w:r>
    </w:p>
    <w:p w14:paraId="39C68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hint="eastAsia" w:ascii="宋体" w:hAnsi="宋体" w:eastAsia="宋体" w:cs="宋体"/>
          <w:sz w:val="28"/>
          <w:szCs w:val="28"/>
        </w:rPr>
      </w:pPr>
      <w:r>
        <w:rPr>
          <w:rFonts w:hint="eastAsia" w:ascii="宋体" w:hAnsi="宋体" w:eastAsia="宋体" w:cs="宋体"/>
          <w:sz w:val="28"/>
          <w:szCs w:val="28"/>
        </w:rPr>
        <w:t>17.1 本项目采用电子化不见面投标的方式。</w:t>
      </w:r>
      <w:r>
        <w:rPr>
          <w:rFonts w:hint="eastAsia" w:ascii="宋体" w:hAnsi="宋体" w:eastAsia="宋体" w:cs="宋体"/>
          <w:sz w:val="28"/>
          <w:szCs w:val="28"/>
          <w:lang w:eastAsia="zh-CN"/>
        </w:rPr>
        <w:t>投标供应商</w:t>
      </w:r>
      <w:r>
        <w:rPr>
          <w:rFonts w:hint="eastAsia" w:ascii="宋体" w:hAnsi="宋体" w:eastAsia="宋体" w:cs="宋体"/>
          <w:sz w:val="28"/>
          <w:szCs w:val="28"/>
        </w:rPr>
        <w:t>须使用数字</w:t>
      </w:r>
      <w:r>
        <w:rPr>
          <w:rFonts w:hint="eastAsia" w:ascii="宋体" w:hAnsi="宋体" w:eastAsia="宋体" w:cs="宋体"/>
          <w:spacing w:val="-1"/>
          <w:sz w:val="28"/>
          <w:szCs w:val="28"/>
        </w:rPr>
        <w:t>认证证书对</w:t>
      </w:r>
      <w:r>
        <w:rPr>
          <w:rFonts w:hint="eastAsia" w:ascii="宋体" w:hAnsi="宋体" w:eastAsia="宋体" w:cs="宋体"/>
          <w:spacing w:val="-3"/>
          <w:sz w:val="28"/>
          <w:szCs w:val="28"/>
        </w:rPr>
        <w:t>电子</w:t>
      </w:r>
      <w:r>
        <w:rPr>
          <w:rFonts w:hint="eastAsia" w:ascii="宋体" w:hAnsi="宋体" w:eastAsia="宋体" w:cs="宋体"/>
          <w:spacing w:val="-3"/>
          <w:sz w:val="28"/>
          <w:szCs w:val="28"/>
          <w:lang w:eastAsia="zh-CN"/>
        </w:rPr>
        <w:t>响应文件</w:t>
      </w:r>
      <w:r>
        <w:rPr>
          <w:rFonts w:hint="eastAsia" w:ascii="宋体" w:hAnsi="宋体" w:eastAsia="宋体" w:cs="宋体"/>
          <w:spacing w:val="-3"/>
          <w:sz w:val="28"/>
          <w:szCs w:val="28"/>
        </w:rPr>
        <w:t>进行签章、加密、递交及开标时解密等相关招投标事宜。开标时请务必携带数字认证证书，如因</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自身原因未携带数字认证</w:t>
      </w:r>
      <w:r>
        <w:rPr>
          <w:rFonts w:hint="eastAsia" w:ascii="宋体" w:hAnsi="宋体" w:eastAsia="宋体" w:cs="宋体"/>
          <w:spacing w:val="-1"/>
          <w:sz w:val="28"/>
          <w:szCs w:val="28"/>
        </w:rPr>
        <w:t>证书造成无法解密</w:t>
      </w:r>
      <w:r>
        <w:rPr>
          <w:rFonts w:hint="eastAsia" w:ascii="宋体" w:hAnsi="宋体" w:eastAsia="宋体" w:cs="宋体"/>
          <w:spacing w:val="-1"/>
          <w:sz w:val="28"/>
          <w:szCs w:val="28"/>
          <w:lang w:eastAsia="zh-CN"/>
        </w:rPr>
        <w:t>响应文件</w:t>
      </w:r>
      <w:r>
        <w:rPr>
          <w:rFonts w:hint="eastAsia" w:ascii="宋体" w:hAnsi="宋体" w:eastAsia="宋体" w:cs="宋体"/>
          <w:spacing w:val="8"/>
          <w:sz w:val="28"/>
          <w:szCs w:val="28"/>
        </w:rPr>
        <w:t>，</w:t>
      </w:r>
      <w:r>
        <w:rPr>
          <w:rFonts w:hint="eastAsia" w:ascii="宋体" w:hAnsi="宋体" w:eastAsia="宋体" w:cs="宋体"/>
          <w:spacing w:val="-1"/>
          <w:sz w:val="28"/>
          <w:szCs w:val="28"/>
        </w:rPr>
        <w:t>按无效投标处理。</w:t>
      </w:r>
    </w:p>
    <w:p w14:paraId="1B1FB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8"/>
          <w:szCs w:val="28"/>
        </w:rPr>
      </w:pPr>
      <w:r>
        <w:rPr>
          <w:rFonts w:hint="eastAsia" w:ascii="宋体" w:hAnsi="宋体" w:eastAsia="宋体" w:cs="宋体"/>
          <w:spacing w:val="-4"/>
          <w:sz w:val="28"/>
          <w:szCs w:val="28"/>
        </w:rPr>
        <w:t>17.2  不见面开标系统：打开登录页面网址点击右上</w:t>
      </w:r>
      <w:r>
        <w:rPr>
          <w:rFonts w:hint="eastAsia" w:ascii="宋体" w:hAnsi="宋体" w:eastAsia="宋体" w:cs="宋体"/>
          <w:spacing w:val="-5"/>
          <w:sz w:val="28"/>
          <w:szCs w:val="28"/>
        </w:rPr>
        <w:t>角“登录</w:t>
      </w:r>
      <w:r>
        <w:rPr>
          <w:rFonts w:hint="eastAsia" w:ascii="宋体" w:hAnsi="宋体" w:eastAsia="宋体" w:cs="宋体"/>
          <w:spacing w:val="-88"/>
          <w:sz w:val="28"/>
          <w:szCs w:val="28"/>
        </w:rPr>
        <w:t xml:space="preserve"> </w:t>
      </w:r>
      <w:r>
        <w:rPr>
          <w:rFonts w:hint="eastAsia" w:ascii="宋体" w:hAnsi="宋体" w:eastAsia="宋体" w:cs="宋体"/>
          <w:spacing w:val="-5"/>
          <w:sz w:val="28"/>
          <w:szCs w:val="28"/>
        </w:rPr>
        <w:t>”，在左侧选</w:t>
      </w:r>
      <w:r>
        <w:rPr>
          <w:rFonts w:hint="eastAsia" w:ascii="宋体" w:hAnsi="宋体" w:eastAsia="宋体" w:cs="宋体"/>
          <w:spacing w:val="-2"/>
          <w:sz w:val="28"/>
          <w:szCs w:val="28"/>
        </w:rPr>
        <w:t>择“</w:t>
      </w:r>
      <w:r>
        <w:rPr>
          <w:rFonts w:hint="eastAsia" w:ascii="宋体" w:hAnsi="宋体" w:eastAsia="宋体" w:cs="宋体"/>
          <w:spacing w:val="-5"/>
          <w:sz w:val="28"/>
          <w:szCs w:val="28"/>
          <w:lang w:eastAsia="zh-CN"/>
        </w:rPr>
        <w:t>投标</w:t>
      </w:r>
      <w:r>
        <w:rPr>
          <w:rFonts w:hint="eastAsia" w:ascii="宋体" w:hAnsi="宋体" w:eastAsia="宋体" w:cs="宋体"/>
          <w:spacing w:val="-5"/>
          <w:sz w:val="28"/>
          <w:szCs w:val="28"/>
          <w:lang w:val="en-US" w:eastAsia="zh-CN"/>
        </w:rPr>
        <w:t>人</w:t>
      </w:r>
      <w:r>
        <w:rPr>
          <w:rFonts w:hint="eastAsia" w:ascii="宋体" w:hAnsi="宋体" w:eastAsia="宋体" w:cs="宋体"/>
          <w:spacing w:val="-2"/>
          <w:sz w:val="28"/>
          <w:szCs w:val="28"/>
        </w:rPr>
        <w:t>”身份，插入CA</w:t>
      </w:r>
      <w:r>
        <w:rPr>
          <w:rFonts w:hint="eastAsia" w:ascii="宋体" w:hAnsi="宋体" w:eastAsia="宋体" w:cs="宋体"/>
          <w:spacing w:val="-48"/>
          <w:sz w:val="28"/>
          <w:szCs w:val="28"/>
        </w:rPr>
        <w:t xml:space="preserve"> </w:t>
      </w:r>
      <w:r>
        <w:rPr>
          <w:rFonts w:hint="eastAsia" w:ascii="宋体" w:hAnsi="宋体" w:eastAsia="宋体" w:cs="宋体"/>
          <w:spacing w:val="-2"/>
          <w:sz w:val="28"/>
          <w:szCs w:val="28"/>
        </w:rPr>
        <w:t>锁登录，输入密码后，点击“登录</w:t>
      </w:r>
      <w:r>
        <w:rPr>
          <w:rFonts w:hint="eastAsia" w:ascii="宋体" w:hAnsi="宋体" w:eastAsia="宋体" w:cs="宋体"/>
          <w:spacing w:val="-85"/>
          <w:sz w:val="28"/>
          <w:szCs w:val="28"/>
        </w:rPr>
        <w:t xml:space="preserve"> </w:t>
      </w:r>
      <w:r>
        <w:rPr>
          <w:rFonts w:hint="eastAsia" w:ascii="宋体" w:hAnsi="宋体" w:eastAsia="宋体" w:cs="宋体"/>
          <w:spacing w:val="-2"/>
          <w:sz w:val="28"/>
          <w:szCs w:val="28"/>
        </w:rPr>
        <w:t>”，</w:t>
      </w:r>
      <w:r>
        <w:rPr>
          <w:rFonts w:hint="eastAsia" w:ascii="宋体" w:hAnsi="宋体" w:eastAsia="宋体" w:cs="宋体"/>
          <w:spacing w:val="-2"/>
          <w:sz w:val="28"/>
          <w:szCs w:val="28"/>
          <w:lang w:eastAsia="zh-CN"/>
        </w:rPr>
        <w:t>投标供应商</w:t>
      </w:r>
      <w:r>
        <w:rPr>
          <w:rFonts w:hint="eastAsia" w:ascii="宋体" w:hAnsi="宋体" w:eastAsia="宋体" w:cs="宋体"/>
          <w:spacing w:val="-3"/>
          <w:sz w:val="28"/>
          <w:szCs w:val="28"/>
        </w:rPr>
        <w:t>登录后可以看到当前</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今日开标项目；选择要开标的项目，点击进入，首先阅读开标流程，点击“我已阅读</w:t>
      </w:r>
      <w:r>
        <w:rPr>
          <w:rFonts w:hint="eastAsia" w:ascii="宋体" w:hAnsi="宋体" w:eastAsia="宋体" w:cs="宋体"/>
          <w:spacing w:val="-89"/>
          <w:sz w:val="28"/>
          <w:szCs w:val="28"/>
        </w:rPr>
        <w:t xml:space="preserve"> </w:t>
      </w:r>
      <w:r>
        <w:rPr>
          <w:rFonts w:hint="eastAsia" w:ascii="宋体" w:hAnsi="宋体" w:eastAsia="宋体" w:cs="宋体"/>
          <w:spacing w:val="-3"/>
          <w:sz w:val="28"/>
          <w:szCs w:val="28"/>
        </w:rPr>
        <w:t>”进入开标大厅，点击“取消</w:t>
      </w:r>
      <w:r>
        <w:rPr>
          <w:rFonts w:hint="eastAsia" w:ascii="宋体" w:hAnsi="宋体" w:eastAsia="宋体" w:cs="宋体"/>
          <w:spacing w:val="-88"/>
          <w:sz w:val="28"/>
          <w:szCs w:val="28"/>
        </w:rPr>
        <w:t xml:space="preserve"> </w:t>
      </w:r>
      <w:r>
        <w:rPr>
          <w:rFonts w:hint="eastAsia" w:ascii="宋体" w:hAnsi="宋体" w:eastAsia="宋体" w:cs="宋体"/>
          <w:spacing w:val="-4"/>
          <w:sz w:val="28"/>
          <w:szCs w:val="28"/>
        </w:rPr>
        <w:t>”返回项目列表页面。</w:t>
      </w:r>
    </w:p>
    <w:p w14:paraId="6CFBE5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sz w:val="28"/>
          <w:szCs w:val="28"/>
        </w:rPr>
      </w:pPr>
      <w:r>
        <w:rPr>
          <w:rFonts w:hint="eastAsia" w:ascii="宋体" w:hAnsi="宋体" w:eastAsia="宋体" w:cs="宋体"/>
          <w:sz w:val="28"/>
          <w:szCs w:val="28"/>
        </w:rPr>
        <w:t xml:space="preserve">17.3 </w:t>
      </w:r>
      <w:r>
        <w:rPr>
          <w:rFonts w:hint="eastAsia" w:ascii="宋体" w:hAnsi="宋体" w:eastAsia="宋体" w:cs="宋体"/>
          <w:sz w:val="28"/>
          <w:szCs w:val="28"/>
          <w:lang w:eastAsia="zh-CN"/>
        </w:rPr>
        <w:t>投标供应商</w:t>
      </w:r>
      <w:r>
        <w:rPr>
          <w:rFonts w:hint="eastAsia" w:ascii="宋体" w:hAnsi="宋体" w:eastAsia="宋体" w:cs="宋体"/>
          <w:sz w:val="28"/>
          <w:szCs w:val="28"/>
        </w:rPr>
        <w:t>等待开标时需要签到，等候开标。投标截止时间后</w:t>
      </w:r>
      <w:r>
        <w:rPr>
          <w:rFonts w:hint="eastAsia" w:ascii="宋体" w:hAnsi="宋体" w:eastAsia="宋体" w:cs="宋体"/>
          <w:spacing w:val="-1"/>
          <w:sz w:val="28"/>
          <w:szCs w:val="28"/>
        </w:rPr>
        <w:t>不能签到，</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须提前登录不见面开标大厅签到，点击页面上“签到</w:t>
      </w:r>
      <w:r>
        <w:rPr>
          <w:rFonts w:hint="eastAsia" w:ascii="宋体" w:hAnsi="宋体" w:eastAsia="宋体" w:cs="宋体"/>
          <w:spacing w:val="-87"/>
          <w:sz w:val="28"/>
          <w:szCs w:val="28"/>
        </w:rPr>
        <w:t xml:space="preserve"> </w:t>
      </w:r>
      <w:r>
        <w:rPr>
          <w:rFonts w:hint="eastAsia" w:ascii="宋体" w:hAnsi="宋体" w:eastAsia="宋体" w:cs="宋体"/>
          <w:spacing w:val="-4"/>
          <w:sz w:val="28"/>
          <w:szCs w:val="28"/>
        </w:rPr>
        <w:t>”按钮进行签到。签</w:t>
      </w:r>
      <w:r>
        <w:rPr>
          <w:rFonts w:hint="eastAsia" w:ascii="宋体" w:hAnsi="宋体" w:eastAsia="宋体" w:cs="宋体"/>
          <w:spacing w:val="-2"/>
          <w:sz w:val="28"/>
          <w:szCs w:val="28"/>
        </w:rPr>
        <w:t>到成功之后，按钮灰化，无需再次签到，同时第一个座位图右下角出现绿色√。</w:t>
      </w:r>
    </w:p>
    <w:p w14:paraId="55E6F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hint="eastAsia" w:ascii="宋体" w:hAnsi="宋体" w:eastAsia="宋体" w:cs="宋体"/>
          <w:sz w:val="28"/>
          <w:szCs w:val="28"/>
        </w:rPr>
      </w:pPr>
      <w:r>
        <w:rPr>
          <w:rFonts w:hint="eastAsia" w:ascii="宋体" w:hAnsi="宋体" w:eastAsia="宋体" w:cs="宋体"/>
          <w:sz w:val="28"/>
          <w:szCs w:val="28"/>
        </w:rPr>
        <w:t>17.4 开标时，</w:t>
      </w:r>
      <w:r>
        <w:rPr>
          <w:rFonts w:hint="eastAsia" w:ascii="宋体" w:hAnsi="宋体" w:eastAsia="宋体" w:cs="宋体"/>
          <w:sz w:val="28"/>
          <w:szCs w:val="28"/>
          <w:lang w:eastAsia="zh-CN"/>
        </w:rPr>
        <w:t>投标供应商</w:t>
      </w:r>
      <w:r>
        <w:rPr>
          <w:rFonts w:hint="eastAsia" w:ascii="宋体" w:hAnsi="宋体" w:eastAsia="宋体" w:cs="宋体"/>
          <w:sz w:val="28"/>
          <w:szCs w:val="28"/>
        </w:rPr>
        <w:t>须使用电子</w:t>
      </w:r>
      <w:r>
        <w:rPr>
          <w:rFonts w:hint="eastAsia" w:ascii="宋体" w:hAnsi="宋体" w:eastAsia="宋体" w:cs="宋体"/>
          <w:sz w:val="28"/>
          <w:szCs w:val="28"/>
          <w:lang w:eastAsia="zh-CN"/>
        </w:rPr>
        <w:t>响应文件</w:t>
      </w:r>
      <w:r>
        <w:rPr>
          <w:rFonts w:hint="eastAsia" w:ascii="宋体" w:hAnsi="宋体" w:eastAsia="宋体" w:cs="宋体"/>
          <w:sz w:val="28"/>
          <w:szCs w:val="28"/>
        </w:rPr>
        <w:t>加密时所用的数字认证</w:t>
      </w:r>
      <w:r>
        <w:rPr>
          <w:rFonts w:hint="eastAsia" w:ascii="宋体" w:hAnsi="宋体" w:eastAsia="宋体" w:cs="宋体"/>
          <w:spacing w:val="-1"/>
          <w:sz w:val="28"/>
          <w:szCs w:val="28"/>
        </w:rPr>
        <w:t>证书（CA</w:t>
      </w:r>
      <w:r>
        <w:rPr>
          <w:rFonts w:hint="eastAsia" w:ascii="宋体" w:hAnsi="宋体" w:eastAsia="宋体" w:cs="宋体"/>
          <w:sz w:val="28"/>
          <w:szCs w:val="28"/>
        </w:rPr>
        <w:t xml:space="preserve"> </w:t>
      </w:r>
      <w:r>
        <w:rPr>
          <w:rFonts w:hint="eastAsia" w:ascii="宋体" w:hAnsi="宋体" w:eastAsia="宋体" w:cs="宋体"/>
          <w:spacing w:val="-1"/>
          <w:sz w:val="28"/>
          <w:szCs w:val="28"/>
        </w:rPr>
        <w:t>锁）在自备电脑上自行远程解密电子</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w:t>
      </w:r>
    </w:p>
    <w:p w14:paraId="05484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注意事项：</w:t>
      </w:r>
    </w:p>
    <w:p w14:paraId="677CE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hint="eastAsia" w:ascii="宋体" w:hAnsi="宋体" w:eastAsia="宋体" w:cs="宋体"/>
          <w:sz w:val="28"/>
          <w:szCs w:val="28"/>
        </w:rPr>
      </w:pPr>
      <w:r>
        <w:rPr>
          <w:rFonts w:hint="eastAsia" w:ascii="宋体" w:hAnsi="宋体" w:eastAsia="宋体" w:cs="宋体"/>
          <w:b/>
          <w:bCs/>
          <w:spacing w:val="-3"/>
          <w:sz w:val="28"/>
          <w:szCs w:val="28"/>
        </w:rPr>
        <w:t>①为顺利实现不见面开标系统的远程交互，建议</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配置的软硬件设施：</w:t>
      </w:r>
      <w:r>
        <w:rPr>
          <w:rFonts w:hint="eastAsia" w:ascii="宋体" w:hAnsi="宋体" w:eastAsia="宋体" w:cs="宋体"/>
          <w:b/>
          <w:bCs/>
          <w:spacing w:val="1"/>
          <w:sz w:val="28"/>
          <w:szCs w:val="28"/>
        </w:rPr>
        <w:t>高配置电脑、高速稳定的网络、电源（不间断）、</w:t>
      </w:r>
      <w:r>
        <w:rPr>
          <w:rFonts w:hint="eastAsia" w:ascii="宋体" w:hAnsi="宋体" w:eastAsia="宋体" w:cs="宋体"/>
          <w:b/>
          <w:bCs/>
          <w:sz w:val="28"/>
          <w:szCs w:val="28"/>
        </w:rPr>
        <w:t>CA</w:t>
      </w:r>
      <w:r>
        <w:rPr>
          <w:rFonts w:hint="eastAsia" w:ascii="宋体" w:hAnsi="宋体" w:eastAsia="宋体" w:cs="宋体"/>
          <w:spacing w:val="-45"/>
          <w:sz w:val="28"/>
          <w:szCs w:val="28"/>
        </w:rPr>
        <w:t xml:space="preserve"> </w:t>
      </w:r>
      <w:r>
        <w:rPr>
          <w:rFonts w:hint="eastAsia" w:ascii="宋体" w:hAnsi="宋体" w:eastAsia="宋体" w:cs="宋体"/>
          <w:b/>
          <w:bCs/>
          <w:spacing w:val="1"/>
          <w:sz w:val="28"/>
          <w:szCs w:val="28"/>
        </w:rPr>
        <w:t>锁、音视频设备（</w:t>
      </w:r>
      <w:r>
        <w:rPr>
          <w:rFonts w:hint="eastAsia" w:ascii="宋体" w:hAnsi="宋体" w:eastAsia="宋体" w:cs="宋体"/>
          <w:b/>
          <w:bCs/>
          <w:sz w:val="28"/>
          <w:szCs w:val="28"/>
        </w:rPr>
        <w:t>话筒、</w:t>
      </w:r>
      <w:r>
        <w:rPr>
          <w:rFonts w:hint="eastAsia" w:ascii="宋体" w:hAnsi="宋体" w:eastAsia="宋体" w:cs="宋体"/>
          <w:b/>
          <w:bCs/>
          <w:spacing w:val="-3"/>
          <w:sz w:val="28"/>
          <w:szCs w:val="28"/>
        </w:rPr>
        <w:t>耳麦、高清摄像头、音响</w:t>
      </w:r>
      <w:r>
        <w:rPr>
          <w:rFonts w:hint="eastAsia" w:ascii="宋体" w:hAnsi="宋体" w:eastAsia="宋体" w:cs="宋体"/>
          <w:b/>
          <w:bCs/>
          <w:spacing w:val="10"/>
          <w:sz w:val="28"/>
          <w:szCs w:val="28"/>
        </w:rPr>
        <w:t>），</w:t>
      </w:r>
      <w:r>
        <w:rPr>
          <w:rFonts w:hint="eastAsia" w:ascii="宋体" w:hAnsi="宋体" w:eastAsia="宋体" w:cs="宋体"/>
          <w:b/>
          <w:bCs/>
          <w:spacing w:val="-3"/>
          <w:sz w:val="28"/>
          <w:szCs w:val="28"/>
        </w:rPr>
        <w:t>浏览器要求使用</w:t>
      </w:r>
      <w:r>
        <w:rPr>
          <w:rFonts w:hint="eastAsia" w:ascii="宋体" w:hAnsi="宋体" w:eastAsia="宋体" w:cs="宋体"/>
          <w:spacing w:val="-37"/>
          <w:sz w:val="28"/>
          <w:szCs w:val="28"/>
        </w:rPr>
        <w:t xml:space="preserve"> </w:t>
      </w:r>
      <w:r>
        <w:rPr>
          <w:rFonts w:hint="eastAsia" w:ascii="宋体" w:hAnsi="宋体" w:eastAsia="宋体" w:cs="宋体"/>
          <w:b/>
          <w:bCs/>
          <w:spacing w:val="-3"/>
          <w:sz w:val="28"/>
          <w:szCs w:val="28"/>
        </w:rPr>
        <w:t>IE11</w:t>
      </w:r>
      <w:r>
        <w:rPr>
          <w:rFonts w:hint="eastAsia" w:ascii="宋体" w:hAnsi="宋体" w:eastAsia="宋体" w:cs="宋体"/>
          <w:spacing w:val="-47"/>
          <w:sz w:val="28"/>
          <w:szCs w:val="28"/>
        </w:rPr>
        <w:t xml:space="preserve"> </w:t>
      </w:r>
      <w:r>
        <w:rPr>
          <w:rFonts w:hint="eastAsia" w:ascii="宋体" w:hAnsi="宋体" w:eastAsia="宋体" w:cs="宋体"/>
          <w:b/>
          <w:bCs/>
          <w:spacing w:val="-3"/>
          <w:sz w:val="28"/>
          <w:szCs w:val="28"/>
        </w:rPr>
        <w:t>浏览器，且电脑已经正确安装了陕西省公共资源</w:t>
      </w:r>
      <w:r>
        <w:rPr>
          <w:rFonts w:hint="eastAsia" w:ascii="宋体" w:hAnsi="宋体" w:eastAsia="宋体" w:cs="宋体"/>
          <w:spacing w:val="-53"/>
          <w:sz w:val="28"/>
          <w:szCs w:val="28"/>
        </w:rPr>
        <w:t xml:space="preserve"> </w:t>
      </w:r>
      <w:r>
        <w:rPr>
          <w:rFonts w:hint="eastAsia" w:ascii="宋体" w:hAnsi="宋体" w:eastAsia="宋体" w:cs="宋体"/>
          <w:b/>
          <w:bCs/>
          <w:spacing w:val="-3"/>
          <w:sz w:val="28"/>
          <w:szCs w:val="28"/>
        </w:rPr>
        <w:t>CA</w:t>
      </w:r>
      <w:r>
        <w:rPr>
          <w:rFonts w:hint="eastAsia" w:ascii="宋体" w:hAnsi="宋体" w:eastAsia="宋体" w:cs="宋体"/>
          <w:spacing w:val="-48"/>
          <w:sz w:val="28"/>
          <w:szCs w:val="28"/>
        </w:rPr>
        <w:t xml:space="preserve"> </w:t>
      </w:r>
      <w:r>
        <w:rPr>
          <w:rFonts w:hint="eastAsia" w:ascii="宋体" w:hAnsi="宋体" w:eastAsia="宋体" w:cs="宋体"/>
          <w:b/>
          <w:bCs/>
          <w:spacing w:val="-3"/>
          <w:sz w:val="28"/>
          <w:szCs w:val="28"/>
        </w:rPr>
        <w:t>驱动，并提前做好调试。</w:t>
      </w:r>
    </w:p>
    <w:p w14:paraId="30F69B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jc w:val="both"/>
        <w:textAlignment w:val="baseline"/>
        <w:rPr>
          <w:rFonts w:hint="eastAsia" w:ascii="宋体" w:hAnsi="宋体" w:eastAsia="宋体" w:cs="宋体"/>
          <w:sz w:val="28"/>
          <w:szCs w:val="28"/>
        </w:rPr>
      </w:pPr>
      <w:r>
        <w:rPr>
          <w:rFonts w:hint="eastAsia" w:ascii="宋体" w:hAnsi="宋体" w:eastAsia="宋体" w:cs="宋体"/>
          <w:b/>
          <w:bCs/>
          <w:spacing w:val="3"/>
          <w:sz w:val="28"/>
          <w:szCs w:val="28"/>
        </w:rPr>
        <w:t>②</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需在开标前半小时登录不见面开标大厅</w:t>
      </w:r>
      <w:r>
        <w:rPr>
          <w:rFonts w:hint="eastAsia" w:ascii="宋体" w:hAnsi="宋体" w:eastAsia="宋体" w:cs="宋体"/>
          <w:b/>
          <w:bCs/>
          <w:spacing w:val="2"/>
          <w:sz w:val="28"/>
          <w:szCs w:val="28"/>
        </w:rPr>
        <w:t>，并及时签到，遇到问题</w:t>
      </w:r>
      <w:r>
        <w:rPr>
          <w:rFonts w:hint="eastAsia" w:ascii="宋体" w:hAnsi="宋体" w:eastAsia="宋体" w:cs="宋体"/>
          <w:b/>
          <w:bCs/>
          <w:spacing w:val="-4"/>
          <w:sz w:val="28"/>
          <w:szCs w:val="28"/>
        </w:rPr>
        <w:t>及时联系客服</w:t>
      </w:r>
      <w:r>
        <w:rPr>
          <w:rFonts w:hint="eastAsia" w:ascii="宋体" w:hAnsi="宋体" w:eastAsia="宋体" w:cs="宋体"/>
          <w:spacing w:val="-4"/>
          <w:sz w:val="28"/>
          <w:szCs w:val="28"/>
        </w:rPr>
        <w:t xml:space="preserve"> </w:t>
      </w:r>
      <w:r>
        <w:rPr>
          <w:rFonts w:hint="eastAsia" w:ascii="宋体" w:hAnsi="宋体" w:eastAsia="宋体" w:cs="宋体"/>
          <w:b/>
          <w:bCs/>
          <w:spacing w:val="-4"/>
          <w:sz w:val="28"/>
          <w:szCs w:val="28"/>
        </w:rPr>
        <w:t>4009980000。不见面开标大厅网址</w:t>
      </w:r>
      <w:r>
        <w:rPr>
          <w:rFonts w:hint="eastAsia" w:ascii="宋体" w:hAnsi="宋体" w:eastAsia="宋体" w:cs="宋体"/>
          <w:spacing w:val="33"/>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"http://219.145" </w:instrText>
      </w:r>
      <w:r>
        <w:rPr>
          <w:rFonts w:hint="eastAsia" w:ascii="宋体" w:hAnsi="宋体" w:eastAsia="宋体" w:cs="宋体"/>
          <w:sz w:val="28"/>
          <w:szCs w:val="28"/>
        </w:rPr>
        <w:fldChar w:fldCharType="separate"/>
      </w:r>
      <w:r>
        <w:rPr>
          <w:rFonts w:hint="eastAsia" w:ascii="宋体" w:hAnsi="宋体" w:eastAsia="宋体" w:cs="宋体"/>
          <w:b/>
          <w:bCs/>
          <w:spacing w:val="-4"/>
          <w:sz w:val="28"/>
          <w:szCs w:val="28"/>
        </w:rPr>
        <w:t>http://219.145</w:t>
      </w:r>
      <w:r>
        <w:rPr>
          <w:rFonts w:hint="eastAsia" w:ascii="宋体" w:hAnsi="宋体" w:eastAsia="宋体" w:cs="宋体"/>
          <w:b/>
          <w:bCs/>
          <w:spacing w:val="-4"/>
          <w:sz w:val="28"/>
          <w:szCs w:val="28"/>
        </w:rPr>
        <w:fldChar w:fldCharType="end"/>
      </w:r>
      <w:r>
        <w:rPr>
          <w:rFonts w:hint="eastAsia" w:ascii="宋体" w:hAnsi="宋体" w:eastAsia="宋体" w:cs="宋体"/>
          <w:b/>
          <w:bCs/>
          <w:spacing w:val="-4"/>
          <w:sz w:val="28"/>
          <w:szCs w:val="28"/>
        </w:rPr>
        <w:t>.</w:t>
      </w:r>
      <w:r>
        <w:rPr>
          <w:rFonts w:hint="eastAsia" w:ascii="宋体" w:hAnsi="宋体" w:eastAsia="宋体" w:cs="宋体"/>
          <w:b/>
          <w:bCs/>
          <w:spacing w:val="-2"/>
          <w:sz w:val="28"/>
          <w:szCs w:val="28"/>
        </w:rPr>
        <w:t>206.209/BidOpeningHall/bidopeninghallaction/hall/login。</w:t>
      </w:r>
    </w:p>
    <w:p w14:paraId="427CED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textAlignment w:val="baseline"/>
        <w:rPr>
          <w:rFonts w:hint="eastAsia" w:ascii="宋体" w:hAnsi="宋体" w:eastAsia="宋体" w:cs="宋体"/>
          <w:sz w:val="28"/>
          <w:szCs w:val="28"/>
        </w:rPr>
      </w:pPr>
      <w:r>
        <w:rPr>
          <w:rFonts w:hint="eastAsia" w:ascii="宋体" w:hAnsi="宋体" w:eastAsia="宋体" w:cs="宋体"/>
          <w:b/>
          <w:bCs/>
          <w:spacing w:val="-2"/>
          <w:sz w:val="28"/>
          <w:szCs w:val="28"/>
        </w:rPr>
        <w:t>③</w:t>
      </w:r>
      <w:r>
        <w:rPr>
          <w:rFonts w:hint="eastAsia" w:ascii="宋体" w:hAnsi="宋体" w:eastAsia="宋体" w:cs="宋体"/>
          <w:b/>
          <w:bCs/>
          <w:spacing w:val="-2"/>
          <w:sz w:val="28"/>
          <w:szCs w:val="28"/>
          <w:lang w:eastAsia="zh-CN"/>
        </w:rPr>
        <w:t>投标供应商</w:t>
      </w:r>
      <w:r>
        <w:rPr>
          <w:rFonts w:hint="eastAsia" w:ascii="宋体" w:hAnsi="宋体" w:eastAsia="宋体" w:cs="宋体"/>
          <w:b/>
          <w:bCs/>
          <w:spacing w:val="-2"/>
          <w:sz w:val="28"/>
          <w:szCs w:val="28"/>
        </w:rPr>
        <w:t>需确保开标使用的</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CA</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锁为制作</w:t>
      </w:r>
      <w:r>
        <w:rPr>
          <w:rFonts w:hint="eastAsia" w:ascii="宋体" w:hAnsi="宋体" w:eastAsia="宋体" w:cs="宋体"/>
          <w:b/>
          <w:bCs/>
          <w:spacing w:val="-2"/>
          <w:sz w:val="28"/>
          <w:szCs w:val="28"/>
          <w:lang w:eastAsia="zh-CN"/>
        </w:rPr>
        <w:t>响应文件</w:t>
      </w:r>
      <w:r>
        <w:rPr>
          <w:rFonts w:hint="eastAsia" w:ascii="宋体" w:hAnsi="宋体" w:eastAsia="宋体" w:cs="宋体"/>
          <w:b/>
          <w:bCs/>
          <w:spacing w:val="-2"/>
          <w:sz w:val="28"/>
          <w:szCs w:val="28"/>
        </w:rPr>
        <w:t>的</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CA</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锁。</w:t>
      </w:r>
    </w:p>
    <w:p w14:paraId="50385C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z w:val="28"/>
          <w:szCs w:val="28"/>
        </w:rPr>
      </w:pPr>
      <w:r>
        <w:rPr>
          <w:rFonts w:hint="eastAsia" w:ascii="宋体" w:hAnsi="宋体" w:eastAsia="宋体" w:cs="宋体"/>
          <w:b/>
          <w:bCs/>
          <w:spacing w:val="-2"/>
          <w:sz w:val="28"/>
          <w:szCs w:val="28"/>
        </w:rPr>
        <w:t>④开标时，由</w:t>
      </w:r>
      <w:r>
        <w:rPr>
          <w:rFonts w:hint="eastAsia" w:ascii="宋体" w:hAnsi="宋体" w:eastAsia="宋体" w:cs="宋体"/>
          <w:b/>
          <w:bCs/>
          <w:spacing w:val="-2"/>
          <w:sz w:val="28"/>
          <w:szCs w:val="28"/>
          <w:lang w:eastAsia="zh-CN"/>
        </w:rPr>
        <w:t>投标供应商</w:t>
      </w:r>
      <w:r>
        <w:rPr>
          <w:rFonts w:hint="eastAsia" w:ascii="宋体" w:hAnsi="宋体" w:eastAsia="宋体" w:cs="宋体"/>
          <w:b/>
          <w:bCs/>
          <w:spacing w:val="-2"/>
          <w:sz w:val="28"/>
          <w:szCs w:val="28"/>
        </w:rPr>
        <w:t>使用该</w:t>
      </w:r>
      <w:r>
        <w:rPr>
          <w:rFonts w:hint="eastAsia" w:ascii="宋体" w:hAnsi="宋体" w:eastAsia="宋体" w:cs="宋体"/>
          <w:spacing w:val="-43"/>
          <w:sz w:val="28"/>
          <w:szCs w:val="28"/>
        </w:rPr>
        <w:t xml:space="preserve"> </w:t>
      </w:r>
      <w:r>
        <w:rPr>
          <w:rFonts w:hint="eastAsia" w:ascii="宋体" w:hAnsi="宋体" w:eastAsia="宋体" w:cs="宋体"/>
          <w:b/>
          <w:bCs/>
          <w:spacing w:val="-2"/>
          <w:sz w:val="28"/>
          <w:szCs w:val="28"/>
        </w:rPr>
        <w:t>CA</w:t>
      </w:r>
      <w:r>
        <w:rPr>
          <w:rFonts w:hint="eastAsia" w:ascii="宋体" w:hAnsi="宋体" w:eastAsia="宋体" w:cs="宋体"/>
          <w:spacing w:val="-48"/>
          <w:sz w:val="28"/>
          <w:szCs w:val="28"/>
        </w:rPr>
        <w:t xml:space="preserve"> </w:t>
      </w:r>
      <w:r>
        <w:rPr>
          <w:rFonts w:hint="eastAsia" w:ascii="宋体" w:hAnsi="宋体" w:eastAsia="宋体" w:cs="宋体"/>
          <w:b/>
          <w:bCs/>
          <w:spacing w:val="-2"/>
          <w:sz w:val="28"/>
          <w:szCs w:val="28"/>
        </w:rPr>
        <w:t>锁自行远程解密电子</w:t>
      </w:r>
      <w:r>
        <w:rPr>
          <w:rFonts w:hint="eastAsia" w:ascii="宋体" w:hAnsi="宋体" w:eastAsia="宋体" w:cs="宋体"/>
          <w:b/>
          <w:bCs/>
          <w:spacing w:val="-2"/>
          <w:sz w:val="28"/>
          <w:szCs w:val="28"/>
          <w:lang w:eastAsia="zh-CN"/>
        </w:rPr>
        <w:t>响应文件</w:t>
      </w: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eastAsia="zh-CN"/>
        </w:rPr>
        <w:t>投标供应商</w:t>
      </w:r>
      <w:r>
        <w:rPr>
          <w:rFonts w:hint="eastAsia" w:ascii="宋体" w:hAnsi="宋体" w:eastAsia="宋体" w:cs="宋体"/>
          <w:b/>
          <w:bCs/>
          <w:spacing w:val="-2"/>
          <w:sz w:val="28"/>
          <w:szCs w:val="28"/>
        </w:rPr>
        <w:t>需在</w:t>
      </w:r>
      <w:r>
        <w:rPr>
          <w:rFonts w:hint="eastAsia" w:ascii="宋体" w:hAnsi="宋体" w:eastAsia="宋体" w:cs="宋体"/>
          <w:b/>
          <w:bCs/>
          <w:spacing w:val="2"/>
          <w:sz w:val="28"/>
          <w:szCs w:val="28"/>
        </w:rPr>
        <w:t>规定时间内完成标书解密，所有</w:t>
      </w:r>
      <w:r>
        <w:rPr>
          <w:rFonts w:hint="eastAsia" w:ascii="宋体" w:hAnsi="宋体" w:eastAsia="宋体" w:cs="宋体"/>
          <w:b/>
          <w:bCs/>
          <w:spacing w:val="2"/>
          <w:sz w:val="28"/>
          <w:szCs w:val="28"/>
          <w:lang w:eastAsia="zh-CN"/>
        </w:rPr>
        <w:t>投标供应商</w:t>
      </w:r>
      <w:r>
        <w:rPr>
          <w:rFonts w:hint="eastAsia" w:ascii="宋体" w:hAnsi="宋体" w:eastAsia="宋体" w:cs="宋体"/>
          <w:b/>
          <w:bCs/>
          <w:spacing w:val="2"/>
          <w:sz w:val="28"/>
          <w:szCs w:val="28"/>
        </w:rPr>
        <w:t>解密完成后由开标人员将</w:t>
      </w:r>
      <w:r>
        <w:rPr>
          <w:rFonts w:hint="eastAsia" w:ascii="宋体" w:hAnsi="宋体" w:eastAsia="宋体" w:cs="宋体"/>
          <w:b/>
          <w:bCs/>
          <w:spacing w:val="2"/>
          <w:sz w:val="28"/>
          <w:szCs w:val="28"/>
          <w:lang w:eastAsia="zh-CN"/>
        </w:rPr>
        <w:t>响应文件</w:t>
      </w:r>
      <w:r>
        <w:rPr>
          <w:rFonts w:hint="eastAsia" w:ascii="宋体" w:hAnsi="宋体" w:eastAsia="宋体" w:cs="宋体"/>
          <w:b/>
          <w:bCs/>
          <w:spacing w:val="2"/>
          <w:sz w:val="28"/>
          <w:szCs w:val="28"/>
        </w:rPr>
        <w:t>导入</w:t>
      </w:r>
      <w:r>
        <w:rPr>
          <w:rFonts w:hint="eastAsia" w:ascii="宋体" w:hAnsi="宋体" w:eastAsia="宋体" w:cs="宋体"/>
          <w:b/>
          <w:bCs/>
          <w:spacing w:val="-3"/>
          <w:sz w:val="28"/>
          <w:szCs w:val="28"/>
        </w:rPr>
        <w:t>不见面开标系统，交易系统自动唱标。</w:t>
      </w:r>
    </w:p>
    <w:p w14:paraId="38FC79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hint="eastAsia" w:ascii="宋体" w:hAnsi="宋体" w:eastAsia="宋体" w:cs="宋体"/>
          <w:sz w:val="28"/>
          <w:szCs w:val="28"/>
        </w:rPr>
      </w:pPr>
      <w:r>
        <w:rPr>
          <w:rFonts w:hint="eastAsia" w:ascii="宋体" w:hAnsi="宋体" w:eastAsia="宋体" w:cs="宋体"/>
          <w:b/>
          <w:bCs/>
          <w:spacing w:val="3"/>
          <w:sz w:val="28"/>
          <w:szCs w:val="28"/>
        </w:rPr>
        <w:t>⑤开标未结束前，</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需时刻关注不见面开标</w:t>
      </w:r>
      <w:r>
        <w:rPr>
          <w:rFonts w:hint="eastAsia" w:ascii="宋体" w:hAnsi="宋体" w:eastAsia="宋体" w:cs="宋体"/>
          <w:b/>
          <w:bCs/>
          <w:spacing w:val="2"/>
          <w:sz w:val="28"/>
          <w:szCs w:val="28"/>
        </w:rPr>
        <w:t>大厅右侧公告及互动栏目</w:t>
      </w:r>
      <w:r>
        <w:rPr>
          <w:rFonts w:hint="eastAsia" w:ascii="宋体" w:hAnsi="宋体" w:eastAsia="宋体" w:cs="宋体"/>
          <w:b/>
          <w:bCs/>
          <w:spacing w:val="-3"/>
          <w:sz w:val="28"/>
          <w:szCs w:val="28"/>
        </w:rPr>
        <w:t>信息，随时做好远程协商的准备。</w:t>
      </w:r>
    </w:p>
    <w:p w14:paraId="037D04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8"/>
          <w:szCs w:val="28"/>
        </w:rPr>
      </w:pPr>
      <w:r>
        <w:rPr>
          <w:rFonts w:hint="eastAsia" w:ascii="宋体" w:hAnsi="宋体" w:eastAsia="宋体" w:cs="宋体"/>
          <w:b/>
          <w:bCs/>
          <w:spacing w:val="3"/>
          <w:sz w:val="28"/>
          <w:szCs w:val="28"/>
        </w:rPr>
        <w:t>⑥如因</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自身原因导致未在规定时间内</w:t>
      </w:r>
      <w:r>
        <w:rPr>
          <w:rFonts w:hint="eastAsia" w:ascii="宋体" w:hAnsi="宋体" w:eastAsia="宋体" w:cs="宋体"/>
          <w:b/>
          <w:bCs/>
          <w:spacing w:val="2"/>
          <w:sz w:val="28"/>
          <w:szCs w:val="28"/>
        </w:rPr>
        <w:t>登录签到、解密、</w:t>
      </w:r>
      <w:r>
        <w:rPr>
          <w:rFonts w:hint="eastAsia" w:ascii="宋体" w:hAnsi="宋体" w:eastAsia="宋体" w:cs="宋体"/>
          <w:b/>
          <w:bCs/>
          <w:spacing w:val="2"/>
          <w:sz w:val="28"/>
          <w:szCs w:val="28"/>
          <w:lang w:val="en-US" w:eastAsia="zh-CN"/>
        </w:rPr>
        <w:t>磋商</w:t>
      </w:r>
      <w:r>
        <w:rPr>
          <w:rFonts w:hint="eastAsia" w:ascii="宋体" w:hAnsi="宋体" w:eastAsia="宋体" w:cs="宋体"/>
          <w:b/>
          <w:bCs/>
          <w:spacing w:val="2"/>
          <w:sz w:val="28"/>
          <w:szCs w:val="28"/>
        </w:rPr>
        <w:t>、最终</w:t>
      </w:r>
      <w:r>
        <w:rPr>
          <w:rFonts w:hint="eastAsia" w:ascii="宋体" w:hAnsi="宋体" w:eastAsia="宋体" w:cs="宋体"/>
          <w:b/>
          <w:bCs/>
          <w:spacing w:val="-3"/>
          <w:sz w:val="28"/>
          <w:szCs w:val="28"/>
        </w:rPr>
        <w:t>报价等，引起的一切后果由</w:t>
      </w:r>
      <w:r>
        <w:rPr>
          <w:rFonts w:hint="eastAsia" w:ascii="宋体" w:hAnsi="宋体" w:eastAsia="宋体" w:cs="宋体"/>
          <w:b/>
          <w:bCs/>
          <w:spacing w:val="-3"/>
          <w:sz w:val="28"/>
          <w:szCs w:val="28"/>
          <w:lang w:eastAsia="zh-CN"/>
        </w:rPr>
        <w:t>投标供应商</w:t>
      </w:r>
      <w:r>
        <w:rPr>
          <w:rFonts w:hint="eastAsia" w:ascii="宋体" w:hAnsi="宋体" w:eastAsia="宋体" w:cs="宋体"/>
          <w:b/>
          <w:bCs/>
          <w:spacing w:val="-3"/>
          <w:sz w:val="28"/>
          <w:szCs w:val="28"/>
        </w:rPr>
        <w:t>自行承担。</w:t>
      </w:r>
    </w:p>
    <w:p w14:paraId="5370C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17.5</w:t>
      </w:r>
      <w:r>
        <w:rPr>
          <w:rFonts w:hint="eastAsia" w:ascii="宋体" w:hAnsi="宋体" w:eastAsia="宋体" w:cs="宋体"/>
          <w:spacing w:val="-52"/>
          <w:sz w:val="28"/>
          <w:szCs w:val="28"/>
        </w:rPr>
        <w:t xml:space="preserve"> </w:t>
      </w:r>
      <w:r>
        <w:rPr>
          <w:rFonts w:hint="eastAsia" w:ascii="宋体" w:hAnsi="宋体" w:eastAsia="宋体" w:cs="宋体"/>
          <w:spacing w:val="-1"/>
          <w:sz w:val="28"/>
          <w:szCs w:val="28"/>
        </w:rPr>
        <w:t>在开标环节出现下列情况之一的，其电子</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视为无</w:t>
      </w:r>
      <w:r>
        <w:rPr>
          <w:rFonts w:hint="eastAsia" w:ascii="宋体" w:hAnsi="宋体" w:eastAsia="宋体" w:cs="宋体"/>
          <w:spacing w:val="-2"/>
          <w:sz w:val="28"/>
          <w:szCs w:val="28"/>
        </w:rPr>
        <w:t>效文件：</w:t>
      </w:r>
    </w:p>
    <w:p w14:paraId="6D79B7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拒绝对电子</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进行解密的；</w:t>
      </w:r>
    </w:p>
    <w:p w14:paraId="237E787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8"/>
          <w:szCs w:val="28"/>
        </w:rPr>
      </w:pPr>
      <w:r>
        <w:rPr>
          <w:rFonts w:hint="eastAsia" w:ascii="宋体" w:hAnsi="宋体" w:eastAsia="宋体" w:cs="宋体"/>
          <w:spacing w:val="-2"/>
          <w:sz w:val="28"/>
          <w:szCs w:val="28"/>
        </w:rPr>
        <w:t>（2）因</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自身原因(如未带</w:t>
      </w:r>
      <w:r>
        <w:rPr>
          <w:rFonts w:hint="eastAsia" w:ascii="宋体" w:hAnsi="宋体" w:eastAsia="宋体" w:cs="宋体"/>
          <w:spacing w:val="-53"/>
          <w:sz w:val="28"/>
          <w:szCs w:val="28"/>
        </w:rPr>
        <w:t xml:space="preserve"> </w:t>
      </w:r>
      <w:r>
        <w:rPr>
          <w:rFonts w:hint="eastAsia" w:ascii="宋体" w:hAnsi="宋体" w:eastAsia="宋体" w:cs="宋体"/>
          <w:spacing w:val="-2"/>
          <w:sz w:val="28"/>
          <w:szCs w:val="28"/>
        </w:rPr>
        <w:t>CA</w:t>
      </w:r>
      <w:r>
        <w:rPr>
          <w:rFonts w:hint="eastAsia" w:ascii="宋体" w:hAnsi="宋体" w:eastAsia="宋体" w:cs="宋体"/>
          <w:spacing w:val="-51"/>
          <w:sz w:val="28"/>
          <w:szCs w:val="28"/>
        </w:rPr>
        <w:t xml:space="preserve"> </w:t>
      </w:r>
      <w:r>
        <w:rPr>
          <w:rFonts w:hint="eastAsia" w:ascii="宋体" w:hAnsi="宋体" w:eastAsia="宋体" w:cs="宋体"/>
          <w:spacing w:val="-2"/>
          <w:sz w:val="28"/>
          <w:szCs w:val="28"/>
        </w:rPr>
        <w:t>锁或所带</w:t>
      </w:r>
      <w:r>
        <w:rPr>
          <w:rFonts w:hint="eastAsia" w:ascii="宋体" w:hAnsi="宋体" w:eastAsia="宋体" w:cs="宋体"/>
          <w:spacing w:val="-50"/>
          <w:sz w:val="28"/>
          <w:szCs w:val="28"/>
        </w:rPr>
        <w:t xml:space="preserve"> </w:t>
      </w:r>
      <w:r>
        <w:rPr>
          <w:rFonts w:hint="eastAsia" w:ascii="宋体" w:hAnsi="宋体" w:eastAsia="宋体" w:cs="宋体"/>
          <w:spacing w:val="-2"/>
          <w:sz w:val="28"/>
          <w:szCs w:val="28"/>
        </w:rPr>
        <w:t>CA</w:t>
      </w:r>
      <w:r>
        <w:rPr>
          <w:rFonts w:hint="eastAsia" w:ascii="宋体" w:hAnsi="宋体" w:eastAsia="宋体" w:cs="宋体"/>
          <w:spacing w:val="-50"/>
          <w:sz w:val="28"/>
          <w:szCs w:val="28"/>
        </w:rPr>
        <w:t xml:space="preserve"> </w:t>
      </w:r>
      <w:r>
        <w:rPr>
          <w:rFonts w:hint="eastAsia" w:ascii="宋体" w:hAnsi="宋体" w:eastAsia="宋体" w:cs="宋体"/>
          <w:spacing w:val="-2"/>
          <w:sz w:val="28"/>
          <w:szCs w:val="28"/>
        </w:rPr>
        <w:t>锁与制作电子</w:t>
      </w:r>
      <w:r>
        <w:rPr>
          <w:rFonts w:hint="eastAsia" w:ascii="宋体" w:hAnsi="宋体" w:eastAsia="宋体" w:cs="宋体"/>
          <w:spacing w:val="-2"/>
          <w:sz w:val="28"/>
          <w:szCs w:val="28"/>
          <w:lang w:eastAsia="zh-CN"/>
        </w:rPr>
        <w:t>响应文件</w:t>
      </w:r>
      <w:r>
        <w:rPr>
          <w:rFonts w:hint="eastAsia" w:ascii="宋体" w:hAnsi="宋体" w:eastAsia="宋体" w:cs="宋体"/>
          <w:spacing w:val="-2"/>
          <w:sz w:val="28"/>
          <w:szCs w:val="28"/>
        </w:rPr>
        <w:t>使</w:t>
      </w:r>
      <w:r>
        <w:rPr>
          <w:rFonts w:hint="eastAsia" w:ascii="宋体" w:hAnsi="宋体" w:eastAsia="宋体" w:cs="宋体"/>
          <w:spacing w:val="-3"/>
          <w:sz w:val="28"/>
          <w:szCs w:val="28"/>
        </w:rPr>
        <w:t>用的</w:t>
      </w:r>
      <w:r>
        <w:rPr>
          <w:rFonts w:hint="eastAsia" w:ascii="宋体" w:hAnsi="宋体" w:eastAsia="宋体" w:cs="宋体"/>
          <w:spacing w:val="-53"/>
          <w:sz w:val="28"/>
          <w:szCs w:val="28"/>
        </w:rPr>
        <w:t xml:space="preserve"> </w:t>
      </w:r>
      <w:r>
        <w:rPr>
          <w:rFonts w:hint="eastAsia" w:ascii="宋体" w:hAnsi="宋体" w:eastAsia="宋体" w:cs="宋体"/>
          <w:spacing w:val="-3"/>
          <w:sz w:val="28"/>
          <w:szCs w:val="28"/>
        </w:rPr>
        <w:t>CA</w:t>
      </w:r>
      <w:r>
        <w:rPr>
          <w:rFonts w:hint="eastAsia" w:ascii="宋体" w:hAnsi="宋体" w:eastAsia="宋体" w:cs="宋体"/>
          <w:spacing w:val="-50"/>
          <w:sz w:val="28"/>
          <w:szCs w:val="28"/>
        </w:rPr>
        <w:t xml:space="preserve"> </w:t>
      </w:r>
      <w:r>
        <w:rPr>
          <w:rFonts w:hint="eastAsia" w:ascii="宋体" w:hAnsi="宋体" w:eastAsia="宋体" w:cs="宋体"/>
          <w:spacing w:val="-3"/>
          <w:sz w:val="28"/>
          <w:szCs w:val="28"/>
        </w:rPr>
        <w:t>锁不一致，或延用旧版本</w:t>
      </w:r>
      <w:r>
        <w:rPr>
          <w:rFonts w:hint="eastAsia" w:ascii="宋体" w:hAnsi="宋体" w:eastAsia="宋体" w:cs="宋体"/>
          <w:spacing w:val="-3"/>
          <w:sz w:val="28"/>
          <w:szCs w:val="28"/>
          <w:lang w:eastAsia="zh-CN"/>
        </w:rPr>
        <w:t>采购文件</w:t>
      </w:r>
      <w:r>
        <w:rPr>
          <w:rFonts w:hint="eastAsia" w:ascii="宋体" w:hAnsi="宋体" w:eastAsia="宋体" w:cs="宋体"/>
          <w:spacing w:val="-3"/>
          <w:sz w:val="28"/>
          <w:szCs w:val="28"/>
        </w:rPr>
        <w:t>编制</w:t>
      </w:r>
      <w:r>
        <w:rPr>
          <w:rFonts w:hint="eastAsia" w:ascii="宋体" w:hAnsi="宋体" w:eastAsia="宋体" w:cs="宋体"/>
          <w:spacing w:val="-4"/>
          <w:sz w:val="28"/>
          <w:szCs w:val="28"/>
          <w:lang w:eastAsia="zh-CN"/>
        </w:rPr>
        <w:t>响应文件</w:t>
      </w:r>
      <w:r>
        <w:rPr>
          <w:rFonts w:hint="eastAsia" w:ascii="宋体" w:hAnsi="宋体" w:eastAsia="宋体" w:cs="宋体"/>
          <w:spacing w:val="-4"/>
          <w:sz w:val="28"/>
          <w:szCs w:val="28"/>
        </w:rPr>
        <w:t>等情形)，导致在规定时</w:t>
      </w:r>
      <w:r>
        <w:rPr>
          <w:rFonts w:hint="eastAsia" w:ascii="宋体" w:hAnsi="宋体" w:eastAsia="宋体" w:cs="宋体"/>
          <w:spacing w:val="-1"/>
          <w:sz w:val="28"/>
          <w:szCs w:val="28"/>
        </w:rPr>
        <w:t>间内无法解密</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的；</w:t>
      </w:r>
    </w:p>
    <w:p w14:paraId="402CB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（3）上传的电子</w:t>
      </w:r>
      <w:r>
        <w:rPr>
          <w:rFonts w:hint="eastAsia" w:ascii="宋体" w:hAnsi="宋体" w:eastAsia="宋体" w:cs="宋体"/>
          <w:spacing w:val="-1"/>
          <w:sz w:val="28"/>
          <w:szCs w:val="28"/>
          <w:lang w:eastAsia="zh-CN"/>
        </w:rPr>
        <w:t>响应文件</w:t>
      </w:r>
      <w:r>
        <w:rPr>
          <w:rFonts w:hint="eastAsia" w:ascii="宋体" w:hAnsi="宋体" w:eastAsia="宋体" w:cs="宋体"/>
          <w:spacing w:val="-1"/>
          <w:sz w:val="28"/>
          <w:szCs w:val="28"/>
        </w:rPr>
        <w:t>无法打开的；</w:t>
      </w:r>
    </w:p>
    <w:p w14:paraId="4C06C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（4）政府采购法律法规规定的其他无效情形。</w:t>
      </w:r>
    </w:p>
    <w:p w14:paraId="20D3D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8"/>
          <w:sz w:val="28"/>
          <w:szCs w:val="28"/>
        </w:rPr>
        <w:t>18</w:t>
      </w:r>
      <w:r>
        <w:rPr>
          <w:rFonts w:hint="eastAsia" w:ascii="宋体" w:hAnsi="宋体" w:eastAsia="宋体" w:cs="宋体"/>
          <w:b/>
          <w:bCs/>
          <w:spacing w:val="-29"/>
          <w:sz w:val="28"/>
          <w:szCs w:val="28"/>
        </w:rPr>
        <w:t xml:space="preserve"> </w:t>
      </w:r>
      <w:r>
        <w:rPr>
          <w:rFonts w:hint="eastAsia" w:ascii="宋体" w:hAnsi="宋体" w:eastAsia="宋体" w:cs="宋体"/>
          <w:b/>
          <w:bCs/>
          <w:spacing w:val="-8"/>
          <w:sz w:val="28"/>
          <w:szCs w:val="28"/>
        </w:rPr>
        <w:t>．磋商小组</w:t>
      </w:r>
    </w:p>
    <w:p w14:paraId="4A3C5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hint="eastAsia" w:ascii="宋体" w:hAnsi="宋体" w:eastAsia="宋体" w:cs="宋体"/>
          <w:sz w:val="28"/>
          <w:szCs w:val="28"/>
        </w:rPr>
      </w:pPr>
      <w:r>
        <w:rPr>
          <w:rFonts w:hint="eastAsia" w:ascii="宋体" w:hAnsi="宋体" w:eastAsia="宋体" w:cs="宋体"/>
          <w:sz w:val="28"/>
          <w:szCs w:val="28"/>
        </w:rPr>
        <w:t>18.1 采购人将按照《中华人民共和国政府采购法》、《政府采</w:t>
      </w:r>
      <w:r>
        <w:rPr>
          <w:rFonts w:hint="eastAsia" w:ascii="宋体" w:hAnsi="宋体" w:eastAsia="宋体" w:cs="宋体"/>
          <w:spacing w:val="-1"/>
          <w:sz w:val="28"/>
          <w:szCs w:val="28"/>
        </w:rPr>
        <w:t>购货物和服</w:t>
      </w:r>
      <w:r>
        <w:rPr>
          <w:rFonts w:hint="eastAsia" w:ascii="宋体" w:hAnsi="宋体" w:eastAsia="宋体" w:cs="宋体"/>
          <w:spacing w:val="-3"/>
          <w:sz w:val="28"/>
          <w:szCs w:val="28"/>
        </w:rPr>
        <w:t>务招标投标管理办法》及《政府采购竞争性磋商采购方式管理暂行办法》等有关</w:t>
      </w:r>
      <w:r>
        <w:rPr>
          <w:rFonts w:hint="eastAsia" w:ascii="宋体" w:hAnsi="宋体" w:eastAsia="宋体" w:cs="宋体"/>
          <w:spacing w:val="-2"/>
          <w:sz w:val="28"/>
          <w:szCs w:val="28"/>
        </w:rPr>
        <w:t>规定组建磋商小组。</w:t>
      </w:r>
    </w:p>
    <w:p w14:paraId="23EA75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hint="eastAsia" w:ascii="宋体" w:hAnsi="宋体" w:eastAsia="宋体" w:cs="宋体"/>
          <w:sz w:val="28"/>
          <w:szCs w:val="28"/>
        </w:rPr>
      </w:pPr>
      <w:r>
        <w:rPr>
          <w:rFonts w:hint="eastAsia" w:ascii="宋体" w:hAnsi="宋体" w:eastAsia="宋体" w:cs="宋体"/>
          <w:sz w:val="28"/>
          <w:szCs w:val="28"/>
        </w:rPr>
        <w:t>18.2 磋商小组由采购人代表及评审专家组成，评审专家从陕西</w:t>
      </w:r>
      <w:r>
        <w:rPr>
          <w:rFonts w:hint="eastAsia" w:ascii="宋体" w:hAnsi="宋体" w:eastAsia="宋体" w:cs="宋体"/>
          <w:spacing w:val="-1"/>
          <w:sz w:val="28"/>
          <w:szCs w:val="28"/>
        </w:rPr>
        <w:t>省政府采购专家库中随机抽取产生。</w:t>
      </w:r>
    </w:p>
    <w:p w14:paraId="4F6C02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sz w:val="28"/>
          <w:szCs w:val="28"/>
        </w:rPr>
      </w:pPr>
      <w:r>
        <w:rPr>
          <w:rFonts w:hint="eastAsia" w:ascii="宋体" w:hAnsi="宋体" w:eastAsia="宋体" w:cs="宋体"/>
          <w:sz w:val="28"/>
          <w:szCs w:val="28"/>
        </w:rPr>
        <w:t>18.3 磋商小组负责磋商工作，对响应文件进行审查和评估，并</w:t>
      </w:r>
      <w:r>
        <w:rPr>
          <w:rFonts w:hint="eastAsia" w:ascii="宋体" w:hAnsi="宋体" w:eastAsia="宋体" w:cs="宋体"/>
          <w:spacing w:val="-1"/>
          <w:sz w:val="28"/>
          <w:szCs w:val="28"/>
        </w:rPr>
        <w:t>向采购人提交书面评审报告，推荐成交候选人。</w:t>
      </w:r>
    </w:p>
    <w:p w14:paraId="14E6A9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hint="eastAsia" w:ascii="宋体" w:hAnsi="宋体" w:eastAsia="宋体" w:cs="宋体"/>
          <w:sz w:val="28"/>
          <w:szCs w:val="28"/>
        </w:rPr>
      </w:pPr>
      <w:r>
        <w:rPr>
          <w:rFonts w:hint="eastAsia" w:ascii="宋体" w:hAnsi="宋体" w:eastAsia="宋体" w:cs="宋体"/>
          <w:sz w:val="28"/>
          <w:szCs w:val="28"/>
        </w:rPr>
        <w:t>18.4 文件开启后，直到向成交的</w:t>
      </w:r>
      <w:r>
        <w:rPr>
          <w:rFonts w:hint="eastAsia" w:ascii="宋体" w:hAnsi="宋体" w:eastAsia="宋体" w:cs="宋体"/>
          <w:sz w:val="28"/>
          <w:szCs w:val="28"/>
          <w:lang w:eastAsia="zh-CN"/>
        </w:rPr>
        <w:t>投标供应商</w:t>
      </w:r>
      <w:r>
        <w:rPr>
          <w:rFonts w:hint="eastAsia" w:ascii="宋体" w:hAnsi="宋体" w:eastAsia="宋体" w:cs="宋体"/>
          <w:sz w:val="28"/>
          <w:szCs w:val="28"/>
        </w:rPr>
        <w:t>授予</w:t>
      </w:r>
      <w:r>
        <w:rPr>
          <w:rFonts w:hint="eastAsia" w:ascii="宋体" w:hAnsi="宋体" w:eastAsia="宋体" w:cs="宋体"/>
          <w:sz w:val="28"/>
          <w:szCs w:val="28"/>
          <w:lang w:val="en-US" w:eastAsia="zh-CN"/>
        </w:rPr>
        <w:t>服务</w:t>
      </w:r>
      <w:r>
        <w:rPr>
          <w:rFonts w:hint="eastAsia" w:ascii="宋体" w:hAnsi="宋体" w:eastAsia="宋体" w:cs="宋体"/>
          <w:sz w:val="28"/>
          <w:szCs w:val="28"/>
        </w:rPr>
        <w:t>合同为止，凡</w:t>
      </w:r>
      <w:r>
        <w:rPr>
          <w:rFonts w:hint="eastAsia" w:ascii="宋体" w:hAnsi="宋体" w:eastAsia="宋体" w:cs="宋体"/>
          <w:spacing w:val="-1"/>
          <w:sz w:val="28"/>
          <w:szCs w:val="28"/>
        </w:rPr>
        <w:t>与审查、澄</w:t>
      </w:r>
      <w:r>
        <w:rPr>
          <w:rFonts w:hint="eastAsia" w:ascii="宋体" w:hAnsi="宋体" w:eastAsia="宋体" w:cs="宋体"/>
          <w:spacing w:val="-3"/>
          <w:sz w:val="28"/>
          <w:szCs w:val="28"/>
        </w:rPr>
        <w:t>清、评价和比较磋商的有关资料及授标意见等内容，磋商小组均不得向其他</w:t>
      </w:r>
      <w:r>
        <w:rPr>
          <w:rFonts w:hint="eastAsia" w:ascii="宋体" w:hAnsi="宋体" w:eastAsia="宋体" w:cs="宋体"/>
          <w:spacing w:val="-3"/>
          <w:sz w:val="28"/>
          <w:szCs w:val="28"/>
          <w:lang w:eastAsia="zh-CN"/>
        </w:rPr>
        <w:t>投标供应商</w:t>
      </w:r>
      <w:r>
        <w:rPr>
          <w:rFonts w:hint="eastAsia" w:ascii="宋体" w:hAnsi="宋体" w:eastAsia="宋体" w:cs="宋体"/>
          <w:spacing w:val="-1"/>
          <w:sz w:val="28"/>
          <w:szCs w:val="28"/>
        </w:rPr>
        <w:t>及与磋商无关的其他人透露。</w:t>
      </w:r>
    </w:p>
    <w:p w14:paraId="19521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19.磋商办法及内容</w:t>
      </w:r>
    </w:p>
    <w:p w14:paraId="34918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8"/>
          <w:szCs w:val="28"/>
        </w:rPr>
      </w:pPr>
      <w:r>
        <w:rPr>
          <w:rFonts w:hint="eastAsia" w:ascii="宋体" w:hAnsi="宋体" w:eastAsia="宋体" w:cs="宋体"/>
          <w:spacing w:val="-3"/>
          <w:sz w:val="28"/>
          <w:szCs w:val="28"/>
        </w:rPr>
        <w:t>19.1 磋商原则：</w:t>
      </w:r>
    </w:p>
    <w:p w14:paraId="2CB64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（1）坚持磋商机会均等，信息公开，公平竞争的原则。</w:t>
      </w:r>
    </w:p>
    <w:p w14:paraId="3A3AD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（2）坚持竞争性、经济实效性和公平性原则。</w:t>
      </w:r>
    </w:p>
    <w:p w14:paraId="752BB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（3）综合评估，择优选择技术方案优、业绩好、服务有保证的成交单位。</w:t>
      </w:r>
    </w:p>
    <w:p w14:paraId="6D96F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8"/>
          <w:szCs w:val="28"/>
        </w:rPr>
      </w:pPr>
      <w:r>
        <w:rPr>
          <w:rFonts w:hint="eastAsia" w:ascii="宋体" w:hAnsi="宋体" w:eastAsia="宋体" w:cs="宋体"/>
          <w:spacing w:val="-3"/>
          <w:sz w:val="28"/>
          <w:szCs w:val="28"/>
        </w:rPr>
        <w:t>19.2 磋商程序：</w:t>
      </w:r>
    </w:p>
    <w:p w14:paraId="60A6E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宋体" w:hAnsi="宋体" w:eastAsia="宋体" w:cs="宋体"/>
          <w:sz w:val="28"/>
          <w:szCs w:val="28"/>
        </w:rPr>
      </w:pPr>
      <w:r>
        <w:rPr>
          <w:rFonts w:hint="eastAsia" w:ascii="宋体" w:hAnsi="宋体" w:eastAsia="宋体" w:cs="宋体"/>
          <w:spacing w:val="-2"/>
          <w:sz w:val="28"/>
          <w:szCs w:val="28"/>
        </w:rPr>
        <w:t>磋商的全过程分为第一次报价、资质及符合性评审、磋商过程、最终报价、</w:t>
      </w:r>
      <w:r>
        <w:rPr>
          <w:rFonts w:hint="eastAsia" w:ascii="宋体" w:hAnsi="宋体" w:eastAsia="宋体" w:cs="宋体"/>
          <w:spacing w:val="-1"/>
          <w:sz w:val="28"/>
          <w:szCs w:val="28"/>
        </w:rPr>
        <w:t>最终评审五个阶段。最终报价采取集中报价形式。</w:t>
      </w:r>
    </w:p>
    <w:p w14:paraId="27199A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19.2.1 依据程序，第一次报价与最后报价均不予以公布。</w:t>
      </w:r>
    </w:p>
    <w:p w14:paraId="09DD6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3"/>
        <w:textAlignment w:val="baseline"/>
        <w:rPr>
          <w:rFonts w:hint="eastAsia" w:ascii="宋体" w:hAnsi="宋体" w:eastAsia="宋体" w:cs="宋体"/>
          <w:sz w:val="28"/>
          <w:szCs w:val="28"/>
        </w:rPr>
      </w:pPr>
      <w:r>
        <w:rPr>
          <w:rFonts w:hint="eastAsia" w:ascii="宋体" w:hAnsi="宋体" w:eastAsia="宋体" w:cs="宋体"/>
          <w:spacing w:val="-5"/>
          <w:sz w:val="28"/>
          <w:szCs w:val="28"/>
        </w:rPr>
        <w:t>19.2.2 资质及符合性评审：由磋商小组对</w:t>
      </w:r>
      <w:r>
        <w:rPr>
          <w:rFonts w:hint="eastAsia" w:ascii="宋体" w:hAnsi="宋体" w:eastAsia="宋体" w:cs="宋体"/>
          <w:spacing w:val="-5"/>
          <w:sz w:val="28"/>
          <w:szCs w:val="28"/>
          <w:lang w:eastAsia="zh-CN"/>
        </w:rPr>
        <w:t>投标供应商</w:t>
      </w:r>
      <w:r>
        <w:rPr>
          <w:rFonts w:hint="eastAsia" w:ascii="宋体" w:hAnsi="宋体" w:eastAsia="宋体" w:cs="宋体"/>
          <w:spacing w:val="-5"/>
          <w:sz w:val="28"/>
          <w:szCs w:val="28"/>
        </w:rPr>
        <w:t>的资质及符合性进行审查，</w:t>
      </w:r>
      <w:r>
        <w:rPr>
          <w:rFonts w:hint="eastAsia" w:ascii="宋体" w:hAnsi="宋体" w:eastAsia="宋体" w:cs="宋体"/>
          <w:spacing w:val="-1"/>
          <w:sz w:val="28"/>
          <w:szCs w:val="28"/>
        </w:rPr>
        <w:t>不符合要求的不再进入后续评审。</w:t>
      </w:r>
    </w:p>
    <w:p w14:paraId="1C62D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5"/>
        <w:textAlignment w:val="baseline"/>
        <w:rPr>
          <w:rFonts w:hint="eastAsia" w:ascii="宋体" w:hAnsi="宋体" w:eastAsia="宋体" w:cs="宋体"/>
          <w:sz w:val="28"/>
          <w:szCs w:val="28"/>
        </w:rPr>
      </w:pPr>
      <w:r>
        <w:rPr>
          <w:rFonts w:hint="eastAsia" w:ascii="宋体" w:hAnsi="宋体" w:eastAsia="宋体" w:cs="宋体"/>
          <w:spacing w:val="-1"/>
          <w:sz w:val="28"/>
          <w:szCs w:val="28"/>
        </w:rPr>
        <w:t>19.2.3</w:t>
      </w:r>
      <w:r>
        <w:rPr>
          <w:rFonts w:hint="eastAsia" w:ascii="宋体" w:hAnsi="宋体" w:eastAsia="宋体" w:cs="宋体"/>
          <w:spacing w:val="38"/>
          <w:sz w:val="28"/>
          <w:szCs w:val="28"/>
        </w:rPr>
        <w:t xml:space="preserve"> </w:t>
      </w:r>
      <w:r>
        <w:rPr>
          <w:rFonts w:hint="eastAsia" w:ascii="宋体" w:hAnsi="宋体" w:eastAsia="宋体" w:cs="宋体"/>
          <w:spacing w:val="-1"/>
          <w:sz w:val="28"/>
          <w:szCs w:val="28"/>
        </w:rPr>
        <w:t>由磋商小组对磋商文件的有效性、完整性和响应</w:t>
      </w:r>
      <w:r>
        <w:rPr>
          <w:rFonts w:hint="eastAsia" w:ascii="宋体" w:hAnsi="宋体" w:eastAsia="宋体" w:cs="宋体"/>
          <w:spacing w:val="-2"/>
          <w:sz w:val="28"/>
          <w:szCs w:val="28"/>
        </w:rPr>
        <w:t>程度进行审查，出</w:t>
      </w:r>
      <w:r>
        <w:rPr>
          <w:rFonts w:hint="eastAsia" w:ascii="宋体" w:hAnsi="宋体" w:eastAsia="宋体" w:cs="宋体"/>
          <w:spacing w:val="-1"/>
          <w:sz w:val="28"/>
          <w:szCs w:val="28"/>
        </w:rPr>
        <w:t>现下列情况的按无效文件处理。</w:t>
      </w:r>
    </w:p>
    <w:p w14:paraId="2FE46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宋体" w:hAnsi="宋体" w:eastAsia="宋体" w:cs="宋体"/>
          <w:sz w:val="28"/>
          <w:szCs w:val="28"/>
        </w:rPr>
      </w:pPr>
      <w:r>
        <w:rPr>
          <w:rFonts w:hint="eastAsia" w:ascii="宋体" w:hAnsi="宋体" w:eastAsia="宋体" w:cs="宋体"/>
          <w:sz w:val="28"/>
          <w:szCs w:val="28"/>
        </w:rPr>
        <w:t>（1）本次磋商所要求的必备资质证明文件，缺其中一项或某项达不到磋商</w:t>
      </w:r>
      <w:r>
        <w:rPr>
          <w:rFonts w:hint="eastAsia" w:ascii="宋体" w:hAnsi="宋体" w:eastAsia="宋体" w:cs="宋体"/>
          <w:spacing w:val="-1"/>
          <w:sz w:val="28"/>
          <w:szCs w:val="28"/>
        </w:rPr>
        <w:t>要求，均按无效文件处理。</w:t>
      </w:r>
    </w:p>
    <w:p w14:paraId="0C789A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宋体" w:hAnsi="宋体" w:eastAsia="宋体" w:cs="宋体"/>
          <w:sz w:val="28"/>
          <w:szCs w:val="28"/>
        </w:rPr>
      </w:pPr>
      <w:r>
        <w:rPr>
          <w:rFonts w:hint="eastAsia" w:ascii="宋体" w:hAnsi="宋体" w:eastAsia="宋体" w:cs="宋体"/>
          <w:sz w:val="28"/>
          <w:szCs w:val="28"/>
        </w:rPr>
        <w:t>（2）各</w:t>
      </w:r>
      <w:r>
        <w:rPr>
          <w:rFonts w:hint="eastAsia" w:ascii="宋体" w:hAnsi="宋体" w:eastAsia="宋体" w:cs="宋体"/>
          <w:sz w:val="28"/>
          <w:szCs w:val="28"/>
          <w:lang w:eastAsia="zh-CN"/>
        </w:rPr>
        <w:t>投标供应商</w:t>
      </w:r>
      <w:r>
        <w:rPr>
          <w:rFonts w:hint="eastAsia" w:ascii="宋体" w:hAnsi="宋体" w:eastAsia="宋体" w:cs="宋体"/>
          <w:sz w:val="28"/>
          <w:szCs w:val="28"/>
        </w:rPr>
        <w:t>未经过正常渠道获取竞争性磋商文件，或参加磋商的各</w:t>
      </w:r>
      <w:r>
        <w:rPr>
          <w:rFonts w:hint="eastAsia" w:ascii="宋体" w:hAnsi="宋体" w:eastAsia="宋体" w:cs="宋体"/>
          <w:sz w:val="28"/>
          <w:szCs w:val="28"/>
          <w:lang w:eastAsia="zh-CN"/>
        </w:rPr>
        <w:t>投标供应商</w:t>
      </w:r>
      <w:r>
        <w:rPr>
          <w:rFonts w:hint="eastAsia" w:ascii="宋体" w:hAnsi="宋体" w:eastAsia="宋体" w:cs="宋体"/>
          <w:spacing w:val="-1"/>
          <w:sz w:val="28"/>
          <w:szCs w:val="28"/>
        </w:rPr>
        <w:t>名称与获取磋商文件时登记的单位名称不符。</w:t>
      </w:r>
    </w:p>
    <w:p w14:paraId="6F5913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宋体" w:hAnsi="宋体" w:eastAsia="宋体" w:cs="宋体"/>
          <w:sz w:val="28"/>
          <w:szCs w:val="28"/>
        </w:rPr>
      </w:pPr>
      <w:r>
        <w:rPr>
          <w:rFonts w:hint="eastAsia" w:ascii="宋体" w:hAnsi="宋体" w:eastAsia="宋体" w:cs="宋体"/>
          <w:spacing w:val="-1"/>
          <w:sz w:val="28"/>
          <w:szCs w:val="28"/>
        </w:rPr>
        <w:t>（3）</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未提供法定代表人授权书（法定代表人直接参加磋商的除外）或授权书不符合竞争性磋商文件要求的。</w:t>
      </w:r>
    </w:p>
    <w:p w14:paraId="1C169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eastAsia" w:ascii="宋体" w:hAnsi="宋体" w:eastAsia="宋体" w:cs="宋体"/>
          <w:sz w:val="28"/>
          <w:szCs w:val="28"/>
        </w:rPr>
      </w:pPr>
      <w:r>
        <w:rPr>
          <w:rFonts w:hint="eastAsia" w:ascii="宋体" w:hAnsi="宋体" w:eastAsia="宋体" w:cs="宋体"/>
          <w:sz w:val="28"/>
          <w:szCs w:val="28"/>
        </w:rPr>
        <w:t>（4）响应文件要求加盖</w:t>
      </w:r>
      <w:r>
        <w:rPr>
          <w:rFonts w:hint="eastAsia" w:ascii="宋体" w:hAnsi="宋体" w:eastAsia="宋体" w:cs="宋体"/>
          <w:sz w:val="28"/>
          <w:szCs w:val="28"/>
          <w:lang w:eastAsia="zh-CN"/>
        </w:rPr>
        <w:t>投标供应商</w:t>
      </w:r>
      <w:r>
        <w:rPr>
          <w:rFonts w:hint="eastAsia" w:ascii="宋体" w:hAnsi="宋体" w:eastAsia="宋体" w:cs="宋体"/>
          <w:sz w:val="28"/>
          <w:szCs w:val="28"/>
        </w:rPr>
        <w:t>公章或签字处未执行文件规定、响应文件有</w:t>
      </w:r>
      <w:r>
        <w:rPr>
          <w:rFonts w:hint="eastAsia" w:ascii="宋体" w:hAnsi="宋体" w:eastAsia="宋体" w:cs="宋体"/>
          <w:spacing w:val="-1"/>
          <w:sz w:val="28"/>
          <w:szCs w:val="28"/>
        </w:rPr>
        <w:t>效期或有效期未能达到竞争性磋商文件的要求的。</w:t>
      </w:r>
    </w:p>
    <w:p w14:paraId="535694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z w:val="28"/>
          <w:szCs w:val="28"/>
        </w:rPr>
      </w:pPr>
      <w:r>
        <w:rPr>
          <w:rFonts w:hint="eastAsia" w:ascii="宋体" w:hAnsi="宋体" w:eastAsia="宋体" w:cs="宋体"/>
          <w:spacing w:val="-5"/>
          <w:sz w:val="28"/>
          <w:szCs w:val="28"/>
        </w:rPr>
        <w:t>（5）提供虚假证明（包括第三方提供的虚假证明、证件</w:t>
      </w:r>
      <w:r>
        <w:rPr>
          <w:rFonts w:hint="eastAsia" w:ascii="宋体" w:hAnsi="宋体" w:eastAsia="宋体" w:cs="宋体"/>
          <w:spacing w:val="-7"/>
          <w:sz w:val="28"/>
          <w:szCs w:val="28"/>
        </w:rPr>
        <w:t>），</w:t>
      </w:r>
      <w:r>
        <w:rPr>
          <w:rFonts w:hint="eastAsia" w:ascii="宋体" w:hAnsi="宋体" w:eastAsia="宋体" w:cs="宋体"/>
          <w:spacing w:val="-5"/>
          <w:sz w:val="28"/>
          <w:szCs w:val="28"/>
        </w:rPr>
        <w:t>开具虚假业绩，</w:t>
      </w:r>
      <w:r>
        <w:rPr>
          <w:rFonts w:hint="eastAsia" w:ascii="宋体" w:hAnsi="宋体" w:eastAsia="宋体" w:cs="宋体"/>
          <w:spacing w:val="-1"/>
          <w:sz w:val="28"/>
          <w:szCs w:val="28"/>
        </w:rPr>
        <w:t>除按无效文件处理外，按有关规定进行相应的处</w:t>
      </w:r>
      <w:r>
        <w:rPr>
          <w:rFonts w:hint="eastAsia" w:ascii="宋体" w:hAnsi="宋体" w:eastAsia="宋体" w:cs="宋体"/>
          <w:spacing w:val="-2"/>
          <w:sz w:val="28"/>
          <w:szCs w:val="28"/>
        </w:rPr>
        <w:t>罚。</w:t>
      </w:r>
    </w:p>
    <w:p w14:paraId="45454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（6）磋商方案出现严重漏项，造成系统缺陷，已影响到该项目的实施。</w:t>
      </w:r>
    </w:p>
    <w:p w14:paraId="3DF0DF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（7）在重大项目履约过程中有不良记录，不能按期履约的。</w:t>
      </w:r>
    </w:p>
    <w:p w14:paraId="2F0C56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19.2.4</w:t>
      </w:r>
      <w:r>
        <w:rPr>
          <w:rFonts w:hint="eastAsia" w:ascii="宋体" w:hAnsi="宋体" w:eastAsia="宋体" w:cs="宋体"/>
          <w:spacing w:val="-42"/>
          <w:sz w:val="28"/>
          <w:szCs w:val="28"/>
        </w:rPr>
        <w:t xml:space="preserve"> </w:t>
      </w:r>
      <w:r>
        <w:rPr>
          <w:rFonts w:hint="eastAsia" w:ascii="宋体" w:hAnsi="宋体" w:eastAsia="宋体" w:cs="宋体"/>
          <w:spacing w:val="1"/>
          <w:sz w:val="28"/>
          <w:szCs w:val="28"/>
        </w:rPr>
        <w:t>磋商小组在对响应文件的有效性、完整性和响应程度进行审查时，</w:t>
      </w:r>
      <w:r>
        <w:rPr>
          <w:rFonts w:hint="eastAsia" w:ascii="宋体" w:hAnsi="宋体" w:eastAsia="宋体" w:cs="宋体"/>
          <w:spacing w:val="-3"/>
          <w:sz w:val="28"/>
          <w:szCs w:val="28"/>
        </w:rPr>
        <w:t>可以要求</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对响应文件中含义不明确、同类问题表述不一致或者有明显文字和计算错误的内容等作出必要的澄清、说明或者更正。</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的澄清、说明或者</w:t>
      </w:r>
      <w:r>
        <w:rPr>
          <w:rFonts w:hint="eastAsia" w:ascii="宋体" w:hAnsi="宋体" w:eastAsia="宋体" w:cs="宋体"/>
          <w:spacing w:val="-1"/>
          <w:sz w:val="28"/>
          <w:szCs w:val="28"/>
        </w:rPr>
        <w:t>更正不得超出响应文件的范围或者改变响应文件的实质性内容。</w:t>
      </w:r>
    </w:p>
    <w:p w14:paraId="7030B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jc w:val="both"/>
        <w:textAlignment w:val="baseline"/>
        <w:rPr>
          <w:rFonts w:hint="eastAsia" w:ascii="宋体" w:hAnsi="宋体" w:eastAsia="宋体" w:cs="宋体"/>
          <w:sz w:val="28"/>
          <w:szCs w:val="28"/>
        </w:rPr>
      </w:pPr>
      <w:r>
        <w:rPr>
          <w:rFonts w:hint="eastAsia" w:ascii="宋体" w:hAnsi="宋体" w:eastAsia="宋体" w:cs="宋体"/>
          <w:sz w:val="28"/>
          <w:szCs w:val="28"/>
        </w:rPr>
        <w:t>19.2.5 磋商小组要求</w:t>
      </w:r>
      <w:r>
        <w:rPr>
          <w:rFonts w:hint="eastAsia" w:ascii="宋体" w:hAnsi="宋体" w:eastAsia="宋体" w:cs="宋体"/>
          <w:sz w:val="28"/>
          <w:szCs w:val="28"/>
          <w:lang w:eastAsia="zh-CN"/>
        </w:rPr>
        <w:t>投标供应商</w:t>
      </w:r>
      <w:r>
        <w:rPr>
          <w:rFonts w:hint="eastAsia" w:ascii="宋体" w:hAnsi="宋体" w:eastAsia="宋体" w:cs="宋体"/>
          <w:sz w:val="28"/>
          <w:szCs w:val="28"/>
        </w:rPr>
        <w:t>澄清、说明或者更正响应文件应当</w:t>
      </w:r>
      <w:r>
        <w:rPr>
          <w:rFonts w:hint="eastAsia" w:ascii="宋体" w:hAnsi="宋体" w:eastAsia="宋体" w:cs="宋体"/>
          <w:spacing w:val="-1"/>
          <w:sz w:val="28"/>
          <w:szCs w:val="28"/>
        </w:rPr>
        <w:t>以书面形式</w:t>
      </w:r>
      <w:r>
        <w:rPr>
          <w:rFonts w:hint="eastAsia" w:ascii="宋体" w:hAnsi="宋体" w:eastAsia="宋体" w:cs="宋体"/>
          <w:spacing w:val="-3"/>
          <w:sz w:val="28"/>
          <w:szCs w:val="28"/>
        </w:rPr>
        <w:t>作出。</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的澄清、说明或者更正应当由法定代表人或其授权代表签字或者加盖公章。由授权代表签字的，应当附法定代表人授权书。</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为自然人的，应</w:t>
      </w:r>
      <w:r>
        <w:rPr>
          <w:rFonts w:hint="eastAsia" w:ascii="宋体" w:hAnsi="宋体" w:eastAsia="宋体" w:cs="宋体"/>
          <w:spacing w:val="-1"/>
          <w:sz w:val="28"/>
          <w:szCs w:val="28"/>
        </w:rPr>
        <w:t>当由本人签字并附身份证明。</w:t>
      </w:r>
    </w:p>
    <w:p w14:paraId="2F135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b/>
          <w:bCs/>
          <w:spacing w:val="-3"/>
          <w:sz w:val="28"/>
          <w:szCs w:val="28"/>
        </w:rPr>
        <w:t>19.3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磋商过程</w:t>
      </w:r>
    </w:p>
    <w:p w14:paraId="01955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宋体" w:hAnsi="宋体" w:eastAsia="宋体" w:cs="宋体"/>
          <w:sz w:val="28"/>
          <w:szCs w:val="28"/>
        </w:rPr>
      </w:pPr>
      <w:r>
        <w:rPr>
          <w:rFonts w:hint="eastAsia" w:ascii="宋体" w:hAnsi="宋体" w:eastAsia="宋体" w:cs="宋体"/>
          <w:spacing w:val="-1"/>
          <w:sz w:val="28"/>
          <w:szCs w:val="28"/>
        </w:rPr>
        <w:t>（1）磋商小组所有成员应当集中与单一</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分别进行磋商，并给予所有参加磋商的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平等的磋商机会。</w:t>
      </w:r>
    </w:p>
    <w:p w14:paraId="6D229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3"/>
        <w:textAlignment w:val="baseline"/>
        <w:rPr>
          <w:rFonts w:hint="eastAsia" w:ascii="宋体" w:hAnsi="宋体" w:eastAsia="宋体" w:cs="宋体"/>
          <w:sz w:val="28"/>
          <w:szCs w:val="28"/>
        </w:rPr>
      </w:pPr>
      <w:r>
        <w:rPr>
          <w:rFonts w:hint="eastAsia" w:ascii="宋体" w:hAnsi="宋体" w:eastAsia="宋体" w:cs="宋体"/>
          <w:spacing w:val="-1"/>
          <w:sz w:val="28"/>
          <w:szCs w:val="28"/>
        </w:rPr>
        <w:t>（2）在磋商过程中，磋商小组可以根据磋商文件和磋商情况实质性变动采</w:t>
      </w:r>
      <w:r>
        <w:rPr>
          <w:rFonts w:hint="eastAsia" w:ascii="宋体" w:hAnsi="宋体" w:eastAsia="宋体" w:cs="宋体"/>
          <w:spacing w:val="-3"/>
          <w:sz w:val="28"/>
          <w:szCs w:val="28"/>
        </w:rPr>
        <w:t>购需求中的技术、服务要求以及合同草案条款，但不得变动磋商文件中的其他内</w:t>
      </w:r>
      <w:r>
        <w:rPr>
          <w:rFonts w:hint="eastAsia" w:ascii="宋体" w:hAnsi="宋体" w:eastAsia="宋体" w:cs="宋体"/>
          <w:spacing w:val="-1"/>
          <w:sz w:val="28"/>
          <w:szCs w:val="28"/>
        </w:rPr>
        <w:t>容。实质性变动的内容，须经采购人代表确认。</w:t>
      </w:r>
    </w:p>
    <w:p w14:paraId="40922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z w:val="28"/>
          <w:szCs w:val="28"/>
        </w:rPr>
      </w:pPr>
      <w:r>
        <w:rPr>
          <w:rFonts w:hint="eastAsia" w:ascii="宋体" w:hAnsi="宋体" w:eastAsia="宋体" w:cs="宋体"/>
          <w:spacing w:val="-1"/>
          <w:sz w:val="28"/>
          <w:szCs w:val="28"/>
        </w:rPr>
        <w:t>（3）对磋商文件作出的实质性变动是磋商文件的有效组成部分，磋商小组应当及时以书面形式同时通知所有参加磋商的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w:t>
      </w:r>
    </w:p>
    <w:p w14:paraId="6AD38D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宋体" w:hAnsi="宋体" w:eastAsia="宋体" w:cs="宋体"/>
          <w:sz w:val="28"/>
          <w:szCs w:val="28"/>
        </w:rPr>
      </w:pPr>
      <w:r>
        <w:rPr>
          <w:rFonts w:hint="eastAsia" w:ascii="宋体" w:hAnsi="宋体" w:eastAsia="宋体" w:cs="宋体"/>
          <w:spacing w:val="-1"/>
          <w:sz w:val="28"/>
          <w:szCs w:val="28"/>
        </w:rPr>
        <w:t>（4）</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应当按照磋商文件的变动情况和磋商小组的要求重新提交响应</w:t>
      </w:r>
      <w:r>
        <w:rPr>
          <w:rFonts w:hint="eastAsia" w:ascii="宋体" w:hAnsi="宋体" w:eastAsia="宋体" w:cs="宋体"/>
          <w:spacing w:val="-3"/>
          <w:sz w:val="28"/>
          <w:szCs w:val="28"/>
        </w:rPr>
        <w:t>文件，并由其法定代表人或授权代表签字或者加盖公章。由授权代表签字的，应</w:t>
      </w:r>
      <w:r>
        <w:rPr>
          <w:rFonts w:hint="eastAsia" w:ascii="宋体" w:hAnsi="宋体" w:eastAsia="宋体" w:cs="宋体"/>
          <w:sz w:val="28"/>
          <w:szCs w:val="28"/>
        </w:rPr>
        <w:t>当附法定代表人授权书。</w:t>
      </w:r>
      <w:r>
        <w:rPr>
          <w:rFonts w:hint="eastAsia" w:ascii="宋体" w:hAnsi="宋体" w:eastAsia="宋体" w:cs="宋体"/>
          <w:sz w:val="28"/>
          <w:szCs w:val="28"/>
          <w:lang w:eastAsia="zh-CN"/>
        </w:rPr>
        <w:t>投标供应商</w:t>
      </w:r>
      <w:r>
        <w:rPr>
          <w:rFonts w:hint="eastAsia" w:ascii="宋体" w:hAnsi="宋体" w:eastAsia="宋体" w:cs="宋体"/>
          <w:sz w:val="28"/>
          <w:szCs w:val="28"/>
        </w:rPr>
        <w:t>为自然人的，应</w:t>
      </w:r>
      <w:r>
        <w:rPr>
          <w:rFonts w:hint="eastAsia" w:ascii="宋体" w:hAnsi="宋体" w:eastAsia="宋体" w:cs="宋体"/>
          <w:spacing w:val="-1"/>
          <w:sz w:val="28"/>
          <w:szCs w:val="28"/>
        </w:rPr>
        <w:t>当由本人签字并附身份证明。</w:t>
      </w:r>
    </w:p>
    <w:p w14:paraId="0BAF98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eastAsia" w:ascii="宋体" w:hAnsi="宋体" w:eastAsia="宋体" w:cs="宋体"/>
          <w:sz w:val="28"/>
          <w:szCs w:val="28"/>
        </w:rPr>
      </w:pPr>
      <w:r>
        <w:rPr>
          <w:rFonts w:hint="eastAsia" w:ascii="宋体" w:hAnsi="宋体" w:eastAsia="宋体" w:cs="宋体"/>
          <w:b/>
          <w:bCs/>
          <w:spacing w:val="-3"/>
          <w:sz w:val="28"/>
          <w:szCs w:val="28"/>
        </w:rPr>
        <w:t>19.4</w:t>
      </w:r>
      <w:r>
        <w:rPr>
          <w:rFonts w:hint="eastAsia" w:ascii="宋体" w:hAnsi="宋体" w:eastAsia="宋体" w:cs="宋体"/>
          <w:spacing w:val="-39"/>
          <w:sz w:val="28"/>
          <w:szCs w:val="28"/>
        </w:rPr>
        <w:t xml:space="preserve"> </w:t>
      </w:r>
      <w:r>
        <w:rPr>
          <w:rFonts w:hint="eastAsia" w:ascii="宋体" w:hAnsi="宋体" w:eastAsia="宋体" w:cs="宋体"/>
          <w:spacing w:val="-3"/>
          <w:sz w:val="28"/>
          <w:szCs w:val="28"/>
        </w:rPr>
        <w:t>在磋商过程中发现</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有下列情形之一的，视为</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串通投标，</w:t>
      </w:r>
      <w:r>
        <w:rPr>
          <w:rFonts w:hint="eastAsia" w:ascii="宋体" w:hAnsi="宋体" w:eastAsia="宋体" w:cs="宋体"/>
          <w:spacing w:val="-1"/>
          <w:sz w:val="28"/>
          <w:szCs w:val="28"/>
        </w:rPr>
        <w:t>其投标无效，并书面报告监督管理机构，列入“不良行为记录名单”：</w:t>
      </w:r>
    </w:p>
    <w:p w14:paraId="0B18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(1)不同</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的响应文件由同一单位或者个人编制的；</w:t>
      </w:r>
    </w:p>
    <w:p w14:paraId="4A27FE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(2)不同</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委托同一单位或者个人办理投标</w:t>
      </w:r>
      <w:r>
        <w:rPr>
          <w:rFonts w:hint="eastAsia" w:ascii="宋体" w:hAnsi="宋体" w:eastAsia="宋体" w:cs="宋体"/>
          <w:spacing w:val="-3"/>
          <w:sz w:val="28"/>
          <w:szCs w:val="28"/>
        </w:rPr>
        <w:t>事宜；</w:t>
      </w:r>
    </w:p>
    <w:p w14:paraId="4E71A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(3)不同</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的响应文件载明的项目管理成员或者联系人员为同一人；</w:t>
      </w:r>
    </w:p>
    <w:p w14:paraId="47110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rPr>
      </w:pPr>
      <w:r>
        <w:rPr>
          <w:rFonts w:hint="eastAsia" w:ascii="宋体" w:hAnsi="宋体" w:eastAsia="宋体" w:cs="宋体"/>
          <w:spacing w:val="-2"/>
          <w:sz w:val="28"/>
          <w:szCs w:val="28"/>
        </w:rPr>
        <w:t>(4)不同</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的响应文件异常一致或者投标报价呈规律性差异；</w:t>
      </w:r>
    </w:p>
    <w:p w14:paraId="21AD72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宋体" w:hAnsi="宋体" w:eastAsia="宋体" w:cs="宋体"/>
          <w:sz w:val="28"/>
          <w:szCs w:val="28"/>
        </w:rPr>
      </w:pPr>
      <w:r>
        <w:rPr>
          <w:rFonts w:hint="eastAsia" w:ascii="宋体" w:hAnsi="宋体" w:eastAsia="宋体" w:cs="宋体"/>
          <w:b/>
          <w:bCs/>
          <w:spacing w:val="-6"/>
          <w:sz w:val="28"/>
          <w:szCs w:val="28"/>
        </w:rPr>
        <w:t>19.5</w:t>
      </w:r>
      <w:r>
        <w:rPr>
          <w:rFonts w:hint="eastAsia" w:ascii="宋体" w:hAnsi="宋体" w:eastAsia="宋体" w:cs="宋体"/>
          <w:spacing w:val="18"/>
          <w:sz w:val="28"/>
          <w:szCs w:val="28"/>
        </w:rPr>
        <w:t xml:space="preserve"> </w:t>
      </w:r>
      <w:r>
        <w:rPr>
          <w:rFonts w:hint="eastAsia" w:ascii="宋体" w:hAnsi="宋体" w:eastAsia="宋体" w:cs="宋体"/>
          <w:b/>
          <w:bCs/>
          <w:spacing w:val="-6"/>
          <w:sz w:val="28"/>
          <w:szCs w:val="28"/>
        </w:rPr>
        <w:t>最终报价</w:t>
      </w:r>
    </w:p>
    <w:p w14:paraId="14ADE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hint="eastAsia" w:ascii="宋体" w:hAnsi="宋体" w:eastAsia="宋体" w:cs="宋体"/>
          <w:sz w:val="28"/>
          <w:szCs w:val="28"/>
        </w:rPr>
      </w:pPr>
      <w:r>
        <w:rPr>
          <w:rFonts w:hint="eastAsia" w:ascii="宋体" w:hAnsi="宋体" w:eastAsia="宋体" w:cs="宋体"/>
          <w:spacing w:val="-1"/>
          <w:sz w:val="28"/>
          <w:szCs w:val="28"/>
        </w:rPr>
        <w:t>19.5.1</w:t>
      </w:r>
      <w:r>
        <w:rPr>
          <w:rFonts w:hint="eastAsia" w:ascii="宋体" w:hAnsi="宋体" w:eastAsia="宋体" w:cs="宋体"/>
          <w:spacing w:val="-52"/>
          <w:sz w:val="28"/>
          <w:szCs w:val="28"/>
        </w:rPr>
        <w:t xml:space="preserve"> </w:t>
      </w:r>
      <w:r>
        <w:rPr>
          <w:rFonts w:hint="eastAsia" w:ascii="宋体" w:hAnsi="宋体" w:eastAsia="宋体" w:cs="宋体"/>
          <w:spacing w:val="-1"/>
          <w:sz w:val="28"/>
          <w:szCs w:val="28"/>
        </w:rPr>
        <w:t>磋商响应文件能够详细列明采购标的的技术、服务要求的，磋</w:t>
      </w:r>
      <w:r>
        <w:rPr>
          <w:rFonts w:hint="eastAsia" w:ascii="宋体" w:hAnsi="宋体" w:eastAsia="宋体" w:cs="宋体"/>
          <w:spacing w:val="-2"/>
          <w:sz w:val="28"/>
          <w:szCs w:val="28"/>
        </w:rPr>
        <w:t>商结</w:t>
      </w:r>
      <w:r>
        <w:rPr>
          <w:rFonts w:hint="eastAsia" w:ascii="宋体" w:hAnsi="宋体" w:eastAsia="宋体" w:cs="宋体"/>
          <w:spacing w:val="-1"/>
          <w:sz w:val="28"/>
          <w:szCs w:val="28"/>
        </w:rPr>
        <w:t>束后，所有实质性响应的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应在规定时间内提交最终报价；</w:t>
      </w:r>
    </w:p>
    <w:p w14:paraId="173BE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19.5.2</w:t>
      </w:r>
      <w:r>
        <w:rPr>
          <w:rFonts w:hint="eastAsia" w:ascii="宋体" w:hAnsi="宋体" w:eastAsia="宋体" w:cs="宋体"/>
          <w:spacing w:val="-52"/>
          <w:sz w:val="28"/>
          <w:szCs w:val="28"/>
        </w:rPr>
        <w:t xml:space="preserve"> </w:t>
      </w:r>
      <w:r>
        <w:rPr>
          <w:rFonts w:hint="eastAsia" w:ascii="宋体" w:hAnsi="宋体" w:eastAsia="宋体" w:cs="宋体"/>
          <w:spacing w:val="-1"/>
          <w:sz w:val="28"/>
          <w:szCs w:val="28"/>
        </w:rPr>
        <w:t>磋商响应文件不能详细列明采购标的的技术、服务要求，需经</w:t>
      </w:r>
      <w:r>
        <w:rPr>
          <w:rFonts w:hint="eastAsia" w:ascii="宋体" w:hAnsi="宋体" w:eastAsia="宋体" w:cs="宋体"/>
          <w:spacing w:val="-2"/>
          <w:sz w:val="28"/>
          <w:szCs w:val="28"/>
        </w:rPr>
        <w:t>磋商</w:t>
      </w:r>
      <w:r>
        <w:rPr>
          <w:rFonts w:hint="eastAsia" w:ascii="宋体" w:hAnsi="宋体" w:eastAsia="宋体" w:cs="宋体"/>
          <w:sz w:val="28"/>
          <w:szCs w:val="28"/>
        </w:rPr>
        <w:t xml:space="preserve"> </w:t>
      </w:r>
      <w:r>
        <w:rPr>
          <w:rFonts w:hint="eastAsia" w:ascii="宋体" w:hAnsi="宋体" w:eastAsia="宋体" w:cs="宋体"/>
          <w:spacing w:val="-3"/>
          <w:sz w:val="28"/>
          <w:szCs w:val="28"/>
        </w:rPr>
        <w:t>由</w:t>
      </w: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提供最终设计方案或解决方案的，磋商结束后，磋商小组应当按照少数</w:t>
      </w:r>
      <w:r>
        <w:rPr>
          <w:rFonts w:hint="eastAsia" w:ascii="宋体" w:hAnsi="宋体" w:eastAsia="宋体" w:cs="宋体"/>
          <w:spacing w:val="1"/>
          <w:sz w:val="28"/>
          <w:szCs w:val="28"/>
        </w:rPr>
        <w:t xml:space="preserve"> </w:t>
      </w:r>
      <w:r>
        <w:rPr>
          <w:rFonts w:hint="eastAsia" w:ascii="宋体" w:hAnsi="宋体" w:eastAsia="宋体" w:cs="宋体"/>
          <w:spacing w:val="-4"/>
          <w:sz w:val="28"/>
          <w:szCs w:val="28"/>
        </w:rPr>
        <w:t>服从多数的原则投票推荐</w:t>
      </w:r>
      <w:r>
        <w:rPr>
          <w:rFonts w:hint="eastAsia" w:ascii="宋体" w:hAnsi="宋体" w:eastAsia="宋体" w:cs="宋体"/>
          <w:spacing w:val="-36"/>
          <w:sz w:val="28"/>
          <w:szCs w:val="28"/>
        </w:rPr>
        <w:t xml:space="preserve"> </w:t>
      </w:r>
      <w:r>
        <w:rPr>
          <w:rFonts w:hint="eastAsia" w:ascii="宋体" w:hAnsi="宋体" w:eastAsia="宋体" w:cs="宋体"/>
          <w:spacing w:val="-4"/>
          <w:sz w:val="28"/>
          <w:szCs w:val="28"/>
        </w:rPr>
        <w:t>3</w:t>
      </w:r>
      <w:r>
        <w:rPr>
          <w:rFonts w:hint="eastAsia" w:ascii="宋体" w:hAnsi="宋体" w:eastAsia="宋体" w:cs="宋体"/>
          <w:spacing w:val="-48"/>
          <w:sz w:val="28"/>
          <w:szCs w:val="28"/>
        </w:rPr>
        <w:t xml:space="preserve"> </w:t>
      </w:r>
      <w:r>
        <w:rPr>
          <w:rFonts w:hint="eastAsia" w:ascii="宋体" w:hAnsi="宋体" w:eastAsia="宋体" w:cs="宋体"/>
          <w:spacing w:val="-4"/>
          <w:sz w:val="28"/>
          <w:szCs w:val="28"/>
        </w:rPr>
        <w:t>家以上</w:t>
      </w:r>
      <w:r>
        <w:rPr>
          <w:rFonts w:hint="eastAsia" w:ascii="宋体" w:hAnsi="宋体" w:eastAsia="宋体" w:cs="宋体"/>
          <w:spacing w:val="-4"/>
          <w:sz w:val="28"/>
          <w:szCs w:val="28"/>
          <w:lang w:eastAsia="zh-CN"/>
        </w:rPr>
        <w:t>投标供应商</w:t>
      </w:r>
      <w:r>
        <w:rPr>
          <w:rFonts w:hint="eastAsia" w:ascii="宋体" w:hAnsi="宋体" w:eastAsia="宋体" w:cs="宋体"/>
          <w:spacing w:val="-4"/>
          <w:sz w:val="28"/>
          <w:szCs w:val="28"/>
        </w:rPr>
        <w:t>的设计方案或者解决方案，并要求其在</w:t>
      </w:r>
      <w:r>
        <w:rPr>
          <w:rFonts w:hint="eastAsia" w:ascii="宋体" w:hAnsi="宋体" w:eastAsia="宋体" w:cs="宋体"/>
          <w:spacing w:val="-1"/>
          <w:sz w:val="28"/>
          <w:szCs w:val="28"/>
        </w:rPr>
        <w:t>规定时间内提交最终报价。</w:t>
      </w:r>
    </w:p>
    <w:p w14:paraId="1B31888C">
      <w:pPr>
        <w:pStyle w:val="12"/>
        <w:spacing w:before="24" w:beforeLines="10" w:after="48" w:afterLines="20" w:line="360" w:lineRule="auto"/>
        <w:ind w:left="0" w:leftChars="0" w:firstLine="556" w:firstLineChars="20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zh-CN" w:bidi="ar-SA"/>
        </w:rPr>
        <w:t xml:space="preserve">19.5.3 </w:t>
      </w:r>
      <w:r>
        <w:rPr>
          <w:rFonts w:hint="eastAsia" w:ascii="宋体" w:hAnsi="宋体" w:eastAsia="宋体" w:cs="宋体"/>
          <w:snapToGrid w:val="0"/>
          <w:color w:val="000000"/>
          <w:spacing w:val="-1"/>
          <w:kern w:val="0"/>
          <w:sz w:val="28"/>
          <w:szCs w:val="28"/>
          <w:lang w:val="en-US" w:eastAsia="en-US" w:bidi="ar-SA"/>
        </w:rPr>
        <w:t xml:space="preserve">最终报价网上操作流程 </w:t>
      </w:r>
    </w:p>
    <w:p w14:paraId="41DAF1C7">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（1）插入 CA 锁，登录陕西省公共资源交易平台网站（http://www.sxggzyjy.cn/）； </w:t>
      </w:r>
    </w:p>
    <w:p w14:paraId="61C27778">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（2）点击右上角我的项目，选择本次开标项目，点击项目流程； </w:t>
      </w:r>
    </w:p>
    <w:p w14:paraId="00DB061C">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（3）点击网上报价；报价，输入金额（注意大小写一致、报价单位）； </w:t>
      </w:r>
    </w:p>
    <w:p w14:paraId="67A09BC3">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（4）报价：点击报价，输入金额（注意大小写一致、报价单位）； </w:t>
      </w:r>
    </w:p>
    <w:p w14:paraId="55FC19B8">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（5）签章查看：点击 </w:t>
      </w:r>
      <w:r>
        <w:rPr>
          <w:rFonts w:hint="eastAsia" w:ascii="宋体" w:hAnsi="宋体" w:eastAsia="宋体" w:cs="宋体"/>
          <w:snapToGrid w:val="0"/>
          <w:color w:val="000000"/>
          <w:spacing w:val="-1"/>
          <w:kern w:val="0"/>
          <w:sz w:val="28"/>
          <w:szCs w:val="28"/>
          <w:lang w:val="en-US" w:eastAsia="en-US" w:bidi="ar-SA"/>
        </w:rPr>
        <w:drawing>
          <wp:inline distT="0" distB="0" distL="114300" distR="114300">
            <wp:extent cx="2000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200025" cy="209550"/>
                    </a:xfrm>
                    <a:prstGeom prst="rect">
                      <a:avLst/>
                    </a:prstGeom>
                    <a:noFill/>
                    <a:ln>
                      <a:noFill/>
                    </a:ln>
                  </pic:spPr>
                </pic:pic>
              </a:graphicData>
            </a:graphic>
          </wp:inline>
        </w:drawing>
      </w:r>
      <w:r>
        <w:rPr>
          <w:rFonts w:hint="eastAsia" w:ascii="宋体" w:hAnsi="宋体" w:eastAsia="宋体" w:cs="宋体"/>
          <w:snapToGrid w:val="0"/>
          <w:color w:val="000000"/>
          <w:spacing w:val="-1"/>
          <w:kern w:val="0"/>
          <w:sz w:val="28"/>
          <w:szCs w:val="28"/>
          <w:lang w:val="en-US" w:eastAsia="en-US" w:bidi="ar-SA"/>
        </w:rPr>
        <w:t xml:space="preserve">，选择单页签章，点击报价表右下角签章； </w:t>
      </w:r>
    </w:p>
    <w:p w14:paraId="6E96A1A2">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drawing>
          <wp:anchor distT="0" distB="0" distL="114300" distR="114300" simplePos="0" relativeHeight="251660288" behindDoc="0" locked="0" layoutInCell="1" allowOverlap="1">
            <wp:simplePos x="0" y="0"/>
            <wp:positionH relativeFrom="column">
              <wp:posOffset>1710055</wp:posOffset>
            </wp:positionH>
            <wp:positionV relativeFrom="paragraph">
              <wp:posOffset>56515</wp:posOffset>
            </wp:positionV>
            <wp:extent cx="3048000" cy="514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048000" cy="514350"/>
                    </a:xfrm>
                    <a:prstGeom prst="rect">
                      <a:avLst/>
                    </a:prstGeom>
                    <a:noFill/>
                    <a:ln>
                      <a:noFill/>
                    </a:ln>
                  </pic:spPr>
                </pic:pic>
              </a:graphicData>
            </a:graphic>
          </wp:anchor>
        </w:drawing>
      </w:r>
      <w:r>
        <w:rPr>
          <w:rFonts w:hint="eastAsia" w:ascii="宋体" w:hAnsi="宋体" w:eastAsia="宋体" w:cs="宋体"/>
          <w:snapToGrid w:val="0"/>
          <w:color w:val="000000"/>
          <w:spacing w:val="-1"/>
          <w:kern w:val="0"/>
          <w:sz w:val="28"/>
          <w:szCs w:val="28"/>
          <w:lang w:val="en-US" w:eastAsia="en-US" w:bidi="ar-SA"/>
        </w:rPr>
        <w:t xml:space="preserve">（6）确认无误如图： </w:t>
      </w:r>
    </w:p>
    <w:p w14:paraId="280DD3FB">
      <w:pPr>
        <w:pStyle w:val="12"/>
        <w:spacing w:before="24" w:beforeLines="10" w:after="48" w:afterLines="20" w:line="360" w:lineRule="auto"/>
        <w:ind w:left="0" w:leftChars="0" w:firstLine="0"/>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 xml:space="preserve">（7）提交。 </w:t>
      </w:r>
    </w:p>
    <w:p w14:paraId="41E3E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pacing w:val="-4"/>
          <w:sz w:val="28"/>
          <w:szCs w:val="28"/>
        </w:rPr>
      </w:pPr>
      <w:r>
        <w:rPr>
          <w:rFonts w:hint="eastAsia" w:ascii="宋体" w:hAnsi="宋体" w:eastAsia="宋体" w:cs="宋体"/>
          <w:spacing w:val="-2"/>
          <w:sz w:val="28"/>
          <w:szCs w:val="28"/>
        </w:rPr>
        <w:t>19.5.3</w:t>
      </w:r>
      <w:r>
        <w:rPr>
          <w:rFonts w:hint="eastAsia" w:ascii="宋体" w:hAnsi="宋体" w:eastAsia="宋体" w:cs="宋体"/>
          <w:spacing w:val="-37"/>
          <w:sz w:val="28"/>
          <w:szCs w:val="28"/>
        </w:rPr>
        <w:t xml:space="preserve"> </w:t>
      </w:r>
      <w:r>
        <w:rPr>
          <w:rFonts w:hint="eastAsia" w:ascii="宋体" w:hAnsi="宋体" w:eastAsia="宋体" w:cs="宋体"/>
          <w:spacing w:val="-2"/>
          <w:sz w:val="28"/>
          <w:szCs w:val="28"/>
        </w:rPr>
        <w:t>最终报价是</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响应文件的有效组成部分。</w:t>
      </w:r>
    </w:p>
    <w:p w14:paraId="4E8994A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20.评审办法：</w:t>
      </w:r>
    </w:p>
    <w:p w14:paraId="778B2B4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（一）、初步审查要素表</w:t>
      </w:r>
    </w:p>
    <w:tbl>
      <w:tblPr>
        <w:tblStyle w:val="16"/>
        <w:tblW w:w="10319" w:type="dxa"/>
        <w:tblInd w:w="-3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141"/>
        <w:gridCol w:w="1965"/>
        <w:gridCol w:w="6372"/>
      </w:tblGrid>
      <w:tr w14:paraId="113A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982" w:type="dxa"/>
            <w:gridSpan w:val="2"/>
            <w:tcBorders>
              <w:bottom w:val="single" w:color="auto" w:sz="4" w:space="0"/>
            </w:tcBorders>
            <w:vAlign w:val="center"/>
          </w:tcPr>
          <w:p w14:paraId="717E6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jc w:val="center"/>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条款号</w:t>
            </w:r>
          </w:p>
        </w:tc>
        <w:tc>
          <w:tcPr>
            <w:tcW w:w="1965" w:type="dxa"/>
            <w:vAlign w:val="center"/>
          </w:tcPr>
          <w:p w14:paraId="321CE9F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评审因素</w:t>
            </w:r>
          </w:p>
        </w:tc>
        <w:tc>
          <w:tcPr>
            <w:tcW w:w="6372" w:type="dxa"/>
            <w:vAlign w:val="center"/>
          </w:tcPr>
          <w:p w14:paraId="3B59B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jc w:val="center"/>
              <w:textAlignment w:val="baseline"/>
              <w:rPr>
                <w:rFonts w:hint="eastAsia" w:ascii="宋体" w:hAnsi="宋体" w:eastAsia="宋体" w:cs="宋体"/>
                <w:b/>
                <w:bCs/>
                <w:spacing w:val="-1"/>
                <w:sz w:val="28"/>
                <w:szCs w:val="28"/>
              </w:rPr>
            </w:pPr>
            <w:r>
              <w:rPr>
                <w:rFonts w:hint="eastAsia" w:ascii="宋体" w:hAnsi="宋体" w:eastAsia="宋体" w:cs="宋体"/>
                <w:b/>
                <w:bCs/>
                <w:spacing w:val="-1"/>
                <w:sz w:val="28"/>
                <w:szCs w:val="28"/>
              </w:rPr>
              <w:t>评审标准</w:t>
            </w:r>
          </w:p>
        </w:tc>
      </w:tr>
      <w:tr w14:paraId="2B47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41" w:type="dxa"/>
            <w:vMerge w:val="restart"/>
            <w:tcBorders>
              <w:top w:val="single" w:color="auto" w:sz="4" w:space="0"/>
              <w:left w:val="single" w:color="auto" w:sz="4" w:space="0"/>
              <w:right w:val="single" w:color="auto" w:sz="4" w:space="0"/>
            </w:tcBorders>
            <w:vAlign w:val="center"/>
          </w:tcPr>
          <w:p w14:paraId="4244CB4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1.1</w:t>
            </w:r>
          </w:p>
        </w:tc>
        <w:tc>
          <w:tcPr>
            <w:tcW w:w="1141" w:type="dxa"/>
            <w:vMerge w:val="restart"/>
            <w:tcBorders>
              <w:top w:val="single" w:color="auto" w:sz="4" w:space="0"/>
              <w:left w:val="single" w:color="auto" w:sz="4" w:space="0"/>
              <w:right w:val="single" w:color="auto" w:sz="4" w:space="0"/>
            </w:tcBorders>
            <w:vAlign w:val="center"/>
          </w:tcPr>
          <w:p w14:paraId="62B8678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资格性审查</w:t>
            </w:r>
          </w:p>
        </w:tc>
        <w:tc>
          <w:tcPr>
            <w:tcW w:w="1965" w:type="dxa"/>
            <w:tcBorders>
              <w:left w:val="single" w:color="auto" w:sz="4" w:space="0"/>
            </w:tcBorders>
            <w:vAlign w:val="center"/>
          </w:tcPr>
          <w:p w14:paraId="64FD30F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营业执照</w:t>
            </w:r>
          </w:p>
        </w:tc>
        <w:tc>
          <w:tcPr>
            <w:tcW w:w="6372" w:type="dxa"/>
            <w:vAlign w:val="center"/>
          </w:tcPr>
          <w:p w14:paraId="625E976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具有独立承担民事责任的能力，提供营业执照、税务登记证、组织机构代码证或登载有统一社会信用代码的营业执照（或《事业单位法人证书》或其他合法组织登记证书、自然人只须提交身份证）；</w:t>
            </w:r>
          </w:p>
        </w:tc>
      </w:tr>
      <w:tr w14:paraId="656AF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841" w:type="dxa"/>
            <w:vMerge w:val="continue"/>
            <w:tcBorders>
              <w:left w:val="single" w:color="auto" w:sz="4" w:space="0"/>
              <w:right w:val="single" w:color="auto" w:sz="4" w:space="0"/>
            </w:tcBorders>
            <w:vAlign w:val="top"/>
          </w:tcPr>
          <w:p w14:paraId="5B40C4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5A8814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left w:val="single" w:color="auto" w:sz="4" w:space="0"/>
            </w:tcBorders>
            <w:vAlign w:val="center"/>
          </w:tcPr>
          <w:p w14:paraId="165D7B7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rPr>
            </w:pPr>
            <w:r>
              <w:rPr>
                <w:rFonts w:hint="eastAsia" w:ascii="宋体" w:hAnsi="宋体" w:eastAsia="宋体" w:cs="宋体"/>
                <w:spacing w:val="-1"/>
                <w:sz w:val="28"/>
                <w:szCs w:val="28"/>
                <w:lang w:val="en-US" w:eastAsia="zh-CN"/>
              </w:rPr>
              <w:t>法定代表人</w:t>
            </w:r>
            <w:r>
              <w:rPr>
                <w:rFonts w:hint="eastAsia" w:ascii="宋体" w:hAnsi="宋体" w:eastAsia="宋体" w:cs="宋体"/>
                <w:spacing w:val="-1"/>
                <w:sz w:val="28"/>
                <w:szCs w:val="28"/>
              </w:rPr>
              <w:t>授权委托书</w:t>
            </w:r>
          </w:p>
        </w:tc>
        <w:tc>
          <w:tcPr>
            <w:tcW w:w="6372" w:type="dxa"/>
            <w:vAlign w:val="top"/>
          </w:tcPr>
          <w:p w14:paraId="0E66863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tc>
      </w:tr>
      <w:tr w14:paraId="72EE4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1" w:type="dxa"/>
            <w:vMerge w:val="continue"/>
            <w:tcBorders>
              <w:left w:val="single" w:color="auto" w:sz="4" w:space="0"/>
              <w:right w:val="single" w:color="auto" w:sz="4" w:space="0"/>
            </w:tcBorders>
            <w:vAlign w:val="top"/>
          </w:tcPr>
          <w:p w14:paraId="7C8F88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64A0B6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left w:val="single" w:color="auto" w:sz="4" w:space="0"/>
            </w:tcBorders>
            <w:vAlign w:val="center"/>
          </w:tcPr>
          <w:p w14:paraId="6C634E8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企业资质</w:t>
            </w:r>
          </w:p>
        </w:tc>
        <w:tc>
          <w:tcPr>
            <w:tcW w:w="6372" w:type="dxa"/>
            <w:vAlign w:val="top"/>
          </w:tcPr>
          <w:p w14:paraId="44C218C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合同包一：供应商须具备行政主管部门颁发的测绘乙级及以上资质；</w:t>
            </w:r>
          </w:p>
          <w:p w14:paraId="5F7CF0E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合同包二：供应商须具备行政主管部门颁发的测绘乙级及以上资质；</w:t>
            </w:r>
          </w:p>
        </w:tc>
      </w:tr>
      <w:tr w14:paraId="70F8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41" w:type="dxa"/>
            <w:vMerge w:val="continue"/>
            <w:tcBorders>
              <w:left w:val="single" w:color="auto" w:sz="4" w:space="0"/>
              <w:right w:val="single" w:color="auto" w:sz="4" w:space="0"/>
            </w:tcBorders>
            <w:vAlign w:val="top"/>
          </w:tcPr>
          <w:p w14:paraId="4B2D9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58B2AF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left w:val="single" w:color="auto" w:sz="4" w:space="0"/>
            </w:tcBorders>
            <w:vAlign w:val="center"/>
          </w:tcPr>
          <w:p w14:paraId="4C53471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财务状况报告</w:t>
            </w:r>
          </w:p>
        </w:tc>
        <w:tc>
          <w:tcPr>
            <w:tcW w:w="6372" w:type="dxa"/>
            <w:vAlign w:val="top"/>
          </w:tcPr>
          <w:p w14:paraId="3FEDB2E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提供2024年度的财务审计报告（成立时间至提交响应文件截止时间不足1年的可提供成立后任意时段的资产负债表）或其基本存款账户开户银行出具的资信证明；</w:t>
            </w:r>
          </w:p>
        </w:tc>
      </w:tr>
      <w:tr w14:paraId="5CE45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1" w:type="dxa"/>
            <w:vMerge w:val="continue"/>
            <w:tcBorders>
              <w:left w:val="single" w:color="auto" w:sz="4" w:space="0"/>
              <w:right w:val="single" w:color="auto" w:sz="4" w:space="0"/>
            </w:tcBorders>
            <w:vAlign w:val="top"/>
          </w:tcPr>
          <w:p w14:paraId="107AC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13802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left w:val="single" w:color="auto" w:sz="4" w:space="0"/>
            </w:tcBorders>
            <w:vAlign w:val="center"/>
          </w:tcPr>
          <w:p w14:paraId="075DC39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税收缴纳证明</w:t>
            </w:r>
          </w:p>
        </w:tc>
        <w:tc>
          <w:tcPr>
            <w:tcW w:w="6372" w:type="dxa"/>
            <w:vAlign w:val="top"/>
          </w:tcPr>
          <w:p w14:paraId="723D8DC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提供自磋商响应文件递交截止时间前一年内已缴纳的至少一个月的纳税证明或完税证明，纳税证明或完税证明上应有代收机构或税务机关的公章，依法免税的供应商应提供相关证明文件；</w:t>
            </w:r>
          </w:p>
        </w:tc>
      </w:tr>
      <w:tr w14:paraId="0564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841" w:type="dxa"/>
            <w:vMerge w:val="continue"/>
            <w:tcBorders>
              <w:left w:val="single" w:color="auto" w:sz="4" w:space="0"/>
              <w:right w:val="single" w:color="auto" w:sz="4" w:space="0"/>
            </w:tcBorders>
            <w:vAlign w:val="top"/>
          </w:tcPr>
          <w:p w14:paraId="7970E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5C196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left w:val="single" w:color="auto" w:sz="4" w:space="0"/>
              <w:bottom w:val="single" w:color="auto" w:sz="4" w:space="0"/>
            </w:tcBorders>
            <w:vAlign w:val="center"/>
          </w:tcPr>
          <w:p w14:paraId="7CDF99E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社会保障资金缴纳证明</w:t>
            </w:r>
          </w:p>
        </w:tc>
        <w:tc>
          <w:tcPr>
            <w:tcW w:w="6372" w:type="dxa"/>
            <w:vAlign w:val="top"/>
          </w:tcPr>
          <w:p w14:paraId="695542D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提供自磋商响应文件递交截止时间前一年内已缴存的至少一个月的社会保障资金缴存单据或社保机构开具的社会保险参保缴费情况证明，依法不需要缴纳社会保障资金的供应商应提供相关证明文件；</w:t>
            </w:r>
          </w:p>
        </w:tc>
      </w:tr>
      <w:tr w14:paraId="16C1A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41" w:type="dxa"/>
            <w:vMerge w:val="continue"/>
            <w:tcBorders>
              <w:left w:val="single" w:color="auto" w:sz="4" w:space="0"/>
              <w:right w:val="single" w:color="auto" w:sz="4" w:space="0"/>
            </w:tcBorders>
            <w:vAlign w:val="top"/>
          </w:tcPr>
          <w:p w14:paraId="0C80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585932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top w:val="single" w:color="auto" w:sz="4" w:space="0"/>
              <w:bottom w:val="single" w:color="auto" w:sz="4" w:space="0"/>
              <w:right w:val="single" w:color="auto" w:sz="4" w:space="0"/>
            </w:tcBorders>
            <w:vAlign w:val="center"/>
          </w:tcPr>
          <w:p w14:paraId="1850955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书面声明</w:t>
            </w:r>
          </w:p>
        </w:tc>
        <w:tc>
          <w:tcPr>
            <w:tcW w:w="6372" w:type="dxa"/>
            <w:tcBorders>
              <w:left w:val="single" w:color="auto" w:sz="4" w:space="0"/>
              <w:bottom w:val="single" w:color="auto" w:sz="4" w:space="0"/>
            </w:tcBorders>
            <w:vAlign w:val="top"/>
          </w:tcPr>
          <w:p w14:paraId="1CD7FF4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lang w:val="en-US" w:eastAsia="zh-CN"/>
              </w:rPr>
              <w:t>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tc>
      </w:tr>
      <w:tr w14:paraId="619A1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41" w:type="dxa"/>
            <w:vMerge w:val="continue"/>
            <w:tcBorders>
              <w:left w:val="single" w:color="auto" w:sz="4" w:space="0"/>
              <w:right w:val="single" w:color="auto" w:sz="4" w:space="0"/>
            </w:tcBorders>
            <w:vAlign w:val="top"/>
          </w:tcPr>
          <w:p w14:paraId="37AA4F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right w:val="single" w:color="auto" w:sz="4" w:space="0"/>
            </w:tcBorders>
            <w:vAlign w:val="top"/>
          </w:tcPr>
          <w:p w14:paraId="3AB3D4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top w:val="single" w:color="auto" w:sz="4" w:space="0"/>
              <w:bottom w:val="single" w:color="auto" w:sz="4" w:space="0"/>
              <w:right w:val="single" w:color="auto" w:sz="4" w:space="0"/>
            </w:tcBorders>
            <w:vAlign w:val="center"/>
          </w:tcPr>
          <w:p w14:paraId="1718824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非联合体证明</w:t>
            </w:r>
          </w:p>
        </w:tc>
        <w:tc>
          <w:tcPr>
            <w:tcW w:w="6372" w:type="dxa"/>
            <w:tcBorders>
              <w:left w:val="single" w:color="auto" w:sz="4" w:space="0"/>
              <w:right w:val="single" w:color="auto" w:sz="4" w:space="0"/>
            </w:tcBorders>
            <w:vAlign w:val="center"/>
          </w:tcPr>
          <w:p w14:paraId="47306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本项目不接受联合体磋商；</w:t>
            </w:r>
          </w:p>
        </w:tc>
      </w:tr>
      <w:tr w14:paraId="40619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41" w:type="dxa"/>
            <w:vMerge w:val="continue"/>
            <w:tcBorders>
              <w:left w:val="single" w:color="auto" w:sz="4" w:space="0"/>
              <w:bottom w:val="single" w:color="auto" w:sz="4" w:space="0"/>
              <w:right w:val="single" w:color="auto" w:sz="4" w:space="0"/>
            </w:tcBorders>
            <w:vAlign w:val="top"/>
          </w:tcPr>
          <w:p w14:paraId="7208F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left w:val="single" w:color="auto" w:sz="4" w:space="0"/>
              <w:bottom w:val="single" w:color="auto" w:sz="4" w:space="0"/>
              <w:right w:val="single" w:color="auto" w:sz="4" w:space="0"/>
            </w:tcBorders>
            <w:vAlign w:val="top"/>
          </w:tcPr>
          <w:p w14:paraId="0A4E6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tcBorders>
              <w:top w:val="single" w:color="auto" w:sz="4" w:space="0"/>
              <w:bottom w:val="single" w:color="auto" w:sz="4" w:space="0"/>
            </w:tcBorders>
            <w:vAlign w:val="center"/>
          </w:tcPr>
          <w:p w14:paraId="10A895F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中小企业声明</w:t>
            </w:r>
          </w:p>
        </w:tc>
        <w:tc>
          <w:tcPr>
            <w:tcW w:w="6372" w:type="dxa"/>
            <w:tcBorders>
              <w:bottom w:val="single" w:color="auto" w:sz="4" w:space="0"/>
              <w:right w:val="single" w:color="auto" w:sz="4" w:space="0"/>
            </w:tcBorders>
            <w:vAlign w:val="center"/>
          </w:tcPr>
          <w:p w14:paraId="566A19C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本项目专门面向中小企业采购，供应商须提供《中小企业声明函》。</w:t>
            </w:r>
          </w:p>
        </w:tc>
      </w:tr>
      <w:tr w14:paraId="714A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41" w:type="dxa"/>
            <w:vMerge w:val="restart"/>
            <w:tcBorders>
              <w:top w:val="single" w:color="auto" w:sz="4" w:space="0"/>
              <w:bottom w:val="single" w:color="auto" w:sz="4" w:space="0"/>
            </w:tcBorders>
            <w:vAlign w:val="center"/>
          </w:tcPr>
          <w:p w14:paraId="5D37451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1.2</w:t>
            </w:r>
          </w:p>
        </w:tc>
        <w:tc>
          <w:tcPr>
            <w:tcW w:w="1141" w:type="dxa"/>
            <w:vMerge w:val="restart"/>
            <w:tcBorders>
              <w:top w:val="single" w:color="auto" w:sz="4" w:space="0"/>
              <w:bottom w:val="single" w:color="auto" w:sz="4" w:space="0"/>
            </w:tcBorders>
            <w:vAlign w:val="center"/>
          </w:tcPr>
          <w:p w14:paraId="1D412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符</w:t>
            </w:r>
          </w:p>
          <w:p w14:paraId="10720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合</w:t>
            </w:r>
          </w:p>
          <w:p w14:paraId="502AB2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性</w:t>
            </w:r>
          </w:p>
          <w:p w14:paraId="4BD33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审</w:t>
            </w:r>
          </w:p>
          <w:p w14:paraId="5FA617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查</w:t>
            </w:r>
          </w:p>
        </w:tc>
        <w:tc>
          <w:tcPr>
            <w:tcW w:w="1965" w:type="dxa"/>
            <w:tcBorders>
              <w:top w:val="single" w:color="auto" w:sz="4" w:space="0"/>
            </w:tcBorders>
            <w:vAlign w:val="center"/>
          </w:tcPr>
          <w:p w14:paraId="120FF7C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en-US"/>
              </w:rPr>
            </w:pPr>
            <w:r>
              <w:rPr>
                <w:rFonts w:hint="eastAsia" w:ascii="宋体" w:hAnsi="宋体" w:eastAsia="宋体" w:cs="宋体"/>
                <w:spacing w:val="-1"/>
                <w:sz w:val="28"/>
                <w:szCs w:val="28"/>
                <w:lang w:val="en-US" w:eastAsia="zh-CN"/>
              </w:rPr>
              <w:t>响应文件项目名称、项目编号、标段</w:t>
            </w:r>
          </w:p>
        </w:tc>
        <w:tc>
          <w:tcPr>
            <w:tcW w:w="6372" w:type="dxa"/>
            <w:tcBorders>
              <w:top w:val="single" w:color="auto" w:sz="4" w:space="0"/>
            </w:tcBorders>
            <w:vAlign w:val="top"/>
          </w:tcPr>
          <w:p w14:paraId="40E7841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lang w:val="en-US" w:eastAsia="zh-CN"/>
              </w:rPr>
              <w:t>响应文件以下三处的项目名称、项目编号、标段与本项目完全一致，且无遗漏：（1）封面；（2）响应函；（3）法定代表人委托授权书。</w:t>
            </w:r>
          </w:p>
        </w:tc>
      </w:tr>
      <w:tr w14:paraId="565A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841" w:type="dxa"/>
            <w:vMerge w:val="continue"/>
            <w:tcBorders>
              <w:top w:val="single" w:color="auto" w:sz="4" w:space="0"/>
              <w:bottom w:val="single" w:color="auto" w:sz="4" w:space="0"/>
            </w:tcBorders>
            <w:vAlign w:val="top"/>
          </w:tcPr>
          <w:p w14:paraId="7F4761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4D2D5E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vAlign w:val="center"/>
          </w:tcPr>
          <w:p w14:paraId="33092F7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lang w:val="en-US" w:eastAsia="zh-CN"/>
              </w:rPr>
              <w:t>响应文件组成</w:t>
            </w:r>
          </w:p>
        </w:tc>
        <w:tc>
          <w:tcPr>
            <w:tcW w:w="6372" w:type="dxa"/>
            <w:vAlign w:val="top"/>
          </w:tcPr>
          <w:p w14:paraId="25BE37A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响应文件应包含以下内容：</w:t>
            </w:r>
          </w:p>
          <w:p w14:paraId="4D6A794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3"/>
                <w:sz w:val="28"/>
                <w:szCs w:val="28"/>
                <w:lang w:val="en-US" w:eastAsia="zh-CN"/>
              </w:rPr>
              <w:t>（1）磋商响应函（2）磋商报价表（3）供应商资格证明（4）商务响应偏离表（5）技术服务方案（6）承诺书（7）业绩（8）供应商认为有必要说明的其他问题</w:t>
            </w:r>
          </w:p>
        </w:tc>
      </w:tr>
      <w:tr w14:paraId="20CB1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41" w:type="dxa"/>
            <w:vMerge w:val="continue"/>
            <w:tcBorders>
              <w:top w:val="single" w:color="auto" w:sz="4" w:space="0"/>
              <w:bottom w:val="single" w:color="auto" w:sz="4" w:space="0"/>
            </w:tcBorders>
            <w:vAlign w:val="top"/>
          </w:tcPr>
          <w:p w14:paraId="727FD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4C4815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top"/>
          </w:tcPr>
          <w:p w14:paraId="35AEEEA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响应文件的签署、盖章</w:t>
            </w:r>
          </w:p>
        </w:tc>
        <w:tc>
          <w:tcPr>
            <w:tcW w:w="6372" w:type="dxa"/>
            <w:shd w:val="clear" w:color="auto" w:fill="auto"/>
            <w:vAlign w:val="center"/>
          </w:tcPr>
          <w:p w14:paraId="3789BE1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签署、盖章均符合磋商文件要求，且无遗漏。</w:t>
            </w:r>
          </w:p>
        </w:tc>
      </w:tr>
      <w:tr w14:paraId="2BD9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41" w:type="dxa"/>
            <w:vMerge w:val="continue"/>
            <w:tcBorders>
              <w:top w:val="single" w:color="auto" w:sz="4" w:space="0"/>
              <w:bottom w:val="single" w:color="auto" w:sz="4" w:space="0"/>
            </w:tcBorders>
            <w:vAlign w:val="top"/>
          </w:tcPr>
          <w:p w14:paraId="73CBA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2E1B41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top"/>
          </w:tcPr>
          <w:p w14:paraId="3B93FA7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响应文件的语言及计量单位</w:t>
            </w:r>
          </w:p>
        </w:tc>
        <w:tc>
          <w:tcPr>
            <w:tcW w:w="6372" w:type="dxa"/>
            <w:shd w:val="clear" w:color="auto" w:fill="auto"/>
            <w:vAlign w:val="center"/>
          </w:tcPr>
          <w:p w14:paraId="4063113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均符合磋商文件的要求</w:t>
            </w:r>
            <w:r>
              <w:rPr>
                <w:rFonts w:hint="eastAsia" w:ascii="宋体" w:hAnsi="宋体" w:eastAsia="宋体" w:cs="宋体"/>
                <w:spacing w:val="-1"/>
                <w:sz w:val="28"/>
                <w:szCs w:val="28"/>
              </w:rPr>
              <w:t>。</w:t>
            </w:r>
          </w:p>
        </w:tc>
      </w:tr>
      <w:tr w14:paraId="00CB4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Merge w:val="continue"/>
            <w:tcBorders>
              <w:top w:val="single" w:color="auto" w:sz="4" w:space="0"/>
              <w:bottom w:val="single" w:color="auto" w:sz="4" w:space="0"/>
            </w:tcBorders>
            <w:vAlign w:val="top"/>
          </w:tcPr>
          <w:p w14:paraId="7E8E8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24C72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top"/>
          </w:tcPr>
          <w:p w14:paraId="609AD6D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响应文件</w:t>
            </w:r>
            <w:r>
              <w:rPr>
                <w:rFonts w:hint="eastAsia" w:ascii="宋体" w:hAnsi="宋体" w:eastAsia="宋体" w:cs="宋体"/>
                <w:spacing w:val="-1"/>
                <w:sz w:val="28"/>
                <w:szCs w:val="28"/>
              </w:rPr>
              <w:t>有效期</w:t>
            </w:r>
          </w:p>
        </w:tc>
        <w:tc>
          <w:tcPr>
            <w:tcW w:w="6372" w:type="dxa"/>
            <w:shd w:val="clear" w:color="auto" w:fill="auto"/>
            <w:vAlign w:val="center"/>
          </w:tcPr>
          <w:p w14:paraId="71C98C6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符合磋商文件的要求。</w:t>
            </w:r>
          </w:p>
        </w:tc>
      </w:tr>
      <w:tr w14:paraId="7CE3B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41" w:type="dxa"/>
            <w:vMerge w:val="continue"/>
            <w:tcBorders>
              <w:top w:val="single" w:color="auto" w:sz="4" w:space="0"/>
              <w:bottom w:val="single" w:color="auto" w:sz="4" w:space="0"/>
            </w:tcBorders>
            <w:vAlign w:val="top"/>
          </w:tcPr>
          <w:p w14:paraId="785621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2C3E0A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center"/>
          </w:tcPr>
          <w:p w14:paraId="515D177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en-US"/>
              </w:rPr>
            </w:pPr>
            <w:r>
              <w:rPr>
                <w:rFonts w:hint="eastAsia" w:ascii="宋体" w:hAnsi="宋体" w:eastAsia="宋体" w:cs="宋体"/>
                <w:spacing w:val="-1"/>
                <w:sz w:val="28"/>
                <w:szCs w:val="28"/>
                <w:lang w:val="en-US" w:eastAsia="zh-CN"/>
              </w:rPr>
              <w:t>磋商报价</w:t>
            </w:r>
          </w:p>
        </w:tc>
        <w:tc>
          <w:tcPr>
            <w:tcW w:w="6372" w:type="dxa"/>
            <w:shd w:val="clear" w:color="auto" w:fill="auto"/>
            <w:vAlign w:val="top"/>
          </w:tcPr>
          <w:p w14:paraId="31E68B4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同时满足以下条款：</w:t>
            </w:r>
          </w:p>
          <w:p w14:paraId="1B3AF5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（1）磋商报价符合唯一性要求；（2）第一次磋商报价表填写符合要求；（3）报价货币符合磋商文件要求；（4）未超出采购预算或磋商文件规定的最高限价。</w:t>
            </w:r>
          </w:p>
        </w:tc>
      </w:tr>
      <w:tr w14:paraId="4535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41" w:type="dxa"/>
            <w:vMerge w:val="continue"/>
            <w:tcBorders>
              <w:top w:val="single" w:color="auto" w:sz="4" w:space="0"/>
              <w:bottom w:val="single" w:color="auto" w:sz="4" w:space="0"/>
            </w:tcBorders>
            <w:vAlign w:val="top"/>
          </w:tcPr>
          <w:p w14:paraId="218B82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23A79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center"/>
          </w:tcPr>
          <w:p w14:paraId="086C109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合同条款</w:t>
            </w:r>
          </w:p>
        </w:tc>
        <w:tc>
          <w:tcPr>
            <w:tcW w:w="6372" w:type="dxa"/>
            <w:shd w:val="clear" w:color="auto" w:fill="auto"/>
            <w:vAlign w:val="center"/>
          </w:tcPr>
          <w:p w14:paraId="25D451F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完全理解并接受磋商文件合同基本条款的要求。</w:t>
            </w:r>
          </w:p>
        </w:tc>
      </w:tr>
      <w:tr w14:paraId="18EA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41" w:type="dxa"/>
            <w:vMerge w:val="continue"/>
            <w:tcBorders>
              <w:top w:val="single" w:color="auto" w:sz="4" w:space="0"/>
              <w:bottom w:val="single" w:color="auto" w:sz="4" w:space="0"/>
            </w:tcBorders>
            <w:vAlign w:val="top"/>
          </w:tcPr>
          <w:p w14:paraId="23816B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141" w:type="dxa"/>
            <w:vMerge w:val="continue"/>
            <w:tcBorders>
              <w:top w:val="single" w:color="auto" w:sz="4" w:space="0"/>
              <w:bottom w:val="single" w:color="auto" w:sz="4" w:space="0"/>
            </w:tcBorders>
            <w:vAlign w:val="top"/>
          </w:tcPr>
          <w:p w14:paraId="49A952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rPr>
            </w:pPr>
          </w:p>
        </w:tc>
        <w:tc>
          <w:tcPr>
            <w:tcW w:w="1965" w:type="dxa"/>
            <w:shd w:val="clear" w:color="auto" w:fill="auto"/>
            <w:vAlign w:val="center"/>
          </w:tcPr>
          <w:p w14:paraId="24AF7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其他</w:t>
            </w:r>
          </w:p>
        </w:tc>
        <w:tc>
          <w:tcPr>
            <w:tcW w:w="6372" w:type="dxa"/>
            <w:shd w:val="clear" w:color="auto" w:fill="auto"/>
            <w:vAlign w:val="top"/>
          </w:tcPr>
          <w:p w14:paraId="5F9D09D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完全理解并接受法律法规和磋商文件对供应商的各项须知、规约要求和责任义务，没有出现法律法规或磋商文件明确规定的其他被视为“无效响应”的情形。</w:t>
            </w:r>
          </w:p>
        </w:tc>
      </w:tr>
    </w:tbl>
    <w:p w14:paraId="3963D1D3">
      <w:pPr>
        <w:pStyle w:val="6"/>
        <w:spacing w:line="500" w:lineRule="exact"/>
        <w:ind w:left="0" w:leftChars="0" w:firstLine="0" w:firstLineChars="0"/>
        <w:rPr>
          <w:rFonts w:hint="eastAsia" w:ascii="宋体" w:hAnsi="宋体" w:eastAsia="宋体" w:cs="宋体"/>
          <w:b/>
          <w:bCs/>
          <w:snapToGrid w:val="0"/>
          <w:color w:val="000000"/>
          <w:spacing w:val="-1"/>
          <w:kern w:val="0"/>
          <w:sz w:val="28"/>
          <w:szCs w:val="28"/>
          <w:lang w:val="en-US" w:eastAsia="zh-CN" w:bidi="ar-SA"/>
        </w:rPr>
      </w:pPr>
      <w:r>
        <w:rPr>
          <w:rFonts w:hint="eastAsia" w:ascii="宋体" w:hAnsi="宋体" w:eastAsia="宋体" w:cs="宋体"/>
          <w:b/>
          <w:bCs/>
          <w:snapToGrid w:val="0"/>
          <w:color w:val="000000"/>
          <w:spacing w:val="-1"/>
          <w:kern w:val="0"/>
          <w:sz w:val="28"/>
          <w:szCs w:val="28"/>
          <w:lang w:val="en-US" w:eastAsia="zh-CN" w:bidi="ar-SA"/>
        </w:rPr>
        <w:t>（二）、详细评审要素表</w:t>
      </w:r>
    </w:p>
    <w:p w14:paraId="651AC8C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合同包1(安康市恒口示范区2025年土地征收勘测定界服务项目-大同片区)</w:t>
      </w:r>
    </w:p>
    <w:tbl>
      <w:tblPr>
        <w:tblStyle w:val="13"/>
        <w:tblW w:w="10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143"/>
        <w:gridCol w:w="8175"/>
      </w:tblGrid>
      <w:tr w14:paraId="4DB3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049" w:type="dxa"/>
            <w:noWrap w:val="0"/>
            <w:vAlign w:val="center"/>
          </w:tcPr>
          <w:p w14:paraId="063D4E2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评审因素</w:t>
            </w:r>
          </w:p>
        </w:tc>
        <w:tc>
          <w:tcPr>
            <w:tcW w:w="1143" w:type="dxa"/>
            <w:noWrap w:val="0"/>
            <w:vAlign w:val="center"/>
          </w:tcPr>
          <w:p w14:paraId="15590D9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评审分值</w:t>
            </w:r>
          </w:p>
        </w:tc>
        <w:tc>
          <w:tcPr>
            <w:tcW w:w="8175" w:type="dxa"/>
            <w:noWrap w:val="0"/>
            <w:vAlign w:val="center"/>
          </w:tcPr>
          <w:p w14:paraId="2FE8DF1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评审标准</w:t>
            </w:r>
          </w:p>
        </w:tc>
      </w:tr>
      <w:tr w14:paraId="3D12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9" w:hRule="atLeast"/>
          <w:jc w:val="center"/>
        </w:trPr>
        <w:tc>
          <w:tcPr>
            <w:tcW w:w="1049" w:type="dxa"/>
            <w:noWrap w:val="0"/>
            <w:vAlign w:val="center"/>
          </w:tcPr>
          <w:p w14:paraId="376ED7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报  价</w:t>
            </w:r>
          </w:p>
        </w:tc>
        <w:tc>
          <w:tcPr>
            <w:tcW w:w="1143" w:type="dxa"/>
            <w:noWrap w:val="0"/>
            <w:vAlign w:val="center"/>
          </w:tcPr>
          <w:p w14:paraId="7D4E837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20分</w:t>
            </w:r>
          </w:p>
        </w:tc>
        <w:tc>
          <w:tcPr>
            <w:tcW w:w="8175" w:type="dxa"/>
            <w:noWrap w:val="0"/>
            <w:vAlign w:val="center"/>
          </w:tcPr>
          <w:p w14:paraId="45520A6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满足磋商文件要求且最后报价最低的供应商的价格为磋商基准价得20分，其他各供应商的最后报价得分按下列公式计算：（磋商基准价/最后磋商报价）×20％×100。</w:t>
            </w:r>
          </w:p>
          <w:p w14:paraId="5B95D6D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注：磋商小组认为投标供应商的报价明显低于其他通过符合性审查供应商的报价，有可能影响产品质量或者不能诚信履约的，应当要求其在磋商会议现场合理的时间内提供书面说明，必要时提交相关证明材料；投标供应商不能证明其报价合理性的，磋商小组应当将其作为无效投标处理。</w:t>
            </w:r>
          </w:p>
        </w:tc>
      </w:tr>
      <w:tr w14:paraId="5202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1" w:hRule="atLeast"/>
          <w:jc w:val="center"/>
        </w:trPr>
        <w:tc>
          <w:tcPr>
            <w:tcW w:w="1049" w:type="dxa"/>
            <w:noWrap w:val="0"/>
            <w:vAlign w:val="center"/>
          </w:tcPr>
          <w:p w14:paraId="6EE7990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商务响应</w:t>
            </w:r>
          </w:p>
        </w:tc>
        <w:tc>
          <w:tcPr>
            <w:tcW w:w="1143" w:type="dxa"/>
            <w:noWrap w:val="0"/>
            <w:vAlign w:val="center"/>
          </w:tcPr>
          <w:p w14:paraId="666DC99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5分</w:t>
            </w:r>
          </w:p>
        </w:tc>
        <w:tc>
          <w:tcPr>
            <w:tcW w:w="8175" w:type="dxa"/>
            <w:noWrap w:val="0"/>
            <w:vAlign w:val="center"/>
          </w:tcPr>
          <w:p w14:paraId="78FD98A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经过有效性和符合性审核合格的单位，对付款、工期、验收、后期服务等方面进行响应，完全响应且逐项详细说明的计5分，未做详细响应的，按响应程度计1-4分。</w:t>
            </w:r>
          </w:p>
        </w:tc>
      </w:tr>
      <w:tr w14:paraId="4353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9" w:hRule="atLeast"/>
          <w:jc w:val="center"/>
        </w:trPr>
        <w:tc>
          <w:tcPr>
            <w:tcW w:w="1049" w:type="dxa"/>
            <w:vMerge w:val="restart"/>
            <w:noWrap w:val="0"/>
            <w:vAlign w:val="center"/>
          </w:tcPr>
          <w:p w14:paraId="4210D35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履约能力</w:t>
            </w:r>
          </w:p>
        </w:tc>
        <w:tc>
          <w:tcPr>
            <w:tcW w:w="1143" w:type="dxa"/>
            <w:noWrap w:val="0"/>
            <w:vAlign w:val="center"/>
          </w:tcPr>
          <w:p w14:paraId="66B4334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人员组成15分</w:t>
            </w:r>
          </w:p>
        </w:tc>
        <w:tc>
          <w:tcPr>
            <w:tcW w:w="8175" w:type="dxa"/>
            <w:noWrap w:val="0"/>
            <w:vAlign w:val="center"/>
          </w:tcPr>
          <w:p w14:paraId="00170F5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投入能承担本项目实施的专业测绘人员，并具有国家相关部门颁发的资质证书，其中：</w:t>
            </w:r>
          </w:p>
          <w:p w14:paraId="4AA679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1.项目负责人需具备测绘类中级职称证书或高级职称得5分；</w:t>
            </w:r>
          </w:p>
          <w:p w14:paraId="10B1D36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2.本项目其他技术人员具备测绘类专业初级及以上职称的，每配备一名计2分，最高计10分；</w:t>
            </w:r>
          </w:p>
          <w:p w14:paraId="064E453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注：需提供职称证书复印件及开标前半年内本单位至少连续三个月缴纳社保证明（新成立公司若无社保记录，可作出书面说明或承诺（需加盖公章）），未提供不得分。</w:t>
            </w:r>
          </w:p>
        </w:tc>
      </w:tr>
      <w:tr w14:paraId="75E70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jc w:val="center"/>
        </w:trPr>
        <w:tc>
          <w:tcPr>
            <w:tcW w:w="1049" w:type="dxa"/>
            <w:vMerge w:val="continue"/>
            <w:noWrap w:val="0"/>
            <w:vAlign w:val="center"/>
          </w:tcPr>
          <w:p w14:paraId="470720B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p>
        </w:tc>
        <w:tc>
          <w:tcPr>
            <w:tcW w:w="1143" w:type="dxa"/>
            <w:noWrap w:val="0"/>
            <w:vAlign w:val="center"/>
          </w:tcPr>
          <w:p w14:paraId="2F39A2B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default" w:ascii="宋体" w:hAnsi="宋体" w:eastAsia="宋体" w:cs="宋体"/>
                <w:spacing w:val="-1"/>
                <w:sz w:val="28"/>
                <w:szCs w:val="28"/>
                <w:lang w:val="en-US" w:eastAsia="zh-CN"/>
              </w:rPr>
              <w:t>设备配置</w:t>
            </w:r>
            <w:r>
              <w:rPr>
                <w:rFonts w:hint="eastAsia" w:ascii="宋体" w:hAnsi="宋体" w:eastAsia="宋体" w:cs="宋体"/>
                <w:spacing w:val="-1"/>
                <w:sz w:val="28"/>
                <w:szCs w:val="28"/>
                <w:lang w:val="en-US" w:eastAsia="zh-CN"/>
              </w:rPr>
              <w:t>10分</w:t>
            </w:r>
          </w:p>
        </w:tc>
        <w:tc>
          <w:tcPr>
            <w:tcW w:w="8175" w:type="dxa"/>
            <w:noWrap w:val="0"/>
            <w:vAlign w:val="center"/>
          </w:tcPr>
          <w:p w14:paraId="63B839E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期服务拟投入使用设备配置合理，能够完全满足本次采购要求保证本次服务质量计6-10分；配置一般，只能满足本次采购基本要求计1-5分；配置不合理，不满足本次采购要求不得分。（须提供设备发票复印件加盖供应商公章，未提供不得分。）</w:t>
            </w:r>
          </w:p>
        </w:tc>
      </w:tr>
      <w:tr w14:paraId="35E16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1049" w:type="dxa"/>
            <w:vMerge w:val="restart"/>
            <w:noWrap w:val="0"/>
            <w:vAlign w:val="center"/>
          </w:tcPr>
          <w:p w14:paraId="144603D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投标方案</w:t>
            </w:r>
          </w:p>
        </w:tc>
        <w:tc>
          <w:tcPr>
            <w:tcW w:w="1143" w:type="dxa"/>
            <w:noWrap w:val="0"/>
            <w:vAlign w:val="center"/>
          </w:tcPr>
          <w:p w14:paraId="57F29E6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default" w:ascii="宋体" w:hAnsi="宋体" w:eastAsia="宋体" w:cs="宋体"/>
                <w:spacing w:val="-1"/>
                <w:sz w:val="28"/>
                <w:szCs w:val="28"/>
                <w:lang w:val="en-US" w:eastAsia="zh-CN"/>
              </w:rPr>
              <w:t>技术方案</w:t>
            </w:r>
            <w:r>
              <w:rPr>
                <w:rFonts w:hint="eastAsia" w:ascii="宋体" w:hAnsi="宋体" w:eastAsia="宋体" w:cs="宋体"/>
                <w:spacing w:val="-1"/>
                <w:sz w:val="28"/>
                <w:szCs w:val="28"/>
                <w:lang w:val="en-US" w:eastAsia="zh-CN"/>
              </w:rPr>
              <w:t>17</w:t>
            </w:r>
            <w:r>
              <w:rPr>
                <w:rFonts w:hint="default" w:ascii="宋体" w:hAnsi="宋体" w:eastAsia="宋体" w:cs="宋体"/>
                <w:spacing w:val="-1"/>
                <w:sz w:val="28"/>
                <w:szCs w:val="28"/>
                <w:lang w:val="en-US" w:eastAsia="zh-CN"/>
              </w:rPr>
              <w:t>分</w:t>
            </w:r>
          </w:p>
        </w:tc>
        <w:tc>
          <w:tcPr>
            <w:tcW w:w="8175" w:type="dxa"/>
            <w:noWrap w:val="0"/>
            <w:vAlign w:val="center"/>
          </w:tcPr>
          <w:p w14:paraId="16EDD5D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针对本项目的技术方案完整、思路清晰、合理有效，房产及地籍测绘工作流程内容全面，符合国家相关标准、规范。根据投标文件的响应程度，完全响应且逐条详细说明的计9-17分；基本响应未逐条详细说明的计1-8分；未进行描述的本项不得分。</w:t>
            </w:r>
          </w:p>
        </w:tc>
      </w:tr>
      <w:tr w14:paraId="137E7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9" w:type="dxa"/>
            <w:vMerge w:val="continue"/>
            <w:noWrap w:val="0"/>
            <w:vAlign w:val="center"/>
          </w:tcPr>
          <w:p w14:paraId="422F27D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7F161C9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质量保证措施5分</w:t>
            </w:r>
          </w:p>
        </w:tc>
        <w:tc>
          <w:tcPr>
            <w:tcW w:w="8175" w:type="dxa"/>
            <w:noWrap w:val="0"/>
            <w:vAlign w:val="center"/>
          </w:tcPr>
          <w:p w14:paraId="3F533FA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提供针对本项目的质量保证措施：方案合理、结构科学、严谨、完整，满足招标文件要求，符合相关规范及地方法规要求。根据响应程度，方案良好，内容全面可行计4-5分，方案一般，内容基本齐全计2-3分，方案提供不全，内容不符计1分，未进行描述的本项不得分。</w:t>
            </w:r>
          </w:p>
        </w:tc>
      </w:tr>
      <w:tr w14:paraId="0A15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vMerge w:val="continue"/>
            <w:noWrap w:val="0"/>
            <w:vAlign w:val="center"/>
          </w:tcPr>
          <w:p w14:paraId="5DD99BC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1D4338C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项目计划5分</w:t>
            </w:r>
          </w:p>
        </w:tc>
        <w:tc>
          <w:tcPr>
            <w:tcW w:w="8175" w:type="dxa"/>
            <w:noWrap w:val="0"/>
            <w:vAlign w:val="center"/>
          </w:tcPr>
          <w:p w14:paraId="11A7E4A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项目进度计划安排的合理、可行，有完善的保证措施，根据响应文件的响应程度，完全响应且逐条详细说明的计3-5分，基本响应未逐条详细说明的计1-2分，未进行描述的本项不得分。</w:t>
            </w:r>
          </w:p>
        </w:tc>
      </w:tr>
      <w:tr w14:paraId="65959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vMerge w:val="continue"/>
            <w:noWrap w:val="0"/>
            <w:vAlign w:val="center"/>
          </w:tcPr>
          <w:p w14:paraId="3D1643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15AE18D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保密措施8分</w:t>
            </w:r>
          </w:p>
        </w:tc>
        <w:tc>
          <w:tcPr>
            <w:tcW w:w="8175" w:type="dxa"/>
            <w:noWrap w:val="0"/>
            <w:vAlign w:val="center"/>
          </w:tcPr>
          <w:p w14:paraId="56B5C61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1、因本项目特殊性，投标人在后期实施项目时会涉及一些国家涉密资料，各投标人根据其特殊性提供能够满足本次采购需求的保密措施，根据投标文件的响应程度计1-5分，未进行描述的本项不得分。</w:t>
            </w:r>
          </w:p>
          <w:p w14:paraId="3A08D97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2、提供信息安全管理体系认证证书计1分；</w:t>
            </w:r>
          </w:p>
          <w:p w14:paraId="6860EA0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3、提供涉密人员具有安全保密培训证书2人及以上计2分,2人以下计1分；</w:t>
            </w:r>
          </w:p>
        </w:tc>
      </w:tr>
      <w:tr w14:paraId="04C4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noWrap w:val="0"/>
            <w:vAlign w:val="center"/>
          </w:tcPr>
          <w:p w14:paraId="5499CCB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后续服务方案及承诺</w:t>
            </w:r>
          </w:p>
        </w:tc>
        <w:tc>
          <w:tcPr>
            <w:tcW w:w="1143" w:type="dxa"/>
            <w:noWrap w:val="0"/>
            <w:vAlign w:val="center"/>
          </w:tcPr>
          <w:p w14:paraId="24EBCF7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9分</w:t>
            </w:r>
          </w:p>
        </w:tc>
        <w:tc>
          <w:tcPr>
            <w:tcW w:w="8175" w:type="dxa"/>
            <w:noWrap w:val="0"/>
            <w:vAlign w:val="center"/>
          </w:tcPr>
          <w:p w14:paraId="3023B11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期服务的保证措施：依据服务工作内容、保证措施的可行性，服务时间相应及时，能够随叫随到的保证措施，根据投标文件的响应程度，完全响应且逐条详细说明的计6-9分，基本响应未逐条详细说明的计1-5分，未进行描述的本项不得分。</w:t>
            </w:r>
          </w:p>
        </w:tc>
      </w:tr>
      <w:tr w14:paraId="698E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noWrap w:val="0"/>
            <w:vAlign w:val="center"/>
          </w:tcPr>
          <w:p w14:paraId="308D996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业绩</w:t>
            </w:r>
          </w:p>
        </w:tc>
        <w:tc>
          <w:tcPr>
            <w:tcW w:w="1143" w:type="dxa"/>
            <w:noWrap w:val="0"/>
            <w:vAlign w:val="center"/>
          </w:tcPr>
          <w:p w14:paraId="2EBE67C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6分</w:t>
            </w:r>
          </w:p>
        </w:tc>
        <w:tc>
          <w:tcPr>
            <w:tcW w:w="8175" w:type="dxa"/>
            <w:noWrap w:val="0"/>
            <w:vAlign w:val="center"/>
          </w:tcPr>
          <w:p w14:paraId="3F5DD6D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供应商近三年（2023年6月至今）类似业绩，每提供一份业绩得2分，满分为6分。（以合同签订时间为准，提供合同复印件加盖供应商公章）</w:t>
            </w:r>
          </w:p>
        </w:tc>
      </w:tr>
    </w:tbl>
    <w:p w14:paraId="2EFFDA1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72F9ED4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55F93B0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45DFFB3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764F9E6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702DC94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p w14:paraId="190345EF">
      <w:pPr>
        <w:pStyle w:val="2"/>
        <w:rPr>
          <w:rFonts w:hint="eastAsia" w:ascii="宋体" w:hAnsi="宋体" w:eastAsia="宋体" w:cs="宋体"/>
          <w:spacing w:val="-1"/>
          <w:sz w:val="28"/>
          <w:szCs w:val="28"/>
          <w:lang w:val="en-US" w:eastAsia="zh-CN"/>
        </w:rPr>
      </w:pPr>
    </w:p>
    <w:p w14:paraId="73D573B3">
      <w:pPr>
        <w:rPr>
          <w:rFonts w:hint="eastAsia" w:ascii="宋体" w:hAnsi="宋体" w:eastAsia="宋体" w:cs="宋体"/>
          <w:spacing w:val="-1"/>
          <w:sz w:val="28"/>
          <w:szCs w:val="28"/>
          <w:lang w:val="en-US" w:eastAsia="zh-CN"/>
        </w:rPr>
      </w:pPr>
    </w:p>
    <w:p w14:paraId="05D97C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合同包2(安康市恒口示范区2025年土地征收勘测定界服务项目-恒口片区)）评审办法：</w:t>
      </w:r>
    </w:p>
    <w:tbl>
      <w:tblPr>
        <w:tblStyle w:val="13"/>
        <w:tblW w:w="10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143"/>
        <w:gridCol w:w="8175"/>
      </w:tblGrid>
      <w:tr w14:paraId="0590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049" w:type="dxa"/>
            <w:noWrap w:val="0"/>
            <w:vAlign w:val="center"/>
          </w:tcPr>
          <w:p w14:paraId="126B2BA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评审因素</w:t>
            </w:r>
          </w:p>
        </w:tc>
        <w:tc>
          <w:tcPr>
            <w:tcW w:w="1143" w:type="dxa"/>
            <w:noWrap w:val="0"/>
            <w:vAlign w:val="center"/>
          </w:tcPr>
          <w:p w14:paraId="439E4B2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评审分值</w:t>
            </w:r>
          </w:p>
        </w:tc>
        <w:tc>
          <w:tcPr>
            <w:tcW w:w="8175" w:type="dxa"/>
            <w:noWrap w:val="0"/>
            <w:vAlign w:val="center"/>
          </w:tcPr>
          <w:p w14:paraId="794FFED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评审标准</w:t>
            </w:r>
          </w:p>
        </w:tc>
      </w:tr>
      <w:tr w14:paraId="293E7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9" w:hRule="atLeast"/>
          <w:jc w:val="center"/>
        </w:trPr>
        <w:tc>
          <w:tcPr>
            <w:tcW w:w="1049" w:type="dxa"/>
            <w:noWrap w:val="0"/>
            <w:vAlign w:val="center"/>
          </w:tcPr>
          <w:p w14:paraId="02F992F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报  价</w:t>
            </w:r>
          </w:p>
        </w:tc>
        <w:tc>
          <w:tcPr>
            <w:tcW w:w="1143" w:type="dxa"/>
            <w:noWrap w:val="0"/>
            <w:vAlign w:val="center"/>
          </w:tcPr>
          <w:p w14:paraId="5DA2CAF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20</w:t>
            </w:r>
          </w:p>
        </w:tc>
        <w:tc>
          <w:tcPr>
            <w:tcW w:w="8175" w:type="dxa"/>
            <w:noWrap w:val="0"/>
            <w:vAlign w:val="center"/>
          </w:tcPr>
          <w:p w14:paraId="4DC116F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满足磋商文件要求且最后报价最低的供应商的价格为磋商基准价得20分，其他各供应商的最后报价得分按下列公式计算：（磋商基准价/最后磋商报价）×20％×100。</w:t>
            </w:r>
          </w:p>
          <w:p w14:paraId="16D3272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注：磋商小组认为投标供应商的报价明显低于其他通过符合性审查供应商的报价，有可能影响产品质量或者不能诚信履约的，应当要求其在磋商会议现场合理的时间内提供书面说明，必要时提交相关证明材料；投标供应商不能证明其报价合理性的，磋商小组应当将其作为无效投标处理。</w:t>
            </w:r>
          </w:p>
        </w:tc>
      </w:tr>
      <w:tr w14:paraId="2C5F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1" w:hRule="atLeast"/>
          <w:jc w:val="center"/>
        </w:trPr>
        <w:tc>
          <w:tcPr>
            <w:tcW w:w="1049" w:type="dxa"/>
            <w:noWrap w:val="0"/>
            <w:vAlign w:val="center"/>
          </w:tcPr>
          <w:p w14:paraId="58F3390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商务响应</w:t>
            </w:r>
          </w:p>
        </w:tc>
        <w:tc>
          <w:tcPr>
            <w:tcW w:w="1143" w:type="dxa"/>
            <w:noWrap w:val="0"/>
            <w:vAlign w:val="center"/>
          </w:tcPr>
          <w:p w14:paraId="752B95C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5</w:t>
            </w:r>
          </w:p>
        </w:tc>
        <w:tc>
          <w:tcPr>
            <w:tcW w:w="8175" w:type="dxa"/>
            <w:noWrap w:val="0"/>
            <w:vAlign w:val="center"/>
          </w:tcPr>
          <w:p w14:paraId="0039B3D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经过有效性和符合性审核合格的单位，对付款、工期、验收、后期服务等方面进行响应，完全响应且逐项详细说明的计5分，未做详细响应的，按响应程度计1-4分。</w:t>
            </w:r>
          </w:p>
        </w:tc>
      </w:tr>
      <w:tr w14:paraId="7854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049" w:type="dxa"/>
            <w:vMerge w:val="restart"/>
            <w:noWrap w:val="0"/>
            <w:vAlign w:val="center"/>
          </w:tcPr>
          <w:p w14:paraId="315E380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履约能力</w:t>
            </w:r>
          </w:p>
        </w:tc>
        <w:tc>
          <w:tcPr>
            <w:tcW w:w="1143" w:type="dxa"/>
            <w:noWrap w:val="0"/>
            <w:vAlign w:val="center"/>
          </w:tcPr>
          <w:p w14:paraId="3F740CB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人员组成15</w:t>
            </w:r>
          </w:p>
        </w:tc>
        <w:tc>
          <w:tcPr>
            <w:tcW w:w="8175" w:type="dxa"/>
            <w:noWrap w:val="0"/>
            <w:vAlign w:val="center"/>
          </w:tcPr>
          <w:p w14:paraId="7B47C08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投入能承担本项目实施的专业测绘人员，并具有国家相关部门颁发的资质证书，其中：</w:t>
            </w:r>
          </w:p>
          <w:p w14:paraId="507CFDD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1.项目负责人需具备测绘类中级职称证书或高级职称得5分；</w:t>
            </w:r>
          </w:p>
          <w:p w14:paraId="4FFD887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2.本项目其他技术人员具备测绘类专业初级及以上职称的，每配备一名计2分，最高计10分；</w:t>
            </w:r>
          </w:p>
          <w:p w14:paraId="2A28C7C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注：需提供职称证书复印件及开标前半年内本单位至少连续三个月缴纳社保证明（新成立公司若无社保记录，可作出书面说明或承诺（需加盖公章）），未提供不得分。</w:t>
            </w:r>
          </w:p>
        </w:tc>
      </w:tr>
      <w:tr w14:paraId="0CD0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0" w:hRule="atLeast"/>
          <w:jc w:val="center"/>
        </w:trPr>
        <w:tc>
          <w:tcPr>
            <w:tcW w:w="1049" w:type="dxa"/>
            <w:vMerge w:val="continue"/>
            <w:noWrap w:val="0"/>
            <w:vAlign w:val="center"/>
          </w:tcPr>
          <w:p w14:paraId="3BF7E87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p>
        </w:tc>
        <w:tc>
          <w:tcPr>
            <w:tcW w:w="1143" w:type="dxa"/>
            <w:noWrap w:val="0"/>
            <w:vAlign w:val="center"/>
          </w:tcPr>
          <w:p w14:paraId="7869F86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default" w:ascii="宋体" w:hAnsi="宋体" w:eastAsia="宋体" w:cs="宋体"/>
                <w:spacing w:val="-1"/>
                <w:sz w:val="28"/>
                <w:szCs w:val="28"/>
                <w:lang w:val="en-US" w:eastAsia="zh-CN"/>
              </w:rPr>
              <w:t>设备配置</w:t>
            </w:r>
            <w:r>
              <w:rPr>
                <w:rFonts w:hint="eastAsia" w:ascii="宋体" w:hAnsi="宋体" w:eastAsia="宋体" w:cs="宋体"/>
                <w:spacing w:val="-1"/>
                <w:sz w:val="28"/>
                <w:szCs w:val="28"/>
                <w:lang w:val="en-US" w:eastAsia="zh-CN"/>
              </w:rPr>
              <w:t>10</w:t>
            </w:r>
          </w:p>
        </w:tc>
        <w:tc>
          <w:tcPr>
            <w:tcW w:w="8175" w:type="dxa"/>
            <w:noWrap w:val="0"/>
            <w:vAlign w:val="center"/>
          </w:tcPr>
          <w:p w14:paraId="345DE51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期服务拟投入使用设备配置合理，能够完全满足本次采购要求保证本次服务质量计6-10分；配置一般，只能满足本次采购基本要求计1-5分；配置不合理，不满足本次采购要求不得分。（须提供设备发票复印件加盖供应商公章，未提供不得分。）</w:t>
            </w:r>
          </w:p>
        </w:tc>
      </w:tr>
      <w:tr w14:paraId="3565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1049" w:type="dxa"/>
            <w:vMerge w:val="restart"/>
            <w:noWrap w:val="0"/>
            <w:vAlign w:val="center"/>
          </w:tcPr>
          <w:p w14:paraId="57CD41A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方案</w:t>
            </w:r>
          </w:p>
        </w:tc>
        <w:tc>
          <w:tcPr>
            <w:tcW w:w="1143" w:type="dxa"/>
            <w:noWrap w:val="0"/>
            <w:vAlign w:val="center"/>
          </w:tcPr>
          <w:p w14:paraId="5BB788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宋体" w:hAnsi="宋体" w:eastAsia="宋体" w:cs="宋体"/>
                <w:spacing w:val="-1"/>
                <w:sz w:val="28"/>
                <w:szCs w:val="28"/>
                <w:lang w:val="en-US" w:eastAsia="zh-CN"/>
              </w:rPr>
            </w:pPr>
            <w:r>
              <w:rPr>
                <w:rFonts w:hint="default" w:ascii="宋体" w:hAnsi="宋体" w:eastAsia="宋体" w:cs="宋体"/>
                <w:spacing w:val="-1"/>
                <w:sz w:val="28"/>
                <w:szCs w:val="28"/>
                <w:lang w:val="en-US" w:eastAsia="zh-CN"/>
              </w:rPr>
              <w:t>技术方案</w:t>
            </w:r>
            <w:r>
              <w:rPr>
                <w:rFonts w:hint="eastAsia" w:ascii="宋体" w:hAnsi="宋体" w:eastAsia="宋体" w:cs="宋体"/>
                <w:spacing w:val="-1"/>
                <w:sz w:val="28"/>
                <w:szCs w:val="28"/>
                <w:lang w:val="en-US" w:eastAsia="zh-CN"/>
              </w:rPr>
              <w:t>17</w:t>
            </w:r>
            <w:r>
              <w:rPr>
                <w:rFonts w:hint="default" w:ascii="宋体" w:hAnsi="宋体" w:eastAsia="宋体" w:cs="宋体"/>
                <w:spacing w:val="-1"/>
                <w:sz w:val="28"/>
                <w:szCs w:val="28"/>
                <w:lang w:val="en-US" w:eastAsia="zh-CN"/>
              </w:rPr>
              <w:t>分</w:t>
            </w:r>
          </w:p>
        </w:tc>
        <w:tc>
          <w:tcPr>
            <w:tcW w:w="8175" w:type="dxa"/>
            <w:noWrap w:val="0"/>
            <w:vAlign w:val="center"/>
          </w:tcPr>
          <w:p w14:paraId="4663866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针对本项目的技术方案完整、思路清晰、合理有效，房产及地籍测绘工作流程内容全面，符合国家相关标准、规范。根据投标文件的响应程度，完全响应且逐条详细说明的计9-17分；基本响应未逐条详细说明的计1-8分；未进行描述的本项不得分。</w:t>
            </w:r>
          </w:p>
        </w:tc>
      </w:tr>
      <w:tr w14:paraId="2633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49" w:type="dxa"/>
            <w:vMerge w:val="continue"/>
            <w:noWrap w:val="0"/>
            <w:vAlign w:val="center"/>
          </w:tcPr>
          <w:p w14:paraId="36B57FC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5D6D88A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质量保证措施5分</w:t>
            </w:r>
          </w:p>
        </w:tc>
        <w:tc>
          <w:tcPr>
            <w:tcW w:w="8175" w:type="dxa"/>
            <w:noWrap w:val="0"/>
            <w:vAlign w:val="center"/>
          </w:tcPr>
          <w:p w14:paraId="7A6A44E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lang w:val="en-US" w:eastAsia="zh-CN"/>
              </w:rPr>
            </w:pPr>
            <w:r>
              <w:rPr>
                <w:rFonts w:hint="eastAsia" w:ascii="宋体" w:hAnsi="宋体" w:eastAsia="宋体" w:cs="宋体"/>
                <w:spacing w:val="-1"/>
                <w:sz w:val="28"/>
                <w:szCs w:val="28"/>
                <w:lang w:val="en-US" w:eastAsia="zh-CN"/>
              </w:rPr>
              <w:t>提供针对本项目的质量保证措施：方案合理、结构科学、严谨、完整，满足招标文件要求，符合相关规范及地方法规要求。根据响应程度，方案良好，内容全面可行计4-5分，方案一般，内容基本齐全计2-3分，方案提供不全，内容不符计1分，未进行描述的本项不得分。</w:t>
            </w:r>
          </w:p>
        </w:tc>
      </w:tr>
      <w:tr w14:paraId="2857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jc w:val="center"/>
        </w:trPr>
        <w:tc>
          <w:tcPr>
            <w:tcW w:w="1049" w:type="dxa"/>
            <w:vMerge w:val="continue"/>
            <w:noWrap w:val="0"/>
            <w:vAlign w:val="center"/>
          </w:tcPr>
          <w:p w14:paraId="3E19537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26546C4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项目计划5分</w:t>
            </w:r>
          </w:p>
        </w:tc>
        <w:tc>
          <w:tcPr>
            <w:tcW w:w="8175" w:type="dxa"/>
            <w:noWrap w:val="0"/>
            <w:vAlign w:val="center"/>
          </w:tcPr>
          <w:p w14:paraId="08741ED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项目进度计划安排的合理、可行，有完善的保证措施，根据响应文件的响应程度，完全响应且逐条详细说明的计3-5分，基本响应未逐条详细说明的计1-2分，未进行描述的本项不得分。</w:t>
            </w:r>
          </w:p>
        </w:tc>
      </w:tr>
      <w:tr w14:paraId="5F24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049" w:type="dxa"/>
            <w:vMerge w:val="continue"/>
            <w:noWrap w:val="0"/>
            <w:vAlign w:val="center"/>
          </w:tcPr>
          <w:p w14:paraId="597F1ED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p>
        </w:tc>
        <w:tc>
          <w:tcPr>
            <w:tcW w:w="1143" w:type="dxa"/>
            <w:noWrap w:val="0"/>
            <w:vAlign w:val="center"/>
          </w:tcPr>
          <w:p w14:paraId="2560304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保密措施8分</w:t>
            </w:r>
          </w:p>
        </w:tc>
        <w:tc>
          <w:tcPr>
            <w:tcW w:w="8175" w:type="dxa"/>
            <w:noWrap w:val="0"/>
            <w:vAlign w:val="center"/>
          </w:tcPr>
          <w:p w14:paraId="6CBAE33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1、因本项目特殊性，投标人在后期实施项目时会涉及一些国家涉密资料，各投标人根据其特殊性提供能够满足本次采购需求的保密措施，根据投标文件的响应程度计1-5分，未进行描述的本项不得分。</w:t>
            </w:r>
          </w:p>
          <w:p w14:paraId="3E2FDF9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2、提供信息安全管理体系认证证书计1分；</w:t>
            </w:r>
          </w:p>
          <w:p w14:paraId="7F46B25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3、提供涉密人员具有安全保密培训证书2人及以上计2分,2人以下计1分；</w:t>
            </w:r>
          </w:p>
        </w:tc>
      </w:tr>
      <w:tr w14:paraId="3E76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noWrap w:val="0"/>
            <w:vAlign w:val="center"/>
          </w:tcPr>
          <w:p w14:paraId="1C10494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后续服务方案及承诺</w:t>
            </w:r>
          </w:p>
        </w:tc>
        <w:tc>
          <w:tcPr>
            <w:tcW w:w="1143" w:type="dxa"/>
            <w:noWrap w:val="0"/>
            <w:vAlign w:val="center"/>
          </w:tcPr>
          <w:p w14:paraId="5D0A13C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9分</w:t>
            </w:r>
          </w:p>
        </w:tc>
        <w:tc>
          <w:tcPr>
            <w:tcW w:w="8175" w:type="dxa"/>
            <w:noWrap w:val="0"/>
            <w:vAlign w:val="center"/>
          </w:tcPr>
          <w:p w14:paraId="64BE4D6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后期服务的保证措施：依据服务工作内容、保证措施的可行性，服务时间相应及时，能够随叫随到的保证措施，根据响应文件的响应程度，完全响应且逐条详细说明的计6-9分，基本响应未逐条详细说明的计1-5分，未进行描述的本项不得分。</w:t>
            </w:r>
          </w:p>
        </w:tc>
      </w:tr>
      <w:tr w14:paraId="1FFD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049" w:type="dxa"/>
            <w:noWrap w:val="0"/>
            <w:vAlign w:val="center"/>
          </w:tcPr>
          <w:p w14:paraId="3CCE16F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业绩</w:t>
            </w:r>
          </w:p>
        </w:tc>
        <w:tc>
          <w:tcPr>
            <w:tcW w:w="1143" w:type="dxa"/>
            <w:noWrap w:val="0"/>
            <w:vAlign w:val="center"/>
          </w:tcPr>
          <w:p w14:paraId="1C4DF1A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6分</w:t>
            </w:r>
          </w:p>
        </w:tc>
        <w:tc>
          <w:tcPr>
            <w:tcW w:w="8175" w:type="dxa"/>
            <w:noWrap w:val="0"/>
            <w:vAlign w:val="center"/>
          </w:tcPr>
          <w:p w14:paraId="2E5D0D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供应商近三年（2023年6月至今）类似业绩，每提供一份业绩得2分，满分为6分。（以合同签订时间为准，提供合同复印件加盖供应商公章）</w:t>
            </w:r>
          </w:p>
        </w:tc>
      </w:tr>
    </w:tbl>
    <w:p w14:paraId="6C8B8DED">
      <w:pPr>
        <w:keepNext w:val="0"/>
        <w:keepLines w:val="0"/>
        <w:pageBreakBefore w:val="0"/>
        <w:wordWrap/>
        <w:overflowPunct/>
        <w:topLinePunct w:val="0"/>
        <w:bidi w:val="0"/>
        <w:spacing w:line="360" w:lineRule="auto"/>
        <w:ind w:right="0"/>
        <w:rPr>
          <w:rFonts w:hint="eastAsia" w:ascii="宋体" w:hAnsi="宋体" w:eastAsia="宋体" w:cs="宋体"/>
          <w:b/>
          <w:bCs/>
          <w:spacing w:val="-3"/>
          <w:sz w:val="28"/>
          <w:szCs w:val="28"/>
        </w:rPr>
      </w:pPr>
    </w:p>
    <w:p w14:paraId="7BF26690">
      <w:pPr>
        <w:keepNext w:val="0"/>
        <w:keepLines w:val="0"/>
        <w:pageBreakBefore w:val="0"/>
        <w:wordWrap/>
        <w:overflowPunct/>
        <w:topLinePunct w:val="0"/>
        <w:bidi w:val="0"/>
        <w:spacing w:line="360" w:lineRule="auto"/>
        <w:ind w:right="0" w:firstLine="550" w:firstLineChars="200"/>
        <w:rPr>
          <w:rFonts w:hint="eastAsia" w:ascii="宋体" w:hAnsi="宋体" w:eastAsia="宋体" w:cs="宋体"/>
          <w:sz w:val="28"/>
          <w:szCs w:val="28"/>
        </w:rPr>
      </w:pPr>
      <w:r>
        <w:rPr>
          <w:rFonts w:hint="eastAsia" w:ascii="宋体" w:hAnsi="宋体" w:eastAsia="宋体" w:cs="宋体"/>
          <w:b/>
          <w:bCs/>
          <w:spacing w:val="-3"/>
          <w:sz w:val="28"/>
          <w:szCs w:val="28"/>
        </w:rPr>
        <w:t>21.本项目需要落实的政府采购政策</w:t>
      </w:r>
    </w:p>
    <w:p w14:paraId="3079A382">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21.1 投标企业政府采购政策</w:t>
      </w:r>
    </w:p>
    <w:p w14:paraId="154EEBC4">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21.1.1</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rPr>
        <w:t>中小企业落实政府采购政策</w:t>
      </w:r>
    </w:p>
    <w:p w14:paraId="237B6DB8">
      <w:pPr>
        <w:keepNext w:val="0"/>
        <w:keepLines w:val="0"/>
        <w:pageBreakBefore w:val="0"/>
        <w:wordWrap/>
        <w:overflowPunct/>
        <w:topLinePunct w:val="0"/>
        <w:bidi w:val="0"/>
        <w:spacing w:line="360" w:lineRule="auto"/>
        <w:ind w:left="0" w:right="0" w:firstLine="536" w:firstLineChars="200"/>
        <w:rPr>
          <w:rFonts w:hint="eastAsia" w:ascii="宋体" w:hAnsi="宋体" w:eastAsia="宋体" w:cs="宋体"/>
          <w:sz w:val="28"/>
          <w:szCs w:val="28"/>
        </w:rPr>
      </w:pPr>
      <w:r>
        <w:rPr>
          <w:rFonts w:hint="eastAsia" w:ascii="宋体" w:hAnsi="宋体" w:eastAsia="宋体" w:cs="宋体"/>
          <w:spacing w:val="-6"/>
          <w:sz w:val="28"/>
          <w:szCs w:val="28"/>
        </w:rPr>
        <w:t>（1）中小企业应符合工信部联企业[2011]300号文件规定，采购活动执行</w:t>
      </w:r>
      <w:r>
        <w:rPr>
          <w:rFonts w:hint="eastAsia" w:ascii="宋体" w:hAnsi="宋体" w:eastAsia="宋体" w:cs="宋体"/>
          <w:spacing w:val="-7"/>
          <w:sz w:val="28"/>
          <w:szCs w:val="28"/>
        </w:rPr>
        <w:t>《中</w:t>
      </w:r>
      <w:r>
        <w:rPr>
          <w:rFonts w:hint="eastAsia" w:ascii="宋体" w:hAnsi="宋体" w:eastAsia="宋体" w:cs="宋体"/>
          <w:sz w:val="28"/>
          <w:szCs w:val="28"/>
        </w:rPr>
        <w:t xml:space="preserve"> </w:t>
      </w:r>
      <w:r>
        <w:rPr>
          <w:rFonts w:hint="eastAsia" w:ascii="宋体" w:hAnsi="宋体" w:eastAsia="宋体" w:cs="宋体"/>
          <w:spacing w:val="-3"/>
          <w:sz w:val="28"/>
          <w:szCs w:val="28"/>
        </w:rPr>
        <w:t>华人民共和国中小企业促进法》、《政府采购促进中小企业发展管理办法》（财</w:t>
      </w:r>
      <w:r>
        <w:rPr>
          <w:rFonts w:hint="eastAsia" w:ascii="宋体" w:hAnsi="宋体" w:eastAsia="宋体" w:cs="宋体"/>
          <w:sz w:val="28"/>
          <w:szCs w:val="28"/>
        </w:rPr>
        <w:t xml:space="preserve"> </w:t>
      </w:r>
      <w:r>
        <w:rPr>
          <w:rFonts w:hint="eastAsia" w:ascii="宋体" w:hAnsi="宋体" w:eastAsia="宋体" w:cs="宋体"/>
          <w:spacing w:val="-1"/>
          <w:sz w:val="28"/>
          <w:szCs w:val="28"/>
        </w:rPr>
        <w:t>库〔2020〕46号）的规定。</w:t>
      </w:r>
    </w:p>
    <w:p w14:paraId="7A506BE9">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（2）中小企业是指在中华人民共和国境内依</w:t>
      </w:r>
      <w:r>
        <w:rPr>
          <w:rFonts w:hint="eastAsia" w:ascii="宋体" w:hAnsi="宋体" w:eastAsia="宋体" w:cs="宋体"/>
          <w:spacing w:val="-4"/>
          <w:sz w:val="28"/>
          <w:szCs w:val="28"/>
        </w:rPr>
        <w:t>法设立，依据国务院批准的中小</w:t>
      </w:r>
      <w:r>
        <w:rPr>
          <w:rFonts w:hint="eastAsia" w:ascii="宋体" w:hAnsi="宋体" w:eastAsia="宋体" w:cs="宋体"/>
          <w:spacing w:val="-3"/>
          <w:sz w:val="28"/>
          <w:szCs w:val="28"/>
        </w:rPr>
        <w:t>企业划分标准确定的中型企业、小型企业和微型企业，但与大企业的负责人为同一人，或者与大企业存在直接控股、管理关系的除外。符合中小企业划分标准的</w:t>
      </w:r>
      <w:r>
        <w:rPr>
          <w:rFonts w:hint="eastAsia" w:ascii="宋体" w:hAnsi="宋体" w:eastAsia="宋体" w:cs="宋体"/>
          <w:spacing w:val="-1"/>
          <w:sz w:val="28"/>
          <w:szCs w:val="28"/>
        </w:rPr>
        <w:t>个体工商户，在政府采购活动中视同中小企业。</w:t>
      </w:r>
    </w:p>
    <w:p w14:paraId="05386265">
      <w:pPr>
        <w:keepNext w:val="0"/>
        <w:keepLines w:val="0"/>
        <w:pageBreakBefore w:val="0"/>
        <w:wordWrap/>
        <w:overflowPunct/>
        <w:topLinePunct w:val="0"/>
        <w:bidi w:val="0"/>
        <w:spacing w:line="360" w:lineRule="auto"/>
        <w:ind w:left="0" w:right="0" w:firstLine="528" w:firstLineChars="200"/>
        <w:rPr>
          <w:rFonts w:hint="eastAsia" w:ascii="宋体" w:hAnsi="宋体" w:eastAsia="宋体" w:cs="宋体"/>
          <w:sz w:val="28"/>
          <w:szCs w:val="28"/>
        </w:rPr>
      </w:pPr>
      <w:r>
        <w:rPr>
          <w:rFonts w:hint="eastAsia" w:ascii="宋体" w:hAnsi="宋体" w:eastAsia="宋体" w:cs="宋体"/>
          <w:spacing w:val="-8"/>
          <w:sz w:val="28"/>
          <w:szCs w:val="28"/>
        </w:rPr>
        <w:t>（3）在政府采购活动中，供应商提供的货物、</w:t>
      </w:r>
      <w:r>
        <w:rPr>
          <w:rFonts w:hint="eastAsia" w:ascii="宋体" w:hAnsi="宋体" w:eastAsia="宋体" w:cs="宋体"/>
          <w:spacing w:val="-9"/>
          <w:sz w:val="28"/>
          <w:szCs w:val="28"/>
        </w:rPr>
        <w:t>工程或者服务符合下列情形的，</w:t>
      </w:r>
      <w:r>
        <w:rPr>
          <w:rFonts w:hint="eastAsia" w:ascii="宋体" w:hAnsi="宋体" w:eastAsia="宋体" w:cs="宋体"/>
          <w:spacing w:val="-1"/>
          <w:sz w:val="28"/>
          <w:szCs w:val="28"/>
        </w:rPr>
        <w:t>享受中小企业扶持政策：</w:t>
      </w:r>
    </w:p>
    <w:p w14:paraId="5DE70FB8">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在货物采购项目中，货物由中小企业制造，即货物由中小企业生</w:t>
      </w:r>
      <w:r>
        <w:rPr>
          <w:rFonts w:hint="eastAsia" w:ascii="宋体" w:hAnsi="宋体" w:eastAsia="宋体" w:cs="宋体"/>
          <w:spacing w:val="-4"/>
          <w:sz w:val="28"/>
          <w:szCs w:val="28"/>
        </w:rPr>
        <w:t>产且使用该</w:t>
      </w:r>
      <w:r>
        <w:rPr>
          <w:rFonts w:hint="eastAsia" w:ascii="宋体" w:hAnsi="宋体" w:eastAsia="宋体" w:cs="宋体"/>
          <w:spacing w:val="-3"/>
          <w:sz w:val="28"/>
          <w:szCs w:val="28"/>
        </w:rPr>
        <w:t>中小企业商号或者注册商标；</w:t>
      </w:r>
    </w:p>
    <w:p w14:paraId="66391E85">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在工程采购项目中，工程由中小企业承建，即工程施工单位为中小企业；在服务采购项目中，服务由中小企业承接，即提供服务的人员为中小企业依照《劳动合同法》订立劳动合同的从业人员。</w:t>
      </w:r>
    </w:p>
    <w:p w14:paraId="78CE6FFF">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在货物采购项目中，供应商提供的货物既有中小企业制造货物，也有大型企业制造货物的，不享受中小企业扶持政策。</w:t>
      </w:r>
    </w:p>
    <w:p w14:paraId="25C02207">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（4）投标供应商符合以上情形的，需按照财库〔2020〕46号文规</w:t>
      </w:r>
      <w:r>
        <w:rPr>
          <w:rFonts w:hint="eastAsia" w:ascii="宋体" w:hAnsi="宋体" w:eastAsia="宋体" w:cs="宋体"/>
          <w:spacing w:val="-4"/>
          <w:sz w:val="28"/>
          <w:szCs w:val="28"/>
        </w:rPr>
        <w:t>定提供合法</w:t>
      </w:r>
      <w:r>
        <w:rPr>
          <w:rFonts w:hint="eastAsia" w:ascii="宋体" w:hAnsi="宋体" w:eastAsia="宋体" w:cs="宋体"/>
          <w:spacing w:val="-1"/>
          <w:sz w:val="28"/>
          <w:szCs w:val="28"/>
        </w:rPr>
        <w:t>有效的《中小企业声明函》，否则不享受相关中小企业扶持政策。</w:t>
      </w:r>
    </w:p>
    <w:p w14:paraId="49BE5CBD">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（5）《中小企业声明函》随中标、成交结果公开。</w:t>
      </w:r>
    </w:p>
    <w:p w14:paraId="46A87026">
      <w:pPr>
        <w:keepNext w:val="0"/>
        <w:keepLines w:val="0"/>
        <w:pageBreakBefore w:val="0"/>
        <w:wordWrap/>
        <w:overflowPunct/>
        <w:topLinePunct w:val="0"/>
        <w:bidi w:val="0"/>
        <w:spacing w:line="360" w:lineRule="auto"/>
        <w:ind w:left="0" w:right="0" w:firstLine="552" w:firstLineChars="200"/>
        <w:rPr>
          <w:rFonts w:hint="eastAsia" w:ascii="宋体" w:hAnsi="宋体" w:eastAsia="宋体" w:cs="宋体"/>
          <w:sz w:val="28"/>
          <w:szCs w:val="28"/>
        </w:rPr>
      </w:pPr>
      <w:r>
        <w:rPr>
          <w:rFonts w:hint="eastAsia" w:ascii="宋体" w:hAnsi="宋体" w:eastAsia="宋体" w:cs="宋体"/>
          <w:spacing w:val="-2"/>
          <w:sz w:val="28"/>
          <w:szCs w:val="28"/>
        </w:rPr>
        <w:t>（6）</w:t>
      </w:r>
      <w:r>
        <w:rPr>
          <w:rFonts w:hint="eastAsia" w:ascii="宋体" w:hAnsi="宋体" w:eastAsia="宋体" w:cs="宋体"/>
          <w:b/>
          <w:bCs/>
          <w:spacing w:val="-2"/>
          <w:sz w:val="28"/>
          <w:szCs w:val="28"/>
        </w:rPr>
        <w:t>本项目专门面向中小企业采购，供应商须提供中小企业</w:t>
      </w:r>
      <w:r>
        <w:rPr>
          <w:rFonts w:hint="eastAsia" w:ascii="宋体" w:hAnsi="宋体" w:eastAsia="宋体" w:cs="宋体"/>
          <w:b/>
          <w:bCs/>
          <w:spacing w:val="-3"/>
          <w:sz w:val="28"/>
          <w:szCs w:val="28"/>
        </w:rPr>
        <w:t>声明函，采购</w:t>
      </w:r>
      <w:r>
        <w:rPr>
          <w:rFonts w:hint="eastAsia" w:ascii="宋体" w:hAnsi="宋体" w:eastAsia="宋体" w:cs="宋体"/>
          <w:b/>
          <w:bCs/>
          <w:spacing w:val="-2"/>
          <w:sz w:val="28"/>
          <w:szCs w:val="28"/>
        </w:rPr>
        <w:t>标的对应的中小企业划分标准所属行业为：</w:t>
      </w:r>
      <w:r>
        <w:rPr>
          <w:rFonts w:hint="eastAsia" w:ascii="宋体" w:hAnsi="宋体" w:eastAsia="宋体" w:cs="宋体"/>
          <w:b/>
          <w:bCs/>
          <w:spacing w:val="-2"/>
          <w:sz w:val="28"/>
          <w:szCs w:val="28"/>
          <w:lang w:val="en-US" w:eastAsia="zh-CN"/>
        </w:rPr>
        <w:t>其他未列明行业</w:t>
      </w:r>
      <w:r>
        <w:rPr>
          <w:rFonts w:hint="eastAsia" w:ascii="宋体" w:hAnsi="宋体" w:eastAsia="宋体" w:cs="宋体"/>
          <w:spacing w:val="-3"/>
          <w:sz w:val="28"/>
          <w:szCs w:val="28"/>
        </w:rPr>
        <w:t>。</w:t>
      </w:r>
    </w:p>
    <w:p w14:paraId="2C035866">
      <w:pPr>
        <w:keepNext w:val="0"/>
        <w:keepLines w:val="0"/>
        <w:pageBreakBefore w:val="0"/>
        <w:wordWrap/>
        <w:overflowPunct/>
        <w:topLinePunct w:val="0"/>
        <w:bidi w:val="0"/>
        <w:spacing w:line="360" w:lineRule="auto"/>
        <w:ind w:left="0" w:right="0" w:firstLine="562" w:firstLineChars="200"/>
        <w:rPr>
          <w:rFonts w:hint="eastAsia" w:ascii="宋体" w:hAnsi="宋体" w:eastAsia="宋体" w:cs="宋体"/>
          <w:spacing w:val="-3"/>
          <w:sz w:val="28"/>
          <w:szCs w:val="28"/>
        </w:rPr>
      </w:pPr>
      <w:r>
        <w:rPr>
          <w:rFonts w:hint="eastAsia" w:ascii="宋体" w:hAnsi="宋体" w:eastAsia="宋体" w:cs="宋体"/>
          <w:b/>
          <w:bCs/>
          <w:color w:val="auto"/>
          <w:spacing w:val="0"/>
          <w:sz w:val="28"/>
          <w:szCs w:val="28"/>
          <w:lang w:val="en-US" w:eastAsia="zh-CN"/>
        </w:rPr>
        <w:t>（注：为方便广大中小企业识别企业规模类型，工业和信息化部开发了中小企业规模类型自测小程序，各供应商可通过小程序网站测试查询，链接为：</w:t>
      </w:r>
      <w:r>
        <w:rPr>
          <w:rFonts w:hint="eastAsia" w:ascii="宋体" w:hAnsi="宋体" w:eastAsia="宋体" w:cs="宋体"/>
          <w:b/>
          <w:bCs/>
          <w:color w:val="auto"/>
          <w:spacing w:val="0"/>
          <w:sz w:val="28"/>
          <w:szCs w:val="28"/>
          <w:lang w:val="en-US" w:eastAsia="zh-CN"/>
        </w:rPr>
        <w:fldChar w:fldCharType="begin"/>
      </w:r>
      <w:r>
        <w:rPr>
          <w:rFonts w:hint="eastAsia" w:ascii="宋体" w:hAnsi="宋体" w:eastAsia="宋体" w:cs="宋体"/>
          <w:b/>
          <w:bCs/>
          <w:color w:val="auto"/>
          <w:spacing w:val="0"/>
          <w:sz w:val="28"/>
          <w:szCs w:val="28"/>
          <w:lang w:val="en-US" w:eastAsia="zh-CN"/>
        </w:rPr>
        <w:instrText xml:space="preserve"> HYPERLINK "http://202.106.120.146/baosong/appweb/orgScale.html）" </w:instrText>
      </w:r>
      <w:r>
        <w:rPr>
          <w:rFonts w:hint="eastAsia" w:ascii="宋体" w:hAnsi="宋体" w:eastAsia="宋体" w:cs="宋体"/>
          <w:b/>
          <w:bCs/>
          <w:color w:val="auto"/>
          <w:spacing w:val="0"/>
          <w:sz w:val="28"/>
          <w:szCs w:val="28"/>
          <w:lang w:val="en-US" w:eastAsia="zh-CN"/>
        </w:rPr>
        <w:fldChar w:fldCharType="separate"/>
      </w:r>
      <w:r>
        <w:rPr>
          <w:rFonts w:hint="eastAsia" w:ascii="宋体" w:hAnsi="宋体" w:eastAsia="宋体" w:cs="宋体"/>
          <w:b/>
          <w:bCs/>
          <w:color w:val="auto"/>
          <w:spacing w:val="0"/>
          <w:sz w:val="28"/>
          <w:szCs w:val="28"/>
          <w:lang w:val="en-US" w:eastAsia="zh-CN"/>
        </w:rPr>
        <w:t>https://baosong.miit.gov.cn/ScaleTest）</w:t>
      </w:r>
      <w:r>
        <w:rPr>
          <w:rFonts w:hint="eastAsia" w:ascii="宋体" w:hAnsi="宋体" w:eastAsia="宋体" w:cs="宋体"/>
          <w:b/>
          <w:bCs/>
          <w:color w:val="auto"/>
          <w:spacing w:val="0"/>
          <w:sz w:val="28"/>
          <w:szCs w:val="28"/>
          <w:lang w:val="en-US" w:eastAsia="zh-CN"/>
        </w:rPr>
        <w:fldChar w:fldCharType="end"/>
      </w:r>
    </w:p>
    <w:p w14:paraId="4154A437">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21.1.2 监狱和戒毒企业应符合《财政部 司法部关于政府采购支持监狱企业</w:t>
      </w:r>
      <w:r>
        <w:rPr>
          <w:rFonts w:hint="eastAsia" w:ascii="宋体" w:hAnsi="宋体" w:eastAsia="宋体" w:cs="宋体"/>
          <w:spacing w:val="4"/>
          <w:sz w:val="28"/>
          <w:szCs w:val="28"/>
        </w:rPr>
        <w:t xml:space="preserve"> </w:t>
      </w:r>
      <w:r>
        <w:rPr>
          <w:rFonts w:hint="eastAsia" w:ascii="宋体" w:hAnsi="宋体" w:eastAsia="宋体" w:cs="宋体"/>
          <w:spacing w:val="-3"/>
          <w:sz w:val="28"/>
          <w:szCs w:val="28"/>
        </w:rPr>
        <w:t>发展有关问题的通知》--财库[2014]68号文件规定，并提供由省级以上监狱管理</w:t>
      </w:r>
      <w:r>
        <w:rPr>
          <w:rFonts w:hint="eastAsia" w:ascii="宋体" w:hAnsi="宋体" w:eastAsia="宋体" w:cs="宋体"/>
          <w:spacing w:val="13"/>
          <w:sz w:val="28"/>
          <w:szCs w:val="28"/>
        </w:rPr>
        <w:t xml:space="preserve"> </w:t>
      </w:r>
      <w:r>
        <w:rPr>
          <w:rFonts w:hint="eastAsia" w:ascii="宋体" w:hAnsi="宋体" w:eastAsia="宋体" w:cs="宋体"/>
          <w:spacing w:val="-1"/>
          <w:sz w:val="28"/>
          <w:szCs w:val="28"/>
        </w:rPr>
        <w:t>局、戒毒管理局(含新疆生产建设兵团)出具的属于监狱企业的证明。</w:t>
      </w:r>
    </w:p>
    <w:p w14:paraId="5999C721">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21.1.3 残疾人福利性单位应符合《财政部</w:t>
      </w:r>
      <w:r>
        <w:rPr>
          <w:rFonts w:hint="eastAsia" w:ascii="宋体" w:hAnsi="宋体" w:eastAsia="宋体" w:cs="宋体"/>
          <w:spacing w:val="-1"/>
          <w:sz w:val="28"/>
          <w:szCs w:val="28"/>
        </w:rPr>
        <w:t>、民政部、中国残疾人联合会关</w:t>
      </w:r>
      <w:r>
        <w:rPr>
          <w:rFonts w:hint="eastAsia" w:ascii="宋体" w:hAnsi="宋体" w:eastAsia="宋体" w:cs="宋体"/>
          <w:sz w:val="28"/>
          <w:szCs w:val="28"/>
        </w:rPr>
        <w:t xml:space="preserve"> 于促进残疾人就业政府采购政策的通知》（财库[2017]1</w:t>
      </w:r>
      <w:r>
        <w:rPr>
          <w:rFonts w:hint="eastAsia" w:ascii="宋体" w:hAnsi="宋体" w:eastAsia="宋体" w:cs="宋体"/>
          <w:spacing w:val="-1"/>
          <w:sz w:val="28"/>
          <w:szCs w:val="28"/>
        </w:rPr>
        <w:t>41号）文件规定，并提</w:t>
      </w:r>
      <w:r>
        <w:rPr>
          <w:rFonts w:hint="eastAsia" w:ascii="宋体" w:hAnsi="宋体" w:eastAsia="宋体" w:cs="宋体"/>
          <w:sz w:val="28"/>
          <w:szCs w:val="28"/>
        </w:rPr>
        <w:t xml:space="preserve"> </w:t>
      </w:r>
      <w:r>
        <w:rPr>
          <w:rFonts w:hint="eastAsia" w:ascii="宋体" w:hAnsi="宋体" w:eastAsia="宋体" w:cs="宋体"/>
          <w:spacing w:val="-1"/>
          <w:sz w:val="28"/>
          <w:szCs w:val="28"/>
        </w:rPr>
        <w:t>供《残疾人福利性单位声明函》。</w:t>
      </w:r>
    </w:p>
    <w:p w14:paraId="03669FDE">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21.1.4 残疾人福利性单位属于小型、</w:t>
      </w:r>
      <w:r>
        <w:rPr>
          <w:rFonts w:hint="eastAsia" w:ascii="宋体" w:hAnsi="宋体" w:eastAsia="宋体" w:cs="宋体"/>
          <w:spacing w:val="-1"/>
          <w:sz w:val="28"/>
          <w:szCs w:val="28"/>
        </w:rPr>
        <w:t>微型企业的，不重复享受政策。</w:t>
      </w:r>
    </w:p>
    <w:p w14:paraId="3F3EF1D5">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21.2 投标产品政府采购政策</w:t>
      </w:r>
    </w:p>
    <w:p w14:paraId="67242FE6">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21.2.1 节能产品根据《国务院办公厅关于</w:t>
      </w:r>
      <w:r>
        <w:rPr>
          <w:rFonts w:hint="eastAsia" w:ascii="宋体" w:hAnsi="宋体" w:eastAsia="宋体" w:cs="宋体"/>
          <w:spacing w:val="-1"/>
          <w:sz w:val="28"/>
          <w:szCs w:val="28"/>
        </w:rPr>
        <w:t>建立政府强制采购节能产品制度</w:t>
      </w:r>
      <w:r>
        <w:rPr>
          <w:rFonts w:hint="eastAsia" w:ascii="宋体" w:hAnsi="宋体" w:eastAsia="宋体" w:cs="宋体"/>
          <w:sz w:val="28"/>
          <w:szCs w:val="28"/>
        </w:rPr>
        <w:t xml:space="preserve"> </w:t>
      </w:r>
      <w:r>
        <w:rPr>
          <w:rFonts w:hint="eastAsia" w:ascii="宋体" w:hAnsi="宋体" w:eastAsia="宋体" w:cs="宋体"/>
          <w:spacing w:val="-1"/>
          <w:sz w:val="28"/>
          <w:szCs w:val="28"/>
        </w:rPr>
        <w:t>的通知》（国办发[2007]51号）的规定，以中国政府采购网</w:t>
      </w:r>
    </w:p>
    <w:p w14:paraId="6DB9B0E9">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http://www.ccgp.gov.cn</w:t>
      </w:r>
      <w:r>
        <w:rPr>
          <w:rFonts w:hint="eastAsia" w:ascii="宋体" w:hAnsi="宋体" w:eastAsia="宋体" w:cs="宋体"/>
          <w:spacing w:val="-1"/>
          <w:sz w:val="28"/>
          <w:szCs w:val="28"/>
        </w:rPr>
        <w:t>/</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）公布的最新一期节能产品政府采购清单为准。</w:t>
      </w:r>
    </w:p>
    <w:p w14:paraId="17C68AE3">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21.2.2 环境标志产品根据《环境标志产</w:t>
      </w:r>
      <w:r>
        <w:rPr>
          <w:rFonts w:hint="eastAsia" w:ascii="宋体" w:hAnsi="宋体" w:eastAsia="宋体" w:cs="宋体"/>
          <w:spacing w:val="-1"/>
          <w:sz w:val="28"/>
          <w:szCs w:val="28"/>
        </w:rPr>
        <w:t>品政府采购实施的意见》（财库</w:t>
      </w:r>
    </w:p>
    <w:p w14:paraId="2809ECF1">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[2006]90号）的规定，以中国政府采购网（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http://www.ccgp.gov.cn/</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）公布的</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最新一期环境标志产品政府采购清单为准。</w:t>
      </w:r>
    </w:p>
    <w:p w14:paraId="7E16A858">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 xml:space="preserve">21.2.3 </w:t>
      </w:r>
      <w:r>
        <w:rPr>
          <w:rFonts w:hint="eastAsia" w:ascii="宋体" w:hAnsi="宋体" w:eastAsia="宋体" w:cs="宋体"/>
          <w:sz w:val="28"/>
          <w:szCs w:val="28"/>
          <w:lang w:eastAsia="zh-CN"/>
        </w:rPr>
        <w:t>投标供应商</w:t>
      </w:r>
      <w:r>
        <w:rPr>
          <w:rFonts w:hint="eastAsia" w:ascii="宋体" w:hAnsi="宋体" w:eastAsia="宋体" w:cs="宋体"/>
          <w:sz w:val="28"/>
          <w:szCs w:val="28"/>
        </w:rPr>
        <w:t>在</w:t>
      </w:r>
      <w:r>
        <w:rPr>
          <w:rFonts w:hint="eastAsia" w:ascii="宋体" w:hAnsi="宋体" w:eastAsia="宋体" w:cs="宋体"/>
          <w:sz w:val="28"/>
          <w:szCs w:val="28"/>
          <w:lang w:eastAsia="zh-CN"/>
        </w:rPr>
        <w:t>响应文件</w:t>
      </w:r>
      <w:r>
        <w:rPr>
          <w:rFonts w:hint="eastAsia" w:ascii="宋体" w:hAnsi="宋体" w:eastAsia="宋体" w:cs="宋体"/>
          <w:sz w:val="28"/>
          <w:szCs w:val="28"/>
        </w:rPr>
        <w:t>中对所投标产品</w:t>
      </w:r>
      <w:r>
        <w:rPr>
          <w:rFonts w:hint="eastAsia" w:ascii="宋体" w:hAnsi="宋体" w:eastAsia="宋体" w:cs="宋体"/>
          <w:spacing w:val="-1"/>
          <w:sz w:val="28"/>
          <w:szCs w:val="28"/>
        </w:rPr>
        <w:t>为节能、环保、环境标志产品清</w:t>
      </w:r>
      <w:r>
        <w:rPr>
          <w:rFonts w:hint="eastAsia" w:ascii="宋体" w:hAnsi="宋体" w:eastAsia="宋体" w:cs="宋体"/>
          <w:sz w:val="28"/>
          <w:szCs w:val="28"/>
        </w:rPr>
        <w:t xml:space="preserve"> </w:t>
      </w:r>
      <w:r>
        <w:rPr>
          <w:rFonts w:hint="eastAsia" w:ascii="宋体" w:hAnsi="宋体" w:eastAsia="宋体" w:cs="宋体"/>
          <w:spacing w:val="-3"/>
          <w:sz w:val="28"/>
          <w:szCs w:val="28"/>
        </w:rPr>
        <w:t>单中的产品，在投标报价时必须对此类产品单独分项报价，并提供属于清单内产</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品的证明资料（从中国政府采购网上下载的网页公告等</w:t>
      </w:r>
      <w:r>
        <w:rPr>
          <w:rFonts w:hint="eastAsia" w:ascii="宋体" w:hAnsi="宋体" w:eastAsia="宋体" w:cs="宋体"/>
          <w:spacing w:val="7"/>
          <w:sz w:val="28"/>
          <w:szCs w:val="28"/>
        </w:rPr>
        <w:t>），</w:t>
      </w:r>
      <w:r>
        <w:rPr>
          <w:rFonts w:hint="eastAsia" w:ascii="宋体" w:hAnsi="宋体" w:eastAsia="宋体" w:cs="宋体"/>
          <w:spacing w:val="-2"/>
          <w:sz w:val="28"/>
          <w:szCs w:val="28"/>
        </w:rPr>
        <w:t>未提供节能、环保、</w:t>
      </w:r>
      <w:r>
        <w:rPr>
          <w:rFonts w:hint="eastAsia" w:ascii="宋体" w:hAnsi="宋体" w:eastAsia="宋体" w:cs="宋体"/>
          <w:spacing w:val="1"/>
          <w:sz w:val="28"/>
          <w:szCs w:val="28"/>
        </w:rPr>
        <w:t xml:space="preserve"> </w:t>
      </w:r>
      <w:r>
        <w:rPr>
          <w:rFonts w:hint="eastAsia" w:ascii="宋体" w:hAnsi="宋体" w:eastAsia="宋体" w:cs="宋体"/>
          <w:sz w:val="28"/>
          <w:szCs w:val="28"/>
        </w:rPr>
        <w:t>环境标志产品计分明细表及属于清单内产品的</w:t>
      </w:r>
      <w:r>
        <w:rPr>
          <w:rFonts w:hint="eastAsia" w:ascii="宋体" w:hAnsi="宋体" w:eastAsia="宋体" w:cs="宋体"/>
          <w:spacing w:val="-1"/>
          <w:sz w:val="28"/>
          <w:szCs w:val="28"/>
        </w:rPr>
        <w:t>证明资料的不给予计分。</w:t>
      </w:r>
    </w:p>
    <w:p w14:paraId="286483AB">
      <w:pPr>
        <w:keepNext w:val="0"/>
        <w:keepLines w:val="0"/>
        <w:pageBreakBefore w:val="0"/>
        <w:wordWrap/>
        <w:overflowPunct/>
        <w:topLinePunct w:val="0"/>
        <w:bidi w:val="0"/>
        <w:spacing w:line="360" w:lineRule="auto"/>
        <w:ind w:left="0" w:right="0" w:firstLine="552" w:firstLineChars="200"/>
        <w:rPr>
          <w:rFonts w:hint="eastAsia" w:ascii="宋体" w:hAnsi="宋体" w:eastAsia="宋体" w:cs="宋体"/>
          <w:sz w:val="28"/>
          <w:szCs w:val="28"/>
        </w:rPr>
      </w:pPr>
      <w:r>
        <w:rPr>
          <w:rFonts w:hint="eastAsia" w:ascii="宋体" w:hAnsi="宋体" w:eastAsia="宋体" w:cs="宋体"/>
          <w:spacing w:val="-2"/>
          <w:sz w:val="28"/>
          <w:szCs w:val="28"/>
        </w:rPr>
        <w:t>21.2.4 若节能、环保、环境标志清单内的产品仅是构成投标产品的部件、</w:t>
      </w:r>
      <w:r>
        <w:rPr>
          <w:rFonts w:hint="eastAsia" w:ascii="宋体" w:hAnsi="宋体" w:eastAsia="宋体" w:cs="宋体"/>
          <w:spacing w:val="18"/>
          <w:sz w:val="28"/>
          <w:szCs w:val="28"/>
        </w:rPr>
        <w:t xml:space="preserve"> </w:t>
      </w:r>
      <w:r>
        <w:rPr>
          <w:rFonts w:hint="eastAsia" w:ascii="宋体" w:hAnsi="宋体" w:eastAsia="宋体" w:cs="宋体"/>
          <w:spacing w:val="-1"/>
          <w:sz w:val="28"/>
          <w:szCs w:val="28"/>
        </w:rPr>
        <w:t>组件或零件的，则该投标产品不享受鼓励优惠政策。</w:t>
      </w:r>
    </w:p>
    <w:p w14:paraId="556455DD">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21.2.5</w:t>
      </w:r>
      <w:r>
        <w:rPr>
          <w:rFonts w:hint="eastAsia" w:ascii="宋体" w:hAnsi="宋体" w:eastAsia="宋体" w:cs="宋体"/>
          <w:spacing w:val="33"/>
          <w:sz w:val="28"/>
          <w:szCs w:val="28"/>
        </w:rPr>
        <w:t xml:space="preserve"> </w:t>
      </w:r>
      <w:r>
        <w:rPr>
          <w:rFonts w:hint="eastAsia" w:ascii="宋体" w:hAnsi="宋体" w:eastAsia="宋体" w:cs="宋体"/>
          <w:spacing w:val="-1"/>
          <w:sz w:val="28"/>
          <w:szCs w:val="28"/>
        </w:rPr>
        <w:t>同一项目的节能、环保、环境标志产品</w:t>
      </w:r>
      <w:r>
        <w:rPr>
          <w:rFonts w:hint="eastAsia" w:ascii="宋体" w:hAnsi="宋体" w:eastAsia="宋体" w:cs="宋体"/>
          <w:spacing w:val="-2"/>
          <w:sz w:val="28"/>
          <w:szCs w:val="28"/>
        </w:rPr>
        <w:t>部分计分只对属于清单内的</w:t>
      </w:r>
      <w:r>
        <w:rPr>
          <w:rFonts w:hint="eastAsia" w:ascii="宋体" w:hAnsi="宋体" w:eastAsia="宋体" w:cs="宋体"/>
          <w:sz w:val="28"/>
          <w:szCs w:val="28"/>
        </w:rPr>
        <w:t xml:space="preserve"> </w:t>
      </w:r>
      <w:r>
        <w:rPr>
          <w:rFonts w:hint="eastAsia" w:ascii="宋体" w:hAnsi="宋体" w:eastAsia="宋体" w:cs="宋体"/>
          <w:spacing w:val="-1"/>
          <w:sz w:val="28"/>
          <w:szCs w:val="28"/>
        </w:rPr>
        <w:t>非强制类产品进行计分，强制类产品不给予计分。</w:t>
      </w:r>
    </w:p>
    <w:p w14:paraId="2EC225AC">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21.2.6 节能、环保、环境标志产品不重复</w:t>
      </w:r>
      <w:r>
        <w:rPr>
          <w:rFonts w:hint="eastAsia" w:ascii="宋体" w:hAnsi="宋体" w:eastAsia="宋体" w:cs="宋体"/>
          <w:spacing w:val="-1"/>
          <w:sz w:val="28"/>
          <w:szCs w:val="28"/>
        </w:rPr>
        <w:t>计分；同时列入国家级清单和省</w:t>
      </w:r>
      <w:r>
        <w:rPr>
          <w:rFonts w:hint="eastAsia" w:ascii="宋体" w:hAnsi="宋体" w:eastAsia="宋体" w:cs="宋体"/>
          <w:sz w:val="28"/>
          <w:szCs w:val="28"/>
        </w:rPr>
        <w:t xml:space="preserve"> </w:t>
      </w:r>
      <w:r>
        <w:rPr>
          <w:rFonts w:hint="eastAsia" w:ascii="宋体" w:hAnsi="宋体" w:eastAsia="宋体" w:cs="宋体"/>
          <w:spacing w:val="-2"/>
          <w:sz w:val="28"/>
          <w:szCs w:val="28"/>
        </w:rPr>
        <w:t>级清单的产品不重复计分。</w:t>
      </w:r>
    </w:p>
    <w:p w14:paraId="1D62A968">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21.2.7 获得上述认证的产品在投标时应提</w:t>
      </w:r>
      <w:r>
        <w:rPr>
          <w:rFonts w:hint="eastAsia" w:ascii="宋体" w:hAnsi="宋体" w:eastAsia="宋体" w:cs="宋体"/>
          <w:spacing w:val="-1"/>
          <w:sz w:val="28"/>
          <w:szCs w:val="28"/>
        </w:rPr>
        <w:t>供有效证明材料。以上所有证明</w:t>
      </w:r>
      <w:r>
        <w:rPr>
          <w:rFonts w:hint="eastAsia" w:ascii="宋体" w:hAnsi="宋体" w:eastAsia="宋体" w:cs="宋体"/>
          <w:sz w:val="28"/>
          <w:szCs w:val="28"/>
        </w:rPr>
        <w:t xml:space="preserve"> </w:t>
      </w:r>
      <w:r>
        <w:rPr>
          <w:rFonts w:hint="eastAsia" w:ascii="宋体" w:hAnsi="宋体" w:eastAsia="宋体" w:cs="宋体"/>
          <w:spacing w:val="-2"/>
          <w:sz w:val="28"/>
          <w:szCs w:val="28"/>
        </w:rPr>
        <w:t>文件复印件须加盖</w:t>
      </w:r>
      <w:r>
        <w:rPr>
          <w:rFonts w:hint="eastAsia" w:ascii="宋体" w:hAnsi="宋体" w:eastAsia="宋体" w:cs="宋体"/>
          <w:spacing w:val="-2"/>
          <w:sz w:val="28"/>
          <w:szCs w:val="28"/>
          <w:lang w:eastAsia="zh-CN"/>
        </w:rPr>
        <w:t>投标供应商</w:t>
      </w:r>
      <w:r>
        <w:rPr>
          <w:rFonts w:hint="eastAsia" w:ascii="宋体" w:hAnsi="宋体" w:eastAsia="宋体" w:cs="宋体"/>
          <w:spacing w:val="-2"/>
          <w:sz w:val="28"/>
          <w:szCs w:val="28"/>
        </w:rPr>
        <w:t>公章并注明“与原件一致</w:t>
      </w:r>
      <w:r>
        <w:rPr>
          <w:rFonts w:hint="eastAsia" w:ascii="宋体" w:hAnsi="宋体" w:eastAsia="宋体" w:cs="宋体"/>
          <w:spacing w:val="-71"/>
          <w:sz w:val="28"/>
          <w:szCs w:val="28"/>
        </w:rPr>
        <w:t xml:space="preserve"> </w:t>
      </w:r>
      <w:r>
        <w:rPr>
          <w:rFonts w:hint="eastAsia" w:ascii="宋体" w:hAnsi="宋体" w:eastAsia="宋体" w:cs="宋体"/>
          <w:spacing w:val="-2"/>
          <w:sz w:val="28"/>
          <w:szCs w:val="28"/>
        </w:rPr>
        <w:t>”，否则不予计分。</w:t>
      </w:r>
    </w:p>
    <w:p w14:paraId="09946CC1">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21.2.8</w:t>
      </w:r>
      <w:r>
        <w:rPr>
          <w:rFonts w:hint="eastAsia" w:ascii="宋体" w:hAnsi="宋体" w:eastAsia="宋体" w:cs="宋体"/>
          <w:spacing w:val="-48"/>
          <w:sz w:val="28"/>
          <w:szCs w:val="28"/>
        </w:rPr>
        <w:t xml:space="preserve"> </w:t>
      </w:r>
      <w:r>
        <w:rPr>
          <w:rFonts w:hint="eastAsia" w:ascii="宋体" w:hAnsi="宋体" w:eastAsia="宋体" w:cs="宋体"/>
          <w:b/>
          <w:bCs/>
          <w:spacing w:val="-3"/>
          <w:sz w:val="28"/>
          <w:szCs w:val="28"/>
        </w:rPr>
        <w:t>价格优惠比例</w:t>
      </w:r>
    </w:p>
    <w:p w14:paraId="32E996F6">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（1）在投标报价的基础上，对小微企业、监狱企业、残疾人福利性单位，按“投标报价×10%”进行扣减；</w:t>
      </w:r>
    </w:p>
    <w:p w14:paraId="3BA3A58C">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（2）小微企业、监狱企业、残疾人福利性单位不重复享受优惠政策；</w:t>
      </w:r>
    </w:p>
    <w:p w14:paraId="7809ED2C">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（3）供应商享受支持中小型企业发展政策优惠的，可以同时享受节能、环境标志产品优先采购政策。</w:t>
      </w:r>
    </w:p>
    <w:p w14:paraId="4E7587A6">
      <w:pPr>
        <w:keepNext w:val="0"/>
        <w:keepLines w:val="0"/>
        <w:pageBreakBefore w:val="0"/>
        <w:wordWrap/>
        <w:overflowPunct/>
        <w:topLinePunct w:val="0"/>
        <w:bidi w:val="0"/>
        <w:spacing w:line="360" w:lineRule="auto"/>
        <w:ind w:left="0" w:right="0"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本项目整体面向中小企业采购，根据《政府采购促进中小企业发展政策问答》（https://www.gov.cn/zhengce/2021-02/20/content_5587944.htm），专门面向中小企业采购的项目或者采购包，不再执行价格评审优惠的扶持政策。</w:t>
      </w:r>
    </w:p>
    <w:p w14:paraId="082534B6">
      <w:pPr>
        <w:keepNext w:val="0"/>
        <w:keepLines w:val="0"/>
        <w:pageBreakBefore w:val="0"/>
        <w:wordWrap/>
        <w:overflowPunct/>
        <w:topLinePunct w:val="0"/>
        <w:bidi w:val="0"/>
        <w:spacing w:line="360" w:lineRule="auto"/>
        <w:ind w:left="0" w:right="0" w:firstLine="552" w:firstLineChars="200"/>
        <w:rPr>
          <w:rFonts w:hint="eastAsia" w:ascii="宋体" w:hAnsi="宋体" w:eastAsia="宋体" w:cs="宋体"/>
          <w:sz w:val="28"/>
          <w:szCs w:val="28"/>
        </w:rPr>
      </w:pPr>
      <w:r>
        <w:rPr>
          <w:rFonts w:hint="eastAsia" w:ascii="宋体" w:hAnsi="宋体" w:eastAsia="宋体" w:cs="宋体"/>
          <w:spacing w:val="-2"/>
          <w:sz w:val="28"/>
          <w:szCs w:val="28"/>
        </w:rPr>
        <w:t>21.</w:t>
      </w:r>
      <w:r>
        <w:rPr>
          <w:rFonts w:hint="eastAsia" w:ascii="宋体" w:hAnsi="宋体" w:eastAsia="宋体" w:cs="宋体"/>
          <w:spacing w:val="-2"/>
          <w:sz w:val="28"/>
          <w:szCs w:val="28"/>
          <w:lang w:val="en-US" w:eastAsia="zh-CN"/>
        </w:rPr>
        <w:t>3</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落实政府采购信用融资有关政策要求</w:t>
      </w:r>
    </w:p>
    <w:p w14:paraId="5F8A6E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lang w:val="en-US"/>
        </w:rPr>
        <w:t>为支持和促进中小企业发展，进一步发挥政府采购政策功能作用，有效缓解中小企业融资难等问题，根据财政部财库</w:t>
      </w:r>
      <w:r>
        <w:rPr>
          <w:rFonts w:hint="eastAsia" w:ascii="宋体" w:hAnsi="宋体" w:eastAsia="宋体" w:cs="宋体"/>
          <w:spacing w:val="-3"/>
          <w:sz w:val="28"/>
          <w:szCs w:val="28"/>
          <w:lang w:val="en-US" w:eastAsia="zh-CN"/>
        </w:rPr>
        <w:t>[</w:t>
      </w:r>
      <w:r>
        <w:rPr>
          <w:rFonts w:hint="eastAsia" w:ascii="宋体" w:hAnsi="宋体" w:eastAsia="宋体" w:cs="宋体"/>
          <w:spacing w:val="-3"/>
          <w:sz w:val="28"/>
          <w:szCs w:val="28"/>
          <w:lang w:val="en-US"/>
        </w:rPr>
        <w:t>2011</w:t>
      </w:r>
      <w:r>
        <w:rPr>
          <w:rFonts w:hint="eastAsia" w:ascii="宋体" w:hAnsi="宋体" w:eastAsia="宋体" w:cs="宋体"/>
          <w:spacing w:val="-3"/>
          <w:sz w:val="28"/>
          <w:szCs w:val="28"/>
          <w:lang w:val="en-US" w:eastAsia="zh-CN"/>
        </w:rPr>
        <w:t>]</w:t>
      </w:r>
      <w:r>
        <w:rPr>
          <w:rFonts w:hint="eastAsia" w:ascii="宋体" w:hAnsi="宋体" w:eastAsia="宋体" w:cs="宋体"/>
          <w:spacing w:val="-3"/>
          <w:sz w:val="28"/>
          <w:szCs w:val="28"/>
          <w:lang w:val="en-US"/>
        </w:rPr>
        <w:t>124号文件的精神，陕西省财政厅制订了《陕西省政府采购信用担保试点工作实施方案（试行）》，为参与陕西省政府采购项目的</w:t>
      </w:r>
      <w:r>
        <w:rPr>
          <w:rFonts w:hint="eastAsia" w:ascii="宋体" w:hAnsi="宋体" w:eastAsia="宋体" w:cs="宋体"/>
          <w:spacing w:val="-3"/>
          <w:sz w:val="28"/>
          <w:szCs w:val="28"/>
          <w:lang w:val="en-US" w:eastAsia="zh-CN"/>
        </w:rPr>
        <w:t>供应商</w:t>
      </w:r>
      <w:r>
        <w:rPr>
          <w:rFonts w:hint="eastAsia" w:ascii="宋体" w:hAnsi="宋体" w:eastAsia="宋体" w:cs="宋体"/>
          <w:spacing w:val="-3"/>
          <w:sz w:val="28"/>
          <w:szCs w:val="28"/>
          <w:lang w:val="en-US"/>
        </w:rPr>
        <w:t>提供政府采购信用担保，并按照程序确定了合作的担保机构。中标（成交）</w:t>
      </w:r>
      <w:r>
        <w:rPr>
          <w:rFonts w:hint="eastAsia" w:ascii="宋体" w:hAnsi="宋体" w:eastAsia="宋体" w:cs="宋体"/>
          <w:spacing w:val="-3"/>
          <w:sz w:val="28"/>
          <w:szCs w:val="28"/>
          <w:lang w:val="en-US" w:eastAsia="zh-CN"/>
        </w:rPr>
        <w:t>供应商</w:t>
      </w:r>
      <w:r>
        <w:rPr>
          <w:rFonts w:hint="eastAsia" w:ascii="宋体" w:hAnsi="宋体" w:eastAsia="宋体" w:cs="宋体"/>
          <w:spacing w:val="-3"/>
          <w:sz w:val="28"/>
          <w:szCs w:val="28"/>
          <w:lang w:val="en-US"/>
        </w:rPr>
        <w:t>缴纳履约保证金时可自愿选择通过担保机构保函的形式缴纳;</w:t>
      </w:r>
      <w:r>
        <w:rPr>
          <w:rFonts w:hint="eastAsia" w:ascii="宋体" w:hAnsi="宋体" w:eastAsia="宋体" w:cs="宋体"/>
          <w:spacing w:val="-3"/>
          <w:sz w:val="28"/>
          <w:szCs w:val="28"/>
          <w:lang w:val="en-US" w:eastAsia="zh-CN"/>
        </w:rPr>
        <w:t>供应商</w:t>
      </w:r>
      <w:r>
        <w:rPr>
          <w:rFonts w:hint="eastAsia" w:ascii="宋体" w:hAnsi="宋体" w:eastAsia="宋体" w:cs="宋体"/>
          <w:spacing w:val="-3"/>
          <w:sz w:val="28"/>
          <w:szCs w:val="28"/>
          <w:lang w:val="en-US"/>
        </w:rPr>
        <w:t>如果需要融资贷款服务的，可凭成交通知书、政府采购合同等相关资料，按照文件规定的程序申请办理，具体规定可登陆陕西省政府采购网（www.ccgp-shaanxi.gov.cn/）重要通知专栏中查询了解。</w:t>
      </w:r>
    </w:p>
    <w:p w14:paraId="0DF2FFFD">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）落实政府采购信用融资有关政策要求执</w:t>
      </w:r>
      <w:r>
        <w:rPr>
          <w:rFonts w:hint="eastAsia" w:ascii="宋体" w:hAnsi="宋体" w:eastAsia="宋体" w:cs="宋体"/>
          <w:spacing w:val="-4"/>
          <w:sz w:val="28"/>
          <w:szCs w:val="28"/>
        </w:rPr>
        <w:t>行陕西省财政厅关于印发《陕西</w:t>
      </w:r>
      <w:r>
        <w:rPr>
          <w:rFonts w:hint="eastAsia" w:ascii="宋体" w:hAnsi="宋体" w:eastAsia="宋体" w:cs="宋体"/>
          <w:sz w:val="28"/>
          <w:szCs w:val="28"/>
        </w:rPr>
        <w:t>省中小企业政府采购信用融资办法》（陕财办采</w:t>
      </w:r>
      <w:r>
        <w:rPr>
          <w:rFonts w:hint="eastAsia" w:ascii="宋体" w:hAnsi="宋体" w:eastAsia="宋体" w:cs="宋体"/>
          <w:sz w:val="28"/>
          <w:szCs w:val="28"/>
          <w:lang w:val="en-US" w:eastAsia="zh-CN"/>
        </w:rPr>
        <w:t>[</w:t>
      </w:r>
      <w:r>
        <w:rPr>
          <w:rFonts w:hint="eastAsia" w:ascii="宋体" w:hAnsi="宋体" w:eastAsia="宋体" w:cs="宋体"/>
          <w:spacing w:val="-1"/>
          <w:sz w:val="28"/>
          <w:szCs w:val="28"/>
        </w:rPr>
        <w:t>2018</w:t>
      </w:r>
      <w:r>
        <w:rPr>
          <w:rFonts w:hint="eastAsia" w:ascii="宋体" w:hAnsi="宋体" w:eastAsia="宋体" w:cs="宋体"/>
          <w:spacing w:val="-1"/>
          <w:sz w:val="28"/>
          <w:szCs w:val="28"/>
          <w:lang w:val="en-US" w:eastAsia="zh-CN"/>
        </w:rPr>
        <w:t>]</w:t>
      </w:r>
      <w:r>
        <w:rPr>
          <w:rFonts w:hint="eastAsia" w:ascii="宋体" w:hAnsi="宋体" w:eastAsia="宋体" w:cs="宋体"/>
          <w:spacing w:val="-1"/>
          <w:sz w:val="28"/>
          <w:szCs w:val="28"/>
        </w:rPr>
        <w:t>23号）文件规定</w:t>
      </w:r>
      <w:r>
        <w:rPr>
          <w:rFonts w:hint="eastAsia" w:ascii="宋体" w:hAnsi="宋体" w:eastAsia="宋体" w:cs="宋体"/>
          <w:spacing w:val="-3"/>
          <w:sz w:val="28"/>
          <w:szCs w:val="28"/>
        </w:rPr>
        <w:t>有融资需求的供应商在中标后，可根据</w:t>
      </w:r>
      <w:r>
        <w:rPr>
          <w:rFonts w:hint="eastAsia" w:ascii="宋体" w:hAnsi="宋体" w:eastAsia="宋体" w:cs="宋体"/>
          <w:spacing w:val="-4"/>
          <w:sz w:val="28"/>
          <w:szCs w:val="28"/>
        </w:rPr>
        <w:t>自身情况，凭政府采购中标（成</w:t>
      </w:r>
      <w:r>
        <w:rPr>
          <w:rFonts w:hint="eastAsia" w:ascii="宋体" w:hAnsi="宋体" w:eastAsia="宋体" w:cs="宋体"/>
          <w:sz w:val="28"/>
          <w:szCs w:val="28"/>
        </w:rPr>
        <w:t>交）通知书或政府采购合同，登录陕西省政府采购信用融资平台（网址：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"http://ccgp-shaanxi.gov.cn/zcdservice/zcd/shanxi/）自主选择金融机构及其金融产品，凭政府采购中标（成交）通知书或政府采购合同向金融机构提出融资申请（具体程序以平台指南为准）。" </w:instrText>
      </w:r>
      <w:r>
        <w:rPr>
          <w:rFonts w:hint="eastAsia" w:ascii="宋体" w:hAnsi="宋体" w:eastAsia="宋体" w:cs="宋体"/>
          <w:sz w:val="28"/>
          <w:szCs w:val="28"/>
        </w:rPr>
        <w:fldChar w:fldCharType="separate"/>
      </w:r>
      <w:r>
        <w:rPr>
          <w:rFonts w:hint="eastAsia" w:ascii="宋体" w:hAnsi="宋体" w:eastAsia="宋体" w:cs="宋体"/>
          <w:sz w:val="28"/>
          <w:szCs w:val="28"/>
        </w:rPr>
        <w:t>http:</w:t>
      </w:r>
      <w:r>
        <w:rPr>
          <w:rFonts w:hint="eastAsia" w:ascii="宋体" w:hAnsi="宋体" w:eastAsia="宋体" w:cs="宋体"/>
          <w:sz w:val="28"/>
          <w:szCs w:val="28"/>
        </w:rPr>
        <w:fldChar w:fldCharType="end"/>
      </w:r>
      <w:r>
        <w:rPr>
          <w:rFonts w:hint="eastAsia" w:ascii="宋体" w:hAnsi="宋体" w:eastAsia="宋体" w:cs="宋体"/>
          <w:spacing w:val="14"/>
          <w:sz w:val="28"/>
          <w:szCs w:val="28"/>
        </w:rPr>
        <w:t xml:space="preserve"> </w:t>
      </w:r>
      <w:r>
        <w:rPr>
          <w:rFonts w:hint="eastAsia" w:ascii="宋体" w:hAnsi="宋体" w:eastAsia="宋体" w:cs="宋体"/>
          <w:spacing w:val="-2"/>
          <w:sz w:val="28"/>
          <w:szCs w:val="28"/>
        </w:rPr>
        <w:t>//ccgp-shaanxi.gov.cn/zcdservice/zcd/shanxi/）自主选择金融机构及其金融</w:t>
      </w:r>
      <w:r>
        <w:rPr>
          <w:rFonts w:hint="eastAsia" w:ascii="宋体" w:hAnsi="宋体" w:eastAsia="宋体" w:cs="宋体"/>
          <w:spacing w:val="-3"/>
          <w:sz w:val="28"/>
          <w:szCs w:val="28"/>
        </w:rPr>
        <w:t>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w:t>
      </w:r>
      <w:r>
        <w:rPr>
          <w:rFonts w:hint="eastAsia" w:ascii="宋体" w:hAnsi="宋体" w:eastAsia="宋体" w:cs="宋体"/>
          <w:spacing w:val="-8"/>
          <w:sz w:val="28"/>
          <w:szCs w:val="28"/>
        </w:rPr>
        <w:t>供的产品，应以信用贷款为主，贷款利率应当优于一般中小企业的贷款利率水平，</w:t>
      </w:r>
      <w:r>
        <w:rPr>
          <w:rFonts w:hint="eastAsia" w:ascii="宋体" w:hAnsi="宋体" w:eastAsia="宋体" w:cs="宋体"/>
          <w:spacing w:val="-3"/>
          <w:sz w:val="28"/>
          <w:szCs w:val="28"/>
        </w:rPr>
        <w:t>并将产品信息（包括贷款发放条件、利率优惠、贷款金额）等在陕西政府采购网</w:t>
      </w:r>
      <w:r>
        <w:rPr>
          <w:rFonts w:hint="eastAsia" w:ascii="宋体" w:hAnsi="宋体" w:eastAsia="宋体" w:cs="宋体"/>
          <w:spacing w:val="-1"/>
          <w:sz w:val="28"/>
          <w:szCs w:val="28"/>
        </w:rPr>
        <w:t>予以展示，具体以平台指南为准。</w:t>
      </w:r>
    </w:p>
    <w:p w14:paraId="67ABAE18">
      <w:pPr>
        <w:keepNext w:val="0"/>
        <w:keepLines w:val="0"/>
        <w:pageBreakBefore w:val="0"/>
        <w:wordWrap/>
        <w:overflowPunct/>
        <w:topLinePunct w:val="0"/>
        <w:bidi w:val="0"/>
        <w:spacing w:line="360" w:lineRule="auto"/>
        <w:ind w:left="0" w:right="0" w:firstLine="550" w:firstLineChars="200"/>
        <w:rPr>
          <w:rFonts w:hint="eastAsia" w:ascii="宋体" w:hAnsi="宋体" w:eastAsia="宋体" w:cs="宋体"/>
          <w:sz w:val="28"/>
          <w:szCs w:val="28"/>
        </w:rPr>
      </w:pPr>
      <w:r>
        <w:rPr>
          <w:rFonts w:hint="eastAsia" w:ascii="宋体" w:hAnsi="宋体" w:eastAsia="宋体" w:cs="宋体"/>
          <w:b/>
          <w:bCs/>
          <w:spacing w:val="-3"/>
          <w:sz w:val="28"/>
          <w:szCs w:val="28"/>
        </w:rPr>
        <w:t>22.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确定成交单位</w:t>
      </w:r>
    </w:p>
    <w:p w14:paraId="11407CCF">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napToGrid w:val="0"/>
          <w:color w:val="000000"/>
          <w:kern w:val="2"/>
          <w:sz w:val="28"/>
          <w:szCs w:val="28"/>
          <w:lang w:val="zh-CN" w:eastAsia="zh-CN" w:bidi="ar-SA"/>
        </w:rPr>
      </w:pPr>
      <w:r>
        <w:rPr>
          <w:rFonts w:hint="eastAsia" w:ascii="宋体" w:hAnsi="宋体" w:eastAsia="宋体" w:cs="宋体"/>
          <w:snapToGrid w:val="0"/>
          <w:color w:val="000000"/>
          <w:kern w:val="2"/>
          <w:sz w:val="28"/>
          <w:szCs w:val="28"/>
          <w:lang w:val="en-US" w:eastAsia="zh-CN" w:bidi="ar-SA"/>
        </w:rPr>
        <w:t xml:space="preserve">22.1 </w:t>
      </w:r>
      <w:r>
        <w:rPr>
          <w:rFonts w:hint="eastAsia" w:ascii="宋体" w:hAnsi="宋体" w:eastAsia="宋体" w:cs="宋体"/>
          <w:snapToGrid w:val="0"/>
          <w:color w:val="000000"/>
          <w:kern w:val="2"/>
          <w:sz w:val="28"/>
          <w:szCs w:val="28"/>
          <w:lang w:val="zh-CN" w:eastAsia="zh-CN" w:bidi="ar-SA"/>
        </w:rPr>
        <w:t>推荐成交候选供应商</w:t>
      </w:r>
    </w:p>
    <w:p w14:paraId="17445758">
      <w:pPr>
        <w:pStyle w:val="2"/>
        <w:keepNext w:val="0"/>
        <w:keepLines w:val="0"/>
        <w:pageBreakBefore w:val="0"/>
        <w:wordWrap/>
        <w:overflowPunct/>
        <w:topLinePunct w:val="0"/>
        <w:bidi w:val="0"/>
        <w:spacing w:line="360" w:lineRule="auto"/>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磋商小组按照评审方法对各有效响应文件进行评审和赋分，综合评分得分由高到低排序，推荐综合得分排序在前的3名供应商为成交候选人。</w:t>
      </w:r>
    </w:p>
    <w:p w14:paraId="19BB6349">
      <w:pPr>
        <w:pStyle w:val="2"/>
        <w:keepNext w:val="0"/>
        <w:keepLines w:val="0"/>
        <w:pageBreakBefore w:val="0"/>
        <w:wordWrap/>
        <w:overflowPunct/>
        <w:topLinePunct w:val="0"/>
        <w:bidi w:val="0"/>
        <w:spacing w:line="360" w:lineRule="auto"/>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zh-CN" w:eastAsia="zh-CN" w:bidi="ar-SA"/>
        </w:rPr>
        <w:t>评审得分相同的，按照最后报价由低到高的顺序推荐。评审得分且最后报价相同的，按照技术指标优劣顺序推荐。</w:t>
      </w:r>
    </w:p>
    <w:p w14:paraId="2167CC8A">
      <w:pPr>
        <w:pStyle w:val="2"/>
        <w:keepNext w:val="0"/>
        <w:keepLines w:val="0"/>
        <w:pageBreakBefore w:val="0"/>
        <w:wordWrap/>
        <w:overflowPunct/>
        <w:topLinePunct w:val="0"/>
        <w:bidi w:val="0"/>
        <w:spacing w:line="360" w:lineRule="auto"/>
        <w:ind w:left="0" w:right="0" w:firstLine="560" w:firstLineChars="200"/>
        <w:jc w:val="both"/>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2</w:t>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zh-CN" w:eastAsia="zh-CN" w:bidi="ar-SA"/>
        </w:rPr>
        <w:t>.2 确定成交供应商</w:t>
      </w:r>
    </w:p>
    <w:p w14:paraId="7E49BCAD">
      <w:pPr>
        <w:pStyle w:val="2"/>
        <w:keepNext w:val="0"/>
        <w:keepLines w:val="0"/>
        <w:pageBreakBefore w:val="0"/>
        <w:wordWrap/>
        <w:overflowPunct/>
        <w:topLinePunct w:val="0"/>
        <w:bidi w:val="0"/>
        <w:spacing w:line="360" w:lineRule="auto"/>
        <w:ind w:left="0" w:right="0" w:firstLine="560" w:firstLineChars="200"/>
        <w:jc w:val="both"/>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采购代理机构在评审工作结束后2个工作日内，将评审报告送至采购人，采购人在收到评审报告后5个工作日内，从评审报告提出的成交候选人中，根据质量和服务均能满足采购文件实质性响应要求且最后总得分高低情况确定成交供应商，也可以书面授权磋商小组直接确定成交供应商。</w:t>
      </w:r>
    </w:p>
    <w:p w14:paraId="6930E9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center"/>
        <w:textAlignment w:val="baseline"/>
        <w:outlineLvl w:val="1"/>
        <w:rPr>
          <w:rFonts w:hint="eastAsia" w:ascii="宋体" w:hAnsi="宋体" w:eastAsia="宋体" w:cs="宋体"/>
          <w:b/>
          <w:bCs/>
          <w:spacing w:val="-14"/>
          <w:sz w:val="28"/>
          <w:szCs w:val="28"/>
        </w:rPr>
      </w:pPr>
      <w:r>
        <w:rPr>
          <w:rFonts w:hint="eastAsia" w:ascii="宋体" w:hAnsi="宋体" w:eastAsia="宋体" w:cs="宋体"/>
          <w:b/>
          <w:bCs/>
          <w:spacing w:val="-14"/>
          <w:sz w:val="28"/>
          <w:szCs w:val="28"/>
        </w:rPr>
        <w:t>六、授予合同</w:t>
      </w:r>
    </w:p>
    <w:p w14:paraId="0BA66C81">
      <w:pPr>
        <w:keepNext w:val="0"/>
        <w:keepLines w:val="0"/>
        <w:pageBreakBefore w:val="0"/>
        <w:wordWrap/>
        <w:overflowPunct/>
        <w:topLinePunct w:val="0"/>
        <w:bidi w:val="0"/>
        <w:spacing w:line="360" w:lineRule="auto"/>
        <w:ind w:left="0" w:right="0" w:firstLine="546" w:firstLineChars="200"/>
        <w:rPr>
          <w:rFonts w:hint="eastAsia" w:ascii="宋体" w:hAnsi="宋体" w:eastAsia="宋体" w:cs="宋体"/>
          <w:sz w:val="28"/>
          <w:szCs w:val="28"/>
        </w:rPr>
      </w:pPr>
      <w:r>
        <w:rPr>
          <w:rFonts w:hint="eastAsia" w:ascii="宋体" w:hAnsi="宋体" w:eastAsia="宋体" w:cs="宋体"/>
          <w:b/>
          <w:bCs/>
          <w:spacing w:val="-4"/>
          <w:sz w:val="28"/>
          <w:szCs w:val="28"/>
        </w:rPr>
        <w:t>23．</w:t>
      </w:r>
      <w:r>
        <w:rPr>
          <w:rFonts w:hint="eastAsia" w:ascii="宋体" w:hAnsi="宋体" w:eastAsia="宋体" w:cs="宋体"/>
          <w:b/>
          <w:bCs/>
          <w:spacing w:val="-4"/>
          <w:sz w:val="28"/>
          <w:szCs w:val="28"/>
          <w:lang w:val="en-US" w:eastAsia="zh-CN"/>
        </w:rPr>
        <w:t>成交</w:t>
      </w:r>
      <w:r>
        <w:rPr>
          <w:rFonts w:hint="eastAsia" w:ascii="宋体" w:hAnsi="宋体" w:eastAsia="宋体" w:cs="宋体"/>
          <w:b/>
          <w:bCs/>
          <w:spacing w:val="-4"/>
          <w:sz w:val="28"/>
          <w:szCs w:val="28"/>
        </w:rPr>
        <w:t>通知书</w:t>
      </w:r>
    </w:p>
    <w:p w14:paraId="7BB6C01B">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23.1 采购代理机构在收到采购人的成交复函后，按规定时间向</w:t>
      </w:r>
      <w:r>
        <w:rPr>
          <w:rFonts w:hint="eastAsia" w:ascii="宋体" w:hAnsi="宋体" w:eastAsia="宋体" w:cs="宋体"/>
          <w:sz w:val="28"/>
          <w:szCs w:val="28"/>
          <w:lang w:val="en-US" w:eastAsia="zh-CN"/>
        </w:rPr>
        <w:t>成交供应商</w:t>
      </w:r>
      <w:r>
        <w:rPr>
          <w:rFonts w:hint="eastAsia" w:ascii="宋体" w:hAnsi="宋体" w:eastAsia="宋体" w:cs="宋体"/>
          <w:spacing w:val="-2"/>
          <w:sz w:val="28"/>
          <w:szCs w:val="28"/>
        </w:rPr>
        <w:t>发出中标通知书。</w:t>
      </w:r>
    </w:p>
    <w:p w14:paraId="1ADF6A4B">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z w:val="28"/>
          <w:szCs w:val="28"/>
        </w:rPr>
      </w:pPr>
      <w:r>
        <w:rPr>
          <w:rFonts w:hint="eastAsia" w:ascii="宋体" w:hAnsi="宋体" w:eastAsia="宋体" w:cs="宋体"/>
          <w:spacing w:val="-3"/>
          <w:sz w:val="28"/>
          <w:szCs w:val="28"/>
        </w:rPr>
        <w:t>23.2</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lang w:val="en-US" w:eastAsia="zh-CN"/>
        </w:rPr>
        <w:t>成交</w:t>
      </w:r>
      <w:r>
        <w:rPr>
          <w:rFonts w:hint="eastAsia" w:ascii="宋体" w:hAnsi="宋体" w:eastAsia="宋体" w:cs="宋体"/>
          <w:spacing w:val="-3"/>
          <w:sz w:val="28"/>
          <w:szCs w:val="28"/>
        </w:rPr>
        <w:t>通知书是合同的组成部分。</w:t>
      </w:r>
    </w:p>
    <w:p w14:paraId="3B414D02">
      <w:pPr>
        <w:keepNext w:val="0"/>
        <w:keepLines w:val="0"/>
        <w:pageBreakBefore w:val="0"/>
        <w:wordWrap/>
        <w:overflowPunct/>
        <w:topLinePunct w:val="0"/>
        <w:bidi w:val="0"/>
        <w:spacing w:line="360" w:lineRule="auto"/>
        <w:ind w:left="0" w:right="0" w:firstLine="546" w:firstLineChars="200"/>
        <w:rPr>
          <w:rFonts w:hint="eastAsia" w:ascii="宋体" w:hAnsi="宋体" w:eastAsia="宋体" w:cs="宋体"/>
          <w:sz w:val="28"/>
          <w:szCs w:val="28"/>
        </w:rPr>
      </w:pPr>
      <w:r>
        <w:rPr>
          <w:rFonts w:hint="eastAsia" w:ascii="宋体" w:hAnsi="宋体" w:eastAsia="宋体" w:cs="宋体"/>
          <w:b/>
          <w:bCs/>
          <w:spacing w:val="-4"/>
          <w:sz w:val="28"/>
          <w:szCs w:val="28"/>
        </w:rPr>
        <w:t>24．代理服务费</w:t>
      </w:r>
    </w:p>
    <w:p w14:paraId="49897A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8"/>
          <w:szCs w:val="28"/>
          <w:lang w:eastAsia="zh-CN"/>
        </w:rPr>
      </w:pPr>
      <w:r>
        <w:rPr>
          <w:rFonts w:hint="eastAsia" w:ascii="宋体" w:hAnsi="宋体" w:eastAsia="宋体" w:cs="宋体"/>
          <w:spacing w:val="-1"/>
          <w:sz w:val="28"/>
          <w:szCs w:val="28"/>
        </w:rPr>
        <w:t>依据</w:t>
      </w:r>
      <w:r>
        <w:rPr>
          <w:rFonts w:hint="eastAsia" w:ascii="宋体" w:hAnsi="宋体" w:eastAsia="宋体" w:cs="宋体"/>
          <w:spacing w:val="-1"/>
          <w:sz w:val="28"/>
          <w:szCs w:val="28"/>
          <w:lang w:val="en-US" w:eastAsia="zh-CN"/>
        </w:rPr>
        <w:t>国家计委关于印发《招标代理服务收费管理暂行办法》的通知（计价格〔2002〕1980号）规定标准收取招标代理服务费</w:t>
      </w:r>
      <w:r>
        <w:rPr>
          <w:rFonts w:hint="eastAsia" w:ascii="宋体" w:hAnsi="宋体" w:eastAsia="宋体" w:cs="宋体"/>
          <w:spacing w:val="-1"/>
          <w:sz w:val="28"/>
          <w:szCs w:val="28"/>
        </w:rPr>
        <w:t>,由</w:t>
      </w:r>
      <w:r>
        <w:rPr>
          <w:rFonts w:hint="eastAsia" w:ascii="宋体" w:hAnsi="宋体" w:eastAsia="宋体" w:cs="宋体"/>
          <w:spacing w:val="-1"/>
          <w:sz w:val="28"/>
          <w:szCs w:val="28"/>
          <w:lang w:val="en-US" w:eastAsia="zh-CN"/>
        </w:rPr>
        <w:t>成交</w:t>
      </w:r>
      <w:r>
        <w:rPr>
          <w:rFonts w:hint="eastAsia" w:ascii="宋体" w:hAnsi="宋体" w:eastAsia="宋体" w:cs="宋体"/>
          <w:spacing w:val="-1"/>
          <w:sz w:val="28"/>
          <w:szCs w:val="28"/>
        </w:rPr>
        <w:t>单位向</w:t>
      </w:r>
      <w:r>
        <w:rPr>
          <w:rFonts w:hint="eastAsia" w:ascii="宋体" w:hAnsi="宋体" w:eastAsia="宋体" w:cs="宋体"/>
          <w:spacing w:val="-1"/>
          <w:sz w:val="28"/>
          <w:szCs w:val="28"/>
          <w:lang w:val="en-US" w:eastAsia="zh-CN"/>
        </w:rPr>
        <w:t>本项目采购代理机构</w:t>
      </w:r>
      <w:r>
        <w:rPr>
          <w:rFonts w:hint="eastAsia" w:ascii="宋体" w:hAnsi="宋体" w:eastAsia="宋体" w:cs="宋体"/>
          <w:spacing w:val="-1"/>
          <w:sz w:val="28"/>
          <w:szCs w:val="28"/>
        </w:rPr>
        <w:t>缴纳代理服务费</w:t>
      </w:r>
      <w:r>
        <w:rPr>
          <w:rFonts w:hint="eastAsia" w:ascii="宋体" w:hAnsi="宋体" w:eastAsia="宋体" w:cs="宋体"/>
          <w:spacing w:val="-1"/>
          <w:sz w:val="28"/>
          <w:szCs w:val="28"/>
          <w:lang w:eastAsia="zh-CN"/>
        </w:rPr>
        <w:t>。</w:t>
      </w:r>
    </w:p>
    <w:p w14:paraId="371FBC68">
      <w:pPr>
        <w:keepNext w:val="0"/>
        <w:keepLines w:val="0"/>
        <w:pageBreakBefore w:val="0"/>
        <w:wordWrap/>
        <w:overflowPunct/>
        <w:topLinePunct w:val="0"/>
        <w:bidi w:val="0"/>
        <w:spacing w:line="360" w:lineRule="auto"/>
        <w:ind w:left="0" w:right="0" w:firstLine="546" w:firstLineChars="200"/>
        <w:rPr>
          <w:rFonts w:hint="eastAsia" w:ascii="宋体" w:hAnsi="宋体" w:eastAsia="宋体" w:cs="宋体"/>
          <w:sz w:val="28"/>
          <w:szCs w:val="28"/>
        </w:rPr>
      </w:pPr>
      <w:r>
        <w:rPr>
          <w:rFonts w:hint="eastAsia" w:ascii="宋体" w:hAnsi="宋体" w:eastAsia="宋体" w:cs="宋体"/>
          <w:b/>
          <w:bCs/>
          <w:spacing w:val="-4"/>
          <w:sz w:val="28"/>
          <w:szCs w:val="28"/>
        </w:rPr>
        <w:t>25．签订合同</w:t>
      </w:r>
    </w:p>
    <w:p w14:paraId="41AE0454">
      <w:pPr>
        <w:keepNext w:val="0"/>
        <w:keepLines w:val="0"/>
        <w:pageBreakBefore w:val="0"/>
        <w:wordWrap/>
        <w:overflowPunct/>
        <w:topLinePunct w:val="0"/>
        <w:bidi w:val="0"/>
        <w:spacing w:line="360" w:lineRule="auto"/>
        <w:ind w:left="0"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25.1</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lang w:eastAsia="zh-CN"/>
        </w:rPr>
        <w:t>成交人</w:t>
      </w:r>
      <w:r>
        <w:rPr>
          <w:rFonts w:hint="eastAsia" w:ascii="宋体" w:hAnsi="宋体" w:eastAsia="宋体" w:cs="宋体"/>
          <w:spacing w:val="-1"/>
          <w:sz w:val="28"/>
          <w:szCs w:val="28"/>
        </w:rPr>
        <w:t>应按《成交通知书》规定的时</w:t>
      </w:r>
      <w:r>
        <w:rPr>
          <w:rFonts w:hint="eastAsia" w:ascii="宋体" w:hAnsi="宋体" w:eastAsia="宋体" w:cs="宋体"/>
          <w:spacing w:val="-2"/>
          <w:sz w:val="28"/>
          <w:szCs w:val="28"/>
        </w:rPr>
        <w:t>间、地点与采购人签订合同。</w:t>
      </w:r>
    </w:p>
    <w:p w14:paraId="21801028">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25.2 如果成交人没有按照上述第24条或第25.1条规定执行，采购人将有充</w:t>
      </w:r>
      <w:r>
        <w:rPr>
          <w:rFonts w:hint="eastAsia" w:ascii="宋体" w:hAnsi="宋体" w:eastAsia="宋体" w:cs="宋体"/>
          <w:spacing w:val="-3"/>
          <w:sz w:val="28"/>
          <w:szCs w:val="28"/>
        </w:rPr>
        <w:t>分理由取消该成交决定。在此情况下，采购人可将合同授予综合得分排序名</w:t>
      </w:r>
      <w:r>
        <w:rPr>
          <w:rFonts w:hint="eastAsia" w:ascii="宋体" w:hAnsi="宋体" w:eastAsia="宋体" w:cs="宋体"/>
          <w:spacing w:val="-4"/>
          <w:sz w:val="28"/>
          <w:szCs w:val="28"/>
        </w:rPr>
        <w:t>列下</w:t>
      </w:r>
      <w:r>
        <w:rPr>
          <w:rFonts w:hint="eastAsia" w:ascii="宋体" w:hAnsi="宋体" w:eastAsia="宋体" w:cs="宋体"/>
          <w:spacing w:val="-1"/>
          <w:sz w:val="28"/>
          <w:szCs w:val="28"/>
        </w:rPr>
        <w:t>一个的</w:t>
      </w:r>
      <w:r>
        <w:rPr>
          <w:rFonts w:hint="eastAsia" w:ascii="宋体" w:hAnsi="宋体" w:eastAsia="宋体" w:cs="宋体"/>
          <w:spacing w:val="-1"/>
          <w:sz w:val="28"/>
          <w:szCs w:val="28"/>
          <w:lang w:eastAsia="zh-CN"/>
        </w:rPr>
        <w:t>投标供应商</w:t>
      </w:r>
      <w:r>
        <w:rPr>
          <w:rFonts w:hint="eastAsia" w:ascii="宋体" w:hAnsi="宋体" w:eastAsia="宋体" w:cs="宋体"/>
          <w:spacing w:val="-1"/>
          <w:sz w:val="28"/>
          <w:szCs w:val="28"/>
        </w:rPr>
        <w:t>，或重新组织采购。</w:t>
      </w:r>
    </w:p>
    <w:p w14:paraId="3B57E7F8">
      <w:pPr>
        <w:keepNext w:val="0"/>
        <w:keepLines w:val="0"/>
        <w:pageBreakBefore w:val="0"/>
        <w:wordWrap/>
        <w:overflowPunct/>
        <w:topLinePunct w:val="0"/>
        <w:bidi w:val="0"/>
        <w:spacing w:line="360" w:lineRule="auto"/>
        <w:ind w:left="0" w:right="0" w:firstLine="546" w:firstLineChars="200"/>
        <w:rPr>
          <w:rFonts w:hint="eastAsia" w:ascii="宋体" w:hAnsi="宋体" w:eastAsia="宋体" w:cs="宋体"/>
          <w:sz w:val="28"/>
          <w:szCs w:val="28"/>
        </w:rPr>
      </w:pPr>
      <w:r>
        <w:rPr>
          <w:rFonts w:hint="eastAsia" w:ascii="宋体" w:hAnsi="宋体" w:eastAsia="宋体" w:cs="宋体"/>
          <w:b/>
          <w:bCs/>
          <w:spacing w:val="-4"/>
          <w:sz w:val="28"/>
          <w:szCs w:val="28"/>
        </w:rPr>
        <w:t>26．拒绝商业贿赂</w:t>
      </w:r>
    </w:p>
    <w:p w14:paraId="114E4C72">
      <w:pPr>
        <w:keepNext w:val="0"/>
        <w:keepLines w:val="0"/>
        <w:pageBreakBefore w:val="0"/>
        <w:wordWrap/>
        <w:overflowPunct/>
        <w:topLinePunct w:val="0"/>
        <w:bidi w:val="0"/>
        <w:spacing w:line="360" w:lineRule="auto"/>
        <w:ind w:left="0" w:righ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投标供应商</w:t>
      </w:r>
      <w:r>
        <w:rPr>
          <w:rFonts w:hint="eastAsia" w:ascii="宋体" w:hAnsi="宋体" w:eastAsia="宋体" w:cs="宋体"/>
          <w:spacing w:val="-3"/>
          <w:sz w:val="28"/>
          <w:szCs w:val="28"/>
        </w:rPr>
        <w:t>必须填写一份《拒绝政府采购领域商业贿赂承诺书</w:t>
      </w:r>
      <w:r>
        <w:rPr>
          <w:rFonts w:hint="eastAsia" w:ascii="宋体" w:hAnsi="宋体" w:eastAsia="宋体" w:cs="宋体"/>
          <w:spacing w:val="-4"/>
          <w:sz w:val="28"/>
          <w:szCs w:val="28"/>
        </w:rPr>
        <w:t>》（第五章 响应文件基本格式</w:t>
      </w:r>
      <w:r>
        <w:rPr>
          <w:rFonts w:hint="eastAsia" w:ascii="宋体" w:hAnsi="宋体" w:eastAsia="宋体" w:cs="宋体"/>
          <w:spacing w:val="-3"/>
          <w:sz w:val="28"/>
          <w:szCs w:val="28"/>
        </w:rPr>
        <w:t>）编制在响应文件</w:t>
      </w:r>
      <w:r>
        <w:rPr>
          <w:rFonts w:hint="eastAsia" w:ascii="宋体" w:hAnsi="宋体" w:eastAsia="宋体" w:cs="宋体"/>
          <w:spacing w:val="-3"/>
          <w:sz w:val="28"/>
          <w:szCs w:val="28"/>
          <w:lang w:val="en-US" w:eastAsia="zh-CN"/>
        </w:rPr>
        <w:t>中</w:t>
      </w:r>
      <w:r>
        <w:rPr>
          <w:rFonts w:hint="eastAsia" w:ascii="宋体" w:hAnsi="宋体" w:eastAsia="宋体" w:cs="宋体"/>
          <w:spacing w:val="-3"/>
          <w:sz w:val="28"/>
          <w:szCs w:val="28"/>
        </w:rPr>
        <w:t>。</w:t>
      </w:r>
    </w:p>
    <w:p w14:paraId="438F23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center"/>
        <w:textAlignment w:val="baseline"/>
        <w:outlineLvl w:val="1"/>
        <w:rPr>
          <w:rFonts w:hint="eastAsia" w:ascii="宋体" w:hAnsi="宋体" w:eastAsia="宋体" w:cs="宋体"/>
          <w:b/>
          <w:bCs/>
          <w:spacing w:val="-14"/>
          <w:sz w:val="28"/>
          <w:szCs w:val="28"/>
        </w:rPr>
      </w:pPr>
      <w:bookmarkStart w:id="22" w:name="_Toc7046"/>
      <w:r>
        <w:rPr>
          <w:rFonts w:hint="eastAsia" w:ascii="宋体" w:hAnsi="宋体" w:eastAsia="宋体" w:cs="宋体"/>
          <w:b/>
          <w:bCs/>
          <w:spacing w:val="-14"/>
          <w:sz w:val="28"/>
          <w:szCs w:val="28"/>
        </w:rPr>
        <w:t>七、保密和披露</w:t>
      </w:r>
      <w:bookmarkEnd w:id="22"/>
    </w:p>
    <w:p w14:paraId="52E57F88">
      <w:pPr>
        <w:keepNext w:val="0"/>
        <w:keepLines w:val="0"/>
        <w:pageBreakBefore w:val="0"/>
        <w:wordWrap/>
        <w:overflowPunct/>
        <w:topLinePunct w:val="0"/>
        <w:bidi w:val="0"/>
        <w:spacing w:line="360" w:lineRule="auto"/>
        <w:ind w:left="0" w:right="0" w:firstLine="562" w:firstLineChars="200"/>
        <w:outlineLvl w:val="2"/>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27</w:t>
      </w:r>
      <w:r>
        <w:rPr>
          <w:rFonts w:hint="eastAsia" w:ascii="宋体" w:hAnsi="宋体" w:eastAsia="宋体" w:cs="宋体"/>
          <w:b/>
          <w:kern w:val="0"/>
          <w:sz w:val="28"/>
          <w:szCs w:val="28"/>
        </w:rPr>
        <w:t>.保密</w:t>
      </w:r>
    </w:p>
    <w:p w14:paraId="549D2635">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自领取磋商文件之日起，须承诺承担对本采购项目的保密义务，不得将因本次磋商获得的信息向第三人外传。</w:t>
      </w:r>
    </w:p>
    <w:p w14:paraId="3CD39752">
      <w:pPr>
        <w:keepNext w:val="0"/>
        <w:keepLines w:val="0"/>
        <w:pageBreakBefore w:val="0"/>
        <w:wordWrap/>
        <w:overflowPunct/>
        <w:topLinePunct w:val="0"/>
        <w:bidi w:val="0"/>
        <w:spacing w:line="360" w:lineRule="auto"/>
        <w:ind w:left="0" w:right="0" w:firstLine="562" w:firstLineChars="200"/>
        <w:outlineLvl w:val="2"/>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28</w:t>
      </w:r>
      <w:r>
        <w:rPr>
          <w:rFonts w:hint="eastAsia" w:ascii="宋体" w:hAnsi="宋体" w:eastAsia="宋体" w:cs="宋体"/>
          <w:b/>
          <w:kern w:val="0"/>
          <w:sz w:val="28"/>
          <w:szCs w:val="28"/>
        </w:rPr>
        <w:t>.披露</w:t>
      </w:r>
    </w:p>
    <w:p w14:paraId="3F1D8783">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采购</w:t>
      </w:r>
      <w:r>
        <w:rPr>
          <w:rFonts w:hint="eastAsia" w:ascii="宋体" w:hAnsi="宋体" w:eastAsia="宋体" w:cs="宋体"/>
          <w:kern w:val="0"/>
          <w:sz w:val="28"/>
          <w:szCs w:val="28"/>
        </w:rPr>
        <w:t>代理机构有权将</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提供的所有资料向有关政府部门或评审</w:t>
      </w:r>
      <w:r>
        <w:rPr>
          <w:rFonts w:hint="eastAsia" w:ascii="宋体" w:hAnsi="宋体" w:eastAsia="宋体" w:cs="宋体"/>
          <w:kern w:val="0"/>
          <w:sz w:val="28"/>
          <w:szCs w:val="28"/>
          <w:lang w:val="en-US" w:eastAsia="zh-CN"/>
        </w:rPr>
        <w:t>响应文件</w:t>
      </w:r>
      <w:r>
        <w:rPr>
          <w:rFonts w:hint="eastAsia" w:ascii="宋体" w:hAnsi="宋体" w:eastAsia="宋体" w:cs="宋体"/>
          <w:kern w:val="0"/>
          <w:sz w:val="28"/>
          <w:szCs w:val="28"/>
        </w:rPr>
        <w:t>的有关人员披露。</w:t>
      </w:r>
    </w:p>
    <w:p w14:paraId="753973CB">
      <w:pPr>
        <w:keepNext w:val="0"/>
        <w:keepLines w:val="0"/>
        <w:pageBreakBefore w:val="0"/>
        <w:wordWrap/>
        <w:overflowPunct/>
        <w:topLinePunct w:val="0"/>
        <w:bidi w:val="0"/>
        <w:spacing w:line="360" w:lineRule="auto"/>
        <w:ind w:left="0" w:right="0" w:firstLine="560" w:firstLineChars="200"/>
        <w:rPr>
          <w:rFonts w:hint="eastAsia" w:ascii="宋体" w:hAnsi="宋体" w:eastAsia="宋体" w:cs="宋体"/>
          <w:sz w:val="28"/>
          <w:szCs w:val="28"/>
        </w:rPr>
      </w:pP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.2在</w:t>
      </w:r>
      <w:r>
        <w:rPr>
          <w:rFonts w:hint="eastAsia" w:ascii="宋体" w:hAnsi="宋体" w:eastAsia="宋体" w:cs="宋体"/>
          <w:kern w:val="0"/>
          <w:sz w:val="28"/>
          <w:szCs w:val="28"/>
          <w:lang w:val="en-US" w:eastAsia="zh-CN"/>
        </w:rPr>
        <w:t>采购</w:t>
      </w:r>
      <w:r>
        <w:rPr>
          <w:rFonts w:hint="eastAsia" w:ascii="宋体" w:hAnsi="宋体" w:eastAsia="宋体" w:cs="宋体"/>
          <w:kern w:val="0"/>
          <w:sz w:val="28"/>
          <w:szCs w:val="28"/>
        </w:rPr>
        <w:t>代理机构认为适当时、国家机关调查、审查、审计时以及其他符合法律规定的情形下，代理机构无须事先征求成交</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同意而可以披露关于采购过程、合同文本、签署情况的资料、成交</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的名称及地址、响应文件的有关信息以及补充条款等，但应当在合理的必要范围内。对任何已经公布过的内容或与之内容相同的资料，以及成交</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已经泄露或公开的，无须再承担保密责任。</w:t>
      </w:r>
      <w:bookmarkStart w:id="23" w:name="_Toc453858066"/>
      <w:bookmarkStart w:id="24" w:name="_Toc453917529"/>
      <w:bookmarkStart w:id="25" w:name="_Toc453917622"/>
      <w:bookmarkStart w:id="26" w:name="_Toc385234437"/>
    </w:p>
    <w:bookmarkEnd w:id="23"/>
    <w:bookmarkEnd w:id="24"/>
    <w:bookmarkEnd w:id="25"/>
    <w:bookmarkEnd w:id="26"/>
    <w:p w14:paraId="0C09E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b/>
          <w:bCs/>
          <w:spacing w:val="-14"/>
          <w:sz w:val="28"/>
          <w:szCs w:val="28"/>
        </w:rPr>
      </w:pPr>
      <w:r>
        <w:rPr>
          <w:rFonts w:hint="eastAsia" w:ascii="宋体" w:hAnsi="宋体" w:eastAsia="宋体" w:cs="宋体"/>
          <w:b/>
          <w:bCs/>
          <w:spacing w:val="-14"/>
          <w:sz w:val="28"/>
          <w:szCs w:val="28"/>
          <w:lang w:val="en-US" w:eastAsia="zh-CN"/>
        </w:rPr>
        <w:t>八</w:t>
      </w:r>
      <w:r>
        <w:rPr>
          <w:rFonts w:hint="eastAsia" w:ascii="宋体" w:hAnsi="宋体" w:eastAsia="宋体" w:cs="宋体"/>
          <w:b/>
          <w:bCs/>
          <w:spacing w:val="-14"/>
          <w:sz w:val="28"/>
          <w:szCs w:val="28"/>
        </w:rPr>
        <w:t>、质疑与投诉</w:t>
      </w:r>
    </w:p>
    <w:p w14:paraId="731B0DDE">
      <w:pPr>
        <w:spacing w:before="204" w:line="360" w:lineRule="auto"/>
        <w:ind w:firstLine="522" w:firstLineChars="200"/>
        <w:rPr>
          <w:rFonts w:hint="eastAsia" w:ascii="宋体" w:hAnsi="宋体" w:eastAsia="宋体" w:cs="宋体"/>
          <w:sz w:val="28"/>
          <w:szCs w:val="28"/>
        </w:rPr>
      </w:pPr>
      <w:r>
        <w:rPr>
          <w:rFonts w:hint="eastAsia" w:ascii="宋体" w:hAnsi="宋体" w:eastAsia="宋体" w:cs="宋体"/>
          <w:b/>
          <w:bCs/>
          <w:spacing w:val="-10"/>
          <w:sz w:val="28"/>
          <w:szCs w:val="28"/>
        </w:rPr>
        <w:t>2</w:t>
      </w:r>
      <w:r>
        <w:rPr>
          <w:rFonts w:hint="eastAsia" w:ascii="宋体" w:hAnsi="宋体" w:eastAsia="宋体" w:cs="宋体"/>
          <w:b/>
          <w:bCs/>
          <w:spacing w:val="-10"/>
          <w:sz w:val="28"/>
          <w:szCs w:val="28"/>
          <w:lang w:val="en-US" w:eastAsia="zh-CN"/>
        </w:rPr>
        <w:t>9</w:t>
      </w:r>
      <w:r>
        <w:rPr>
          <w:rFonts w:hint="eastAsia" w:ascii="宋体" w:hAnsi="宋体" w:eastAsia="宋体" w:cs="宋体"/>
          <w:b/>
          <w:bCs/>
          <w:spacing w:val="-10"/>
          <w:sz w:val="28"/>
          <w:szCs w:val="28"/>
        </w:rPr>
        <w:t xml:space="preserve"> ．质疑及投诉</w:t>
      </w:r>
    </w:p>
    <w:p w14:paraId="784DDEAF">
      <w:pPr>
        <w:spacing w:before="46" w:line="360" w:lineRule="auto"/>
        <w:ind w:firstLine="550" w:firstLineChars="200"/>
        <w:rPr>
          <w:rFonts w:hint="eastAsia" w:ascii="宋体" w:hAnsi="宋体" w:eastAsia="宋体" w:cs="宋体"/>
          <w:b/>
          <w:bCs/>
          <w:spacing w:val="50"/>
          <w:sz w:val="28"/>
          <w:szCs w:val="28"/>
        </w:rPr>
      </w:pPr>
      <w:r>
        <w:rPr>
          <w:rFonts w:hint="eastAsia" w:ascii="宋体" w:hAnsi="宋体" w:eastAsia="宋体" w:cs="宋体"/>
          <w:b/>
          <w:bCs/>
          <w:spacing w:val="-3"/>
          <w:sz w:val="28"/>
          <w:szCs w:val="28"/>
        </w:rPr>
        <w:t>2</w:t>
      </w:r>
      <w:r>
        <w:rPr>
          <w:rFonts w:hint="eastAsia" w:ascii="宋体" w:hAnsi="宋体" w:eastAsia="宋体" w:cs="宋体"/>
          <w:b/>
          <w:bCs/>
          <w:spacing w:val="-3"/>
          <w:sz w:val="28"/>
          <w:szCs w:val="28"/>
          <w:lang w:val="en-US" w:eastAsia="zh-CN"/>
        </w:rPr>
        <w:t>9</w:t>
      </w:r>
      <w:r>
        <w:rPr>
          <w:rFonts w:hint="eastAsia" w:ascii="宋体" w:hAnsi="宋体" w:eastAsia="宋体" w:cs="宋体"/>
          <w:b/>
          <w:bCs/>
          <w:spacing w:val="-3"/>
          <w:sz w:val="28"/>
          <w:szCs w:val="28"/>
        </w:rPr>
        <w:t>.1</w:t>
      </w:r>
      <w:r>
        <w:rPr>
          <w:rFonts w:hint="eastAsia" w:ascii="宋体" w:hAnsi="宋体" w:eastAsia="宋体" w:cs="宋体"/>
          <w:b/>
          <w:bCs/>
          <w:spacing w:val="50"/>
          <w:sz w:val="28"/>
          <w:szCs w:val="28"/>
        </w:rPr>
        <w:t xml:space="preserve"> </w:t>
      </w:r>
    </w:p>
    <w:p w14:paraId="5FBD1C7F">
      <w:pPr>
        <w:spacing w:before="46" w:line="360" w:lineRule="auto"/>
        <w:ind w:firstLine="550" w:firstLineChars="200"/>
        <w:rPr>
          <w:rFonts w:hint="eastAsia" w:ascii="宋体" w:hAnsi="宋体" w:eastAsia="宋体" w:cs="宋体"/>
          <w:sz w:val="28"/>
          <w:szCs w:val="28"/>
        </w:rPr>
      </w:pPr>
      <w:r>
        <w:rPr>
          <w:rFonts w:hint="eastAsia" w:ascii="宋体" w:hAnsi="宋体" w:eastAsia="宋体" w:cs="宋体"/>
          <w:b/>
          <w:bCs/>
          <w:spacing w:val="-3"/>
          <w:sz w:val="28"/>
          <w:szCs w:val="28"/>
        </w:rPr>
        <w:t>质疑</w:t>
      </w:r>
    </w:p>
    <w:p w14:paraId="75F69B01">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（1）供应商认为采购文件、采购过程、中标或者成交结果使自己的权益受到损害的，可以在知道或者应知其权益受到损害之日起 7 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96F3B17">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（2）提出质疑的供应商</w:t>
      </w:r>
      <w:r>
        <w:rPr>
          <w:rFonts w:hint="eastAsia" w:ascii="宋体" w:hAnsi="宋体" w:eastAsia="宋体" w:cs="宋体"/>
          <w:sz w:val="28"/>
          <w:szCs w:val="28"/>
          <w:lang w:val="en-US" w:eastAsia="zh-CN"/>
        </w:rPr>
        <w:t>必须</w:t>
      </w:r>
      <w:r>
        <w:rPr>
          <w:rFonts w:hint="eastAsia" w:ascii="宋体" w:hAnsi="宋体" w:eastAsia="宋体" w:cs="宋体"/>
          <w:sz w:val="28"/>
          <w:szCs w:val="28"/>
        </w:rPr>
        <w:t>是参与本项目采购活动的供应商。</w:t>
      </w:r>
    </w:p>
    <w:p w14:paraId="58C3C5D6">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（3）潜在供应商已依法获取其可质疑的采购文件的，可以对该文件提出质疑。对采购文件提出质疑的，应当在获取采购文件（以供应商填写领取采购文件登记备案表的时间为准）起 7 个工作日内提出。</w:t>
      </w:r>
    </w:p>
    <w:p w14:paraId="6DB065F1">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（4）供应商提出质疑应提交质疑函和必要的证明材料，质疑函应当包括下列内容：</w:t>
      </w:r>
    </w:p>
    <w:p w14:paraId="0A328FB7">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① 供应商的姓名或者名称、地址、邮编、联系人及联系电话；</w:t>
      </w:r>
    </w:p>
    <w:p w14:paraId="5E7E82B9">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② 质疑项目的名称、编号 ；</w:t>
      </w:r>
    </w:p>
    <w:p w14:paraId="2AF128FE">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③ 具体、明确的质疑事项和与质疑事项相关的请求；</w:t>
      </w:r>
    </w:p>
    <w:p w14:paraId="4BEE160A">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④ 事实依据；</w:t>
      </w:r>
    </w:p>
    <w:p w14:paraId="35B64AA7">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⑤ 必要的法律依据；</w:t>
      </w:r>
    </w:p>
    <w:p w14:paraId="0CF43F4D">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⑥ 提出质疑的日期。</w:t>
      </w:r>
    </w:p>
    <w:p w14:paraId="1218F387">
      <w:pPr>
        <w:spacing w:before="155" w:line="360" w:lineRule="auto"/>
        <w:ind w:left="22" w:right="13" w:firstLine="327" w:firstLineChars="117"/>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供应商为自然人的，应当由本人签字 ；供应商为法人或者其他组织的，应当由法定代表人、主要负责人 ，或者其授权代表签字或者盖章并加盖公章。</w:t>
      </w:r>
    </w:p>
    <w:p w14:paraId="23543DAC">
      <w:pPr>
        <w:spacing w:before="155" w:line="360" w:lineRule="auto"/>
        <w:ind w:right="13" w:firstLine="560" w:firstLineChars="200"/>
        <w:rPr>
          <w:rFonts w:hint="eastAsia" w:ascii="宋体" w:hAnsi="宋体" w:eastAsia="宋体" w:cs="宋体"/>
          <w:sz w:val="28"/>
          <w:szCs w:val="28"/>
        </w:rPr>
      </w:pPr>
      <w:r>
        <w:rPr>
          <w:rFonts w:hint="eastAsia" w:ascii="宋体" w:hAnsi="宋体" w:eastAsia="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511587">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（7）采购人负责供应商质疑答复。采购人委托</w:t>
      </w:r>
      <w:r>
        <w:rPr>
          <w:rFonts w:hint="eastAsia" w:ascii="宋体" w:hAnsi="宋体" w:eastAsia="宋体" w:cs="宋体"/>
          <w:spacing w:val="-4"/>
          <w:sz w:val="28"/>
          <w:szCs w:val="28"/>
        </w:rPr>
        <w:t>采购代理机构采购的，采购</w:t>
      </w:r>
      <w:r>
        <w:rPr>
          <w:rFonts w:hint="eastAsia" w:ascii="宋体" w:hAnsi="宋体" w:eastAsia="宋体" w:cs="宋体"/>
          <w:sz w:val="28"/>
          <w:szCs w:val="28"/>
        </w:rPr>
        <w:t>代理机构在委托授权范围内作出答复。</w:t>
      </w:r>
    </w:p>
    <w:p w14:paraId="163C1E2C">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（8）接收质疑函的方式和联系方式：</w:t>
      </w:r>
    </w:p>
    <w:p w14:paraId="4311EE6B">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① 接收质疑函的方式 ：书面形式递交质疑函</w:t>
      </w:r>
    </w:p>
    <w:p w14:paraId="1A48EA2D">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② 联系方式</w:t>
      </w:r>
    </w:p>
    <w:p w14:paraId="7FFB592A">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采购人名称：安康市恒口示范区土地统征储备中心</w:t>
      </w:r>
    </w:p>
    <w:p w14:paraId="22D9E83A">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联系地址：恒口示范区月滨北大道1号</w:t>
      </w:r>
    </w:p>
    <w:p w14:paraId="34FF2A3F">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联系方式：15509270111</w:t>
      </w:r>
    </w:p>
    <w:p w14:paraId="7160A26A">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安康致诚远景项目管理有限责任公司</w:t>
      </w:r>
    </w:p>
    <w:p w14:paraId="4BFB4C3B">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eastAsia="宋体" w:cs="宋体"/>
          <w:sz w:val="28"/>
          <w:szCs w:val="28"/>
          <w:lang w:eastAsia="zh-CN"/>
        </w:rPr>
        <w:t>陕西省安康市高新技术产业开发区天一城市之光2号楼12204</w:t>
      </w:r>
    </w:p>
    <w:p w14:paraId="0EFF923A">
      <w:pPr>
        <w:spacing w:before="155" w:line="360" w:lineRule="auto"/>
        <w:ind w:left="22" w:right="13" w:firstLine="607" w:firstLineChars="217"/>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寇工</w:t>
      </w:r>
    </w:p>
    <w:p w14:paraId="57EDF756">
      <w:pPr>
        <w:spacing w:before="155" w:line="360" w:lineRule="auto"/>
        <w:ind w:left="22" w:right="13" w:firstLine="607" w:firstLineChars="217"/>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15114857491</w:t>
      </w:r>
    </w:p>
    <w:p w14:paraId="37B8D1EA">
      <w:pPr>
        <w:spacing w:before="155" w:line="360" w:lineRule="auto"/>
        <w:ind w:left="22" w:right="13" w:firstLine="38"/>
        <w:rPr>
          <w:rFonts w:hint="eastAsia" w:ascii="宋体" w:hAnsi="宋体" w:eastAsia="宋体" w:cs="宋体"/>
          <w:sz w:val="28"/>
          <w:szCs w:val="28"/>
        </w:rPr>
      </w:pPr>
      <w:r>
        <w:rPr>
          <w:rFonts w:hint="eastAsia" w:ascii="宋体" w:hAnsi="宋体" w:eastAsia="宋体" w:cs="宋体"/>
          <w:sz w:val="28"/>
          <w:szCs w:val="28"/>
        </w:rPr>
        <w:t>26.2 投诉</w:t>
      </w:r>
    </w:p>
    <w:p w14:paraId="24BF5B9D">
      <w:pPr>
        <w:spacing w:before="155" w:line="360" w:lineRule="auto"/>
        <w:ind w:right="13" w:firstLine="560" w:firstLineChars="200"/>
        <w:rPr>
          <w:rFonts w:hint="eastAsia"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（1）质疑供应商对采购人、采购代理机构的答复不满意，或者采购人、采购代理机构未在规定时间内作出答复的，可以在答复期满后 15 个工作日内向同级财政部门提起投诉。</w:t>
      </w:r>
    </w:p>
    <w:p w14:paraId="17405133">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 ：</w:t>
      </w:r>
    </w:p>
    <w:p w14:paraId="7FC2F879">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① 投诉人和被投诉人的姓名或者名称、通讯地址、邮编、联系人及联系电话；</w:t>
      </w:r>
    </w:p>
    <w:p w14:paraId="19037FF2">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② 质疑和质疑答复情况说明及相关证明材料 ；</w:t>
      </w:r>
    </w:p>
    <w:p w14:paraId="430F3D20">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③ 具体、明确的投诉事项和与投诉事项相关的投诉请求 ；</w:t>
      </w:r>
    </w:p>
    <w:p w14:paraId="49178DB0">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④ 事实依据 ；</w:t>
      </w:r>
    </w:p>
    <w:p w14:paraId="354BD147">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⑤ 法律依据 ；</w:t>
      </w:r>
    </w:p>
    <w:p w14:paraId="16A97A49">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⑥ 提起投诉的日期。</w:t>
      </w:r>
    </w:p>
    <w:p w14:paraId="54597092">
      <w:pPr>
        <w:spacing w:before="155" w:line="360" w:lineRule="auto"/>
        <w:ind w:right="13" w:firstLine="560" w:firstLineChars="200"/>
        <w:rPr>
          <w:rFonts w:hint="eastAsia" w:ascii="宋体" w:hAnsi="宋体" w:eastAsia="宋体" w:cs="宋体"/>
          <w:sz w:val="28"/>
          <w:szCs w:val="28"/>
        </w:rPr>
      </w:pPr>
      <w:r>
        <w:rPr>
          <w:rFonts w:hint="eastAsia" w:ascii="宋体" w:hAnsi="宋体" w:eastAsia="宋体" w:cs="宋体"/>
          <w:sz w:val="28"/>
          <w:szCs w:val="28"/>
        </w:rPr>
        <w:t>（3）投诉人为自然人的，应当由本人签字；投诉人为法人或者其他组织的，应当由法定代表人、主要负责人，或者其授权代表签字或者盖章，并加盖公章。</w:t>
      </w:r>
    </w:p>
    <w:p w14:paraId="2C1AB42C">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（4）投诉人提起投诉应当符合下列条件 ：</w:t>
      </w:r>
    </w:p>
    <w:p w14:paraId="36189A09">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① 提起投诉前已依法进行质疑 ；</w:t>
      </w:r>
    </w:p>
    <w:p w14:paraId="6EC8F8C9">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② 投诉书内容符合《政府采购质疑和投诉办法》（财政部令第 94 号令）的规定 ；</w:t>
      </w:r>
    </w:p>
    <w:p w14:paraId="084B1AD6">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③ 在投诉有效期限内提起投诉 ；</w:t>
      </w:r>
    </w:p>
    <w:p w14:paraId="2B160784">
      <w:pPr>
        <w:spacing w:before="155" w:line="360" w:lineRule="auto"/>
        <w:ind w:left="22" w:right="13" w:firstLine="607" w:firstLineChars="217"/>
        <w:rPr>
          <w:rFonts w:hint="eastAsia" w:ascii="宋体" w:hAnsi="宋体" w:eastAsia="宋体" w:cs="宋体"/>
          <w:sz w:val="28"/>
          <w:szCs w:val="28"/>
        </w:rPr>
      </w:pPr>
      <w:r>
        <w:rPr>
          <w:rFonts w:hint="eastAsia" w:ascii="宋体" w:hAnsi="宋体" w:eastAsia="宋体" w:cs="宋体"/>
          <w:sz w:val="28"/>
          <w:szCs w:val="28"/>
        </w:rPr>
        <w:t>④ 同一投诉事项未经财政部门投诉处理 ；</w:t>
      </w:r>
    </w:p>
    <w:p w14:paraId="31D0C61D">
      <w:pPr>
        <w:spacing w:before="155" w:line="360" w:lineRule="auto"/>
        <w:ind w:right="13" w:firstLine="560" w:firstLineChars="200"/>
        <w:rPr>
          <w:rFonts w:hint="eastAsia" w:ascii="宋体" w:hAnsi="宋体" w:eastAsia="宋体" w:cs="宋体"/>
          <w:sz w:val="28"/>
          <w:szCs w:val="28"/>
        </w:rPr>
      </w:pPr>
      <w:r>
        <w:rPr>
          <w:rFonts w:hint="eastAsia" w:ascii="宋体" w:hAnsi="宋体" w:eastAsia="宋体" w:cs="宋体"/>
          <w:sz w:val="28"/>
          <w:szCs w:val="28"/>
        </w:rPr>
        <w:t>⑤ 财政部规定的其他条件。</w:t>
      </w:r>
    </w:p>
    <w:p w14:paraId="115FFE85">
      <w:pPr>
        <w:spacing w:before="155" w:line="360" w:lineRule="auto"/>
        <w:ind w:right="13"/>
        <w:rPr>
          <w:rFonts w:hint="eastAsia" w:ascii="宋体" w:hAnsi="宋体" w:eastAsia="宋体" w:cs="宋体"/>
          <w:sz w:val="28"/>
          <w:szCs w:val="28"/>
        </w:rPr>
      </w:pPr>
      <w:r>
        <w:rPr>
          <w:rFonts w:hint="eastAsia" w:ascii="宋体" w:hAnsi="宋体" w:eastAsia="宋体" w:cs="宋体"/>
          <w:sz w:val="28"/>
          <w:szCs w:val="28"/>
        </w:rPr>
        <w:t>（5）供应商投诉的事项不得超出已质疑事项的范围 ，但基于质疑答复内容提出的投诉事项除外。</w:t>
      </w:r>
    </w:p>
    <w:p w14:paraId="72B36DAF">
      <w:pPr>
        <w:spacing w:before="155" w:line="360" w:lineRule="auto"/>
        <w:ind w:left="22" w:right="13" w:firstLine="607" w:firstLineChars="217"/>
        <w:rPr>
          <w:rFonts w:hint="eastAsia" w:ascii="宋体" w:hAnsi="宋体" w:eastAsia="宋体" w:cs="宋体"/>
          <w:sz w:val="28"/>
          <w:szCs w:val="28"/>
        </w:rPr>
      </w:pPr>
    </w:p>
    <w:p w14:paraId="663D7961">
      <w:pPr>
        <w:spacing w:before="155" w:line="319" w:lineRule="auto"/>
        <w:ind w:left="22" w:right="13" w:firstLine="38"/>
        <w:rPr>
          <w:rFonts w:ascii="宋体" w:hAnsi="宋体" w:eastAsia="宋体" w:cs="宋体"/>
          <w:sz w:val="24"/>
          <w:szCs w:val="24"/>
        </w:rPr>
      </w:pPr>
    </w:p>
    <w:p w14:paraId="32DB640E">
      <w:pPr>
        <w:spacing w:before="155" w:line="319" w:lineRule="auto"/>
        <w:ind w:left="22" w:right="13" w:firstLine="38"/>
        <w:rPr>
          <w:rFonts w:ascii="宋体" w:hAnsi="宋体" w:eastAsia="宋体" w:cs="宋体"/>
          <w:sz w:val="24"/>
          <w:szCs w:val="24"/>
        </w:rPr>
      </w:pPr>
    </w:p>
    <w:p w14:paraId="46447996">
      <w:pPr>
        <w:spacing w:before="155" w:line="319" w:lineRule="auto"/>
        <w:ind w:left="22" w:right="13" w:firstLine="38"/>
        <w:rPr>
          <w:rFonts w:ascii="宋体" w:hAnsi="宋体" w:eastAsia="宋体" w:cs="宋体"/>
          <w:sz w:val="24"/>
          <w:szCs w:val="24"/>
        </w:rPr>
      </w:pPr>
    </w:p>
    <w:p w14:paraId="7E3E65A4">
      <w:pPr>
        <w:spacing w:before="155" w:line="319" w:lineRule="auto"/>
        <w:ind w:left="22" w:right="13" w:firstLine="38"/>
        <w:rPr>
          <w:rFonts w:ascii="宋体" w:hAnsi="宋体" w:eastAsia="宋体" w:cs="宋体"/>
          <w:sz w:val="24"/>
          <w:szCs w:val="24"/>
        </w:rPr>
      </w:pPr>
    </w:p>
    <w:p w14:paraId="647F7D56">
      <w:pPr>
        <w:spacing w:before="155" w:line="319" w:lineRule="auto"/>
        <w:ind w:left="22" w:right="13" w:firstLine="38"/>
        <w:rPr>
          <w:rFonts w:ascii="宋体" w:hAnsi="宋体" w:eastAsia="宋体" w:cs="宋体"/>
          <w:sz w:val="24"/>
          <w:szCs w:val="24"/>
        </w:rPr>
      </w:pPr>
    </w:p>
    <w:p w14:paraId="512B5FDF">
      <w:pPr>
        <w:spacing w:before="155" w:line="319" w:lineRule="auto"/>
        <w:ind w:left="22" w:right="13" w:firstLine="38"/>
        <w:rPr>
          <w:rFonts w:ascii="宋体" w:hAnsi="宋体" w:eastAsia="宋体" w:cs="宋体"/>
          <w:sz w:val="24"/>
          <w:szCs w:val="24"/>
        </w:rPr>
      </w:pPr>
    </w:p>
    <w:p w14:paraId="3A78AC72">
      <w:pPr>
        <w:spacing w:before="155" w:line="319" w:lineRule="auto"/>
        <w:ind w:right="13"/>
        <w:rPr>
          <w:rFonts w:ascii="宋体" w:hAnsi="宋体" w:eastAsia="宋体" w:cs="宋体"/>
          <w:sz w:val="24"/>
          <w:szCs w:val="24"/>
        </w:rPr>
      </w:pPr>
    </w:p>
    <w:p w14:paraId="15467C37">
      <w:pPr>
        <w:pStyle w:val="2"/>
      </w:pPr>
    </w:p>
    <w:p w14:paraId="786426D3"/>
    <w:p w14:paraId="6B3EE49B">
      <w:pPr>
        <w:rPr>
          <w:rFonts w:ascii="宋体" w:hAnsi="宋体" w:eastAsia="宋体" w:cs="宋体"/>
          <w:b/>
          <w:bCs/>
          <w:spacing w:val="3"/>
          <w:sz w:val="31"/>
          <w:szCs w:val="31"/>
        </w:rPr>
      </w:pPr>
    </w:p>
    <w:p w14:paraId="261E252A">
      <w:pPr>
        <w:spacing w:before="2" w:line="223" w:lineRule="auto"/>
        <w:ind w:left="2894"/>
        <w:outlineLvl w:val="0"/>
        <w:rPr>
          <w:rFonts w:ascii="宋体" w:hAnsi="宋体" w:eastAsia="宋体" w:cs="宋体"/>
          <w:b/>
          <w:bCs/>
          <w:sz w:val="31"/>
          <w:szCs w:val="31"/>
        </w:rPr>
      </w:pPr>
      <w:r>
        <w:rPr>
          <w:rFonts w:ascii="宋体" w:hAnsi="宋体" w:eastAsia="宋体" w:cs="宋体"/>
          <w:b/>
          <w:bCs/>
          <w:spacing w:val="3"/>
          <w:sz w:val="31"/>
          <w:szCs w:val="31"/>
        </w:rPr>
        <w:t>第三章</w:t>
      </w:r>
      <w:r>
        <w:rPr>
          <w:rFonts w:ascii="宋体" w:hAnsi="宋体" w:eastAsia="宋体" w:cs="宋体"/>
          <w:b/>
          <w:bCs/>
          <w:spacing w:val="16"/>
          <w:sz w:val="31"/>
          <w:szCs w:val="31"/>
        </w:rPr>
        <w:t xml:space="preserve">  磋商内容及要求</w:t>
      </w:r>
    </w:p>
    <w:p w14:paraId="7F2EED45">
      <w:pPr>
        <w:spacing w:before="165" w:line="343" w:lineRule="auto"/>
        <w:rPr>
          <w:rFonts w:ascii="宋体" w:hAnsi="宋体" w:eastAsia="宋体" w:cs="宋体"/>
          <w:b w:val="0"/>
          <w:bCs w:val="0"/>
          <w:sz w:val="28"/>
          <w:szCs w:val="28"/>
        </w:rPr>
      </w:pPr>
      <w:r>
        <w:rPr>
          <w:rFonts w:ascii="宋体" w:hAnsi="宋体" w:eastAsia="宋体" w:cs="宋体"/>
          <w:b/>
          <w:bCs/>
          <w:spacing w:val="-8"/>
          <w:sz w:val="28"/>
          <w:szCs w:val="28"/>
        </w:rPr>
        <w:t>一、项目概况：安康市恒口示范区2025年土地征收勘测定界服务项目</w:t>
      </w:r>
    </w:p>
    <w:p w14:paraId="73E9FE51">
      <w:pPr>
        <w:spacing w:before="1" w:line="219" w:lineRule="auto"/>
        <w:rPr>
          <w:rFonts w:ascii="宋体" w:hAnsi="宋体" w:eastAsia="宋体" w:cs="宋体"/>
          <w:b/>
          <w:bCs/>
          <w:sz w:val="28"/>
          <w:szCs w:val="28"/>
        </w:rPr>
      </w:pPr>
      <w:r>
        <w:rPr>
          <w:rFonts w:ascii="宋体" w:hAnsi="宋体" w:eastAsia="宋体" w:cs="宋体"/>
          <w:b/>
          <w:bCs/>
          <w:sz w:val="28"/>
          <w:szCs w:val="28"/>
        </w:rPr>
        <w:t>二、服务质量</w:t>
      </w:r>
      <w:r>
        <w:rPr>
          <w:rFonts w:ascii="宋体" w:hAnsi="宋体" w:eastAsia="宋体" w:cs="宋体"/>
          <w:b/>
          <w:bCs/>
          <w:spacing w:val="-22"/>
          <w:sz w:val="28"/>
          <w:szCs w:val="28"/>
        </w:rPr>
        <w:t>：（</w:t>
      </w:r>
      <w:r>
        <w:rPr>
          <w:rFonts w:ascii="宋体" w:hAnsi="宋体" w:eastAsia="宋体" w:cs="宋体"/>
          <w:b/>
          <w:bCs/>
          <w:sz w:val="28"/>
          <w:szCs w:val="28"/>
        </w:rPr>
        <w:t>适用于</w:t>
      </w:r>
      <w:r>
        <w:rPr>
          <w:rFonts w:hint="eastAsia" w:ascii="宋体" w:hAnsi="宋体" w:eastAsia="宋体" w:cs="宋体"/>
          <w:b/>
          <w:bCs/>
          <w:sz w:val="28"/>
          <w:szCs w:val="28"/>
          <w:lang w:val="en-US" w:eastAsia="zh-CN"/>
        </w:rPr>
        <w:t>各合同包</w:t>
      </w:r>
      <w:r>
        <w:rPr>
          <w:rFonts w:ascii="宋体" w:hAnsi="宋体" w:eastAsia="宋体" w:cs="宋体"/>
          <w:b/>
          <w:bCs/>
          <w:sz w:val="28"/>
          <w:szCs w:val="28"/>
        </w:rPr>
        <w:t>）</w:t>
      </w:r>
    </w:p>
    <w:p w14:paraId="2C08CFE3">
      <w:pPr>
        <w:spacing w:before="306" w:line="219" w:lineRule="auto"/>
        <w:ind w:left="590"/>
        <w:rPr>
          <w:rFonts w:ascii="宋体" w:hAnsi="宋体" w:eastAsia="宋体" w:cs="宋体"/>
          <w:b w:val="0"/>
          <w:bCs w:val="0"/>
          <w:sz w:val="28"/>
          <w:szCs w:val="28"/>
        </w:rPr>
      </w:pPr>
      <w:r>
        <w:rPr>
          <w:rFonts w:ascii="宋体" w:hAnsi="宋体" w:eastAsia="宋体" w:cs="宋体"/>
          <w:b w:val="0"/>
          <w:bCs w:val="0"/>
          <w:spacing w:val="-2"/>
          <w:sz w:val="28"/>
          <w:szCs w:val="28"/>
        </w:rPr>
        <w:t>1.满足采购人对成交单位的复核评价。</w:t>
      </w:r>
    </w:p>
    <w:p w14:paraId="1196FABC">
      <w:pPr>
        <w:spacing w:before="309" w:line="220" w:lineRule="auto"/>
        <w:ind w:left="573"/>
        <w:rPr>
          <w:rFonts w:ascii="宋体" w:hAnsi="宋体" w:eastAsia="宋体" w:cs="宋体"/>
          <w:b w:val="0"/>
          <w:bCs w:val="0"/>
          <w:sz w:val="28"/>
          <w:szCs w:val="28"/>
        </w:rPr>
      </w:pPr>
      <w:r>
        <w:rPr>
          <w:rFonts w:ascii="宋体" w:hAnsi="宋体" w:eastAsia="宋体" w:cs="宋体"/>
          <w:b w:val="0"/>
          <w:bCs w:val="0"/>
          <w:spacing w:val="-1"/>
          <w:sz w:val="28"/>
          <w:szCs w:val="28"/>
        </w:rPr>
        <w:t>2.符合国家该行业现行技术规范和合同约定的相关要求。</w:t>
      </w:r>
    </w:p>
    <w:p w14:paraId="37D8DA6D">
      <w:pPr>
        <w:spacing w:before="305" w:line="282" w:lineRule="auto"/>
        <w:ind w:left="8" w:right="107" w:firstLine="567"/>
        <w:rPr>
          <w:rFonts w:ascii="宋体" w:hAnsi="宋体" w:eastAsia="宋体" w:cs="宋体"/>
          <w:b w:val="0"/>
          <w:bCs w:val="0"/>
          <w:sz w:val="28"/>
          <w:szCs w:val="28"/>
        </w:rPr>
      </w:pPr>
      <w:r>
        <w:rPr>
          <w:rFonts w:ascii="宋体" w:hAnsi="宋体" w:eastAsia="宋体" w:cs="宋体"/>
          <w:b w:val="0"/>
          <w:bCs w:val="0"/>
          <w:spacing w:val="3"/>
          <w:sz w:val="28"/>
          <w:szCs w:val="28"/>
        </w:rPr>
        <w:t>3.在满足基本必要的服务时间内，每个采购项目服务时间进度满足采</w:t>
      </w:r>
      <w:r>
        <w:rPr>
          <w:rFonts w:ascii="宋体" w:hAnsi="宋体" w:eastAsia="宋体" w:cs="宋体"/>
          <w:b w:val="0"/>
          <w:bCs w:val="0"/>
          <w:spacing w:val="-1"/>
          <w:sz w:val="28"/>
          <w:szCs w:val="28"/>
        </w:rPr>
        <w:t>购人提出的要求。</w:t>
      </w:r>
    </w:p>
    <w:p w14:paraId="450F7408">
      <w:pPr>
        <w:spacing w:before="306" w:line="220" w:lineRule="auto"/>
        <w:rPr>
          <w:rFonts w:ascii="宋体" w:hAnsi="宋体" w:eastAsia="宋体" w:cs="宋体"/>
          <w:b/>
          <w:bCs/>
          <w:sz w:val="28"/>
          <w:szCs w:val="28"/>
        </w:rPr>
      </w:pPr>
      <w:r>
        <w:rPr>
          <w:rFonts w:ascii="宋体" w:hAnsi="宋体" w:eastAsia="宋体" w:cs="宋体"/>
          <w:b/>
          <w:bCs/>
          <w:spacing w:val="-3"/>
          <w:sz w:val="28"/>
          <w:szCs w:val="28"/>
        </w:rPr>
        <w:t>三、</w:t>
      </w:r>
      <w:r>
        <w:rPr>
          <w:rFonts w:hint="eastAsia" w:ascii="宋体" w:hAnsi="宋体" w:eastAsia="宋体" w:cs="宋体"/>
          <w:b/>
          <w:bCs/>
          <w:spacing w:val="-3"/>
          <w:sz w:val="28"/>
          <w:szCs w:val="28"/>
          <w:lang w:val="en-US" w:eastAsia="zh-CN"/>
        </w:rPr>
        <w:t>技术要求</w:t>
      </w:r>
      <w:r>
        <w:rPr>
          <w:rFonts w:ascii="宋体" w:hAnsi="宋体" w:eastAsia="宋体" w:cs="宋体"/>
          <w:b/>
          <w:bCs/>
          <w:spacing w:val="-22"/>
          <w:sz w:val="28"/>
          <w:szCs w:val="28"/>
        </w:rPr>
        <w:t>：（</w:t>
      </w:r>
      <w:r>
        <w:rPr>
          <w:rFonts w:ascii="宋体" w:hAnsi="宋体" w:eastAsia="宋体" w:cs="宋体"/>
          <w:b/>
          <w:bCs/>
          <w:sz w:val="28"/>
          <w:szCs w:val="28"/>
        </w:rPr>
        <w:t>适用于</w:t>
      </w:r>
      <w:r>
        <w:rPr>
          <w:rFonts w:hint="eastAsia" w:ascii="宋体" w:hAnsi="宋体" w:eastAsia="宋体" w:cs="宋体"/>
          <w:b/>
          <w:bCs/>
          <w:sz w:val="28"/>
          <w:szCs w:val="28"/>
          <w:lang w:val="en-US" w:eastAsia="zh-CN"/>
        </w:rPr>
        <w:t>各合同包</w:t>
      </w:r>
      <w:r>
        <w:rPr>
          <w:rFonts w:ascii="宋体" w:hAnsi="宋体" w:eastAsia="宋体" w:cs="宋体"/>
          <w:b/>
          <w:bCs/>
          <w:sz w:val="28"/>
          <w:szCs w:val="28"/>
        </w:rPr>
        <w:t>）</w:t>
      </w:r>
    </w:p>
    <w:p w14:paraId="2C31ECC1">
      <w:pPr>
        <w:spacing w:before="306" w:line="343" w:lineRule="auto"/>
        <w:ind w:left="13" w:right="105" w:firstLine="556"/>
        <w:rPr>
          <w:rFonts w:ascii="宋体" w:hAnsi="宋体" w:eastAsia="宋体" w:cs="宋体"/>
          <w:b w:val="0"/>
          <w:bCs w:val="0"/>
          <w:sz w:val="28"/>
          <w:szCs w:val="28"/>
        </w:rPr>
      </w:pPr>
      <w:r>
        <w:rPr>
          <w:rFonts w:ascii="宋体" w:hAnsi="宋体" w:eastAsia="宋体" w:cs="宋体"/>
          <w:b w:val="0"/>
          <w:bCs w:val="0"/>
          <w:spacing w:val="3"/>
          <w:sz w:val="28"/>
          <w:szCs w:val="28"/>
        </w:rPr>
        <w:t>本项目测绘服务过程必须符合国家有关服务标准强制性条文和关于测</w:t>
      </w:r>
      <w:r>
        <w:rPr>
          <w:rFonts w:ascii="宋体" w:hAnsi="宋体" w:eastAsia="宋体" w:cs="宋体"/>
          <w:b w:val="0"/>
          <w:bCs w:val="0"/>
          <w:spacing w:val="-1"/>
          <w:sz w:val="28"/>
          <w:szCs w:val="28"/>
        </w:rPr>
        <w:t>绘方面现行标准、规范、规程和办法等。技术规范如下：</w:t>
      </w:r>
    </w:p>
    <w:p w14:paraId="2AE14186">
      <w:pPr>
        <w:spacing w:before="1" w:line="219" w:lineRule="auto"/>
        <w:ind w:left="590"/>
        <w:rPr>
          <w:rFonts w:ascii="宋体" w:hAnsi="宋体" w:eastAsia="宋体" w:cs="宋体"/>
          <w:b w:val="0"/>
          <w:bCs w:val="0"/>
          <w:sz w:val="28"/>
          <w:szCs w:val="28"/>
        </w:rPr>
      </w:pPr>
      <w:r>
        <w:rPr>
          <w:rFonts w:ascii="宋体" w:hAnsi="宋体" w:eastAsia="宋体" w:cs="宋体"/>
          <w:b w:val="0"/>
          <w:bCs w:val="0"/>
          <w:spacing w:val="-1"/>
          <w:sz w:val="28"/>
          <w:szCs w:val="28"/>
        </w:rPr>
        <w:t>1）CH/T1004-2005《测绘技</w:t>
      </w:r>
      <w:r>
        <w:rPr>
          <w:rFonts w:ascii="宋体" w:hAnsi="宋体" w:eastAsia="宋体" w:cs="宋体"/>
          <w:b w:val="0"/>
          <w:bCs w:val="0"/>
          <w:spacing w:val="-2"/>
          <w:sz w:val="28"/>
          <w:szCs w:val="28"/>
        </w:rPr>
        <w:t>术设计规定》</w:t>
      </w:r>
    </w:p>
    <w:p w14:paraId="7DE7FE81">
      <w:pPr>
        <w:spacing w:before="185" w:line="220" w:lineRule="auto"/>
        <w:ind w:left="573"/>
        <w:rPr>
          <w:rFonts w:ascii="宋体" w:hAnsi="宋体" w:eastAsia="宋体" w:cs="宋体"/>
          <w:b w:val="0"/>
          <w:bCs w:val="0"/>
          <w:sz w:val="28"/>
          <w:szCs w:val="28"/>
        </w:rPr>
      </w:pPr>
      <w:r>
        <w:rPr>
          <w:rFonts w:ascii="宋体" w:hAnsi="宋体" w:eastAsia="宋体" w:cs="宋体"/>
          <w:b w:val="0"/>
          <w:bCs w:val="0"/>
          <w:sz w:val="28"/>
          <w:szCs w:val="28"/>
        </w:rPr>
        <w:t>2）GBT17424-2019《差分全球导航卫星</w:t>
      </w:r>
      <w:r>
        <w:rPr>
          <w:rFonts w:ascii="宋体" w:hAnsi="宋体" w:eastAsia="宋体" w:cs="宋体"/>
          <w:b w:val="0"/>
          <w:bCs w:val="0"/>
          <w:spacing w:val="-1"/>
          <w:sz w:val="28"/>
          <w:szCs w:val="28"/>
        </w:rPr>
        <w:t>系统（DGNSS）技术要求》</w:t>
      </w:r>
    </w:p>
    <w:p w14:paraId="171C4073">
      <w:pPr>
        <w:spacing w:before="187" w:line="220" w:lineRule="auto"/>
        <w:ind w:left="575"/>
        <w:rPr>
          <w:rFonts w:ascii="宋体" w:hAnsi="宋体" w:eastAsia="宋体" w:cs="宋体"/>
          <w:b w:val="0"/>
          <w:bCs w:val="0"/>
          <w:sz w:val="28"/>
          <w:szCs w:val="28"/>
        </w:rPr>
      </w:pPr>
      <w:r>
        <w:rPr>
          <w:rFonts w:ascii="宋体" w:hAnsi="宋体" w:eastAsia="宋体" w:cs="宋体"/>
          <w:b w:val="0"/>
          <w:bCs w:val="0"/>
          <w:sz w:val="28"/>
          <w:szCs w:val="28"/>
        </w:rPr>
        <w:t>3）CH/T2009-2010《全球定位系统实</w:t>
      </w:r>
      <w:r>
        <w:rPr>
          <w:rFonts w:ascii="宋体" w:hAnsi="宋体" w:eastAsia="宋体" w:cs="宋体"/>
          <w:b w:val="0"/>
          <w:bCs w:val="0"/>
          <w:spacing w:val="-1"/>
          <w:sz w:val="28"/>
          <w:szCs w:val="28"/>
        </w:rPr>
        <w:t>施动态测量（RTK）技术规范》</w:t>
      </w:r>
    </w:p>
    <w:p w14:paraId="5E45BFB0">
      <w:pPr>
        <w:spacing w:before="186" w:line="219" w:lineRule="auto"/>
        <w:ind w:left="568"/>
        <w:rPr>
          <w:rFonts w:ascii="宋体" w:hAnsi="宋体" w:eastAsia="宋体" w:cs="宋体"/>
          <w:b w:val="0"/>
          <w:bCs w:val="0"/>
          <w:sz w:val="28"/>
          <w:szCs w:val="28"/>
        </w:rPr>
      </w:pPr>
      <w:r>
        <w:rPr>
          <w:rFonts w:ascii="宋体" w:hAnsi="宋体" w:eastAsia="宋体" w:cs="宋体"/>
          <w:b w:val="0"/>
          <w:bCs w:val="0"/>
          <w:spacing w:val="-1"/>
          <w:sz w:val="28"/>
          <w:szCs w:val="28"/>
        </w:rPr>
        <w:t>4）CJJ/T8-2011《城市测绘规范》</w:t>
      </w:r>
    </w:p>
    <w:p w14:paraId="57BF2AE2">
      <w:pPr>
        <w:spacing w:before="187" w:line="221" w:lineRule="auto"/>
        <w:ind w:left="575"/>
        <w:rPr>
          <w:rFonts w:ascii="宋体" w:hAnsi="宋体" w:eastAsia="宋体" w:cs="宋体"/>
          <w:b w:val="0"/>
          <w:bCs w:val="0"/>
          <w:sz w:val="28"/>
          <w:szCs w:val="28"/>
        </w:rPr>
      </w:pPr>
      <w:r>
        <w:rPr>
          <w:rFonts w:ascii="宋体" w:hAnsi="宋体" w:eastAsia="宋体" w:cs="宋体"/>
          <w:b w:val="0"/>
          <w:bCs w:val="0"/>
          <w:spacing w:val="-1"/>
          <w:sz w:val="28"/>
          <w:szCs w:val="28"/>
        </w:rPr>
        <w:t>5）GB 50026-2007《工程测量规范》</w:t>
      </w:r>
    </w:p>
    <w:p w14:paraId="2A55B374">
      <w:pPr>
        <w:spacing w:before="186" w:line="220" w:lineRule="auto"/>
        <w:ind w:left="572"/>
        <w:rPr>
          <w:rFonts w:ascii="宋体" w:hAnsi="宋体" w:eastAsia="宋体" w:cs="宋体"/>
          <w:b w:val="0"/>
          <w:bCs w:val="0"/>
          <w:sz w:val="28"/>
          <w:szCs w:val="28"/>
        </w:rPr>
      </w:pPr>
      <w:r>
        <w:rPr>
          <w:rFonts w:ascii="宋体" w:hAnsi="宋体" w:eastAsia="宋体" w:cs="宋体"/>
          <w:b w:val="0"/>
          <w:bCs w:val="0"/>
          <w:spacing w:val="-1"/>
          <w:sz w:val="28"/>
          <w:szCs w:val="28"/>
        </w:rPr>
        <w:t>6）GB/T 21010-2007《土地利用现状分类》</w:t>
      </w:r>
    </w:p>
    <w:p w14:paraId="5335C9ED">
      <w:pPr>
        <w:spacing w:before="187" w:line="221" w:lineRule="auto"/>
        <w:ind w:left="576"/>
        <w:rPr>
          <w:rFonts w:ascii="宋体" w:hAnsi="宋体" w:eastAsia="宋体" w:cs="宋体"/>
          <w:b w:val="0"/>
          <w:bCs w:val="0"/>
          <w:sz w:val="28"/>
          <w:szCs w:val="28"/>
        </w:rPr>
      </w:pPr>
      <w:r>
        <w:rPr>
          <w:rFonts w:ascii="宋体" w:hAnsi="宋体" w:eastAsia="宋体" w:cs="宋体"/>
          <w:b w:val="0"/>
          <w:bCs w:val="0"/>
          <w:spacing w:val="-1"/>
          <w:sz w:val="28"/>
          <w:szCs w:val="28"/>
        </w:rPr>
        <w:t>7）GB/T 17796-2009《行政区域界线测绘规范》</w:t>
      </w:r>
    </w:p>
    <w:p w14:paraId="0696F7C8">
      <w:pPr>
        <w:spacing w:before="183" w:line="220" w:lineRule="auto"/>
        <w:ind w:left="570"/>
        <w:rPr>
          <w:rFonts w:ascii="宋体" w:hAnsi="宋体" w:eastAsia="宋体" w:cs="宋体"/>
          <w:b w:val="0"/>
          <w:bCs w:val="0"/>
          <w:sz w:val="28"/>
          <w:szCs w:val="28"/>
        </w:rPr>
      </w:pPr>
      <w:r>
        <w:rPr>
          <w:rFonts w:ascii="宋体" w:hAnsi="宋体" w:eastAsia="宋体" w:cs="宋体"/>
          <w:b w:val="0"/>
          <w:bCs w:val="0"/>
          <w:spacing w:val="-1"/>
          <w:sz w:val="28"/>
          <w:szCs w:val="28"/>
        </w:rPr>
        <w:t>8）TD/T 1008-2007《土地勘测定界规程》</w:t>
      </w:r>
    </w:p>
    <w:p w14:paraId="7871EC4A">
      <w:pPr>
        <w:spacing w:before="187" w:line="220" w:lineRule="auto"/>
        <w:ind w:left="570"/>
        <w:rPr>
          <w:rFonts w:ascii="宋体" w:hAnsi="宋体" w:eastAsia="宋体" w:cs="宋体"/>
          <w:b w:val="0"/>
          <w:bCs w:val="0"/>
          <w:sz w:val="28"/>
          <w:szCs w:val="28"/>
        </w:rPr>
      </w:pPr>
      <w:r>
        <w:rPr>
          <w:rFonts w:ascii="宋体" w:hAnsi="宋体" w:eastAsia="宋体" w:cs="宋体"/>
          <w:b w:val="0"/>
          <w:bCs w:val="0"/>
          <w:spacing w:val="-1"/>
          <w:sz w:val="28"/>
          <w:szCs w:val="28"/>
        </w:rPr>
        <w:t>9）TD/T1014-2007《第二次全国土地调查规程》</w:t>
      </w:r>
    </w:p>
    <w:p w14:paraId="62FC0452">
      <w:pPr>
        <w:spacing w:before="188" w:line="220" w:lineRule="auto"/>
        <w:ind w:left="590"/>
        <w:rPr>
          <w:rFonts w:ascii="宋体" w:hAnsi="宋体" w:eastAsia="宋体" w:cs="宋体"/>
          <w:b w:val="0"/>
          <w:bCs w:val="0"/>
          <w:sz w:val="28"/>
          <w:szCs w:val="28"/>
        </w:rPr>
      </w:pPr>
      <w:r>
        <w:rPr>
          <w:rFonts w:ascii="宋体" w:hAnsi="宋体" w:eastAsia="宋体" w:cs="宋体"/>
          <w:b w:val="0"/>
          <w:bCs w:val="0"/>
          <w:spacing w:val="-1"/>
          <w:sz w:val="28"/>
          <w:szCs w:val="28"/>
        </w:rPr>
        <w:t>10）GB/T17986 1-2000《房产测绘规范》第 1</w:t>
      </w:r>
      <w:r>
        <w:rPr>
          <w:rFonts w:ascii="宋体" w:hAnsi="宋体" w:eastAsia="宋体" w:cs="宋体"/>
          <w:b w:val="0"/>
          <w:bCs w:val="0"/>
          <w:spacing w:val="13"/>
          <w:sz w:val="28"/>
          <w:szCs w:val="28"/>
        </w:rPr>
        <w:t xml:space="preserve"> </w:t>
      </w:r>
      <w:r>
        <w:rPr>
          <w:rFonts w:ascii="宋体" w:hAnsi="宋体" w:eastAsia="宋体" w:cs="宋体"/>
          <w:b w:val="0"/>
          <w:bCs w:val="0"/>
          <w:spacing w:val="-1"/>
          <w:sz w:val="28"/>
          <w:szCs w:val="28"/>
        </w:rPr>
        <w:t>单元：房</w:t>
      </w:r>
      <w:r>
        <w:rPr>
          <w:rFonts w:ascii="宋体" w:hAnsi="宋体" w:eastAsia="宋体" w:cs="宋体"/>
          <w:b w:val="0"/>
          <w:bCs w:val="0"/>
          <w:spacing w:val="-2"/>
          <w:sz w:val="28"/>
          <w:szCs w:val="28"/>
        </w:rPr>
        <w:t>产测量规定</w:t>
      </w:r>
    </w:p>
    <w:p w14:paraId="58CF8577">
      <w:pPr>
        <w:spacing w:before="184" w:line="220" w:lineRule="auto"/>
        <w:ind w:left="590"/>
        <w:rPr>
          <w:rFonts w:ascii="宋体" w:hAnsi="宋体" w:eastAsia="宋体" w:cs="宋体"/>
          <w:b w:val="0"/>
          <w:bCs w:val="0"/>
          <w:sz w:val="28"/>
          <w:szCs w:val="28"/>
        </w:rPr>
      </w:pPr>
      <w:r>
        <w:rPr>
          <w:rFonts w:ascii="宋体" w:hAnsi="宋体" w:eastAsia="宋体" w:cs="宋体"/>
          <w:b w:val="0"/>
          <w:bCs w:val="0"/>
          <w:spacing w:val="-1"/>
          <w:sz w:val="28"/>
          <w:szCs w:val="28"/>
        </w:rPr>
        <w:t>11）GB/T17986 2-2000《房产测绘规范》第 2 单元：房产图图式</w:t>
      </w:r>
    </w:p>
    <w:p w14:paraId="3E0F7389">
      <w:pPr>
        <w:spacing w:before="187" w:line="220" w:lineRule="auto"/>
        <w:ind w:left="590"/>
        <w:rPr>
          <w:rFonts w:ascii="宋体" w:hAnsi="宋体" w:eastAsia="宋体" w:cs="宋体"/>
          <w:b w:val="0"/>
          <w:bCs w:val="0"/>
          <w:sz w:val="28"/>
          <w:szCs w:val="28"/>
        </w:rPr>
      </w:pPr>
      <w:r>
        <w:rPr>
          <w:rFonts w:ascii="宋体" w:hAnsi="宋体" w:eastAsia="宋体" w:cs="宋体"/>
          <w:b w:val="0"/>
          <w:bCs w:val="0"/>
          <w:spacing w:val="-2"/>
          <w:sz w:val="28"/>
          <w:szCs w:val="28"/>
        </w:rPr>
        <w:t>12）关于房屋建筑面积计算与房屋权属登记有关问题的通知（建住房</w:t>
      </w:r>
    </w:p>
    <w:p w14:paraId="2E5BF163">
      <w:pPr>
        <w:spacing w:before="188" w:line="221" w:lineRule="auto"/>
        <w:ind w:left="54"/>
        <w:rPr>
          <w:rFonts w:ascii="宋体" w:hAnsi="宋体" w:eastAsia="宋体" w:cs="宋体"/>
          <w:b w:val="0"/>
          <w:bCs w:val="0"/>
          <w:sz w:val="28"/>
          <w:szCs w:val="28"/>
        </w:rPr>
      </w:pPr>
      <w:r>
        <w:rPr>
          <w:rFonts w:ascii="宋体" w:hAnsi="宋体" w:eastAsia="宋体" w:cs="宋体"/>
          <w:b w:val="0"/>
          <w:bCs w:val="0"/>
          <w:spacing w:val="-7"/>
          <w:sz w:val="28"/>
          <w:szCs w:val="28"/>
        </w:rPr>
        <w:t>[2002]74号）。</w:t>
      </w:r>
    </w:p>
    <w:p w14:paraId="5D7D4A3A">
      <w:pPr>
        <w:spacing w:before="183" w:line="220" w:lineRule="auto"/>
        <w:ind w:left="590"/>
        <w:rPr>
          <w:rFonts w:ascii="宋体" w:hAnsi="宋体" w:eastAsia="宋体" w:cs="宋体"/>
          <w:b w:val="0"/>
          <w:bCs w:val="0"/>
          <w:sz w:val="28"/>
          <w:szCs w:val="28"/>
        </w:rPr>
      </w:pPr>
      <w:r>
        <w:rPr>
          <w:rFonts w:ascii="宋体" w:hAnsi="宋体" w:eastAsia="宋体" w:cs="宋体"/>
          <w:b w:val="0"/>
          <w:bCs w:val="0"/>
          <w:spacing w:val="-1"/>
          <w:sz w:val="28"/>
          <w:szCs w:val="28"/>
        </w:rPr>
        <w:t>13）CH1002-1995《测绘产品检</w:t>
      </w:r>
      <w:r>
        <w:rPr>
          <w:rFonts w:ascii="宋体" w:hAnsi="宋体" w:eastAsia="宋体" w:cs="宋体"/>
          <w:b w:val="0"/>
          <w:bCs w:val="0"/>
          <w:spacing w:val="-2"/>
          <w:sz w:val="28"/>
          <w:szCs w:val="28"/>
        </w:rPr>
        <w:t>查验收规定》</w:t>
      </w:r>
    </w:p>
    <w:p w14:paraId="78A1A989">
      <w:pPr>
        <w:spacing w:before="161" w:line="220" w:lineRule="auto"/>
        <w:ind w:left="590"/>
        <w:rPr>
          <w:rFonts w:ascii="宋体" w:hAnsi="宋体" w:eastAsia="宋体" w:cs="宋体"/>
          <w:b w:val="0"/>
          <w:bCs w:val="0"/>
          <w:sz w:val="28"/>
          <w:szCs w:val="28"/>
        </w:rPr>
      </w:pPr>
      <w:r>
        <w:rPr>
          <w:rFonts w:ascii="宋体" w:hAnsi="宋体" w:eastAsia="宋体" w:cs="宋体"/>
          <w:b w:val="0"/>
          <w:bCs w:val="0"/>
          <w:spacing w:val="-1"/>
          <w:sz w:val="28"/>
          <w:szCs w:val="28"/>
        </w:rPr>
        <w:t>14）CH1003-1995《测绘产品质</w:t>
      </w:r>
      <w:r>
        <w:rPr>
          <w:rFonts w:ascii="宋体" w:hAnsi="宋体" w:eastAsia="宋体" w:cs="宋体"/>
          <w:b w:val="0"/>
          <w:bCs w:val="0"/>
          <w:spacing w:val="-2"/>
          <w:sz w:val="28"/>
          <w:szCs w:val="28"/>
        </w:rPr>
        <w:t>量评定标准》</w:t>
      </w:r>
    </w:p>
    <w:p w14:paraId="7DB8206A">
      <w:pPr>
        <w:spacing w:before="187" w:line="220" w:lineRule="auto"/>
        <w:ind w:left="590"/>
        <w:rPr>
          <w:rFonts w:ascii="宋体" w:hAnsi="宋体" w:eastAsia="宋体" w:cs="宋体"/>
          <w:b w:val="0"/>
          <w:bCs w:val="0"/>
          <w:sz w:val="28"/>
          <w:szCs w:val="28"/>
        </w:rPr>
      </w:pPr>
      <w:r>
        <w:rPr>
          <w:rFonts w:ascii="宋体" w:hAnsi="宋体" w:eastAsia="宋体" w:cs="宋体"/>
          <w:b w:val="0"/>
          <w:bCs w:val="0"/>
          <w:spacing w:val="-2"/>
          <w:sz w:val="28"/>
          <w:szCs w:val="28"/>
        </w:rPr>
        <w:t>15）《中华人民共和国土地管理法》</w:t>
      </w:r>
    </w:p>
    <w:p w14:paraId="216FB6B1">
      <w:pPr>
        <w:spacing w:before="184" w:line="220" w:lineRule="auto"/>
        <w:ind w:left="590"/>
        <w:rPr>
          <w:rFonts w:ascii="宋体" w:hAnsi="宋体" w:eastAsia="宋体" w:cs="宋体"/>
          <w:b w:val="0"/>
          <w:bCs w:val="0"/>
          <w:sz w:val="28"/>
          <w:szCs w:val="28"/>
        </w:rPr>
      </w:pPr>
      <w:r>
        <w:rPr>
          <w:rFonts w:ascii="宋体" w:hAnsi="宋体" w:eastAsia="宋体" w:cs="宋体"/>
          <w:b w:val="0"/>
          <w:bCs w:val="0"/>
          <w:spacing w:val="-2"/>
          <w:sz w:val="28"/>
          <w:szCs w:val="28"/>
        </w:rPr>
        <w:t>16）其他现行法律法规规或行业标准规范。</w:t>
      </w:r>
    </w:p>
    <w:p w14:paraId="226513B5">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pPr>
    </w:p>
    <w:p w14:paraId="3EC0840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宋体" w:hAnsi="宋体" w:eastAsia="宋体" w:cs="宋体"/>
          <w:sz w:val="24"/>
          <w:szCs w:val="24"/>
        </w:rPr>
        <w:sectPr>
          <w:footerReference r:id="rId6" w:type="default"/>
          <w:pgSz w:w="11906" w:h="16839"/>
          <w:pgMar w:top="1440" w:right="1080" w:bottom="1440" w:left="1080" w:header="1076" w:footer="989" w:gutter="0"/>
          <w:pgNumType w:fmt="decimal" w:start="1"/>
          <w:cols w:space="720" w:num="1"/>
        </w:sectPr>
      </w:pPr>
    </w:p>
    <w:p w14:paraId="000E2A0D">
      <w:pPr>
        <w:pStyle w:val="2"/>
        <w:spacing w:line="242" w:lineRule="auto"/>
      </w:pPr>
    </w:p>
    <w:p w14:paraId="40C9641F">
      <w:pPr>
        <w:spacing w:before="101" w:line="225" w:lineRule="auto"/>
        <w:ind w:left="2863"/>
        <w:rPr>
          <w:rFonts w:ascii="宋体" w:hAnsi="宋体" w:eastAsia="宋体" w:cs="宋体"/>
          <w:sz w:val="31"/>
          <w:szCs w:val="31"/>
        </w:rPr>
      </w:pPr>
      <w:r>
        <w:rPr>
          <w:rFonts w:ascii="宋体" w:hAnsi="宋体" w:eastAsia="宋体" w:cs="宋体"/>
          <w:b/>
          <w:bCs/>
          <w:spacing w:val="6"/>
          <w:sz w:val="31"/>
          <w:szCs w:val="31"/>
        </w:rPr>
        <w:t>第四</w:t>
      </w:r>
      <w:r>
        <w:rPr>
          <w:rFonts w:hint="eastAsia" w:ascii="宋体" w:hAnsi="宋体" w:eastAsia="宋体" w:cs="宋体"/>
          <w:b/>
          <w:bCs/>
          <w:spacing w:val="6"/>
          <w:sz w:val="31"/>
          <w:szCs w:val="31"/>
          <w:lang w:val="en-US" w:eastAsia="zh-CN"/>
        </w:rPr>
        <w:t>章</w:t>
      </w:r>
      <w:r>
        <w:rPr>
          <w:rFonts w:ascii="宋体" w:hAnsi="宋体" w:eastAsia="宋体" w:cs="宋体"/>
          <w:spacing w:val="6"/>
          <w:sz w:val="31"/>
          <w:szCs w:val="31"/>
        </w:rPr>
        <w:t xml:space="preserve"> </w:t>
      </w:r>
      <w:r>
        <w:rPr>
          <w:rFonts w:ascii="宋体" w:hAnsi="宋体" w:eastAsia="宋体" w:cs="宋体"/>
          <w:b/>
          <w:bCs/>
          <w:spacing w:val="6"/>
          <w:sz w:val="31"/>
          <w:szCs w:val="31"/>
        </w:rPr>
        <w:t>合同主要条款</w:t>
      </w:r>
    </w:p>
    <w:p w14:paraId="47724E0A">
      <w:pPr>
        <w:spacing w:before="287" w:line="224" w:lineRule="auto"/>
        <w:ind w:left="1832"/>
        <w:rPr>
          <w:rFonts w:ascii="宋体" w:hAnsi="宋体" w:eastAsia="宋体" w:cs="宋体"/>
          <w:sz w:val="31"/>
          <w:szCs w:val="31"/>
        </w:rPr>
      </w:pPr>
      <w:r>
        <w:rPr>
          <w:rFonts w:ascii="宋体" w:hAnsi="宋体" w:eastAsia="宋体" w:cs="宋体"/>
          <w:b/>
          <w:bCs/>
          <w:spacing w:val="5"/>
          <w:sz w:val="31"/>
          <w:szCs w:val="31"/>
        </w:rPr>
        <w:t>（仅供参考，以最终签订的合同为准）</w:t>
      </w:r>
    </w:p>
    <w:p w14:paraId="05B7B0F2">
      <w:pPr>
        <w:spacing w:before="187" w:line="343" w:lineRule="auto"/>
        <w:ind w:left="11" w:right="73" w:firstLine="586"/>
        <w:jc w:val="both"/>
        <w:rPr>
          <w:rFonts w:ascii="宋体" w:hAnsi="宋体" w:eastAsia="宋体" w:cs="宋体"/>
          <w:sz w:val="28"/>
          <w:szCs w:val="28"/>
        </w:rPr>
      </w:pPr>
      <w:r>
        <w:rPr>
          <w:rFonts w:ascii="宋体" w:hAnsi="宋体" w:eastAsia="宋体" w:cs="宋体"/>
          <w:spacing w:val="2"/>
          <w:sz w:val="28"/>
          <w:szCs w:val="28"/>
        </w:rPr>
        <w:t>依据《中华人民共和国政府采购法》、《中华人民共和国民法典》及</w:t>
      </w:r>
      <w:r>
        <w:rPr>
          <w:rFonts w:ascii="宋体" w:hAnsi="宋体" w:eastAsia="宋体" w:cs="宋体"/>
          <w:spacing w:val="12"/>
          <w:sz w:val="28"/>
          <w:szCs w:val="28"/>
        </w:rPr>
        <w:t xml:space="preserve"> </w:t>
      </w:r>
      <w:r>
        <w:rPr>
          <w:rFonts w:ascii="宋体" w:hAnsi="宋体" w:eastAsia="宋体" w:cs="宋体"/>
          <w:spacing w:val="-2"/>
          <w:sz w:val="28"/>
          <w:szCs w:val="28"/>
        </w:rPr>
        <w:t>其他有关法律、法规之规定，签订安康市恒口示范区2025年土地征收勘测定界服务项目</w:t>
      </w:r>
      <w:r>
        <w:rPr>
          <w:rFonts w:ascii="宋体" w:hAnsi="宋体" w:eastAsia="宋体" w:cs="宋体"/>
          <w:spacing w:val="-1"/>
          <w:sz w:val="28"/>
          <w:szCs w:val="28"/>
        </w:rPr>
        <w:t>第</w:t>
      </w:r>
      <w:r>
        <w:rPr>
          <w:rFonts w:ascii="宋体" w:hAnsi="宋体" w:eastAsia="宋体" w:cs="宋体"/>
          <w:spacing w:val="-1"/>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
          <w:sz w:val="28"/>
          <w:szCs w:val="28"/>
        </w:rPr>
        <w:t>包合同。</w:t>
      </w:r>
    </w:p>
    <w:p w14:paraId="220CFFD0">
      <w:pPr>
        <w:spacing w:before="1" w:line="219" w:lineRule="auto"/>
        <w:ind w:left="632"/>
        <w:rPr>
          <w:rFonts w:ascii="宋体" w:hAnsi="宋体" w:eastAsia="宋体" w:cs="宋体"/>
          <w:sz w:val="28"/>
          <w:szCs w:val="28"/>
        </w:rPr>
      </w:pPr>
      <w:r>
        <w:rPr>
          <w:rFonts w:ascii="宋体" w:hAnsi="宋体" w:eastAsia="宋体" w:cs="宋体"/>
          <w:spacing w:val="-3"/>
          <w:sz w:val="28"/>
          <w:szCs w:val="28"/>
        </w:rPr>
        <w:t>甲方：</w:t>
      </w:r>
      <w:r>
        <w:rPr>
          <w:rFonts w:hint="eastAsia" w:ascii="宋体" w:hAnsi="宋体" w:eastAsia="宋体" w:cs="宋体"/>
          <w:spacing w:val="-3"/>
          <w:sz w:val="28"/>
          <w:szCs w:val="28"/>
          <w:u w:val="single"/>
          <w:lang w:val="en-US" w:eastAsia="zh-CN"/>
        </w:rPr>
        <w:t>安康市恒口示范区土地统征储备中心</w:t>
      </w:r>
    </w:p>
    <w:p w14:paraId="06B55FA7">
      <w:pPr>
        <w:spacing w:before="185" w:line="221" w:lineRule="auto"/>
        <w:ind w:left="623"/>
        <w:rPr>
          <w:rFonts w:ascii="宋体" w:hAnsi="宋体" w:eastAsia="宋体" w:cs="宋体"/>
          <w:sz w:val="28"/>
          <w:szCs w:val="28"/>
        </w:rPr>
      </w:pPr>
      <w:r>
        <w:rPr>
          <w:rFonts w:ascii="宋体" w:hAnsi="宋体" w:eastAsia="宋体" w:cs="宋体"/>
          <w:spacing w:val="-13"/>
          <w:sz w:val="28"/>
          <w:szCs w:val="28"/>
        </w:rPr>
        <w:t>乙方：</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 xml:space="preserve">        </w:t>
      </w:r>
    </w:p>
    <w:p w14:paraId="4B9D5884">
      <w:pPr>
        <w:spacing w:before="187" w:line="343" w:lineRule="auto"/>
        <w:ind w:left="11" w:right="73" w:firstLine="586"/>
        <w:jc w:val="both"/>
        <w:rPr>
          <w:rFonts w:ascii="宋体" w:hAnsi="宋体" w:eastAsia="宋体" w:cs="宋体"/>
          <w:spacing w:val="2"/>
          <w:sz w:val="28"/>
          <w:szCs w:val="28"/>
        </w:rPr>
      </w:pPr>
      <w:r>
        <w:rPr>
          <w:rFonts w:ascii="宋体" w:hAnsi="宋体" w:eastAsia="宋体" w:cs="宋体"/>
          <w:b/>
          <w:bCs/>
          <w:spacing w:val="4"/>
          <w:sz w:val="28"/>
          <w:szCs w:val="28"/>
        </w:rPr>
        <w:t>第一条</w:t>
      </w:r>
      <w:r>
        <w:rPr>
          <w:rFonts w:ascii="宋体" w:hAnsi="宋体" w:eastAsia="宋体" w:cs="宋体"/>
          <w:spacing w:val="4"/>
          <w:sz w:val="28"/>
          <w:szCs w:val="28"/>
        </w:rPr>
        <w:t xml:space="preserve">  </w:t>
      </w:r>
      <w:r>
        <w:rPr>
          <w:rFonts w:ascii="宋体" w:hAnsi="宋体" w:eastAsia="宋体" w:cs="宋体"/>
          <w:b/>
          <w:bCs/>
          <w:spacing w:val="4"/>
          <w:sz w:val="28"/>
          <w:szCs w:val="28"/>
        </w:rPr>
        <w:t>服务范围</w:t>
      </w:r>
      <w:r>
        <w:rPr>
          <w:rFonts w:ascii="宋体" w:hAnsi="宋体" w:eastAsia="宋体" w:cs="宋体"/>
          <w:b/>
          <w:bCs/>
          <w:spacing w:val="-18"/>
          <w:sz w:val="28"/>
          <w:szCs w:val="28"/>
        </w:rPr>
        <w:t>：</w:t>
      </w:r>
      <w:r>
        <w:rPr>
          <w:rFonts w:ascii="宋体" w:hAnsi="宋体" w:eastAsia="宋体" w:cs="宋体"/>
          <w:spacing w:val="-18"/>
          <w:sz w:val="28"/>
          <w:szCs w:val="28"/>
        </w:rPr>
        <w:t>（</w:t>
      </w:r>
      <w:r>
        <w:rPr>
          <w:rFonts w:ascii="宋体" w:hAnsi="宋体" w:eastAsia="宋体" w:cs="宋体"/>
          <w:spacing w:val="4"/>
          <w:sz w:val="28"/>
          <w:szCs w:val="28"/>
        </w:rPr>
        <w:t>根据甲方最终采购具体（包括技术资料）</w:t>
      </w:r>
      <w:r>
        <w:rPr>
          <w:rFonts w:ascii="宋体" w:hAnsi="宋体" w:eastAsia="宋体" w:cs="宋体"/>
          <w:spacing w:val="3"/>
          <w:sz w:val="28"/>
          <w:szCs w:val="28"/>
        </w:rPr>
        <w:t>内容</w:t>
      </w:r>
      <w:r>
        <w:rPr>
          <w:rFonts w:ascii="宋体" w:hAnsi="宋体" w:eastAsia="宋体" w:cs="宋体"/>
          <w:spacing w:val="2"/>
          <w:sz w:val="28"/>
          <w:szCs w:val="28"/>
        </w:rPr>
        <w:t>及划分范围填写）</w:t>
      </w:r>
    </w:p>
    <w:p w14:paraId="5EEC84DB">
      <w:pPr>
        <w:spacing w:before="187" w:line="343" w:lineRule="auto"/>
        <w:ind w:left="11" w:right="73" w:firstLine="586"/>
        <w:jc w:val="both"/>
        <w:rPr>
          <w:rFonts w:hint="eastAsia" w:ascii="宋体" w:hAnsi="宋体" w:eastAsia="宋体" w:cs="宋体"/>
          <w:spacing w:val="2"/>
          <w:sz w:val="28"/>
          <w:szCs w:val="28"/>
          <w:lang w:val="en-US" w:eastAsia="zh-CN"/>
        </w:rPr>
      </w:pPr>
      <w:r>
        <w:rPr>
          <w:rFonts w:ascii="宋体" w:hAnsi="宋体" w:eastAsia="宋体" w:cs="宋体"/>
          <w:spacing w:val="2"/>
          <w:sz w:val="28"/>
          <w:szCs w:val="28"/>
        </w:rPr>
        <w:t>服务期：</w:t>
      </w:r>
      <w:r>
        <w:rPr>
          <w:rFonts w:ascii="宋体" w:hAnsi="宋体" w:eastAsia="宋体" w:cs="宋体"/>
          <w:spacing w:val="2"/>
          <w:sz w:val="28"/>
          <w:szCs w:val="28"/>
          <w:u w:val="single"/>
        </w:rPr>
        <w:t>自合同签订之日起一年</w:t>
      </w:r>
      <w:r>
        <w:rPr>
          <w:rFonts w:hint="eastAsia" w:ascii="宋体" w:hAnsi="宋体" w:eastAsia="宋体" w:cs="宋体"/>
          <w:spacing w:val="2"/>
          <w:sz w:val="28"/>
          <w:szCs w:val="28"/>
          <w:u w:val="single"/>
          <w:lang w:eastAsia="zh-CN"/>
        </w:rPr>
        <w:t>（</w:t>
      </w:r>
      <w:r>
        <w:rPr>
          <w:rFonts w:hint="eastAsia" w:ascii="宋体" w:hAnsi="宋体" w:eastAsia="宋体" w:cs="宋体"/>
          <w:spacing w:val="2"/>
          <w:sz w:val="28"/>
          <w:szCs w:val="28"/>
          <w:u w:val="single"/>
          <w:lang w:val="en-US" w:eastAsia="zh-CN"/>
        </w:rPr>
        <w:t>合同一年一签，第二年经考核合格后续签合同。）</w:t>
      </w:r>
    </w:p>
    <w:p w14:paraId="40E2E186">
      <w:pPr>
        <w:spacing w:before="187" w:line="220" w:lineRule="auto"/>
        <w:ind w:left="596"/>
        <w:rPr>
          <w:rFonts w:ascii="宋体" w:hAnsi="宋体" w:eastAsia="宋体" w:cs="宋体"/>
          <w:sz w:val="28"/>
          <w:szCs w:val="28"/>
        </w:rPr>
      </w:pPr>
      <w:r>
        <w:rPr>
          <w:rFonts w:ascii="宋体" w:hAnsi="宋体" w:eastAsia="宋体" w:cs="宋体"/>
          <w:b/>
          <w:bCs/>
          <w:spacing w:val="-3"/>
          <w:sz w:val="28"/>
          <w:szCs w:val="28"/>
        </w:rPr>
        <w:t>第二条</w:t>
      </w:r>
      <w:r>
        <w:rPr>
          <w:rFonts w:ascii="宋体" w:hAnsi="宋体" w:eastAsia="宋体" w:cs="宋体"/>
          <w:spacing w:val="-3"/>
          <w:sz w:val="28"/>
          <w:szCs w:val="28"/>
        </w:rPr>
        <w:t xml:space="preserve">  </w:t>
      </w:r>
      <w:r>
        <w:rPr>
          <w:rFonts w:ascii="宋体" w:hAnsi="宋体" w:eastAsia="宋体" w:cs="宋体"/>
          <w:b/>
          <w:bCs/>
          <w:spacing w:val="-3"/>
          <w:sz w:val="28"/>
          <w:szCs w:val="28"/>
        </w:rPr>
        <w:t>服务内容：</w:t>
      </w:r>
    </w:p>
    <w:p w14:paraId="7FC9BB7D">
      <w:pPr>
        <w:spacing w:before="186" w:line="343" w:lineRule="auto"/>
        <w:ind w:left="12" w:right="71" w:firstLine="588"/>
        <w:rPr>
          <w:rFonts w:ascii="宋体" w:hAnsi="宋体" w:eastAsia="宋体" w:cs="宋体"/>
          <w:sz w:val="28"/>
          <w:szCs w:val="28"/>
        </w:rPr>
      </w:pPr>
      <w:r>
        <w:rPr>
          <w:rFonts w:ascii="宋体" w:hAnsi="宋体" w:eastAsia="宋体" w:cs="宋体"/>
          <w:spacing w:val="-3"/>
          <w:sz w:val="28"/>
          <w:szCs w:val="28"/>
        </w:rPr>
        <w:t>安康市恒口示范区2025年土地征收勘测定界服务项目</w:t>
      </w:r>
    </w:p>
    <w:p w14:paraId="364D859D">
      <w:pPr>
        <w:spacing w:before="1" w:line="219" w:lineRule="auto"/>
        <w:ind w:left="596"/>
        <w:rPr>
          <w:rFonts w:ascii="宋体" w:hAnsi="宋体" w:eastAsia="宋体" w:cs="宋体"/>
          <w:sz w:val="28"/>
          <w:szCs w:val="28"/>
        </w:rPr>
      </w:pPr>
      <w:r>
        <w:rPr>
          <w:rFonts w:ascii="宋体" w:hAnsi="宋体" w:eastAsia="宋体" w:cs="宋体"/>
          <w:b/>
          <w:bCs/>
          <w:spacing w:val="-4"/>
          <w:sz w:val="28"/>
          <w:szCs w:val="28"/>
        </w:rPr>
        <w:t>第三条：服务承诺</w:t>
      </w:r>
    </w:p>
    <w:p w14:paraId="0D37DA53">
      <w:pPr>
        <w:spacing w:before="186" w:line="343" w:lineRule="auto"/>
        <w:ind w:left="11" w:right="76" w:firstLine="584"/>
        <w:rPr>
          <w:rFonts w:ascii="宋体" w:hAnsi="宋体" w:eastAsia="宋体" w:cs="宋体"/>
          <w:sz w:val="28"/>
          <w:szCs w:val="28"/>
        </w:rPr>
      </w:pPr>
      <w:r>
        <w:rPr>
          <w:rFonts w:ascii="宋体" w:hAnsi="宋体" w:eastAsia="宋体" w:cs="宋体"/>
          <w:spacing w:val="2"/>
          <w:sz w:val="28"/>
          <w:szCs w:val="28"/>
        </w:rPr>
        <w:t>供应商应遵照竞争性磋商文件、国家规范规定的技术服务内容及要求</w:t>
      </w:r>
      <w:r>
        <w:rPr>
          <w:rFonts w:ascii="宋体" w:hAnsi="宋体" w:eastAsia="宋体" w:cs="宋体"/>
          <w:spacing w:val="14"/>
          <w:sz w:val="28"/>
          <w:szCs w:val="28"/>
        </w:rPr>
        <w:t xml:space="preserve"> </w:t>
      </w:r>
      <w:r>
        <w:rPr>
          <w:rFonts w:ascii="宋体" w:hAnsi="宋体" w:eastAsia="宋体" w:cs="宋体"/>
          <w:spacing w:val="-2"/>
          <w:sz w:val="28"/>
          <w:szCs w:val="28"/>
        </w:rPr>
        <w:t>作出明确承诺。</w:t>
      </w:r>
    </w:p>
    <w:p w14:paraId="6B0E4228">
      <w:pPr>
        <w:spacing w:before="1" w:line="218" w:lineRule="auto"/>
        <w:ind w:left="596"/>
        <w:rPr>
          <w:rFonts w:ascii="宋体" w:hAnsi="宋体" w:eastAsia="宋体" w:cs="宋体"/>
          <w:sz w:val="28"/>
          <w:szCs w:val="28"/>
        </w:rPr>
      </w:pPr>
      <w:r>
        <w:rPr>
          <w:rFonts w:ascii="宋体" w:hAnsi="宋体" w:eastAsia="宋体" w:cs="宋体"/>
          <w:b/>
          <w:bCs/>
          <w:spacing w:val="-3"/>
          <w:sz w:val="28"/>
          <w:szCs w:val="28"/>
        </w:rPr>
        <w:t>第四条</w:t>
      </w:r>
      <w:r>
        <w:rPr>
          <w:rFonts w:ascii="宋体" w:hAnsi="宋体" w:eastAsia="宋体" w:cs="宋体"/>
          <w:spacing w:val="-3"/>
          <w:sz w:val="28"/>
          <w:szCs w:val="28"/>
        </w:rPr>
        <w:t xml:space="preserve"> </w:t>
      </w:r>
      <w:r>
        <w:rPr>
          <w:rFonts w:ascii="宋体" w:hAnsi="宋体" w:eastAsia="宋体" w:cs="宋体"/>
          <w:b/>
          <w:bCs/>
          <w:spacing w:val="-3"/>
          <w:sz w:val="28"/>
          <w:szCs w:val="28"/>
        </w:rPr>
        <w:t>合同价款及支付</w:t>
      </w:r>
    </w:p>
    <w:p w14:paraId="6D9BAD2C">
      <w:pPr>
        <w:spacing w:before="189" w:line="214" w:lineRule="auto"/>
        <w:ind w:left="595"/>
        <w:rPr>
          <w:rFonts w:ascii="宋体" w:hAnsi="宋体" w:eastAsia="宋体" w:cs="宋体"/>
          <w:sz w:val="28"/>
          <w:szCs w:val="28"/>
        </w:rPr>
      </w:pPr>
      <w:r>
        <w:rPr>
          <w:rFonts w:ascii="宋体" w:hAnsi="宋体" w:eastAsia="宋体" w:cs="宋体"/>
          <w:sz w:val="28"/>
          <w:szCs w:val="28"/>
        </w:rPr>
        <w:t>4.1 本项目合同项下</w:t>
      </w:r>
      <w:r>
        <w:rPr>
          <w:rFonts w:hint="eastAsia" w:ascii="宋体" w:hAnsi="宋体" w:eastAsia="宋体" w:cs="宋体"/>
          <w:sz w:val="28"/>
          <w:szCs w:val="28"/>
          <w:u w:val="none" w:color="auto"/>
          <w:lang w:val="en-US" w:eastAsia="zh-CN"/>
        </w:rPr>
        <w:t>优惠率</w:t>
      </w:r>
      <w:r>
        <w:rPr>
          <w:rFonts w:ascii="宋体" w:hAnsi="宋体" w:eastAsia="宋体" w:cs="宋体"/>
          <w:sz w:val="28"/>
          <w:szCs w:val="28"/>
        </w:rPr>
        <w:t>为</w:t>
      </w:r>
      <w:r>
        <w:rPr>
          <w:rFonts w:hint="eastAsia" w:ascii="宋体" w:hAnsi="宋体" w:eastAsia="宋体" w:cs="宋体"/>
          <w:sz w:val="28"/>
          <w:szCs w:val="28"/>
          <w:u w:val="single"/>
          <w:lang w:val="en-US" w:eastAsia="zh-CN"/>
        </w:rPr>
        <w:t xml:space="preserve">        </w:t>
      </w:r>
      <w:r>
        <w:rPr>
          <w:rFonts w:ascii="宋体" w:hAnsi="宋体" w:eastAsia="宋体" w:cs="宋体"/>
          <w:spacing w:val="-1"/>
          <w:sz w:val="28"/>
          <w:szCs w:val="28"/>
        </w:rPr>
        <w:t>。</w:t>
      </w:r>
    </w:p>
    <w:p w14:paraId="7AF1039C">
      <w:pPr>
        <w:spacing w:before="193" w:line="219" w:lineRule="auto"/>
        <w:ind w:firstLine="556" w:firstLineChars="200"/>
        <w:rPr>
          <w:rFonts w:ascii="宋体" w:hAnsi="宋体" w:eastAsia="宋体" w:cs="宋体"/>
          <w:sz w:val="28"/>
          <w:szCs w:val="28"/>
        </w:rPr>
      </w:pPr>
      <w:r>
        <w:rPr>
          <w:rFonts w:ascii="宋体" w:hAnsi="宋体" w:eastAsia="宋体" w:cs="宋体"/>
          <w:spacing w:val="-1"/>
          <w:sz w:val="28"/>
          <w:szCs w:val="28"/>
        </w:rPr>
        <w:t>合同价格为含税全包价，包括竞争性磋商文件范围内全部服务价格。</w:t>
      </w:r>
    </w:p>
    <w:p w14:paraId="2167A28A">
      <w:pPr>
        <w:spacing w:before="189" w:line="221" w:lineRule="auto"/>
        <w:ind w:left="595"/>
        <w:rPr>
          <w:rFonts w:ascii="宋体" w:hAnsi="宋体" w:eastAsia="宋体" w:cs="宋体"/>
          <w:sz w:val="28"/>
          <w:szCs w:val="28"/>
        </w:rPr>
      </w:pPr>
      <w:r>
        <w:rPr>
          <w:rFonts w:ascii="宋体" w:hAnsi="宋体" w:eastAsia="宋体" w:cs="宋体"/>
          <w:spacing w:val="-2"/>
          <w:sz w:val="28"/>
          <w:szCs w:val="28"/>
        </w:rPr>
        <w:t>4.2 合同实施：</w:t>
      </w:r>
    </w:p>
    <w:p w14:paraId="6FE7558A">
      <w:pPr>
        <w:spacing w:before="185" w:line="281" w:lineRule="auto"/>
        <w:ind w:left="16" w:right="76" w:firstLine="600"/>
        <w:rPr>
          <w:rFonts w:ascii="宋体" w:hAnsi="宋体" w:eastAsia="宋体" w:cs="宋体"/>
          <w:sz w:val="28"/>
          <w:szCs w:val="28"/>
        </w:rPr>
      </w:pPr>
      <w:r>
        <w:rPr>
          <w:rFonts w:ascii="宋体" w:hAnsi="宋体" w:eastAsia="宋体" w:cs="宋体"/>
          <w:spacing w:val="2"/>
          <w:sz w:val="28"/>
          <w:szCs w:val="28"/>
        </w:rPr>
        <w:t>1、成交单位应在合同签订后 3 个日历日内</w:t>
      </w:r>
      <w:r>
        <w:rPr>
          <w:rFonts w:ascii="宋体" w:hAnsi="宋体" w:eastAsia="宋体" w:cs="宋体"/>
          <w:spacing w:val="1"/>
          <w:sz w:val="28"/>
          <w:szCs w:val="28"/>
        </w:rPr>
        <w:t>安排人员（项目组成人员</w:t>
      </w:r>
      <w:r>
        <w:rPr>
          <w:rFonts w:ascii="宋体" w:hAnsi="宋体" w:eastAsia="宋体" w:cs="宋体"/>
          <w:spacing w:val="-1"/>
          <w:sz w:val="28"/>
          <w:szCs w:val="28"/>
        </w:rPr>
        <w:t>简历表所列）与使用单位就培训等工作进行安排、部署。</w:t>
      </w:r>
    </w:p>
    <w:p w14:paraId="4E32355F">
      <w:pPr>
        <w:spacing w:before="189" w:line="281" w:lineRule="auto"/>
        <w:ind w:left="8" w:firstLine="591"/>
        <w:rPr>
          <w:rFonts w:ascii="宋体" w:hAnsi="宋体" w:eastAsia="宋体" w:cs="宋体"/>
          <w:sz w:val="28"/>
          <w:szCs w:val="28"/>
        </w:rPr>
      </w:pPr>
      <w:r>
        <w:rPr>
          <w:rFonts w:ascii="宋体" w:hAnsi="宋体" w:eastAsia="宋体" w:cs="宋体"/>
          <w:spacing w:val="-9"/>
          <w:sz w:val="28"/>
          <w:szCs w:val="28"/>
        </w:rPr>
        <w:t>2、若未能完成合同规定的义务，由此对采购人造成的延误和一切损失，</w:t>
      </w:r>
      <w:r>
        <w:rPr>
          <w:rFonts w:ascii="宋体" w:hAnsi="宋体" w:eastAsia="宋体" w:cs="宋体"/>
          <w:spacing w:val="-1"/>
          <w:sz w:val="28"/>
          <w:szCs w:val="28"/>
        </w:rPr>
        <w:t>将由成交单位弥补采购人的损失，由成交单位额外赔偿。</w:t>
      </w:r>
    </w:p>
    <w:p w14:paraId="785979EB">
      <w:pPr>
        <w:spacing w:before="186" w:line="219" w:lineRule="auto"/>
        <w:ind w:left="601"/>
        <w:rPr>
          <w:rFonts w:ascii="宋体" w:hAnsi="宋体" w:eastAsia="宋体" w:cs="宋体"/>
          <w:sz w:val="28"/>
          <w:szCs w:val="28"/>
        </w:rPr>
      </w:pPr>
      <w:r>
        <w:rPr>
          <w:rFonts w:ascii="宋体" w:hAnsi="宋体" w:eastAsia="宋体" w:cs="宋体"/>
          <w:spacing w:val="-2"/>
          <w:sz w:val="28"/>
          <w:szCs w:val="28"/>
        </w:rPr>
        <w:t>3、本项目服务期限为一年。</w:t>
      </w:r>
    </w:p>
    <w:p w14:paraId="0FB716DD">
      <w:pPr>
        <w:spacing w:before="189" w:line="220" w:lineRule="auto"/>
        <w:ind w:left="595"/>
        <w:rPr>
          <w:rFonts w:ascii="宋体" w:hAnsi="宋体" w:eastAsia="宋体" w:cs="宋体"/>
          <w:sz w:val="28"/>
          <w:szCs w:val="28"/>
        </w:rPr>
      </w:pPr>
      <w:r>
        <w:rPr>
          <w:rFonts w:ascii="宋体" w:hAnsi="宋体" w:eastAsia="宋体" w:cs="宋体"/>
          <w:spacing w:val="-1"/>
          <w:sz w:val="28"/>
          <w:szCs w:val="28"/>
        </w:rPr>
        <w:t>4.3．款项结算(具体以合同为准)</w:t>
      </w:r>
    </w:p>
    <w:p w14:paraId="1A8A6ACE">
      <w:pPr>
        <w:spacing w:before="185" w:line="343" w:lineRule="auto"/>
        <w:ind w:right="2" w:firstLine="572" w:firstLineChars="200"/>
        <w:jc w:val="both"/>
        <w:rPr>
          <w:rFonts w:ascii="宋体" w:hAnsi="宋体" w:eastAsia="宋体" w:cs="宋体"/>
          <w:spacing w:val="3"/>
          <w:sz w:val="28"/>
          <w:szCs w:val="28"/>
        </w:rPr>
      </w:pPr>
      <w:r>
        <w:rPr>
          <w:rFonts w:ascii="宋体" w:hAnsi="宋体" w:eastAsia="宋体" w:cs="宋体"/>
          <w:spacing w:val="3"/>
          <w:sz w:val="28"/>
          <w:szCs w:val="28"/>
        </w:rPr>
        <w:t>4.3.1 货款支付单位为：</w:t>
      </w:r>
      <w:r>
        <w:rPr>
          <w:rFonts w:hint="eastAsia" w:ascii="宋体" w:hAnsi="宋体" w:eastAsia="宋体" w:cs="宋体"/>
          <w:spacing w:val="3"/>
          <w:sz w:val="28"/>
          <w:szCs w:val="28"/>
          <w:lang w:val="en-US" w:eastAsia="zh-CN"/>
        </w:rPr>
        <w:t>安康市恒口示范区土地统征储备中心</w:t>
      </w:r>
      <w:r>
        <w:rPr>
          <w:rFonts w:ascii="宋体" w:hAnsi="宋体" w:eastAsia="宋体" w:cs="宋体"/>
          <w:spacing w:val="3"/>
          <w:sz w:val="28"/>
          <w:szCs w:val="28"/>
        </w:rPr>
        <w:t>；</w:t>
      </w:r>
    </w:p>
    <w:p w14:paraId="7174B83E">
      <w:pPr>
        <w:spacing w:before="161" w:line="220" w:lineRule="auto"/>
        <w:ind w:firstLine="550" w:firstLineChars="200"/>
        <w:rPr>
          <w:rFonts w:ascii="宋体" w:hAnsi="宋体" w:eastAsia="宋体" w:cs="宋体"/>
          <w:sz w:val="28"/>
          <w:szCs w:val="28"/>
        </w:rPr>
      </w:pPr>
      <w:r>
        <w:rPr>
          <w:rFonts w:ascii="宋体" w:hAnsi="宋体" w:eastAsia="宋体" w:cs="宋体"/>
          <w:b/>
          <w:bCs/>
          <w:spacing w:val="-3"/>
          <w:sz w:val="28"/>
          <w:szCs w:val="28"/>
        </w:rPr>
        <w:t>第五条</w:t>
      </w:r>
      <w:r>
        <w:rPr>
          <w:rFonts w:ascii="宋体" w:hAnsi="宋体" w:eastAsia="宋体" w:cs="宋体"/>
          <w:spacing w:val="-3"/>
          <w:sz w:val="28"/>
          <w:szCs w:val="28"/>
        </w:rPr>
        <w:t xml:space="preserve"> </w:t>
      </w:r>
      <w:r>
        <w:rPr>
          <w:rFonts w:hint="eastAsia" w:ascii="宋体" w:hAnsi="宋体" w:eastAsia="宋体" w:cs="宋体"/>
          <w:spacing w:val="-3"/>
          <w:sz w:val="28"/>
          <w:szCs w:val="28"/>
          <w:lang w:val="en-US" w:eastAsia="zh-CN"/>
        </w:rPr>
        <w:t xml:space="preserve"> </w:t>
      </w:r>
      <w:r>
        <w:rPr>
          <w:rFonts w:ascii="宋体" w:hAnsi="宋体" w:eastAsia="宋体" w:cs="宋体"/>
          <w:b/>
          <w:bCs/>
          <w:spacing w:val="-3"/>
          <w:sz w:val="28"/>
          <w:szCs w:val="28"/>
        </w:rPr>
        <w:t>指定履约人员</w:t>
      </w:r>
    </w:p>
    <w:p w14:paraId="17350F5C">
      <w:pPr>
        <w:spacing w:before="187" w:line="220" w:lineRule="auto"/>
        <w:ind w:firstLine="552" w:firstLineChars="200"/>
        <w:rPr>
          <w:rFonts w:ascii="宋体" w:hAnsi="宋体" w:eastAsia="宋体" w:cs="宋体"/>
          <w:sz w:val="28"/>
          <w:szCs w:val="28"/>
        </w:rPr>
      </w:pPr>
      <w:r>
        <w:rPr>
          <w:rFonts w:ascii="宋体" w:hAnsi="宋体" w:eastAsia="宋体" w:cs="宋体"/>
          <w:spacing w:val="-2"/>
          <w:sz w:val="28"/>
          <w:szCs w:val="28"/>
        </w:rPr>
        <w:t>甲方指定（姓名）代表甲方签收（或送达）合同履行资料。</w:t>
      </w:r>
    </w:p>
    <w:p w14:paraId="53C06AE9">
      <w:pPr>
        <w:spacing w:before="185" w:line="343" w:lineRule="auto"/>
        <w:ind w:right="2" w:firstLine="564" w:firstLineChars="200"/>
        <w:rPr>
          <w:rFonts w:ascii="宋体" w:hAnsi="宋体" w:eastAsia="宋体" w:cs="宋体"/>
          <w:sz w:val="28"/>
          <w:szCs w:val="28"/>
        </w:rPr>
      </w:pPr>
      <w:r>
        <w:rPr>
          <w:rFonts w:ascii="宋体" w:hAnsi="宋体" w:eastAsia="宋体" w:cs="宋体"/>
          <w:spacing w:val="1"/>
          <w:sz w:val="28"/>
          <w:szCs w:val="28"/>
        </w:rPr>
        <w:t>乙方指定（姓名）代表乙方交付成果资料，签收（或送达）合同履</w:t>
      </w:r>
      <w:r>
        <w:rPr>
          <w:rFonts w:ascii="宋体" w:hAnsi="宋体" w:eastAsia="宋体" w:cs="宋体"/>
          <w:spacing w:val="15"/>
          <w:sz w:val="28"/>
          <w:szCs w:val="28"/>
        </w:rPr>
        <w:t xml:space="preserve"> </w:t>
      </w:r>
      <w:r>
        <w:rPr>
          <w:rFonts w:ascii="宋体" w:hAnsi="宋体" w:eastAsia="宋体" w:cs="宋体"/>
          <w:spacing w:val="-4"/>
          <w:sz w:val="28"/>
          <w:szCs w:val="28"/>
        </w:rPr>
        <w:t>行资料。</w:t>
      </w:r>
    </w:p>
    <w:p w14:paraId="77CA5236">
      <w:pPr>
        <w:spacing w:before="1" w:line="342" w:lineRule="auto"/>
        <w:ind w:right="2" w:firstLine="568" w:firstLineChars="200"/>
        <w:rPr>
          <w:rFonts w:ascii="宋体" w:hAnsi="宋体" w:eastAsia="宋体" w:cs="宋体"/>
          <w:sz w:val="28"/>
          <w:szCs w:val="28"/>
        </w:rPr>
      </w:pPr>
      <w:r>
        <w:rPr>
          <w:rFonts w:ascii="宋体" w:hAnsi="宋体" w:eastAsia="宋体" w:cs="宋体"/>
          <w:spacing w:val="2"/>
          <w:sz w:val="28"/>
          <w:szCs w:val="28"/>
        </w:rPr>
        <w:t>上述指定人员如需变更，应以书面形式于变更之日通知对方。非指定</w:t>
      </w:r>
      <w:r>
        <w:rPr>
          <w:rFonts w:ascii="宋体" w:hAnsi="宋体" w:eastAsia="宋体" w:cs="宋体"/>
          <w:spacing w:val="12"/>
          <w:sz w:val="28"/>
          <w:szCs w:val="28"/>
        </w:rPr>
        <w:t xml:space="preserve"> </w:t>
      </w:r>
      <w:r>
        <w:rPr>
          <w:rFonts w:ascii="宋体" w:hAnsi="宋体" w:eastAsia="宋体" w:cs="宋体"/>
          <w:spacing w:val="-1"/>
          <w:sz w:val="28"/>
          <w:szCs w:val="28"/>
        </w:rPr>
        <w:t>人员签署的履行资料，在结算时甲方不予认可。</w:t>
      </w:r>
    </w:p>
    <w:p w14:paraId="3B84635D">
      <w:pPr>
        <w:spacing w:before="2" w:line="219" w:lineRule="auto"/>
        <w:ind w:left="596"/>
        <w:rPr>
          <w:rFonts w:ascii="宋体" w:hAnsi="宋体" w:eastAsia="宋体" w:cs="宋体"/>
          <w:sz w:val="28"/>
          <w:szCs w:val="28"/>
        </w:rPr>
      </w:pPr>
      <w:r>
        <w:rPr>
          <w:rFonts w:ascii="宋体" w:hAnsi="宋体" w:eastAsia="宋体" w:cs="宋体"/>
          <w:b/>
          <w:bCs/>
          <w:spacing w:val="-4"/>
          <w:sz w:val="28"/>
          <w:szCs w:val="28"/>
        </w:rPr>
        <w:t>第六条</w:t>
      </w:r>
      <w:r>
        <w:rPr>
          <w:rFonts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 xml:space="preserve"> </w:t>
      </w:r>
      <w:r>
        <w:rPr>
          <w:rFonts w:ascii="宋体" w:hAnsi="宋体" w:eastAsia="宋体" w:cs="宋体"/>
          <w:b/>
          <w:bCs/>
          <w:spacing w:val="-4"/>
          <w:sz w:val="28"/>
          <w:szCs w:val="28"/>
        </w:rPr>
        <w:t>风险承担</w:t>
      </w:r>
    </w:p>
    <w:p w14:paraId="6930CC9D">
      <w:pPr>
        <w:spacing w:before="187" w:line="220" w:lineRule="auto"/>
        <w:ind w:left="623"/>
        <w:rPr>
          <w:rFonts w:ascii="宋体" w:hAnsi="宋体" w:eastAsia="宋体" w:cs="宋体"/>
          <w:sz w:val="28"/>
          <w:szCs w:val="28"/>
        </w:rPr>
      </w:pPr>
      <w:r>
        <w:rPr>
          <w:rFonts w:ascii="宋体" w:hAnsi="宋体" w:eastAsia="宋体" w:cs="宋体"/>
          <w:spacing w:val="-2"/>
          <w:sz w:val="28"/>
          <w:szCs w:val="28"/>
        </w:rPr>
        <w:t>乙方承担验收完成前的灭失、毁损等一切风险。</w:t>
      </w:r>
    </w:p>
    <w:p w14:paraId="4F3C6E88">
      <w:pPr>
        <w:spacing w:before="185" w:line="220" w:lineRule="auto"/>
        <w:ind w:left="596"/>
        <w:rPr>
          <w:rFonts w:ascii="宋体" w:hAnsi="宋体" w:eastAsia="宋体" w:cs="宋体"/>
          <w:sz w:val="28"/>
          <w:szCs w:val="28"/>
        </w:rPr>
      </w:pPr>
      <w:r>
        <w:rPr>
          <w:rFonts w:ascii="宋体" w:hAnsi="宋体" w:eastAsia="宋体" w:cs="宋体"/>
          <w:b/>
          <w:bCs/>
          <w:spacing w:val="-4"/>
          <w:sz w:val="28"/>
          <w:szCs w:val="28"/>
        </w:rPr>
        <w:t>第七条</w:t>
      </w:r>
      <w:r>
        <w:rPr>
          <w:rFonts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 xml:space="preserve"> </w:t>
      </w:r>
      <w:r>
        <w:rPr>
          <w:rFonts w:ascii="宋体" w:hAnsi="宋体" w:eastAsia="宋体" w:cs="宋体"/>
          <w:b/>
          <w:bCs/>
          <w:spacing w:val="-4"/>
          <w:sz w:val="28"/>
          <w:szCs w:val="28"/>
        </w:rPr>
        <w:t>违约条款</w:t>
      </w:r>
    </w:p>
    <w:p w14:paraId="1764E42B">
      <w:pPr>
        <w:spacing w:before="185" w:line="343" w:lineRule="auto"/>
        <w:ind w:left="8" w:right="2" w:firstLine="590"/>
        <w:jc w:val="both"/>
        <w:rPr>
          <w:rFonts w:ascii="宋体" w:hAnsi="宋体" w:eastAsia="宋体" w:cs="宋体"/>
          <w:sz w:val="28"/>
          <w:szCs w:val="28"/>
        </w:rPr>
      </w:pPr>
      <w:r>
        <w:rPr>
          <w:rFonts w:ascii="宋体" w:hAnsi="宋体" w:eastAsia="宋体" w:cs="宋体"/>
          <w:spacing w:val="2"/>
          <w:sz w:val="28"/>
          <w:szCs w:val="28"/>
        </w:rPr>
        <w:t>依据《中华人民共和国民法典》、《中华人民共和国政府采购法》的</w:t>
      </w:r>
      <w:r>
        <w:rPr>
          <w:rFonts w:ascii="宋体" w:hAnsi="宋体" w:eastAsia="宋体" w:cs="宋体"/>
          <w:spacing w:val="9"/>
          <w:sz w:val="28"/>
          <w:szCs w:val="28"/>
        </w:rPr>
        <w:t xml:space="preserve"> </w:t>
      </w:r>
      <w:r>
        <w:rPr>
          <w:rFonts w:ascii="宋体" w:hAnsi="宋体" w:eastAsia="宋体" w:cs="宋体"/>
          <w:spacing w:val="3"/>
          <w:sz w:val="28"/>
          <w:szCs w:val="28"/>
        </w:rPr>
        <w:t>相关条款和本合同约定，中标单位未全面履行合同义务或者发生违约，采</w:t>
      </w:r>
      <w:r>
        <w:rPr>
          <w:rFonts w:ascii="宋体" w:hAnsi="宋体" w:eastAsia="宋体" w:cs="宋体"/>
          <w:spacing w:val="6"/>
          <w:sz w:val="28"/>
          <w:szCs w:val="28"/>
        </w:rPr>
        <w:t xml:space="preserve"> </w:t>
      </w:r>
      <w:r>
        <w:rPr>
          <w:rFonts w:ascii="宋体" w:hAnsi="宋体" w:eastAsia="宋体" w:cs="宋体"/>
          <w:spacing w:val="3"/>
          <w:sz w:val="28"/>
          <w:szCs w:val="28"/>
        </w:rPr>
        <w:t>购人会同招标代理机构有权终止合同，依法向中标单位进行经济索赔，并报请政府采购监督管理机关进行相应的行政处罚。采购人违约的，应当赔</w:t>
      </w:r>
      <w:r>
        <w:rPr>
          <w:rFonts w:ascii="宋体" w:hAnsi="宋体" w:eastAsia="宋体" w:cs="宋体"/>
          <w:spacing w:val="6"/>
          <w:sz w:val="28"/>
          <w:szCs w:val="28"/>
        </w:rPr>
        <w:t xml:space="preserve"> </w:t>
      </w:r>
      <w:r>
        <w:rPr>
          <w:rFonts w:ascii="宋体" w:hAnsi="宋体" w:eastAsia="宋体" w:cs="宋体"/>
          <w:spacing w:val="-1"/>
          <w:sz w:val="28"/>
          <w:szCs w:val="28"/>
        </w:rPr>
        <w:t>偿给中标单位造成的经济损失。</w:t>
      </w:r>
    </w:p>
    <w:p w14:paraId="1D206FBD">
      <w:pPr>
        <w:spacing w:before="2" w:line="281" w:lineRule="auto"/>
        <w:ind w:left="13" w:firstLine="582"/>
        <w:rPr>
          <w:rFonts w:ascii="宋体" w:hAnsi="宋体" w:eastAsia="宋体" w:cs="宋体"/>
          <w:sz w:val="28"/>
          <w:szCs w:val="28"/>
        </w:rPr>
      </w:pPr>
      <w:r>
        <w:rPr>
          <w:rFonts w:ascii="宋体" w:hAnsi="宋体" w:eastAsia="宋体" w:cs="宋体"/>
          <w:b/>
          <w:bCs/>
          <w:spacing w:val="-2"/>
          <w:sz w:val="28"/>
          <w:szCs w:val="28"/>
        </w:rPr>
        <w:t>第八条</w:t>
      </w:r>
      <w:r>
        <w:rPr>
          <w:rFonts w:ascii="宋体" w:hAnsi="宋体" w:eastAsia="宋体" w:cs="宋体"/>
          <w:spacing w:val="-2"/>
          <w:sz w:val="28"/>
          <w:szCs w:val="28"/>
        </w:rPr>
        <w:t xml:space="preserve"> 合同一经签订，不得擅自变更、中止或</w:t>
      </w:r>
      <w:r>
        <w:rPr>
          <w:rFonts w:ascii="宋体" w:hAnsi="宋体" w:eastAsia="宋体" w:cs="宋体"/>
          <w:spacing w:val="-3"/>
          <w:sz w:val="28"/>
          <w:szCs w:val="28"/>
        </w:rPr>
        <w:t>者终止合同。对确需变</w:t>
      </w:r>
      <w:r>
        <w:rPr>
          <w:rFonts w:ascii="宋体" w:hAnsi="宋体" w:eastAsia="宋体" w:cs="宋体"/>
          <w:sz w:val="28"/>
          <w:szCs w:val="28"/>
        </w:rPr>
        <w:t xml:space="preserve"> </w:t>
      </w:r>
      <w:r>
        <w:rPr>
          <w:rFonts w:ascii="宋体" w:hAnsi="宋体" w:eastAsia="宋体" w:cs="宋体"/>
          <w:spacing w:val="-1"/>
          <w:sz w:val="28"/>
          <w:szCs w:val="28"/>
        </w:rPr>
        <w:t>更、调整或者中止、终止合同的，应按规定履行相应的手续。</w:t>
      </w:r>
    </w:p>
    <w:p w14:paraId="52566B99">
      <w:pPr>
        <w:spacing w:before="187" w:line="302" w:lineRule="auto"/>
        <w:ind w:left="10" w:firstLine="585"/>
        <w:rPr>
          <w:rFonts w:ascii="宋体" w:hAnsi="宋体" w:eastAsia="宋体" w:cs="宋体"/>
          <w:sz w:val="28"/>
          <w:szCs w:val="28"/>
        </w:rPr>
      </w:pPr>
      <w:r>
        <w:rPr>
          <w:rFonts w:ascii="宋体" w:hAnsi="宋体" w:eastAsia="宋体" w:cs="宋体"/>
          <w:b/>
          <w:bCs/>
          <w:spacing w:val="-2"/>
          <w:sz w:val="28"/>
          <w:szCs w:val="28"/>
        </w:rPr>
        <w:t>第九条</w:t>
      </w:r>
      <w:r>
        <w:rPr>
          <w:rFonts w:ascii="宋体" w:hAnsi="宋体" w:eastAsia="宋体" w:cs="宋体"/>
          <w:spacing w:val="-2"/>
          <w:sz w:val="28"/>
          <w:szCs w:val="28"/>
        </w:rPr>
        <w:t xml:space="preserve"> 本合同一式四份，甲方（使用单位）、</w:t>
      </w:r>
      <w:r>
        <w:rPr>
          <w:rFonts w:ascii="宋体" w:hAnsi="宋体" w:eastAsia="宋体" w:cs="宋体"/>
          <w:spacing w:val="-3"/>
          <w:sz w:val="28"/>
          <w:szCs w:val="28"/>
        </w:rPr>
        <w:t>乙方、招标代理机构各</w:t>
      </w:r>
      <w:r>
        <w:rPr>
          <w:rFonts w:ascii="宋体" w:hAnsi="宋体" w:eastAsia="宋体" w:cs="宋体"/>
          <w:sz w:val="28"/>
          <w:szCs w:val="28"/>
        </w:rPr>
        <w:t xml:space="preserve"> </w:t>
      </w:r>
      <w:r>
        <w:rPr>
          <w:rFonts w:ascii="宋体" w:hAnsi="宋体" w:eastAsia="宋体" w:cs="宋体"/>
          <w:spacing w:val="3"/>
          <w:sz w:val="28"/>
          <w:szCs w:val="28"/>
        </w:rPr>
        <w:t xml:space="preserve">执壹份，各方签字盖章后生效，合同执行完毕自动失效。（合同的服务承 </w:t>
      </w:r>
      <w:r>
        <w:rPr>
          <w:rFonts w:ascii="宋体" w:hAnsi="宋体" w:eastAsia="宋体" w:cs="宋体"/>
          <w:spacing w:val="-2"/>
          <w:sz w:val="28"/>
          <w:szCs w:val="28"/>
        </w:rPr>
        <w:t>诺则长期有效）。</w:t>
      </w:r>
    </w:p>
    <w:p w14:paraId="59387BA3">
      <w:pPr>
        <w:spacing w:before="186" w:line="220" w:lineRule="auto"/>
        <w:ind w:left="596"/>
        <w:rPr>
          <w:rFonts w:hint="eastAsia" w:ascii="宋体" w:hAnsi="宋体" w:eastAsia="宋体" w:cs="宋体"/>
          <w:sz w:val="28"/>
          <w:szCs w:val="28"/>
          <w:lang w:val="en-US"/>
        </w:rPr>
      </w:pPr>
      <w:r>
        <w:rPr>
          <w:rFonts w:ascii="宋体" w:hAnsi="宋体" w:eastAsia="宋体" w:cs="宋体"/>
          <w:b/>
          <w:bCs/>
          <w:spacing w:val="-1"/>
          <w:sz w:val="28"/>
          <w:szCs w:val="28"/>
        </w:rPr>
        <w:t>第十条</w:t>
      </w:r>
      <w:r>
        <w:rPr>
          <w:rFonts w:ascii="宋体" w:hAnsi="宋体" w:eastAsia="宋体" w:cs="宋体"/>
          <w:spacing w:val="-1"/>
          <w:sz w:val="28"/>
          <w:szCs w:val="28"/>
        </w:rPr>
        <w:t xml:space="preserve"> 其他（在签订合同中具体明确）</w:t>
      </w:r>
    </w:p>
    <w:tbl>
      <w:tblPr>
        <w:tblStyle w:val="13"/>
        <w:tblpPr w:leftFromText="180" w:rightFromText="180" w:vertAnchor="text" w:horzAnchor="page" w:tblpX="2072" w:tblpY="62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4"/>
        <w:gridCol w:w="4041"/>
      </w:tblGrid>
      <w:tr w14:paraId="6F9F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074" w:type="dxa"/>
          </w:tcPr>
          <w:p w14:paraId="43578D71">
            <w:pPr>
              <w:pStyle w:val="19"/>
              <w:spacing w:before="3"/>
              <w:ind w:left="108"/>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val="en-US" w:eastAsia="zh-CN"/>
              </w:rPr>
              <w:t>盖</w:t>
            </w:r>
            <w:r>
              <w:rPr>
                <w:rFonts w:hint="eastAsia" w:ascii="宋体" w:hAnsi="宋体" w:eastAsia="宋体" w:cs="宋体"/>
                <w:sz w:val="28"/>
                <w:szCs w:val="28"/>
              </w:rPr>
              <w:t>章）</w:t>
            </w:r>
          </w:p>
          <w:p w14:paraId="7D4BA7BA">
            <w:pPr>
              <w:pStyle w:val="19"/>
              <w:rPr>
                <w:rFonts w:hint="eastAsia" w:ascii="宋体" w:hAnsi="宋体" w:eastAsia="宋体" w:cs="宋体"/>
                <w:sz w:val="28"/>
                <w:szCs w:val="28"/>
              </w:rPr>
            </w:pPr>
          </w:p>
          <w:p w14:paraId="4F0B18B9">
            <w:pPr>
              <w:pStyle w:val="19"/>
              <w:tabs>
                <w:tab w:val="left" w:pos="599"/>
                <w:tab w:val="left" w:pos="1199"/>
              </w:tabs>
              <w:spacing w:before="177" w:line="290" w:lineRule="exact"/>
              <w:ind w:right="96"/>
              <w:jc w:val="right"/>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tc>
        <w:tc>
          <w:tcPr>
            <w:tcW w:w="4041" w:type="dxa"/>
          </w:tcPr>
          <w:p w14:paraId="502ECD1E">
            <w:pPr>
              <w:pStyle w:val="19"/>
              <w:spacing w:before="3"/>
              <w:ind w:left="107"/>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盖</w:t>
            </w:r>
            <w:r>
              <w:rPr>
                <w:rFonts w:hint="eastAsia" w:ascii="宋体" w:hAnsi="宋体" w:eastAsia="宋体" w:cs="宋体"/>
                <w:sz w:val="28"/>
                <w:szCs w:val="28"/>
              </w:rPr>
              <w:t>章）</w:t>
            </w:r>
          </w:p>
          <w:p w14:paraId="01AD6973">
            <w:pPr>
              <w:pStyle w:val="19"/>
              <w:rPr>
                <w:rFonts w:hint="eastAsia" w:ascii="宋体" w:hAnsi="宋体" w:eastAsia="宋体" w:cs="宋体"/>
                <w:sz w:val="28"/>
                <w:szCs w:val="28"/>
              </w:rPr>
            </w:pPr>
          </w:p>
          <w:p w14:paraId="1D770E65">
            <w:pPr>
              <w:pStyle w:val="19"/>
              <w:tabs>
                <w:tab w:val="left" w:pos="599"/>
                <w:tab w:val="left" w:pos="1199"/>
              </w:tabs>
              <w:spacing w:before="177" w:line="290" w:lineRule="exact"/>
              <w:ind w:right="95"/>
              <w:jc w:val="right"/>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tc>
      </w:tr>
      <w:tr w14:paraId="394C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4074" w:type="dxa"/>
          </w:tcPr>
          <w:p w14:paraId="01BEE80C">
            <w:pPr>
              <w:pStyle w:val="19"/>
              <w:spacing w:before="153"/>
              <w:ind w:left="108"/>
              <w:rPr>
                <w:rFonts w:hint="eastAsia" w:ascii="宋体" w:hAnsi="宋体" w:eastAsia="宋体" w:cs="宋体"/>
                <w:sz w:val="28"/>
                <w:szCs w:val="28"/>
              </w:rPr>
            </w:pPr>
            <w:r>
              <w:rPr>
                <w:rFonts w:hint="eastAsia" w:ascii="宋体" w:hAnsi="宋体" w:eastAsia="宋体" w:cs="宋体"/>
                <w:sz w:val="28"/>
                <w:szCs w:val="28"/>
              </w:rPr>
              <w:t>单位地址：</w:t>
            </w:r>
          </w:p>
        </w:tc>
        <w:tc>
          <w:tcPr>
            <w:tcW w:w="4041" w:type="dxa"/>
          </w:tcPr>
          <w:p w14:paraId="2A913FDF">
            <w:pPr>
              <w:pStyle w:val="19"/>
              <w:spacing w:before="153"/>
              <w:ind w:left="107"/>
              <w:rPr>
                <w:rFonts w:hint="eastAsia" w:ascii="宋体" w:hAnsi="宋体" w:eastAsia="宋体" w:cs="宋体"/>
                <w:sz w:val="28"/>
                <w:szCs w:val="28"/>
              </w:rPr>
            </w:pPr>
            <w:r>
              <w:rPr>
                <w:rFonts w:hint="eastAsia" w:ascii="宋体" w:hAnsi="宋体" w:eastAsia="宋体" w:cs="宋体"/>
                <w:sz w:val="28"/>
                <w:szCs w:val="28"/>
              </w:rPr>
              <w:t>单位地址：</w:t>
            </w:r>
          </w:p>
        </w:tc>
      </w:tr>
      <w:tr w14:paraId="0064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074" w:type="dxa"/>
          </w:tcPr>
          <w:p w14:paraId="4F7F2C2A">
            <w:pPr>
              <w:pStyle w:val="19"/>
              <w:spacing w:before="2"/>
              <w:ind w:left="108"/>
              <w:rPr>
                <w:rFonts w:hint="eastAsia" w:ascii="宋体" w:hAnsi="宋体" w:eastAsia="宋体" w:cs="宋体"/>
                <w:sz w:val="28"/>
                <w:szCs w:val="28"/>
              </w:rPr>
            </w:pPr>
            <w:r>
              <w:rPr>
                <w:rFonts w:hint="eastAsia" w:ascii="宋体" w:hAnsi="宋体" w:eastAsia="宋体" w:cs="宋体"/>
                <w:sz w:val="28"/>
                <w:szCs w:val="28"/>
              </w:rPr>
              <w:t>法定代表人（签字）：</w:t>
            </w:r>
          </w:p>
        </w:tc>
        <w:tc>
          <w:tcPr>
            <w:tcW w:w="4041" w:type="dxa"/>
          </w:tcPr>
          <w:p w14:paraId="18FD7ACF">
            <w:pPr>
              <w:pStyle w:val="19"/>
              <w:spacing w:before="2"/>
              <w:ind w:left="107"/>
              <w:rPr>
                <w:rFonts w:hint="eastAsia" w:ascii="宋体" w:hAnsi="宋体" w:eastAsia="宋体" w:cs="宋体"/>
                <w:sz w:val="28"/>
                <w:szCs w:val="28"/>
              </w:rPr>
            </w:pPr>
            <w:r>
              <w:rPr>
                <w:rFonts w:hint="eastAsia" w:ascii="宋体" w:hAnsi="宋体" w:eastAsia="宋体" w:cs="宋体"/>
                <w:sz w:val="28"/>
                <w:szCs w:val="28"/>
              </w:rPr>
              <w:t>法定代表人（签字）：</w:t>
            </w:r>
          </w:p>
        </w:tc>
      </w:tr>
      <w:tr w14:paraId="4745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074" w:type="dxa"/>
          </w:tcPr>
          <w:p w14:paraId="7EA73E7E">
            <w:pPr>
              <w:pStyle w:val="19"/>
              <w:ind w:left="108"/>
              <w:rPr>
                <w:rFonts w:hint="eastAsia" w:ascii="宋体" w:hAnsi="宋体" w:eastAsia="宋体" w:cs="宋体"/>
                <w:sz w:val="28"/>
                <w:szCs w:val="28"/>
              </w:rPr>
            </w:pPr>
            <w:r>
              <w:rPr>
                <w:rFonts w:hint="eastAsia" w:ascii="宋体" w:hAnsi="宋体" w:eastAsia="宋体" w:cs="宋体"/>
                <w:sz w:val="28"/>
                <w:szCs w:val="28"/>
              </w:rPr>
              <w:t>授权代表（签字）：</w:t>
            </w:r>
          </w:p>
        </w:tc>
        <w:tc>
          <w:tcPr>
            <w:tcW w:w="4041" w:type="dxa"/>
          </w:tcPr>
          <w:p w14:paraId="3F87431C">
            <w:pPr>
              <w:pStyle w:val="19"/>
              <w:ind w:left="107"/>
              <w:rPr>
                <w:rFonts w:hint="eastAsia" w:ascii="宋体" w:hAnsi="宋体" w:eastAsia="宋体" w:cs="宋体"/>
                <w:sz w:val="28"/>
                <w:szCs w:val="28"/>
              </w:rPr>
            </w:pPr>
            <w:r>
              <w:rPr>
                <w:rFonts w:hint="eastAsia" w:ascii="宋体" w:hAnsi="宋体" w:eastAsia="宋体" w:cs="宋体"/>
                <w:sz w:val="28"/>
                <w:szCs w:val="28"/>
              </w:rPr>
              <w:t>授权代表（签字）：</w:t>
            </w:r>
          </w:p>
        </w:tc>
      </w:tr>
      <w:tr w14:paraId="2AAF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74" w:type="dxa"/>
          </w:tcPr>
          <w:p w14:paraId="799E38A9">
            <w:pPr>
              <w:pStyle w:val="19"/>
              <w:spacing w:before="130"/>
              <w:ind w:left="108"/>
              <w:rPr>
                <w:rFonts w:hint="eastAsia" w:ascii="宋体" w:hAnsi="宋体" w:eastAsia="宋体" w:cs="宋体"/>
                <w:sz w:val="28"/>
                <w:szCs w:val="28"/>
              </w:rPr>
            </w:pPr>
            <w:r>
              <w:rPr>
                <w:rFonts w:hint="eastAsia" w:ascii="宋体" w:hAnsi="宋体" w:eastAsia="宋体" w:cs="宋体"/>
                <w:sz w:val="28"/>
                <w:szCs w:val="28"/>
              </w:rPr>
              <w:t>电话：</w:t>
            </w:r>
          </w:p>
        </w:tc>
        <w:tc>
          <w:tcPr>
            <w:tcW w:w="4041" w:type="dxa"/>
          </w:tcPr>
          <w:p w14:paraId="00270466">
            <w:pPr>
              <w:pStyle w:val="19"/>
              <w:spacing w:before="130"/>
              <w:ind w:left="107"/>
              <w:rPr>
                <w:rFonts w:hint="eastAsia" w:ascii="宋体" w:hAnsi="宋体" w:eastAsia="宋体" w:cs="宋体"/>
                <w:sz w:val="28"/>
                <w:szCs w:val="28"/>
              </w:rPr>
            </w:pPr>
            <w:r>
              <w:rPr>
                <w:rFonts w:hint="eastAsia" w:ascii="宋体" w:hAnsi="宋体" w:eastAsia="宋体" w:cs="宋体"/>
                <w:sz w:val="28"/>
                <w:szCs w:val="28"/>
              </w:rPr>
              <w:t>电话：</w:t>
            </w:r>
          </w:p>
        </w:tc>
      </w:tr>
      <w:tr w14:paraId="0EE9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074" w:type="dxa"/>
          </w:tcPr>
          <w:p w14:paraId="57DEE481">
            <w:pPr>
              <w:pStyle w:val="19"/>
              <w:spacing w:before="157"/>
              <w:ind w:left="108"/>
              <w:rPr>
                <w:rFonts w:hint="eastAsia" w:ascii="宋体" w:hAnsi="宋体" w:eastAsia="宋体" w:cs="宋体"/>
                <w:sz w:val="28"/>
                <w:szCs w:val="28"/>
              </w:rPr>
            </w:pPr>
            <w:r>
              <w:rPr>
                <w:rFonts w:hint="eastAsia" w:ascii="宋体" w:hAnsi="宋体" w:eastAsia="宋体" w:cs="宋体"/>
                <w:sz w:val="28"/>
                <w:szCs w:val="28"/>
              </w:rPr>
              <w:t>开户银行：</w:t>
            </w:r>
          </w:p>
        </w:tc>
        <w:tc>
          <w:tcPr>
            <w:tcW w:w="4041" w:type="dxa"/>
          </w:tcPr>
          <w:p w14:paraId="6AC0FD14">
            <w:pPr>
              <w:pStyle w:val="19"/>
              <w:spacing w:before="157"/>
              <w:ind w:left="107"/>
              <w:rPr>
                <w:rFonts w:hint="eastAsia" w:ascii="宋体" w:hAnsi="宋体" w:eastAsia="宋体" w:cs="宋体"/>
                <w:sz w:val="28"/>
                <w:szCs w:val="28"/>
              </w:rPr>
            </w:pPr>
            <w:r>
              <w:rPr>
                <w:rFonts w:hint="eastAsia" w:ascii="宋体" w:hAnsi="宋体" w:eastAsia="宋体" w:cs="宋体"/>
                <w:sz w:val="28"/>
                <w:szCs w:val="28"/>
              </w:rPr>
              <w:t>开户银行：</w:t>
            </w:r>
          </w:p>
        </w:tc>
      </w:tr>
      <w:tr w14:paraId="7DA24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074" w:type="dxa"/>
          </w:tcPr>
          <w:p w14:paraId="7BBE858B">
            <w:pPr>
              <w:pStyle w:val="19"/>
              <w:spacing w:before="130"/>
              <w:ind w:left="108"/>
              <w:rPr>
                <w:rFonts w:hint="eastAsia" w:ascii="宋体" w:hAnsi="宋体" w:eastAsia="宋体" w:cs="宋体"/>
                <w:sz w:val="28"/>
                <w:szCs w:val="28"/>
              </w:rPr>
            </w:pPr>
            <w:r>
              <w:rPr>
                <w:rFonts w:hint="eastAsia" w:ascii="宋体" w:hAnsi="宋体" w:eastAsia="宋体" w:cs="宋体"/>
                <w:sz w:val="28"/>
                <w:szCs w:val="28"/>
              </w:rPr>
              <w:t>账号：</w:t>
            </w:r>
          </w:p>
        </w:tc>
        <w:tc>
          <w:tcPr>
            <w:tcW w:w="4041" w:type="dxa"/>
          </w:tcPr>
          <w:p w14:paraId="180D1FE4">
            <w:pPr>
              <w:pStyle w:val="19"/>
              <w:spacing w:before="130"/>
              <w:ind w:left="107"/>
              <w:rPr>
                <w:rFonts w:hint="eastAsia" w:ascii="宋体" w:hAnsi="宋体" w:eastAsia="宋体" w:cs="宋体"/>
                <w:sz w:val="28"/>
                <w:szCs w:val="28"/>
              </w:rPr>
            </w:pPr>
            <w:r>
              <w:rPr>
                <w:rFonts w:hint="eastAsia" w:ascii="宋体" w:hAnsi="宋体" w:eastAsia="宋体" w:cs="宋体"/>
                <w:sz w:val="28"/>
                <w:szCs w:val="28"/>
              </w:rPr>
              <w:t>账号：</w:t>
            </w:r>
          </w:p>
        </w:tc>
      </w:tr>
    </w:tbl>
    <w:p w14:paraId="24F64482">
      <w:pPr>
        <w:sectPr>
          <w:footerReference r:id="rId7" w:type="default"/>
          <w:pgSz w:w="11906" w:h="16839"/>
          <w:pgMar w:top="1091" w:right="1572" w:bottom="1151" w:left="1785" w:header="1076" w:footer="989" w:gutter="0"/>
          <w:pgNumType w:fmt="decimal"/>
          <w:cols w:space="720" w:num="1"/>
        </w:sectPr>
      </w:pPr>
    </w:p>
    <w:p w14:paraId="3EF78B9C">
      <w:pPr>
        <w:pStyle w:val="2"/>
        <w:spacing w:line="249" w:lineRule="auto"/>
      </w:pPr>
    </w:p>
    <w:p w14:paraId="1B1D5069">
      <w:pPr>
        <w:spacing w:before="100" w:line="224" w:lineRule="auto"/>
        <w:jc w:val="center"/>
        <w:outlineLvl w:val="0"/>
        <w:rPr>
          <w:rFonts w:ascii="宋体" w:hAnsi="宋体" w:eastAsia="宋体" w:cs="宋体"/>
          <w:b/>
          <w:bCs/>
          <w:spacing w:val="6"/>
          <w:sz w:val="31"/>
          <w:szCs w:val="31"/>
        </w:rPr>
      </w:pPr>
      <w:r>
        <w:rPr>
          <w:rFonts w:ascii="宋体" w:hAnsi="宋体" w:eastAsia="宋体" w:cs="宋体"/>
          <w:b/>
          <w:bCs/>
          <w:spacing w:val="6"/>
          <w:sz w:val="31"/>
          <w:szCs w:val="31"/>
        </w:rPr>
        <w:t>第五章 响应文件基本格式</w:t>
      </w:r>
    </w:p>
    <w:p w14:paraId="035FFB8D">
      <w:pPr>
        <w:pStyle w:val="2"/>
        <w:spacing w:line="433" w:lineRule="auto"/>
      </w:pPr>
    </w:p>
    <w:p w14:paraId="43478357">
      <w:pPr>
        <w:spacing w:before="91" w:line="219" w:lineRule="auto"/>
        <w:ind w:left="31"/>
        <w:rPr>
          <w:rFonts w:hint="eastAsia" w:ascii="宋体" w:hAnsi="宋体" w:eastAsia="宋体" w:cs="宋体"/>
          <w:sz w:val="28"/>
          <w:szCs w:val="28"/>
          <w:lang w:eastAsia="zh-CN"/>
        </w:rPr>
      </w:pPr>
      <w:r>
        <w:rPr>
          <w:rFonts w:ascii="宋体" w:hAnsi="宋体" w:eastAsia="宋体" w:cs="宋体"/>
          <w:b/>
          <w:bCs/>
          <w:spacing w:val="-3"/>
          <w:sz w:val="28"/>
          <w:szCs w:val="28"/>
        </w:rPr>
        <w:t>项目编号：</w:t>
      </w:r>
    </w:p>
    <w:p w14:paraId="0F1FB113">
      <w:pPr>
        <w:pStyle w:val="2"/>
        <w:spacing w:line="264" w:lineRule="auto"/>
      </w:pPr>
    </w:p>
    <w:p w14:paraId="620AE25C"/>
    <w:p w14:paraId="07B8A86E">
      <w:pPr>
        <w:pStyle w:val="2"/>
        <w:spacing w:line="264" w:lineRule="auto"/>
      </w:pPr>
    </w:p>
    <w:p w14:paraId="21A7A8BC">
      <w:pPr>
        <w:pStyle w:val="2"/>
        <w:spacing w:line="264" w:lineRule="auto"/>
      </w:pPr>
    </w:p>
    <w:p w14:paraId="20BA1A94">
      <w:pPr>
        <w:pStyle w:val="2"/>
        <w:spacing w:line="264" w:lineRule="auto"/>
      </w:pPr>
    </w:p>
    <w:p w14:paraId="472016AB">
      <w:pPr>
        <w:pStyle w:val="2"/>
        <w:spacing w:line="264" w:lineRule="auto"/>
      </w:pPr>
    </w:p>
    <w:p w14:paraId="7898C6A6">
      <w:pPr>
        <w:pStyle w:val="2"/>
        <w:spacing w:line="264" w:lineRule="auto"/>
      </w:pPr>
    </w:p>
    <w:p w14:paraId="60639A73">
      <w:pPr>
        <w:pStyle w:val="12"/>
        <w:ind w:left="0" w:leftChars="0" w:firstLine="0" w:firstLineChars="0"/>
        <w:jc w:val="center"/>
        <w:outlineLvl w:val="9"/>
      </w:pPr>
      <w:r>
        <w:rPr>
          <w:rFonts w:hint="eastAsia" w:ascii="宋体" w:hAnsi="宋体" w:eastAsia="宋体" w:cs="宋体"/>
          <w:b/>
          <w:bCs/>
          <w:snapToGrid w:val="0"/>
          <w:color w:val="000000"/>
          <w:kern w:val="0"/>
          <w:sz w:val="55"/>
          <w:szCs w:val="55"/>
          <w:lang w:val="en-US" w:eastAsia="zh-CN" w:bidi="ar-SA"/>
        </w:rPr>
        <w:t>安康市恒口示范区2025年土地征收勘测定界服务项目（合同包一/二）</w:t>
      </w:r>
    </w:p>
    <w:p w14:paraId="08B6BCEC">
      <w:pPr>
        <w:pStyle w:val="2"/>
        <w:spacing w:line="251" w:lineRule="auto"/>
      </w:pPr>
    </w:p>
    <w:p w14:paraId="6DBA414F">
      <w:pPr>
        <w:pStyle w:val="2"/>
        <w:spacing w:line="251" w:lineRule="auto"/>
      </w:pPr>
    </w:p>
    <w:p w14:paraId="7E27A88A">
      <w:pPr>
        <w:pStyle w:val="2"/>
        <w:spacing w:line="251" w:lineRule="auto"/>
      </w:pPr>
    </w:p>
    <w:p w14:paraId="07449B1E">
      <w:pPr>
        <w:pStyle w:val="2"/>
        <w:spacing w:line="251" w:lineRule="auto"/>
      </w:pPr>
    </w:p>
    <w:p w14:paraId="498B9945">
      <w:pPr>
        <w:pStyle w:val="2"/>
        <w:spacing w:line="251" w:lineRule="auto"/>
      </w:pPr>
    </w:p>
    <w:p w14:paraId="48958002">
      <w:pPr>
        <w:pStyle w:val="2"/>
        <w:spacing w:line="251" w:lineRule="auto"/>
      </w:pPr>
    </w:p>
    <w:p w14:paraId="0D48004D">
      <w:pPr>
        <w:pStyle w:val="2"/>
        <w:spacing w:line="251" w:lineRule="auto"/>
      </w:pPr>
    </w:p>
    <w:p w14:paraId="5C4E3B28">
      <w:pPr>
        <w:pStyle w:val="2"/>
        <w:spacing w:line="251" w:lineRule="auto"/>
      </w:pPr>
    </w:p>
    <w:p w14:paraId="54DF69EA">
      <w:pPr>
        <w:pStyle w:val="2"/>
        <w:spacing w:line="251" w:lineRule="auto"/>
      </w:pPr>
    </w:p>
    <w:p w14:paraId="324841A2">
      <w:pPr>
        <w:pStyle w:val="2"/>
        <w:spacing w:line="251" w:lineRule="auto"/>
      </w:pPr>
    </w:p>
    <w:p w14:paraId="12307FA4">
      <w:pPr>
        <w:spacing w:before="231" w:line="222" w:lineRule="auto"/>
        <w:jc w:val="center"/>
        <w:rPr>
          <w:rFonts w:ascii="宋体" w:hAnsi="宋体" w:eastAsia="宋体" w:cs="宋体"/>
          <w:sz w:val="71"/>
          <w:szCs w:val="71"/>
        </w:rPr>
      </w:pPr>
      <w:r>
        <w:rPr>
          <w:rFonts w:ascii="宋体" w:hAnsi="宋体" w:eastAsia="宋体" w:cs="宋体"/>
          <w:b/>
          <w:bCs/>
          <w:sz w:val="71"/>
          <w:szCs w:val="71"/>
        </w:rPr>
        <w:t>磋商响应文件</w:t>
      </w:r>
    </w:p>
    <w:p w14:paraId="43277359">
      <w:pPr>
        <w:pStyle w:val="2"/>
        <w:spacing w:line="258" w:lineRule="auto"/>
      </w:pPr>
    </w:p>
    <w:p w14:paraId="3EEE8B36">
      <w:pPr>
        <w:pStyle w:val="2"/>
        <w:spacing w:line="258" w:lineRule="auto"/>
      </w:pPr>
    </w:p>
    <w:p w14:paraId="697ABFC2">
      <w:pPr>
        <w:pStyle w:val="2"/>
        <w:spacing w:line="258" w:lineRule="auto"/>
      </w:pPr>
    </w:p>
    <w:p w14:paraId="3AFB9CD5">
      <w:pPr>
        <w:pStyle w:val="2"/>
        <w:spacing w:line="258" w:lineRule="auto"/>
      </w:pPr>
    </w:p>
    <w:p w14:paraId="2587C525">
      <w:pPr>
        <w:pStyle w:val="2"/>
        <w:spacing w:line="258" w:lineRule="auto"/>
      </w:pPr>
    </w:p>
    <w:p w14:paraId="6139552C">
      <w:pPr>
        <w:pStyle w:val="2"/>
        <w:spacing w:line="258" w:lineRule="auto"/>
      </w:pPr>
    </w:p>
    <w:p w14:paraId="006F3B07">
      <w:pPr>
        <w:pStyle w:val="2"/>
        <w:spacing w:line="258" w:lineRule="auto"/>
      </w:pPr>
    </w:p>
    <w:p w14:paraId="463A22D5">
      <w:pPr>
        <w:pStyle w:val="2"/>
        <w:spacing w:line="259" w:lineRule="auto"/>
      </w:pPr>
    </w:p>
    <w:p w14:paraId="649AB86E">
      <w:pPr>
        <w:spacing w:before="101" w:line="224" w:lineRule="auto"/>
        <w:ind w:left="1297"/>
        <w:rPr>
          <w:rFonts w:ascii="宋体" w:hAnsi="宋体" w:eastAsia="宋体" w:cs="宋体"/>
          <w:sz w:val="31"/>
          <w:szCs w:val="31"/>
        </w:rPr>
      </w:pPr>
      <w:r>
        <w:rPr>
          <w:rFonts w:hint="eastAsia" w:ascii="宋体" w:hAnsi="宋体" w:eastAsia="宋体" w:cs="宋体"/>
          <w:b/>
          <w:bCs/>
          <w:spacing w:val="5"/>
          <w:sz w:val="31"/>
          <w:szCs w:val="31"/>
          <w:lang w:val="en-US" w:eastAsia="zh-CN"/>
        </w:rPr>
        <w:t>供应商</w:t>
      </w:r>
      <w:r>
        <w:rPr>
          <w:rFonts w:ascii="宋体" w:hAnsi="宋体" w:eastAsia="宋体" w:cs="宋体"/>
          <w:b/>
          <w:bCs/>
          <w:spacing w:val="5"/>
          <w:sz w:val="31"/>
          <w:szCs w:val="31"/>
        </w:rPr>
        <w:t>（盖章</w:t>
      </w:r>
      <w:r>
        <w:rPr>
          <w:rFonts w:ascii="宋体" w:hAnsi="宋体" w:eastAsia="宋体" w:cs="宋体"/>
          <w:b/>
          <w:bCs/>
          <w:spacing w:val="-4"/>
          <w:sz w:val="31"/>
          <w:szCs w:val="31"/>
        </w:rPr>
        <w:t>）：</w:t>
      </w:r>
    </w:p>
    <w:p w14:paraId="4B5DEB89">
      <w:pPr>
        <w:pStyle w:val="2"/>
        <w:spacing w:line="262" w:lineRule="auto"/>
      </w:pPr>
    </w:p>
    <w:p w14:paraId="42F67ED1">
      <w:pPr>
        <w:pStyle w:val="2"/>
        <w:spacing w:line="263" w:lineRule="auto"/>
      </w:pPr>
    </w:p>
    <w:p w14:paraId="07EEFC94">
      <w:pPr>
        <w:spacing w:before="101" w:line="224" w:lineRule="auto"/>
        <w:ind w:left="1311"/>
        <w:rPr>
          <w:rFonts w:ascii="宋体" w:hAnsi="宋体" w:eastAsia="宋体" w:cs="宋体"/>
          <w:sz w:val="31"/>
          <w:szCs w:val="31"/>
        </w:rPr>
      </w:pPr>
      <w:r>
        <w:rPr>
          <w:rFonts w:hint="eastAsia" w:ascii="宋体" w:hAnsi="宋体" w:eastAsia="宋体" w:cs="宋体"/>
          <w:b/>
          <w:bCs/>
          <w:spacing w:val="5"/>
          <w:sz w:val="31"/>
          <w:szCs w:val="31"/>
          <w:lang w:val="en-US" w:eastAsia="zh-CN"/>
        </w:rPr>
        <w:t>法定代表人或授权代理人</w:t>
      </w:r>
      <w:r>
        <w:rPr>
          <w:rFonts w:ascii="宋体" w:hAnsi="宋体" w:eastAsia="宋体" w:cs="宋体"/>
          <w:b/>
          <w:bCs/>
          <w:spacing w:val="6"/>
          <w:sz w:val="31"/>
          <w:szCs w:val="31"/>
        </w:rPr>
        <w:t>（签章</w:t>
      </w:r>
      <w:r>
        <w:rPr>
          <w:rFonts w:ascii="宋体" w:hAnsi="宋体" w:eastAsia="宋体" w:cs="宋体"/>
          <w:b/>
          <w:bCs/>
          <w:spacing w:val="-2"/>
          <w:sz w:val="31"/>
          <w:szCs w:val="31"/>
        </w:rPr>
        <w:t>）：</w:t>
      </w:r>
    </w:p>
    <w:p w14:paraId="5D7F5B8A">
      <w:pPr>
        <w:pStyle w:val="2"/>
        <w:spacing w:line="259" w:lineRule="auto"/>
      </w:pPr>
    </w:p>
    <w:p w14:paraId="567E5E77">
      <w:pPr>
        <w:pStyle w:val="2"/>
        <w:spacing w:line="260" w:lineRule="auto"/>
      </w:pPr>
    </w:p>
    <w:p w14:paraId="53848E50">
      <w:pPr>
        <w:spacing w:before="100" w:line="225" w:lineRule="auto"/>
        <w:ind w:left="1365"/>
        <w:rPr>
          <w:rFonts w:ascii="宋体" w:hAnsi="宋体" w:eastAsia="宋体" w:cs="宋体"/>
          <w:sz w:val="31"/>
          <w:szCs w:val="31"/>
        </w:rPr>
      </w:pPr>
      <w:r>
        <w:rPr>
          <w:rFonts w:ascii="宋体" w:hAnsi="宋体" w:eastAsia="宋体" w:cs="宋体"/>
          <w:b/>
          <w:bCs/>
          <w:spacing w:val="-25"/>
          <w:sz w:val="31"/>
          <w:szCs w:val="31"/>
        </w:rPr>
        <w:t>日</w:t>
      </w:r>
      <w:r>
        <w:rPr>
          <w:rFonts w:ascii="宋体" w:hAnsi="宋体" w:eastAsia="宋体" w:cs="宋体"/>
          <w:spacing w:val="8"/>
          <w:sz w:val="31"/>
          <w:szCs w:val="31"/>
        </w:rPr>
        <w:t xml:space="preserve">      </w:t>
      </w:r>
      <w:r>
        <w:rPr>
          <w:rFonts w:ascii="宋体" w:hAnsi="宋体" w:eastAsia="宋体" w:cs="宋体"/>
          <w:b/>
          <w:bCs/>
          <w:spacing w:val="-25"/>
          <w:sz w:val="31"/>
          <w:szCs w:val="31"/>
        </w:rPr>
        <w:t>期</w:t>
      </w:r>
      <w:r>
        <w:rPr>
          <w:rFonts w:ascii="宋体" w:hAnsi="宋体" w:eastAsia="宋体" w:cs="宋体"/>
          <w:spacing w:val="-25"/>
          <w:sz w:val="31"/>
          <w:szCs w:val="31"/>
        </w:rPr>
        <w:t>：</w:t>
      </w:r>
    </w:p>
    <w:p w14:paraId="37A2BA15">
      <w:pPr>
        <w:spacing w:line="225" w:lineRule="auto"/>
        <w:rPr>
          <w:rFonts w:ascii="宋体" w:hAnsi="宋体" w:eastAsia="宋体" w:cs="宋体"/>
          <w:sz w:val="31"/>
          <w:szCs w:val="31"/>
        </w:rPr>
        <w:sectPr>
          <w:pgSz w:w="11906" w:h="16839"/>
          <w:pgMar w:top="1440" w:right="1080" w:bottom="1440" w:left="1080" w:header="1076" w:footer="989" w:gutter="0"/>
          <w:pgNumType w:fmt="decimal"/>
          <w:cols w:space="720" w:num="1"/>
        </w:sectPr>
      </w:pPr>
    </w:p>
    <w:p w14:paraId="50FE2A7E">
      <w:pPr>
        <w:pStyle w:val="2"/>
        <w:spacing w:line="245" w:lineRule="auto"/>
      </w:pPr>
    </w:p>
    <w:p w14:paraId="4CF3FBD1">
      <w:pPr>
        <w:pStyle w:val="2"/>
        <w:spacing w:line="245" w:lineRule="auto"/>
      </w:pPr>
    </w:p>
    <w:p w14:paraId="22DE2DE5">
      <w:pPr>
        <w:pStyle w:val="2"/>
        <w:spacing w:line="245" w:lineRule="auto"/>
      </w:pPr>
    </w:p>
    <w:p w14:paraId="33C865FC">
      <w:pPr>
        <w:pStyle w:val="2"/>
        <w:spacing w:line="245" w:lineRule="auto"/>
      </w:pPr>
    </w:p>
    <w:p w14:paraId="1BFF87DF">
      <w:pPr>
        <w:pStyle w:val="2"/>
        <w:spacing w:line="245" w:lineRule="auto"/>
      </w:pPr>
    </w:p>
    <w:p w14:paraId="61E86422">
      <w:pPr>
        <w:spacing w:before="152" w:line="225" w:lineRule="auto"/>
        <w:ind w:left="3436"/>
        <w:outlineLvl w:val="1"/>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14:paraId="5D2B8E28">
      <w:pPr>
        <w:pStyle w:val="2"/>
        <w:spacing w:line="345" w:lineRule="auto"/>
      </w:pPr>
    </w:p>
    <w:p w14:paraId="604E68D3">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磋商响应函</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54CD1805">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磋商报价表</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60CE7855">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供应商资格证明</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4858D735">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商务响应偏离表</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66DBFC6F">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技术服务方案</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7FAFEBB1">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承诺书</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671D568C">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业绩</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5F81CEA9">
      <w:pPr>
        <w:keepNext w:val="0"/>
        <w:keepLines w:val="0"/>
        <w:pageBreakBefore w:val="0"/>
        <w:widowControl/>
        <w:numPr>
          <w:ilvl w:val="0"/>
          <w:numId w:val="3"/>
        </w:numPr>
        <w:tabs>
          <w:tab w:val="left" w:leader="middleDot" w:pos="6720"/>
        </w:tabs>
        <w:kinsoku w:val="0"/>
        <w:wordWrap/>
        <w:overflowPunct/>
        <w:topLinePunct w:val="0"/>
        <w:autoSpaceDE w:val="0"/>
        <w:autoSpaceDN w:val="0"/>
        <w:bidi w:val="0"/>
        <w:adjustRightInd w:val="0"/>
        <w:snapToGrid w:val="0"/>
        <w:spacing w:line="480" w:lineRule="auto"/>
        <w:ind w:left="0" w:leftChars="0" w:right="0" w:firstLine="567" w:firstLineChars="0"/>
        <w:textAlignment w:val="baseline"/>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供应商认为有必要说明的其他问题</w:t>
      </w:r>
      <w:r>
        <w:rPr>
          <w:rFonts w:hint="eastAsia" w:ascii="宋体" w:hAnsi="宋体" w:eastAsia="宋体" w:cs="宋体"/>
          <w:spacing w:val="3"/>
          <w:sz w:val="28"/>
          <w:szCs w:val="28"/>
          <w:lang w:val="en-US" w:eastAsia="zh-CN"/>
        </w:rPr>
        <w:tab/>
      </w:r>
      <w:r>
        <w:rPr>
          <w:rFonts w:hint="eastAsia" w:ascii="宋体" w:hAnsi="宋体" w:eastAsia="宋体" w:cs="宋体"/>
          <w:spacing w:val="3"/>
          <w:sz w:val="28"/>
          <w:szCs w:val="28"/>
          <w:lang w:val="en-US" w:eastAsia="zh-CN"/>
        </w:rPr>
        <w:t>x</w:t>
      </w:r>
    </w:p>
    <w:p w14:paraId="3DBC10A3">
      <w:pPr>
        <w:spacing w:before="78" w:line="372" w:lineRule="auto"/>
        <w:ind w:left="26" w:right="16" w:firstLine="479"/>
        <w:rPr>
          <w:rFonts w:ascii="宋体" w:hAnsi="宋体" w:eastAsia="宋体" w:cs="宋体"/>
          <w:sz w:val="24"/>
          <w:szCs w:val="24"/>
        </w:rPr>
      </w:pPr>
    </w:p>
    <w:p w14:paraId="5E51F17B">
      <w:pPr>
        <w:spacing w:line="372" w:lineRule="auto"/>
        <w:rPr>
          <w:rFonts w:ascii="宋体" w:hAnsi="宋体" w:eastAsia="宋体" w:cs="宋体"/>
          <w:sz w:val="24"/>
          <w:szCs w:val="24"/>
        </w:rPr>
        <w:sectPr>
          <w:pgSz w:w="11906" w:h="16839"/>
          <w:pgMar w:top="1440" w:right="1080" w:bottom="1440" w:left="1080" w:header="1076" w:footer="989" w:gutter="0"/>
          <w:pgNumType w:fmt="decimal"/>
          <w:cols w:space="720" w:num="1"/>
        </w:sectPr>
      </w:pPr>
    </w:p>
    <w:p w14:paraId="4021D27E">
      <w:pPr>
        <w:spacing w:before="101" w:line="225" w:lineRule="auto"/>
        <w:jc w:val="center"/>
        <w:outlineLvl w:val="1"/>
        <w:rPr>
          <w:rFonts w:hint="eastAsia" w:ascii="宋体" w:hAnsi="宋体" w:eastAsia="宋体" w:cs="宋体"/>
          <w:sz w:val="28"/>
          <w:szCs w:val="28"/>
        </w:rPr>
      </w:pPr>
      <w:r>
        <w:rPr>
          <w:rFonts w:hint="eastAsia" w:ascii="宋体" w:hAnsi="宋体" w:eastAsia="宋体" w:cs="宋体"/>
          <w:b/>
          <w:bCs/>
          <w:spacing w:val="5"/>
          <w:sz w:val="28"/>
          <w:szCs w:val="28"/>
        </w:rPr>
        <w:t>一、磋商响应函</w:t>
      </w:r>
    </w:p>
    <w:p w14:paraId="69DFC61D">
      <w:pPr>
        <w:spacing w:before="16" w:line="219" w:lineRule="auto"/>
        <w:ind w:left="1"/>
        <w:rPr>
          <w:rFonts w:ascii="宋体" w:hAnsi="宋体" w:eastAsia="宋体" w:cs="宋体"/>
          <w:sz w:val="28"/>
          <w:szCs w:val="28"/>
        </w:rPr>
      </w:pP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030EDD76">
      <w:pPr>
        <w:spacing w:before="290" w:line="370" w:lineRule="auto"/>
        <w:ind w:right="2" w:firstLine="482"/>
        <w:jc w:val="both"/>
        <w:rPr>
          <w:rFonts w:ascii="宋体" w:hAnsi="宋体" w:eastAsia="宋体" w:cs="宋体"/>
          <w:sz w:val="28"/>
          <w:szCs w:val="28"/>
        </w:rPr>
      </w:pPr>
      <w:r>
        <w:rPr>
          <w:rFonts w:ascii="宋体" w:hAnsi="宋体" w:eastAsia="宋体" w:cs="宋体"/>
          <w:spacing w:val="-2"/>
          <w:sz w:val="28"/>
          <w:szCs w:val="28"/>
        </w:rPr>
        <w:t>根据贵方</w:t>
      </w:r>
      <w:r>
        <w:rPr>
          <w:rFonts w:ascii="宋体" w:hAnsi="宋体" w:eastAsia="宋体" w:cs="宋体"/>
          <w:spacing w:val="-2"/>
          <w:sz w:val="28"/>
          <w:szCs w:val="28"/>
          <w:u w:val="single" w:color="auto"/>
        </w:rPr>
        <w:t xml:space="preserve">            （项目名称</w:t>
      </w:r>
      <w:r>
        <w:rPr>
          <w:rFonts w:ascii="宋体" w:hAnsi="宋体" w:eastAsia="宋体" w:cs="宋体"/>
          <w:spacing w:val="4"/>
          <w:sz w:val="28"/>
          <w:szCs w:val="28"/>
          <w:u w:val="single" w:color="auto"/>
        </w:rPr>
        <w:t>）</w:t>
      </w:r>
      <w:r>
        <w:rPr>
          <w:rFonts w:ascii="宋体" w:hAnsi="宋体" w:eastAsia="宋体" w:cs="宋体"/>
          <w:spacing w:val="4"/>
          <w:sz w:val="28"/>
          <w:szCs w:val="28"/>
        </w:rPr>
        <w:t>，（</w:t>
      </w:r>
      <w:r>
        <w:rPr>
          <w:rFonts w:ascii="宋体" w:hAnsi="宋体" w:eastAsia="宋体" w:cs="宋体"/>
          <w:spacing w:val="-2"/>
          <w:sz w:val="28"/>
          <w:szCs w:val="28"/>
          <w:u w:val="single" w:color="auto"/>
        </w:rPr>
        <w:t>项目编号</w:t>
      </w:r>
      <w:r>
        <w:rPr>
          <w:rFonts w:ascii="宋体" w:hAnsi="宋体" w:eastAsia="宋体" w:cs="宋体"/>
          <w:spacing w:val="4"/>
          <w:sz w:val="28"/>
          <w:szCs w:val="28"/>
          <w:u w:val="single" w:color="auto"/>
        </w:rPr>
        <w:t>）：</w:t>
      </w:r>
      <w:r>
        <w:rPr>
          <w:rFonts w:ascii="宋体" w:hAnsi="宋体" w:eastAsia="宋体" w:cs="宋体"/>
          <w:spacing w:val="20"/>
          <w:sz w:val="28"/>
          <w:szCs w:val="28"/>
          <w:u w:val="single" w:color="auto"/>
        </w:rPr>
        <w:t xml:space="preserve">      </w:t>
      </w:r>
      <w:r>
        <w:rPr>
          <w:rFonts w:ascii="宋体" w:hAnsi="宋体" w:eastAsia="宋体" w:cs="宋体"/>
          <w:spacing w:val="-87"/>
          <w:sz w:val="28"/>
          <w:szCs w:val="28"/>
        </w:rPr>
        <w:t xml:space="preserve"> </w:t>
      </w:r>
      <w:r>
        <w:rPr>
          <w:rFonts w:ascii="宋体" w:hAnsi="宋体" w:eastAsia="宋体" w:cs="宋体"/>
          <w:spacing w:val="-2"/>
          <w:sz w:val="28"/>
          <w:szCs w:val="28"/>
        </w:rPr>
        <w:t>的</w:t>
      </w:r>
      <w:r>
        <w:rPr>
          <w:rFonts w:hint="eastAsia" w:ascii="宋体" w:hAnsi="宋体" w:eastAsia="宋体" w:cs="宋体"/>
          <w:spacing w:val="-2"/>
          <w:sz w:val="28"/>
          <w:szCs w:val="28"/>
          <w:lang w:val="en-US" w:eastAsia="zh-CN"/>
        </w:rPr>
        <w:t>磋商</w:t>
      </w:r>
      <w:r>
        <w:rPr>
          <w:rFonts w:ascii="宋体" w:hAnsi="宋体" w:eastAsia="宋体" w:cs="宋体"/>
          <w:spacing w:val="-2"/>
          <w:sz w:val="28"/>
          <w:szCs w:val="28"/>
        </w:rPr>
        <w:t>文件要求，</w:t>
      </w:r>
      <w:r>
        <w:rPr>
          <w:rFonts w:ascii="宋体" w:hAnsi="宋体" w:eastAsia="宋体" w:cs="宋体"/>
          <w:sz w:val="28"/>
          <w:szCs w:val="28"/>
        </w:rPr>
        <w:t>正式授权下述签字人</w:t>
      </w:r>
      <w:r>
        <w:rPr>
          <w:rFonts w:ascii="宋体" w:hAnsi="宋体" w:eastAsia="宋体" w:cs="宋体"/>
          <w:sz w:val="28"/>
          <w:szCs w:val="28"/>
          <w:u w:val="single" w:color="auto"/>
        </w:rPr>
        <w:t xml:space="preserve">          （姓名和职务）</w:t>
      </w:r>
      <w:r>
        <w:rPr>
          <w:rFonts w:ascii="宋体" w:hAnsi="宋体" w:eastAsia="宋体" w:cs="宋体"/>
          <w:sz w:val="28"/>
          <w:szCs w:val="28"/>
        </w:rPr>
        <w:t>全权代表</w:t>
      </w:r>
      <w:r>
        <w:rPr>
          <w:rFonts w:hint="eastAsia" w:ascii="宋体" w:hAnsi="宋体" w:eastAsia="宋体" w:cs="宋体"/>
          <w:sz w:val="28"/>
          <w:szCs w:val="28"/>
          <w:lang w:val="en-US" w:eastAsia="zh-CN"/>
        </w:rPr>
        <w:t>供应商</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hint="eastAsia" w:ascii="宋体" w:hAnsi="宋体" w:eastAsia="宋体" w:cs="宋体"/>
          <w:spacing w:val="-1"/>
          <w:sz w:val="28"/>
          <w:szCs w:val="28"/>
          <w:u w:val="single" w:color="auto"/>
          <w:lang w:val="en-US" w:eastAsia="zh-CN"/>
        </w:rPr>
        <w:t>供应商</w:t>
      </w:r>
      <w:r>
        <w:rPr>
          <w:rFonts w:ascii="宋体" w:hAnsi="宋体" w:eastAsia="宋体" w:cs="宋体"/>
          <w:spacing w:val="-1"/>
          <w:sz w:val="28"/>
          <w:szCs w:val="28"/>
          <w:u w:val="single" w:color="auto"/>
        </w:rPr>
        <w:t>全称）</w:t>
      </w:r>
      <w:r>
        <w:rPr>
          <w:rFonts w:ascii="宋体" w:hAnsi="宋体" w:eastAsia="宋体" w:cs="宋体"/>
          <w:spacing w:val="-1"/>
          <w:sz w:val="28"/>
          <w:szCs w:val="28"/>
        </w:rPr>
        <w:t>参加贵方组织的有关</w:t>
      </w:r>
      <w:r>
        <w:rPr>
          <w:rFonts w:hint="eastAsia" w:ascii="宋体" w:hAnsi="宋体" w:eastAsia="宋体" w:cs="宋体"/>
          <w:spacing w:val="-1"/>
          <w:sz w:val="28"/>
          <w:szCs w:val="28"/>
          <w:lang w:val="en-US" w:eastAsia="zh-CN"/>
        </w:rPr>
        <w:t>磋商</w:t>
      </w:r>
      <w:r>
        <w:rPr>
          <w:rFonts w:ascii="宋体" w:hAnsi="宋体" w:eastAsia="宋体" w:cs="宋体"/>
          <w:spacing w:val="-1"/>
          <w:sz w:val="28"/>
          <w:szCs w:val="28"/>
        </w:rPr>
        <w:t>活动，并提交下述文件：</w:t>
      </w:r>
    </w:p>
    <w:p w14:paraId="5C4CBD85">
      <w:pPr>
        <w:spacing w:before="2" w:line="262" w:lineRule="auto"/>
        <w:ind w:right="242" w:firstLine="556" w:firstLineChars="200"/>
        <w:rPr>
          <w:rFonts w:ascii="宋体" w:hAnsi="宋体" w:eastAsia="宋体" w:cs="宋体"/>
          <w:sz w:val="28"/>
          <w:szCs w:val="28"/>
        </w:rPr>
      </w:pPr>
      <w:r>
        <w:rPr>
          <w:rFonts w:ascii="宋体" w:hAnsi="宋体" w:eastAsia="宋体" w:cs="宋体"/>
          <w:spacing w:val="-1"/>
          <w:sz w:val="28"/>
          <w:szCs w:val="28"/>
        </w:rPr>
        <w:t>1、愿意按照</w:t>
      </w:r>
      <w:r>
        <w:rPr>
          <w:rFonts w:hint="eastAsia" w:ascii="宋体" w:hAnsi="宋体" w:eastAsia="宋体" w:cs="宋体"/>
          <w:spacing w:val="-1"/>
          <w:sz w:val="28"/>
          <w:szCs w:val="28"/>
          <w:lang w:val="en-US" w:eastAsia="zh-CN"/>
        </w:rPr>
        <w:t>磋商</w:t>
      </w:r>
      <w:r>
        <w:rPr>
          <w:rFonts w:ascii="宋体" w:hAnsi="宋体" w:eastAsia="宋体" w:cs="宋体"/>
          <w:spacing w:val="-1"/>
          <w:sz w:val="28"/>
          <w:szCs w:val="28"/>
        </w:rPr>
        <w:t>文件中的一切要求，提供相关技术服务，完成合同的责任和义</w:t>
      </w:r>
      <w:r>
        <w:rPr>
          <w:rFonts w:ascii="宋体" w:hAnsi="宋体" w:eastAsia="宋体" w:cs="宋体"/>
          <w:spacing w:val="-6"/>
          <w:sz w:val="28"/>
          <w:szCs w:val="28"/>
        </w:rPr>
        <w:t>务。</w:t>
      </w:r>
    </w:p>
    <w:p w14:paraId="28DADBB5">
      <w:pPr>
        <w:spacing w:before="115" w:line="218" w:lineRule="auto"/>
        <w:ind w:firstLine="556" w:firstLineChars="200"/>
        <w:rPr>
          <w:rFonts w:ascii="宋体" w:hAnsi="宋体" w:eastAsia="宋体" w:cs="宋体"/>
          <w:spacing w:val="-1"/>
          <w:sz w:val="28"/>
          <w:szCs w:val="28"/>
        </w:rPr>
      </w:pPr>
      <w:r>
        <w:rPr>
          <w:rFonts w:ascii="宋体" w:hAnsi="宋体" w:eastAsia="宋体" w:cs="宋体"/>
          <w:spacing w:val="-1"/>
          <w:sz w:val="28"/>
          <w:szCs w:val="28"/>
        </w:rPr>
        <w:t>2、按照招标文件的规定，完成总体服务的报价为：</w:t>
      </w:r>
    </w:p>
    <w:p w14:paraId="04E11A8C">
      <w:pPr>
        <w:spacing w:before="115" w:line="218" w:lineRule="auto"/>
        <w:ind w:firstLine="536" w:firstLineChars="200"/>
        <w:rPr>
          <w:rFonts w:ascii="宋体" w:hAnsi="宋体" w:eastAsia="宋体" w:cs="宋体"/>
          <w:sz w:val="28"/>
          <w:szCs w:val="28"/>
        </w:rPr>
      </w:pPr>
      <w:r>
        <w:rPr>
          <w:rFonts w:ascii="宋体" w:hAnsi="宋体" w:eastAsia="宋体" w:cs="宋体"/>
          <w:spacing w:val="-6"/>
          <w:sz w:val="28"/>
          <w:szCs w:val="28"/>
        </w:rPr>
        <w:t>人民币（大写</w:t>
      </w:r>
      <w:r>
        <w:rPr>
          <w:rFonts w:ascii="宋体" w:hAnsi="宋体" w:eastAsia="宋体" w:cs="宋体"/>
          <w:spacing w:val="3"/>
          <w:sz w:val="28"/>
          <w:szCs w:val="28"/>
        </w:rPr>
        <w:t>）：</w:t>
      </w:r>
      <w:r>
        <w:rPr>
          <w:rFonts w:ascii="宋体" w:hAnsi="宋体" w:eastAsia="宋体" w:cs="宋体"/>
          <w:spacing w:val="7"/>
          <w:sz w:val="28"/>
          <w:szCs w:val="28"/>
          <w:u w:val="single" w:color="auto"/>
        </w:rPr>
        <w:t xml:space="preserve">                </w:t>
      </w:r>
      <w:r>
        <w:rPr>
          <w:rFonts w:ascii="宋体" w:hAnsi="宋体" w:eastAsia="宋体" w:cs="宋体"/>
          <w:spacing w:val="25"/>
          <w:sz w:val="28"/>
          <w:szCs w:val="28"/>
        </w:rPr>
        <w:t xml:space="preserve"> </w:t>
      </w:r>
      <w:r>
        <w:rPr>
          <w:rFonts w:ascii="宋体" w:hAnsi="宋体" w:eastAsia="宋体" w:cs="宋体"/>
          <w:spacing w:val="-6"/>
          <w:sz w:val="28"/>
          <w:szCs w:val="28"/>
        </w:rPr>
        <w:t>(</w:t>
      </w:r>
      <w:r>
        <w:rPr>
          <w:rFonts w:hint="eastAsia" w:ascii="宋体" w:hAnsi="宋体" w:eastAsia="宋体" w:cs="宋体"/>
          <w:spacing w:val="-1"/>
          <w:sz w:val="28"/>
          <w:szCs w:val="28"/>
        </w:rPr>
        <w:t>¥</w:t>
      </w:r>
      <w:r>
        <w:rPr>
          <w:rFonts w:ascii="宋体" w:hAnsi="宋体" w:eastAsia="宋体" w:cs="宋体"/>
          <w:spacing w:val="-6"/>
          <w:sz w:val="28"/>
          <w:szCs w:val="28"/>
        </w:rPr>
        <w:t>：</w:t>
      </w:r>
      <w:r>
        <w:rPr>
          <w:rFonts w:ascii="宋体" w:hAnsi="宋体" w:eastAsia="宋体" w:cs="宋体"/>
          <w:spacing w:val="-96"/>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08"/>
          <w:sz w:val="28"/>
          <w:szCs w:val="28"/>
        </w:rPr>
        <w:t xml:space="preserve"> </w:t>
      </w:r>
      <w:r>
        <w:rPr>
          <w:rFonts w:ascii="宋体" w:hAnsi="宋体" w:eastAsia="宋体" w:cs="宋体"/>
          <w:spacing w:val="-6"/>
          <w:sz w:val="28"/>
          <w:szCs w:val="28"/>
        </w:rPr>
        <w:t>元）。</w:t>
      </w:r>
    </w:p>
    <w:p w14:paraId="12E2A208">
      <w:pPr>
        <w:spacing w:before="114" w:line="219" w:lineRule="auto"/>
        <w:ind w:firstLine="556" w:firstLineChars="200"/>
        <w:rPr>
          <w:rFonts w:ascii="宋体" w:hAnsi="宋体" w:eastAsia="宋体" w:cs="宋体"/>
          <w:sz w:val="28"/>
          <w:szCs w:val="28"/>
        </w:rPr>
      </w:pPr>
      <w:r>
        <w:rPr>
          <w:rFonts w:ascii="宋体" w:hAnsi="宋体" w:eastAsia="宋体" w:cs="宋体"/>
          <w:spacing w:val="-1"/>
          <w:sz w:val="28"/>
          <w:szCs w:val="28"/>
        </w:rPr>
        <w:t>3、我方提交的电子投标响应文件一份。</w:t>
      </w:r>
    </w:p>
    <w:p w14:paraId="64F143AF">
      <w:pPr>
        <w:spacing w:before="123" w:line="295" w:lineRule="auto"/>
        <w:ind w:firstLine="560" w:firstLineChars="200"/>
        <w:rPr>
          <w:rFonts w:ascii="宋体" w:hAnsi="宋体" w:eastAsia="宋体" w:cs="宋体"/>
          <w:sz w:val="28"/>
          <w:szCs w:val="28"/>
        </w:rPr>
      </w:pPr>
      <w:r>
        <w:rPr>
          <w:rFonts w:ascii="宋体" w:hAnsi="宋体" w:eastAsia="宋体" w:cs="宋体"/>
          <w:sz w:val="28"/>
          <w:szCs w:val="28"/>
        </w:rPr>
        <w:t>4、我们已详细阅读了招标文件，完全理解并保证完全响应</w:t>
      </w:r>
      <w:r>
        <w:rPr>
          <w:rFonts w:hint="eastAsia" w:ascii="宋体" w:hAnsi="宋体" w:eastAsia="宋体" w:cs="宋体"/>
          <w:spacing w:val="-1"/>
          <w:sz w:val="28"/>
          <w:szCs w:val="28"/>
          <w:lang w:val="en-US" w:eastAsia="zh-CN"/>
        </w:rPr>
        <w:t>磋商</w:t>
      </w:r>
      <w:r>
        <w:rPr>
          <w:rFonts w:ascii="宋体" w:hAnsi="宋体" w:eastAsia="宋体" w:cs="宋体"/>
          <w:spacing w:val="-1"/>
          <w:sz w:val="28"/>
          <w:szCs w:val="28"/>
        </w:rPr>
        <w:t>文件中对技术及商务方面的各项要求，且同意放弃提出含糊不清和误解问题的权力。</w:t>
      </w:r>
    </w:p>
    <w:p w14:paraId="63A69D0E">
      <w:pPr>
        <w:spacing w:before="199" w:line="296" w:lineRule="auto"/>
        <w:ind w:firstLine="560" w:firstLineChars="200"/>
        <w:rPr>
          <w:rFonts w:ascii="宋体" w:hAnsi="宋体" w:eastAsia="宋体" w:cs="宋体"/>
          <w:sz w:val="28"/>
          <w:szCs w:val="28"/>
        </w:rPr>
      </w:pPr>
      <w:r>
        <w:rPr>
          <w:rFonts w:ascii="宋体" w:hAnsi="宋体" w:eastAsia="宋体" w:cs="宋体"/>
          <w:sz w:val="28"/>
          <w:szCs w:val="28"/>
        </w:rPr>
        <w:t>5、如果我方在投标后到规定的投标有效期内</w:t>
      </w:r>
      <w:r>
        <w:rPr>
          <w:rFonts w:ascii="宋体" w:hAnsi="宋体" w:eastAsia="宋体" w:cs="宋体"/>
          <w:spacing w:val="-1"/>
          <w:sz w:val="28"/>
          <w:szCs w:val="28"/>
        </w:rPr>
        <w:t>撤回响应文件及承诺，完全同意</w:t>
      </w:r>
      <w:r>
        <w:rPr>
          <w:rFonts w:ascii="宋体" w:hAnsi="宋体" w:eastAsia="宋体" w:cs="宋体"/>
          <w:spacing w:val="-2"/>
          <w:sz w:val="28"/>
          <w:szCs w:val="28"/>
        </w:rPr>
        <w:t>投标无效的结果。</w:t>
      </w:r>
    </w:p>
    <w:p w14:paraId="4FBF896B">
      <w:pPr>
        <w:spacing w:before="196" w:line="219" w:lineRule="auto"/>
        <w:ind w:firstLine="560" w:firstLineChars="200"/>
        <w:rPr>
          <w:rFonts w:ascii="宋体" w:hAnsi="宋体" w:eastAsia="宋体" w:cs="宋体"/>
          <w:sz w:val="28"/>
          <w:szCs w:val="28"/>
        </w:rPr>
      </w:pPr>
      <w:r>
        <w:rPr>
          <w:rFonts w:ascii="宋体" w:hAnsi="宋体" w:eastAsia="宋体" w:cs="宋体"/>
          <w:sz w:val="28"/>
          <w:szCs w:val="28"/>
        </w:rPr>
        <w:t>6、同意向贵方提供贵方可能要求的、与本</w:t>
      </w:r>
      <w:r>
        <w:rPr>
          <w:rFonts w:ascii="宋体" w:hAnsi="宋体" w:eastAsia="宋体" w:cs="宋体"/>
          <w:spacing w:val="-1"/>
          <w:sz w:val="28"/>
          <w:szCs w:val="28"/>
        </w:rPr>
        <w:t>次投标有关的任何证据资料。</w:t>
      </w:r>
    </w:p>
    <w:p w14:paraId="3271A366">
      <w:pPr>
        <w:spacing w:before="198" w:line="219" w:lineRule="auto"/>
        <w:ind w:left="488"/>
        <w:rPr>
          <w:rFonts w:ascii="宋体" w:hAnsi="宋体" w:eastAsia="宋体" w:cs="宋体"/>
          <w:sz w:val="28"/>
          <w:szCs w:val="28"/>
        </w:rPr>
      </w:pPr>
      <w:r>
        <w:rPr>
          <w:rFonts w:ascii="宋体" w:hAnsi="宋体" w:eastAsia="宋体" w:cs="宋体"/>
          <w:spacing w:val="-1"/>
          <w:sz w:val="28"/>
          <w:szCs w:val="28"/>
        </w:rPr>
        <w:t>7、我方的投标响应文件在投标后90天内有效。</w:t>
      </w:r>
    </w:p>
    <w:p w14:paraId="1FF84B1A">
      <w:pPr>
        <w:spacing w:before="200" w:line="219" w:lineRule="auto"/>
        <w:ind w:left="483"/>
        <w:rPr>
          <w:rFonts w:ascii="宋体" w:hAnsi="宋体" w:eastAsia="宋体" w:cs="宋体"/>
          <w:sz w:val="28"/>
          <w:szCs w:val="28"/>
        </w:rPr>
      </w:pPr>
      <w:r>
        <w:rPr>
          <w:rFonts w:ascii="宋体" w:hAnsi="宋体" w:eastAsia="宋体" w:cs="宋体"/>
          <w:spacing w:val="-1"/>
          <w:sz w:val="28"/>
          <w:szCs w:val="28"/>
        </w:rPr>
        <w:t>8、所有关于本次投标的函电，请按下列地址联系：</w:t>
      </w:r>
    </w:p>
    <w:p w14:paraId="77EDE6E5">
      <w:pPr>
        <w:spacing w:before="197" w:line="219" w:lineRule="auto"/>
        <w:ind w:left="480"/>
        <w:rPr>
          <w:rFonts w:ascii="宋体" w:hAnsi="宋体" w:eastAsia="宋体" w:cs="宋体"/>
          <w:sz w:val="28"/>
          <w:szCs w:val="28"/>
        </w:rPr>
      </w:pPr>
      <w:r>
        <w:rPr>
          <w:rFonts w:ascii="宋体" w:hAnsi="宋体" w:eastAsia="宋体" w:cs="宋体"/>
          <w:spacing w:val="-2"/>
          <w:sz w:val="28"/>
          <w:szCs w:val="28"/>
        </w:rPr>
        <w:t>供应商名称（公章</w:t>
      </w:r>
      <w:r>
        <w:rPr>
          <w:rFonts w:ascii="宋体" w:hAnsi="宋体" w:eastAsia="宋体" w:cs="宋体"/>
          <w:spacing w:val="2"/>
          <w:sz w:val="28"/>
          <w:szCs w:val="28"/>
        </w:rPr>
        <w:t>）：</w:t>
      </w:r>
      <w:r>
        <w:rPr>
          <w:rFonts w:ascii="宋体" w:hAnsi="宋体" w:eastAsia="宋体" w:cs="宋体"/>
          <w:sz w:val="28"/>
          <w:szCs w:val="28"/>
          <w:u w:val="single" w:color="auto"/>
        </w:rPr>
        <w:t xml:space="preserve">                                </w:t>
      </w:r>
    </w:p>
    <w:p w14:paraId="58514313">
      <w:pPr>
        <w:spacing w:before="198" w:line="219" w:lineRule="auto"/>
        <w:ind w:left="480"/>
      </w:pPr>
      <w:r>
        <w:rPr>
          <w:rFonts w:ascii="宋体" w:hAnsi="宋体" w:eastAsia="宋体" w:cs="宋体"/>
          <w:spacing w:val="-1"/>
          <w:sz w:val="28"/>
          <w:szCs w:val="28"/>
        </w:rPr>
        <w:t xml:space="preserve">供应商授权代表签字或盖章：            </w:t>
      </w:r>
      <w:r>
        <w:rPr>
          <w:rFonts w:ascii="宋体" w:hAnsi="宋体" w:eastAsia="宋体" w:cs="宋体"/>
          <w:sz w:val="28"/>
          <w:szCs w:val="28"/>
          <w:u w:val="none" w:color="auto"/>
        </w:rPr>
        <w:t xml:space="preserve">              </w:t>
      </w:r>
    </w:p>
    <w:p w14:paraId="1ED12E2D">
      <w:pPr>
        <w:spacing w:before="198" w:line="180" w:lineRule="auto"/>
        <w:ind w:left="482"/>
        <w:rPr>
          <w:rFonts w:ascii="宋体" w:hAnsi="宋体" w:eastAsia="宋体" w:cs="宋体"/>
          <w:sz w:val="28"/>
          <w:szCs w:val="28"/>
          <w:u w:val="single" w:color="auto"/>
        </w:rPr>
      </w:pPr>
      <w:r>
        <w:rPr>
          <w:rFonts w:ascii="宋体" w:hAnsi="宋体" w:eastAsia="宋体" w:cs="宋体"/>
          <w:spacing w:val="-9"/>
          <w:sz w:val="28"/>
          <w:szCs w:val="28"/>
        </w:rPr>
        <w:t>详</w:t>
      </w:r>
      <w:r>
        <w:rPr>
          <w:rFonts w:ascii="宋体" w:hAnsi="宋体" w:eastAsia="宋体" w:cs="宋体"/>
          <w:spacing w:val="4"/>
          <w:sz w:val="28"/>
          <w:szCs w:val="28"/>
        </w:rPr>
        <w:t xml:space="preserve">  </w:t>
      </w:r>
      <w:r>
        <w:rPr>
          <w:rFonts w:ascii="宋体" w:hAnsi="宋体" w:eastAsia="宋体" w:cs="宋体"/>
          <w:spacing w:val="-9"/>
          <w:sz w:val="28"/>
          <w:szCs w:val="28"/>
        </w:rPr>
        <w:t>细</w:t>
      </w:r>
      <w:r>
        <w:rPr>
          <w:rFonts w:ascii="宋体" w:hAnsi="宋体" w:eastAsia="宋体" w:cs="宋体"/>
          <w:spacing w:val="3"/>
          <w:sz w:val="28"/>
          <w:szCs w:val="28"/>
        </w:rPr>
        <w:t xml:space="preserve">  </w:t>
      </w:r>
      <w:r>
        <w:rPr>
          <w:rFonts w:ascii="宋体" w:hAnsi="宋体" w:eastAsia="宋体" w:cs="宋体"/>
          <w:spacing w:val="-9"/>
          <w:sz w:val="28"/>
          <w:szCs w:val="28"/>
        </w:rPr>
        <w:t>地</w:t>
      </w:r>
      <w:r>
        <w:rPr>
          <w:rFonts w:ascii="宋体" w:hAnsi="宋体" w:eastAsia="宋体" w:cs="宋体"/>
          <w:spacing w:val="3"/>
          <w:sz w:val="28"/>
          <w:szCs w:val="28"/>
        </w:rPr>
        <w:t xml:space="preserve">  </w:t>
      </w:r>
      <w:r>
        <w:rPr>
          <w:rFonts w:ascii="宋体" w:hAnsi="宋体" w:eastAsia="宋体" w:cs="宋体"/>
          <w:spacing w:val="-9"/>
          <w:sz w:val="28"/>
          <w:szCs w:val="28"/>
        </w:rPr>
        <w:t>址：</w:t>
      </w:r>
      <w:r>
        <w:rPr>
          <w:rFonts w:ascii="宋体" w:hAnsi="宋体" w:eastAsia="宋体" w:cs="宋体"/>
          <w:sz w:val="28"/>
          <w:szCs w:val="28"/>
          <w:u w:val="single" w:color="auto"/>
        </w:rPr>
        <w:t xml:space="preserve">                              </w:t>
      </w:r>
    </w:p>
    <w:p w14:paraId="266EEA96">
      <w:pPr>
        <w:spacing w:before="198" w:line="180" w:lineRule="auto"/>
        <w:ind w:left="482"/>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电          话：</w:t>
      </w:r>
      <w:r>
        <w:rPr>
          <w:rFonts w:ascii="宋体" w:hAnsi="宋体" w:eastAsia="宋体" w:cs="宋体"/>
          <w:sz w:val="28"/>
          <w:szCs w:val="28"/>
          <w:u w:val="single" w:color="auto"/>
        </w:rPr>
        <w:t xml:space="preserve">                              </w:t>
      </w:r>
    </w:p>
    <w:p w14:paraId="2B462CE1">
      <w:pPr>
        <w:spacing w:before="241" w:line="219" w:lineRule="auto"/>
        <w:ind w:left="480"/>
        <w:rPr>
          <w:rFonts w:hint="eastAsia" w:ascii="宋体" w:hAnsi="宋体" w:eastAsia="宋体" w:cs="宋体"/>
          <w:spacing w:val="-9"/>
          <w:sz w:val="28"/>
          <w:szCs w:val="28"/>
          <w:lang w:val="en-US" w:eastAsia="zh-CN"/>
        </w:rPr>
      </w:pPr>
      <w:r>
        <w:rPr>
          <w:rFonts w:hint="eastAsia" w:ascii="宋体" w:hAnsi="宋体" w:eastAsia="宋体" w:cs="宋体"/>
          <w:spacing w:val="-9"/>
          <w:sz w:val="28"/>
          <w:szCs w:val="28"/>
          <w:lang w:val="en-US" w:eastAsia="zh-CN"/>
        </w:rPr>
        <w:t>开  户  银  行：</w:t>
      </w:r>
      <w:r>
        <w:rPr>
          <w:rFonts w:ascii="宋体" w:hAnsi="宋体" w:eastAsia="宋体" w:cs="宋体"/>
          <w:sz w:val="28"/>
          <w:szCs w:val="28"/>
          <w:u w:val="single" w:color="auto"/>
        </w:rPr>
        <w:t xml:space="preserve">                              </w:t>
      </w:r>
    </w:p>
    <w:p w14:paraId="148548FC">
      <w:pPr>
        <w:spacing w:before="241" w:line="219" w:lineRule="auto"/>
        <w:ind w:left="480"/>
        <w:rPr>
          <w:rFonts w:hint="eastAsia" w:ascii="宋体" w:hAnsi="宋体" w:eastAsia="宋体" w:cs="宋体"/>
          <w:spacing w:val="-9"/>
          <w:sz w:val="28"/>
          <w:szCs w:val="28"/>
          <w:lang w:val="en-US" w:eastAsia="zh-CN"/>
        </w:rPr>
      </w:pPr>
      <w:r>
        <w:rPr>
          <w:rFonts w:hint="eastAsia" w:ascii="宋体" w:hAnsi="宋体" w:eastAsia="宋体" w:cs="宋体"/>
          <w:spacing w:val="-9"/>
          <w:sz w:val="28"/>
          <w:szCs w:val="28"/>
          <w:lang w:val="en-US" w:eastAsia="zh-CN"/>
        </w:rPr>
        <w:t>账          号：</w:t>
      </w:r>
      <w:r>
        <w:rPr>
          <w:rFonts w:ascii="宋体" w:hAnsi="宋体" w:eastAsia="宋体" w:cs="宋体"/>
          <w:sz w:val="28"/>
          <w:szCs w:val="28"/>
          <w:u w:val="single" w:color="auto"/>
        </w:rPr>
        <w:t xml:space="preserve">                              </w:t>
      </w:r>
    </w:p>
    <w:p w14:paraId="304EF1C9">
      <w:pPr>
        <w:spacing w:before="241" w:line="219" w:lineRule="auto"/>
        <w:ind w:left="480"/>
        <w:jc w:val="right"/>
        <w:rPr>
          <w:rFonts w:ascii="宋体" w:hAnsi="宋体" w:eastAsia="宋体" w:cs="宋体"/>
          <w:sz w:val="28"/>
          <w:szCs w:val="28"/>
        </w:rPr>
      </w:pPr>
      <w:r>
        <w:rPr>
          <w:rFonts w:ascii="宋体" w:hAnsi="宋体" w:eastAsia="宋体" w:cs="宋体"/>
          <w:spacing w:val="-9"/>
          <w:sz w:val="28"/>
          <w:szCs w:val="28"/>
        </w:rPr>
        <w:t>年</w:t>
      </w:r>
      <w:r>
        <w:rPr>
          <w:rFonts w:ascii="宋体" w:hAnsi="宋体" w:eastAsia="宋体" w:cs="宋体"/>
          <w:spacing w:val="3"/>
          <w:sz w:val="28"/>
          <w:szCs w:val="28"/>
        </w:rPr>
        <w:t xml:space="preserve">    </w:t>
      </w:r>
      <w:r>
        <w:rPr>
          <w:rFonts w:ascii="宋体" w:hAnsi="宋体" w:eastAsia="宋体" w:cs="宋体"/>
          <w:spacing w:val="-9"/>
          <w:sz w:val="28"/>
          <w:szCs w:val="28"/>
        </w:rPr>
        <w:t>月</w:t>
      </w:r>
      <w:r>
        <w:rPr>
          <w:rFonts w:ascii="宋体" w:hAnsi="宋体" w:eastAsia="宋体" w:cs="宋体"/>
          <w:spacing w:val="13"/>
          <w:sz w:val="28"/>
          <w:szCs w:val="28"/>
        </w:rPr>
        <w:t xml:space="preserve">    </w:t>
      </w:r>
      <w:r>
        <w:rPr>
          <w:rFonts w:ascii="宋体" w:hAnsi="宋体" w:eastAsia="宋体" w:cs="宋体"/>
          <w:spacing w:val="-9"/>
          <w:sz w:val="28"/>
          <w:szCs w:val="28"/>
        </w:rPr>
        <w:t>日</w:t>
      </w:r>
    </w:p>
    <w:p w14:paraId="74935ED0">
      <w:pPr>
        <w:spacing w:line="219" w:lineRule="auto"/>
        <w:rPr>
          <w:rFonts w:ascii="宋体" w:hAnsi="宋体" w:eastAsia="宋体" w:cs="宋体"/>
          <w:sz w:val="28"/>
          <w:szCs w:val="28"/>
        </w:rPr>
        <w:sectPr>
          <w:footerReference r:id="rId8" w:type="default"/>
          <w:pgSz w:w="11906" w:h="16839"/>
          <w:pgMar w:top="1440" w:right="1080" w:bottom="1440" w:left="1080" w:header="0" w:footer="986" w:gutter="0"/>
          <w:pgNumType w:fmt="decimal"/>
          <w:cols w:space="720" w:num="1"/>
        </w:sectPr>
      </w:pPr>
    </w:p>
    <w:p w14:paraId="2EECF7F3">
      <w:pPr>
        <w:widowControl w:val="0"/>
        <w:tabs>
          <w:tab w:val="left" w:pos="632"/>
          <w:tab w:val="left" w:pos="1422"/>
        </w:tabs>
        <w:kinsoku/>
        <w:autoSpaceDE/>
        <w:autoSpaceDN/>
        <w:adjustRightInd/>
        <w:snapToGrid/>
        <w:spacing w:beforeLines="10" w:afterLines="10" w:line="440" w:lineRule="exact"/>
        <w:jc w:val="center"/>
        <w:textAlignment w:val="auto"/>
        <w:outlineLvl w:val="3"/>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二、磋商报价表</w:t>
      </w:r>
    </w:p>
    <w:p w14:paraId="327EAAFF">
      <w:pPr>
        <w:pStyle w:val="2"/>
        <w:spacing w:line="266" w:lineRule="auto"/>
        <w:jc w:val="center"/>
        <w:rPr>
          <w:rFonts w:hint="eastAsia" w:ascii="宋体" w:hAnsi="宋体" w:eastAsia="宋体" w:cs="宋体"/>
          <w:sz w:val="28"/>
          <w:szCs w:val="28"/>
        </w:rPr>
      </w:pPr>
    </w:p>
    <w:p w14:paraId="0E4A80F2">
      <w:pPr>
        <w:pStyle w:val="2"/>
        <w:spacing w:line="266" w:lineRule="auto"/>
        <w:jc w:val="center"/>
        <w:rPr>
          <w:rFonts w:hint="default" w:ascii="宋体" w:hAnsi="宋体" w:eastAsia="宋体" w:cs="宋体"/>
          <w:b/>
          <w:bCs/>
          <w:snapToGrid w:val="0"/>
          <w:color w:val="000000"/>
          <w:spacing w:val="5"/>
          <w:kern w:val="0"/>
          <w:sz w:val="28"/>
          <w:szCs w:val="28"/>
          <w:lang w:val="en-US" w:eastAsia="zh-CN" w:bidi="ar-SA"/>
        </w:rPr>
      </w:pPr>
      <w:r>
        <w:rPr>
          <w:rFonts w:hint="eastAsia" w:ascii="宋体" w:hAnsi="宋体" w:eastAsia="宋体" w:cs="宋体"/>
          <w:b/>
          <w:bCs/>
          <w:snapToGrid w:val="0"/>
          <w:color w:val="000000"/>
          <w:spacing w:val="5"/>
          <w:kern w:val="0"/>
          <w:sz w:val="28"/>
          <w:szCs w:val="28"/>
          <w:lang w:val="en-US" w:eastAsia="zh-CN" w:bidi="ar-SA"/>
        </w:rPr>
        <w:t>合同包一</w:t>
      </w:r>
    </w:p>
    <w:p w14:paraId="51504341">
      <w:pPr>
        <w:spacing w:line="240" w:lineRule="auto"/>
        <w:rPr>
          <w:rFonts w:hint="eastAsia" w:ascii="宋体" w:hAnsi="宋体" w:eastAsia="宋体" w:cs="宋体"/>
          <w:sz w:val="28"/>
          <w:szCs w:val="28"/>
          <w:lang w:val="en-US" w:eastAsia="zh-CN"/>
        </w:rPr>
      </w:pPr>
      <w:r>
        <w:rPr>
          <w:rFonts w:hint="eastAsia" w:ascii="宋体" w:hAnsi="宋体" w:eastAsia="宋体" w:cs="宋体"/>
          <w:spacing w:val="-6"/>
          <w:sz w:val="28"/>
          <w:szCs w:val="28"/>
        </w:rPr>
        <w:t>项目编号：</w:t>
      </w:r>
      <w:r>
        <w:rPr>
          <w:rFonts w:hint="eastAsia" w:ascii="宋体" w:hAnsi="宋体" w:eastAsia="宋体" w:cs="宋体"/>
          <w:spacing w:val="-6"/>
          <w:sz w:val="28"/>
          <w:szCs w:val="28"/>
          <w:lang w:eastAsia="zh-CN"/>
        </w:rPr>
        <w:t>ZCYJ-202500</w:t>
      </w:r>
      <w:r>
        <w:rPr>
          <w:rFonts w:hint="eastAsia" w:ascii="宋体" w:hAnsi="宋体" w:eastAsia="宋体" w:cs="宋体"/>
          <w:sz w:val="28"/>
          <w:szCs w:val="28"/>
          <w:lang w:val="en-US" w:eastAsia="zh-CN"/>
        </w:rPr>
        <w:t>7</w:t>
      </w:r>
    </w:p>
    <w:p w14:paraId="66D9DE04">
      <w:pPr>
        <w:pStyle w:val="2"/>
        <w:rPr>
          <w:rFonts w:hint="default"/>
          <w:lang w:val="en-US"/>
        </w:rPr>
      </w:pPr>
    </w:p>
    <w:tbl>
      <w:tblPr>
        <w:tblStyle w:val="16"/>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1"/>
        <w:gridCol w:w="2456"/>
        <w:gridCol w:w="2194"/>
        <w:gridCol w:w="1819"/>
      </w:tblGrid>
      <w:tr w14:paraId="797AC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871" w:type="dxa"/>
            <w:vAlign w:val="center"/>
          </w:tcPr>
          <w:p w14:paraId="351D627E">
            <w:pPr>
              <w:pStyle w:val="17"/>
              <w:spacing w:before="78" w:line="220" w:lineRule="auto"/>
              <w:jc w:val="center"/>
              <w:rPr>
                <w:rFonts w:hint="eastAsia" w:ascii="宋体" w:hAnsi="宋体" w:eastAsia="宋体" w:cs="宋体"/>
                <w:spacing w:val="-2"/>
                <w:sz w:val="28"/>
                <w:szCs w:val="28"/>
                <w:lang w:val="en-US" w:eastAsia="zh-CN"/>
              </w:rPr>
            </w:pPr>
            <w:r>
              <w:rPr>
                <w:spacing w:val="-4"/>
                <w:sz w:val="24"/>
                <w:szCs w:val="24"/>
              </w:rPr>
              <w:t>项目名称</w:t>
            </w:r>
          </w:p>
        </w:tc>
        <w:tc>
          <w:tcPr>
            <w:tcW w:w="2456" w:type="dxa"/>
            <w:vAlign w:val="center"/>
          </w:tcPr>
          <w:p w14:paraId="42947997">
            <w:pPr>
              <w:pStyle w:val="17"/>
              <w:spacing w:before="78" w:line="218" w:lineRule="auto"/>
              <w:jc w:val="center"/>
              <w:rPr>
                <w:rFonts w:hint="eastAsia" w:ascii="宋体" w:hAnsi="宋体" w:eastAsia="宋体" w:cs="宋体"/>
                <w:spacing w:val="-2"/>
                <w:sz w:val="28"/>
                <w:szCs w:val="28"/>
                <w:lang w:val="en-US" w:eastAsia="zh-CN"/>
              </w:rPr>
            </w:pPr>
            <w:r>
              <w:rPr>
                <w:spacing w:val="-2"/>
                <w:sz w:val="24"/>
                <w:szCs w:val="24"/>
              </w:rPr>
              <w:t>磋商总报价</w:t>
            </w:r>
            <w:r>
              <w:rPr>
                <w:spacing w:val="-7"/>
                <w:sz w:val="24"/>
                <w:szCs w:val="24"/>
              </w:rPr>
              <w:t>（元）</w:t>
            </w:r>
          </w:p>
        </w:tc>
        <w:tc>
          <w:tcPr>
            <w:tcW w:w="2194" w:type="dxa"/>
            <w:vAlign w:val="center"/>
          </w:tcPr>
          <w:p w14:paraId="55700A97">
            <w:pPr>
              <w:pStyle w:val="17"/>
              <w:spacing w:before="78" w:line="219" w:lineRule="auto"/>
              <w:jc w:val="center"/>
              <w:rPr>
                <w:rFonts w:hint="eastAsia" w:ascii="宋体" w:hAnsi="宋体" w:eastAsia="宋体" w:cs="宋体"/>
                <w:spacing w:val="-2"/>
                <w:sz w:val="28"/>
                <w:szCs w:val="28"/>
                <w:lang w:val="en-US" w:eastAsia="zh-CN"/>
              </w:rPr>
            </w:pPr>
            <w:r>
              <w:rPr>
                <w:spacing w:val="-2"/>
                <w:sz w:val="24"/>
                <w:szCs w:val="24"/>
              </w:rPr>
              <w:t>优惠</w:t>
            </w:r>
            <w:r>
              <w:rPr>
                <w:rFonts w:hint="eastAsia"/>
                <w:spacing w:val="-2"/>
                <w:sz w:val="24"/>
                <w:szCs w:val="24"/>
                <w:lang w:val="en-US" w:eastAsia="zh-CN"/>
              </w:rPr>
              <w:t>率</w:t>
            </w:r>
            <w:r>
              <w:rPr>
                <w:spacing w:val="29"/>
                <w:sz w:val="24"/>
                <w:szCs w:val="24"/>
              </w:rPr>
              <w:t>(%)</w:t>
            </w:r>
          </w:p>
        </w:tc>
        <w:tc>
          <w:tcPr>
            <w:tcW w:w="1819" w:type="dxa"/>
            <w:vAlign w:val="center"/>
          </w:tcPr>
          <w:p w14:paraId="6BA1C07B">
            <w:pPr>
              <w:pStyle w:val="17"/>
              <w:spacing w:before="78" w:line="219" w:lineRule="auto"/>
              <w:jc w:val="center"/>
              <w:rPr>
                <w:rFonts w:hint="eastAsia" w:ascii="宋体" w:hAnsi="宋体" w:eastAsia="宋体" w:cs="宋体"/>
                <w:sz w:val="28"/>
                <w:szCs w:val="28"/>
              </w:rPr>
            </w:pPr>
            <w:r>
              <w:rPr>
                <w:spacing w:val="-3"/>
                <w:sz w:val="24"/>
                <w:szCs w:val="24"/>
              </w:rPr>
              <w:t>服务期限</w:t>
            </w:r>
            <w:r>
              <w:rPr>
                <w:spacing w:val="-7"/>
                <w:sz w:val="24"/>
                <w:szCs w:val="24"/>
              </w:rPr>
              <w:t>（年）</w:t>
            </w:r>
          </w:p>
        </w:tc>
      </w:tr>
      <w:tr w14:paraId="3D2D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871" w:type="dxa"/>
            <w:vMerge w:val="restart"/>
            <w:vAlign w:val="center"/>
          </w:tcPr>
          <w:p w14:paraId="3AA55ABC">
            <w:pPr>
              <w:pStyle w:val="17"/>
              <w:spacing w:before="276"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安康市恒口示范区2025年土地征收勘测定界服务项目-大同片区</w:t>
            </w:r>
          </w:p>
        </w:tc>
        <w:tc>
          <w:tcPr>
            <w:tcW w:w="2456" w:type="dxa"/>
            <w:vAlign w:val="top"/>
          </w:tcPr>
          <w:p w14:paraId="445A82AB">
            <w:pPr>
              <w:rPr>
                <w:rFonts w:hint="eastAsia" w:ascii="宋体" w:hAnsi="宋体" w:eastAsia="宋体" w:cs="宋体"/>
                <w:sz w:val="28"/>
                <w:szCs w:val="28"/>
              </w:rPr>
            </w:pPr>
          </w:p>
        </w:tc>
        <w:tc>
          <w:tcPr>
            <w:tcW w:w="2194" w:type="dxa"/>
            <w:vAlign w:val="top"/>
          </w:tcPr>
          <w:p w14:paraId="7F34CDF2">
            <w:pPr>
              <w:rPr>
                <w:rFonts w:hint="eastAsia" w:ascii="宋体" w:hAnsi="宋体" w:eastAsia="宋体" w:cs="宋体"/>
                <w:sz w:val="28"/>
                <w:szCs w:val="28"/>
              </w:rPr>
            </w:pPr>
          </w:p>
        </w:tc>
        <w:tc>
          <w:tcPr>
            <w:tcW w:w="1819" w:type="dxa"/>
            <w:vAlign w:val="top"/>
          </w:tcPr>
          <w:p w14:paraId="0576A156">
            <w:pPr>
              <w:rPr>
                <w:rFonts w:hint="eastAsia" w:ascii="宋体" w:hAnsi="宋体" w:eastAsia="宋体" w:cs="宋体"/>
                <w:sz w:val="28"/>
                <w:szCs w:val="28"/>
              </w:rPr>
            </w:pPr>
          </w:p>
        </w:tc>
      </w:tr>
      <w:tr w14:paraId="73D1B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871" w:type="dxa"/>
            <w:vMerge w:val="continue"/>
            <w:vAlign w:val="top"/>
          </w:tcPr>
          <w:p w14:paraId="7518E5F7">
            <w:pPr>
              <w:rPr>
                <w:rFonts w:hint="eastAsia" w:ascii="宋体" w:hAnsi="宋体" w:eastAsia="宋体" w:cs="宋体"/>
                <w:sz w:val="28"/>
                <w:szCs w:val="28"/>
              </w:rPr>
            </w:pPr>
          </w:p>
        </w:tc>
        <w:tc>
          <w:tcPr>
            <w:tcW w:w="6469" w:type="dxa"/>
            <w:gridSpan w:val="3"/>
            <w:vAlign w:val="top"/>
          </w:tcPr>
          <w:p w14:paraId="1B340339">
            <w:pPr>
              <w:spacing w:line="259" w:lineRule="auto"/>
              <w:rPr>
                <w:rFonts w:ascii="Arial"/>
                <w:sz w:val="21"/>
              </w:rPr>
            </w:pPr>
          </w:p>
          <w:p w14:paraId="3A5478EB">
            <w:pPr>
              <w:pStyle w:val="17"/>
              <w:spacing w:before="78" w:line="218" w:lineRule="auto"/>
              <w:ind w:left="120" w:leftChars="0"/>
              <w:rPr>
                <w:rFonts w:hint="eastAsia" w:ascii="宋体" w:hAnsi="宋体" w:eastAsia="宋体" w:cs="宋体"/>
                <w:sz w:val="28"/>
                <w:szCs w:val="28"/>
              </w:rPr>
            </w:pPr>
            <w:r>
              <w:rPr>
                <w:spacing w:val="-4"/>
                <w:sz w:val="24"/>
                <w:szCs w:val="24"/>
              </w:rPr>
              <w:t>总价（大写</w:t>
            </w:r>
            <w:r>
              <w:rPr>
                <w:spacing w:val="1"/>
                <w:sz w:val="24"/>
                <w:szCs w:val="24"/>
              </w:rPr>
              <w:t>）：</w:t>
            </w:r>
            <w:r>
              <w:rPr>
                <w:sz w:val="24"/>
                <w:szCs w:val="24"/>
              </w:rPr>
              <w:t xml:space="preserve">                     </w:t>
            </w:r>
            <w:r>
              <w:rPr>
                <w:spacing w:val="-4"/>
                <w:sz w:val="24"/>
                <w:szCs w:val="24"/>
              </w:rPr>
              <w:t>人民币</w:t>
            </w:r>
          </w:p>
        </w:tc>
      </w:tr>
      <w:tr w14:paraId="507CC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340" w:type="dxa"/>
            <w:gridSpan w:val="4"/>
            <w:vAlign w:val="top"/>
          </w:tcPr>
          <w:p w14:paraId="67062441">
            <w:pPr>
              <w:pStyle w:val="17"/>
              <w:spacing w:before="78" w:line="218" w:lineRule="auto"/>
              <w:jc w:val="left"/>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备注：</w:t>
            </w:r>
          </w:p>
          <w:p w14:paraId="5109E80D">
            <w:pPr>
              <w:pStyle w:val="17"/>
              <w:spacing w:before="78" w:line="218" w:lineRule="auto"/>
              <w:jc w:val="left"/>
              <w:rPr>
                <w:rFonts w:hint="default"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1、本合同包采购预算为200000.00，供应商自主报价，但不得超过本合同包采购预算；</w:t>
            </w:r>
          </w:p>
          <w:p w14:paraId="696B28B5">
            <w:pPr>
              <w:pStyle w:val="17"/>
              <w:spacing w:before="78" w:line="218" w:lineRule="auto"/>
              <w:jc w:val="left"/>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2、磋商总报价=采购预算×</w:t>
            </w:r>
            <w:r>
              <w:rPr>
                <w:rFonts w:hint="eastAsia" w:cs="宋体"/>
                <w:b w:val="0"/>
                <w:bCs w:val="0"/>
                <w:spacing w:val="-2"/>
                <w:sz w:val="24"/>
                <w:szCs w:val="24"/>
                <w:lang w:val="en-US" w:eastAsia="zh-CN"/>
              </w:rPr>
              <w:t>优惠率</w:t>
            </w:r>
          </w:p>
          <w:p w14:paraId="1C3FA46E">
            <w:pPr>
              <w:pStyle w:val="17"/>
              <w:spacing w:before="78" w:line="218" w:lineRule="auto"/>
              <w:jc w:val="left"/>
              <w:rPr>
                <w:spacing w:val="-4"/>
                <w:sz w:val="24"/>
                <w:szCs w:val="24"/>
              </w:rPr>
            </w:pPr>
            <w:r>
              <w:rPr>
                <w:rFonts w:hint="eastAsia" w:ascii="宋体" w:hAnsi="宋体" w:eastAsia="宋体" w:cs="宋体"/>
                <w:b w:val="0"/>
                <w:bCs w:val="0"/>
                <w:spacing w:val="-2"/>
                <w:sz w:val="24"/>
                <w:szCs w:val="24"/>
                <w:lang w:val="en-US" w:eastAsia="zh-CN"/>
              </w:rPr>
              <w:t>3、为便于评审，以投标总报价作为评审依据，结算时将依照成交单位的实际工作量及成交单位所报优惠率据实结算</w:t>
            </w:r>
            <w:r>
              <w:rPr>
                <w:rFonts w:hint="eastAsia" w:cs="宋体"/>
                <w:b w:val="0"/>
                <w:bCs w:val="0"/>
                <w:spacing w:val="-2"/>
                <w:sz w:val="24"/>
                <w:szCs w:val="24"/>
                <w:lang w:val="en-US" w:eastAsia="zh-CN"/>
              </w:rPr>
              <w:t>（按照国测财字[2002]3号文件收费标准计取（如有最新收费文件，以最新的收费文件的标准）</w:t>
            </w:r>
          </w:p>
        </w:tc>
      </w:tr>
    </w:tbl>
    <w:p w14:paraId="46F80F37">
      <w:pPr>
        <w:pStyle w:val="2"/>
        <w:spacing w:line="303" w:lineRule="auto"/>
        <w:rPr>
          <w:rFonts w:hint="eastAsia" w:ascii="宋体" w:hAnsi="宋体" w:eastAsia="宋体" w:cs="宋体"/>
          <w:sz w:val="28"/>
          <w:szCs w:val="28"/>
        </w:rPr>
      </w:pPr>
    </w:p>
    <w:p w14:paraId="46C7ED35">
      <w:pPr>
        <w:pStyle w:val="2"/>
        <w:spacing w:line="304" w:lineRule="auto"/>
        <w:rPr>
          <w:rFonts w:hint="eastAsia" w:ascii="宋体" w:hAnsi="宋体" w:eastAsia="宋体" w:cs="宋体"/>
          <w:sz w:val="28"/>
          <w:szCs w:val="28"/>
        </w:rPr>
      </w:pPr>
    </w:p>
    <w:p w14:paraId="728A8597">
      <w:pPr>
        <w:spacing w:before="78" w:line="219" w:lineRule="auto"/>
        <w:ind w:left="689"/>
        <w:rPr>
          <w:rFonts w:hint="eastAsia" w:ascii="宋体" w:hAnsi="宋体" w:eastAsia="宋体" w:cs="宋体"/>
          <w:sz w:val="28"/>
          <w:szCs w:val="28"/>
        </w:rPr>
      </w:pPr>
      <w:r>
        <w:rPr>
          <w:rFonts w:hint="eastAsia" w:ascii="宋体" w:hAnsi="宋体" w:eastAsia="宋体" w:cs="宋体"/>
          <w:spacing w:val="-3"/>
          <w:sz w:val="28"/>
          <w:szCs w:val="28"/>
          <w:lang w:eastAsia="zh-CN"/>
        </w:rPr>
        <w:t>供应商</w:t>
      </w:r>
      <w:r>
        <w:rPr>
          <w:rFonts w:hint="eastAsia" w:ascii="宋体" w:hAnsi="宋体" w:eastAsia="宋体" w:cs="宋体"/>
          <w:spacing w:val="-3"/>
          <w:sz w:val="28"/>
          <w:szCs w:val="28"/>
        </w:rPr>
        <w:t>（盖章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47EAFCB3">
      <w:pPr>
        <w:pStyle w:val="2"/>
        <w:spacing w:line="296" w:lineRule="auto"/>
        <w:rPr>
          <w:rFonts w:hint="eastAsia" w:ascii="宋体" w:hAnsi="宋体" w:eastAsia="宋体" w:cs="宋体"/>
          <w:sz w:val="28"/>
          <w:szCs w:val="28"/>
        </w:rPr>
      </w:pPr>
    </w:p>
    <w:p w14:paraId="1CC8FF25">
      <w:pPr>
        <w:pStyle w:val="2"/>
        <w:spacing w:line="296" w:lineRule="auto"/>
        <w:rPr>
          <w:rFonts w:hint="eastAsia" w:ascii="宋体" w:hAnsi="宋体" w:eastAsia="宋体" w:cs="宋体"/>
          <w:sz w:val="28"/>
          <w:szCs w:val="28"/>
        </w:rPr>
      </w:pPr>
    </w:p>
    <w:p w14:paraId="6CF9D631">
      <w:pPr>
        <w:spacing w:before="78" w:line="219" w:lineRule="auto"/>
        <w:ind w:left="687"/>
        <w:rPr>
          <w:rFonts w:hint="eastAsia" w:ascii="宋体" w:hAnsi="宋体" w:eastAsia="宋体" w:cs="宋体"/>
          <w:sz w:val="28"/>
          <w:szCs w:val="28"/>
        </w:rPr>
      </w:pPr>
      <w:r>
        <w:rPr>
          <w:rFonts w:hint="eastAsia" w:ascii="宋体" w:hAnsi="宋体" w:eastAsia="宋体" w:cs="宋体"/>
          <w:spacing w:val="-1"/>
          <w:sz w:val="28"/>
          <w:szCs w:val="28"/>
        </w:rPr>
        <w:t>法定代表人或授权代理人（签字或盖章）：</w:t>
      </w:r>
      <w:r>
        <w:rPr>
          <w:rFonts w:hint="eastAsia" w:ascii="宋体" w:hAnsi="宋体" w:eastAsia="宋体" w:cs="宋体"/>
          <w:sz w:val="28"/>
          <w:szCs w:val="28"/>
          <w:u w:val="single" w:color="auto"/>
        </w:rPr>
        <w:t xml:space="preserve">                        </w:t>
      </w:r>
    </w:p>
    <w:p w14:paraId="2F0FFE67">
      <w:pPr>
        <w:pStyle w:val="2"/>
        <w:spacing w:line="295" w:lineRule="auto"/>
        <w:rPr>
          <w:rFonts w:hint="eastAsia" w:ascii="宋体" w:hAnsi="宋体" w:eastAsia="宋体" w:cs="宋体"/>
          <w:sz w:val="28"/>
          <w:szCs w:val="28"/>
        </w:rPr>
      </w:pPr>
    </w:p>
    <w:p w14:paraId="0D4D3AA1">
      <w:pPr>
        <w:pStyle w:val="2"/>
        <w:spacing w:line="296" w:lineRule="auto"/>
        <w:rPr>
          <w:rFonts w:hint="eastAsia" w:ascii="宋体" w:hAnsi="宋体" w:eastAsia="宋体" w:cs="宋体"/>
          <w:sz w:val="28"/>
          <w:szCs w:val="28"/>
        </w:rPr>
      </w:pPr>
    </w:p>
    <w:p w14:paraId="306545F2">
      <w:pPr>
        <w:spacing w:before="78" w:line="219" w:lineRule="auto"/>
        <w:ind w:left="727"/>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pacing w:val="1"/>
          <w:sz w:val="28"/>
          <w:szCs w:val="28"/>
          <w:u w:val="none" w:color="auto"/>
        </w:rPr>
        <w:t xml:space="preserve">       </w:t>
      </w:r>
      <w:r>
        <w:rPr>
          <w:rFonts w:hint="eastAsia" w:ascii="宋体" w:hAnsi="宋体" w:eastAsia="宋体" w:cs="宋体"/>
          <w:spacing w:val="-13"/>
          <w:sz w:val="28"/>
          <w:szCs w:val="28"/>
          <w:u w:val="none" w:color="auto"/>
        </w:rPr>
        <w:t>年</w:t>
      </w:r>
      <w:r>
        <w:rPr>
          <w:rFonts w:hint="eastAsia" w:ascii="宋体" w:hAnsi="宋体" w:eastAsia="宋体" w:cs="宋体"/>
          <w:spacing w:val="3"/>
          <w:sz w:val="28"/>
          <w:szCs w:val="28"/>
          <w:u w:val="none" w:color="auto"/>
        </w:rPr>
        <w:t xml:space="preserve">      </w:t>
      </w:r>
      <w:r>
        <w:rPr>
          <w:rFonts w:hint="eastAsia" w:ascii="宋体" w:hAnsi="宋体" w:eastAsia="宋体" w:cs="宋体"/>
          <w:spacing w:val="-13"/>
          <w:sz w:val="28"/>
          <w:szCs w:val="28"/>
          <w:u w:val="none" w:color="auto"/>
        </w:rPr>
        <w:t>月</w:t>
      </w:r>
      <w:r>
        <w:rPr>
          <w:rFonts w:hint="eastAsia" w:ascii="宋体" w:hAnsi="宋体" w:eastAsia="宋体" w:cs="宋体"/>
          <w:spacing w:val="8"/>
          <w:sz w:val="28"/>
          <w:szCs w:val="28"/>
          <w:u w:val="none" w:color="auto"/>
        </w:rPr>
        <w:t xml:space="preserve">      </w:t>
      </w:r>
      <w:r>
        <w:rPr>
          <w:rFonts w:hint="eastAsia" w:ascii="宋体" w:hAnsi="宋体" w:eastAsia="宋体" w:cs="宋体"/>
          <w:spacing w:val="-13"/>
          <w:sz w:val="28"/>
          <w:szCs w:val="28"/>
          <w:u w:val="none" w:color="auto"/>
        </w:rPr>
        <w:t>日</w:t>
      </w:r>
    </w:p>
    <w:p w14:paraId="43881987">
      <w:pPr>
        <w:spacing w:line="219" w:lineRule="auto"/>
        <w:rPr>
          <w:rFonts w:hint="eastAsia" w:ascii="宋体" w:hAnsi="宋体" w:eastAsia="宋体" w:cs="宋体"/>
          <w:sz w:val="28"/>
          <w:szCs w:val="28"/>
        </w:rPr>
        <w:sectPr>
          <w:pgSz w:w="11906" w:h="16839"/>
          <w:pgMar w:top="1440" w:right="1080" w:bottom="1440" w:left="1080" w:header="1076" w:footer="989" w:gutter="0"/>
          <w:pgNumType w:fmt="decimal"/>
          <w:cols w:space="720" w:num="1"/>
        </w:sectPr>
      </w:pPr>
    </w:p>
    <w:p w14:paraId="7DB51A21">
      <w:pPr>
        <w:pStyle w:val="2"/>
        <w:spacing w:line="266" w:lineRule="auto"/>
        <w:jc w:val="center"/>
        <w:rPr>
          <w:rFonts w:hint="default"/>
          <w:lang w:val="en-US" w:eastAsia="zh-CN"/>
        </w:rPr>
      </w:pPr>
      <w:r>
        <w:rPr>
          <w:rFonts w:hint="eastAsia" w:ascii="宋体" w:hAnsi="宋体" w:eastAsia="宋体" w:cs="宋体"/>
          <w:b/>
          <w:bCs/>
          <w:snapToGrid w:val="0"/>
          <w:color w:val="000000"/>
          <w:spacing w:val="5"/>
          <w:kern w:val="0"/>
          <w:sz w:val="28"/>
          <w:szCs w:val="28"/>
          <w:lang w:val="en-US" w:eastAsia="zh-CN" w:bidi="ar-SA"/>
        </w:rPr>
        <w:t>合同包二</w:t>
      </w:r>
    </w:p>
    <w:p w14:paraId="2EC3FB8B">
      <w:pPr>
        <w:spacing w:line="240" w:lineRule="auto"/>
        <w:rPr>
          <w:rFonts w:hint="eastAsia" w:ascii="宋体" w:hAnsi="宋体" w:eastAsia="宋体" w:cs="宋体"/>
          <w:sz w:val="28"/>
          <w:szCs w:val="28"/>
          <w:lang w:val="en-US" w:eastAsia="zh-CN"/>
        </w:rPr>
      </w:pPr>
      <w:r>
        <w:rPr>
          <w:rFonts w:hint="eastAsia" w:ascii="宋体" w:hAnsi="宋体" w:eastAsia="宋体" w:cs="宋体"/>
          <w:spacing w:val="-6"/>
          <w:sz w:val="28"/>
          <w:szCs w:val="28"/>
        </w:rPr>
        <w:t>项目编号：</w:t>
      </w:r>
      <w:r>
        <w:rPr>
          <w:rFonts w:hint="eastAsia" w:ascii="宋体" w:hAnsi="宋体" w:eastAsia="宋体" w:cs="宋体"/>
          <w:spacing w:val="-6"/>
          <w:sz w:val="28"/>
          <w:szCs w:val="28"/>
          <w:lang w:eastAsia="zh-CN"/>
        </w:rPr>
        <w:t>ZCYJ-202500</w:t>
      </w:r>
      <w:r>
        <w:rPr>
          <w:rFonts w:hint="eastAsia" w:ascii="宋体" w:hAnsi="宋体" w:eastAsia="宋体" w:cs="宋体"/>
          <w:sz w:val="28"/>
          <w:szCs w:val="28"/>
          <w:lang w:val="en-US" w:eastAsia="zh-CN"/>
        </w:rPr>
        <w:t>7</w:t>
      </w:r>
    </w:p>
    <w:p w14:paraId="7B3FF657">
      <w:pPr>
        <w:pStyle w:val="2"/>
        <w:rPr>
          <w:rFonts w:hint="default"/>
          <w:lang w:val="en-US"/>
        </w:rPr>
      </w:pPr>
    </w:p>
    <w:tbl>
      <w:tblPr>
        <w:tblStyle w:val="16"/>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1"/>
        <w:gridCol w:w="2456"/>
        <w:gridCol w:w="2194"/>
        <w:gridCol w:w="1819"/>
      </w:tblGrid>
      <w:tr w14:paraId="34733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871" w:type="dxa"/>
            <w:vAlign w:val="center"/>
          </w:tcPr>
          <w:p w14:paraId="3F8CB8D4">
            <w:pPr>
              <w:pStyle w:val="17"/>
              <w:spacing w:before="78" w:line="220" w:lineRule="auto"/>
              <w:jc w:val="center"/>
              <w:rPr>
                <w:rFonts w:hint="eastAsia" w:ascii="宋体" w:hAnsi="宋体" w:eastAsia="宋体" w:cs="宋体"/>
                <w:spacing w:val="-2"/>
                <w:sz w:val="28"/>
                <w:szCs w:val="28"/>
                <w:lang w:val="en-US" w:eastAsia="zh-CN"/>
              </w:rPr>
            </w:pPr>
            <w:r>
              <w:rPr>
                <w:spacing w:val="-4"/>
                <w:sz w:val="24"/>
                <w:szCs w:val="24"/>
              </w:rPr>
              <w:t>项目名称</w:t>
            </w:r>
          </w:p>
        </w:tc>
        <w:tc>
          <w:tcPr>
            <w:tcW w:w="2456" w:type="dxa"/>
            <w:vAlign w:val="center"/>
          </w:tcPr>
          <w:p w14:paraId="6F44A7DA">
            <w:pPr>
              <w:pStyle w:val="17"/>
              <w:spacing w:before="78" w:line="218" w:lineRule="auto"/>
              <w:jc w:val="center"/>
              <w:rPr>
                <w:rFonts w:hint="eastAsia" w:ascii="宋体" w:hAnsi="宋体" w:eastAsia="宋体" w:cs="宋体"/>
                <w:spacing w:val="-2"/>
                <w:sz w:val="28"/>
                <w:szCs w:val="28"/>
                <w:lang w:val="en-US" w:eastAsia="zh-CN"/>
              </w:rPr>
            </w:pPr>
            <w:r>
              <w:rPr>
                <w:spacing w:val="-2"/>
                <w:sz w:val="24"/>
                <w:szCs w:val="24"/>
              </w:rPr>
              <w:t>磋商总报价</w:t>
            </w:r>
            <w:r>
              <w:rPr>
                <w:spacing w:val="-7"/>
                <w:sz w:val="24"/>
                <w:szCs w:val="24"/>
              </w:rPr>
              <w:t>（元）</w:t>
            </w:r>
          </w:p>
        </w:tc>
        <w:tc>
          <w:tcPr>
            <w:tcW w:w="2194" w:type="dxa"/>
            <w:vAlign w:val="center"/>
          </w:tcPr>
          <w:p w14:paraId="76490B87">
            <w:pPr>
              <w:pStyle w:val="17"/>
              <w:spacing w:before="78" w:line="219" w:lineRule="auto"/>
              <w:jc w:val="center"/>
              <w:rPr>
                <w:rFonts w:hint="eastAsia" w:ascii="宋体" w:hAnsi="宋体" w:eastAsia="宋体" w:cs="宋体"/>
                <w:spacing w:val="-2"/>
                <w:sz w:val="28"/>
                <w:szCs w:val="28"/>
                <w:lang w:val="en-US" w:eastAsia="zh-CN"/>
              </w:rPr>
            </w:pPr>
            <w:r>
              <w:rPr>
                <w:spacing w:val="-2"/>
                <w:sz w:val="24"/>
                <w:szCs w:val="24"/>
              </w:rPr>
              <w:t>优惠</w:t>
            </w:r>
            <w:r>
              <w:rPr>
                <w:rFonts w:hint="eastAsia"/>
                <w:spacing w:val="-2"/>
                <w:sz w:val="24"/>
                <w:szCs w:val="24"/>
                <w:lang w:val="en-US" w:eastAsia="zh-CN"/>
              </w:rPr>
              <w:t>率</w:t>
            </w:r>
            <w:r>
              <w:rPr>
                <w:spacing w:val="29"/>
                <w:sz w:val="24"/>
                <w:szCs w:val="24"/>
              </w:rPr>
              <w:t>(%)</w:t>
            </w:r>
          </w:p>
        </w:tc>
        <w:tc>
          <w:tcPr>
            <w:tcW w:w="1819" w:type="dxa"/>
            <w:vAlign w:val="center"/>
          </w:tcPr>
          <w:p w14:paraId="2BD7601F">
            <w:pPr>
              <w:pStyle w:val="17"/>
              <w:spacing w:before="78" w:line="219" w:lineRule="auto"/>
              <w:jc w:val="center"/>
              <w:rPr>
                <w:rFonts w:hint="eastAsia" w:ascii="宋体" w:hAnsi="宋体" w:eastAsia="宋体" w:cs="宋体"/>
                <w:sz w:val="28"/>
                <w:szCs w:val="28"/>
              </w:rPr>
            </w:pPr>
            <w:r>
              <w:rPr>
                <w:spacing w:val="-3"/>
                <w:sz w:val="24"/>
                <w:szCs w:val="24"/>
              </w:rPr>
              <w:t>服务期限</w:t>
            </w:r>
            <w:r>
              <w:rPr>
                <w:spacing w:val="-7"/>
                <w:sz w:val="24"/>
                <w:szCs w:val="24"/>
              </w:rPr>
              <w:t>（年）</w:t>
            </w:r>
          </w:p>
        </w:tc>
      </w:tr>
      <w:tr w14:paraId="1DBB2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871" w:type="dxa"/>
            <w:vMerge w:val="restart"/>
            <w:vAlign w:val="center"/>
          </w:tcPr>
          <w:p w14:paraId="2E2AD27C">
            <w:pPr>
              <w:pStyle w:val="17"/>
              <w:spacing w:before="276"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安康市恒口示范区2025年土地征收勘测定界服务项目-恒口片区</w:t>
            </w:r>
          </w:p>
        </w:tc>
        <w:tc>
          <w:tcPr>
            <w:tcW w:w="2456" w:type="dxa"/>
            <w:vAlign w:val="top"/>
          </w:tcPr>
          <w:p w14:paraId="23536AA6">
            <w:pPr>
              <w:rPr>
                <w:rFonts w:hint="eastAsia" w:ascii="宋体" w:hAnsi="宋体" w:eastAsia="宋体" w:cs="宋体"/>
                <w:sz w:val="28"/>
                <w:szCs w:val="28"/>
              </w:rPr>
            </w:pPr>
          </w:p>
        </w:tc>
        <w:tc>
          <w:tcPr>
            <w:tcW w:w="2194" w:type="dxa"/>
            <w:vAlign w:val="top"/>
          </w:tcPr>
          <w:p w14:paraId="7AE3C448">
            <w:pPr>
              <w:rPr>
                <w:rFonts w:hint="eastAsia" w:ascii="宋体" w:hAnsi="宋体" w:eastAsia="宋体" w:cs="宋体"/>
                <w:sz w:val="28"/>
                <w:szCs w:val="28"/>
              </w:rPr>
            </w:pPr>
          </w:p>
        </w:tc>
        <w:tc>
          <w:tcPr>
            <w:tcW w:w="1819" w:type="dxa"/>
            <w:vAlign w:val="top"/>
          </w:tcPr>
          <w:p w14:paraId="2CE6583E">
            <w:pPr>
              <w:rPr>
                <w:rFonts w:hint="eastAsia" w:ascii="宋体" w:hAnsi="宋体" w:eastAsia="宋体" w:cs="宋体"/>
                <w:sz w:val="28"/>
                <w:szCs w:val="28"/>
              </w:rPr>
            </w:pPr>
          </w:p>
        </w:tc>
      </w:tr>
      <w:tr w14:paraId="2D9D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871" w:type="dxa"/>
            <w:vMerge w:val="continue"/>
            <w:vAlign w:val="top"/>
          </w:tcPr>
          <w:p w14:paraId="2B6B7CE1">
            <w:pPr>
              <w:rPr>
                <w:rFonts w:hint="eastAsia" w:ascii="宋体" w:hAnsi="宋体" w:eastAsia="宋体" w:cs="宋体"/>
                <w:sz w:val="28"/>
                <w:szCs w:val="28"/>
              </w:rPr>
            </w:pPr>
          </w:p>
        </w:tc>
        <w:tc>
          <w:tcPr>
            <w:tcW w:w="6469" w:type="dxa"/>
            <w:gridSpan w:val="3"/>
            <w:vAlign w:val="top"/>
          </w:tcPr>
          <w:p w14:paraId="72C43250">
            <w:pPr>
              <w:spacing w:line="259" w:lineRule="auto"/>
              <w:rPr>
                <w:rFonts w:ascii="Arial"/>
                <w:sz w:val="21"/>
              </w:rPr>
            </w:pPr>
          </w:p>
          <w:p w14:paraId="423EA276">
            <w:pPr>
              <w:pStyle w:val="17"/>
              <w:spacing w:before="78" w:line="218" w:lineRule="auto"/>
              <w:ind w:left="120" w:leftChars="0"/>
              <w:rPr>
                <w:rFonts w:hint="eastAsia" w:ascii="宋体" w:hAnsi="宋体" w:eastAsia="宋体" w:cs="宋体"/>
                <w:sz w:val="28"/>
                <w:szCs w:val="28"/>
              </w:rPr>
            </w:pPr>
            <w:r>
              <w:rPr>
                <w:spacing w:val="-4"/>
                <w:sz w:val="24"/>
                <w:szCs w:val="24"/>
              </w:rPr>
              <w:t>总价（大写</w:t>
            </w:r>
            <w:r>
              <w:rPr>
                <w:spacing w:val="1"/>
                <w:sz w:val="24"/>
                <w:szCs w:val="24"/>
              </w:rPr>
              <w:t>）：</w:t>
            </w:r>
            <w:r>
              <w:rPr>
                <w:sz w:val="24"/>
                <w:szCs w:val="24"/>
              </w:rPr>
              <w:t xml:space="preserve">                     </w:t>
            </w:r>
            <w:r>
              <w:rPr>
                <w:spacing w:val="-4"/>
                <w:sz w:val="24"/>
                <w:szCs w:val="24"/>
              </w:rPr>
              <w:t>人民币</w:t>
            </w:r>
          </w:p>
        </w:tc>
      </w:tr>
      <w:tr w14:paraId="0BE8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340" w:type="dxa"/>
            <w:gridSpan w:val="4"/>
            <w:vAlign w:val="top"/>
          </w:tcPr>
          <w:p w14:paraId="3D07A153">
            <w:pPr>
              <w:pStyle w:val="17"/>
              <w:spacing w:before="78" w:line="218" w:lineRule="auto"/>
              <w:ind w:left="120" w:leftChars="0"/>
              <w:rPr>
                <w:rFonts w:hint="eastAsia"/>
                <w:spacing w:val="-4"/>
                <w:sz w:val="24"/>
                <w:szCs w:val="24"/>
                <w:lang w:val="en-US" w:eastAsia="zh-CN"/>
              </w:rPr>
            </w:pPr>
            <w:r>
              <w:rPr>
                <w:rFonts w:hint="eastAsia"/>
                <w:spacing w:val="-4"/>
                <w:sz w:val="24"/>
                <w:szCs w:val="24"/>
                <w:lang w:val="en-US" w:eastAsia="zh-CN"/>
              </w:rPr>
              <w:t>备注：</w:t>
            </w:r>
          </w:p>
          <w:p w14:paraId="137D3567">
            <w:pPr>
              <w:pStyle w:val="17"/>
              <w:numPr>
                <w:ilvl w:val="0"/>
                <w:numId w:val="4"/>
              </w:numPr>
              <w:spacing w:before="78" w:line="218" w:lineRule="auto"/>
              <w:ind w:left="120" w:leftChars="0"/>
              <w:rPr>
                <w:rFonts w:hint="eastAsia"/>
                <w:spacing w:val="-4"/>
                <w:sz w:val="24"/>
                <w:szCs w:val="24"/>
                <w:lang w:val="en-US" w:eastAsia="zh-CN"/>
              </w:rPr>
            </w:pPr>
            <w:r>
              <w:rPr>
                <w:rFonts w:hint="eastAsia"/>
                <w:spacing w:val="-4"/>
                <w:sz w:val="24"/>
                <w:szCs w:val="24"/>
                <w:lang w:val="en-US" w:eastAsia="zh-CN"/>
              </w:rPr>
              <w:t>本合同包采购预算为250000.00，供应商自主报价，但不得超过本合同包采购预算；</w:t>
            </w:r>
          </w:p>
          <w:p w14:paraId="3A4681A9">
            <w:pPr>
              <w:pStyle w:val="17"/>
              <w:numPr>
                <w:ilvl w:val="0"/>
                <w:numId w:val="4"/>
              </w:numPr>
              <w:spacing w:before="78" w:line="218" w:lineRule="auto"/>
              <w:ind w:left="120" w:leftChars="0"/>
              <w:rPr>
                <w:rFonts w:hint="eastAsia"/>
                <w:spacing w:val="-4"/>
                <w:sz w:val="24"/>
                <w:szCs w:val="24"/>
                <w:lang w:val="en-US" w:eastAsia="zh-CN"/>
              </w:rPr>
            </w:pPr>
            <w:r>
              <w:rPr>
                <w:rFonts w:hint="eastAsia"/>
                <w:spacing w:val="-4"/>
                <w:sz w:val="24"/>
                <w:szCs w:val="24"/>
                <w:lang w:val="en-US" w:eastAsia="zh-CN"/>
              </w:rPr>
              <w:t>磋商总报价=采购预算×优惠率</w:t>
            </w:r>
          </w:p>
          <w:p w14:paraId="18F71590">
            <w:pPr>
              <w:pStyle w:val="17"/>
              <w:numPr>
                <w:ilvl w:val="0"/>
                <w:numId w:val="4"/>
              </w:numPr>
              <w:spacing w:before="78" w:line="218" w:lineRule="auto"/>
              <w:ind w:left="120" w:leftChars="0"/>
              <w:rPr>
                <w:spacing w:val="-4"/>
                <w:sz w:val="24"/>
                <w:szCs w:val="24"/>
              </w:rPr>
            </w:pPr>
            <w:r>
              <w:rPr>
                <w:rFonts w:hint="eastAsia"/>
                <w:spacing w:val="-4"/>
                <w:sz w:val="24"/>
                <w:szCs w:val="24"/>
                <w:lang w:val="en-US" w:eastAsia="zh-CN"/>
              </w:rPr>
              <w:t>为便于评审，以投标总报价作为评审依据，结算时将依照成交单位的实际工作量及成交单位所报优惠率据实结算（按照国测财字[2002]3号文件收费标准计取（如有最新收费文件，以最新的收费文件的标准）</w:t>
            </w:r>
          </w:p>
        </w:tc>
      </w:tr>
    </w:tbl>
    <w:p w14:paraId="124D67FA">
      <w:pPr>
        <w:pStyle w:val="2"/>
        <w:spacing w:line="303" w:lineRule="auto"/>
        <w:rPr>
          <w:rFonts w:hint="eastAsia" w:ascii="宋体" w:hAnsi="宋体" w:eastAsia="宋体" w:cs="宋体"/>
          <w:sz w:val="28"/>
          <w:szCs w:val="28"/>
        </w:rPr>
      </w:pPr>
    </w:p>
    <w:p w14:paraId="55FA690D">
      <w:pPr>
        <w:pStyle w:val="2"/>
        <w:spacing w:line="304" w:lineRule="auto"/>
        <w:rPr>
          <w:rFonts w:hint="eastAsia" w:ascii="宋体" w:hAnsi="宋体" w:eastAsia="宋体" w:cs="宋体"/>
          <w:sz w:val="28"/>
          <w:szCs w:val="28"/>
        </w:rPr>
      </w:pPr>
    </w:p>
    <w:p w14:paraId="1F3FCDD3">
      <w:pPr>
        <w:spacing w:before="78" w:line="219" w:lineRule="auto"/>
        <w:ind w:left="689"/>
        <w:rPr>
          <w:rFonts w:hint="eastAsia" w:ascii="宋体" w:hAnsi="宋体" w:eastAsia="宋体" w:cs="宋体"/>
          <w:sz w:val="28"/>
          <w:szCs w:val="28"/>
        </w:rPr>
      </w:pPr>
      <w:r>
        <w:rPr>
          <w:rFonts w:hint="eastAsia" w:ascii="宋体" w:hAnsi="宋体" w:eastAsia="宋体" w:cs="宋体"/>
          <w:spacing w:val="-3"/>
          <w:sz w:val="28"/>
          <w:szCs w:val="28"/>
          <w:lang w:eastAsia="zh-CN"/>
        </w:rPr>
        <w:t>供应商</w:t>
      </w:r>
      <w:r>
        <w:rPr>
          <w:rFonts w:hint="eastAsia" w:ascii="宋体" w:hAnsi="宋体" w:eastAsia="宋体" w:cs="宋体"/>
          <w:spacing w:val="-3"/>
          <w:sz w:val="28"/>
          <w:szCs w:val="28"/>
        </w:rPr>
        <w:t>（盖章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04B1226A">
      <w:pPr>
        <w:pStyle w:val="2"/>
        <w:spacing w:line="296" w:lineRule="auto"/>
        <w:rPr>
          <w:rFonts w:hint="eastAsia" w:ascii="宋体" w:hAnsi="宋体" w:eastAsia="宋体" w:cs="宋体"/>
          <w:sz w:val="28"/>
          <w:szCs w:val="28"/>
        </w:rPr>
      </w:pPr>
    </w:p>
    <w:p w14:paraId="7328D90F">
      <w:pPr>
        <w:pStyle w:val="2"/>
        <w:spacing w:line="296" w:lineRule="auto"/>
        <w:rPr>
          <w:rFonts w:hint="eastAsia" w:ascii="宋体" w:hAnsi="宋体" w:eastAsia="宋体" w:cs="宋体"/>
          <w:sz w:val="28"/>
          <w:szCs w:val="28"/>
        </w:rPr>
      </w:pPr>
    </w:p>
    <w:p w14:paraId="575943A2">
      <w:pPr>
        <w:spacing w:before="78" w:line="219" w:lineRule="auto"/>
        <w:ind w:left="687"/>
        <w:rPr>
          <w:rFonts w:hint="eastAsia" w:ascii="宋体" w:hAnsi="宋体" w:eastAsia="宋体" w:cs="宋体"/>
          <w:sz w:val="28"/>
          <w:szCs w:val="28"/>
        </w:rPr>
      </w:pPr>
      <w:r>
        <w:rPr>
          <w:rFonts w:hint="eastAsia" w:ascii="宋体" w:hAnsi="宋体" w:eastAsia="宋体" w:cs="宋体"/>
          <w:spacing w:val="-1"/>
          <w:sz w:val="28"/>
          <w:szCs w:val="28"/>
        </w:rPr>
        <w:t>法定代表人或授权代理人（签字或盖章）：</w:t>
      </w:r>
      <w:r>
        <w:rPr>
          <w:rFonts w:hint="eastAsia" w:ascii="宋体" w:hAnsi="宋体" w:eastAsia="宋体" w:cs="宋体"/>
          <w:sz w:val="28"/>
          <w:szCs w:val="28"/>
          <w:u w:val="single" w:color="auto"/>
        </w:rPr>
        <w:t xml:space="preserve">                        </w:t>
      </w:r>
    </w:p>
    <w:p w14:paraId="384ED090">
      <w:pPr>
        <w:pStyle w:val="2"/>
        <w:spacing w:line="295" w:lineRule="auto"/>
        <w:rPr>
          <w:rFonts w:hint="eastAsia" w:ascii="宋体" w:hAnsi="宋体" w:eastAsia="宋体" w:cs="宋体"/>
          <w:sz w:val="28"/>
          <w:szCs w:val="28"/>
        </w:rPr>
      </w:pPr>
    </w:p>
    <w:p w14:paraId="33765710">
      <w:pPr>
        <w:pStyle w:val="2"/>
        <w:spacing w:line="296" w:lineRule="auto"/>
        <w:rPr>
          <w:rFonts w:hint="eastAsia" w:ascii="宋体" w:hAnsi="宋体" w:eastAsia="宋体" w:cs="宋体"/>
          <w:sz w:val="28"/>
          <w:szCs w:val="28"/>
        </w:rPr>
      </w:pPr>
    </w:p>
    <w:p w14:paraId="404EC404">
      <w:pPr>
        <w:spacing w:before="78" w:line="219" w:lineRule="auto"/>
        <w:ind w:left="727"/>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pacing w:val="1"/>
          <w:sz w:val="28"/>
          <w:szCs w:val="28"/>
          <w:u w:val="none" w:color="auto"/>
        </w:rPr>
        <w:t xml:space="preserve">       </w:t>
      </w:r>
      <w:r>
        <w:rPr>
          <w:rFonts w:hint="eastAsia" w:ascii="宋体" w:hAnsi="宋体" w:eastAsia="宋体" w:cs="宋体"/>
          <w:spacing w:val="-13"/>
          <w:sz w:val="28"/>
          <w:szCs w:val="28"/>
          <w:u w:val="none" w:color="auto"/>
        </w:rPr>
        <w:t>年</w:t>
      </w:r>
      <w:r>
        <w:rPr>
          <w:rFonts w:hint="eastAsia" w:ascii="宋体" w:hAnsi="宋体" w:eastAsia="宋体" w:cs="宋体"/>
          <w:spacing w:val="3"/>
          <w:sz w:val="28"/>
          <w:szCs w:val="28"/>
          <w:u w:val="none" w:color="auto"/>
        </w:rPr>
        <w:t xml:space="preserve">      </w:t>
      </w:r>
      <w:r>
        <w:rPr>
          <w:rFonts w:hint="eastAsia" w:ascii="宋体" w:hAnsi="宋体" w:eastAsia="宋体" w:cs="宋体"/>
          <w:spacing w:val="-13"/>
          <w:sz w:val="28"/>
          <w:szCs w:val="28"/>
          <w:u w:val="none" w:color="auto"/>
        </w:rPr>
        <w:t>月</w:t>
      </w:r>
      <w:r>
        <w:rPr>
          <w:rFonts w:hint="eastAsia" w:ascii="宋体" w:hAnsi="宋体" w:eastAsia="宋体" w:cs="宋体"/>
          <w:spacing w:val="8"/>
          <w:sz w:val="28"/>
          <w:szCs w:val="28"/>
          <w:u w:val="none" w:color="auto"/>
        </w:rPr>
        <w:t xml:space="preserve">      </w:t>
      </w:r>
      <w:r>
        <w:rPr>
          <w:rFonts w:hint="eastAsia" w:ascii="宋体" w:hAnsi="宋体" w:eastAsia="宋体" w:cs="宋体"/>
          <w:spacing w:val="-13"/>
          <w:sz w:val="28"/>
          <w:szCs w:val="28"/>
          <w:u w:val="none" w:color="auto"/>
        </w:rPr>
        <w:t>日</w:t>
      </w:r>
    </w:p>
    <w:p w14:paraId="268F8B35">
      <w:pPr>
        <w:pStyle w:val="2"/>
        <w:spacing w:line="407" w:lineRule="auto"/>
        <w:rPr>
          <w:rFonts w:hint="eastAsia" w:ascii="宋体" w:hAnsi="宋体" w:eastAsia="宋体" w:cs="宋体"/>
          <w:sz w:val="28"/>
          <w:szCs w:val="28"/>
        </w:rPr>
      </w:pPr>
    </w:p>
    <w:p w14:paraId="43277D40">
      <w:pPr>
        <w:rPr>
          <w:rFonts w:hint="eastAsia" w:ascii="宋体" w:hAnsi="宋体" w:eastAsia="宋体" w:cs="宋体"/>
          <w:sz w:val="28"/>
          <w:szCs w:val="28"/>
        </w:rPr>
      </w:pPr>
    </w:p>
    <w:p w14:paraId="6D23762E">
      <w:pPr>
        <w:pStyle w:val="2"/>
        <w:rPr>
          <w:rFonts w:hint="eastAsia" w:ascii="宋体" w:hAnsi="宋体" w:eastAsia="宋体" w:cs="宋体"/>
          <w:sz w:val="28"/>
          <w:szCs w:val="28"/>
        </w:rPr>
      </w:pPr>
    </w:p>
    <w:p w14:paraId="6CB43D51">
      <w:pPr>
        <w:rPr>
          <w:rFonts w:hint="eastAsia" w:ascii="宋体" w:hAnsi="宋体" w:eastAsia="宋体" w:cs="宋体"/>
          <w:sz w:val="28"/>
          <w:szCs w:val="28"/>
        </w:rPr>
      </w:pPr>
    </w:p>
    <w:p w14:paraId="6C9A8248">
      <w:pPr>
        <w:widowControl w:val="0"/>
        <w:tabs>
          <w:tab w:val="left" w:pos="632"/>
          <w:tab w:val="left" w:pos="1422"/>
        </w:tabs>
        <w:kinsoku/>
        <w:autoSpaceDE/>
        <w:autoSpaceDN/>
        <w:adjustRightInd/>
        <w:snapToGrid/>
        <w:spacing w:beforeLines="10" w:afterLines="10" w:line="440" w:lineRule="exact"/>
        <w:jc w:val="center"/>
        <w:textAlignment w:val="auto"/>
        <w:outlineLvl w:val="3"/>
        <w:rPr>
          <w:rFonts w:hint="eastAsia" w:ascii="宋体" w:hAnsi="宋体" w:eastAsia="宋体" w:cs="宋体"/>
          <w:b/>
          <w:bCs/>
          <w:spacing w:val="5"/>
          <w:sz w:val="28"/>
          <w:szCs w:val="28"/>
        </w:rPr>
      </w:pPr>
      <w:r>
        <w:rPr>
          <w:rFonts w:hint="eastAsia" w:ascii="宋体" w:hAnsi="宋体" w:eastAsia="宋体" w:cs="宋体"/>
          <w:b/>
          <w:bCs/>
          <w:color w:val="auto"/>
          <w:sz w:val="32"/>
          <w:szCs w:val="32"/>
          <w:lang w:val="en-US" w:eastAsia="zh-CN"/>
        </w:rPr>
        <w:t>三、供应商资格证明</w:t>
      </w:r>
    </w:p>
    <w:p w14:paraId="02F8CAFE">
      <w:pPr>
        <w:pStyle w:val="7"/>
        <w:spacing w:line="360" w:lineRule="auto"/>
        <w:rPr>
          <w:rFonts w:hint="eastAsia" w:ascii="宋体" w:hAnsi="宋体" w:eastAsia="宋体" w:cs="宋体"/>
          <w:b/>
          <w:bCs/>
          <w:sz w:val="28"/>
          <w:szCs w:val="28"/>
        </w:rPr>
      </w:pPr>
      <w:r>
        <w:rPr>
          <w:rFonts w:hint="eastAsia" w:ascii="宋体" w:hAnsi="宋体" w:eastAsia="宋体" w:cs="宋体"/>
          <w:b/>
          <w:bCs/>
          <w:sz w:val="28"/>
          <w:szCs w:val="28"/>
        </w:rPr>
        <w:t>合同包1(安康市恒口示范区2025年土地征收勘测定界服务项目-大同片区)特定资格要求如下:</w:t>
      </w:r>
    </w:p>
    <w:p w14:paraId="47F0B181">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0D5E632D">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78B0AD46">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供应商须具备行政主管部门颁发的测绘乙级及以上资质；</w:t>
      </w:r>
    </w:p>
    <w:p w14:paraId="1BF45E9A">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财务状况报告：提供2024年度的财务审计报告（成立时间至提交响应文件截止时间不足1年的可提供成立后任意时段的资产负债表）或其基本存款账户开户银行出具的资信证明；</w:t>
      </w:r>
    </w:p>
    <w:p w14:paraId="3954081E">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064D4CD9">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42E3CA2C">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564D7BE7">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本项目不接受联合体磋商；</w:t>
      </w:r>
    </w:p>
    <w:p w14:paraId="160F8F47">
      <w:pPr>
        <w:pStyle w:val="7"/>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rPr>
        <w:t>本项目专门面向中小企业采购，供应商须提供《中小企业声明函》。</w:t>
      </w:r>
    </w:p>
    <w:p w14:paraId="1AF4D3DE">
      <w:pPr>
        <w:pStyle w:val="7"/>
        <w:spacing w:line="360" w:lineRule="auto"/>
        <w:rPr>
          <w:rFonts w:hint="eastAsia" w:ascii="宋体" w:hAnsi="宋体" w:eastAsia="宋体" w:cs="宋体"/>
          <w:b/>
          <w:bCs/>
          <w:sz w:val="28"/>
          <w:szCs w:val="28"/>
        </w:rPr>
      </w:pPr>
      <w:r>
        <w:rPr>
          <w:rFonts w:hint="eastAsia" w:ascii="宋体" w:hAnsi="宋体" w:eastAsia="宋体" w:cs="宋体"/>
          <w:b/>
          <w:bCs/>
          <w:sz w:val="28"/>
          <w:szCs w:val="28"/>
        </w:rPr>
        <w:t>合同包2(安康市恒口示范区2025年土地征收勘测定界服务项目-恒口片区)特定资格要求如下:</w:t>
      </w:r>
    </w:p>
    <w:p w14:paraId="784EDF2E">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715DF468">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供应商应授权合法的人员参加磋商全过程，其中法定代表人直接参加磋商的，须出具法定代表人身份证原件，并与营业执照上信息一致；法定代表人授权代表参加磋商的,须提供法定代表人授权委托书（附法定代表人、被授权人身份证复印件）及被授权人身份证原件；</w:t>
      </w:r>
    </w:p>
    <w:p w14:paraId="4F085B83">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供应商须具备行政主管部门颁发的测绘乙级及以上资质；</w:t>
      </w:r>
    </w:p>
    <w:p w14:paraId="45678AE0">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财务状况报告：提供2024年度的财务审计报告（成立时间至提交响应文件截止时间不足1年的可提供成立后任意时段的资产负债表）或其基本存款账户开户银行出具的资信证明；</w:t>
      </w:r>
    </w:p>
    <w:p w14:paraId="5B411873">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税收缴纳证明：提供自磋商响应文件递交截止时间前一年内已缴纳的至少一个月的纳税证明或完税证明，纳税证明或完税证明上应有代收机构或税务机关的公章，依法免税的供应商应提供相关证明文件；</w:t>
      </w:r>
    </w:p>
    <w:p w14:paraId="0583537B">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社会保障资金缴纳证明：提供自磋商响应文件递交截止时间前一年内已缴存的至少一个月的社会保障资金缴存单据或社保机构开具的社会保险参保缴费情况证明，依法不需要缴纳社会保障资金的供应商应提供相关证明文件；</w:t>
      </w:r>
    </w:p>
    <w:p w14:paraId="06B3B742">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书面声明：参加本次政府采购活动前3年内在经营活动中没有重大违法记录，未被列入失信被执行人、重大税收违法失信主体、政府采购严重违法失信行为记录名单（以“信用中国”网站www.creditchina.gov.cn、中国政府采购网www.ccgp.gov.cn查询结果为准）；</w:t>
      </w:r>
    </w:p>
    <w:p w14:paraId="133E31CA">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本项目不接受联合体磋商；</w:t>
      </w:r>
    </w:p>
    <w:p w14:paraId="0FBDA55A">
      <w:pPr>
        <w:pStyle w:val="7"/>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rPr>
        <w:t>本项目专门面向中小企业采购，供应商须提供《中小企业声明函》。</w:t>
      </w:r>
    </w:p>
    <w:p w14:paraId="6DB50712">
      <w:pPr>
        <w:widowControl w:val="0"/>
        <w:tabs>
          <w:tab w:val="left" w:pos="632"/>
          <w:tab w:val="left" w:pos="1422"/>
        </w:tabs>
        <w:kinsoku/>
        <w:autoSpaceDE/>
        <w:autoSpaceDN/>
        <w:adjustRightInd/>
        <w:snapToGrid/>
        <w:spacing w:beforeLines="10" w:afterLines="10" w:line="440" w:lineRule="exact"/>
        <w:jc w:val="center"/>
        <w:textAlignment w:val="auto"/>
        <w:outlineLvl w:val="3"/>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3.1 法定代表人授权委托书</w:t>
      </w:r>
    </w:p>
    <w:p w14:paraId="0FB73290">
      <w:pPr>
        <w:jc w:val="center"/>
        <w:rPr>
          <w:rFonts w:hint="eastAsia" w:ascii="Times New Roman" w:hAnsi="Times New Roman" w:cs="Times New Roman"/>
          <w:b/>
          <w:sz w:val="30"/>
          <w:szCs w:val="30"/>
          <w:lang w:val="en-US" w:eastAsia="zh-CN"/>
        </w:rPr>
      </w:pPr>
    </w:p>
    <w:p w14:paraId="71560FA8">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1、</w:t>
      </w:r>
      <w:r>
        <w:rPr>
          <w:rFonts w:hint="eastAsia" w:ascii="Times New Roman" w:hAnsi="Times New Roman" w:cs="Times New Roman"/>
          <w:b/>
          <w:sz w:val="28"/>
          <w:szCs w:val="28"/>
        </w:rPr>
        <w:t>法定代表人证明书</w:t>
      </w:r>
    </w:p>
    <w:p w14:paraId="6180BEB5">
      <w:pPr>
        <w:tabs>
          <w:tab w:val="left" w:pos="210"/>
        </w:tabs>
        <w:spacing w:line="320" w:lineRule="exact"/>
        <w:jc w:val="center"/>
        <w:rPr>
          <w:b/>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064"/>
        <w:gridCol w:w="2058"/>
        <w:gridCol w:w="177"/>
        <w:gridCol w:w="2059"/>
        <w:gridCol w:w="1947"/>
      </w:tblGrid>
      <w:tr w14:paraId="5554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3" w:type="dxa"/>
            <w:gridSpan w:val="6"/>
            <w:vAlign w:val="center"/>
          </w:tcPr>
          <w:p w14:paraId="34933141">
            <w:pPr>
              <w:rPr>
                <w:rFonts w:hint="eastAsia" w:ascii="宋体" w:hAnsi="宋体" w:eastAsia="宋体" w:cs="宋体"/>
                <w:sz w:val="28"/>
                <w:szCs w:val="28"/>
              </w:rPr>
            </w:pPr>
            <w:r>
              <w:rPr>
                <w:rFonts w:hint="eastAsia" w:ascii="宋体" w:hAnsi="宋体" w:eastAsia="宋体" w:cs="宋体"/>
                <w:sz w:val="28"/>
                <w:szCs w:val="28"/>
              </w:rPr>
              <w:t>致：</w:t>
            </w:r>
          </w:p>
        </w:tc>
      </w:tr>
      <w:tr w14:paraId="3443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78" w:type="dxa"/>
            <w:vMerge w:val="restart"/>
            <w:vAlign w:val="center"/>
          </w:tcPr>
          <w:p w14:paraId="7784FE5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w:t>
            </w:r>
          </w:p>
          <w:p w14:paraId="3441027E">
            <w:pPr>
              <w:tabs>
                <w:tab w:val="left" w:pos="210"/>
              </w:tabs>
              <w:spacing w:line="320" w:lineRule="exact"/>
              <w:jc w:val="center"/>
              <w:rPr>
                <w:rFonts w:hint="eastAsia" w:ascii="宋体" w:hAnsi="宋体" w:eastAsia="宋体" w:cs="宋体"/>
                <w:sz w:val="28"/>
                <w:szCs w:val="28"/>
              </w:rPr>
            </w:pPr>
          </w:p>
          <w:p w14:paraId="6FDF2D43">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业</w:t>
            </w:r>
          </w:p>
          <w:p w14:paraId="729FD099">
            <w:pPr>
              <w:tabs>
                <w:tab w:val="left" w:pos="210"/>
              </w:tabs>
              <w:spacing w:line="320" w:lineRule="exact"/>
              <w:jc w:val="center"/>
              <w:rPr>
                <w:rFonts w:hint="eastAsia" w:ascii="宋体" w:hAnsi="宋体" w:eastAsia="宋体" w:cs="宋体"/>
                <w:sz w:val="28"/>
                <w:szCs w:val="28"/>
              </w:rPr>
            </w:pPr>
          </w:p>
          <w:p w14:paraId="665A274C">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w:t>
            </w:r>
          </w:p>
          <w:p w14:paraId="2B4C61AD">
            <w:pPr>
              <w:tabs>
                <w:tab w:val="left" w:pos="210"/>
              </w:tabs>
              <w:spacing w:line="320" w:lineRule="exact"/>
              <w:jc w:val="center"/>
              <w:rPr>
                <w:rFonts w:hint="eastAsia" w:ascii="宋体" w:hAnsi="宋体" w:eastAsia="宋体" w:cs="宋体"/>
                <w:sz w:val="28"/>
                <w:szCs w:val="28"/>
              </w:rPr>
            </w:pPr>
          </w:p>
          <w:p w14:paraId="7FFE9E8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人</w:t>
            </w:r>
          </w:p>
        </w:tc>
        <w:tc>
          <w:tcPr>
            <w:tcW w:w="2064" w:type="dxa"/>
            <w:vAlign w:val="center"/>
          </w:tcPr>
          <w:p w14:paraId="4E18E5D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企业名称</w:t>
            </w:r>
          </w:p>
        </w:tc>
        <w:tc>
          <w:tcPr>
            <w:tcW w:w="6241" w:type="dxa"/>
            <w:gridSpan w:val="4"/>
            <w:vAlign w:val="center"/>
          </w:tcPr>
          <w:p w14:paraId="5636396A">
            <w:pPr>
              <w:tabs>
                <w:tab w:val="left" w:pos="210"/>
              </w:tabs>
              <w:spacing w:line="320" w:lineRule="exact"/>
              <w:jc w:val="center"/>
              <w:rPr>
                <w:rFonts w:hint="eastAsia" w:ascii="宋体" w:hAnsi="宋体" w:eastAsia="宋体" w:cs="宋体"/>
                <w:sz w:val="28"/>
                <w:szCs w:val="28"/>
              </w:rPr>
            </w:pPr>
          </w:p>
        </w:tc>
      </w:tr>
      <w:tr w14:paraId="6FD7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78" w:type="dxa"/>
            <w:vMerge w:val="continue"/>
            <w:vAlign w:val="center"/>
          </w:tcPr>
          <w:p w14:paraId="3307A0B6">
            <w:pPr>
              <w:tabs>
                <w:tab w:val="left" w:pos="210"/>
              </w:tabs>
              <w:spacing w:line="320" w:lineRule="exact"/>
              <w:jc w:val="center"/>
              <w:rPr>
                <w:rFonts w:hint="eastAsia" w:ascii="宋体" w:hAnsi="宋体" w:eastAsia="宋体" w:cs="宋体"/>
                <w:sz w:val="28"/>
                <w:szCs w:val="28"/>
              </w:rPr>
            </w:pPr>
          </w:p>
        </w:tc>
        <w:tc>
          <w:tcPr>
            <w:tcW w:w="2064" w:type="dxa"/>
            <w:vAlign w:val="center"/>
          </w:tcPr>
          <w:p w14:paraId="655C8FB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法定地址</w:t>
            </w:r>
          </w:p>
        </w:tc>
        <w:tc>
          <w:tcPr>
            <w:tcW w:w="6241" w:type="dxa"/>
            <w:gridSpan w:val="4"/>
            <w:vAlign w:val="center"/>
          </w:tcPr>
          <w:p w14:paraId="01E2DCC1">
            <w:pPr>
              <w:tabs>
                <w:tab w:val="left" w:pos="210"/>
              </w:tabs>
              <w:spacing w:line="320" w:lineRule="exact"/>
              <w:jc w:val="center"/>
              <w:rPr>
                <w:rFonts w:hint="eastAsia" w:ascii="宋体" w:hAnsi="宋体" w:eastAsia="宋体" w:cs="宋体"/>
                <w:sz w:val="28"/>
                <w:szCs w:val="28"/>
              </w:rPr>
            </w:pPr>
          </w:p>
        </w:tc>
      </w:tr>
      <w:tr w14:paraId="4909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78" w:type="dxa"/>
            <w:vMerge w:val="continue"/>
            <w:vAlign w:val="center"/>
          </w:tcPr>
          <w:p w14:paraId="7F6D61C4">
            <w:pPr>
              <w:tabs>
                <w:tab w:val="left" w:pos="210"/>
              </w:tabs>
              <w:spacing w:line="320" w:lineRule="exact"/>
              <w:jc w:val="center"/>
              <w:rPr>
                <w:rFonts w:hint="eastAsia" w:ascii="宋体" w:hAnsi="宋体" w:eastAsia="宋体" w:cs="宋体"/>
                <w:sz w:val="28"/>
                <w:szCs w:val="28"/>
              </w:rPr>
            </w:pPr>
          </w:p>
        </w:tc>
        <w:tc>
          <w:tcPr>
            <w:tcW w:w="2064" w:type="dxa"/>
            <w:vAlign w:val="center"/>
          </w:tcPr>
          <w:p w14:paraId="778EBCA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6241" w:type="dxa"/>
            <w:gridSpan w:val="4"/>
            <w:vAlign w:val="center"/>
          </w:tcPr>
          <w:p w14:paraId="13C5715E">
            <w:pPr>
              <w:tabs>
                <w:tab w:val="left" w:pos="210"/>
              </w:tabs>
              <w:spacing w:line="320" w:lineRule="exact"/>
              <w:jc w:val="center"/>
              <w:rPr>
                <w:rFonts w:hint="eastAsia" w:ascii="宋体" w:hAnsi="宋体" w:eastAsia="宋体" w:cs="宋体"/>
                <w:sz w:val="28"/>
                <w:szCs w:val="28"/>
              </w:rPr>
            </w:pPr>
          </w:p>
        </w:tc>
      </w:tr>
      <w:tr w14:paraId="1BC6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8" w:type="dxa"/>
            <w:vMerge w:val="continue"/>
            <w:vAlign w:val="center"/>
          </w:tcPr>
          <w:p w14:paraId="48EC0A20">
            <w:pPr>
              <w:tabs>
                <w:tab w:val="left" w:pos="210"/>
              </w:tabs>
              <w:spacing w:line="320" w:lineRule="exact"/>
              <w:jc w:val="center"/>
              <w:rPr>
                <w:rFonts w:hint="eastAsia" w:ascii="宋体" w:hAnsi="宋体" w:eastAsia="宋体" w:cs="宋体"/>
                <w:sz w:val="28"/>
                <w:szCs w:val="28"/>
              </w:rPr>
            </w:pPr>
          </w:p>
        </w:tc>
        <w:tc>
          <w:tcPr>
            <w:tcW w:w="2064" w:type="dxa"/>
            <w:vAlign w:val="center"/>
          </w:tcPr>
          <w:p w14:paraId="574908D6">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工商登记机关</w:t>
            </w:r>
          </w:p>
        </w:tc>
        <w:tc>
          <w:tcPr>
            <w:tcW w:w="6241" w:type="dxa"/>
            <w:gridSpan w:val="4"/>
            <w:vAlign w:val="center"/>
          </w:tcPr>
          <w:p w14:paraId="0B61688E">
            <w:pPr>
              <w:tabs>
                <w:tab w:val="left" w:pos="210"/>
              </w:tabs>
              <w:spacing w:line="320" w:lineRule="exact"/>
              <w:jc w:val="center"/>
              <w:rPr>
                <w:rFonts w:hint="eastAsia" w:ascii="宋体" w:hAnsi="宋体" w:eastAsia="宋体" w:cs="宋体"/>
                <w:sz w:val="28"/>
                <w:szCs w:val="28"/>
              </w:rPr>
            </w:pPr>
          </w:p>
        </w:tc>
      </w:tr>
      <w:tr w14:paraId="2B2E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78" w:type="dxa"/>
            <w:vMerge w:val="continue"/>
            <w:vAlign w:val="center"/>
          </w:tcPr>
          <w:p w14:paraId="622D6B61">
            <w:pPr>
              <w:tabs>
                <w:tab w:val="left" w:pos="210"/>
              </w:tabs>
              <w:spacing w:line="320" w:lineRule="exact"/>
              <w:jc w:val="center"/>
              <w:rPr>
                <w:rFonts w:hint="eastAsia" w:ascii="宋体" w:hAnsi="宋体" w:eastAsia="宋体" w:cs="宋体"/>
                <w:sz w:val="28"/>
                <w:szCs w:val="28"/>
              </w:rPr>
            </w:pPr>
          </w:p>
        </w:tc>
        <w:tc>
          <w:tcPr>
            <w:tcW w:w="2064" w:type="dxa"/>
            <w:vAlign w:val="center"/>
          </w:tcPr>
          <w:p w14:paraId="6A5297FC">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税务登记机关</w:t>
            </w:r>
          </w:p>
        </w:tc>
        <w:tc>
          <w:tcPr>
            <w:tcW w:w="6241" w:type="dxa"/>
            <w:gridSpan w:val="4"/>
            <w:vAlign w:val="center"/>
          </w:tcPr>
          <w:p w14:paraId="4C609C5D">
            <w:pPr>
              <w:tabs>
                <w:tab w:val="left" w:pos="210"/>
              </w:tabs>
              <w:spacing w:line="320" w:lineRule="exact"/>
              <w:rPr>
                <w:rFonts w:hint="eastAsia" w:ascii="宋体" w:hAnsi="宋体" w:eastAsia="宋体" w:cs="宋体"/>
                <w:sz w:val="28"/>
                <w:szCs w:val="28"/>
              </w:rPr>
            </w:pPr>
          </w:p>
        </w:tc>
      </w:tr>
      <w:tr w14:paraId="55B4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8" w:type="dxa"/>
            <w:vMerge w:val="continue"/>
            <w:vAlign w:val="center"/>
          </w:tcPr>
          <w:p w14:paraId="0FB5BE34">
            <w:pPr>
              <w:tabs>
                <w:tab w:val="left" w:pos="210"/>
              </w:tabs>
              <w:spacing w:line="320" w:lineRule="exact"/>
              <w:jc w:val="center"/>
              <w:rPr>
                <w:rFonts w:hint="eastAsia" w:ascii="宋体" w:hAnsi="宋体" w:eastAsia="宋体" w:cs="宋体"/>
                <w:sz w:val="28"/>
                <w:szCs w:val="28"/>
              </w:rPr>
            </w:pPr>
          </w:p>
        </w:tc>
        <w:tc>
          <w:tcPr>
            <w:tcW w:w="2064" w:type="dxa"/>
            <w:vAlign w:val="center"/>
          </w:tcPr>
          <w:p w14:paraId="5553907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机构代码证号</w:t>
            </w:r>
          </w:p>
        </w:tc>
        <w:tc>
          <w:tcPr>
            <w:tcW w:w="6241" w:type="dxa"/>
            <w:gridSpan w:val="4"/>
            <w:vAlign w:val="center"/>
          </w:tcPr>
          <w:p w14:paraId="4A134D6E">
            <w:pPr>
              <w:tabs>
                <w:tab w:val="left" w:pos="210"/>
              </w:tabs>
              <w:spacing w:line="320" w:lineRule="exact"/>
              <w:jc w:val="center"/>
              <w:rPr>
                <w:rFonts w:hint="eastAsia" w:ascii="宋体" w:hAnsi="宋体" w:eastAsia="宋体" w:cs="宋体"/>
                <w:sz w:val="28"/>
                <w:szCs w:val="28"/>
              </w:rPr>
            </w:pPr>
          </w:p>
        </w:tc>
      </w:tr>
      <w:tr w14:paraId="7B77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78" w:type="dxa"/>
            <w:vMerge w:val="restart"/>
            <w:vAlign w:val="center"/>
          </w:tcPr>
          <w:p w14:paraId="396EC87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2064" w:type="dxa"/>
            <w:vAlign w:val="center"/>
          </w:tcPr>
          <w:p w14:paraId="1A88A490">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2235" w:type="dxa"/>
            <w:gridSpan w:val="2"/>
            <w:vAlign w:val="center"/>
          </w:tcPr>
          <w:p w14:paraId="3B0D7794">
            <w:pPr>
              <w:tabs>
                <w:tab w:val="left" w:pos="210"/>
              </w:tabs>
              <w:spacing w:line="320" w:lineRule="exact"/>
              <w:jc w:val="center"/>
              <w:rPr>
                <w:rFonts w:hint="eastAsia" w:ascii="宋体" w:hAnsi="宋体" w:eastAsia="宋体" w:cs="宋体"/>
                <w:sz w:val="28"/>
                <w:szCs w:val="28"/>
              </w:rPr>
            </w:pPr>
          </w:p>
        </w:tc>
        <w:tc>
          <w:tcPr>
            <w:tcW w:w="2059" w:type="dxa"/>
            <w:vAlign w:val="center"/>
          </w:tcPr>
          <w:p w14:paraId="756FCD3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1947" w:type="dxa"/>
            <w:vAlign w:val="center"/>
          </w:tcPr>
          <w:p w14:paraId="35EAC4D0">
            <w:pPr>
              <w:tabs>
                <w:tab w:val="left" w:pos="210"/>
              </w:tabs>
              <w:spacing w:line="320" w:lineRule="exact"/>
              <w:jc w:val="center"/>
              <w:rPr>
                <w:rFonts w:hint="eastAsia" w:ascii="宋体" w:hAnsi="宋体" w:eastAsia="宋体" w:cs="宋体"/>
                <w:sz w:val="28"/>
                <w:szCs w:val="28"/>
              </w:rPr>
            </w:pPr>
          </w:p>
        </w:tc>
      </w:tr>
      <w:tr w14:paraId="4BC3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78" w:type="dxa"/>
            <w:vMerge w:val="continue"/>
            <w:vAlign w:val="center"/>
          </w:tcPr>
          <w:p w14:paraId="53DA4C61">
            <w:pPr>
              <w:tabs>
                <w:tab w:val="left" w:pos="210"/>
              </w:tabs>
              <w:spacing w:line="320" w:lineRule="exact"/>
              <w:jc w:val="center"/>
              <w:rPr>
                <w:rFonts w:hint="eastAsia" w:ascii="宋体" w:hAnsi="宋体" w:eastAsia="宋体" w:cs="宋体"/>
                <w:sz w:val="28"/>
                <w:szCs w:val="28"/>
              </w:rPr>
            </w:pPr>
          </w:p>
        </w:tc>
        <w:tc>
          <w:tcPr>
            <w:tcW w:w="2064" w:type="dxa"/>
            <w:vAlign w:val="center"/>
          </w:tcPr>
          <w:p w14:paraId="21751A1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职务</w:t>
            </w:r>
          </w:p>
        </w:tc>
        <w:tc>
          <w:tcPr>
            <w:tcW w:w="2235" w:type="dxa"/>
            <w:gridSpan w:val="2"/>
            <w:vAlign w:val="center"/>
          </w:tcPr>
          <w:p w14:paraId="1D892D22">
            <w:pPr>
              <w:tabs>
                <w:tab w:val="left" w:pos="210"/>
              </w:tabs>
              <w:spacing w:line="320" w:lineRule="exact"/>
              <w:jc w:val="center"/>
              <w:rPr>
                <w:rFonts w:hint="eastAsia" w:ascii="宋体" w:hAnsi="宋体" w:eastAsia="宋体" w:cs="宋体"/>
                <w:sz w:val="28"/>
                <w:szCs w:val="28"/>
              </w:rPr>
            </w:pPr>
          </w:p>
        </w:tc>
        <w:tc>
          <w:tcPr>
            <w:tcW w:w="2059" w:type="dxa"/>
            <w:vAlign w:val="center"/>
          </w:tcPr>
          <w:p w14:paraId="7FCE642A">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1947" w:type="dxa"/>
            <w:vAlign w:val="center"/>
          </w:tcPr>
          <w:p w14:paraId="03DD4F3D">
            <w:pPr>
              <w:tabs>
                <w:tab w:val="left" w:pos="210"/>
              </w:tabs>
              <w:spacing w:line="320" w:lineRule="exact"/>
              <w:jc w:val="center"/>
              <w:rPr>
                <w:rFonts w:hint="eastAsia" w:ascii="宋体" w:hAnsi="宋体" w:eastAsia="宋体" w:cs="宋体"/>
                <w:sz w:val="28"/>
                <w:szCs w:val="28"/>
              </w:rPr>
            </w:pPr>
          </w:p>
        </w:tc>
      </w:tr>
      <w:tr w14:paraId="3834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8" w:type="dxa"/>
            <w:vMerge w:val="continue"/>
            <w:vAlign w:val="center"/>
          </w:tcPr>
          <w:p w14:paraId="12A57BC9">
            <w:pPr>
              <w:tabs>
                <w:tab w:val="left" w:pos="210"/>
              </w:tabs>
              <w:spacing w:line="320" w:lineRule="exact"/>
              <w:jc w:val="center"/>
              <w:rPr>
                <w:rFonts w:hint="eastAsia" w:ascii="宋体" w:hAnsi="宋体" w:eastAsia="宋体" w:cs="宋体"/>
                <w:sz w:val="28"/>
                <w:szCs w:val="28"/>
              </w:rPr>
            </w:pPr>
          </w:p>
        </w:tc>
        <w:tc>
          <w:tcPr>
            <w:tcW w:w="2064" w:type="dxa"/>
            <w:vAlign w:val="center"/>
          </w:tcPr>
          <w:p w14:paraId="7D8DC57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传真</w:t>
            </w:r>
          </w:p>
        </w:tc>
        <w:tc>
          <w:tcPr>
            <w:tcW w:w="6241" w:type="dxa"/>
            <w:gridSpan w:val="4"/>
            <w:vAlign w:val="center"/>
          </w:tcPr>
          <w:p w14:paraId="062CD5E9">
            <w:pPr>
              <w:tabs>
                <w:tab w:val="left" w:pos="210"/>
              </w:tabs>
              <w:spacing w:line="320" w:lineRule="exact"/>
              <w:jc w:val="center"/>
              <w:rPr>
                <w:rFonts w:hint="eastAsia" w:ascii="宋体" w:hAnsi="宋体" w:eastAsia="宋体" w:cs="宋体"/>
                <w:sz w:val="28"/>
                <w:szCs w:val="28"/>
              </w:rPr>
            </w:pPr>
          </w:p>
        </w:tc>
      </w:tr>
      <w:tr w14:paraId="0C53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178" w:type="dxa"/>
            <w:vMerge w:val="restart"/>
            <w:vAlign w:val="center"/>
          </w:tcPr>
          <w:p w14:paraId="7AC3104E">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tc>
        <w:tc>
          <w:tcPr>
            <w:tcW w:w="4122" w:type="dxa"/>
            <w:gridSpan w:val="2"/>
            <w:vMerge w:val="restart"/>
            <w:vAlign w:val="center"/>
          </w:tcPr>
          <w:p w14:paraId="15B7B50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（粘贴处）</w:t>
            </w:r>
          </w:p>
        </w:tc>
        <w:tc>
          <w:tcPr>
            <w:tcW w:w="4183" w:type="dxa"/>
            <w:gridSpan w:val="3"/>
            <w:vAlign w:val="center"/>
          </w:tcPr>
          <w:p w14:paraId="162EF56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法定代表人（签章）</w:t>
            </w:r>
          </w:p>
        </w:tc>
      </w:tr>
      <w:tr w14:paraId="0885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178" w:type="dxa"/>
            <w:vMerge w:val="continue"/>
            <w:vAlign w:val="center"/>
          </w:tcPr>
          <w:p w14:paraId="74F6E822">
            <w:pPr>
              <w:tabs>
                <w:tab w:val="left" w:pos="210"/>
              </w:tabs>
              <w:spacing w:line="320" w:lineRule="exact"/>
              <w:jc w:val="center"/>
              <w:rPr>
                <w:rFonts w:hint="eastAsia" w:ascii="宋体" w:hAnsi="宋体" w:eastAsia="宋体" w:cs="宋体"/>
                <w:sz w:val="28"/>
                <w:szCs w:val="28"/>
              </w:rPr>
            </w:pPr>
          </w:p>
        </w:tc>
        <w:tc>
          <w:tcPr>
            <w:tcW w:w="4122" w:type="dxa"/>
            <w:gridSpan w:val="2"/>
            <w:vMerge w:val="continue"/>
            <w:vAlign w:val="center"/>
          </w:tcPr>
          <w:p w14:paraId="5322A91D">
            <w:pPr>
              <w:tabs>
                <w:tab w:val="left" w:pos="210"/>
              </w:tabs>
              <w:spacing w:line="320" w:lineRule="exact"/>
              <w:jc w:val="center"/>
              <w:rPr>
                <w:rFonts w:hint="eastAsia" w:ascii="宋体" w:hAnsi="宋体" w:eastAsia="宋体" w:cs="宋体"/>
                <w:sz w:val="28"/>
                <w:szCs w:val="28"/>
              </w:rPr>
            </w:pPr>
          </w:p>
        </w:tc>
        <w:tc>
          <w:tcPr>
            <w:tcW w:w="4183" w:type="dxa"/>
            <w:gridSpan w:val="3"/>
            <w:vAlign w:val="bottom"/>
          </w:tcPr>
          <w:p w14:paraId="070C3474">
            <w:pPr>
              <w:tabs>
                <w:tab w:val="left" w:pos="210"/>
              </w:tabs>
              <w:spacing w:line="320" w:lineRule="exact"/>
              <w:jc w:val="center"/>
              <w:rPr>
                <w:rFonts w:hint="eastAsia" w:ascii="宋体" w:hAnsi="宋体" w:eastAsia="宋体" w:cs="宋体"/>
                <w:sz w:val="28"/>
                <w:szCs w:val="28"/>
              </w:rPr>
            </w:pPr>
          </w:p>
          <w:p w14:paraId="506A5A4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（公章）</w:t>
            </w:r>
          </w:p>
          <w:p w14:paraId="333934D9">
            <w:pPr>
              <w:tabs>
                <w:tab w:val="left" w:pos="210"/>
              </w:tabs>
              <w:spacing w:line="320" w:lineRule="exact"/>
              <w:jc w:val="center"/>
              <w:rPr>
                <w:rFonts w:hint="eastAsia" w:ascii="宋体" w:hAnsi="宋体" w:eastAsia="宋体" w:cs="宋体"/>
                <w:sz w:val="28"/>
                <w:szCs w:val="28"/>
              </w:rPr>
            </w:pPr>
          </w:p>
          <w:p w14:paraId="13F0443D">
            <w:pPr>
              <w:tabs>
                <w:tab w:val="left" w:pos="210"/>
              </w:tabs>
              <w:spacing w:line="320" w:lineRule="exact"/>
              <w:jc w:val="center"/>
              <w:rPr>
                <w:rFonts w:hint="eastAsia" w:ascii="宋体" w:hAnsi="宋体" w:eastAsia="宋体" w:cs="宋体"/>
                <w:sz w:val="28"/>
                <w:szCs w:val="28"/>
              </w:rPr>
            </w:pPr>
          </w:p>
          <w:p w14:paraId="53488276">
            <w:pPr>
              <w:tabs>
                <w:tab w:val="left" w:pos="210"/>
              </w:tabs>
              <w:spacing w:line="320" w:lineRule="exact"/>
              <w:jc w:val="center"/>
              <w:rPr>
                <w:rFonts w:hint="eastAsia" w:ascii="宋体" w:hAnsi="宋体" w:eastAsia="宋体" w:cs="宋体"/>
                <w:sz w:val="28"/>
                <w:szCs w:val="28"/>
              </w:rPr>
            </w:pPr>
          </w:p>
          <w:p w14:paraId="45FE8B7E">
            <w:pPr>
              <w:tabs>
                <w:tab w:val="left" w:pos="210"/>
              </w:tabs>
              <w:spacing w:line="320" w:lineRule="exact"/>
              <w:jc w:val="right"/>
              <w:rPr>
                <w:rFonts w:hint="eastAsia" w:ascii="宋体" w:hAnsi="宋体" w:eastAsia="宋体" w:cs="宋体"/>
                <w:sz w:val="28"/>
                <w:szCs w:val="28"/>
              </w:rPr>
            </w:pPr>
            <w:r>
              <w:rPr>
                <w:rFonts w:hint="eastAsia" w:ascii="宋体" w:hAnsi="宋体" w:eastAsia="宋体" w:cs="宋体"/>
                <w:sz w:val="28"/>
                <w:szCs w:val="28"/>
              </w:rPr>
              <w:t xml:space="preserve">年  月  日 </w:t>
            </w:r>
          </w:p>
        </w:tc>
      </w:tr>
    </w:tbl>
    <w:p w14:paraId="3A0C269F">
      <w:pPr>
        <w:adjustRightInd w:val="0"/>
        <w:snapToGrid w:val="0"/>
        <w:spacing w:line="360" w:lineRule="auto"/>
        <w:rPr>
          <w:rFonts w:hint="eastAsia" w:ascii="宋体" w:hAnsi="宋体" w:eastAsia="宋体" w:cs="宋体"/>
          <w:sz w:val="28"/>
          <w:szCs w:val="28"/>
        </w:rPr>
      </w:pPr>
    </w:p>
    <w:p w14:paraId="13A8538A">
      <w:pPr>
        <w:adjustRightInd w:val="0"/>
        <w:snapToGrid w:val="0"/>
        <w:spacing w:line="360" w:lineRule="auto"/>
        <w:rPr>
          <w:b/>
          <w:sz w:val="32"/>
          <w:szCs w:val="32"/>
        </w:rPr>
      </w:pPr>
      <w:r>
        <w:rPr>
          <w:rFonts w:hint="eastAsia" w:ascii="宋体" w:hAnsi="宋体" w:eastAsia="宋体" w:cs="宋体"/>
          <w:sz w:val="28"/>
          <w:szCs w:val="28"/>
        </w:rPr>
        <w:t>（注：参会人员非公司法定代表人的，适用法定代表人授权委托书；参会人员为公</w:t>
      </w:r>
      <w:r>
        <w:rPr>
          <w:rFonts w:hint="eastAsia"/>
          <w:sz w:val="24"/>
        </w:rPr>
        <w:t>司法定代表人的，适用法定代表人证明书。）</w:t>
      </w:r>
    </w:p>
    <w:p w14:paraId="699B372C">
      <w:pPr>
        <w:spacing w:line="440" w:lineRule="exact"/>
        <w:rPr>
          <w:b/>
          <w:sz w:val="24"/>
        </w:rPr>
      </w:pPr>
      <w:r>
        <w:rPr>
          <w:rFonts w:hint="eastAsia"/>
          <w:b/>
          <w:sz w:val="24"/>
        </w:rPr>
        <w:t xml:space="preserve">                        </w:t>
      </w:r>
    </w:p>
    <w:p w14:paraId="6190415F">
      <w:pPr>
        <w:jc w:val="center"/>
        <w:rPr>
          <w:color w:val="000000"/>
          <w:sz w:val="28"/>
          <w:szCs w:val="28"/>
        </w:rPr>
      </w:pPr>
      <w:r>
        <w:rPr>
          <w:rFonts w:hint="eastAsia" w:ascii="Times New Roman" w:hAnsi="Times New Roman" w:cs="Times New Roman"/>
          <w:b/>
          <w:sz w:val="28"/>
          <w:szCs w:val="28"/>
          <w:lang w:val="en-US" w:eastAsia="zh-CN"/>
        </w:rPr>
        <w:t>2、法定代表人授权委托书</w:t>
      </w:r>
    </w:p>
    <w:p w14:paraId="0B6745D7">
      <w:pPr>
        <w:pStyle w:val="2"/>
        <w:spacing w:before="78" w:line="339" w:lineRule="auto"/>
        <w:ind w:left="-418" w:leftChars="0" w:right="452" w:firstLine="418" w:firstLineChars="0"/>
        <w:jc w:val="both"/>
        <w:rPr>
          <w:spacing w:val="2"/>
        </w:rPr>
      </w:pPr>
    </w:p>
    <w:p w14:paraId="6DCB9C8C">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18" w:firstLineChars="0"/>
        <w:jc w:val="both"/>
        <w:textAlignment w:val="auto"/>
        <w:rPr>
          <w:rFonts w:hint="eastAsia" w:ascii="宋体" w:hAnsi="宋体" w:eastAsia="宋体" w:cs="宋体"/>
          <w:sz w:val="28"/>
          <w:szCs w:val="28"/>
        </w:rPr>
      </w:pPr>
      <w:r>
        <w:rPr>
          <w:rFonts w:hint="eastAsia" w:ascii="宋体" w:hAnsi="宋体" w:eastAsia="宋体" w:cs="宋体"/>
          <w:spacing w:val="2"/>
          <w:sz w:val="28"/>
          <w:szCs w:val="28"/>
        </w:rPr>
        <w:t>本授权书声明：注册于中华人民共和国的</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u w:val="single" w:color="auto"/>
          <w:lang w:val="en-US" w:eastAsia="zh-CN"/>
        </w:rPr>
        <w:t xml:space="preserve">    </w:t>
      </w:r>
      <w:r>
        <w:rPr>
          <w:rFonts w:hint="eastAsia" w:ascii="宋体" w:hAnsi="宋体" w:eastAsia="宋体" w:cs="宋体"/>
          <w:spacing w:val="2"/>
          <w:sz w:val="28"/>
          <w:szCs w:val="28"/>
          <w:u w:val="single" w:color="auto"/>
        </w:rPr>
        <w:t xml:space="preserve">（供应商名称） </w:t>
      </w:r>
      <w:r>
        <w:rPr>
          <w:rFonts w:hint="eastAsia" w:ascii="宋体" w:hAnsi="宋体" w:eastAsia="宋体" w:cs="宋体"/>
          <w:spacing w:val="-90"/>
          <w:sz w:val="28"/>
          <w:szCs w:val="28"/>
        </w:rPr>
        <w:t xml:space="preserve"> </w:t>
      </w:r>
      <w:r>
        <w:rPr>
          <w:rFonts w:hint="eastAsia" w:ascii="宋体" w:hAnsi="宋体" w:eastAsia="宋体" w:cs="宋体"/>
          <w:spacing w:val="2"/>
          <w:sz w:val="28"/>
          <w:szCs w:val="28"/>
        </w:rPr>
        <w:t>的</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u w:val="single" w:color="auto"/>
          <w:lang w:val="en-US" w:eastAsia="zh-CN"/>
        </w:rPr>
        <w:t xml:space="preserve">      </w:t>
      </w:r>
      <w:r>
        <w:rPr>
          <w:rFonts w:hint="eastAsia" w:ascii="宋体" w:hAnsi="宋体" w:eastAsia="宋体" w:cs="宋体"/>
          <w:spacing w:val="2"/>
          <w:sz w:val="28"/>
          <w:szCs w:val="28"/>
          <w:u w:val="single" w:color="auto"/>
        </w:rPr>
        <w:t xml:space="preserve"> （法定代</w:t>
      </w:r>
      <w:r>
        <w:rPr>
          <w:rFonts w:hint="eastAsia" w:ascii="宋体" w:hAnsi="宋体" w:eastAsia="宋体" w:cs="宋体"/>
          <w:spacing w:val="1"/>
          <w:sz w:val="28"/>
          <w:szCs w:val="28"/>
          <w:u w:val="single" w:color="auto"/>
        </w:rPr>
        <w:t xml:space="preserve">表人姓名、职务） </w:t>
      </w:r>
      <w:r>
        <w:rPr>
          <w:rFonts w:hint="eastAsia" w:ascii="宋体" w:hAnsi="宋体" w:eastAsia="宋体" w:cs="宋体"/>
          <w:spacing w:val="-112"/>
          <w:sz w:val="28"/>
          <w:szCs w:val="28"/>
        </w:rPr>
        <w:t xml:space="preserve"> </w:t>
      </w:r>
      <w:r>
        <w:rPr>
          <w:rFonts w:hint="eastAsia" w:ascii="宋体" w:hAnsi="宋体" w:eastAsia="宋体" w:cs="宋体"/>
          <w:spacing w:val="1"/>
          <w:sz w:val="28"/>
          <w:szCs w:val="28"/>
        </w:rPr>
        <w:t>代表本公司授权</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color="auto"/>
        </w:rPr>
        <w:t xml:space="preserve">（被授权人的姓名、职务） </w:t>
      </w:r>
      <w:r>
        <w:rPr>
          <w:rFonts w:hint="eastAsia" w:ascii="宋体" w:hAnsi="宋体" w:eastAsia="宋体" w:cs="宋体"/>
          <w:spacing w:val="-108"/>
          <w:sz w:val="28"/>
          <w:szCs w:val="28"/>
        </w:rPr>
        <w:t xml:space="preserve"> </w:t>
      </w:r>
      <w:r>
        <w:rPr>
          <w:rFonts w:hint="eastAsia" w:ascii="宋体" w:hAnsi="宋体" w:eastAsia="宋体" w:cs="宋体"/>
          <w:spacing w:val="1"/>
          <w:sz w:val="28"/>
          <w:szCs w:val="28"/>
        </w:rPr>
        <w:t>为本公司的合法代理人，就</w:t>
      </w:r>
      <w:r>
        <w:rPr>
          <w:rFonts w:hint="eastAsia" w:ascii="宋体" w:hAnsi="宋体" w:eastAsia="宋体" w:cs="宋体"/>
          <w:sz w:val="28"/>
          <w:szCs w:val="28"/>
        </w:rPr>
        <w:t>项目编号为</w:t>
      </w:r>
      <w:r>
        <w:rPr>
          <w:rFonts w:hint="eastAsia" w:ascii="宋体" w:hAnsi="宋体" w:eastAsia="宋体" w:cs="宋体"/>
          <w:sz w:val="28"/>
          <w:szCs w:val="28"/>
          <w:u w:val="single" w:color="auto"/>
        </w:rPr>
        <w:t xml:space="preserve"> （项目编号） </w:t>
      </w:r>
      <w:r>
        <w:rPr>
          <w:rFonts w:hint="eastAsia" w:ascii="宋体" w:hAnsi="宋体" w:eastAsia="宋体" w:cs="宋体"/>
          <w:spacing w:val="-91"/>
          <w:sz w:val="28"/>
          <w:szCs w:val="28"/>
        </w:rPr>
        <w:t xml:space="preserve"> </w:t>
      </w:r>
      <w:r>
        <w:rPr>
          <w:rFonts w:hint="eastAsia" w:ascii="宋体" w:hAnsi="宋体" w:eastAsia="宋体" w:cs="宋体"/>
          <w:sz w:val="28"/>
          <w:szCs w:val="28"/>
        </w:rPr>
        <w:t>的</w:t>
      </w:r>
      <w:r>
        <w:rPr>
          <w:rFonts w:hint="eastAsia"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rPr>
        <w:t xml:space="preserve"> (招标项目名称)</w:t>
      </w:r>
      <w:r>
        <w:rPr>
          <w:rFonts w:hint="eastAsia" w:ascii="宋体" w:hAnsi="宋体" w:eastAsia="宋体" w:cs="宋体"/>
          <w:spacing w:val="1"/>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z w:val="28"/>
          <w:szCs w:val="28"/>
        </w:rPr>
        <w:t>的投标，以本公</w:t>
      </w:r>
      <w:r>
        <w:rPr>
          <w:rFonts w:hint="eastAsia" w:ascii="宋体" w:hAnsi="宋体" w:eastAsia="宋体" w:cs="宋体"/>
          <w:spacing w:val="-1"/>
          <w:sz w:val="28"/>
          <w:szCs w:val="28"/>
        </w:rPr>
        <w:t>司名义处理一切</w:t>
      </w:r>
      <w:r>
        <w:rPr>
          <w:rFonts w:hint="eastAsia" w:ascii="宋体" w:hAnsi="宋体" w:eastAsia="宋体" w:cs="宋体"/>
          <w:spacing w:val="-2"/>
          <w:sz w:val="28"/>
          <w:szCs w:val="28"/>
        </w:rPr>
        <w:t>与之有关的事务。</w:t>
      </w:r>
    </w:p>
    <w:p w14:paraId="5D57C882">
      <w:pPr>
        <w:pStyle w:val="2"/>
        <w:keepNext w:val="0"/>
        <w:keepLines w:val="0"/>
        <w:pageBreakBefore w:val="0"/>
        <w:widowControl w:val="0"/>
        <w:kinsoku/>
        <w:wordWrap/>
        <w:overflowPunct/>
        <w:topLinePunct w:val="0"/>
        <w:autoSpaceDE w:val="0"/>
        <w:autoSpaceDN w:val="0"/>
        <w:bidi w:val="0"/>
        <w:adjustRightInd/>
        <w:snapToGrid/>
        <w:spacing w:line="440" w:lineRule="exact"/>
        <w:ind w:left="0" w:right="0" w:firstLine="556" w:firstLineChars="200"/>
        <w:textAlignment w:val="auto"/>
        <w:rPr>
          <w:rFonts w:hint="eastAsia" w:ascii="宋体" w:hAnsi="宋体" w:eastAsia="宋体" w:cs="宋体"/>
          <w:sz w:val="28"/>
          <w:szCs w:val="28"/>
        </w:rPr>
      </w:pPr>
      <w:r>
        <w:rPr>
          <w:rFonts w:hint="eastAsia" w:ascii="宋体" w:hAnsi="宋体" w:eastAsia="宋体" w:cs="宋体"/>
          <w:spacing w:val="-1"/>
          <w:sz w:val="28"/>
          <w:szCs w:val="28"/>
        </w:rPr>
        <w:t>本授权书有效期为自开标日起个</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rPr>
        <w:t xml:space="preserve">90 </w:t>
      </w:r>
      <w:r>
        <w:rPr>
          <w:rFonts w:hint="eastAsia" w:ascii="宋体" w:hAnsi="宋体" w:eastAsia="宋体" w:cs="宋体"/>
          <w:spacing w:val="-1"/>
          <w:sz w:val="28"/>
          <w:szCs w:val="28"/>
        </w:rPr>
        <w:t>日历日。</w:t>
      </w:r>
    </w:p>
    <w:p w14:paraId="5892C52D">
      <w:pPr>
        <w:spacing w:line="165" w:lineRule="exact"/>
      </w:pPr>
    </w:p>
    <w:tbl>
      <w:tblPr>
        <w:tblStyle w:val="16"/>
        <w:tblW w:w="1010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9"/>
        <w:gridCol w:w="5369"/>
      </w:tblGrid>
      <w:tr w14:paraId="2A39D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4739" w:type="dxa"/>
            <w:vAlign w:val="center"/>
          </w:tcPr>
          <w:p w14:paraId="65A78A08">
            <w:pPr>
              <w:pStyle w:val="17"/>
              <w:spacing w:before="78" w:line="219" w:lineRule="auto"/>
              <w:jc w:val="center"/>
              <w:rPr>
                <w:rFonts w:hint="eastAsia" w:ascii="宋体" w:hAnsi="宋体" w:eastAsia="宋体" w:cs="宋体"/>
                <w:sz w:val="28"/>
                <w:szCs w:val="28"/>
              </w:rPr>
            </w:pPr>
            <w:r>
              <w:rPr>
                <w:rFonts w:hint="eastAsia" w:ascii="宋体" w:hAnsi="宋体" w:eastAsia="宋体" w:cs="宋体"/>
                <w:spacing w:val="-2"/>
                <w:sz w:val="28"/>
                <w:szCs w:val="28"/>
              </w:rPr>
              <w:t>法</w:t>
            </w:r>
            <w:r>
              <w:rPr>
                <w:rFonts w:hint="eastAsia" w:ascii="宋体" w:hAnsi="宋体" w:eastAsia="宋体" w:cs="宋体"/>
                <w:spacing w:val="-2"/>
                <w:sz w:val="28"/>
                <w:szCs w:val="28"/>
                <w:lang w:val="en-US" w:eastAsia="zh-CN"/>
              </w:rPr>
              <w:t>定</w:t>
            </w:r>
            <w:r>
              <w:rPr>
                <w:rFonts w:hint="eastAsia" w:ascii="宋体" w:hAnsi="宋体" w:eastAsia="宋体" w:cs="宋体"/>
                <w:spacing w:val="-2"/>
                <w:sz w:val="28"/>
                <w:szCs w:val="28"/>
              </w:rPr>
              <w:t>代表</w:t>
            </w:r>
            <w:r>
              <w:rPr>
                <w:rFonts w:hint="eastAsia" w:ascii="宋体" w:hAnsi="宋体" w:eastAsia="宋体" w:cs="宋体"/>
                <w:spacing w:val="-2"/>
                <w:sz w:val="28"/>
                <w:szCs w:val="28"/>
                <w:lang w:val="en-US" w:eastAsia="zh-CN"/>
              </w:rPr>
              <w:t>人</w:t>
            </w:r>
            <w:r>
              <w:rPr>
                <w:rFonts w:hint="eastAsia" w:ascii="宋体" w:hAnsi="宋体" w:eastAsia="宋体" w:cs="宋体"/>
                <w:spacing w:val="-2"/>
                <w:sz w:val="28"/>
                <w:szCs w:val="28"/>
              </w:rPr>
              <w:t>身份证复印件</w:t>
            </w:r>
          </w:p>
          <w:p w14:paraId="760B5725">
            <w:pPr>
              <w:pStyle w:val="17"/>
              <w:spacing w:before="26" w:line="220" w:lineRule="auto"/>
              <w:ind w:left="1385"/>
              <w:jc w:val="center"/>
              <w:rPr>
                <w:rFonts w:hint="eastAsia" w:ascii="宋体" w:hAnsi="宋体" w:eastAsia="宋体" w:cs="宋体"/>
                <w:sz w:val="28"/>
                <w:szCs w:val="28"/>
              </w:rPr>
            </w:pPr>
            <w:r>
              <w:rPr>
                <w:rFonts w:hint="eastAsia" w:ascii="宋体" w:hAnsi="宋体" w:eastAsia="宋体" w:cs="宋体"/>
                <w:spacing w:val="-3"/>
                <w:sz w:val="28"/>
                <w:szCs w:val="28"/>
              </w:rPr>
              <w:t>（正面：国徽）</w:t>
            </w:r>
          </w:p>
        </w:tc>
        <w:tc>
          <w:tcPr>
            <w:tcW w:w="5369" w:type="dxa"/>
            <w:vAlign w:val="center"/>
          </w:tcPr>
          <w:p w14:paraId="0CE7C414">
            <w:pPr>
              <w:pStyle w:val="17"/>
              <w:tabs>
                <w:tab w:val="left" w:pos="5670"/>
              </w:tabs>
              <w:spacing w:before="78" w:line="219" w:lineRule="auto"/>
              <w:jc w:val="center"/>
              <w:rPr>
                <w:rFonts w:hint="eastAsia" w:ascii="宋体" w:hAnsi="宋体" w:eastAsia="宋体" w:cs="宋体"/>
                <w:sz w:val="28"/>
                <w:szCs w:val="28"/>
              </w:rPr>
            </w:pPr>
            <w:r>
              <w:rPr>
                <w:rFonts w:hint="eastAsia" w:ascii="宋体" w:hAnsi="宋体" w:eastAsia="宋体" w:cs="宋体"/>
                <w:spacing w:val="-2"/>
                <w:sz w:val="28"/>
                <w:szCs w:val="28"/>
              </w:rPr>
              <w:t>法</w:t>
            </w:r>
            <w:r>
              <w:rPr>
                <w:rFonts w:hint="eastAsia" w:ascii="宋体" w:hAnsi="宋体" w:eastAsia="宋体" w:cs="宋体"/>
                <w:spacing w:val="-2"/>
                <w:sz w:val="28"/>
                <w:szCs w:val="28"/>
                <w:lang w:val="en-US" w:eastAsia="zh-CN"/>
              </w:rPr>
              <w:t>定</w:t>
            </w:r>
            <w:r>
              <w:rPr>
                <w:rFonts w:hint="eastAsia" w:ascii="宋体" w:hAnsi="宋体" w:eastAsia="宋体" w:cs="宋体"/>
                <w:spacing w:val="-2"/>
                <w:sz w:val="28"/>
                <w:szCs w:val="28"/>
              </w:rPr>
              <w:t>代表</w:t>
            </w:r>
            <w:r>
              <w:rPr>
                <w:rFonts w:hint="eastAsia" w:ascii="宋体" w:hAnsi="宋体" w:eastAsia="宋体" w:cs="宋体"/>
                <w:spacing w:val="-2"/>
                <w:sz w:val="28"/>
                <w:szCs w:val="28"/>
                <w:lang w:val="en-US" w:eastAsia="zh-CN"/>
              </w:rPr>
              <w:t>人</w:t>
            </w:r>
            <w:r>
              <w:rPr>
                <w:rFonts w:hint="eastAsia" w:ascii="宋体" w:hAnsi="宋体" w:eastAsia="宋体" w:cs="宋体"/>
                <w:spacing w:val="-2"/>
                <w:sz w:val="28"/>
                <w:szCs w:val="28"/>
              </w:rPr>
              <w:t>身份证复印件</w:t>
            </w:r>
          </w:p>
          <w:p w14:paraId="66166D10">
            <w:pPr>
              <w:pStyle w:val="17"/>
              <w:spacing w:before="27" w:line="219" w:lineRule="auto"/>
              <w:ind w:left="1213"/>
              <w:jc w:val="center"/>
              <w:rPr>
                <w:rFonts w:hint="eastAsia" w:ascii="宋体" w:hAnsi="宋体" w:eastAsia="宋体" w:cs="宋体"/>
                <w:sz w:val="28"/>
                <w:szCs w:val="28"/>
              </w:rPr>
            </w:pPr>
            <w:r>
              <w:rPr>
                <w:rFonts w:hint="eastAsia" w:ascii="宋体" w:hAnsi="宋体" w:eastAsia="宋体" w:cs="宋体"/>
                <w:spacing w:val="-3"/>
                <w:sz w:val="28"/>
                <w:szCs w:val="28"/>
              </w:rPr>
              <w:t>（反面：身份信息）</w:t>
            </w:r>
          </w:p>
        </w:tc>
      </w:tr>
      <w:tr w14:paraId="40778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4739" w:type="dxa"/>
            <w:vAlign w:val="center"/>
          </w:tcPr>
          <w:p w14:paraId="556AE7CE">
            <w:pPr>
              <w:pStyle w:val="17"/>
              <w:spacing w:before="78" w:line="219" w:lineRule="auto"/>
              <w:jc w:val="both"/>
              <w:rPr>
                <w:rFonts w:hint="eastAsia" w:ascii="宋体" w:hAnsi="宋体" w:eastAsia="宋体" w:cs="宋体"/>
                <w:sz w:val="28"/>
                <w:szCs w:val="28"/>
              </w:rPr>
            </w:pPr>
            <w:r>
              <w:rPr>
                <w:rFonts w:hint="eastAsia" w:ascii="宋体" w:hAnsi="宋体" w:eastAsia="宋体" w:cs="宋体"/>
                <w:spacing w:val="-2"/>
                <w:sz w:val="28"/>
                <w:szCs w:val="28"/>
              </w:rPr>
              <w:t>法</w:t>
            </w:r>
            <w:r>
              <w:rPr>
                <w:rFonts w:hint="eastAsia" w:ascii="宋体" w:hAnsi="宋体" w:eastAsia="宋体" w:cs="宋体"/>
                <w:spacing w:val="-2"/>
                <w:sz w:val="28"/>
                <w:szCs w:val="28"/>
                <w:lang w:val="en-US" w:eastAsia="zh-CN"/>
              </w:rPr>
              <w:t>定</w:t>
            </w:r>
            <w:r>
              <w:rPr>
                <w:rFonts w:hint="eastAsia" w:ascii="宋体" w:hAnsi="宋体" w:eastAsia="宋体" w:cs="宋体"/>
                <w:spacing w:val="-2"/>
                <w:sz w:val="28"/>
                <w:szCs w:val="28"/>
              </w:rPr>
              <w:t>代表</w:t>
            </w:r>
            <w:r>
              <w:rPr>
                <w:rFonts w:hint="eastAsia" w:ascii="宋体" w:hAnsi="宋体" w:eastAsia="宋体" w:cs="宋体"/>
                <w:spacing w:val="-2"/>
                <w:sz w:val="28"/>
                <w:szCs w:val="28"/>
                <w:lang w:val="en-US" w:eastAsia="zh-CN"/>
              </w:rPr>
              <w:t>人</w:t>
            </w:r>
            <w:r>
              <w:rPr>
                <w:rFonts w:hint="eastAsia" w:ascii="宋体" w:hAnsi="宋体" w:eastAsia="宋体" w:cs="宋体"/>
                <w:spacing w:val="-2"/>
                <w:sz w:val="28"/>
                <w:szCs w:val="28"/>
              </w:rPr>
              <w:t>（签字或盖章</w:t>
            </w:r>
            <w:r>
              <w:rPr>
                <w:rFonts w:hint="eastAsia" w:ascii="宋体" w:hAnsi="宋体" w:eastAsia="宋体" w:cs="宋体"/>
                <w:spacing w:val="4"/>
                <w:sz w:val="28"/>
                <w:szCs w:val="28"/>
              </w:rPr>
              <w:t>）：</w:t>
            </w:r>
            <w:r>
              <w:rPr>
                <w:rFonts w:hint="eastAsia" w:ascii="宋体" w:hAnsi="宋体" w:eastAsia="宋体" w:cs="宋体"/>
                <w:sz w:val="28"/>
                <w:szCs w:val="28"/>
                <w:u w:val="single" w:color="auto"/>
              </w:rPr>
              <w:t xml:space="preserve">           </w:t>
            </w:r>
          </w:p>
        </w:tc>
        <w:tc>
          <w:tcPr>
            <w:tcW w:w="5369" w:type="dxa"/>
            <w:vAlign w:val="center"/>
          </w:tcPr>
          <w:p w14:paraId="4C4A4B1B">
            <w:pPr>
              <w:pStyle w:val="17"/>
              <w:spacing w:before="78" w:line="219" w:lineRule="auto"/>
              <w:jc w:val="both"/>
              <w:rPr>
                <w:rFonts w:hint="eastAsia" w:ascii="宋体" w:hAnsi="宋体" w:eastAsia="宋体" w:cs="宋体"/>
                <w:spacing w:val="-2"/>
                <w:sz w:val="28"/>
                <w:szCs w:val="28"/>
              </w:rPr>
            </w:pPr>
            <w:r>
              <w:rPr>
                <w:rFonts w:hint="eastAsia" w:ascii="宋体" w:hAnsi="宋体" w:eastAsia="宋体" w:cs="宋体"/>
                <w:spacing w:val="-7"/>
                <w:sz w:val="28"/>
                <w:szCs w:val="28"/>
              </w:rPr>
              <w:t>（</w:t>
            </w:r>
            <w:r>
              <w:rPr>
                <w:rFonts w:hint="eastAsia" w:ascii="宋体" w:hAnsi="宋体" w:eastAsia="宋体" w:cs="宋体"/>
                <w:spacing w:val="-2"/>
                <w:sz w:val="28"/>
                <w:szCs w:val="28"/>
              </w:rPr>
              <w:t>公章）：</w:t>
            </w:r>
            <w:r>
              <w:rPr>
                <w:rFonts w:hint="eastAsia" w:ascii="宋体" w:hAnsi="宋体" w:eastAsia="宋体" w:cs="宋体"/>
                <w:spacing w:val="-2"/>
                <w:sz w:val="28"/>
                <w:szCs w:val="28"/>
                <w:u w:val="single"/>
              </w:rPr>
              <w:t xml:space="preserve">                    </w:t>
            </w:r>
          </w:p>
          <w:p w14:paraId="4F997188">
            <w:pPr>
              <w:pStyle w:val="17"/>
              <w:spacing w:before="78" w:line="219" w:lineRule="auto"/>
              <w:ind w:left="117" w:firstLine="3312" w:firstLineChars="1200"/>
              <w:jc w:val="both"/>
              <w:rPr>
                <w:rFonts w:hint="eastAsia" w:ascii="宋体" w:hAnsi="宋体" w:eastAsia="宋体" w:cs="宋体"/>
                <w:sz w:val="28"/>
                <w:szCs w:val="28"/>
              </w:rPr>
            </w:pPr>
            <w:r>
              <w:rPr>
                <w:rFonts w:hint="eastAsia" w:ascii="宋体" w:hAnsi="宋体" w:eastAsia="宋体" w:cs="宋体"/>
                <w:spacing w:val="-2"/>
                <w:sz w:val="28"/>
                <w:szCs w:val="28"/>
              </w:rPr>
              <w:t>年</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 xml:space="preserve"> 月   日</w:t>
            </w:r>
          </w:p>
        </w:tc>
      </w:tr>
    </w:tbl>
    <w:p w14:paraId="60016F20">
      <w:pPr>
        <w:rPr>
          <w:rFonts w:hint="eastAsia" w:ascii="宋体" w:hAnsi="宋体" w:eastAsia="宋体" w:cs="宋体"/>
          <w:sz w:val="28"/>
          <w:szCs w:val="28"/>
        </w:rPr>
      </w:pPr>
    </w:p>
    <w:tbl>
      <w:tblPr>
        <w:tblStyle w:val="16"/>
        <w:tblW w:w="10177"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7"/>
        <w:gridCol w:w="5370"/>
      </w:tblGrid>
      <w:tr w14:paraId="230A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7" w:hRule="atLeast"/>
        </w:trPr>
        <w:tc>
          <w:tcPr>
            <w:tcW w:w="4807" w:type="dxa"/>
            <w:vAlign w:val="center"/>
          </w:tcPr>
          <w:p w14:paraId="56386758">
            <w:pPr>
              <w:pStyle w:val="17"/>
              <w:spacing w:before="78" w:line="219" w:lineRule="auto"/>
              <w:jc w:val="center"/>
              <w:rPr>
                <w:rFonts w:hint="eastAsia" w:ascii="宋体" w:hAnsi="宋体" w:eastAsia="宋体" w:cs="宋体"/>
                <w:sz w:val="28"/>
                <w:szCs w:val="28"/>
              </w:rPr>
            </w:pPr>
            <w:r>
              <w:rPr>
                <w:rFonts w:hint="eastAsia" w:ascii="宋体" w:hAnsi="宋体" w:eastAsia="宋体" w:cs="宋体"/>
                <w:spacing w:val="-1"/>
                <w:sz w:val="28"/>
                <w:szCs w:val="28"/>
              </w:rPr>
              <w:t>被授权人身份证复印件</w:t>
            </w:r>
          </w:p>
          <w:p w14:paraId="55E7B04B">
            <w:pPr>
              <w:pStyle w:val="17"/>
              <w:spacing w:before="78" w:line="219" w:lineRule="auto"/>
              <w:ind w:left="117"/>
              <w:jc w:val="center"/>
              <w:rPr>
                <w:rFonts w:hint="eastAsia" w:ascii="宋体" w:hAnsi="宋体" w:eastAsia="宋体" w:cs="宋体"/>
                <w:spacing w:val="-2"/>
                <w:sz w:val="28"/>
                <w:szCs w:val="28"/>
              </w:rPr>
            </w:pPr>
            <w:r>
              <w:rPr>
                <w:rFonts w:hint="eastAsia" w:ascii="宋体" w:hAnsi="宋体" w:eastAsia="宋体" w:cs="宋体"/>
                <w:spacing w:val="-3"/>
                <w:sz w:val="28"/>
                <w:szCs w:val="28"/>
              </w:rPr>
              <w:t>（正面：国徽）</w:t>
            </w:r>
          </w:p>
        </w:tc>
        <w:tc>
          <w:tcPr>
            <w:tcW w:w="5370" w:type="dxa"/>
            <w:vAlign w:val="center"/>
          </w:tcPr>
          <w:p w14:paraId="03D0B080">
            <w:pPr>
              <w:pStyle w:val="17"/>
              <w:spacing w:before="78" w:line="219" w:lineRule="auto"/>
              <w:jc w:val="center"/>
              <w:rPr>
                <w:rFonts w:hint="eastAsia" w:ascii="宋体" w:hAnsi="宋体" w:eastAsia="宋体" w:cs="宋体"/>
                <w:sz w:val="28"/>
                <w:szCs w:val="28"/>
              </w:rPr>
            </w:pPr>
            <w:r>
              <w:rPr>
                <w:rFonts w:hint="eastAsia" w:ascii="宋体" w:hAnsi="宋体" w:eastAsia="宋体" w:cs="宋体"/>
                <w:spacing w:val="-1"/>
                <w:sz w:val="28"/>
                <w:szCs w:val="28"/>
              </w:rPr>
              <w:t>被授权人身份证复印件</w:t>
            </w:r>
          </w:p>
          <w:p w14:paraId="68A38CE3">
            <w:pPr>
              <w:pStyle w:val="17"/>
              <w:spacing w:before="157" w:line="219" w:lineRule="auto"/>
              <w:jc w:val="center"/>
              <w:rPr>
                <w:rFonts w:hint="eastAsia" w:ascii="宋体" w:hAnsi="宋体" w:eastAsia="宋体" w:cs="宋体"/>
                <w:spacing w:val="-9"/>
                <w:sz w:val="28"/>
                <w:szCs w:val="28"/>
              </w:rPr>
            </w:pPr>
            <w:r>
              <w:rPr>
                <w:rFonts w:hint="eastAsia" w:ascii="宋体" w:hAnsi="宋体" w:eastAsia="宋体" w:cs="宋体"/>
                <w:spacing w:val="-3"/>
                <w:sz w:val="28"/>
                <w:szCs w:val="28"/>
              </w:rPr>
              <w:t>（反面：身份信息）</w:t>
            </w:r>
          </w:p>
        </w:tc>
      </w:tr>
      <w:tr w14:paraId="0B2C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4807" w:type="dxa"/>
            <w:vAlign w:val="top"/>
          </w:tcPr>
          <w:p w14:paraId="737C4879">
            <w:pPr>
              <w:pStyle w:val="17"/>
              <w:spacing w:before="78" w:line="219" w:lineRule="auto"/>
              <w:ind w:left="117"/>
              <w:rPr>
                <w:rFonts w:hint="eastAsia" w:ascii="宋体" w:hAnsi="宋体" w:eastAsia="宋体" w:cs="宋体"/>
                <w:spacing w:val="-2"/>
                <w:sz w:val="28"/>
                <w:szCs w:val="28"/>
              </w:rPr>
            </w:pPr>
          </w:p>
          <w:p w14:paraId="29697778">
            <w:pPr>
              <w:pStyle w:val="17"/>
              <w:spacing w:before="78" w:line="219" w:lineRule="auto"/>
              <w:ind w:left="117"/>
              <w:rPr>
                <w:rFonts w:hint="eastAsia" w:ascii="宋体" w:hAnsi="宋体" w:eastAsia="宋体" w:cs="宋体"/>
                <w:spacing w:val="-3"/>
                <w:sz w:val="28"/>
                <w:szCs w:val="28"/>
              </w:rPr>
            </w:pPr>
            <w:r>
              <w:rPr>
                <w:rFonts w:hint="eastAsia" w:ascii="宋体" w:hAnsi="宋体" w:eastAsia="宋体" w:cs="宋体"/>
                <w:spacing w:val="-2"/>
                <w:sz w:val="28"/>
                <w:szCs w:val="28"/>
              </w:rPr>
              <w:t>被授权人签字：</w:t>
            </w:r>
            <w:r>
              <w:rPr>
                <w:rFonts w:hint="eastAsia" w:ascii="宋体" w:hAnsi="宋体" w:eastAsia="宋体" w:cs="宋体"/>
                <w:sz w:val="28"/>
                <w:szCs w:val="28"/>
                <w:u w:val="single" w:color="auto"/>
              </w:rPr>
              <w:t xml:space="preserve">               </w:t>
            </w:r>
          </w:p>
        </w:tc>
        <w:tc>
          <w:tcPr>
            <w:tcW w:w="5370" w:type="dxa"/>
            <w:vAlign w:val="top"/>
          </w:tcPr>
          <w:p w14:paraId="47486009">
            <w:pPr>
              <w:pStyle w:val="17"/>
              <w:spacing w:before="157" w:line="219" w:lineRule="auto"/>
              <w:ind w:left="1922"/>
              <w:rPr>
                <w:rFonts w:hint="eastAsia" w:ascii="宋体" w:hAnsi="宋体" w:eastAsia="宋体" w:cs="宋体"/>
                <w:spacing w:val="-9"/>
                <w:sz w:val="28"/>
                <w:szCs w:val="28"/>
              </w:rPr>
            </w:pPr>
          </w:p>
          <w:p w14:paraId="29185F3C">
            <w:pPr>
              <w:pStyle w:val="17"/>
              <w:spacing w:before="157" w:line="219" w:lineRule="auto"/>
              <w:ind w:left="1922"/>
              <w:jc w:val="center"/>
              <w:rPr>
                <w:rFonts w:hint="eastAsia" w:ascii="宋体" w:hAnsi="宋体" w:eastAsia="宋体" w:cs="宋体"/>
                <w:spacing w:val="-3"/>
                <w:sz w:val="28"/>
                <w:szCs w:val="28"/>
              </w:rPr>
            </w:pPr>
            <w:r>
              <w:rPr>
                <w:rFonts w:hint="eastAsia" w:ascii="宋体" w:hAnsi="宋体" w:eastAsia="宋体" w:cs="宋体"/>
                <w:spacing w:val="-9"/>
                <w:sz w:val="28"/>
                <w:szCs w:val="28"/>
              </w:rPr>
              <w:t>年</w:t>
            </w:r>
            <w:r>
              <w:rPr>
                <w:rFonts w:hint="eastAsia" w:ascii="宋体" w:hAnsi="宋体" w:eastAsia="宋体" w:cs="宋体"/>
                <w:spacing w:val="3"/>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10"/>
                <w:sz w:val="28"/>
                <w:szCs w:val="28"/>
              </w:rPr>
              <w:t xml:space="preserve">   </w:t>
            </w:r>
            <w:r>
              <w:rPr>
                <w:rFonts w:hint="eastAsia" w:ascii="宋体" w:hAnsi="宋体" w:eastAsia="宋体" w:cs="宋体"/>
                <w:spacing w:val="-9"/>
                <w:sz w:val="28"/>
                <w:szCs w:val="28"/>
              </w:rPr>
              <w:t>日</w:t>
            </w:r>
          </w:p>
        </w:tc>
      </w:tr>
    </w:tbl>
    <w:p w14:paraId="0255AAB5">
      <w:pPr>
        <w:rPr>
          <w:rFonts w:hint="eastAsia" w:ascii="宋体" w:hAnsi="宋体" w:eastAsia="宋体" w:cs="宋体"/>
          <w:color w:val="000000"/>
          <w:sz w:val="28"/>
          <w:szCs w:val="28"/>
        </w:rPr>
      </w:pPr>
    </w:p>
    <w:p w14:paraId="17A921B5">
      <w:pP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说明：本授权委托书有效期自开标之日起不得少于90天，仅限委托代理人参加</w:t>
      </w:r>
      <w:r>
        <w:rPr>
          <w:rFonts w:hint="eastAsia" w:ascii="宋体" w:hAnsi="宋体" w:eastAsia="宋体" w:cs="宋体"/>
          <w:color w:val="000000"/>
          <w:sz w:val="28"/>
          <w:szCs w:val="28"/>
          <w:lang w:val="en-US" w:eastAsia="zh-CN"/>
        </w:rPr>
        <w:t>磋商</w:t>
      </w:r>
      <w:r>
        <w:rPr>
          <w:rFonts w:hint="eastAsia" w:ascii="宋体" w:hAnsi="宋体" w:eastAsia="宋体" w:cs="宋体"/>
          <w:color w:val="000000"/>
          <w:sz w:val="28"/>
          <w:szCs w:val="28"/>
        </w:rPr>
        <w:t>时提供</w:t>
      </w:r>
      <w:r>
        <w:rPr>
          <w:rFonts w:hint="eastAsia" w:ascii="宋体" w:hAnsi="宋体" w:eastAsia="宋体" w:cs="宋体"/>
          <w:color w:val="000000"/>
          <w:sz w:val="28"/>
          <w:szCs w:val="28"/>
          <w:lang w:eastAsia="zh-CN"/>
        </w:rPr>
        <w:t>。</w:t>
      </w:r>
    </w:p>
    <w:p w14:paraId="469B9B4D">
      <w:pPr>
        <w:rPr>
          <w:rFonts w:hint="eastAsia"/>
          <w:color w:val="000000"/>
          <w:sz w:val="24"/>
          <w:szCs w:val="24"/>
          <w:lang w:val="en-US"/>
        </w:rPr>
      </w:pPr>
      <w:r>
        <w:rPr>
          <w:rFonts w:hint="eastAsia"/>
          <w:color w:val="000000"/>
          <w:sz w:val="24"/>
          <w:szCs w:val="24"/>
          <w:lang w:val="en-US"/>
        </w:rPr>
        <w:br w:type="page"/>
      </w:r>
    </w:p>
    <w:p w14:paraId="2FA27305">
      <w:pPr>
        <w:widowControl w:val="0"/>
        <w:tabs>
          <w:tab w:val="left" w:pos="632"/>
          <w:tab w:val="left" w:pos="1422"/>
        </w:tabs>
        <w:kinsoku/>
        <w:autoSpaceDE/>
        <w:autoSpaceDN/>
        <w:adjustRightInd/>
        <w:snapToGrid/>
        <w:spacing w:beforeLines="10" w:afterLines="10" w:line="440" w:lineRule="exact"/>
        <w:jc w:val="center"/>
        <w:textAlignment w:val="auto"/>
        <w:outlineLvl w:val="3"/>
        <w:rPr>
          <w:rFonts w:ascii="宋体" w:hAnsi="宋体" w:eastAsia="宋体" w:cs="宋体"/>
          <w:b/>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lang w:eastAsia="zh-CN"/>
        </w:rPr>
        <w:t>无重大违法记录声明</w:t>
      </w:r>
    </w:p>
    <w:p w14:paraId="6ADB3850">
      <w:pPr>
        <w:widowControl w:val="0"/>
        <w:tabs>
          <w:tab w:val="left" w:pos="632"/>
          <w:tab w:val="left" w:pos="1422"/>
        </w:tabs>
        <w:kinsoku/>
        <w:autoSpaceDE/>
        <w:autoSpaceDN/>
        <w:adjustRightInd/>
        <w:snapToGrid/>
        <w:spacing w:beforeLines="10" w:afterLines="10" w:line="440" w:lineRule="exact"/>
        <w:textAlignment w:val="auto"/>
        <w:rPr>
          <w:rFonts w:hint="eastAsia" w:ascii="宋体" w:hAnsi="宋体" w:eastAsia="宋体" w:cs="宋体"/>
          <w:color w:val="auto"/>
          <w:sz w:val="28"/>
          <w:szCs w:val="28"/>
        </w:rPr>
      </w:pPr>
    </w:p>
    <w:p w14:paraId="5A11DF4E">
      <w:pPr>
        <w:spacing w:line="360" w:lineRule="auto"/>
        <w:rPr>
          <w:rFonts w:hint="eastAsia" w:ascii="宋体" w:hAnsi="宋体" w:eastAsia="宋体" w:cs="宋体"/>
          <w:b/>
          <w:spacing w:val="4"/>
          <w:sz w:val="28"/>
          <w:szCs w:val="28"/>
          <w:u w:val="single"/>
        </w:rPr>
      </w:pPr>
    </w:p>
    <w:p w14:paraId="3578DB0D">
      <w:pPr>
        <w:spacing w:line="360" w:lineRule="auto"/>
        <w:ind w:firstLine="288" w:firstLineChars="100"/>
        <w:rPr>
          <w:rFonts w:hint="eastAsia" w:ascii="宋体" w:hAnsi="宋体" w:eastAsia="宋体" w:cs="宋体"/>
          <w:spacing w:val="4"/>
          <w:sz w:val="28"/>
          <w:szCs w:val="28"/>
          <w:u w:val="single"/>
        </w:rPr>
      </w:pPr>
      <w:r>
        <w:rPr>
          <w:rFonts w:hint="eastAsia" w:ascii="宋体" w:hAnsi="宋体" w:eastAsia="宋体" w:cs="宋体"/>
          <w:spacing w:val="4"/>
          <w:sz w:val="28"/>
          <w:szCs w:val="28"/>
          <w:u w:val="single"/>
        </w:rPr>
        <w:t xml:space="preserve">致：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（采购人名称）：</w:t>
      </w:r>
    </w:p>
    <w:p w14:paraId="6F28CBB1">
      <w:pPr>
        <w:pStyle w:val="2"/>
        <w:spacing w:before="60" w:after="60" w:line="440" w:lineRule="exact"/>
        <w:ind w:firstLine="49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我单位在参加此次政府采购活动前三年内在经营活动中没有《中华人民共和国政府采购法》第二十二条第一款第(五)项所称重大违法记录，包括：</w:t>
      </w:r>
    </w:p>
    <w:p w14:paraId="7AE59F0A">
      <w:pPr>
        <w:pStyle w:val="2"/>
        <w:spacing w:before="60" w:after="60" w:line="440" w:lineRule="exact"/>
        <w:ind w:firstLine="491"/>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我单位或者其法定代表人、董事、监事、高级管理人员未因经营活动中的违法行为受到刑事处罚或者责令停产停业、吊销许可证或者执照、较大数额罚款等行政处罚。</w:t>
      </w:r>
    </w:p>
    <w:p w14:paraId="3530AA3D">
      <w:pPr>
        <w:pStyle w:val="2"/>
        <w:spacing w:before="60" w:after="60"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我单位无以下不良信用记录情形：</w:t>
      </w:r>
    </w:p>
    <w:p w14:paraId="42C8AF88">
      <w:pPr>
        <w:pStyle w:val="2"/>
        <w:spacing w:before="60" w:after="60"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1.我方</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（填“未被列入”或“被列入”）失信被执行人名单。</w:t>
      </w:r>
    </w:p>
    <w:p w14:paraId="39863D95">
      <w:pPr>
        <w:pStyle w:val="2"/>
        <w:spacing w:before="60" w:after="60"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2.我方</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（填“未被列入”或“被列入”）重大税收违法案件当事人名单。</w:t>
      </w:r>
    </w:p>
    <w:p w14:paraId="10FBDDFB">
      <w:pPr>
        <w:pStyle w:val="2"/>
        <w:spacing w:before="60" w:after="60"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3.我方</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（填“未被列入”或“被列入”）政府采购严重违法失信行为记录名单。</w:t>
      </w:r>
    </w:p>
    <w:p w14:paraId="10BC6A0B">
      <w:pPr>
        <w:pStyle w:val="2"/>
        <w:spacing w:before="60" w:after="60" w:line="440" w:lineRule="exact"/>
        <w:ind w:firstLine="496"/>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我单位已就上述不良信用行为按照磋商文件中规定进行了查询。</w:t>
      </w:r>
    </w:p>
    <w:p w14:paraId="0A26A64F">
      <w:pPr>
        <w:pStyle w:val="2"/>
        <w:spacing w:before="60" w:after="60" w:line="440" w:lineRule="exact"/>
        <w:ind w:firstLine="496"/>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我单位承诺：若我单位中标，在合同签订前，若我单位具有不良信用记录情形，贵方可取消我单位成交资格或者不授予合同，所有责任由我单位自行承担。同时，我单位愿意无条件接受监管部门的调查处理。</w:t>
      </w:r>
    </w:p>
    <w:p w14:paraId="013EA2F2">
      <w:pPr>
        <w:widowControl w:val="0"/>
        <w:tabs>
          <w:tab w:val="left" w:pos="632"/>
          <w:tab w:val="left" w:pos="1422"/>
        </w:tabs>
        <w:kinsoku/>
        <w:autoSpaceDE/>
        <w:autoSpaceDN/>
        <w:adjustRightInd/>
        <w:snapToGrid/>
        <w:spacing w:beforeLines="10" w:afterLines="10" w:line="4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kern w:val="2"/>
          <w:sz w:val="28"/>
          <w:szCs w:val="28"/>
          <w:lang w:val="en-US" w:eastAsia="zh-CN" w:bidi="ar-SA"/>
        </w:rPr>
        <w:t>特此声明！</w:t>
      </w:r>
      <w:r>
        <w:rPr>
          <w:rFonts w:hint="eastAsia" w:ascii="宋体" w:hAnsi="宋体" w:eastAsia="宋体" w:cs="宋体"/>
          <w:color w:val="auto"/>
          <w:sz w:val="28"/>
          <w:szCs w:val="28"/>
        </w:rPr>
        <w:t xml:space="preserve">                   </w:t>
      </w:r>
    </w:p>
    <w:p w14:paraId="306B2FD2">
      <w:pPr>
        <w:widowControl w:val="0"/>
        <w:tabs>
          <w:tab w:val="left" w:pos="632"/>
          <w:tab w:val="left" w:pos="1422"/>
        </w:tabs>
        <w:kinsoku/>
        <w:autoSpaceDE/>
        <w:autoSpaceDN/>
        <w:adjustRightInd/>
        <w:snapToGrid/>
        <w:spacing w:beforeLines="10" w:afterLines="10" w:line="440" w:lineRule="exact"/>
        <w:ind w:firstLine="560" w:firstLineChars="200"/>
        <w:jc w:val="both"/>
        <w:textAlignment w:val="auto"/>
        <w:rPr>
          <w:rFonts w:hint="eastAsia" w:ascii="宋体" w:hAnsi="宋体" w:eastAsia="宋体" w:cs="宋体"/>
          <w:color w:val="auto"/>
          <w:sz w:val="28"/>
          <w:szCs w:val="28"/>
        </w:rPr>
      </w:pPr>
    </w:p>
    <w:p w14:paraId="11A133D7">
      <w:pPr>
        <w:widowControl w:val="0"/>
        <w:tabs>
          <w:tab w:val="left" w:pos="632"/>
          <w:tab w:val="left" w:pos="1422"/>
        </w:tabs>
        <w:kinsoku/>
        <w:autoSpaceDE/>
        <w:autoSpaceDN/>
        <w:adjustRightInd/>
        <w:snapToGrid/>
        <w:spacing w:beforeLines="10" w:afterLines="10" w:line="440" w:lineRule="exact"/>
        <w:ind w:firstLine="560" w:firstLineChars="200"/>
        <w:jc w:val="both"/>
        <w:textAlignment w:val="auto"/>
        <w:rPr>
          <w:rFonts w:hint="eastAsia" w:ascii="宋体" w:hAnsi="宋体" w:eastAsia="宋体" w:cs="宋体"/>
          <w:color w:val="auto"/>
          <w:sz w:val="28"/>
          <w:szCs w:val="28"/>
        </w:rPr>
      </w:pPr>
    </w:p>
    <w:p w14:paraId="043B9995">
      <w:pPr>
        <w:widowControl w:val="0"/>
        <w:tabs>
          <w:tab w:val="left" w:pos="632"/>
          <w:tab w:val="left" w:pos="1422"/>
        </w:tabs>
        <w:kinsoku/>
        <w:autoSpaceDE/>
        <w:autoSpaceDN/>
        <w:adjustRightInd/>
        <w:snapToGrid/>
        <w:spacing w:beforeLines="10" w:afterLines="10" w:line="440" w:lineRule="exact"/>
        <w:ind w:firstLine="560" w:firstLineChars="200"/>
        <w:jc w:val="both"/>
        <w:textAlignment w:val="auto"/>
        <w:rPr>
          <w:rFonts w:hint="eastAsia" w:ascii="宋体" w:hAnsi="宋体" w:eastAsia="宋体" w:cs="宋体"/>
          <w:color w:val="auto"/>
          <w:sz w:val="28"/>
          <w:szCs w:val="28"/>
        </w:rPr>
      </w:pPr>
    </w:p>
    <w:p w14:paraId="7F6C30D4">
      <w:pPr>
        <w:spacing w:before="78" w:line="219" w:lineRule="auto"/>
        <w:rPr>
          <w:rFonts w:hint="eastAsia" w:ascii="宋体" w:hAnsi="宋体" w:eastAsia="宋体" w:cs="宋体"/>
          <w:sz w:val="28"/>
          <w:szCs w:val="28"/>
        </w:rPr>
      </w:pPr>
      <w:r>
        <w:rPr>
          <w:rFonts w:hint="eastAsia" w:ascii="宋体" w:hAnsi="宋体" w:eastAsia="宋体" w:cs="宋体"/>
          <w:spacing w:val="-3"/>
          <w:sz w:val="28"/>
          <w:szCs w:val="28"/>
          <w:lang w:eastAsia="zh-CN"/>
        </w:rPr>
        <w:t>供应商</w:t>
      </w:r>
      <w:r>
        <w:rPr>
          <w:rFonts w:hint="eastAsia" w:ascii="宋体" w:hAnsi="宋体" w:eastAsia="宋体" w:cs="宋体"/>
          <w:spacing w:val="-3"/>
          <w:sz w:val="28"/>
          <w:szCs w:val="28"/>
        </w:rPr>
        <w:t>（盖章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78DD93A6">
      <w:pPr>
        <w:pStyle w:val="2"/>
        <w:spacing w:line="296" w:lineRule="auto"/>
        <w:rPr>
          <w:rFonts w:hint="eastAsia" w:ascii="宋体" w:hAnsi="宋体" w:eastAsia="宋体" w:cs="宋体"/>
          <w:sz w:val="28"/>
          <w:szCs w:val="28"/>
        </w:rPr>
      </w:pPr>
    </w:p>
    <w:p w14:paraId="413BFFA9">
      <w:pPr>
        <w:pStyle w:val="2"/>
        <w:spacing w:line="296" w:lineRule="auto"/>
        <w:rPr>
          <w:rFonts w:hint="eastAsia" w:ascii="宋体" w:hAnsi="宋体" w:eastAsia="宋体" w:cs="宋体"/>
          <w:sz w:val="28"/>
          <w:szCs w:val="28"/>
        </w:rPr>
      </w:pPr>
    </w:p>
    <w:p w14:paraId="270D4E30">
      <w:pPr>
        <w:spacing w:before="78" w:line="219" w:lineRule="auto"/>
        <w:rPr>
          <w:rFonts w:hint="eastAsia" w:ascii="宋体" w:hAnsi="宋体" w:eastAsia="宋体" w:cs="宋体"/>
          <w:sz w:val="28"/>
          <w:szCs w:val="28"/>
        </w:rPr>
      </w:pPr>
      <w:r>
        <w:rPr>
          <w:rFonts w:hint="eastAsia" w:ascii="宋体" w:hAnsi="宋体" w:eastAsia="宋体" w:cs="宋体"/>
          <w:spacing w:val="-1"/>
          <w:sz w:val="28"/>
          <w:szCs w:val="28"/>
        </w:rPr>
        <w:t>法定代表人或授权代理人（签字或盖章）：</w:t>
      </w:r>
      <w:r>
        <w:rPr>
          <w:rFonts w:hint="eastAsia" w:ascii="宋体" w:hAnsi="宋体" w:eastAsia="宋体" w:cs="宋体"/>
          <w:sz w:val="28"/>
          <w:szCs w:val="28"/>
          <w:u w:val="single" w:color="auto"/>
        </w:rPr>
        <w:t xml:space="preserve">                        </w:t>
      </w:r>
    </w:p>
    <w:p w14:paraId="5DEDC1C6">
      <w:pPr>
        <w:pStyle w:val="2"/>
        <w:spacing w:line="295" w:lineRule="auto"/>
        <w:rPr>
          <w:rFonts w:hint="eastAsia" w:ascii="宋体" w:hAnsi="宋体" w:eastAsia="宋体" w:cs="宋体"/>
          <w:sz w:val="28"/>
          <w:szCs w:val="28"/>
        </w:rPr>
      </w:pPr>
    </w:p>
    <w:p w14:paraId="59BB803A">
      <w:pPr>
        <w:pStyle w:val="2"/>
        <w:spacing w:line="296" w:lineRule="auto"/>
        <w:rPr>
          <w:rFonts w:hint="eastAsia" w:ascii="宋体" w:hAnsi="宋体" w:eastAsia="宋体" w:cs="宋体"/>
          <w:sz w:val="28"/>
          <w:szCs w:val="28"/>
        </w:rPr>
      </w:pPr>
    </w:p>
    <w:p w14:paraId="7DAF7F07">
      <w:pPr>
        <w:spacing w:before="78" w:line="219" w:lineRule="auto"/>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pacing w:val="1"/>
          <w:sz w:val="28"/>
          <w:szCs w:val="28"/>
          <w:u w:val="none" w:color="auto"/>
        </w:rPr>
        <w:t xml:space="preserve">       </w:t>
      </w:r>
      <w:r>
        <w:rPr>
          <w:rFonts w:hint="eastAsia" w:ascii="宋体" w:hAnsi="宋体" w:eastAsia="宋体" w:cs="宋体"/>
          <w:spacing w:val="-13"/>
          <w:sz w:val="28"/>
          <w:szCs w:val="28"/>
          <w:u w:val="none" w:color="auto"/>
        </w:rPr>
        <w:t>年</w:t>
      </w:r>
      <w:r>
        <w:rPr>
          <w:rFonts w:hint="eastAsia" w:ascii="宋体" w:hAnsi="宋体" w:eastAsia="宋体" w:cs="宋体"/>
          <w:spacing w:val="3"/>
          <w:sz w:val="28"/>
          <w:szCs w:val="28"/>
          <w:u w:val="none" w:color="auto"/>
        </w:rPr>
        <w:t xml:space="preserve">      </w:t>
      </w:r>
      <w:r>
        <w:rPr>
          <w:rFonts w:hint="eastAsia" w:ascii="宋体" w:hAnsi="宋体" w:eastAsia="宋体" w:cs="宋体"/>
          <w:spacing w:val="-13"/>
          <w:sz w:val="28"/>
          <w:szCs w:val="28"/>
          <w:u w:val="none" w:color="auto"/>
        </w:rPr>
        <w:t>月</w:t>
      </w:r>
      <w:r>
        <w:rPr>
          <w:rFonts w:hint="eastAsia" w:ascii="宋体" w:hAnsi="宋体" w:eastAsia="宋体" w:cs="宋体"/>
          <w:spacing w:val="8"/>
          <w:sz w:val="28"/>
          <w:szCs w:val="28"/>
          <w:u w:val="none" w:color="auto"/>
        </w:rPr>
        <w:t xml:space="preserve">      </w:t>
      </w:r>
      <w:r>
        <w:rPr>
          <w:rFonts w:hint="eastAsia" w:ascii="宋体" w:hAnsi="宋体" w:eastAsia="宋体" w:cs="宋体"/>
          <w:spacing w:val="-13"/>
          <w:sz w:val="28"/>
          <w:szCs w:val="28"/>
          <w:u w:val="none" w:color="auto"/>
        </w:rPr>
        <w:t>日</w:t>
      </w:r>
    </w:p>
    <w:p w14:paraId="094FE715">
      <w:pPr>
        <w:rPr>
          <w:rFonts w:hint="eastAsia" w:ascii="宋体" w:hAnsi="宋体" w:eastAsia="宋体" w:cs="宋体"/>
          <w:b/>
          <w:bCs/>
          <w:color w:val="333333"/>
          <w:sz w:val="28"/>
          <w:szCs w:val="28"/>
          <w:lang w:val="en-US" w:eastAsia="zh-CN" w:bidi="ar"/>
        </w:rPr>
      </w:pPr>
      <w:r>
        <w:rPr>
          <w:rFonts w:hint="eastAsia" w:ascii="宋体" w:hAnsi="宋体" w:eastAsia="宋体" w:cs="宋体"/>
          <w:b/>
          <w:bCs/>
          <w:color w:val="333333"/>
          <w:sz w:val="28"/>
          <w:szCs w:val="28"/>
          <w:lang w:val="en-US" w:eastAsia="zh-CN" w:bidi="ar"/>
        </w:rPr>
        <w:br w:type="page"/>
      </w:r>
    </w:p>
    <w:p w14:paraId="1DF26DF2">
      <w:pPr>
        <w:widowControl w:val="0"/>
        <w:tabs>
          <w:tab w:val="left" w:pos="632"/>
          <w:tab w:val="left" w:pos="1422"/>
        </w:tabs>
        <w:kinsoku/>
        <w:autoSpaceDE/>
        <w:autoSpaceDN/>
        <w:adjustRightInd/>
        <w:snapToGrid/>
        <w:spacing w:beforeLines="10" w:afterLines="10" w:line="440" w:lineRule="exact"/>
        <w:jc w:val="center"/>
        <w:textAlignment w:val="auto"/>
        <w:outlineLvl w:val="3"/>
      </w:pPr>
      <w:r>
        <w:rPr>
          <w:rFonts w:hint="eastAsia" w:ascii="宋体" w:hAnsi="宋体" w:eastAsia="宋体" w:cs="宋体"/>
          <w:b/>
          <w:bCs/>
          <w:color w:val="auto"/>
          <w:sz w:val="32"/>
          <w:szCs w:val="32"/>
          <w:lang w:val="en-US" w:eastAsia="zh-CN"/>
        </w:rPr>
        <w:t>4.1 中小企业、监狱企业、残疾人福利性单位</w:t>
      </w:r>
    </w:p>
    <w:p w14:paraId="021EB615">
      <w:pPr>
        <w:spacing w:before="101" w:line="225" w:lineRule="auto"/>
        <w:ind w:left="2470"/>
        <w:outlineLvl w:val="1"/>
      </w:pPr>
      <w:r>
        <w:rPr>
          <w:rFonts w:hint="eastAsia" w:ascii="宋体" w:hAnsi="宋体" w:eastAsia="宋体" w:cs="宋体"/>
          <w:b/>
          <w:bCs/>
          <w:spacing w:val="3"/>
          <w:sz w:val="31"/>
          <w:szCs w:val="31"/>
          <w:lang w:val="en-US" w:eastAsia="zh-CN"/>
        </w:rPr>
        <w:t>1、</w:t>
      </w:r>
      <w:r>
        <w:rPr>
          <w:rFonts w:ascii="宋体" w:hAnsi="宋体" w:eastAsia="宋体" w:cs="宋体"/>
          <w:b/>
          <w:bCs/>
          <w:spacing w:val="3"/>
          <w:sz w:val="31"/>
          <w:szCs w:val="31"/>
        </w:rPr>
        <w:t>中小企业声明函（工程、服务）</w:t>
      </w:r>
    </w:p>
    <w:p w14:paraId="4BFDFE3B">
      <w:pPr>
        <w:spacing w:before="78" w:line="360" w:lineRule="auto"/>
        <w:ind w:right="28" w:firstLine="568"/>
        <w:jc w:val="both"/>
        <w:rPr>
          <w:rFonts w:hint="eastAsia" w:ascii="宋体" w:hAnsi="宋体" w:eastAsia="宋体" w:cs="宋体"/>
          <w:sz w:val="28"/>
          <w:szCs w:val="28"/>
        </w:rPr>
      </w:pPr>
      <w:r>
        <w:rPr>
          <w:rFonts w:hint="eastAsia" w:ascii="宋体" w:hAnsi="宋体" w:eastAsia="宋体" w:cs="宋体"/>
          <w:spacing w:val="4"/>
          <w:sz w:val="28"/>
          <w:szCs w:val="28"/>
        </w:rPr>
        <w:t>本公司（联合体）郑重声明，根据《政府采购促进中小企业发展管理办法》（财库</w:t>
      </w:r>
      <w:r>
        <w:rPr>
          <w:rFonts w:hint="eastAsia" w:ascii="宋体" w:hAnsi="宋体" w:eastAsia="宋体" w:cs="宋体"/>
          <w:spacing w:val="17"/>
          <w:sz w:val="28"/>
          <w:szCs w:val="28"/>
        </w:rPr>
        <w:t xml:space="preserve"> </w:t>
      </w:r>
      <w:r>
        <w:rPr>
          <w:rFonts w:hint="eastAsia" w:ascii="宋体" w:hAnsi="宋体" w:eastAsia="宋体" w:cs="宋体"/>
          <w:spacing w:val="-3"/>
          <w:sz w:val="28"/>
          <w:szCs w:val="28"/>
        </w:rPr>
        <w:t>﹝2020﹞46号）的规定，本公司（联合体）参加</w:t>
      </w:r>
      <w:r>
        <w:rPr>
          <w:rFonts w:hint="eastAsia" w:ascii="宋体" w:hAnsi="宋体" w:eastAsia="宋体" w:cs="宋体"/>
          <w:spacing w:val="-3"/>
          <w:sz w:val="28"/>
          <w:szCs w:val="28"/>
          <w:u w:val="single" w:color="auto"/>
        </w:rPr>
        <w:t>（单位名称）</w:t>
      </w:r>
      <w:r>
        <w:rPr>
          <w:rFonts w:hint="eastAsia" w:ascii="宋体" w:hAnsi="宋体" w:eastAsia="宋体" w:cs="宋体"/>
          <w:spacing w:val="-3"/>
          <w:sz w:val="28"/>
          <w:szCs w:val="28"/>
        </w:rPr>
        <w:t>的</w:t>
      </w:r>
      <w:r>
        <w:rPr>
          <w:rFonts w:hint="eastAsia" w:ascii="宋体" w:hAnsi="宋体" w:eastAsia="宋体" w:cs="宋体"/>
          <w:spacing w:val="-3"/>
          <w:sz w:val="28"/>
          <w:szCs w:val="28"/>
          <w:u w:val="single" w:color="auto"/>
        </w:rPr>
        <w:t>（项目名称）</w:t>
      </w:r>
      <w:r>
        <w:rPr>
          <w:rFonts w:hint="eastAsia" w:ascii="宋体" w:hAnsi="宋体" w:eastAsia="宋体" w:cs="宋体"/>
          <w:spacing w:val="-3"/>
          <w:sz w:val="28"/>
          <w:szCs w:val="28"/>
        </w:rPr>
        <w:t>采购活动，</w:t>
      </w:r>
      <w:r>
        <w:rPr>
          <w:rFonts w:hint="eastAsia" w:ascii="宋体" w:hAnsi="宋体" w:eastAsia="宋体" w:cs="宋体"/>
          <w:spacing w:val="-6"/>
          <w:sz w:val="28"/>
          <w:szCs w:val="28"/>
        </w:rPr>
        <w:t>工程的施工单位全部为符合政策要求的中小企业（或者：服务全部由符合政策要求的中小企</w:t>
      </w:r>
      <w:r>
        <w:rPr>
          <w:rFonts w:hint="eastAsia" w:ascii="宋体" w:hAnsi="宋体" w:eastAsia="宋体" w:cs="宋体"/>
          <w:sz w:val="28"/>
          <w:szCs w:val="28"/>
        </w:rPr>
        <w:t>业承接）。相关企业（含联合体中的中小企业、签订分包意向协议的中小企业）的具体情</w:t>
      </w:r>
      <w:r>
        <w:rPr>
          <w:rFonts w:hint="eastAsia" w:ascii="宋体" w:hAnsi="宋体" w:eastAsia="宋体" w:cs="宋体"/>
          <w:spacing w:val="-3"/>
          <w:sz w:val="28"/>
          <w:szCs w:val="28"/>
        </w:rPr>
        <w:t>况如下：</w:t>
      </w:r>
    </w:p>
    <w:p w14:paraId="69A3C257">
      <w:pPr>
        <w:spacing w:before="184" w:line="313" w:lineRule="auto"/>
        <w:ind w:left="3" w:right="64" w:firstLine="582"/>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pacing w:val="-3"/>
          <w:sz w:val="28"/>
          <w:szCs w:val="28"/>
          <w:u w:val="single" w:color="auto"/>
        </w:rPr>
        <w:t>（标的名称</w:t>
      </w:r>
      <w:r>
        <w:rPr>
          <w:rFonts w:hint="eastAsia" w:ascii="宋体" w:hAnsi="宋体" w:eastAsia="宋体" w:cs="宋体"/>
          <w:spacing w:val="-11"/>
          <w:sz w:val="28"/>
          <w:szCs w:val="28"/>
          <w:u w:val="single" w:color="auto"/>
        </w:rPr>
        <w:t>）</w:t>
      </w:r>
      <w:r>
        <w:rPr>
          <w:rFonts w:hint="eastAsia" w:ascii="宋体" w:hAnsi="宋体" w:eastAsia="宋体" w:cs="宋体"/>
          <w:spacing w:val="-11"/>
          <w:sz w:val="28"/>
          <w:szCs w:val="28"/>
        </w:rPr>
        <w:t>，</w:t>
      </w:r>
      <w:r>
        <w:rPr>
          <w:rFonts w:hint="eastAsia" w:ascii="宋体" w:hAnsi="宋体" w:eastAsia="宋体" w:cs="宋体"/>
          <w:spacing w:val="-3"/>
          <w:sz w:val="28"/>
          <w:szCs w:val="28"/>
        </w:rPr>
        <w:t>属于</w:t>
      </w:r>
      <w:r>
        <w:rPr>
          <w:rFonts w:hint="eastAsia" w:ascii="宋体" w:hAnsi="宋体" w:eastAsia="宋体" w:cs="宋体"/>
          <w:spacing w:val="-3"/>
          <w:sz w:val="28"/>
          <w:szCs w:val="28"/>
          <w:u w:val="single" w:color="auto"/>
        </w:rPr>
        <w:t>（采购文件中明确的所属行业</w:t>
      </w:r>
      <w:r>
        <w:rPr>
          <w:rFonts w:hint="eastAsia" w:ascii="宋体" w:hAnsi="宋体" w:eastAsia="宋体" w:cs="宋体"/>
          <w:spacing w:val="-11"/>
          <w:sz w:val="28"/>
          <w:szCs w:val="28"/>
          <w:u w:val="single" w:color="auto"/>
        </w:rPr>
        <w:t>）</w:t>
      </w:r>
      <w:r>
        <w:rPr>
          <w:rFonts w:hint="eastAsia" w:ascii="宋体" w:hAnsi="宋体" w:eastAsia="宋体" w:cs="宋体"/>
          <w:spacing w:val="-11"/>
          <w:sz w:val="28"/>
          <w:szCs w:val="28"/>
        </w:rPr>
        <w:t>；</w:t>
      </w:r>
      <w:r>
        <w:rPr>
          <w:rFonts w:hint="eastAsia" w:ascii="宋体" w:hAnsi="宋体" w:eastAsia="宋体" w:cs="宋体"/>
          <w:spacing w:val="-3"/>
          <w:sz w:val="28"/>
          <w:szCs w:val="28"/>
        </w:rPr>
        <w:t>承建（承接）企业为</w:t>
      </w:r>
      <w:r>
        <w:rPr>
          <w:rFonts w:hint="eastAsia" w:ascii="宋体" w:hAnsi="宋体" w:eastAsia="宋体" w:cs="宋体"/>
          <w:spacing w:val="-3"/>
          <w:sz w:val="28"/>
          <w:szCs w:val="28"/>
          <w:u w:val="single" w:color="auto"/>
        </w:rPr>
        <w:t>（企业</w:t>
      </w:r>
      <w:r>
        <w:rPr>
          <w:rFonts w:hint="eastAsia" w:ascii="宋体" w:hAnsi="宋体" w:eastAsia="宋体" w:cs="宋体"/>
          <w:spacing w:val="3"/>
          <w:sz w:val="28"/>
          <w:szCs w:val="28"/>
        </w:rPr>
        <w:t xml:space="preserve"> </w:t>
      </w:r>
      <w:r>
        <w:rPr>
          <w:rFonts w:hint="eastAsia" w:ascii="宋体" w:hAnsi="宋体" w:eastAsia="宋体" w:cs="宋体"/>
          <w:spacing w:val="-2"/>
          <w:sz w:val="28"/>
          <w:szCs w:val="28"/>
          <w:u w:val="single" w:color="auto"/>
        </w:rPr>
        <w:t>名称</w:t>
      </w:r>
      <w:r>
        <w:rPr>
          <w:rFonts w:hint="eastAsia" w:ascii="宋体" w:hAnsi="宋体" w:eastAsia="宋体" w:cs="宋体"/>
          <w:spacing w:val="-18"/>
          <w:sz w:val="28"/>
          <w:szCs w:val="28"/>
          <w:u w:val="single" w:color="auto"/>
        </w:rPr>
        <w:t>）</w:t>
      </w:r>
      <w:r>
        <w:rPr>
          <w:rFonts w:hint="eastAsia" w:ascii="宋体" w:hAnsi="宋体" w:eastAsia="宋体" w:cs="宋体"/>
          <w:spacing w:val="-18"/>
          <w:sz w:val="28"/>
          <w:szCs w:val="28"/>
        </w:rPr>
        <w:t>，</w:t>
      </w:r>
      <w:r>
        <w:rPr>
          <w:rFonts w:hint="eastAsia" w:ascii="宋体" w:hAnsi="宋体" w:eastAsia="宋体" w:cs="宋体"/>
          <w:spacing w:val="-2"/>
          <w:sz w:val="28"/>
          <w:szCs w:val="28"/>
        </w:rPr>
        <w:t>从业人员</w:t>
      </w:r>
      <w:r>
        <w:rPr>
          <w:rFonts w:hint="eastAsia" w:ascii="宋体" w:hAnsi="宋体" w:eastAsia="宋体" w:cs="宋体"/>
          <w:spacing w:val="-2"/>
          <w:sz w:val="28"/>
          <w:szCs w:val="28"/>
          <w:u w:val="single" w:color="auto"/>
        </w:rPr>
        <w:t xml:space="preserve">      </w:t>
      </w:r>
      <w:r>
        <w:rPr>
          <w:rFonts w:hint="eastAsia" w:ascii="宋体" w:hAnsi="宋体" w:eastAsia="宋体" w:cs="宋体"/>
          <w:spacing w:val="-108"/>
          <w:sz w:val="28"/>
          <w:szCs w:val="28"/>
        </w:rPr>
        <w:t xml:space="preserve"> </w:t>
      </w:r>
      <w:r>
        <w:rPr>
          <w:rFonts w:hint="eastAsia" w:ascii="宋体" w:hAnsi="宋体" w:eastAsia="宋体" w:cs="宋体"/>
          <w:spacing w:val="-2"/>
          <w:sz w:val="28"/>
          <w:szCs w:val="28"/>
        </w:rPr>
        <w:t>人，营业</w:t>
      </w:r>
      <w:r>
        <w:rPr>
          <w:rFonts w:hint="eastAsia" w:ascii="宋体" w:hAnsi="宋体" w:eastAsia="宋体" w:cs="宋体"/>
          <w:spacing w:val="-2"/>
          <w:sz w:val="28"/>
          <w:szCs w:val="28"/>
          <w:u w:val="single" w:color="auto"/>
        </w:rPr>
        <w:t xml:space="preserve">      </w:t>
      </w:r>
      <w:r>
        <w:rPr>
          <w:rFonts w:hint="eastAsia" w:ascii="宋体" w:hAnsi="宋体" w:eastAsia="宋体" w:cs="宋体"/>
          <w:spacing w:val="-101"/>
          <w:sz w:val="28"/>
          <w:szCs w:val="28"/>
        </w:rPr>
        <w:t xml:space="preserve"> </w:t>
      </w:r>
      <w:r>
        <w:rPr>
          <w:rFonts w:hint="eastAsia" w:ascii="宋体" w:hAnsi="宋体" w:eastAsia="宋体" w:cs="宋体"/>
          <w:spacing w:val="-2"/>
          <w:sz w:val="28"/>
          <w:szCs w:val="28"/>
        </w:rPr>
        <w:t>收入为</w:t>
      </w:r>
      <w:r>
        <w:rPr>
          <w:rFonts w:hint="eastAsia" w:ascii="宋体" w:hAnsi="宋体" w:eastAsia="宋体" w:cs="宋体"/>
          <w:spacing w:val="-2"/>
          <w:sz w:val="28"/>
          <w:szCs w:val="28"/>
          <w:u w:val="single" w:color="auto"/>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3"/>
          <w:sz w:val="28"/>
          <w:szCs w:val="28"/>
        </w:rPr>
        <w:t>万元，资产总额为</w:t>
      </w:r>
      <w:r>
        <w:rPr>
          <w:rFonts w:hint="eastAsia" w:ascii="宋体" w:hAnsi="宋体" w:eastAsia="宋体" w:cs="宋体"/>
          <w:spacing w:val="-3"/>
          <w:sz w:val="28"/>
          <w:szCs w:val="28"/>
          <w:u w:val="single" w:color="auto"/>
        </w:rPr>
        <w:t xml:space="preserve">      </w:t>
      </w:r>
      <w:r>
        <w:rPr>
          <w:rFonts w:hint="eastAsia" w:ascii="宋体" w:hAnsi="宋体" w:eastAsia="宋体" w:cs="宋体"/>
          <w:spacing w:val="-105"/>
          <w:sz w:val="28"/>
          <w:szCs w:val="28"/>
        </w:rPr>
        <w:t xml:space="preserve"> </w:t>
      </w:r>
      <w:r>
        <w:rPr>
          <w:rFonts w:hint="eastAsia" w:ascii="宋体" w:hAnsi="宋体" w:eastAsia="宋体" w:cs="宋体"/>
          <w:spacing w:val="-3"/>
          <w:sz w:val="28"/>
          <w:szCs w:val="28"/>
        </w:rPr>
        <w:t>万元，属</w:t>
      </w:r>
      <w:r>
        <w:rPr>
          <w:rFonts w:hint="eastAsia" w:ascii="宋体" w:hAnsi="宋体" w:eastAsia="宋体" w:cs="宋体"/>
          <w:sz w:val="28"/>
          <w:szCs w:val="28"/>
        </w:rPr>
        <w:t xml:space="preserve"> </w:t>
      </w:r>
      <w:r>
        <w:rPr>
          <w:rFonts w:hint="eastAsia" w:ascii="宋体" w:hAnsi="宋体" w:eastAsia="宋体" w:cs="宋体"/>
          <w:spacing w:val="-1"/>
          <w:sz w:val="28"/>
          <w:szCs w:val="28"/>
        </w:rPr>
        <w:t>于（中型企业、小型企业、微型企业</w:t>
      </w:r>
      <w:r>
        <w:rPr>
          <w:rFonts w:hint="eastAsia" w:ascii="宋体" w:hAnsi="宋体" w:eastAsia="宋体" w:cs="宋体"/>
          <w:spacing w:val="4"/>
          <w:sz w:val="28"/>
          <w:szCs w:val="28"/>
        </w:rPr>
        <w:t>）；</w:t>
      </w:r>
    </w:p>
    <w:p w14:paraId="71B49F5D">
      <w:pPr>
        <w:spacing w:before="81" w:line="312" w:lineRule="auto"/>
        <w:ind w:right="91" w:firstLine="57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color="auto"/>
        </w:rPr>
        <w:t>（标的名称</w:t>
      </w:r>
      <w:r>
        <w:rPr>
          <w:rFonts w:hint="eastAsia" w:ascii="宋体" w:hAnsi="宋体" w:eastAsia="宋体" w:cs="宋体"/>
          <w:spacing w:val="-8"/>
          <w:sz w:val="28"/>
          <w:szCs w:val="28"/>
          <w:u w:val="single" w:color="auto"/>
        </w:rPr>
        <w:t>）</w:t>
      </w:r>
      <w:r>
        <w:rPr>
          <w:rFonts w:hint="eastAsia" w:ascii="宋体" w:hAnsi="宋体" w:eastAsia="宋体" w:cs="宋体"/>
          <w:spacing w:val="-8"/>
          <w:sz w:val="28"/>
          <w:szCs w:val="28"/>
        </w:rPr>
        <w:t>，</w:t>
      </w:r>
      <w:r>
        <w:rPr>
          <w:rFonts w:hint="eastAsia" w:ascii="宋体" w:hAnsi="宋体" w:eastAsia="宋体" w:cs="宋体"/>
          <w:sz w:val="28"/>
          <w:szCs w:val="28"/>
        </w:rPr>
        <w:t>属于</w:t>
      </w:r>
      <w:r>
        <w:rPr>
          <w:rFonts w:hint="eastAsia" w:ascii="宋体" w:hAnsi="宋体" w:eastAsia="宋体" w:cs="宋体"/>
          <w:sz w:val="28"/>
          <w:szCs w:val="28"/>
          <w:u w:val="single" w:color="auto"/>
        </w:rPr>
        <w:t>（采购文件中明确的所属行业</w:t>
      </w:r>
      <w:r>
        <w:rPr>
          <w:rFonts w:hint="eastAsia" w:ascii="宋体" w:hAnsi="宋体" w:eastAsia="宋体" w:cs="宋体"/>
          <w:spacing w:val="-8"/>
          <w:sz w:val="28"/>
          <w:szCs w:val="28"/>
          <w:u w:val="single" w:color="auto"/>
        </w:rPr>
        <w:t>）</w:t>
      </w:r>
      <w:r>
        <w:rPr>
          <w:rFonts w:hint="eastAsia" w:ascii="宋体" w:hAnsi="宋体" w:eastAsia="宋体" w:cs="宋体"/>
          <w:spacing w:val="-8"/>
          <w:sz w:val="28"/>
          <w:szCs w:val="28"/>
        </w:rPr>
        <w:t>；</w:t>
      </w:r>
      <w:r>
        <w:rPr>
          <w:rFonts w:hint="eastAsia" w:ascii="宋体" w:hAnsi="宋体" w:eastAsia="宋体" w:cs="宋体"/>
          <w:sz w:val="28"/>
          <w:szCs w:val="28"/>
        </w:rPr>
        <w:t>承建</w:t>
      </w:r>
      <w:r>
        <w:rPr>
          <w:rFonts w:hint="eastAsia" w:ascii="宋体" w:hAnsi="宋体" w:eastAsia="宋体" w:cs="宋体"/>
          <w:spacing w:val="-1"/>
          <w:sz w:val="28"/>
          <w:szCs w:val="28"/>
        </w:rPr>
        <w:t>（承接）企业为</w:t>
      </w:r>
      <w:r>
        <w:rPr>
          <w:rFonts w:hint="eastAsia" w:ascii="宋体" w:hAnsi="宋体" w:eastAsia="宋体" w:cs="宋体"/>
          <w:spacing w:val="-1"/>
          <w:sz w:val="28"/>
          <w:szCs w:val="28"/>
          <w:u w:val="single" w:color="auto"/>
        </w:rPr>
        <w:t>（企</w:t>
      </w:r>
      <w:r>
        <w:rPr>
          <w:rFonts w:hint="eastAsia" w:ascii="宋体" w:hAnsi="宋体" w:eastAsia="宋体" w:cs="宋体"/>
          <w:spacing w:val="3"/>
          <w:sz w:val="28"/>
          <w:szCs w:val="28"/>
        </w:rPr>
        <w:t xml:space="preserve"> </w:t>
      </w:r>
      <w:r>
        <w:rPr>
          <w:rFonts w:hint="eastAsia" w:ascii="宋体" w:hAnsi="宋体" w:eastAsia="宋体" w:cs="宋体"/>
          <w:spacing w:val="-1"/>
          <w:sz w:val="28"/>
          <w:szCs w:val="28"/>
          <w:u w:val="single" w:color="auto"/>
        </w:rPr>
        <w:t>业名称</w:t>
      </w:r>
      <w:r>
        <w:rPr>
          <w:rFonts w:hint="eastAsia" w:ascii="宋体" w:hAnsi="宋体" w:eastAsia="宋体" w:cs="宋体"/>
          <w:spacing w:val="7"/>
          <w:sz w:val="28"/>
          <w:szCs w:val="28"/>
          <w:u w:val="single" w:color="auto"/>
        </w:rPr>
        <w:t>）</w:t>
      </w:r>
      <w:r>
        <w:rPr>
          <w:rFonts w:hint="eastAsia" w:ascii="宋体" w:hAnsi="宋体" w:eastAsia="宋体" w:cs="宋体"/>
          <w:spacing w:val="7"/>
          <w:sz w:val="28"/>
          <w:szCs w:val="28"/>
        </w:rPr>
        <w:t>，</w:t>
      </w:r>
      <w:r>
        <w:rPr>
          <w:rFonts w:hint="eastAsia" w:ascii="宋体" w:hAnsi="宋体" w:eastAsia="宋体" w:cs="宋体"/>
          <w:spacing w:val="-1"/>
          <w:sz w:val="28"/>
          <w:szCs w:val="28"/>
        </w:rPr>
        <w:t>从业人员</w:t>
      </w:r>
      <w:r>
        <w:rPr>
          <w:rFonts w:hint="eastAsia" w:ascii="宋体" w:hAnsi="宋体" w:eastAsia="宋体" w:cs="宋体"/>
          <w:spacing w:val="-115"/>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08"/>
          <w:sz w:val="28"/>
          <w:szCs w:val="28"/>
        </w:rPr>
        <w:t xml:space="preserve"> </w:t>
      </w:r>
      <w:r>
        <w:rPr>
          <w:rFonts w:hint="eastAsia" w:ascii="宋体" w:hAnsi="宋体" w:eastAsia="宋体" w:cs="宋体"/>
          <w:spacing w:val="-1"/>
          <w:sz w:val="28"/>
          <w:szCs w:val="28"/>
        </w:rPr>
        <w:t>人，营业收入为</w:t>
      </w:r>
      <w:r>
        <w:rPr>
          <w:rFonts w:hint="eastAsia" w:ascii="宋体" w:hAnsi="宋体" w:eastAsia="宋体" w:cs="宋体"/>
          <w:spacing w:val="-1"/>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
          <w:sz w:val="28"/>
          <w:szCs w:val="28"/>
        </w:rPr>
        <w:t>万元，资产总额为</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2"/>
          <w:sz w:val="28"/>
          <w:szCs w:val="28"/>
        </w:rPr>
        <w:t>万</w:t>
      </w:r>
      <w:r>
        <w:rPr>
          <w:rFonts w:hint="eastAsia" w:ascii="宋体" w:hAnsi="宋体" w:eastAsia="宋体" w:cs="宋体"/>
          <w:sz w:val="28"/>
          <w:szCs w:val="28"/>
        </w:rPr>
        <w:t xml:space="preserve">  元，属于</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（中型企业、小</w:t>
      </w:r>
      <w:r>
        <w:rPr>
          <w:rFonts w:hint="eastAsia" w:ascii="宋体" w:hAnsi="宋体" w:eastAsia="宋体" w:cs="宋体"/>
          <w:spacing w:val="-1"/>
          <w:sz w:val="28"/>
          <w:szCs w:val="28"/>
        </w:rPr>
        <w:t>型企业、微型企业</w:t>
      </w:r>
      <w:r>
        <w:rPr>
          <w:rFonts w:hint="eastAsia" w:ascii="宋体" w:hAnsi="宋体" w:eastAsia="宋体" w:cs="宋体"/>
          <w:sz w:val="28"/>
          <w:szCs w:val="28"/>
        </w:rPr>
        <w:t>）；</w:t>
      </w:r>
    </w:p>
    <w:p w14:paraId="6E9628A5">
      <w:pPr>
        <w:spacing w:before="79" w:line="360" w:lineRule="auto"/>
        <w:ind w:left="4" w:firstLine="589"/>
        <w:rPr>
          <w:rFonts w:hint="eastAsia" w:ascii="宋体" w:hAnsi="宋体" w:eastAsia="宋体" w:cs="宋体"/>
          <w:sz w:val="28"/>
          <w:szCs w:val="28"/>
        </w:rPr>
      </w:pPr>
      <w:r>
        <w:rPr>
          <w:rFonts w:hint="eastAsia" w:ascii="宋体" w:hAnsi="宋体" w:eastAsia="宋体" w:cs="宋体"/>
          <w:spacing w:val="-11"/>
          <w:sz w:val="28"/>
          <w:szCs w:val="28"/>
        </w:rPr>
        <w:t>以上企业，不属于大企业的分支机构，不存在控股股东为大企业的情形，</w:t>
      </w:r>
      <w:r>
        <w:rPr>
          <w:rFonts w:hint="eastAsia" w:ascii="宋体" w:hAnsi="宋体" w:eastAsia="宋体" w:cs="宋体"/>
          <w:spacing w:val="-12"/>
          <w:sz w:val="28"/>
          <w:szCs w:val="28"/>
        </w:rPr>
        <w:t xml:space="preserve"> 也不存在与大</w:t>
      </w:r>
      <w:r>
        <w:rPr>
          <w:rFonts w:hint="eastAsia" w:ascii="宋体" w:hAnsi="宋体" w:eastAsia="宋体" w:cs="宋体"/>
          <w:spacing w:val="-7"/>
          <w:sz w:val="28"/>
          <w:szCs w:val="28"/>
        </w:rPr>
        <w:t>企业的负责人为同一人的情形。</w:t>
      </w:r>
    </w:p>
    <w:p w14:paraId="082E8771">
      <w:pPr>
        <w:spacing w:before="183" w:line="219" w:lineRule="auto"/>
        <w:ind w:left="57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w:t>
      </w:r>
      <w:r>
        <w:rPr>
          <w:rFonts w:hint="eastAsia" w:ascii="宋体" w:hAnsi="宋体" w:eastAsia="宋体" w:cs="宋体"/>
          <w:spacing w:val="-1"/>
          <w:sz w:val="28"/>
          <w:szCs w:val="28"/>
        </w:rPr>
        <w:t>假，将依法承担相应责任。</w:t>
      </w:r>
    </w:p>
    <w:p w14:paraId="73F1C1F3">
      <w:pPr>
        <w:widowControl/>
        <w:spacing w:line="360" w:lineRule="auto"/>
        <w:rPr>
          <w:rFonts w:hint="eastAsia" w:ascii="宋体" w:hAnsi="宋体" w:eastAsia="宋体" w:cs="宋体"/>
          <w:color w:val="000000"/>
          <w:sz w:val="28"/>
          <w:szCs w:val="28"/>
          <w:lang w:bidi="ar"/>
        </w:rPr>
      </w:pPr>
    </w:p>
    <w:p w14:paraId="3B135008">
      <w:pPr>
        <w:widowControl/>
        <w:spacing w:line="360" w:lineRule="auto"/>
        <w:ind w:firstLine="4760" w:firstLineChars="1700"/>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 xml:space="preserve">企业名称（盖章）： </w:t>
      </w:r>
    </w:p>
    <w:p w14:paraId="1D518C58">
      <w:pPr>
        <w:spacing w:line="360" w:lineRule="auto"/>
        <w:ind w:firstLine="5880" w:firstLineChars="2100"/>
        <w:rPr>
          <w:rFonts w:hint="eastAsia"/>
          <w:b/>
          <w:bCs/>
          <w:sz w:val="24"/>
        </w:rPr>
      </w:pPr>
      <w:r>
        <w:rPr>
          <w:rFonts w:hint="eastAsia" w:ascii="宋体" w:hAnsi="宋体" w:eastAsia="宋体" w:cs="宋体"/>
          <w:color w:val="000000"/>
          <w:sz w:val="28"/>
          <w:szCs w:val="28"/>
          <w:lang w:bidi="ar"/>
        </w:rPr>
        <w:t>日    期：</w:t>
      </w:r>
    </w:p>
    <w:p w14:paraId="4CED6FAD">
      <w:pPr>
        <w:spacing w:line="360" w:lineRule="auto"/>
        <w:ind w:firstLine="482" w:firstLineChars="200"/>
        <w:rPr>
          <w:rFonts w:hint="eastAsia" w:ascii="宋体" w:hAnsi="宋体" w:eastAsia="宋体" w:cs="宋体"/>
          <w:b/>
          <w:bCs/>
          <w:sz w:val="24"/>
          <w:szCs w:val="22"/>
          <w:lang w:val="en-US" w:eastAsia="zh-CN" w:bidi="zh-CN"/>
        </w:rPr>
      </w:pPr>
      <w:r>
        <w:rPr>
          <w:rFonts w:hint="eastAsia" w:ascii="宋体" w:hAnsi="宋体" w:eastAsia="宋体" w:cs="宋体"/>
          <w:b/>
          <w:bCs/>
          <w:sz w:val="24"/>
          <w:szCs w:val="22"/>
          <w:lang w:val="en-US" w:eastAsia="zh-CN" w:bidi="zh-CN"/>
        </w:rPr>
        <w:t>注：1、中小企业参加政府采购活动，应当按照《政府采购促进中小企业发展管理办法》（财库〔2020〕46号）规定和《中小企业划型标准规定》（工信部联企业〔2011〕300号），如实填写并提交本《中小企业声明函》。</w:t>
      </w:r>
    </w:p>
    <w:p w14:paraId="620E4F54">
      <w:pPr>
        <w:spacing w:line="360" w:lineRule="auto"/>
        <w:ind w:firstLine="482" w:firstLineChars="200"/>
        <w:rPr>
          <w:rFonts w:hint="eastAsia" w:ascii="宋体" w:hAnsi="宋体" w:eastAsia="宋体" w:cs="宋体"/>
          <w:b/>
          <w:bCs/>
          <w:sz w:val="24"/>
          <w:szCs w:val="22"/>
          <w:lang w:val="en-GB" w:eastAsia="zh-CN" w:bidi="zh-CN"/>
        </w:rPr>
      </w:pPr>
      <w:r>
        <w:rPr>
          <w:rFonts w:hint="eastAsia" w:ascii="宋体" w:hAnsi="宋体" w:eastAsia="宋体" w:cs="宋体"/>
          <w:b/>
          <w:bCs/>
          <w:sz w:val="24"/>
          <w:szCs w:val="22"/>
          <w:lang w:val="en-US" w:eastAsia="zh-CN" w:bidi="zh-CN"/>
        </w:rPr>
        <w:t>2、</w:t>
      </w:r>
      <w:r>
        <w:rPr>
          <w:rFonts w:hint="eastAsia" w:ascii="宋体" w:hAnsi="宋体" w:eastAsia="宋体" w:cs="宋体"/>
          <w:b/>
          <w:bCs/>
          <w:sz w:val="24"/>
          <w:szCs w:val="22"/>
          <w:lang w:val="en-GB" w:eastAsia="zh-CN" w:bidi="zh-CN"/>
        </w:rPr>
        <w:t>供应商提供的声明函内容不实的，属于提供虚假材料谋取中标，依照《中华人民共和国政府采购法》等国家有关规定追究相应责任。</w:t>
      </w:r>
    </w:p>
    <w:p w14:paraId="38B3A43B">
      <w:pPr>
        <w:spacing w:line="360" w:lineRule="auto"/>
        <w:ind w:firstLine="482" w:firstLineChars="200"/>
        <w:rPr>
          <w:rFonts w:hint="eastAsia" w:ascii="宋体" w:hAnsi="宋体" w:eastAsia="宋体" w:cs="宋体"/>
          <w:b/>
          <w:bCs/>
          <w:sz w:val="24"/>
          <w:szCs w:val="22"/>
          <w:lang w:val="en-US" w:eastAsia="zh-CN" w:bidi="zh-CN"/>
        </w:rPr>
      </w:pPr>
      <w:r>
        <w:rPr>
          <w:rFonts w:hint="eastAsia" w:ascii="宋体" w:hAnsi="宋体" w:eastAsia="宋体" w:cs="宋体"/>
          <w:b/>
          <w:bCs/>
          <w:sz w:val="24"/>
          <w:szCs w:val="22"/>
          <w:lang w:val="en-US" w:eastAsia="zh-CN" w:bidi="zh-CN"/>
        </w:rPr>
        <w:t>3、从业人员、营业收入、资产总额填报上一年度数据，无上一年度数据的新成立企业可不填报。</w:t>
      </w:r>
    </w:p>
    <w:p w14:paraId="6595D105">
      <w:pPr>
        <w:pStyle w:val="2"/>
        <w:spacing w:line="360" w:lineRule="auto"/>
        <w:jc w:val="center"/>
        <w:rPr>
          <w:rFonts w:hint="eastAsia" w:ascii="宋体" w:hAnsi="宋体" w:eastAsia="宋体" w:cs="宋体"/>
          <w:b/>
          <w:bCs/>
          <w:sz w:val="28"/>
          <w:szCs w:val="28"/>
          <w:lang w:val="zh-CN" w:eastAsia="zh-CN" w:bidi="zh-CN"/>
        </w:rPr>
      </w:pPr>
      <w:r>
        <w:rPr>
          <w:rFonts w:hint="eastAsia" w:ascii="宋体" w:hAnsi="宋体" w:eastAsia="宋体" w:cs="宋体"/>
          <w:b/>
          <w:bCs/>
          <w:sz w:val="28"/>
          <w:szCs w:val="28"/>
          <w:lang w:val="en-US" w:eastAsia="zh-CN" w:bidi="zh-CN"/>
        </w:rPr>
        <w:t>2、</w:t>
      </w:r>
      <w:r>
        <w:rPr>
          <w:rFonts w:hint="eastAsia" w:ascii="宋体" w:hAnsi="宋体" w:eastAsia="宋体" w:cs="宋体"/>
          <w:b/>
          <w:bCs/>
          <w:sz w:val="28"/>
          <w:szCs w:val="28"/>
          <w:lang w:val="zh-CN" w:eastAsia="zh-CN" w:bidi="zh-CN"/>
        </w:rPr>
        <w:t>监狱企业证明文件（格式）</w:t>
      </w:r>
    </w:p>
    <w:p w14:paraId="4D7B22BF">
      <w:pPr>
        <w:rPr>
          <w:rFonts w:hint="eastAsia" w:ascii="宋体" w:hAnsi="宋体" w:eastAsia="宋体" w:cs="宋体"/>
          <w:sz w:val="28"/>
          <w:szCs w:val="28"/>
        </w:rPr>
      </w:pPr>
    </w:p>
    <w:p w14:paraId="7A8F644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8EB922">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1B883DBE">
      <w:pPr>
        <w:adjustRightInd w:val="0"/>
        <w:snapToGrid w:val="0"/>
        <w:spacing w:line="360" w:lineRule="auto"/>
        <w:rPr>
          <w:rFonts w:hint="eastAsia" w:ascii="宋体" w:hAnsi="宋体" w:eastAsia="宋体" w:cs="宋体"/>
          <w:b/>
          <w:bCs/>
          <w:sz w:val="28"/>
          <w:szCs w:val="28"/>
        </w:rPr>
      </w:pPr>
    </w:p>
    <w:p w14:paraId="073B3CDC">
      <w:pPr>
        <w:pStyle w:val="7"/>
        <w:ind w:firstLine="400"/>
        <w:rPr>
          <w:rFonts w:hint="eastAsia" w:ascii="宋体" w:hAnsi="宋体" w:eastAsia="宋体" w:cs="宋体"/>
          <w:sz w:val="28"/>
          <w:szCs w:val="28"/>
        </w:rPr>
      </w:pPr>
    </w:p>
    <w:p w14:paraId="2CE6874C">
      <w:pPr>
        <w:pStyle w:val="7"/>
        <w:ind w:firstLine="400"/>
        <w:rPr>
          <w:rFonts w:hint="eastAsia" w:ascii="宋体" w:hAnsi="宋体" w:eastAsia="宋体" w:cs="宋体"/>
          <w:sz w:val="28"/>
          <w:szCs w:val="28"/>
        </w:rPr>
      </w:pPr>
    </w:p>
    <w:p w14:paraId="45D56F3E">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注：1、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53CD5D76">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2、如不是该类企业则不需提供证明文件（可删除此页）。</w:t>
      </w:r>
    </w:p>
    <w:p w14:paraId="66062DBD">
      <w:pPr>
        <w:spacing w:line="360" w:lineRule="auto"/>
        <w:ind w:firstLine="560" w:firstLineChars="200"/>
        <w:rPr>
          <w:rFonts w:hint="eastAsia" w:ascii="宋体" w:hAnsi="宋体" w:eastAsia="宋体" w:cs="宋体"/>
          <w:sz w:val="28"/>
          <w:szCs w:val="28"/>
        </w:rPr>
      </w:pPr>
    </w:p>
    <w:p w14:paraId="16E3EB49">
      <w:pPr>
        <w:spacing w:line="360" w:lineRule="auto"/>
        <w:ind w:firstLine="562" w:firstLineChars="200"/>
        <w:jc w:val="center"/>
        <w:rPr>
          <w:rFonts w:hint="eastAsia" w:ascii="宋体" w:hAnsi="宋体" w:eastAsia="宋体" w:cs="宋体"/>
          <w:b/>
          <w:bCs/>
          <w:sz w:val="28"/>
          <w:szCs w:val="28"/>
        </w:rPr>
      </w:pPr>
    </w:p>
    <w:p w14:paraId="71AD7615">
      <w:pPr>
        <w:spacing w:line="360" w:lineRule="auto"/>
        <w:ind w:firstLine="562" w:firstLineChars="200"/>
        <w:jc w:val="center"/>
        <w:rPr>
          <w:rFonts w:hint="eastAsia" w:ascii="宋体" w:hAnsi="宋体" w:eastAsia="宋体" w:cs="宋体"/>
          <w:b/>
          <w:bCs/>
          <w:sz w:val="28"/>
          <w:szCs w:val="28"/>
        </w:rPr>
      </w:pPr>
    </w:p>
    <w:p w14:paraId="7AA9793E">
      <w:pPr>
        <w:spacing w:line="360" w:lineRule="auto"/>
        <w:ind w:firstLine="562" w:firstLineChars="200"/>
        <w:jc w:val="center"/>
        <w:rPr>
          <w:rFonts w:hint="eastAsia" w:ascii="宋体" w:hAnsi="宋体" w:eastAsia="宋体" w:cs="宋体"/>
          <w:b/>
          <w:bCs/>
          <w:sz w:val="28"/>
          <w:szCs w:val="28"/>
        </w:rPr>
      </w:pPr>
    </w:p>
    <w:p w14:paraId="44257F0A">
      <w:pPr>
        <w:pStyle w:val="2"/>
        <w:rPr>
          <w:rFonts w:hint="eastAsia" w:ascii="宋体" w:hAnsi="宋体" w:eastAsia="宋体" w:cs="宋体"/>
          <w:b/>
          <w:bCs/>
          <w:sz w:val="28"/>
          <w:szCs w:val="28"/>
        </w:rPr>
      </w:pPr>
    </w:p>
    <w:p w14:paraId="2D9CFEC6">
      <w:pPr>
        <w:rPr>
          <w:rFonts w:hint="eastAsia" w:ascii="宋体" w:hAnsi="宋体" w:eastAsia="宋体" w:cs="宋体"/>
          <w:b/>
          <w:bCs/>
          <w:sz w:val="28"/>
          <w:szCs w:val="28"/>
        </w:rPr>
      </w:pPr>
    </w:p>
    <w:p w14:paraId="5FB063E0">
      <w:pPr>
        <w:pStyle w:val="2"/>
        <w:rPr>
          <w:rFonts w:hint="eastAsia" w:ascii="宋体" w:hAnsi="宋体" w:eastAsia="宋体" w:cs="宋体"/>
          <w:b/>
          <w:bCs/>
          <w:sz w:val="28"/>
          <w:szCs w:val="28"/>
        </w:rPr>
      </w:pPr>
    </w:p>
    <w:p w14:paraId="7E41D76D">
      <w:pPr>
        <w:rPr>
          <w:rFonts w:hint="eastAsia"/>
        </w:rPr>
      </w:pPr>
    </w:p>
    <w:p w14:paraId="489A74F5">
      <w:pPr>
        <w:spacing w:line="360" w:lineRule="auto"/>
        <w:ind w:firstLine="562" w:firstLineChars="200"/>
        <w:jc w:val="center"/>
        <w:rPr>
          <w:rFonts w:hint="eastAsia" w:ascii="宋体" w:hAnsi="宋体" w:eastAsia="宋体" w:cs="宋体"/>
          <w:b/>
          <w:bCs/>
          <w:sz w:val="28"/>
          <w:szCs w:val="28"/>
        </w:rPr>
      </w:pPr>
    </w:p>
    <w:p w14:paraId="24218CA7">
      <w:pPr>
        <w:pStyle w:val="7"/>
        <w:ind w:left="0" w:leftChars="0" w:firstLine="0" w:firstLineChars="0"/>
        <w:rPr>
          <w:rFonts w:hint="eastAsia" w:ascii="宋体" w:hAnsi="宋体" w:eastAsia="宋体" w:cs="宋体"/>
          <w:sz w:val="28"/>
          <w:szCs w:val="28"/>
        </w:rPr>
      </w:pPr>
    </w:p>
    <w:p w14:paraId="753358AA">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残疾人福利性单位声明函（格式）</w:t>
      </w:r>
    </w:p>
    <w:p w14:paraId="31CF3EAF">
      <w:pPr>
        <w:spacing w:line="360" w:lineRule="auto"/>
        <w:ind w:firstLine="560" w:firstLineChars="200"/>
        <w:rPr>
          <w:rFonts w:hint="eastAsia" w:ascii="宋体" w:hAnsi="宋体" w:eastAsia="宋体" w:cs="宋体"/>
          <w:sz w:val="28"/>
          <w:szCs w:val="28"/>
        </w:rPr>
      </w:pPr>
    </w:p>
    <w:p w14:paraId="4D1ABC9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8"/>
          <w:szCs w:val="28"/>
          <w:u w:val="single"/>
        </w:rPr>
        <w:t xml:space="preserve">           </w:t>
      </w:r>
      <w:r>
        <w:rPr>
          <w:rFonts w:hint="eastAsia" w:ascii="宋体" w:hAnsi="宋体" w:eastAsia="宋体" w:cs="宋体"/>
          <w:sz w:val="28"/>
          <w:szCs w:val="28"/>
        </w:rPr>
        <w:t>单位的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项目采购活动提供本单位制造的货物（由本单位承担工程/提供服务），或者提供其他残疾人福利性单位制造的货物（不包括使用非残疾人福利性单位注册商标的货物）。</w:t>
      </w:r>
    </w:p>
    <w:p w14:paraId="2D7104B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1CDA057F">
      <w:pPr>
        <w:spacing w:line="360" w:lineRule="auto"/>
        <w:rPr>
          <w:rFonts w:hint="eastAsia" w:ascii="宋体" w:hAnsi="宋体" w:eastAsia="宋体" w:cs="宋体"/>
          <w:sz w:val="28"/>
          <w:szCs w:val="28"/>
        </w:rPr>
      </w:pPr>
    </w:p>
    <w:p w14:paraId="5B2F5CE2">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单位名称（盖章）：</w:t>
      </w:r>
    </w:p>
    <w:p w14:paraId="1B00E839">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  期：</w:t>
      </w:r>
    </w:p>
    <w:p w14:paraId="65210796">
      <w:pPr>
        <w:spacing w:line="360" w:lineRule="auto"/>
        <w:rPr>
          <w:rFonts w:hint="eastAsia" w:ascii="宋体" w:hAnsi="宋体" w:eastAsia="宋体" w:cs="宋体"/>
          <w:sz w:val="28"/>
          <w:szCs w:val="28"/>
        </w:rPr>
      </w:pPr>
    </w:p>
    <w:p w14:paraId="0241A367">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注：1.</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应仔细阅读《财政部 民政部 中国残疾人联合会关于促进残疾人就业政府采购政策的通知》，并如实填写本表，符合条件的</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未按上述要求提供、填写的，评审时不予以考虑。</w:t>
      </w:r>
    </w:p>
    <w:p w14:paraId="1546846D">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2.如不是该类企业则不需提供此声明函（可删除此页）。</w:t>
      </w:r>
    </w:p>
    <w:p w14:paraId="22C5F741">
      <w:pPr>
        <w:pStyle w:val="7"/>
        <w:rPr>
          <w:rFonts w:hint="eastAsia" w:ascii="宋体" w:hAnsi="宋体" w:eastAsia="宋体" w:cs="宋体"/>
          <w:sz w:val="28"/>
          <w:szCs w:val="28"/>
        </w:rPr>
      </w:pPr>
    </w:p>
    <w:p w14:paraId="64E61217">
      <w:pPr>
        <w:spacing w:line="500" w:lineRule="exact"/>
        <w:ind w:firstLine="773" w:firstLineChars="275"/>
        <w:rPr>
          <w:rFonts w:hint="eastAsia" w:ascii="宋体" w:hAnsi="宋体" w:eastAsia="宋体" w:cs="宋体"/>
          <w:b/>
          <w:sz w:val="28"/>
          <w:szCs w:val="28"/>
          <w:lang w:val="en-US"/>
        </w:rPr>
      </w:pPr>
    </w:p>
    <w:p w14:paraId="19D0AA63">
      <w:pPr>
        <w:pStyle w:val="7"/>
        <w:ind w:firstLine="422"/>
        <w:rPr>
          <w:b/>
          <w:sz w:val="21"/>
          <w:lang w:val="en-US"/>
        </w:rPr>
      </w:pPr>
    </w:p>
    <w:p w14:paraId="5E36A430">
      <w:pPr>
        <w:pStyle w:val="7"/>
        <w:ind w:firstLine="422"/>
        <w:rPr>
          <w:b/>
          <w:sz w:val="21"/>
          <w:lang w:val="en-US"/>
        </w:rPr>
      </w:pPr>
    </w:p>
    <w:p w14:paraId="08189C8B">
      <w:pPr>
        <w:pStyle w:val="7"/>
        <w:ind w:firstLine="422"/>
        <w:rPr>
          <w:b/>
          <w:sz w:val="21"/>
          <w:lang w:val="en-US"/>
        </w:rPr>
      </w:pPr>
    </w:p>
    <w:p w14:paraId="19715513">
      <w:pPr>
        <w:pStyle w:val="7"/>
        <w:ind w:firstLine="422"/>
        <w:rPr>
          <w:b/>
          <w:sz w:val="21"/>
          <w:lang w:val="en-US"/>
        </w:rPr>
      </w:pPr>
    </w:p>
    <w:p w14:paraId="55D523EF">
      <w:pPr>
        <w:pStyle w:val="7"/>
        <w:ind w:firstLine="422"/>
        <w:rPr>
          <w:b/>
          <w:sz w:val="21"/>
          <w:lang w:val="en-US"/>
        </w:rPr>
      </w:pPr>
    </w:p>
    <w:p w14:paraId="7C39CFA5">
      <w:pPr>
        <w:pStyle w:val="7"/>
        <w:ind w:firstLine="422"/>
        <w:rPr>
          <w:b/>
          <w:sz w:val="21"/>
          <w:lang w:val="en-US"/>
        </w:rPr>
      </w:pPr>
    </w:p>
    <w:p w14:paraId="17636650">
      <w:pPr>
        <w:pStyle w:val="7"/>
        <w:ind w:firstLine="422"/>
        <w:rPr>
          <w:b/>
          <w:sz w:val="21"/>
          <w:lang w:val="en-US"/>
        </w:rPr>
      </w:pPr>
    </w:p>
    <w:p w14:paraId="3E0A22B5">
      <w:pPr>
        <w:pStyle w:val="7"/>
        <w:ind w:firstLine="422"/>
        <w:rPr>
          <w:b/>
          <w:sz w:val="21"/>
          <w:lang w:val="en-US"/>
        </w:rPr>
      </w:pPr>
    </w:p>
    <w:p w14:paraId="27DEE853">
      <w:pPr>
        <w:pStyle w:val="7"/>
        <w:ind w:firstLine="422"/>
        <w:rPr>
          <w:b/>
          <w:sz w:val="21"/>
          <w:lang w:val="en-US"/>
        </w:rPr>
      </w:pPr>
    </w:p>
    <w:p w14:paraId="26EDBA94">
      <w:pPr>
        <w:pStyle w:val="7"/>
        <w:ind w:firstLine="422"/>
        <w:rPr>
          <w:b/>
          <w:sz w:val="21"/>
          <w:lang w:val="en-US"/>
        </w:rPr>
      </w:pPr>
    </w:p>
    <w:p w14:paraId="53A80887">
      <w:pPr>
        <w:pStyle w:val="7"/>
        <w:ind w:firstLine="422"/>
        <w:rPr>
          <w:b/>
          <w:sz w:val="21"/>
          <w:lang w:val="en-US"/>
        </w:rPr>
      </w:pPr>
    </w:p>
    <w:p w14:paraId="22FCBBF1">
      <w:pPr>
        <w:pStyle w:val="7"/>
        <w:ind w:firstLine="422"/>
        <w:rPr>
          <w:b/>
          <w:sz w:val="21"/>
          <w:lang w:val="en-US"/>
        </w:rPr>
      </w:pPr>
    </w:p>
    <w:p w14:paraId="5BB1780F">
      <w:pPr>
        <w:pStyle w:val="7"/>
        <w:ind w:left="0" w:leftChars="0" w:firstLine="0" w:firstLineChars="0"/>
        <w:rPr>
          <w:b/>
          <w:sz w:val="21"/>
          <w:lang w:val="en-US"/>
        </w:rPr>
      </w:pPr>
    </w:p>
    <w:p w14:paraId="57E5C3C3">
      <w:pPr>
        <w:widowControl w:val="0"/>
        <w:tabs>
          <w:tab w:val="left" w:pos="632"/>
          <w:tab w:val="left" w:pos="1422"/>
        </w:tabs>
        <w:kinsoku/>
        <w:autoSpaceDE/>
        <w:autoSpaceDN/>
        <w:adjustRightInd/>
        <w:snapToGrid/>
        <w:spacing w:beforeLines="10" w:afterLines="10" w:line="440" w:lineRule="exact"/>
        <w:jc w:val="center"/>
        <w:textAlignment w:val="auto"/>
        <w:outlineLvl w:val="3"/>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四、商务响应偏离表</w:t>
      </w:r>
    </w:p>
    <w:p w14:paraId="149D40E0">
      <w:pPr>
        <w:pStyle w:val="2"/>
        <w:spacing w:line="262" w:lineRule="auto"/>
      </w:pPr>
    </w:p>
    <w:p w14:paraId="7FA001A8">
      <w:pPr>
        <w:pStyle w:val="2"/>
        <w:spacing w:line="263" w:lineRule="auto"/>
        <w:rPr>
          <w:rFonts w:hint="eastAsia" w:ascii="宋体" w:hAnsi="宋体" w:eastAsia="宋体" w:cs="宋体"/>
          <w:sz w:val="28"/>
          <w:szCs w:val="28"/>
        </w:rPr>
      </w:pPr>
    </w:p>
    <w:p w14:paraId="0157BEAB">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项目编号：ZCYJ-2025007                                  合同包一/二</w:t>
      </w:r>
    </w:p>
    <w:tbl>
      <w:tblPr>
        <w:tblStyle w:val="16"/>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569"/>
        <w:gridCol w:w="2494"/>
        <w:gridCol w:w="2354"/>
        <w:gridCol w:w="1015"/>
      </w:tblGrid>
      <w:tr w14:paraId="770F7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963" w:type="dxa"/>
            <w:vAlign w:val="center"/>
          </w:tcPr>
          <w:p w14:paraId="2BB7FF3D">
            <w:pPr>
              <w:pStyle w:val="17"/>
              <w:spacing w:before="261" w:line="325" w:lineRule="auto"/>
              <w:ind w:right="354"/>
              <w:jc w:val="center"/>
              <w:rPr>
                <w:rFonts w:hint="eastAsia" w:ascii="宋体" w:hAnsi="宋体" w:eastAsia="宋体" w:cs="宋体"/>
                <w:b/>
                <w:bCs/>
                <w:spacing w:val="-10"/>
                <w:sz w:val="28"/>
                <w:szCs w:val="28"/>
              </w:rPr>
            </w:pPr>
            <w:r>
              <w:rPr>
                <w:rFonts w:hint="eastAsia" w:ascii="宋体" w:hAnsi="宋体" w:eastAsia="宋体" w:cs="宋体"/>
                <w:b/>
                <w:bCs/>
                <w:spacing w:val="-10"/>
                <w:sz w:val="28"/>
                <w:szCs w:val="28"/>
              </w:rPr>
              <w:t>序号</w:t>
            </w:r>
          </w:p>
        </w:tc>
        <w:tc>
          <w:tcPr>
            <w:tcW w:w="2569" w:type="dxa"/>
            <w:vAlign w:val="center"/>
          </w:tcPr>
          <w:p w14:paraId="3E61CD34">
            <w:pPr>
              <w:pStyle w:val="17"/>
              <w:spacing w:before="261" w:line="325" w:lineRule="auto"/>
              <w:ind w:right="354"/>
              <w:jc w:val="center"/>
              <w:rPr>
                <w:rFonts w:hint="eastAsia" w:ascii="宋体" w:hAnsi="宋体" w:eastAsia="宋体" w:cs="宋体"/>
                <w:b/>
                <w:bCs/>
                <w:spacing w:val="-10"/>
                <w:sz w:val="28"/>
                <w:szCs w:val="28"/>
              </w:rPr>
            </w:pPr>
            <w:r>
              <w:rPr>
                <w:rFonts w:hint="eastAsia" w:ascii="宋体" w:hAnsi="宋体" w:eastAsia="宋体" w:cs="宋体"/>
                <w:b/>
                <w:bCs/>
                <w:spacing w:val="-10"/>
                <w:sz w:val="28"/>
                <w:szCs w:val="28"/>
                <w:lang w:val="en-US" w:eastAsia="zh-CN"/>
              </w:rPr>
              <w:t>磋商</w:t>
            </w:r>
            <w:r>
              <w:rPr>
                <w:rFonts w:hint="eastAsia" w:ascii="宋体" w:hAnsi="宋体" w:eastAsia="宋体" w:cs="宋体"/>
                <w:b/>
                <w:bCs/>
                <w:spacing w:val="-10"/>
                <w:sz w:val="28"/>
                <w:szCs w:val="28"/>
              </w:rPr>
              <w:t>文件商务要求</w:t>
            </w:r>
          </w:p>
        </w:tc>
        <w:tc>
          <w:tcPr>
            <w:tcW w:w="2494" w:type="dxa"/>
            <w:vAlign w:val="center"/>
          </w:tcPr>
          <w:p w14:paraId="585490F6">
            <w:pPr>
              <w:pStyle w:val="17"/>
              <w:spacing w:before="261" w:line="325" w:lineRule="auto"/>
              <w:ind w:right="354"/>
              <w:jc w:val="center"/>
              <w:rPr>
                <w:rFonts w:hint="eastAsia" w:ascii="宋体" w:hAnsi="宋体" w:eastAsia="宋体" w:cs="宋体"/>
                <w:b/>
                <w:bCs/>
                <w:sz w:val="28"/>
                <w:szCs w:val="28"/>
              </w:rPr>
            </w:pPr>
            <w:r>
              <w:rPr>
                <w:rFonts w:hint="eastAsia" w:ascii="宋体" w:hAnsi="宋体" w:eastAsia="宋体" w:cs="宋体"/>
                <w:b/>
                <w:bCs/>
                <w:spacing w:val="-4"/>
                <w:sz w:val="28"/>
                <w:szCs w:val="28"/>
              </w:rPr>
              <w:t>响应文</w:t>
            </w:r>
            <w:r>
              <w:rPr>
                <w:rFonts w:hint="eastAsia" w:ascii="宋体" w:hAnsi="宋体" w:eastAsia="宋体" w:cs="宋体"/>
                <w:b/>
                <w:bCs/>
                <w:spacing w:val="-10"/>
                <w:sz w:val="28"/>
                <w:szCs w:val="28"/>
              </w:rPr>
              <w:t>响应情况</w:t>
            </w:r>
          </w:p>
        </w:tc>
        <w:tc>
          <w:tcPr>
            <w:tcW w:w="2354" w:type="dxa"/>
            <w:vAlign w:val="center"/>
          </w:tcPr>
          <w:p w14:paraId="0F43BCBF">
            <w:pPr>
              <w:pStyle w:val="17"/>
              <w:spacing w:before="262" w:line="219" w:lineRule="auto"/>
              <w:jc w:val="center"/>
              <w:rPr>
                <w:rFonts w:hint="eastAsia" w:ascii="宋体" w:hAnsi="宋体" w:eastAsia="宋体" w:cs="宋体"/>
                <w:b/>
                <w:bCs/>
                <w:spacing w:val="-10"/>
                <w:sz w:val="28"/>
                <w:szCs w:val="28"/>
              </w:rPr>
            </w:pPr>
            <w:r>
              <w:rPr>
                <w:rFonts w:hint="eastAsia" w:ascii="宋体" w:hAnsi="宋体" w:eastAsia="宋体" w:cs="宋体"/>
                <w:b/>
                <w:bCs/>
                <w:spacing w:val="-10"/>
                <w:sz w:val="28"/>
                <w:szCs w:val="28"/>
              </w:rPr>
              <w:t>响应说明</w:t>
            </w:r>
          </w:p>
          <w:p w14:paraId="73F1FF84">
            <w:pPr>
              <w:pStyle w:val="17"/>
              <w:spacing w:before="262" w:line="219" w:lineRule="auto"/>
              <w:jc w:val="center"/>
              <w:rPr>
                <w:rFonts w:hint="eastAsia" w:ascii="宋体" w:hAnsi="宋体" w:eastAsia="宋体" w:cs="宋体"/>
                <w:b/>
                <w:bCs/>
                <w:sz w:val="28"/>
                <w:szCs w:val="28"/>
              </w:rPr>
            </w:pPr>
            <w:r>
              <w:rPr>
                <w:rFonts w:hint="eastAsia" w:ascii="宋体" w:hAnsi="宋体" w:eastAsia="宋体" w:cs="宋体"/>
                <w:b/>
                <w:bCs/>
                <w:spacing w:val="4"/>
                <w:sz w:val="28"/>
                <w:szCs w:val="28"/>
              </w:rPr>
              <w:t>(正偏离/负偏离)</w:t>
            </w:r>
          </w:p>
        </w:tc>
        <w:tc>
          <w:tcPr>
            <w:tcW w:w="1015" w:type="dxa"/>
            <w:vAlign w:val="center"/>
          </w:tcPr>
          <w:p w14:paraId="15786847">
            <w:pPr>
              <w:pStyle w:val="17"/>
              <w:spacing w:before="78" w:line="221" w:lineRule="auto"/>
              <w:jc w:val="center"/>
              <w:rPr>
                <w:rFonts w:hint="eastAsia" w:ascii="宋体" w:hAnsi="宋体" w:eastAsia="宋体" w:cs="宋体"/>
                <w:b/>
                <w:bCs/>
                <w:sz w:val="28"/>
                <w:szCs w:val="28"/>
              </w:rPr>
            </w:pPr>
            <w:r>
              <w:rPr>
                <w:rFonts w:hint="eastAsia" w:ascii="宋体" w:hAnsi="宋体" w:eastAsia="宋体" w:cs="宋体"/>
                <w:b/>
                <w:bCs/>
                <w:spacing w:val="-7"/>
                <w:sz w:val="28"/>
                <w:szCs w:val="28"/>
              </w:rPr>
              <w:t>备注</w:t>
            </w:r>
          </w:p>
        </w:tc>
      </w:tr>
      <w:tr w14:paraId="1637B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63" w:type="dxa"/>
            <w:vAlign w:val="top"/>
          </w:tcPr>
          <w:p w14:paraId="494D39F8">
            <w:pPr>
              <w:rPr>
                <w:rFonts w:hint="eastAsia" w:ascii="宋体" w:hAnsi="宋体" w:eastAsia="宋体" w:cs="宋体"/>
                <w:sz w:val="28"/>
                <w:szCs w:val="28"/>
              </w:rPr>
            </w:pPr>
          </w:p>
        </w:tc>
        <w:tc>
          <w:tcPr>
            <w:tcW w:w="2569" w:type="dxa"/>
            <w:vAlign w:val="top"/>
          </w:tcPr>
          <w:p w14:paraId="3B86D583">
            <w:pPr>
              <w:rPr>
                <w:rFonts w:hint="eastAsia" w:ascii="宋体" w:hAnsi="宋体" w:eastAsia="宋体" w:cs="宋体"/>
                <w:sz w:val="28"/>
                <w:szCs w:val="28"/>
              </w:rPr>
            </w:pPr>
          </w:p>
        </w:tc>
        <w:tc>
          <w:tcPr>
            <w:tcW w:w="2494" w:type="dxa"/>
            <w:vAlign w:val="top"/>
          </w:tcPr>
          <w:p w14:paraId="5645A3B2">
            <w:pPr>
              <w:rPr>
                <w:rFonts w:hint="eastAsia" w:ascii="宋体" w:hAnsi="宋体" w:eastAsia="宋体" w:cs="宋体"/>
                <w:sz w:val="28"/>
                <w:szCs w:val="28"/>
              </w:rPr>
            </w:pPr>
          </w:p>
        </w:tc>
        <w:tc>
          <w:tcPr>
            <w:tcW w:w="2354" w:type="dxa"/>
            <w:vAlign w:val="top"/>
          </w:tcPr>
          <w:p w14:paraId="26861E44">
            <w:pPr>
              <w:rPr>
                <w:rFonts w:hint="eastAsia" w:ascii="宋体" w:hAnsi="宋体" w:eastAsia="宋体" w:cs="宋体"/>
                <w:sz w:val="28"/>
                <w:szCs w:val="28"/>
              </w:rPr>
            </w:pPr>
          </w:p>
        </w:tc>
        <w:tc>
          <w:tcPr>
            <w:tcW w:w="1015" w:type="dxa"/>
            <w:vAlign w:val="top"/>
          </w:tcPr>
          <w:p w14:paraId="550A645B">
            <w:pPr>
              <w:rPr>
                <w:rFonts w:hint="eastAsia" w:ascii="宋体" w:hAnsi="宋体" w:eastAsia="宋体" w:cs="宋体"/>
                <w:sz w:val="28"/>
                <w:szCs w:val="28"/>
              </w:rPr>
            </w:pPr>
          </w:p>
        </w:tc>
      </w:tr>
      <w:tr w14:paraId="7E01B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63" w:type="dxa"/>
            <w:vAlign w:val="top"/>
          </w:tcPr>
          <w:p w14:paraId="220C0566">
            <w:pPr>
              <w:rPr>
                <w:rFonts w:hint="eastAsia" w:ascii="宋体" w:hAnsi="宋体" w:eastAsia="宋体" w:cs="宋体"/>
                <w:sz w:val="28"/>
                <w:szCs w:val="28"/>
              </w:rPr>
            </w:pPr>
          </w:p>
        </w:tc>
        <w:tc>
          <w:tcPr>
            <w:tcW w:w="2569" w:type="dxa"/>
            <w:vAlign w:val="top"/>
          </w:tcPr>
          <w:p w14:paraId="43240B97">
            <w:pPr>
              <w:rPr>
                <w:rFonts w:hint="eastAsia" w:ascii="宋体" w:hAnsi="宋体" w:eastAsia="宋体" w:cs="宋体"/>
                <w:sz w:val="28"/>
                <w:szCs w:val="28"/>
              </w:rPr>
            </w:pPr>
          </w:p>
        </w:tc>
        <w:tc>
          <w:tcPr>
            <w:tcW w:w="2494" w:type="dxa"/>
            <w:vAlign w:val="top"/>
          </w:tcPr>
          <w:p w14:paraId="5F777122">
            <w:pPr>
              <w:rPr>
                <w:rFonts w:hint="eastAsia" w:ascii="宋体" w:hAnsi="宋体" w:eastAsia="宋体" w:cs="宋体"/>
                <w:sz w:val="28"/>
                <w:szCs w:val="28"/>
              </w:rPr>
            </w:pPr>
          </w:p>
        </w:tc>
        <w:tc>
          <w:tcPr>
            <w:tcW w:w="2354" w:type="dxa"/>
            <w:vAlign w:val="top"/>
          </w:tcPr>
          <w:p w14:paraId="565B210C">
            <w:pPr>
              <w:rPr>
                <w:rFonts w:hint="eastAsia" w:ascii="宋体" w:hAnsi="宋体" w:eastAsia="宋体" w:cs="宋体"/>
                <w:sz w:val="28"/>
                <w:szCs w:val="28"/>
              </w:rPr>
            </w:pPr>
          </w:p>
        </w:tc>
        <w:tc>
          <w:tcPr>
            <w:tcW w:w="1015" w:type="dxa"/>
            <w:vAlign w:val="top"/>
          </w:tcPr>
          <w:p w14:paraId="31DB97A4">
            <w:pPr>
              <w:rPr>
                <w:rFonts w:hint="eastAsia" w:ascii="宋体" w:hAnsi="宋体" w:eastAsia="宋体" w:cs="宋体"/>
                <w:sz w:val="28"/>
                <w:szCs w:val="28"/>
              </w:rPr>
            </w:pPr>
          </w:p>
        </w:tc>
      </w:tr>
      <w:tr w14:paraId="07EA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63" w:type="dxa"/>
            <w:vAlign w:val="top"/>
          </w:tcPr>
          <w:p w14:paraId="20540256">
            <w:pPr>
              <w:rPr>
                <w:rFonts w:hint="eastAsia" w:ascii="宋体" w:hAnsi="宋体" w:eastAsia="宋体" w:cs="宋体"/>
                <w:sz w:val="28"/>
                <w:szCs w:val="28"/>
              </w:rPr>
            </w:pPr>
          </w:p>
        </w:tc>
        <w:tc>
          <w:tcPr>
            <w:tcW w:w="2569" w:type="dxa"/>
            <w:vAlign w:val="top"/>
          </w:tcPr>
          <w:p w14:paraId="394B84A6">
            <w:pPr>
              <w:rPr>
                <w:rFonts w:hint="eastAsia" w:ascii="宋体" w:hAnsi="宋体" w:eastAsia="宋体" w:cs="宋体"/>
                <w:sz w:val="28"/>
                <w:szCs w:val="28"/>
              </w:rPr>
            </w:pPr>
          </w:p>
        </w:tc>
        <w:tc>
          <w:tcPr>
            <w:tcW w:w="2494" w:type="dxa"/>
            <w:vAlign w:val="top"/>
          </w:tcPr>
          <w:p w14:paraId="35353214">
            <w:pPr>
              <w:rPr>
                <w:rFonts w:hint="eastAsia" w:ascii="宋体" w:hAnsi="宋体" w:eastAsia="宋体" w:cs="宋体"/>
                <w:sz w:val="28"/>
                <w:szCs w:val="28"/>
              </w:rPr>
            </w:pPr>
          </w:p>
        </w:tc>
        <w:tc>
          <w:tcPr>
            <w:tcW w:w="2354" w:type="dxa"/>
            <w:vAlign w:val="top"/>
          </w:tcPr>
          <w:p w14:paraId="6EAAB9EA">
            <w:pPr>
              <w:rPr>
                <w:rFonts w:hint="eastAsia" w:ascii="宋体" w:hAnsi="宋体" w:eastAsia="宋体" w:cs="宋体"/>
                <w:sz w:val="28"/>
                <w:szCs w:val="28"/>
              </w:rPr>
            </w:pPr>
          </w:p>
        </w:tc>
        <w:tc>
          <w:tcPr>
            <w:tcW w:w="1015" w:type="dxa"/>
            <w:vAlign w:val="top"/>
          </w:tcPr>
          <w:p w14:paraId="1382E80D">
            <w:pPr>
              <w:rPr>
                <w:rFonts w:hint="eastAsia" w:ascii="宋体" w:hAnsi="宋体" w:eastAsia="宋体" w:cs="宋体"/>
                <w:sz w:val="28"/>
                <w:szCs w:val="28"/>
              </w:rPr>
            </w:pPr>
          </w:p>
        </w:tc>
      </w:tr>
      <w:tr w14:paraId="0D89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63" w:type="dxa"/>
            <w:vAlign w:val="top"/>
          </w:tcPr>
          <w:p w14:paraId="0CA4563A">
            <w:pPr>
              <w:rPr>
                <w:rFonts w:hint="eastAsia" w:ascii="宋体" w:hAnsi="宋体" w:eastAsia="宋体" w:cs="宋体"/>
                <w:sz w:val="28"/>
                <w:szCs w:val="28"/>
              </w:rPr>
            </w:pPr>
          </w:p>
        </w:tc>
        <w:tc>
          <w:tcPr>
            <w:tcW w:w="2569" w:type="dxa"/>
            <w:vAlign w:val="top"/>
          </w:tcPr>
          <w:p w14:paraId="2B78F139">
            <w:pPr>
              <w:rPr>
                <w:rFonts w:hint="eastAsia" w:ascii="宋体" w:hAnsi="宋体" w:eastAsia="宋体" w:cs="宋体"/>
                <w:sz w:val="28"/>
                <w:szCs w:val="28"/>
              </w:rPr>
            </w:pPr>
          </w:p>
        </w:tc>
        <w:tc>
          <w:tcPr>
            <w:tcW w:w="2494" w:type="dxa"/>
            <w:vAlign w:val="top"/>
          </w:tcPr>
          <w:p w14:paraId="1635C60A">
            <w:pPr>
              <w:rPr>
                <w:rFonts w:hint="eastAsia" w:ascii="宋体" w:hAnsi="宋体" w:eastAsia="宋体" w:cs="宋体"/>
                <w:sz w:val="28"/>
                <w:szCs w:val="28"/>
              </w:rPr>
            </w:pPr>
          </w:p>
        </w:tc>
        <w:tc>
          <w:tcPr>
            <w:tcW w:w="2354" w:type="dxa"/>
            <w:vAlign w:val="top"/>
          </w:tcPr>
          <w:p w14:paraId="7F1AD40A">
            <w:pPr>
              <w:rPr>
                <w:rFonts w:hint="eastAsia" w:ascii="宋体" w:hAnsi="宋体" w:eastAsia="宋体" w:cs="宋体"/>
                <w:sz w:val="28"/>
                <w:szCs w:val="28"/>
              </w:rPr>
            </w:pPr>
          </w:p>
        </w:tc>
        <w:tc>
          <w:tcPr>
            <w:tcW w:w="1015" w:type="dxa"/>
            <w:vAlign w:val="top"/>
          </w:tcPr>
          <w:p w14:paraId="4CFD2E17">
            <w:pPr>
              <w:rPr>
                <w:rFonts w:hint="eastAsia" w:ascii="宋体" w:hAnsi="宋体" w:eastAsia="宋体" w:cs="宋体"/>
                <w:sz w:val="28"/>
                <w:szCs w:val="28"/>
              </w:rPr>
            </w:pPr>
          </w:p>
        </w:tc>
      </w:tr>
      <w:tr w14:paraId="76FBC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63" w:type="dxa"/>
            <w:vAlign w:val="top"/>
          </w:tcPr>
          <w:p w14:paraId="780948FA">
            <w:pPr>
              <w:rPr>
                <w:rFonts w:hint="eastAsia" w:ascii="宋体" w:hAnsi="宋体" w:eastAsia="宋体" w:cs="宋体"/>
                <w:sz w:val="28"/>
                <w:szCs w:val="28"/>
              </w:rPr>
            </w:pPr>
          </w:p>
        </w:tc>
        <w:tc>
          <w:tcPr>
            <w:tcW w:w="2569" w:type="dxa"/>
            <w:vAlign w:val="top"/>
          </w:tcPr>
          <w:p w14:paraId="2A2CFF3C">
            <w:pPr>
              <w:rPr>
                <w:rFonts w:hint="eastAsia" w:ascii="宋体" w:hAnsi="宋体" w:eastAsia="宋体" w:cs="宋体"/>
                <w:sz w:val="28"/>
                <w:szCs w:val="28"/>
              </w:rPr>
            </w:pPr>
          </w:p>
        </w:tc>
        <w:tc>
          <w:tcPr>
            <w:tcW w:w="2494" w:type="dxa"/>
            <w:vAlign w:val="top"/>
          </w:tcPr>
          <w:p w14:paraId="1D377255">
            <w:pPr>
              <w:rPr>
                <w:rFonts w:hint="eastAsia" w:ascii="宋体" w:hAnsi="宋体" w:eastAsia="宋体" w:cs="宋体"/>
                <w:sz w:val="28"/>
                <w:szCs w:val="28"/>
              </w:rPr>
            </w:pPr>
          </w:p>
        </w:tc>
        <w:tc>
          <w:tcPr>
            <w:tcW w:w="2354" w:type="dxa"/>
            <w:vAlign w:val="top"/>
          </w:tcPr>
          <w:p w14:paraId="2D5AAAD9">
            <w:pPr>
              <w:rPr>
                <w:rFonts w:hint="eastAsia" w:ascii="宋体" w:hAnsi="宋体" w:eastAsia="宋体" w:cs="宋体"/>
                <w:sz w:val="28"/>
                <w:szCs w:val="28"/>
              </w:rPr>
            </w:pPr>
          </w:p>
        </w:tc>
        <w:tc>
          <w:tcPr>
            <w:tcW w:w="1015" w:type="dxa"/>
            <w:vAlign w:val="top"/>
          </w:tcPr>
          <w:p w14:paraId="46B8DE26">
            <w:pPr>
              <w:rPr>
                <w:rFonts w:hint="eastAsia" w:ascii="宋体" w:hAnsi="宋体" w:eastAsia="宋体" w:cs="宋体"/>
                <w:sz w:val="28"/>
                <w:szCs w:val="28"/>
              </w:rPr>
            </w:pPr>
          </w:p>
        </w:tc>
      </w:tr>
      <w:tr w14:paraId="3072A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63" w:type="dxa"/>
            <w:vAlign w:val="top"/>
          </w:tcPr>
          <w:p w14:paraId="745D541B">
            <w:pPr>
              <w:rPr>
                <w:rFonts w:hint="eastAsia" w:ascii="宋体" w:hAnsi="宋体" w:eastAsia="宋体" w:cs="宋体"/>
                <w:sz w:val="28"/>
                <w:szCs w:val="28"/>
              </w:rPr>
            </w:pPr>
          </w:p>
        </w:tc>
        <w:tc>
          <w:tcPr>
            <w:tcW w:w="2569" w:type="dxa"/>
            <w:vAlign w:val="top"/>
          </w:tcPr>
          <w:p w14:paraId="4C6C843E">
            <w:pPr>
              <w:rPr>
                <w:rFonts w:hint="eastAsia" w:ascii="宋体" w:hAnsi="宋体" w:eastAsia="宋体" w:cs="宋体"/>
                <w:sz w:val="28"/>
                <w:szCs w:val="28"/>
              </w:rPr>
            </w:pPr>
          </w:p>
        </w:tc>
        <w:tc>
          <w:tcPr>
            <w:tcW w:w="2494" w:type="dxa"/>
            <w:vAlign w:val="top"/>
          </w:tcPr>
          <w:p w14:paraId="3E75D9CA">
            <w:pPr>
              <w:rPr>
                <w:rFonts w:hint="eastAsia" w:ascii="宋体" w:hAnsi="宋体" w:eastAsia="宋体" w:cs="宋体"/>
                <w:sz w:val="28"/>
                <w:szCs w:val="28"/>
              </w:rPr>
            </w:pPr>
          </w:p>
        </w:tc>
        <w:tc>
          <w:tcPr>
            <w:tcW w:w="2354" w:type="dxa"/>
            <w:vAlign w:val="top"/>
          </w:tcPr>
          <w:p w14:paraId="5E6A558E">
            <w:pPr>
              <w:rPr>
                <w:rFonts w:hint="eastAsia" w:ascii="宋体" w:hAnsi="宋体" w:eastAsia="宋体" w:cs="宋体"/>
                <w:sz w:val="28"/>
                <w:szCs w:val="28"/>
              </w:rPr>
            </w:pPr>
          </w:p>
        </w:tc>
        <w:tc>
          <w:tcPr>
            <w:tcW w:w="1015" w:type="dxa"/>
            <w:vAlign w:val="top"/>
          </w:tcPr>
          <w:p w14:paraId="07DC167B">
            <w:pPr>
              <w:rPr>
                <w:rFonts w:hint="eastAsia" w:ascii="宋体" w:hAnsi="宋体" w:eastAsia="宋体" w:cs="宋体"/>
                <w:sz w:val="28"/>
                <w:szCs w:val="28"/>
              </w:rPr>
            </w:pPr>
          </w:p>
        </w:tc>
      </w:tr>
      <w:tr w14:paraId="23DE2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63" w:type="dxa"/>
            <w:vAlign w:val="top"/>
          </w:tcPr>
          <w:p w14:paraId="59E139D8">
            <w:pPr>
              <w:rPr>
                <w:rFonts w:hint="eastAsia" w:ascii="宋体" w:hAnsi="宋体" w:eastAsia="宋体" w:cs="宋体"/>
                <w:sz w:val="28"/>
                <w:szCs w:val="28"/>
              </w:rPr>
            </w:pPr>
          </w:p>
        </w:tc>
        <w:tc>
          <w:tcPr>
            <w:tcW w:w="2569" w:type="dxa"/>
            <w:vAlign w:val="top"/>
          </w:tcPr>
          <w:p w14:paraId="5231B6D5">
            <w:pPr>
              <w:rPr>
                <w:rFonts w:hint="eastAsia" w:ascii="宋体" w:hAnsi="宋体" w:eastAsia="宋体" w:cs="宋体"/>
                <w:sz w:val="28"/>
                <w:szCs w:val="28"/>
              </w:rPr>
            </w:pPr>
          </w:p>
        </w:tc>
        <w:tc>
          <w:tcPr>
            <w:tcW w:w="2494" w:type="dxa"/>
            <w:vAlign w:val="top"/>
          </w:tcPr>
          <w:p w14:paraId="7F10EC8A">
            <w:pPr>
              <w:rPr>
                <w:rFonts w:hint="eastAsia" w:ascii="宋体" w:hAnsi="宋体" w:eastAsia="宋体" w:cs="宋体"/>
                <w:sz w:val="28"/>
                <w:szCs w:val="28"/>
              </w:rPr>
            </w:pPr>
          </w:p>
        </w:tc>
        <w:tc>
          <w:tcPr>
            <w:tcW w:w="2354" w:type="dxa"/>
            <w:vAlign w:val="top"/>
          </w:tcPr>
          <w:p w14:paraId="4C3D05AE">
            <w:pPr>
              <w:rPr>
                <w:rFonts w:hint="eastAsia" w:ascii="宋体" w:hAnsi="宋体" w:eastAsia="宋体" w:cs="宋体"/>
                <w:sz w:val="28"/>
                <w:szCs w:val="28"/>
              </w:rPr>
            </w:pPr>
          </w:p>
        </w:tc>
        <w:tc>
          <w:tcPr>
            <w:tcW w:w="1015" w:type="dxa"/>
            <w:vAlign w:val="top"/>
          </w:tcPr>
          <w:p w14:paraId="1D45213D">
            <w:pPr>
              <w:rPr>
                <w:rFonts w:hint="eastAsia" w:ascii="宋体" w:hAnsi="宋体" w:eastAsia="宋体" w:cs="宋体"/>
                <w:sz w:val="28"/>
                <w:szCs w:val="28"/>
              </w:rPr>
            </w:pPr>
          </w:p>
        </w:tc>
      </w:tr>
    </w:tbl>
    <w:p w14:paraId="6F1165E8">
      <w:pPr>
        <w:spacing w:before="182" w:line="219" w:lineRule="auto"/>
        <w:ind w:firstLine="570" w:firstLineChars="200"/>
        <w:outlineLvl w:val="1"/>
        <w:rPr>
          <w:rFonts w:hint="eastAsia" w:ascii="宋体" w:hAnsi="宋体" w:eastAsia="宋体" w:cs="宋体"/>
          <w:sz w:val="28"/>
          <w:szCs w:val="28"/>
        </w:rPr>
      </w:pPr>
      <w:r>
        <w:rPr>
          <w:rFonts w:hint="eastAsia" w:ascii="宋体" w:hAnsi="宋体" w:eastAsia="宋体" w:cs="宋体"/>
          <w:b/>
          <w:bCs/>
          <w:spacing w:val="2"/>
          <w:sz w:val="28"/>
          <w:szCs w:val="28"/>
        </w:rPr>
        <w:t>注：本表只填写</w:t>
      </w:r>
      <w:r>
        <w:rPr>
          <w:rFonts w:hint="eastAsia" w:ascii="宋体" w:hAnsi="宋体" w:eastAsia="宋体" w:cs="宋体"/>
          <w:b/>
          <w:bCs/>
          <w:spacing w:val="2"/>
          <w:sz w:val="28"/>
          <w:szCs w:val="28"/>
          <w:lang w:val="en-US" w:eastAsia="zh-CN"/>
        </w:rPr>
        <w:t>磋商</w:t>
      </w:r>
      <w:r>
        <w:rPr>
          <w:rFonts w:hint="eastAsia" w:ascii="宋体" w:hAnsi="宋体" w:eastAsia="宋体" w:cs="宋体"/>
          <w:b/>
          <w:bCs/>
          <w:spacing w:val="2"/>
          <w:sz w:val="28"/>
          <w:szCs w:val="28"/>
        </w:rPr>
        <w:t>响应文件中与</w:t>
      </w:r>
      <w:r>
        <w:rPr>
          <w:rFonts w:hint="eastAsia" w:ascii="宋体" w:hAnsi="宋体" w:eastAsia="宋体" w:cs="宋体"/>
          <w:b/>
          <w:bCs/>
          <w:spacing w:val="2"/>
          <w:sz w:val="28"/>
          <w:szCs w:val="28"/>
          <w:lang w:val="en-US" w:eastAsia="zh-CN"/>
        </w:rPr>
        <w:t>磋商</w:t>
      </w:r>
      <w:r>
        <w:rPr>
          <w:rFonts w:hint="eastAsia" w:ascii="宋体" w:hAnsi="宋体" w:eastAsia="宋体" w:cs="宋体"/>
          <w:b/>
          <w:bCs/>
          <w:spacing w:val="2"/>
          <w:sz w:val="28"/>
          <w:szCs w:val="28"/>
        </w:rPr>
        <w:t>文件有偏离(包括正偏离和负偏离)</w:t>
      </w:r>
      <w:r>
        <w:rPr>
          <w:rFonts w:hint="eastAsia" w:ascii="宋体" w:hAnsi="宋体" w:eastAsia="宋体" w:cs="宋体"/>
          <w:spacing w:val="43"/>
          <w:sz w:val="28"/>
          <w:szCs w:val="28"/>
        </w:rPr>
        <w:t xml:space="preserve"> </w:t>
      </w:r>
      <w:r>
        <w:rPr>
          <w:rFonts w:hint="eastAsia" w:ascii="宋体" w:hAnsi="宋体" w:eastAsia="宋体" w:cs="宋体"/>
          <w:b/>
          <w:bCs/>
          <w:spacing w:val="2"/>
          <w:sz w:val="28"/>
          <w:szCs w:val="28"/>
        </w:rPr>
        <w:t>的内</w:t>
      </w:r>
      <w:r>
        <w:rPr>
          <w:rFonts w:hint="eastAsia" w:ascii="宋体" w:hAnsi="宋体" w:eastAsia="宋体" w:cs="宋体"/>
          <w:b/>
          <w:bCs/>
          <w:spacing w:val="4"/>
          <w:sz w:val="28"/>
          <w:szCs w:val="28"/>
        </w:rPr>
        <w:t>容，必须一一对应填写，若无偏离则附此空表加盖单位公章。</w:t>
      </w:r>
    </w:p>
    <w:p w14:paraId="73B48B5B">
      <w:pPr>
        <w:pStyle w:val="2"/>
        <w:spacing w:line="290" w:lineRule="auto"/>
        <w:rPr>
          <w:rFonts w:hint="eastAsia" w:ascii="宋体" w:hAnsi="宋体" w:eastAsia="宋体" w:cs="宋体"/>
          <w:sz w:val="28"/>
          <w:szCs w:val="28"/>
        </w:rPr>
      </w:pPr>
    </w:p>
    <w:p w14:paraId="202EB5E1">
      <w:pPr>
        <w:pStyle w:val="2"/>
        <w:spacing w:line="290" w:lineRule="auto"/>
        <w:rPr>
          <w:rFonts w:hint="eastAsia" w:ascii="宋体" w:hAnsi="宋体" w:eastAsia="宋体" w:cs="宋体"/>
          <w:sz w:val="28"/>
          <w:szCs w:val="28"/>
        </w:rPr>
      </w:pPr>
    </w:p>
    <w:p w14:paraId="6D034B56">
      <w:pPr>
        <w:spacing w:before="101" w:line="225" w:lineRule="auto"/>
        <w:ind w:left="3060"/>
        <w:outlineLvl w:val="1"/>
        <w:rPr>
          <w:rFonts w:hint="eastAsia" w:ascii="宋体" w:hAnsi="宋体" w:eastAsia="宋体" w:cs="宋体"/>
          <w:sz w:val="28"/>
          <w:szCs w:val="28"/>
        </w:rPr>
      </w:pPr>
    </w:p>
    <w:p w14:paraId="2C672132">
      <w:pPr>
        <w:spacing w:before="78" w:line="219" w:lineRule="auto"/>
        <w:rPr>
          <w:rFonts w:hint="eastAsia" w:ascii="宋体" w:hAnsi="宋体" w:eastAsia="宋体" w:cs="宋体"/>
          <w:sz w:val="28"/>
          <w:szCs w:val="28"/>
        </w:rPr>
      </w:pPr>
      <w:r>
        <w:rPr>
          <w:rFonts w:hint="eastAsia" w:ascii="宋体" w:hAnsi="宋体" w:eastAsia="宋体" w:cs="宋体"/>
          <w:spacing w:val="-3"/>
          <w:sz w:val="28"/>
          <w:szCs w:val="28"/>
          <w:lang w:eastAsia="zh-CN"/>
        </w:rPr>
        <w:t>供应商</w:t>
      </w:r>
      <w:r>
        <w:rPr>
          <w:rFonts w:hint="eastAsia" w:ascii="宋体" w:hAnsi="宋体" w:eastAsia="宋体" w:cs="宋体"/>
          <w:spacing w:val="-3"/>
          <w:sz w:val="28"/>
          <w:szCs w:val="28"/>
        </w:rPr>
        <w:t>（盖章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3F6A7643">
      <w:pPr>
        <w:pStyle w:val="2"/>
        <w:spacing w:line="296" w:lineRule="auto"/>
        <w:rPr>
          <w:rFonts w:hint="eastAsia" w:ascii="宋体" w:hAnsi="宋体" w:eastAsia="宋体" w:cs="宋体"/>
          <w:sz w:val="28"/>
          <w:szCs w:val="28"/>
        </w:rPr>
      </w:pPr>
    </w:p>
    <w:p w14:paraId="0F533113">
      <w:pPr>
        <w:spacing w:before="78" w:line="219" w:lineRule="auto"/>
        <w:rPr>
          <w:rFonts w:hint="eastAsia" w:ascii="宋体" w:hAnsi="宋体" w:eastAsia="宋体" w:cs="宋体"/>
          <w:sz w:val="28"/>
          <w:szCs w:val="28"/>
        </w:rPr>
      </w:pPr>
      <w:r>
        <w:rPr>
          <w:rFonts w:hint="eastAsia" w:ascii="宋体" w:hAnsi="宋体" w:eastAsia="宋体" w:cs="宋体"/>
          <w:spacing w:val="-1"/>
          <w:sz w:val="28"/>
          <w:szCs w:val="28"/>
        </w:rPr>
        <w:t>法定代表人或授权代理人（签字或盖章）：</w:t>
      </w:r>
      <w:r>
        <w:rPr>
          <w:rFonts w:hint="eastAsia" w:ascii="宋体" w:hAnsi="宋体" w:eastAsia="宋体" w:cs="宋体"/>
          <w:sz w:val="28"/>
          <w:szCs w:val="28"/>
          <w:u w:val="single" w:color="auto"/>
        </w:rPr>
        <w:t xml:space="preserve">                        </w:t>
      </w:r>
    </w:p>
    <w:p w14:paraId="6C62F0EA">
      <w:pPr>
        <w:pStyle w:val="2"/>
        <w:spacing w:line="296" w:lineRule="auto"/>
        <w:rPr>
          <w:rFonts w:hint="eastAsia" w:ascii="宋体" w:hAnsi="宋体" w:eastAsia="宋体" w:cs="宋体"/>
          <w:sz w:val="28"/>
          <w:szCs w:val="28"/>
        </w:rPr>
      </w:pPr>
    </w:p>
    <w:p w14:paraId="378C3912">
      <w:pPr>
        <w:spacing w:before="78" w:line="219" w:lineRule="auto"/>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pacing w:val="1"/>
          <w:sz w:val="28"/>
          <w:szCs w:val="28"/>
          <w:u w:val="none" w:color="auto"/>
        </w:rPr>
        <w:t xml:space="preserve">       </w:t>
      </w:r>
      <w:r>
        <w:rPr>
          <w:rFonts w:hint="eastAsia" w:ascii="宋体" w:hAnsi="宋体" w:eastAsia="宋体" w:cs="宋体"/>
          <w:spacing w:val="-13"/>
          <w:sz w:val="28"/>
          <w:szCs w:val="28"/>
          <w:u w:val="none" w:color="auto"/>
        </w:rPr>
        <w:t>年</w:t>
      </w:r>
      <w:r>
        <w:rPr>
          <w:rFonts w:hint="eastAsia" w:ascii="宋体" w:hAnsi="宋体" w:eastAsia="宋体" w:cs="宋体"/>
          <w:spacing w:val="3"/>
          <w:sz w:val="28"/>
          <w:szCs w:val="28"/>
          <w:u w:val="none" w:color="auto"/>
        </w:rPr>
        <w:t xml:space="preserve">      </w:t>
      </w:r>
      <w:r>
        <w:rPr>
          <w:rFonts w:hint="eastAsia" w:ascii="宋体" w:hAnsi="宋体" w:eastAsia="宋体" w:cs="宋体"/>
          <w:spacing w:val="-13"/>
          <w:sz w:val="28"/>
          <w:szCs w:val="28"/>
          <w:u w:val="none" w:color="auto"/>
        </w:rPr>
        <w:t>月</w:t>
      </w:r>
      <w:r>
        <w:rPr>
          <w:rFonts w:hint="eastAsia" w:ascii="宋体" w:hAnsi="宋体" w:eastAsia="宋体" w:cs="宋体"/>
          <w:spacing w:val="8"/>
          <w:sz w:val="28"/>
          <w:szCs w:val="28"/>
          <w:u w:val="none" w:color="auto"/>
        </w:rPr>
        <w:t xml:space="preserve">      </w:t>
      </w:r>
      <w:r>
        <w:rPr>
          <w:rFonts w:hint="eastAsia" w:ascii="宋体" w:hAnsi="宋体" w:eastAsia="宋体" w:cs="宋体"/>
          <w:spacing w:val="-13"/>
          <w:sz w:val="28"/>
          <w:szCs w:val="28"/>
          <w:u w:val="none" w:color="auto"/>
        </w:rPr>
        <w:t>日</w:t>
      </w:r>
    </w:p>
    <w:p w14:paraId="6F2C3EBF">
      <w:pPr>
        <w:rPr>
          <w:rFonts w:hint="eastAsia" w:ascii="宋体" w:hAnsi="宋体" w:eastAsia="宋体" w:cs="宋体"/>
          <w:sz w:val="28"/>
          <w:szCs w:val="28"/>
        </w:rPr>
      </w:pPr>
      <w:r>
        <w:rPr>
          <w:rFonts w:hint="eastAsia" w:ascii="宋体" w:hAnsi="宋体" w:eastAsia="宋体" w:cs="宋体"/>
          <w:sz w:val="28"/>
          <w:szCs w:val="28"/>
        </w:rPr>
        <w:br w:type="page"/>
      </w:r>
    </w:p>
    <w:p w14:paraId="169BF3FE">
      <w:pPr>
        <w:pStyle w:val="2"/>
        <w:spacing w:line="500" w:lineRule="exact"/>
        <w:jc w:val="center"/>
        <w:rPr>
          <w:rFonts w:hint="default" w:ascii="宋体" w:hAnsi="宋体" w:eastAsia="宋体" w:cs="宋体"/>
          <w:b/>
          <w:bCs/>
          <w:snapToGrid w:val="0"/>
          <w:color w:val="auto"/>
          <w:kern w:val="0"/>
          <w:sz w:val="32"/>
          <w:szCs w:val="32"/>
          <w:lang w:val="en-US" w:eastAsia="zh-CN" w:bidi="ar-SA"/>
        </w:rPr>
      </w:pPr>
      <w:r>
        <w:rPr>
          <w:rFonts w:hint="eastAsia" w:ascii="宋体" w:hAnsi="宋体" w:eastAsia="宋体" w:cs="宋体"/>
          <w:b/>
          <w:bCs/>
          <w:snapToGrid w:val="0"/>
          <w:color w:val="auto"/>
          <w:kern w:val="0"/>
          <w:sz w:val="32"/>
          <w:szCs w:val="32"/>
          <w:lang w:val="en-US" w:eastAsia="zh-CN" w:bidi="ar-SA"/>
        </w:rPr>
        <w:t>五、技术服务方案</w:t>
      </w:r>
    </w:p>
    <w:p w14:paraId="51D49391">
      <w:pPr>
        <w:pStyle w:val="2"/>
        <w:spacing w:line="267" w:lineRule="auto"/>
        <w:rPr>
          <w:rFonts w:hint="eastAsia" w:ascii="宋体" w:hAnsi="宋体" w:eastAsia="宋体" w:cs="宋体"/>
          <w:snapToGrid w:val="0"/>
          <w:color w:val="auto"/>
          <w:kern w:val="0"/>
          <w:sz w:val="28"/>
          <w:szCs w:val="28"/>
          <w:lang w:val="en-US" w:eastAsia="zh-CN" w:bidi="ar-SA"/>
        </w:rPr>
      </w:pPr>
    </w:p>
    <w:p w14:paraId="24277587">
      <w:pPr>
        <w:tabs>
          <w:tab w:val="left" w:pos="547"/>
        </w:tabs>
        <w:spacing w:beforeLines="10" w:afterLines="10"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各合同包供应商</w:t>
      </w:r>
      <w:r>
        <w:rPr>
          <w:rFonts w:hint="eastAsia" w:ascii="宋体" w:hAnsi="宋体" w:eastAsia="宋体" w:cs="宋体"/>
          <w:color w:val="auto"/>
          <w:sz w:val="28"/>
          <w:szCs w:val="28"/>
          <w:lang w:eastAsia="zh-CN"/>
        </w:rPr>
        <w:t>参</w:t>
      </w:r>
      <w:bookmarkStart w:id="27" w:name="_GoBack"/>
      <w:bookmarkEnd w:id="27"/>
      <w:r>
        <w:rPr>
          <w:rFonts w:hint="eastAsia" w:ascii="宋体" w:hAnsi="宋体" w:eastAsia="宋体" w:cs="宋体"/>
          <w:color w:val="auto"/>
          <w:sz w:val="28"/>
          <w:szCs w:val="28"/>
          <w:lang w:val="en-US" w:eastAsia="zh-CN"/>
        </w:rPr>
        <w:t>照采购文件</w:t>
      </w:r>
      <w:r>
        <w:rPr>
          <w:rFonts w:hint="eastAsia" w:ascii="宋体" w:hAnsi="宋体" w:eastAsia="宋体" w:cs="宋体"/>
          <w:color w:val="auto"/>
          <w:sz w:val="28"/>
          <w:szCs w:val="28"/>
          <w:lang w:eastAsia="zh-CN"/>
        </w:rPr>
        <w:t>结合</w:t>
      </w:r>
      <w:r>
        <w:rPr>
          <w:rFonts w:hint="eastAsia" w:ascii="宋体" w:hAnsi="宋体" w:eastAsia="宋体" w:cs="宋体"/>
          <w:color w:val="auto"/>
          <w:sz w:val="28"/>
          <w:szCs w:val="28"/>
        </w:rPr>
        <w:t>采购项目内容</w:t>
      </w:r>
      <w:r>
        <w:rPr>
          <w:rFonts w:hint="eastAsia" w:ascii="宋体" w:hAnsi="宋体" w:eastAsia="宋体" w:cs="宋体"/>
          <w:color w:val="auto"/>
          <w:sz w:val="28"/>
          <w:szCs w:val="28"/>
          <w:lang w:eastAsia="zh-CN"/>
        </w:rPr>
        <w:t>及</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编制技术</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lang w:eastAsia="zh-CN"/>
        </w:rPr>
        <w:t>方案，</w:t>
      </w:r>
      <w:r>
        <w:rPr>
          <w:rFonts w:hint="eastAsia" w:ascii="宋体" w:hAnsi="宋体" w:eastAsia="宋体" w:cs="宋体"/>
          <w:color w:val="auto"/>
          <w:sz w:val="28"/>
          <w:szCs w:val="28"/>
          <w:lang w:val="en-US" w:eastAsia="zh-CN"/>
        </w:rPr>
        <w:t>格式自拟</w:t>
      </w:r>
    </w:p>
    <w:p w14:paraId="2B97D3AA">
      <w:pPr>
        <w:pStyle w:val="6"/>
        <w:spacing w:line="500" w:lineRule="exact"/>
        <w:ind w:left="0" w:leftChars="0" w:firstLine="562" w:firstLineChars="200"/>
        <w:rPr>
          <w:rFonts w:hint="eastAsia" w:ascii="宋体" w:hAnsi="宋体" w:eastAsia="宋体" w:cs="宋体"/>
          <w:color w:val="auto"/>
          <w:sz w:val="28"/>
          <w:szCs w:val="28"/>
          <w:lang w:val="en-US" w:eastAsia="zh-CN"/>
        </w:rPr>
      </w:pPr>
      <w:r>
        <w:rPr>
          <w:rFonts w:hint="eastAsia" w:ascii="宋体" w:hAnsi="宋体" w:eastAsia="宋体" w:cs="宋体"/>
          <w:snapToGrid w:val="0"/>
          <w:color w:val="auto"/>
          <w:kern w:val="0"/>
          <w:sz w:val="28"/>
          <w:szCs w:val="28"/>
          <w:lang w:val="en-US" w:eastAsia="zh-CN" w:bidi="ar-SA"/>
        </w:rPr>
        <w:t>注：参照磋商文件第二章中的《评审办法》要求与第三章《磋商内容及要求》进行编制投标方案。</w:t>
      </w:r>
    </w:p>
    <w:p w14:paraId="295A75C4">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31E240C3">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4CD16C38">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1EC30DDD">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623E2BB1">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71EC1060">
      <w:pPr>
        <w:tabs>
          <w:tab w:val="left" w:pos="547"/>
        </w:tabs>
        <w:spacing w:beforeLines="10" w:afterLines="10" w:line="440" w:lineRule="exact"/>
        <w:ind w:firstLine="560" w:firstLineChars="200"/>
        <w:rPr>
          <w:rFonts w:hint="eastAsia" w:ascii="宋体" w:hAnsi="宋体" w:eastAsia="宋体" w:cs="宋体"/>
          <w:color w:val="auto"/>
          <w:sz w:val="28"/>
          <w:szCs w:val="28"/>
          <w:lang w:eastAsia="zh-CN"/>
        </w:rPr>
      </w:pPr>
    </w:p>
    <w:p w14:paraId="46ACF942">
      <w:pPr>
        <w:pStyle w:val="2"/>
        <w:rPr>
          <w:rFonts w:hint="eastAsia" w:ascii="宋体" w:hAnsi="宋体" w:eastAsia="宋体" w:cs="宋体"/>
          <w:color w:val="auto"/>
          <w:sz w:val="28"/>
          <w:szCs w:val="28"/>
          <w:lang w:eastAsia="zh-CN"/>
        </w:rPr>
      </w:pPr>
    </w:p>
    <w:p w14:paraId="1D67033A">
      <w:pPr>
        <w:rPr>
          <w:rFonts w:hint="eastAsia" w:ascii="宋体" w:hAnsi="宋体" w:eastAsia="宋体" w:cs="宋体"/>
          <w:color w:val="auto"/>
          <w:sz w:val="28"/>
          <w:szCs w:val="28"/>
          <w:lang w:eastAsia="zh-CN"/>
        </w:rPr>
      </w:pPr>
    </w:p>
    <w:p w14:paraId="0BDB41A5">
      <w:pPr>
        <w:pStyle w:val="2"/>
        <w:rPr>
          <w:rFonts w:hint="eastAsia" w:ascii="宋体" w:hAnsi="宋体" w:eastAsia="宋体" w:cs="宋体"/>
          <w:color w:val="auto"/>
          <w:sz w:val="28"/>
          <w:szCs w:val="28"/>
          <w:lang w:eastAsia="zh-CN"/>
        </w:rPr>
      </w:pPr>
    </w:p>
    <w:p w14:paraId="202DA9CB">
      <w:pPr>
        <w:rPr>
          <w:rFonts w:hint="eastAsia" w:ascii="宋体" w:hAnsi="宋体" w:eastAsia="宋体" w:cs="宋体"/>
          <w:color w:val="auto"/>
          <w:sz w:val="28"/>
          <w:szCs w:val="28"/>
          <w:lang w:eastAsia="zh-CN"/>
        </w:rPr>
      </w:pPr>
    </w:p>
    <w:p w14:paraId="3814024F">
      <w:pPr>
        <w:pStyle w:val="2"/>
        <w:rPr>
          <w:rFonts w:hint="eastAsia" w:ascii="宋体" w:hAnsi="宋体" w:eastAsia="宋体" w:cs="宋体"/>
          <w:color w:val="auto"/>
          <w:sz w:val="28"/>
          <w:szCs w:val="28"/>
          <w:lang w:eastAsia="zh-CN"/>
        </w:rPr>
      </w:pPr>
    </w:p>
    <w:p w14:paraId="16503899">
      <w:pPr>
        <w:rPr>
          <w:rFonts w:hint="eastAsia" w:ascii="宋体" w:hAnsi="宋体" w:eastAsia="宋体" w:cs="宋体"/>
          <w:color w:val="auto"/>
          <w:sz w:val="28"/>
          <w:szCs w:val="28"/>
          <w:lang w:eastAsia="zh-CN"/>
        </w:rPr>
      </w:pPr>
    </w:p>
    <w:p w14:paraId="564DA2B3">
      <w:pPr>
        <w:pStyle w:val="2"/>
        <w:rPr>
          <w:rFonts w:hint="eastAsia" w:ascii="宋体" w:hAnsi="宋体" w:eastAsia="宋体" w:cs="宋体"/>
          <w:color w:val="auto"/>
          <w:sz w:val="28"/>
          <w:szCs w:val="28"/>
          <w:lang w:eastAsia="zh-CN"/>
        </w:rPr>
      </w:pPr>
    </w:p>
    <w:p w14:paraId="24798BBF">
      <w:pPr>
        <w:rPr>
          <w:rFonts w:hint="eastAsia" w:ascii="宋体" w:hAnsi="宋体" w:eastAsia="宋体" w:cs="宋体"/>
          <w:color w:val="auto"/>
          <w:sz w:val="28"/>
          <w:szCs w:val="28"/>
          <w:lang w:eastAsia="zh-CN"/>
        </w:rPr>
      </w:pPr>
    </w:p>
    <w:p w14:paraId="685C99B2">
      <w:pPr>
        <w:pStyle w:val="2"/>
        <w:rPr>
          <w:rFonts w:hint="eastAsia" w:ascii="宋体" w:hAnsi="宋体" w:eastAsia="宋体" w:cs="宋体"/>
          <w:color w:val="auto"/>
          <w:sz w:val="28"/>
          <w:szCs w:val="28"/>
          <w:lang w:eastAsia="zh-CN"/>
        </w:rPr>
      </w:pPr>
    </w:p>
    <w:p w14:paraId="75AB707A">
      <w:pPr>
        <w:rPr>
          <w:rFonts w:hint="eastAsia" w:ascii="宋体" w:hAnsi="宋体" w:eastAsia="宋体" w:cs="宋体"/>
          <w:color w:val="auto"/>
          <w:sz w:val="28"/>
          <w:szCs w:val="28"/>
          <w:lang w:eastAsia="zh-CN"/>
        </w:rPr>
      </w:pPr>
    </w:p>
    <w:p w14:paraId="14467149">
      <w:pPr>
        <w:pStyle w:val="2"/>
        <w:rPr>
          <w:rFonts w:hint="eastAsia" w:ascii="宋体" w:hAnsi="宋体" w:eastAsia="宋体" w:cs="宋体"/>
          <w:color w:val="auto"/>
          <w:sz w:val="28"/>
          <w:szCs w:val="28"/>
          <w:lang w:eastAsia="zh-CN"/>
        </w:rPr>
      </w:pPr>
    </w:p>
    <w:p w14:paraId="69F8D4B5">
      <w:pPr>
        <w:rPr>
          <w:rFonts w:hint="eastAsia" w:ascii="宋体" w:hAnsi="宋体" w:eastAsia="宋体" w:cs="宋体"/>
          <w:color w:val="auto"/>
          <w:sz w:val="28"/>
          <w:szCs w:val="28"/>
          <w:lang w:eastAsia="zh-CN"/>
        </w:rPr>
      </w:pPr>
    </w:p>
    <w:p w14:paraId="0FD957C1">
      <w:pPr>
        <w:pStyle w:val="2"/>
        <w:rPr>
          <w:rFonts w:hint="eastAsia" w:ascii="宋体" w:hAnsi="宋体" w:eastAsia="宋体" w:cs="宋体"/>
          <w:color w:val="auto"/>
          <w:sz w:val="28"/>
          <w:szCs w:val="28"/>
          <w:lang w:eastAsia="zh-CN"/>
        </w:rPr>
      </w:pPr>
    </w:p>
    <w:p w14:paraId="48052B54">
      <w:pPr>
        <w:rPr>
          <w:rFonts w:hint="eastAsia" w:ascii="宋体" w:hAnsi="宋体" w:eastAsia="宋体" w:cs="宋体"/>
          <w:color w:val="auto"/>
          <w:sz w:val="28"/>
          <w:szCs w:val="28"/>
          <w:lang w:eastAsia="zh-CN"/>
        </w:rPr>
      </w:pPr>
    </w:p>
    <w:p w14:paraId="3E0712B5">
      <w:pPr>
        <w:pStyle w:val="2"/>
        <w:rPr>
          <w:rFonts w:hint="eastAsia" w:ascii="宋体" w:hAnsi="宋体" w:eastAsia="宋体" w:cs="宋体"/>
          <w:color w:val="auto"/>
          <w:sz w:val="28"/>
          <w:szCs w:val="28"/>
          <w:lang w:eastAsia="zh-CN"/>
        </w:rPr>
      </w:pPr>
    </w:p>
    <w:p w14:paraId="1793D53D">
      <w:pPr>
        <w:rPr>
          <w:rFonts w:hint="eastAsia" w:ascii="宋体" w:hAnsi="宋体" w:eastAsia="宋体" w:cs="宋体"/>
          <w:color w:val="auto"/>
          <w:sz w:val="28"/>
          <w:szCs w:val="28"/>
          <w:lang w:eastAsia="zh-CN"/>
        </w:rPr>
      </w:pPr>
    </w:p>
    <w:p w14:paraId="71D538B7">
      <w:pPr>
        <w:pStyle w:val="2"/>
        <w:rPr>
          <w:rFonts w:hint="eastAsia" w:ascii="宋体" w:hAnsi="宋体" w:eastAsia="宋体" w:cs="宋体"/>
          <w:color w:val="auto"/>
          <w:sz w:val="28"/>
          <w:szCs w:val="28"/>
          <w:lang w:eastAsia="zh-CN"/>
        </w:rPr>
      </w:pPr>
    </w:p>
    <w:p w14:paraId="0E2241AD">
      <w:pPr>
        <w:rPr>
          <w:rFonts w:hint="eastAsia" w:ascii="宋体" w:hAnsi="宋体" w:eastAsia="宋体" w:cs="宋体"/>
          <w:color w:val="auto"/>
          <w:sz w:val="28"/>
          <w:szCs w:val="28"/>
          <w:lang w:eastAsia="zh-CN"/>
        </w:rPr>
      </w:pPr>
    </w:p>
    <w:p w14:paraId="579B9109">
      <w:pPr>
        <w:pStyle w:val="2"/>
        <w:rPr>
          <w:rFonts w:hint="eastAsia" w:ascii="宋体" w:hAnsi="宋体" w:eastAsia="宋体" w:cs="宋体"/>
          <w:color w:val="auto"/>
          <w:sz w:val="28"/>
          <w:szCs w:val="28"/>
          <w:lang w:eastAsia="zh-CN"/>
        </w:rPr>
      </w:pPr>
    </w:p>
    <w:p w14:paraId="570D0FF9">
      <w:pPr>
        <w:rPr>
          <w:rFonts w:hint="eastAsia" w:ascii="宋体" w:hAnsi="宋体" w:eastAsia="宋体" w:cs="宋体"/>
          <w:color w:val="auto"/>
          <w:sz w:val="28"/>
          <w:szCs w:val="28"/>
          <w:lang w:eastAsia="zh-CN"/>
        </w:rPr>
      </w:pPr>
    </w:p>
    <w:p w14:paraId="18960457">
      <w:pPr>
        <w:pStyle w:val="2"/>
        <w:rPr>
          <w:rFonts w:hint="eastAsia" w:ascii="宋体" w:hAnsi="宋体" w:eastAsia="宋体" w:cs="宋体"/>
          <w:color w:val="auto"/>
          <w:sz w:val="28"/>
          <w:szCs w:val="28"/>
          <w:lang w:eastAsia="zh-CN"/>
        </w:rPr>
      </w:pPr>
    </w:p>
    <w:p w14:paraId="3E4B56E1">
      <w:pPr>
        <w:rPr>
          <w:rFonts w:hint="eastAsia" w:ascii="宋体" w:hAnsi="宋体" w:eastAsia="宋体" w:cs="宋体"/>
          <w:color w:val="auto"/>
          <w:sz w:val="28"/>
          <w:szCs w:val="28"/>
          <w:lang w:eastAsia="zh-CN"/>
        </w:rPr>
      </w:pPr>
    </w:p>
    <w:p w14:paraId="2807890B">
      <w:pPr>
        <w:spacing w:before="185" w:line="211" w:lineRule="auto"/>
        <w:jc w:val="center"/>
        <w:rPr>
          <w:rFonts w:ascii="宋体" w:hAnsi="宋体" w:eastAsia="宋体" w:cs="宋体"/>
          <w:b/>
          <w:bCs/>
          <w:sz w:val="28"/>
          <w:szCs w:val="28"/>
        </w:rPr>
      </w:pPr>
      <w:r>
        <w:rPr>
          <w:rFonts w:ascii="宋体" w:hAnsi="宋体" w:eastAsia="宋体" w:cs="宋体"/>
          <w:b/>
          <w:bCs/>
          <w:spacing w:val="-3"/>
          <w:sz w:val="28"/>
          <w:szCs w:val="28"/>
        </w:rPr>
        <w:t>拟投入本项目主要人员一览表</w:t>
      </w:r>
    </w:p>
    <w:tbl>
      <w:tblPr>
        <w:tblStyle w:val="16"/>
        <w:tblW w:w="9604"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2063"/>
        <w:gridCol w:w="1524"/>
        <w:gridCol w:w="1309"/>
        <w:gridCol w:w="2167"/>
        <w:gridCol w:w="1604"/>
      </w:tblGrid>
      <w:tr w14:paraId="093F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37" w:type="dxa"/>
            <w:vAlign w:val="center"/>
          </w:tcPr>
          <w:p w14:paraId="20B620A5">
            <w:pPr>
              <w:pStyle w:val="17"/>
              <w:spacing w:before="274" w:line="221" w:lineRule="auto"/>
              <w:jc w:val="center"/>
            </w:pPr>
            <w:r>
              <w:rPr>
                <w:spacing w:val="-5"/>
              </w:rPr>
              <w:t>序号</w:t>
            </w:r>
          </w:p>
        </w:tc>
        <w:tc>
          <w:tcPr>
            <w:tcW w:w="2063" w:type="dxa"/>
            <w:vAlign w:val="center"/>
          </w:tcPr>
          <w:p w14:paraId="3B3296ED">
            <w:pPr>
              <w:pStyle w:val="17"/>
              <w:spacing w:before="275" w:line="219" w:lineRule="auto"/>
              <w:jc w:val="center"/>
            </w:pPr>
            <w:r>
              <w:rPr>
                <w:spacing w:val="-5"/>
              </w:rPr>
              <w:t>姓名</w:t>
            </w:r>
          </w:p>
        </w:tc>
        <w:tc>
          <w:tcPr>
            <w:tcW w:w="1524" w:type="dxa"/>
            <w:vAlign w:val="center"/>
          </w:tcPr>
          <w:p w14:paraId="6EAFCF0B">
            <w:pPr>
              <w:pStyle w:val="17"/>
              <w:spacing w:before="275" w:line="221" w:lineRule="auto"/>
              <w:jc w:val="center"/>
            </w:pPr>
            <w:r>
              <w:rPr>
                <w:spacing w:val="-6"/>
              </w:rPr>
              <w:t>职称</w:t>
            </w:r>
          </w:p>
        </w:tc>
        <w:tc>
          <w:tcPr>
            <w:tcW w:w="1309" w:type="dxa"/>
            <w:vAlign w:val="center"/>
          </w:tcPr>
          <w:p w14:paraId="14562B88">
            <w:pPr>
              <w:pStyle w:val="17"/>
              <w:spacing w:before="274" w:line="220" w:lineRule="auto"/>
              <w:jc w:val="center"/>
            </w:pPr>
            <w:r>
              <w:rPr>
                <w:spacing w:val="-6"/>
              </w:rPr>
              <w:t>专业</w:t>
            </w:r>
          </w:p>
        </w:tc>
        <w:tc>
          <w:tcPr>
            <w:tcW w:w="2167" w:type="dxa"/>
            <w:vAlign w:val="center"/>
          </w:tcPr>
          <w:p w14:paraId="3AF83BC9">
            <w:pPr>
              <w:pStyle w:val="17"/>
              <w:spacing w:before="38" w:line="344" w:lineRule="auto"/>
              <w:ind w:right="124"/>
              <w:jc w:val="center"/>
            </w:pPr>
            <w:r>
              <w:rPr>
                <w:spacing w:val="-2"/>
              </w:rPr>
              <w:t>拟在本项目中担任的工作或岗位</w:t>
            </w:r>
          </w:p>
        </w:tc>
        <w:tc>
          <w:tcPr>
            <w:tcW w:w="1604" w:type="dxa"/>
            <w:vAlign w:val="center"/>
          </w:tcPr>
          <w:p w14:paraId="45D3C2FE">
            <w:pPr>
              <w:pStyle w:val="17"/>
              <w:spacing w:before="274" w:line="221" w:lineRule="auto"/>
              <w:jc w:val="center"/>
            </w:pPr>
            <w:r>
              <w:rPr>
                <w:spacing w:val="-7"/>
              </w:rPr>
              <w:t>备注</w:t>
            </w:r>
          </w:p>
        </w:tc>
      </w:tr>
      <w:tr w14:paraId="69FF3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37" w:type="dxa"/>
            <w:vAlign w:val="center"/>
          </w:tcPr>
          <w:p w14:paraId="59B8E146">
            <w:pPr>
              <w:spacing w:before="172"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63" w:type="dxa"/>
            <w:vAlign w:val="top"/>
          </w:tcPr>
          <w:p w14:paraId="481BFAEB">
            <w:pPr>
              <w:rPr>
                <w:rFonts w:ascii="Arial"/>
                <w:sz w:val="21"/>
              </w:rPr>
            </w:pPr>
          </w:p>
        </w:tc>
        <w:tc>
          <w:tcPr>
            <w:tcW w:w="1524" w:type="dxa"/>
            <w:vAlign w:val="top"/>
          </w:tcPr>
          <w:p w14:paraId="0A38E2BB">
            <w:pPr>
              <w:rPr>
                <w:rFonts w:ascii="Arial"/>
                <w:sz w:val="21"/>
              </w:rPr>
            </w:pPr>
          </w:p>
        </w:tc>
        <w:tc>
          <w:tcPr>
            <w:tcW w:w="1309" w:type="dxa"/>
            <w:vAlign w:val="top"/>
          </w:tcPr>
          <w:p w14:paraId="6B80BD88">
            <w:pPr>
              <w:rPr>
                <w:rFonts w:ascii="Arial"/>
                <w:sz w:val="21"/>
              </w:rPr>
            </w:pPr>
          </w:p>
        </w:tc>
        <w:tc>
          <w:tcPr>
            <w:tcW w:w="2167" w:type="dxa"/>
            <w:vAlign w:val="top"/>
          </w:tcPr>
          <w:p w14:paraId="66CCA0C4">
            <w:pPr>
              <w:rPr>
                <w:rFonts w:ascii="Arial"/>
                <w:sz w:val="21"/>
              </w:rPr>
            </w:pPr>
          </w:p>
        </w:tc>
        <w:tc>
          <w:tcPr>
            <w:tcW w:w="1604" w:type="dxa"/>
            <w:vAlign w:val="top"/>
          </w:tcPr>
          <w:p w14:paraId="335940D1">
            <w:pPr>
              <w:rPr>
                <w:rFonts w:ascii="Arial"/>
                <w:sz w:val="21"/>
              </w:rPr>
            </w:pPr>
          </w:p>
        </w:tc>
      </w:tr>
      <w:tr w14:paraId="02170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37" w:type="dxa"/>
            <w:vAlign w:val="center"/>
          </w:tcPr>
          <w:p w14:paraId="3DA1DA5F">
            <w:pPr>
              <w:spacing w:before="160"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063" w:type="dxa"/>
            <w:vAlign w:val="top"/>
          </w:tcPr>
          <w:p w14:paraId="3102C273">
            <w:pPr>
              <w:rPr>
                <w:rFonts w:ascii="Arial"/>
                <w:sz w:val="21"/>
              </w:rPr>
            </w:pPr>
          </w:p>
        </w:tc>
        <w:tc>
          <w:tcPr>
            <w:tcW w:w="1524" w:type="dxa"/>
            <w:vAlign w:val="top"/>
          </w:tcPr>
          <w:p w14:paraId="6A200BAC">
            <w:pPr>
              <w:rPr>
                <w:rFonts w:ascii="Arial"/>
                <w:sz w:val="21"/>
              </w:rPr>
            </w:pPr>
          </w:p>
        </w:tc>
        <w:tc>
          <w:tcPr>
            <w:tcW w:w="1309" w:type="dxa"/>
            <w:vAlign w:val="top"/>
          </w:tcPr>
          <w:p w14:paraId="379822E7">
            <w:pPr>
              <w:rPr>
                <w:rFonts w:ascii="Arial"/>
                <w:sz w:val="21"/>
              </w:rPr>
            </w:pPr>
          </w:p>
        </w:tc>
        <w:tc>
          <w:tcPr>
            <w:tcW w:w="2167" w:type="dxa"/>
            <w:vAlign w:val="top"/>
          </w:tcPr>
          <w:p w14:paraId="2CB99D67">
            <w:pPr>
              <w:rPr>
                <w:rFonts w:ascii="Arial"/>
                <w:sz w:val="21"/>
              </w:rPr>
            </w:pPr>
          </w:p>
        </w:tc>
        <w:tc>
          <w:tcPr>
            <w:tcW w:w="1604" w:type="dxa"/>
            <w:vAlign w:val="top"/>
          </w:tcPr>
          <w:p w14:paraId="09ED8154">
            <w:pPr>
              <w:rPr>
                <w:rFonts w:ascii="Arial"/>
                <w:sz w:val="21"/>
              </w:rPr>
            </w:pPr>
          </w:p>
        </w:tc>
      </w:tr>
      <w:tr w14:paraId="09A7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37" w:type="dxa"/>
            <w:vAlign w:val="center"/>
          </w:tcPr>
          <w:p w14:paraId="21182D1E">
            <w:pPr>
              <w:spacing w:before="158"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063" w:type="dxa"/>
            <w:vAlign w:val="top"/>
          </w:tcPr>
          <w:p w14:paraId="3C51F907">
            <w:pPr>
              <w:rPr>
                <w:rFonts w:ascii="Arial"/>
                <w:sz w:val="21"/>
              </w:rPr>
            </w:pPr>
          </w:p>
        </w:tc>
        <w:tc>
          <w:tcPr>
            <w:tcW w:w="1524" w:type="dxa"/>
            <w:vAlign w:val="top"/>
          </w:tcPr>
          <w:p w14:paraId="780DC0FF">
            <w:pPr>
              <w:rPr>
                <w:rFonts w:ascii="Arial"/>
                <w:sz w:val="21"/>
              </w:rPr>
            </w:pPr>
          </w:p>
        </w:tc>
        <w:tc>
          <w:tcPr>
            <w:tcW w:w="1309" w:type="dxa"/>
            <w:vAlign w:val="top"/>
          </w:tcPr>
          <w:p w14:paraId="41BCA242">
            <w:pPr>
              <w:rPr>
                <w:rFonts w:ascii="Arial"/>
                <w:sz w:val="21"/>
              </w:rPr>
            </w:pPr>
          </w:p>
        </w:tc>
        <w:tc>
          <w:tcPr>
            <w:tcW w:w="2167" w:type="dxa"/>
            <w:vAlign w:val="top"/>
          </w:tcPr>
          <w:p w14:paraId="63C048B4">
            <w:pPr>
              <w:rPr>
                <w:rFonts w:ascii="Arial"/>
                <w:sz w:val="21"/>
              </w:rPr>
            </w:pPr>
          </w:p>
        </w:tc>
        <w:tc>
          <w:tcPr>
            <w:tcW w:w="1604" w:type="dxa"/>
            <w:vAlign w:val="top"/>
          </w:tcPr>
          <w:p w14:paraId="1A2BD9EA">
            <w:pPr>
              <w:rPr>
                <w:rFonts w:ascii="Arial"/>
                <w:sz w:val="21"/>
              </w:rPr>
            </w:pPr>
          </w:p>
        </w:tc>
      </w:tr>
      <w:tr w14:paraId="15640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37" w:type="dxa"/>
            <w:vAlign w:val="center"/>
          </w:tcPr>
          <w:p w14:paraId="5820CD60">
            <w:pPr>
              <w:spacing w:before="155"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063" w:type="dxa"/>
            <w:vAlign w:val="top"/>
          </w:tcPr>
          <w:p w14:paraId="11F9E152">
            <w:pPr>
              <w:rPr>
                <w:rFonts w:ascii="Arial"/>
                <w:sz w:val="21"/>
              </w:rPr>
            </w:pPr>
          </w:p>
        </w:tc>
        <w:tc>
          <w:tcPr>
            <w:tcW w:w="1524" w:type="dxa"/>
            <w:vAlign w:val="top"/>
          </w:tcPr>
          <w:p w14:paraId="75C7E58B">
            <w:pPr>
              <w:rPr>
                <w:rFonts w:ascii="Arial"/>
                <w:sz w:val="21"/>
              </w:rPr>
            </w:pPr>
          </w:p>
        </w:tc>
        <w:tc>
          <w:tcPr>
            <w:tcW w:w="1309" w:type="dxa"/>
            <w:vAlign w:val="top"/>
          </w:tcPr>
          <w:p w14:paraId="7A01E9FE">
            <w:pPr>
              <w:rPr>
                <w:rFonts w:ascii="Arial"/>
                <w:sz w:val="21"/>
              </w:rPr>
            </w:pPr>
          </w:p>
        </w:tc>
        <w:tc>
          <w:tcPr>
            <w:tcW w:w="2167" w:type="dxa"/>
            <w:vAlign w:val="top"/>
          </w:tcPr>
          <w:p w14:paraId="7CA8EE21">
            <w:pPr>
              <w:rPr>
                <w:rFonts w:ascii="Arial"/>
                <w:sz w:val="21"/>
              </w:rPr>
            </w:pPr>
          </w:p>
        </w:tc>
        <w:tc>
          <w:tcPr>
            <w:tcW w:w="1604" w:type="dxa"/>
            <w:vAlign w:val="top"/>
          </w:tcPr>
          <w:p w14:paraId="6F1573DB">
            <w:pPr>
              <w:rPr>
                <w:rFonts w:ascii="Arial"/>
                <w:sz w:val="21"/>
              </w:rPr>
            </w:pPr>
          </w:p>
        </w:tc>
      </w:tr>
      <w:tr w14:paraId="7901C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37" w:type="dxa"/>
            <w:vAlign w:val="center"/>
          </w:tcPr>
          <w:p w14:paraId="7B4DC40E">
            <w:pPr>
              <w:spacing w:before="156" w:line="185"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063" w:type="dxa"/>
            <w:vAlign w:val="top"/>
          </w:tcPr>
          <w:p w14:paraId="37ACD0E0">
            <w:pPr>
              <w:rPr>
                <w:rFonts w:ascii="Arial"/>
                <w:sz w:val="21"/>
              </w:rPr>
            </w:pPr>
          </w:p>
        </w:tc>
        <w:tc>
          <w:tcPr>
            <w:tcW w:w="1524" w:type="dxa"/>
            <w:vAlign w:val="top"/>
          </w:tcPr>
          <w:p w14:paraId="16DCB1EA">
            <w:pPr>
              <w:rPr>
                <w:rFonts w:ascii="Arial"/>
                <w:sz w:val="21"/>
              </w:rPr>
            </w:pPr>
          </w:p>
        </w:tc>
        <w:tc>
          <w:tcPr>
            <w:tcW w:w="1309" w:type="dxa"/>
            <w:vAlign w:val="top"/>
          </w:tcPr>
          <w:p w14:paraId="13E8A64F">
            <w:pPr>
              <w:rPr>
                <w:rFonts w:ascii="Arial"/>
                <w:sz w:val="21"/>
              </w:rPr>
            </w:pPr>
          </w:p>
        </w:tc>
        <w:tc>
          <w:tcPr>
            <w:tcW w:w="2167" w:type="dxa"/>
            <w:vAlign w:val="top"/>
          </w:tcPr>
          <w:p w14:paraId="30FDF16D">
            <w:pPr>
              <w:rPr>
                <w:rFonts w:ascii="Arial"/>
                <w:sz w:val="21"/>
              </w:rPr>
            </w:pPr>
          </w:p>
        </w:tc>
        <w:tc>
          <w:tcPr>
            <w:tcW w:w="1604" w:type="dxa"/>
            <w:vAlign w:val="top"/>
          </w:tcPr>
          <w:p w14:paraId="73B4A753">
            <w:pPr>
              <w:rPr>
                <w:rFonts w:ascii="Arial"/>
                <w:sz w:val="21"/>
              </w:rPr>
            </w:pPr>
          </w:p>
        </w:tc>
      </w:tr>
      <w:tr w14:paraId="3ACD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37" w:type="dxa"/>
            <w:vAlign w:val="center"/>
          </w:tcPr>
          <w:p w14:paraId="66E84472">
            <w:pPr>
              <w:spacing w:before="142"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063" w:type="dxa"/>
            <w:vAlign w:val="top"/>
          </w:tcPr>
          <w:p w14:paraId="09B8F0BF">
            <w:pPr>
              <w:rPr>
                <w:rFonts w:ascii="Arial"/>
                <w:sz w:val="21"/>
              </w:rPr>
            </w:pPr>
          </w:p>
        </w:tc>
        <w:tc>
          <w:tcPr>
            <w:tcW w:w="1524" w:type="dxa"/>
            <w:vAlign w:val="top"/>
          </w:tcPr>
          <w:p w14:paraId="1DCDEC52">
            <w:pPr>
              <w:rPr>
                <w:rFonts w:ascii="Arial"/>
                <w:sz w:val="21"/>
              </w:rPr>
            </w:pPr>
          </w:p>
        </w:tc>
        <w:tc>
          <w:tcPr>
            <w:tcW w:w="1309" w:type="dxa"/>
            <w:vAlign w:val="top"/>
          </w:tcPr>
          <w:p w14:paraId="47605DE2">
            <w:pPr>
              <w:rPr>
                <w:rFonts w:ascii="Arial"/>
                <w:sz w:val="21"/>
              </w:rPr>
            </w:pPr>
          </w:p>
        </w:tc>
        <w:tc>
          <w:tcPr>
            <w:tcW w:w="2167" w:type="dxa"/>
            <w:vAlign w:val="top"/>
          </w:tcPr>
          <w:p w14:paraId="4716BB0B">
            <w:pPr>
              <w:rPr>
                <w:rFonts w:ascii="Arial"/>
                <w:sz w:val="21"/>
              </w:rPr>
            </w:pPr>
          </w:p>
        </w:tc>
        <w:tc>
          <w:tcPr>
            <w:tcW w:w="1604" w:type="dxa"/>
            <w:vAlign w:val="top"/>
          </w:tcPr>
          <w:p w14:paraId="08CBB756">
            <w:pPr>
              <w:rPr>
                <w:rFonts w:ascii="Arial"/>
                <w:sz w:val="21"/>
              </w:rPr>
            </w:pPr>
          </w:p>
        </w:tc>
      </w:tr>
      <w:tr w14:paraId="4E359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37" w:type="dxa"/>
            <w:vAlign w:val="center"/>
          </w:tcPr>
          <w:p w14:paraId="30F1A4EF">
            <w:pPr>
              <w:spacing w:before="144" w:line="185"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063" w:type="dxa"/>
            <w:vAlign w:val="top"/>
          </w:tcPr>
          <w:p w14:paraId="40895062">
            <w:pPr>
              <w:rPr>
                <w:rFonts w:ascii="Arial"/>
                <w:sz w:val="21"/>
              </w:rPr>
            </w:pPr>
          </w:p>
        </w:tc>
        <w:tc>
          <w:tcPr>
            <w:tcW w:w="1524" w:type="dxa"/>
            <w:vAlign w:val="top"/>
          </w:tcPr>
          <w:p w14:paraId="089F88AA">
            <w:pPr>
              <w:rPr>
                <w:rFonts w:ascii="Arial"/>
                <w:sz w:val="21"/>
              </w:rPr>
            </w:pPr>
          </w:p>
        </w:tc>
        <w:tc>
          <w:tcPr>
            <w:tcW w:w="1309" w:type="dxa"/>
            <w:vAlign w:val="top"/>
          </w:tcPr>
          <w:p w14:paraId="20FF238D">
            <w:pPr>
              <w:rPr>
                <w:rFonts w:ascii="Arial"/>
                <w:sz w:val="21"/>
              </w:rPr>
            </w:pPr>
          </w:p>
        </w:tc>
        <w:tc>
          <w:tcPr>
            <w:tcW w:w="2167" w:type="dxa"/>
            <w:vAlign w:val="top"/>
          </w:tcPr>
          <w:p w14:paraId="38E6943F">
            <w:pPr>
              <w:rPr>
                <w:rFonts w:ascii="Arial"/>
                <w:sz w:val="21"/>
              </w:rPr>
            </w:pPr>
          </w:p>
        </w:tc>
        <w:tc>
          <w:tcPr>
            <w:tcW w:w="1604" w:type="dxa"/>
            <w:vAlign w:val="top"/>
          </w:tcPr>
          <w:p w14:paraId="4D376C02">
            <w:pPr>
              <w:rPr>
                <w:rFonts w:ascii="Arial"/>
                <w:sz w:val="21"/>
              </w:rPr>
            </w:pPr>
          </w:p>
        </w:tc>
      </w:tr>
      <w:tr w14:paraId="39574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37" w:type="dxa"/>
            <w:vAlign w:val="center"/>
          </w:tcPr>
          <w:p w14:paraId="6474B40B">
            <w:pPr>
              <w:spacing w:before="216"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063" w:type="dxa"/>
            <w:vAlign w:val="top"/>
          </w:tcPr>
          <w:p w14:paraId="3BC6BC71">
            <w:pPr>
              <w:rPr>
                <w:rFonts w:ascii="Arial"/>
                <w:sz w:val="21"/>
              </w:rPr>
            </w:pPr>
          </w:p>
        </w:tc>
        <w:tc>
          <w:tcPr>
            <w:tcW w:w="1524" w:type="dxa"/>
            <w:vAlign w:val="top"/>
          </w:tcPr>
          <w:p w14:paraId="1BF38974">
            <w:pPr>
              <w:rPr>
                <w:rFonts w:ascii="Arial"/>
                <w:sz w:val="21"/>
              </w:rPr>
            </w:pPr>
          </w:p>
        </w:tc>
        <w:tc>
          <w:tcPr>
            <w:tcW w:w="1309" w:type="dxa"/>
            <w:vAlign w:val="top"/>
          </w:tcPr>
          <w:p w14:paraId="5BA40F76">
            <w:pPr>
              <w:rPr>
                <w:rFonts w:ascii="Arial"/>
                <w:sz w:val="21"/>
              </w:rPr>
            </w:pPr>
          </w:p>
        </w:tc>
        <w:tc>
          <w:tcPr>
            <w:tcW w:w="2167" w:type="dxa"/>
            <w:vAlign w:val="top"/>
          </w:tcPr>
          <w:p w14:paraId="4F9E54DD">
            <w:pPr>
              <w:rPr>
                <w:rFonts w:ascii="Arial"/>
                <w:sz w:val="21"/>
              </w:rPr>
            </w:pPr>
          </w:p>
        </w:tc>
        <w:tc>
          <w:tcPr>
            <w:tcW w:w="1604" w:type="dxa"/>
            <w:vAlign w:val="top"/>
          </w:tcPr>
          <w:p w14:paraId="3F40004E">
            <w:pPr>
              <w:rPr>
                <w:rFonts w:ascii="Arial"/>
                <w:sz w:val="21"/>
              </w:rPr>
            </w:pPr>
          </w:p>
        </w:tc>
      </w:tr>
      <w:tr w14:paraId="4830E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37" w:type="dxa"/>
            <w:vAlign w:val="center"/>
          </w:tcPr>
          <w:p w14:paraId="598EAADD">
            <w:pPr>
              <w:spacing w:before="178"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063" w:type="dxa"/>
            <w:vAlign w:val="top"/>
          </w:tcPr>
          <w:p w14:paraId="6A7A6925">
            <w:pPr>
              <w:rPr>
                <w:rFonts w:ascii="Arial"/>
                <w:sz w:val="21"/>
              </w:rPr>
            </w:pPr>
          </w:p>
        </w:tc>
        <w:tc>
          <w:tcPr>
            <w:tcW w:w="1524" w:type="dxa"/>
            <w:vAlign w:val="top"/>
          </w:tcPr>
          <w:p w14:paraId="35E77B65">
            <w:pPr>
              <w:rPr>
                <w:rFonts w:ascii="Arial"/>
                <w:sz w:val="21"/>
              </w:rPr>
            </w:pPr>
          </w:p>
        </w:tc>
        <w:tc>
          <w:tcPr>
            <w:tcW w:w="1309" w:type="dxa"/>
            <w:vAlign w:val="top"/>
          </w:tcPr>
          <w:p w14:paraId="1AFB4BA2">
            <w:pPr>
              <w:rPr>
                <w:rFonts w:ascii="Arial"/>
                <w:sz w:val="21"/>
              </w:rPr>
            </w:pPr>
          </w:p>
        </w:tc>
        <w:tc>
          <w:tcPr>
            <w:tcW w:w="2167" w:type="dxa"/>
            <w:vAlign w:val="top"/>
          </w:tcPr>
          <w:p w14:paraId="2E84FF06">
            <w:pPr>
              <w:rPr>
                <w:rFonts w:ascii="Arial"/>
                <w:sz w:val="21"/>
              </w:rPr>
            </w:pPr>
          </w:p>
        </w:tc>
        <w:tc>
          <w:tcPr>
            <w:tcW w:w="1604" w:type="dxa"/>
            <w:vAlign w:val="top"/>
          </w:tcPr>
          <w:p w14:paraId="04E3BBA2">
            <w:pPr>
              <w:rPr>
                <w:rFonts w:ascii="Arial"/>
                <w:sz w:val="21"/>
              </w:rPr>
            </w:pPr>
          </w:p>
        </w:tc>
      </w:tr>
      <w:tr w14:paraId="63B0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37" w:type="dxa"/>
            <w:vAlign w:val="center"/>
          </w:tcPr>
          <w:p w14:paraId="0CC75B00">
            <w:pPr>
              <w:spacing w:before="179"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2063" w:type="dxa"/>
            <w:vAlign w:val="top"/>
          </w:tcPr>
          <w:p w14:paraId="1D4F152A">
            <w:pPr>
              <w:rPr>
                <w:rFonts w:ascii="Arial"/>
                <w:sz w:val="21"/>
              </w:rPr>
            </w:pPr>
          </w:p>
        </w:tc>
        <w:tc>
          <w:tcPr>
            <w:tcW w:w="1524" w:type="dxa"/>
            <w:vAlign w:val="top"/>
          </w:tcPr>
          <w:p w14:paraId="295BCA4E">
            <w:pPr>
              <w:rPr>
                <w:rFonts w:ascii="Arial"/>
                <w:sz w:val="21"/>
              </w:rPr>
            </w:pPr>
          </w:p>
        </w:tc>
        <w:tc>
          <w:tcPr>
            <w:tcW w:w="1309" w:type="dxa"/>
            <w:vAlign w:val="top"/>
          </w:tcPr>
          <w:p w14:paraId="5227D018">
            <w:pPr>
              <w:rPr>
                <w:rFonts w:ascii="Arial"/>
                <w:sz w:val="21"/>
              </w:rPr>
            </w:pPr>
          </w:p>
        </w:tc>
        <w:tc>
          <w:tcPr>
            <w:tcW w:w="2167" w:type="dxa"/>
            <w:vAlign w:val="top"/>
          </w:tcPr>
          <w:p w14:paraId="08467655">
            <w:pPr>
              <w:rPr>
                <w:rFonts w:ascii="Arial"/>
                <w:sz w:val="21"/>
              </w:rPr>
            </w:pPr>
          </w:p>
        </w:tc>
        <w:tc>
          <w:tcPr>
            <w:tcW w:w="1604" w:type="dxa"/>
            <w:vAlign w:val="top"/>
          </w:tcPr>
          <w:p w14:paraId="0BFD1C62">
            <w:pPr>
              <w:rPr>
                <w:rFonts w:ascii="Arial"/>
                <w:sz w:val="21"/>
              </w:rPr>
            </w:pPr>
          </w:p>
        </w:tc>
      </w:tr>
      <w:tr w14:paraId="515D7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37" w:type="dxa"/>
            <w:vAlign w:val="center"/>
          </w:tcPr>
          <w:p w14:paraId="11D621CA">
            <w:pPr>
              <w:pStyle w:val="17"/>
              <w:spacing w:before="147" w:line="378" w:lineRule="exact"/>
              <w:jc w:val="center"/>
            </w:pPr>
            <w:r>
              <w:rPr>
                <w:position w:val="3"/>
              </w:rPr>
              <w:t>…</w:t>
            </w:r>
          </w:p>
        </w:tc>
        <w:tc>
          <w:tcPr>
            <w:tcW w:w="2063" w:type="dxa"/>
            <w:vAlign w:val="top"/>
          </w:tcPr>
          <w:p w14:paraId="3366A09D">
            <w:pPr>
              <w:rPr>
                <w:rFonts w:ascii="Arial"/>
                <w:sz w:val="21"/>
              </w:rPr>
            </w:pPr>
          </w:p>
        </w:tc>
        <w:tc>
          <w:tcPr>
            <w:tcW w:w="1524" w:type="dxa"/>
            <w:vAlign w:val="top"/>
          </w:tcPr>
          <w:p w14:paraId="5C6743B7">
            <w:pPr>
              <w:rPr>
                <w:rFonts w:ascii="Arial"/>
                <w:sz w:val="21"/>
              </w:rPr>
            </w:pPr>
          </w:p>
        </w:tc>
        <w:tc>
          <w:tcPr>
            <w:tcW w:w="1309" w:type="dxa"/>
            <w:vAlign w:val="top"/>
          </w:tcPr>
          <w:p w14:paraId="190C1B90">
            <w:pPr>
              <w:rPr>
                <w:rFonts w:ascii="Arial"/>
                <w:sz w:val="21"/>
              </w:rPr>
            </w:pPr>
          </w:p>
        </w:tc>
        <w:tc>
          <w:tcPr>
            <w:tcW w:w="2167" w:type="dxa"/>
            <w:vAlign w:val="top"/>
          </w:tcPr>
          <w:p w14:paraId="771FA45E">
            <w:pPr>
              <w:rPr>
                <w:rFonts w:ascii="Arial"/>
                <w:sz w:val="21"/>
              </w:rPr>
            </w:pPr>
          </w:p>
        </w:tc>
        <w:tc>
          <w:tcPr>
            <w:tcW w:w="1604" w:type="dxa"/>
            <w:vAlign w:val="top"/>
          </w:tcPr>
          <w:p w14:paraId="143AC7CE">
            <w:pPr>
              <w:rPr>
                <w:rFonts w:ascii="Arial"/>
                <w:sz w:val="21"/>
              </w:rPr>
            </w:pPr>
          </w:p>
        </w:tc>
      </w:tr>
      <w:tr w14:paraId="4E931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37" w:type="dxa"/>
            <w:vAlign w:val="center"/>
          </w:tcPr>
          <w:p w14:paraId="1598CCA6">
            <w:pPr>
              <w:pStyle w:val="17"/>
              <w:spacing w:before="216" w:line="378" w:lineRule="exact"/>
              <w:jc w:val="center"/>
            </w:pPr>
            <w:r>
              <w:rPr>
                <w:position w:val="3"/>
              </w:rPr>
              <w:t>…</w:t>
            </w:r>
          </w:p>
        </w:tc>
        <w:tc>
          <w:tcPr>
            <w:tcW w:w="2063" w:type="dxa"/>
            <w:vAlign w:val="top"/>
          </w:tcPr>
          <w:p w14:paraId="664F930B">
            <w:pPr>
              <w:rPr>
                <w:rFonts w:ascii="Arial"/>
                <w:sz w:val="21"/>
              </w:rPr>
            </w:pPr>
          </w:p>
        </w:tc>
        <w:tc>
          <w:tcPr>
            <w:tcW w:w="1524" w:type="dxa"/>
            <w:vAlign w:val="top"/>
          </w:tcPr>
          <w:p w14:paraId="10096193">
            <w:pPr>
              <w:rPr>
                <w:rFonts w:ascii="Arial"/>
                <w:sz w:val="21"/>
              </w:rPr>
            </w:pPr>
          </w:p>
        </w:tc>
        <w:tc>
          <w:tcPr>
            <w:tcW w:w="1309" w:type="dxa"/>
            <w:vAlign w:val="top"/>
          </w:tcPr>
          <w:p w14:paraId="68601720">
            <w:pPr>
              <w:rPr>
                <w:rFonts w:ascii="Arial"/>
                <w:sz w:val="21"/>
              </w:rPr>
            </w:pPr>
          </w:p>
        </w:tc>
        <w:tc>
          <w:tcPr>
            <w:tcW w:w="2167" w:type="dxa"/>
            <w:vAlign w:val="top"/>
          </w:tcPr>
          <w:p w14:paraId="3197C91E">
            <w:pPr>
              <w:rPr>
                <w:rFonts w:ascii="Arial"/>
                <w:sz w:val="21"/>
              </w:rPr>
            </w:pPr>
          </w:p>
        </w:tc>
        <w:tc>
          <w:tcPr>
            <w:tcW w:w="1604" w:type="dxa"/>
            <w:vAlign w:val="top"/>
          </w:tcPr>
          <w:p w14:paraId="5C5A228C">
            <w:pPr>
              <w:rPr>
                <w:rFonts w:ascii="Arial"/>
                <w:sz w:val="21"/>
              </w:rPr>
            </w:pPr>
          </w:p>
        </w:tc>
      </w:tr>
    </w:tbl>
    <w:p w14:paraId="1F6161C7">
      <w:pPr>
        <w:pStyle w:val="2"/>
        <w:spacing w:line="266" w:lineRule="auto"/>
      </w:pPr>
    </w:p>
    <w:p w14:paraId="3E13D926">
      <w:pPr>
        <w:pStyle w:val="2"/>
        <w:spacing w:line="267"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注：需提供职称证书复印件及开标前半年内本单位至少连续三个月缴纳社保证明（新成立公司若无社保记录，可作出书面说明或承诺（需加盖公章））。</w:t>
      </w:r>
    </w:p>
    <w:p w14:paraId="10D681A0">
      <w:pPr>
        <w:pStyle w:val="2"/>
        <w:spacing w:line="268" w:lineRule="auto"/>
      </w:pPr>
    </w:p>
    <w:p w14:paraId="6E4F7C4D">
      <w:pPr>
        <w:spacing w:before="78" w:line="219" w:lineRule="auto"/>
        <w:rPr>
          <w:rFonts w:ascii="宋体" w:hAnsi="宋体" w:eastAsia="宋体" w:cs="宋体"/>
          <w:sz w:val="24"/>
          <w:szCs w:val="24"/>
        </w:rPr>
      </w:pPr>
    </w:p>
    <w:p w14:paraId="5C71A8F2">
      <w:pPr>
        <w:spacing w:before="78" w:line="219" w:lineRule="auto"/>
        <w:rPr>
          <w:rFonts w:ascii="宋体" w:hAnsi="宋体" w:eastAsia="宋体" w:cs="宋体"/>
          <w:sz w:val="24"/>
          <w:szCs w:val="24"/>
        </w:rPr>
      </w:pPr>
    </w:p>
    <w:p w14:paraId="279D5A2C">
      <w:pPr>
        <w:spacing w:before="78" w:line="219" w:lineRule="auto"/>
      </w:pPr>
      <w:r>
        <w:rPr>
          <w:rFonts w:ascii="宋体" w:hAnsi="宋体" w:eastAsia="宋体" w:cs="宋体"/>
          <w:sz w:val="24"/>
          <w:szCs w:val="24"/>
        </w:rPr>
        <w:t>供</w:t>
      </w:r>
      <w:r>
        <w:rPr>
          <w:rFonts w:ascii="宋体" w:hAnsi="宋体" w:eastAsia="宋体" w:cs="宋体"/>
          <w:spacing w:val="-51"/>
          <w:sz w:val="24"/>
          <w:szCs w:val="24"/>
        </w:rPr>
        <w:t xml:space="preserve"> </w:t>
      </w:r>
      <w:r>
        <w:rPr>
          <w:rFonts w:ascii="宋体" w:hAnsi="宋体" w:eastAsia="宋体" w:cs="宋体"/>
          <w:sz w:val="24"/>
          <w:szCs w:val="24"/>
        </w:rPr>
        <w:t>应</w:t>
      </w:r>
      <w:r>
        <w:rPr>
          <w:rFonts w:ascii="宋体" w:hAnsi="宋体" w:eastAsia="宋体" w:cs="宋体"/>
          <w:spacing w:val="-46"/>
          <w:sz w:val="24"/>
          <w:szCs w:val="24"/>
        </w:rPr>
        <w:t xml:space="preserve"> </w:t>
      </w:r>
      <w:r>
        <w:rPr>
          <w:rFonts w:ascii="宋体" w:hAnsi="宋体" w:eastAsia="宋体" w:cs="宋体"/>
          <w:sz w:val="24"/>
          <w:szCs w:val="24"/>
        </w:rPr>
        <w:t>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盖章）</w:t>
      </w:r>
    </w:p>
    <w:p w14:paraId="6E30E4A1">
      <w:pPr>
        <w:pStyle w:val="2"/>
        <w:spacing w:line="266" w:lineRule="auto"/>
      </w:pPr>
    </w:p>
    <w:p w14:paraId="5788D9A9">
      <w:pPr>
        <w:spacing w:before="78" w:line="219" w:lineRule="auto"/>
        <w:rPr>
          <w:rFonts w:ascii="宋体" w:hAnsi="宋体" w:eastAsia="宋体" w:cs="宋体"/>
          <w:sz w:val="24"/>
          <w:szCs w:val="24"/>
        </w:rPr>
      </w:pPr>
      <w:r>
        <w:rPr>
          <w:rFonts w:ascii="宋体" w:hAnsi="宋体" w:eastAsia="宋体" w:cs="宋体"/>
          <w:spacing w:val="1"/>
          <w:sz w:val="24"/>
          <w:szCs w:val="24"/>
        </w:rPr>
        <w:t>法定代表人或授权代表</w:t>
      </w:r>
      <w:r>
        <w:rPr>
          <w:rFonts w:ascii="宋体" w:hAnsi="宋体" w:eastAsia="宋体" w:cs="宋体"/>
          <w:spacing w:val="-14"/>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0D503F20">
      <w:pPr>
        <w:pStyle w:val="2"/>
        <w:rPr>
          <w:rFonts w:ascii="宋体" w:hAnsi="宋体" w:eastAsia="宋体" w:cs="宋体"/>
          <w:sz w:val="24"/>
          <w:szCs w:val="24"/>
          <w:u w:val="single" w:color="auto"/>
        </w:rPr>
      </w:pPr>
    </w:p>
    <w:p w14:paraId="2574D1E6">
      <w:pPr>
        <w:pStyle w:val="2"/>
        <w:rPr>
          <w:rFonts w:hint="eastAsia"/>
          <w:lang w:eastAsia="zh-CN"/>
        </w:rPr>
      </w:pPr>
      <w:r>
        <w:rPr>
          <w:rFonts w:hint="eastAsia" w:ascii="宋体" w:hAnsi="宋体" w:eastAsia="宋体" w:cs="宋体"/>
          <w:sz w:val="24"/>
          <w:szCs w:val="24"/>
          <w:u w:val="none" w:color="auto"/>
          <w:lang w:val="en-US" w:eastAsia="zh-CN"/>
        </w:rPr>
        <w:t>日期：</w:t>
      </w:r>
      <w:r>
        <w:rPr>
          <w:rFonts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hint="eastAsia" w:ascii="宋体" w:hAnsi="宋体" w:eastAsia="宋体" w:cs="宋体"/>
          <w:spacing w:val="29"/>
          <w:sz w:val="24"/>
          <w:szCs w:val="24"/>
          <w:u w:val="single" w:color="auto"/>
          <w:lang w:val="en-US" w:eastAsia="zh-CN"/>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hint="eastAsia" w:ascii="宋体" w:hAnsi="宋体" w:eastAsia="宋体" w:cs="宋体"/>
          <w:spacing w:val="29"/>
          <w:sz w:val="24"/>
          <w:szCs w:val="24"/>
          <w:u w:val="single" w:color="auto"/>
          <w:lang w:val="en-US" w:eastAsia="zh-CN"/>
        </w:rPr>
        <w:t xml:space="preserve">  </w:t>
      </w:r>
      <w:r>
        <w:rPr>
          <w:rFonts w:ascii="宋体" w:hAnsi="宋体" w:eastAsia="宋体" w:cs="宋体"/>
          <w:spacing w:val="2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9"/>
          <w:sz w:val="24"/>
          <w:szCs w:val="24"/>
        </w:rPr>
        <w:t>日</w:t>
      </w:r>
    </w:p>
    <w:p w14:paraId="46BD93A1">
      <w:pP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br w:type="page"/>
      </w:r>
    </w:p>
    <w:p w14:paraId="6919E6C7">
      <w:pPr>
        <w:spacing w:before="101" w:line="225" w:lineRule="auto"/>
        <w:jc w:val="center"/>
        <w:outlineLvl w:val="1"/>
        <w:rPr>
          <w:rFonts w:hint="eastAsia" w:ascii="宋体" w:hAnsi="宋体" w:eastAsia="宋体" w:cs="宋体"/>
          <w:b/>
          <w:bCs/>
          <w:spacing w:val="5"/>
          <w:sz w:val="31"/>
          <w:szCs w:val="31"/>
          <w:lang w:val="zh-CN" w:eastAsia="zh-CN"/>
        </w:rPr>
      </w:pPr>
      <w:r>
        <w:rPr>
          <w:rFonts w:hint="eastAsia" w:ascii="宋体" w:hAnsi="宋体" w:eastAsia="宋体" w:cs="宋体"/>
          <w:b/>
          <w:bCs/>
          <w:spacing w:val="5"/>
          <w:sz w:val="31"/>
          <w:szCs w:val="31"/>
          <w:lang w:val="en-US" w:eastAsia="zh-CN"/>
        </w:rPr>
        <w:t>六、</w:t>
      </w:r>
      <w:r>
        <w:rPr>
          <w:rFonts w:hint="eastAsia" w:ascii="宋体" w:hAnsi="宋体" w:eastAsia="宋体" w:cs="宋体"/>
          <w:b/>
          <w:bCs/>
          <w:spacing w:val="5"/>
          <w:sz w:val="31"/>
          <w:szCs w:val="31"/>
          <w:lang w:val="zh-CN" w:eastAsia="zh-CN"/>
        </w:rPr>
        <w:t>承诺书</w:t>
      </w:r>
    </w:p>
    <w:p w14:paraId="7A405F26">
      <w:pPr>
        <w:pStyle w:val="5"/>
        <w:spacing w:beforeLines="10" w:afterLines="10" w:line="440" w:lineRule="exact"/>
        <w:ind w:right="346" w:rightChars="0"/>
        <w:jc w:val="center"/>
        <w:outlineLvl w:val="9"/>
        <w:rPr>
          <w:rFonts w:hint="eastAsia" w:ascii="宋体" w:hAnsi="宋体" w:eastAsia="宋体" w:cs="宋体"/>
          <w:color w:val="auto"/>
          <w:sz w:val="32"/>
          <w:szCs w:val="32"/>
          <w:lang w:val="en-US" w:eastAsia="zh-CN"/>
        </w:rPr>
      </w:pPr>
    </w:p>
    <w:p w14:paraId="329C0796">
      <w:pPr>
        <w:pStyle w:val="5"/>
        <w:spacing w:beforeLines="10" w:afterLines="10" w:line="440" w:lineRule="exact"/>
        <w:ind w:right="346" w:rightChars="0"/>
        <w:jc w:val="center"/>
        <w:outlineLvl w:val="9"/>
        <w:rPr>
          <w:rFonts w:ascii="宋体" w:hAnsi="宋体" w:eastAsia="宋体" w:cs="宋体"/>
          <w:color w:val="auto"/>
          <w:sz w:val="28"/>
          <w:szCs w:val="28"/>
        </w:rPr>
      </w:pPr>
      <w:r>
        <w:rPr>
          <w:rFonts w:hint="eastAsia" w:ascii="宋体" w:hAnsi="宋体" w:eastAsia="宋体" w:cs="宋体"/>
          <w:color w:val="auto"/>
          <w:sz w:val="28"/>
          <w:szCs w:val="28"/>
          <w:lang w:val="en-US" w:eastAsia="zh-CN"/>
        </w:rPr>
        <w:t>政府</w:t>
      </w:r>
      <w:r>
        <w:rPr>
          <w:rFonts w:hint="eastAsia" w:ascii="宋体" w:hAnsi="宋体" w:eastAsia="宋体" w:cs="宋体"/>
          <w:color w:val="auto"/>
          <w:sz w:val="28"/>
          <w:szCs w:val="28"/>
        </w:rPr>
        <w:t>采购</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拒绝政府采购领域商业贿赂承诺书</w:t>
      </w:r>
    </w:p>
    <w:p w14:paraId="7E22B2E8">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为响应党中央、国务院关于治理采购领域商业贿赂行为的号召，我公司再次承诺：</w:t>
      </w:r>
    </w:p>
    <w:p w14:paraId="1FAF9612">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1、在参与采购活动中遵纪守法、诚信经营、公平竞标。</w:t>
      </w:r>
    </w:p>
    <w:p w14:paraId="4B591E84">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2、不向采购人、采购代理机构和采购评审专家进行任何形式的商业贿赂以谋取交易机会。</w:t>
      </w:r>
    </w:p>
    <w:p w14:paraId="6C74C984">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3、不向采购代理机构和采购人提供虚假资质文件或采用虚假应标方式参与采购市场竞争并谋取中标、成交。</w:t>
      </w:r>
    </w:p>
    <w:p w14:paraId="461E1E7F">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4、不采取“围标、陪标”等商业欺诈手段获取采购订单。</w:t>
      </w:r>
    </w:p>
    <w:p w14:paraId="1B8A10CA">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5、不采取不正当手段诋毁、排挤其他投标人。</w:t>
      </w:r>
    </w:p>
    <w:p w14:paraId="036A34F1">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6、不在提供商品和服务时“偷梁换柱、以次充好”损害采购人的合法权益。</w:t>
      </w:r>
    </w:p>
    <w:p w14:paraId="2BD60278">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7、不与采购人、采购代理机构、采购评审专家或其他投标人恶意串通，进行质疑和投诉，维护采购市场秩序。</w:t>
      </w:r>
    </w:p>
    <w:p w14:paraId="62BD0287">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8、尊重和接受采购监督管理部门的监督和采购代理机构招标采购要求，承担因违约行为给采购人造成的损失。</w:t>
      </w:r>
    </w:p>
    <w:p w14:paraId="20C70931">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9、不发生其他有悖于政府采购公开、公平、公正和诚信原则的行为。</w:t>
      </w:r>
    </w:p>
    <w:p w14:paraId="5BAB2325">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p>
    <w:p w14:paraId="1FFA45C4">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p>
    <w:p w14:paraId="25AB8E1D">
      <w:pPr>
        <w:widowControl w:val="0"/>
        <w:kinsoku/>
        <w:autoSpaceDE/>
        <w:autoSpaceDN/>
        <w:adjustRightInd/>
        <w:snapToGrid/>
        <w:spacing w:beforeLines="10" w:afterLines="10" w:line="440" w:lineRule="exact"/>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 xml:space="preserve">承诺单位：（盖章）                    </w:t>
      </w:r>
      <w:r>
        <w:rPr>
          <w:rFonts w:hint="eastAsia" w:ascii="宋体" w:hAnsi="宋体" w:eastAsia="宋体" w:cs="宋体"/>
          <w:color w:val="auto"/>
          <w:spacing w:val="6"/>
          <w:sz w:val="28"/>
          <w:szCs w:val="28"/>
        </w:rPr>
        <w:tab/>
      </w:r>
    </w:p>
    <w:p w14:paraId="4E803686">
      <w:pPr>
        <w:widowControl w:val="0"/>
        <w:kinsoku/>
        <w:autoSpaceDE/>
        <w:autoSpaceDN/>
        <w:adjustRightInd/>
        <w:snapToGrid/>
        <w:spacing w:beforeLines="10" w:afterLines="10" w:line="440" w:lineRule="exact"/>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全权代表：（签字）</w:t>
      </w:r>
    </w:p>
    <w:p w14:paraId="582CE1B8">
      <w:pPr>
        <w:widowControl w:val="0"/>
        <w:kinsoku/>
        <w:autoSpaceDE/>
        <w:autoSpaceDN/>
        <w:adjustRightInd/>
        <w:snapToGrid/>
        <w:spacing w:beforeLines="10" w:afterLines="10" w:line="440" w:lineRule="exact"/>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 xml:space="preserve">地址：                                </w:t>
      </w:r>
    </w:p>
    <w:p w14:paraId="55866D2F">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邮编：</w:t>
      </w:r>
    </w:p>
    <w:p w14:paraId="15FE4336">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r>
        <w:rPr>
          <w:rFonts w:hint="eastAsia" w:ascii="宋体" w:hAnsi="宋体" w:eastAsia="宋体" w:cs="宋体"/>
          <w:color w:val="auto"/>
          <w:spacing w:val="6"/>
          <w:sz w:val="28"/>
          <w:szCs w:val="28"/>
        </w:rPr>
        <w:t>电话：</w:t>
      </w:r>
    </w:p>
    <w:p w14:paraId="7E625D33">
      <w:pPr>
        <w:widowControl w:val="0"/>
        <w:kinsoku/>
        <w:autoSpaceDE/>
        <w:autoSpaceDN/>
        <w:adjustRightInd/>
        <w:snapToGrid/>
        <w:spacing w:beforeLines="10" w:afterLines="10" w:line="440" w:lineRule="exact"/>
        <w:ind w:firstLine="584" w:firstLineChars="200"/>
        <w:textAlignment w:val="auto"/>
        <w:rPr>
          <w:rFonts w:ascii="宋体" w:hAnsi="宋体" w:eastAsia="宋体" w:cs="宋体"/>
          <w:color w:val="auto"/>
          <w:spacing w:val="6"/>
          <w:sz w:val="28"/>
          <w:szCs w:val="28"/>
        </w:rPr>
      </w:pPr>
    </w:p>
    <w:p w14:paraId="33698D7A">
      <w:pPr>
        <w:pStyle w:val="2"/>
        <w:spacing w:beforeLines="10" w:afterLines="10" w:line="440" w:lineRule="exact"/>
        <w:rPr>
          <w:color w:val="auto"/>
          <w:sz w:val="28"/>
          <w:szCs w:val="28"/>
        </w:rPr>
      </w:pPr>
    </w:p>
    <w:p w14:paraId="7FD2A020">
      <w:pPr>
        <w:spacing w:beforeLines="10" w:afterLines="10" w:line="440" w:lineRule="exact"/>
        <w:ind w:firstLine="770" w:firstLineChars="275"/>
        <w:jc w:val="center"/>
        <w:rPr>
          <w:rFonts w:ascii="宋体" w:hAnsi="宋体" w:eastAsia="宋体" w:cs="宋体"/>
          <w:color w:val="auto"/>
          <w:spacing w:val="6"/>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pacing w:val="6"/>
          <w:sz w:val="28"/>
          <w:szCs w:val="28"/>
        </w:rPr>
        <w:t xml:space="preserve">   年</w:t>
      </w:r>
      <w:r>
        <w:rPr>
          <w:rFonts w:hint="eastAsia" w:ascii="宋体" w:hAnsi="宋体" w:eastAsia="宋体" w:cs="宋体"/>
          <w:color w:val="auto"/>
          <w:spacing w:val="6"/>
          <w:sz w:val="28"/>
          <w:szCs w:val="28"/>
        </w:rPr>
        <w:tab/>
      </w:r>
      <w:r>
        <w:rPr>
          <w:rFonts w:hint="eastAsia" w:ascii="宋体" w:hAnsi="宋体" w:eastAsia="宋体" w:cs="宋体"/>
          <w:color w:val="auto"/>
          <w:spacing w:val="6"/>
          <w:sz w:val="28"/>
          <w:szCs w:val="28"/>
          <w:lang w:eastAsia="zh-CN"/>
        </w:rPr>
        <w:t xml:space="preserve">    </w:t>
      </w:r>
      <w:r>
        <w:rPr>
          <w:rFonts w:hint="eastAsia" w:ascii="宋体" w:hAnsi="宋体" w:eastAsia="宋体" w:cs="宋体"/>
          <w:color w:val="auto"/>
          <w:spacing w:val="6"/>
          <w:sz w:val="28"/>
          <w:szCs w:val="28"/>
        </w:rPr>
        <w:t>月</w:t>
      </w:r>
      <w:r>
        <w:rPr>
          <w:rFonts w:hint="eastAsia" w:ascii="宋体" w:hAnsi="宋体" w:eastAsia="宋体" w:cs="宋体"/>
          <w:color w:val="auto"/>
          <w:spacing w:val="6"/>
          <w:sz w:val="28"/>
          <w:szCs w:val="28"/>
          <w:lang w:eastAsia="zh-CN"/>
        </w:rPr>
        <w:t xml:space="preserve"> </w:t>
      </w:r>
      <w:r>
        <w:rPr>
          <w:rFonts w:hint="eastAsia" w:ascii="宋体" w:hAnsi="宋体" w:eastAsia="宋体" w:cs="宋体"/>
          <w:color w:val="auto"/>
          <w:spacing w:val="6"/>
          <w:sz w:val="28"/>
          <w:szCs w:val="28"/>
        </w:rPr>
        <w:tab/>
      </w:r>
      <w:r>
        <w:rPr>
          <w:rFonts w:hint="eastAsia" w:ascii="宋体" w:hAnsi="宋体" w:eastAsia="宋体" w:cs="宋体"/>
          <w:color w:val="auto"/>
          <w:spacing w:val="6"/>
          <w:sz w:val="28"/>
          <w:szCs w:val="28"/>
        </w:rPr>
        <w:t>日</w:t>
      </w:r>
    </w:p>
    <w:p w14:paraId="3652CE2D">
      <w:pPr>
        <w:rPr>
          <w:rFonts w:ascii="宋体" w:hAnsi="宋体" w:eastAsia="宋体" w:cs="宋体"/>
          <w:color w:val="auto"/>
          <w:sz w:val="28"/>
          <w:szCs w:val="28"/>
          <w:lang w:eastAsia="zh-CN"/>
        </w:rPr>
      </w:pPr>
    </w:p>
    <w:p w14:paraId="7E18D8C2">
      <w:r>
        <w:br w:type="page"/>
      </w:r>
    </w:p>
    <w:p w14:paraId="12614086">
      <w:pPr>
        <w:spacing w:before="101" w:line="225" w:lineRule="auto"/>
        <w:jc w:val="center"/>
        <w:outlineLvl w:val="1"/>
        <w:rPr>
          <w:rFonts w:hint="eastAsia" w:ascii="宋体" w:hAnsi="宋体" w:eastAsia="宋体" w:cs="宋体"/>
          <w:b/>
          <w:bCs/>
          <w:spacing w:val="5"/>
          <w:sz w:val="31"/>
          <w:szCs w:val="31"/>
          <w:lang w:val="en-US" w:eastAsia="zh-CN"/>
        </w:rPr>
      </w:pPr>
      <w:r>
        <w:rPr>
          <w:rFonts w:hint="eastAsia" w:ascii="宋体" w:hAnsi="宋体" w:eastAsia="宋体" w:cs="宋体"/>
          <w:b/>
          <w:bCs/>
          <w:spacing w:val="5"/>
          <w:sz w:val="31"/>
          <w:szCs w:val="31"/>
          <w:lang w:val="en-US" w:eastAsia="zh-CN"/>
        </w:rPr>
        <w:t>七、业绩</w:t>
      </w:r>
    </w:p>
    <w:p w14:paraId="5B436E39">
      <w:pPr>
        <w:numPr>
          <w:ilvl w:val="0"/>
          <w:numId w:val="0"/>
        </w:numPr>
        <w:ind w:leftChars="0"/>
        <w:rPr>
          <w:rFonts w:hint="eastAsia"/>
          <w:lang w:val="en-US" w:eastAsia="zh-CN"/>
        </w:rPr>
      </w:pPr>
    </w:p>
    <w:p w14:paraId="4194A525">
      <w:pPr>
        <w:pStyle w:val="2"/>
        <w:spacing w:line="500" w:lineRule="exact"/>
        <w:ind w:firstLine="556" w:firstLineChars="200"/>
        <w:rPr>
          <w:rFonts w:hint="eastAsia" w:ascii="宋体" w:hAnsi="宋体" w:cs="宋体"/>
          <w:b/>
          <w:bCs/>
          <w:color w:val="auto"/>
          <w:sz w:val="28"/>
          <w:szCs w:val="28"/>
          <w:lang w:val="en-US" w:eastAsia="zh-CN"/>
        </w:rPr>
      </w:pPr>
      <w:r>
        <w:rPr>
          <w:rFonts w:hint="eastAsia" w:ascii="宋体" w:hAnsi="宋体" w:eastAsia="宋体" w:cs="宋体"/>
          <w:spacing w:val="-1"/>
          <w:sz w:val="28"/>
          <w:szCs w:val="28"/>
          <w:lang w:val="en-US" w:eastAsia="zh-CN"/>
        </w:rPr>
        <w:t>供应商近三年（2023年6月至今）类似业绩，按照以下给定格式填写业绩情况表并附上业绩合同。</w:t>
      </w:r>
    </w:p>
    <w:p w14:paraId="2346D822">
      <w:pPr>
        <w:pStyle w:val="25"/>
        <w:spacing w:beforeLines="10" w:afterLines="10" w:line="440" w:lineRule="exact"/>
        <w:jc w:val="left"/>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(格式)</w:t>
      </w:r>
    </w:p>
    <w:p w14:paraId="7F6EE3E7">
      <w:pPr>
        <w:spacing w:beforeLines="10" w:afterLines="10" w:line="440" w:lineRule="exact"/>
        <w:jc w:val="center"/>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业绩情况</w:t>
      </w:r>
      <w:r>
        <w:rPr>
          <w:rFonts w:hint="eastAsia" w:ascii="宋体" w:hAnsi="宋体" w:eastAsia="宋体" w:cs="宋体"/>
          <w:b/>
          <w:color w:val="auto"/>
          <w:sz w:val="28"/>
          <w:szCs w:val="28"/>
          <w:lang w:val="en-US" w:eastAsia="zh-CN"/>
        </w:rPr>
        <w:t>表</w:t>
      </w:r>
    </w:p>
    <w:tbl>
      <w:tblPr>
        <w:tblStyle w:val="13"/>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955"/>
        <w:gridCol w:w="1530"/>
        <w:gridCol w:w="1620"/>
        <w:gridCol w:w="1989"/>
        <w:gridCol w:w="1465"/>
      </w:tblGrid>
      <w:tr w14:paraId="327F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5" w:hRule="atLeast"/>
        </w:trPr>
        <w:tc>
          <w:tcPr>
            <w:tcW w:w="823" w:type="dxa"/>
            <w:vAlign w:val="center"/>
          </w:tcPr>
          <w:p w14:paraId="2F13A989">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955" w:type="dxa"/>
            <w:vAlign w:val="center"/>
          </w:tcPr>
          <w:p w14:paraId="286D8A76">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sz w:val="28"/>
                <w:szCs w:val="28"/>
              </w:rPr>
              <w:t>项目名称</w:t>
            </w:r>
          </w:p>
        </w:tc>
        <w:tc>
          <w:tcPr>
            <w:tcW w:w="1530" w:type="dxa"/>
            <w:vAlign w:val="center"/>
          </w:tcPr>
          <w:p w14:paraId="7A05946F">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lang w:eastAsia="zh-CN"/>
              </w:rPr>
              <w:t>内容</w:t>
            </w:r>
          </w:p>
        </w:tc>
        <w:tc>
          <w:tcPr>
            <w:tcW w:w="1620" w:type="dxa"/>
            <w:vAlign w:val="center"/>
          </w:tcPr>
          <w:p w14:paraId="22091ED7">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采购方</w:t>
            </w:r>
          </w:p>
        </w:tc>
        <w:tc>
          <w:tcPr>
            <w:tcW w:w="1989" w:type="dxa"/>
            <w:vAlign w:val="center"/>
          </w:tcPr>
          <w:p w14:paraId="6B4D5774">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合同签订时间</w:t>
            </w:r>
          </w:p>
        </w:tc>
        <w:tc>
          <w:tcPr>
            <w:tcW w:w="1465" w:type="dxa"/>
            <w:vAlign w:val="center"/>
          </w:tcPr>
          <w:p w14:paraId="603A948E">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合同总价</w:t>
            </w:r>
          </w:p>
          <w:p w14:paraId="3017C6CE">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（万元）</w:t>
            </w:r>
          </w:p>
        </w:tc>
      </w:tr>
      <w:tr w14:paraId="0400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23" w:type="dxa"/>
            <w:vAlign w:val="center"/>
          </w:tcPr>
          <w:p w14:paraId="3C543462">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955" w:type="dxa"/>
            <w:vAlign w:val="center"/>
          </w:tcPr>
          <w:p w14:paraId="62C785FB">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530" w:type="dxa"/>
            <w:vAlign w:val="center"/>
          </w:tcPr>
          <w:p w14:paraId="7F4EDC6D">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620" w:type="dxa"/>
            <w:vAlign w:val="center"/>
          </w:tcPr>
          <w:p w14:paraId="1B80A87D">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989" w:type="dxa"/>
            <w:vAlign w:val="center"/>
          </w:tcPr>
          <w:p w14:paraId="2F09292B">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465" w:type="dxa"/>
            <w:vAlign w:val="center"/>
          </w:tcPr>
          <w:p w14:paraId="39DB6083">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r>
      <w:tr w14:paraId="32D8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23" w:type="dxa"/>
            <w:vAlign w:val="center"/>
          </w:tcPr>
          <w:p w14:paraId="1310FDF6">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955" w:type="dxa"/>
            <w:vAlign w:val="center"/>
          </w:tcPr>
          <w:p w14:paraId="772B9785">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530" w:type="dxa"/>
            <w:vAlign w:val="center"/>
          </w:tcPr>
          <w:p w14:paraId="079DE289">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620" w:type="dxa"/>
            <w:vAlign w:val="center"/>
          </w:tcPr>
          <w:p w14:paraId="221D68FF">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989" w:type="dxa"/>
            <w:vAlign w:val="center"/>
          </w:tcPr>
          <w:p w14:paraId="3154431B">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465" w:type="dxa"/>
            <w:vAlign w:val="center"/>
          </w:tcPr>
          <w:p w14:paraId="729120DE">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r>
      <w:tr w14:paraId="5C9D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23" w:type="dxa"/>
            <w:vAlign w:val="center"/>
          </w:tcPr>
          <w:p w14:paraId="3C1A5A32">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955" w:type="dxa"/>
            <w:vAlign w:val="center"/>
          </w:tcPr>
          <w:p w14:paraId="7C96E7EA">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530" w:type="dxa"/>
            <w:vAlign w:val="center"/>
          </w:tcPr>
          <w:p w14:paraId="7C55FA1C">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620" w:type="dxa"/>
            <w:vAlign w:val="center"/>
          </w:tcPr>
          <w:p w14:paraId="25AC0E8D">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989" w:type="dxa"/>
            <w:vAlign w:val="center"/>
          </w:tcPr>
          <w:p w14:paraId="4CAA4FCF">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c>
          <w:tcPr>
            <w:tcW w:w="1465" w:type="dxa"/>
            <w:vAlign w:val="center"/>
          </w:tcPr>
          <w:p w14:paraId="6E4400D9">
            <w:pPr>
              <w:framePr w:hSpace="180" w:wrap="notBeside" w:vAnchor="text" w:hAnchor="page" w:x="1379" w:y="269"/>
              <w:widowControl w:val="0"/>
              <w:kinsoku/>
              <w:autoSpaceDE/>
              <w:autoSpaceDN/>
              <w:adjustRightInd/>
              <w:snapToGrid/>
              <w:spacing w:beforeLines="10" w:afterLines="10" w:line="440" w:lineRule="exact"/>
              <w:jc w:val="center"/>
              <w:textAlignment w:val="auto"/>
              <w:rPr>
                <w:rFonts w:hint="eastAsia" w:ascii="宋体" w:hAnsi="宋体" w:eastAsia="宋体" w:cs="宋体"/>
                <w:color w:val="auto"/>
                <w:sz w:val="28"/>
                <w:szCs w:val="28"/>
              </w:rPr>
            </w:pPr>
          </w:p>
        </w:tc>
      </w:tr>
    </w:tbl>
    <w:p w14:paraId="6BE291BA">
      <w:pPr>
        <w:spacing w:beforeLines="10" w:afterLines="10"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注： 1、</w:t>
      </w:r>
      <w:r>
        <w:rPr>
          <w:rFonts w:hint="eastAsia" w:ascii="宋体" w:hAnsi="宋体" w:eastAsia="宋体" w:cs="宋体"/>
          <w:color w:val="auto"/>
          <w:sz w:val="28"/>
          <w:szCs w:val="28"/>
          <w:lang w:eastAsia="zh-CN"/>
        </w:rPr>
        <w:t>依据</w:t>
      </w:r>
      <w:r>
        <w:rPr>
          <w:rFonts w:hint="eastAsia" w:ascii="宋体" w:hAnsi="宋体" w:eastAsia="宋体" w:cs="宋体"/>
          <w:color w:val="auto"/>
          <w:sz w:val="28"/>
          <w:szCs w:val="28"/>
        </w:rPr>
        <w:t>要求填写本表</w:t>
      </w:r>
      <w:r>
        <w:rPr>
          <w:rFonts w:hint="eastAsia" w:ascii="宋体" w:hAnsi="宋体" w:eastAsia="宋体" w:cs="宋体"/>
          <w:b/>
          <w:bCs/>
          <w:color w:val="auto"/>
          <w:sz w:val="28"/>
          <w:szCs w:val="28"/>
        </w:rPr>
        <w:t>并</w:t>
      </w:r>
      <w:r>
        <w:rPr>
          <w:rFonts w:hint="eastAsia" w:ascii="宋体" w:hAnsi="宋体" w:eastAsia="宋体" w:cs="宋体"/>
          <w:b/>
          <w:bCs/>
          <w:color w:val="auto"/>
          <w:sz w:val="28"/>
          <w:szCs w:val="28"/>
          <w:lang w:eastAsia="zh-CN"/>
        </w:rPr>
        <w:t>附上业绩</w:t>
      </w:r>
      <w:r>
        <w:rPr>
          <w:rFonts w:hint="eastAsia" w:ascii="宋体" w:hAnsi="宋体" w:eastAsia="宋体" w:cs="宋体"/>
          <w:b/>
          <w:bCs/>
          <w:color w:val="auto"/>
          <w:sz w:val="28"/>
          <w:szCs w:val="28"/>
        </w:rPr>
        <w:t>合同</w:t>
      </w:r>
      <w:r>
        <w:rPr>
          <w:rFonts w:hint="eastAsia" w:ascii="宋体" w:hAnsi="宋体" w:eastAsia="宋体" w:cs="宋体"/>
          <w:b/>
          <w:bCs/>
          <w:color w:val="auto"/>
          <w:sz w:val="28"/>
          <w:szCs w:val="28"/>
          <w:lang w:val="en-US" w:eastAsia="zh-CN"/>
        </w:rPr>
        <w:t>复印件</w:t>
      </w:r>
      <w:r>
        <w:rPr>
          <w:rFonts w:hint="eastAsia" w:ascii="宋体" w:hAnsi="宋体" w:eastAsia="宋体" w:cs="宋体"/>
          <w:color w:val="auto"/>
          <w:sz w:val="28"/>
          <w:szCs w:val="28"/>
        </w:rPr>
        <w:t>（加盖</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公章）</w:t>
      </w:r>
      <w:r>
        <w:rPr>
          <w:rFonts w:hint="eastAsia" w:ascii="宋体" w:hAnsi="宋体" w:eastAsia="宋体" w:cs="宋体"/>
          <w:color w:val="auto"/>
          <w:sz w:val="28"/>
          <w:szCs w:val="28"/>
          <w:lang w:eastAsia="zh-CN"/>
        </w:rPr>
        <w:t>。</w:t>
      </w:r>
    </w:p>
    <w:p w14:paraId="1A787A83">
      <w:pPr>
        <w:spacing w:beforeLines="10" w:afterLines="10" w:line="440" w:lineRule="exac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rPr>
        <w:t>2、请</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严格按照要求提交相关</w:t>
      </w:r>
      <w:r>
        <w:rPr>
          <w:rFonts w:hint="eastAsia" w:ascii="宋体" w:hAnsi="宋体" w:eastAsia="宋体" w:cs="宋体"/>
          <w:color w:val="auto"/>
          <w:sz w:val="28"/>
          <w:szCs w:val="28"/>
          <w:lang w:eastAsia="zh-CN"/>
        </w:rPr>
        <w:t>业绩</w:t>
      </w:r>
      <w:r>
        <w:rPr>
          <w:rFonts w:hint="eastAsia" w:ascii="宋体" w:hAnsi="宋体" w:eastAsia="宋体" w:cs="宋体"/>
          <w:color w:val="auto"/>
          <w:sz w:val="28"/>
          <w:szCs w:val="28"/>
        </w:rPr>
        <w:t>证明材料，否则有可能影响评审结果。</w:t>
      </w:r>
    </w:p>
    <w:p w14:paraId="120CB4FE">
      <w:pPr>
        <w:spacing w:beforeLines="10" w:afterLines="10" w:line="440" w:lineRule="exac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 xml:space="preserve">     3</w:t>
      </w:r>
      <w:r>
        <w:rPr>
          <w:rFonts w:hint="eastAsia" w:ascii="宋体" w:hAnsi="宋体" w:eastAsia="宋体" w:cs="宋体"/>
          <w:color w:val="auto"/>
          <w:sz w:val="28"/>
          <w:szCs w:val="28"/>
        </w:rPr>
        <w:t>、如有多个</w:t>
      </w:r>
      <w:r>
        <w:rPr>
          <w:rFonts w:hint="eastAsia" w:ascii="宋体" w:hAnsi="宋体" w:eastAsia="宋体" w:cs="宋体"/>
          <w:color w:val="auto"/>
          <w:sz w:val="28"/>
          <w:szCs w:val="28"/>
          <w:lang w:eastAsia="zh-CN"/>
        </w:rPr>
        <w:t>业绩</w:t>
      </w:r>
      <w:r>
        <w:rPr>
          <w:rFonts w:hint="eastAsia" w:ascii="宋体" w:hAnsi="宋体" w:eastAsia="宋体" w:cs="宋体"/>
          <w:color w:val="auto"/>
          <w:sz w:val="28"/>
          <w:szCs w:val="28"/>
        </w:rPr>
        <w:t>项目，可按此表格扩展。</w:t>
      </w:r>
    </w:p>
    <w:p w14:paraId="43743079">
      <w:pPr>
        <w:spacing w:beforeLines="10" w:afterLines="10" w:line="440" w:lineRule="exact"/>
        <w:jc w:val="both"/>
        <w:rPr>
          <w:rFonts w:hint="eastAsia" w:ascii="宋体" w:hAnsi="宋体" w:eastAsia="宋体" w:cs="宋体"/>
          <w:color w:val="auto"/>
          <w:sz w:val="28"/>
          <w:szCs w:val="28"/>
        </w:rPr>
      </w:pPr>
    </w:p>
    <w:p w14:paraId="318A4644">
      <w:pPr>
        <w:pStyle w:val="2"/>
        <w:spacing w:line="500" w:lineRule="exact"/>
        <w:rPr>
          <w:rFonts w:hint="eastAsia" w:ascii="宋体" w:hAnsi="宋体" w:eastAsia="宋体" w:cs="宋体"/>
          <w:color w:val="000000"/>
          <w:sz w:val="21"/>
          <w:szCs w:val="21"/>
          <w:lang w:val="en-US" w:eastAsia="zh-CN"/>
        </w:rPr>
      </w:pPr>
    </w:p>
    <w:p w14:paraId="24AC77DE">
      <w:r>
        <w:br w:type="page"/>
      </w:r>
    </w:p>
    <w:p w14:paraId="70F7252A">
      <w:pPr>
        <w:spacing w:before="101" w:line="225" w:lineRule="auto"/>
        <w:jc w:val="center"/>
        <w:outlineLvl w:val="1"/>
        <w:rPr>
          <w:rFonts w:hint="default" w:ascii="宋体" w:hAnsi="宋体" w:eastAsia="宋体" w:cs="宋体"/>
          <w:b/>
          <w:bCs/>
          <w:spacing w:val="5"/>
          <w:sz w:val="31"/>
          <w:szCs w:val="31"/>
          <w:lang w:val="en-US" w:eastAsia="zh-CN"/>
        </w:rPr>
      </w:pPr>
      <w:r>
        <w:rPr>
          <w:rFonts w:hint="eastAsia" w:ascii="宋体" w:hAnsi="宋体" w:eastAsia="宋体" w:cs="宋体"/>
          <w:b/>
          <w:bCs/>
          <w:spacing w:val="5"/>
          <w:sz w:val="31"/>
          <w:szCs w:val="31"/>
          <w:lang w:val="en-US" w:eastAsia="zh-CN"/>
        </w:rPr>
        <w:t>八、供应商认为有必要说明的其他问题</w:t>
      </w:r>
    </w:p>
    <w:p w14:paraId="091C4D48">
      <w:pPr>
        <w:spacing w:before="79" w:line="402" w:lineRule="auto"/>
        <w:ind w:left="30" w:right="18" w:firstLine="476"/>
        <w:rPr>
          <w:rFonts w:ascii="宋体" w:hAnsi="宋体" w:eastAsia="宋体" w:cs="宋体"/>
          <w:sz w:val="24"/>
          <w:szCs w:val="24"/>
        </w:rPr>
      </w:pPr>
    </w:p>
    <w:p w14:paraId="0BB35559">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sz w:val="24"/>
          <w:szCs w:val="24"/>
          <w:lang w:val="en-US" w:eastAsia="zh-CN" w:bidi="zh-CN"/>
        </w:rPr>
      </w:pPr>
    </w:p>
    <w:p w14:paraId="65AEA989">
      <w:pPr>
        <w:spacing w:before="79" w:line="402" w:lineRule="auto"/>
        <w:ind w:left="30" w:right="18" w:firstLine="476"/>
        <w:rPr>
          <w:rFonts w:ascii="宋体" w:hAnsi="宋体" w:eastAsia="宋体" w:cs="宋体"/>
          <w:sz w:val="24"/>
          <w:szCs w:val="24"/>
        </w:rPr>
      </w:pPr>
    </w:p>
    <w:sectPr>
      <w:pgSz w:w="11906" w:h="16839"/>
      <w:pgMar w:top="1440" w:right="1080" w:bottom="1440" w:left="1080" w:header="1076"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71E053-22F9-4C51-BBCA-737563A0F5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211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FAB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3E2B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B3E2B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7BF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ADE08">
                          <w:pPr>
                            <w:pStyle w:val="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2ADE08">
                    <w:pPr>
                      <w:pStyle w:val="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B454">
    <w:pPr>
      <w:spacing w:line="184" w:lineRule="auto"/>
      <w:ind w:left="453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420E">
                          <w:pPr>
                            <w:pStyle w:val="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FD420E">
                    <w:pPr>
                      <w:pStyle w:val="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8CD6C"/>
    <w:multiLevelType w:val="singleLevel"/>
    <w:tmpl w:val="DAF8CD6C"/>
    <w:lvl w:ilvl="0" w:tentative="0">
      <w:start w:val="1"/>
      <w:numFmt w:val="chineseCounting"/>
      <w:suff w:val="nothing"/>
      <w:lvlText w:val="%1"/>
      <w:lvlJc w:val="left"/>
      <w:pPr>
        <w:ind w:left="0" w:firstLine="567"/>
      </w:pPr>
      <w:rPr>
        <w:rFonts w:hint="eastAsia"/>
      </w:rPr>
    </w:lvl>
  </w:abstractNum>
  <w:abstractNum w:abstractNumId="1">
    <w:nsid w:val="15A127C6"/>
    <w:multiLevelType w:val="singleLevel"/>
    <w:tmpl w:val="15A127C6"/>
    <w:lvl w:ilvl="0" w:tentative="0">
      <w:start w:val="1"/>
      <w:numFmt w:val="decimal"/>
      <w:suff w:val="nothing"/>
      <w:lvlText w:val="（%1）"/>
      <w:lvlJc w:val="left"/>
    </w:lvl>
  </w:abstractNum>
  <w:abstractNum w:abstractNumId="2">
    <w:nsid w:val="255D83D0"/>
    <w:multiLevelType w:val="singleLevel"/>
    <w:tmpl w:val="255D83D0"/>
    <w:lvl w:ilvl="0" w:tentative="0">
      <w:start w:val="1"/>
      <w:numFmt w:val="decimal"/>
      <w:suff w:val="nothing"/>
      <w:lvlText w:val="%1、"/>
      <w:lvlJc w:val="left"/>
    </w:lvl>
  </w:abstractNum>
  <w:abstractNum w:abstractNumId="3">
    <w:nsid w:val="4F806765"/>
    <w:multiLevelType w:val="singleLevel"/>
    <w:tmpl w:val="4F806765"/>
    <w:lvl w:ilvl="0" w:tentative="0">
      <w:start w:val="1"/>
      <w:numFmt w:val="decimal"/>
      <w:suff w:val="nothing"/>
      <w:lvlText w:val="（%1）"/>
      <w:lvlJc w:val="left"/>
    </w:lvl>
  </w:abstractNum>
  <w:abstractNum w:abstractNumId="4">
    <w:nsid w:val="5BD7F094"/>
    <w:multiLevelType w:val="singleLevel"/>
    <w:tmpl w:val="5BD7F094"/>
    <w:lvl w:ilvl="0" w:tentative="0">
      <w:start w:val="1"/>
      <w:numFmt w:val="decimal"/>
      <w:suff w:val="nothing"/>
      <w:lvlText w:val="（%1）"/>
      <w:lvlJc w:val="left"/>
    </w:lvl>
  </w:abstractNum>
  <w:abstractNum w:abstractNumId="5">
    <w:nsid w:val="7A8DF31B"/>
    <w:multiLevelType w:val="singleLevel"/>
    <w:tmpl w:val="7A8DF31B"/>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embedTrueTypeFonts/>
  <w:saveSubsetFonts/>
  <w:bordersDoNotSurroundHeader w:val="0"/>
  <w:bordersDoNotSurroundFooter w:val="0"/>
  <w:documentProtection w:enforcement="0"/>
  <w:defaultTabStop w:val="50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1E57BA"/>
    <w:rsid w:val="0BA83EF4"/>
    <w:rsid w:val="0DB577DF"/>
    <w:rsid w:val="0EA0586A"/>
    <w:rsid w:val="0F7656DC"/>
    <w:rsid w:val="0F791974"/>
    <w:rsid w:val="11C24656"/>
    <w:rsid w:val="13F60B9E"/>
    <w:rsid w:val="18E54BB3"/>
    <w:rsid w:val="1CA87041"/>
    <w:rsid w:val="22A732E4"/>
    <w:rsid w:val="23051387"/>
    <w:rsid w:val="23732817"/>
    <w:rsid w:val="2AF83CC5"/>
    <w:rsid w:val="2D3C149E"/>
    <w:rsid w:val="2DA15618"/>
    <w:rsid w:val="2EB240E4"/>
    <w:rsid w:val="2EC8145A"/>
    <w:rsid w:val="33385898"/>
    <w:rsid w:val="33634ED9"/>
    <w:rsid w:val="37454AF0"/>
    <w:rsid w:val="392035AC"/>
    <w:rsid w:val="3B4A1272"/>
    <w:rsid w:val="3B667382"/>
    <w:rsid w:val="3BDF1DD2"/>
    <w:rsid w:val="3CF07FDE"/>
    <w:rsid w:val="3F107489"/>
    <w:rsid w:val="3FF12E48"/>
    <w:rsid w:val="4027763F"/>
    <w:rsid w:val="41801E51"/>
    <w:rsid w:val="472C2664"/>
    <w:rsid w:val="4CC70771"/>
    <w:rsid w:val="5083389A"/>
    <w:rsid w:val="51025AB2"/>
    <w:rsid w:val="54377EFE"/>
    <w:rsid w:val="56C30229"/>
    <w:rsid w:val="586F5CEE"/>
    <w:rsid w:val="58754EDC"/>
    <w:rsid w:val="58766763"/>
    <w:rsid w:val="5AA34B86"/>
    <w:rsid w:val="5EB622B7"/>
    <w:rsid w:val="5FBB4585"/>
    <w:rsid w:val="611B5C6D"/>
    <w:rsid w:val="61647907"/>
    <w:rsid w:val="61C710CD"/>
    <w:rsid w:val="63D151C2"/>
    <w:rsid w:val="65100115"/>
    <w:rsid w:val="66700AA9"/>
    <w:rsid w:val="6A940F54"/>
    <w:rsid w:val="6B7B008F"/>
    <w:rsid w:val="6C0171DE"/>
    <w:rsid w:val="6CB13F03"/>
    <w:rsid w:val="6E1158CF"/>
    <w:rsid w:val="73C05329"/>
    <w:rsid w:val="743B6325"/>
    <w:rsid w:val="753836BA"/>
    <w:rsid w:val="776F0F7A"/>
    <w:rsid w:val="7840096F"/>
    <w:rsid w:val="7B4447E1"/>
    <w:rsid w:val="7C665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1"/>
    <w:pPr>
      <w:ind w:right="3"/>
      <w:jc w:val="center"/>
      <w:outlineLvl w:val="3"/>
    </w:pPr>
    <w:rPr>
      <w:b/>
      <w:bCs/>
      <w:sz w:val="28"/>
      <w:szCs w:val="28"/>
    </w:rPr>
  </w:style>
  <w:style w:type="paragraph" w:styleId="6">
    <w:name w:val="heading 6"/>
    <w:basedOn w:val="1"/>
    <w:next w:val="1"/>
    <w:qFormat/>
    <w:uiPriority w:val="1"/>
    <w:pPr>
      <w:ind w:left="740"/>
      <w:outlineLvl w:val="5"/>
    </w:pPr>
    <w:rPr>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7">
    <w:name w:val="Normal Indent"/>
    <w:basedOn w:val="1"/>
    <w:qFormat/>
    <w:uiPriority w:val="0"/>
    <w:pPr>
      <w:ind w:firstLine="420"/>
    </w:pPr>
    <w:rPr>
      <w:rFonts w:eastAsia="仿宋_GB2312"/>
      <w:sz w:val="30"/>
      <w:szCs w:val="30"/>
    </w:rPr>
  </w:style>
  <w:style w:type="paragraph" w:styleId="8">
    <w:name w:val="Body Text Indent"/>
    <w:basedOn w:val="1"/>
    <w:qFormat/>
    <w:uiPriority w:val="0"/>
    <w:pPr>
      <w:spacing w:after="120" w:afterLines="0"/>
      <w:ind w:left="420" w:leftChars="200"/>
    </w:pPr>
    <w:rPr>
      <w:rFonts w:eastAsia="宋体"/>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qFormat/>
    <w:uiPriority w:val="0"/>
    <w:pPr>
      <w:spacing w:after="120" w:afterLines="0" w:line="240" w:lineRule="auto"/>
      <w:ind w:left="420" w:leftChars="200" w:firstLine="420"/>
    </w:pPr>
    <w:rPr>
      <w:sz w:val="21"/>
    </w:rPr>
  </w:style>
  <w:style w:type="character" w:styleId="15">
    <w:name w:val="page number"/>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Table Paragraph"/>
    <w:basedOn w:val="1"/>
    <w:qFormat/>
    <w:uiPriority w:val="0"/>
    <w:rPr>
      <w:rFonts w:ascii="仿宋" w:hAnsi="仿宋" w:eastAsia="仿宋" w:cs="仿宋"/>
      <w:lang w:val="zh-CN" w:eastAsia="zh-CN" w:bidi="zh-CN"/>
    </w:rPr>
  </w:style>
  <w:style w:type="paragraph" w:customStyle="1" w:styleId="20">
    <w:name w:val="列出段落1"/>
    <w:basedOn w:val="1"/>
    <w:next w:val="1"/>
    <w:qFormat/>
    <w:uiPriority w:val="0"/>
    <w:pPr>
      <w:ind w:firstLine="420" w:firstLineChars="200"/>
    </w:pPr>
  </w:style>
  <w:style w:type="paragraph" w:customStyle="1" w:styleId="21">
    <w:name w:val="样式3"/>
    <w:basedOn w:val="10"/>
    <w:qFormat/>
    <w:uiPriority w:val="0"/>
    <w:pPr>
      <w:pBdr>
        <w:bottom w:val="thinThickSmallGap" w:color="auto" w:sz="18" w:space="1"/>
      </w:pBdr>
      <w:jc w:val="both"/>
    </w:pPr>
  </w:style>
  <w:style w:type="paragraph" w:customStyle="1" w:styleId="22">
    <w:name w:val="样式6"/>
    <w:basedOn w:val="23"/>
    <w:qFormat/>
    <w:uiPriority w:val="0"/>
    <w:pPr>
      <w:pBdr>
        <w:top w:val="none" w:color="auto" w:sz="0" w:space="0"/>
      </w:pBdr>
      <w:tabs>
        <w:tab w:val="left" w:pos="8100"/>
        <w:tab w:val="right" w:pos="8820"/>
      </w:tabs>
    </w:pPr>
  </w:style>
  <w:style w:type="paragraph" w:customStyle="1" w:styleId="23">
    <w:name w:val="样式4"/>
    <w:basedOn w:val="9"/>
    <w:qFormat/>
    <w:uiPriority w:val="0"/>
    <w:pPr>
      <w:pBdr>
        <w:top w:val="single" w:color="auto" w:sz="4" w:space="0"/>
        <w:bottom w:val="thickThinSmallGap" w:color="auto" w:sz="18" w:space="1"/>
      </w:pBdr>
      <w:tabs>
        <w:tab w:val="left" w:pos="8100"/>
        <w:tab w:val="right" w:pos="8820"/>
        <w:tab w:val="clear" w:pos="4153"/>
        <w:tab w:val="clear" w:pos="8306"/>
      </w:tabs>
      <w:ind w:right="360"/>
    </w:pPr>
  </w:style>
  <w:style w:type="paragraph" w:customStyle="1" w:styleId="24">
    <w:name w:val="xl36"/>
    <w:basedOn w:val="1"/>
    <w:autoRedefine/>
    <w:qFormat/>
    <w:uiPriority w:val="0"/>
    <w:pPr>
      <w:widowControl/>
      <w:spacing w:before="100" w:beforeLines="0" w:after="100" w:afterLines="0"/>
      <w:jc w:val="center"/>
    </w:pPr>
    <w:rPr>
      <w:rFonts w:hint="eastAsia" w:ascii="宋体" w:hAnsi="宋体"/>
      <w:kern w:val="0"/>
      <w:sz w:val="24"/>
    </w:rPr>
  </w:style>
  <w:style w:type="paragraph" w:customStyle="1" w:styleId="25">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23209</Words>
  <Characters>25427</Characters>
  <TotalTime>28</TotalTime>
  <ScaleCrop>false</ScaleCrop>
  <LinksUpToDate>false</LinksUpToDate>
  <CharactersWithSpaces>26254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2025-05-28T10:31:00Z</dcterms:created>
  <dc:creator>lenovo</dc:creator>
  <cp:lastModifiedBy>@浪屿</cp:lastModifiedBy>
  <dcterms:modified xsi:type="dcterms:W3CDTF">2025-07-17T03:35:37Z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2025-06-10T21:49:09Z</vt:filetime>
  </property>
  <property fmtid="{D5CDD505-2E9C-101B-9397-08002B2CF9AE}" pid="4" name="KSOTemplateDocerSaveRecord">
    <vt:lpwstr>eyJoZGlkIjoiZWIxZDk1OGU5ZWM3MTI5NGJjMTg1OWFiNDk1NGY5NzEiLCJ1c2VySWQiOiI0MjU1MjYzNDYifQ==</vt:lpwstr>
  </property>
  <property fmtid="{D5CDD505-2E9C-101B-9397-08002B2CF9AE}" pid="5" name="KSOProductBuildVer">
    <vt:lpwstr>2052-12.1.0.21541</vt:lpwstr>
  </property>
  <property fmtid="{D5CDD505-2E9C-101B-9397-08002B2CF9AE}" pid="6" name="ICV">
    <vt:lpwstr>63801D1DE53A4DB8B657CF4BDF6796FA_12</vt:lpwstr>
  </property>
</Properties>
</file>