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92080">
      <w:pPr>
        <w:numPr>
          <w:ilvl w:val="0"/>
          <w:numId w:val="0"/>
        </w:numPr>
        <w:bidi w:val="0"/>
        <w:rPr>
          <w:rFonts w:hint="eastAsia"/>
        </w:rPr>
      </w:pPr>
      <w:r>
        <w:rPr>
          <w:rFonts w:hint="eastAsia"/>
          <w:lang w:val="en-US" w:eastAsia="zh-CN"/>
        </w:rPr>
        <w:t>一</w:t>
      </w:r>
      <w:r>
        <w:rPr>
          <w:rFonts w:hint="eastAsia"/>
        </w:rPr>
        <w:t>、项目背景</w:t>
      </w:r>
    </w:p>
    <w:p w14:paraId="473F9D6F">
      <w:pPr>
        <w:rPr>
          <w:rFonts w:hint="eastAsia" w:eastAsiaTheme="minorEastAsia"/>
          <w:sz w:val="28"/>
          <w:szCs w:val="28"/>
          <w:lang w:eastAsia="zh-CN"/>
        </w:rPr>
      </w:pPr>
      <w:r>
        <w:rPr>
          <w:rFonts w:hint="eastAsia"/>
          <w:sz w:val="28"/>
          <w:szCs w:val="28"/>
        </w:rPr>
        <w:t>1.项目</w:t>
      </w:r>
      <w:r>
        <w:rPr>
          <w:rFonts w:hint="eastAsia"/>
          <w:sz w:val="28"/>
          <w:szCs w:val="28"/>
          <w:lang w:eastAsia="zh-CN"/>
        </w:rPr>
        <w:t>基本信息</w:t>
      </w:r>
    </w:p>
    <w:p w14:paraId="468C32E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Theme="minorEastAsia"/>
          <w:sz w:val="28"/>
          <w:szCs w:val="28"/>
          <w:lang w:val="en-US" w:eastAsia="zh-CN"/>
        </w:rPr>
      </w:pPr>
      <w:r>
        <w:rPr>
          <w:rFonts w:hint="eastAsia"/>
          <w:sz w:val="28"/>
          <w:szCs w:val="28"/>
        </w:rPr>
        <w:t>项目地点：</w:t>
      </w:r>
      <w:r>
        <w:rPr>
          <w:rFonts w:hint="eastAsia"/>
          <w:sz w:val="28"/>
          <w:szCs w:val="28"/>
          <w:lang w:eastAsia="zh-CN"/>
        </w:rPr>
        <w:t>陕西省西安市长安区韦曲西四府甲字</w:t>
      </w:r>
      <w:r>
        <w:rPr>
          <w:rFonts w:hint="eastAsia"/>
          <w:sz w:val="28"/>
          <w:szCs w:val="28"/>
          <w:lang w:val="en-US" w:eastAsia="zh-CN"/>
        </w:rPr>
        <w:t>3号</w:t>
      </w:r>
    </w:p>
    <w:p w14:paraId="57C7BC5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sz w:val="28"/>
          <w:szCs w:val="28"/>
        </w:rPr>
        <w:t>项目性质：</w:t>
      </w:r>
      <w:r>
        <w:rPr>
          <w:rFonts w:hint="eastAsia"/>
          <w:sz w:val="28"/>
          <w:szCs w:val="28"/>
          <w:lang w:eastAsia="zh-CN"/>
        </w:rPr>
        <w:t>学校设施升级项目</w:t>
      </w:r>
    </w:p>
    <w:p w14:paraId="50BD234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项目概况：</w:t>
      </w:r>
    </w:p>
    <w:p w14:paraId="6351BE2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本校男生宿舍楼长28米、宽21米、共5层，高19.5米；女生宿舍楼长32米、宽21米、共6层，高21米。男、女生宿舍楼共6163㎡，可容纳1432名学生居住，目前处于饱和状态，属于人员密集区域 ，新增室内消防火灾报警系统及女生宿舍楼疏散楼梯。</w:t>
      </w:r>
    </w:p>
    <w:p w14:paraId="568E1B2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Theme="minorEastAsia"/>
          <w:sz w:val="28"/>
          <w:szCs w:val="28"/>
          <w:lang w:val="en-US" w:eastAsia="zh-CN"/>
        </w:rPr>
      </w:pPr>
      <w:r>
        <w:rPr>
          <w:rFonts w:hint="eastAsia"/>
          <w:sz w:val="28"/>
          <w:szCs w:val="28"/>
          <w:lang w:val="en-US" w:eastAsia="zh-CN"/>
        </w:rPr>
        <w:t>招生办公室建筑主体为拆除原有建筑，新建钢结构框架+砌体填充墙结构，总建筑面积149.12㎡，层数2层。主体结构完工后需完成后进行消防专项设计，</w:t>
      </w:r>
    </w:p>
    <w:p w14:paraId="68880E0B">
      <w:pPr>
        <w:numPr>
          <w:ilvl w:val="0"/>
          <w:numId w:val="0"/>
        </w:numPr>
        <w:bidi w:val="0"/>
        <w:rPr>
          <w:rFonts w:hint="eastAsia"/>
        </w:rPr>
      </w:pPr>
      <w:r>
        <w:rPr>
          <w:rFonts w:hint="eastAsia"/>
          <w:lang w:val="en-US" w:eastAsia="zh-CN"/>
        </w:rPr>
        <w:t>2.</w:t>
      </w:r>
      <w:r>
        <w:rPr>
          <w:rFonts w:hint="eastAsia"/>
        </w:rPr>
        <w:t>设计目标</w:t>
      </w:r>
    </w:p>
    <w:p w14:paraId="6C5D1D2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建筑专业、电气专业、给排水专业、暖通专业等消防部分相关专业满足GB50016-2014《建筑设计防火规范》(2018年版)、《建筑防火通用规范》GB55037-2022《消防设施通用规范》GB55036-2022、《建筑内部装修设计防火规范》GB50222-2017要求。</w:t>
      </w:r>
    </w:p>
    <w:p w14:paraId="6D00056C">
      <w:pPr>
        <w:numPr>
          <w:ilvl w:val="0"/>
          <w:numId w:val="2"/>
        </w:numPr>
        <w:bidi w:val="0"/>
        <w:rPr>
          <w:rFonts w:hint="eastAsia"/>
        </w:rPr>
      </w:pPr>
      <w:r>
        <w:rPr>
          <w:rFonts w:hint="eastAsia"/>
        </w:rPr>
        <w:t>设计范围与内容</w:t>
      </w:r>
    </w:p>
    <w:p w14:paraId="4D4B2B2B">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学生1号公寓楼</w:t>
      </w:r>
      <w:r>
        <w:rPr>
          <w:rFonts w:hint="eastAsia"/>
        </w:rPr>
        <w:t>、学生2号公寓</w:t>
      </w:r>
      <w:r>
        <w:rPr>
          <w:rFonts w:hint="eastAsia"/>
          <w:lang w:eastAsia="zh-CN"/>
        </w:rPr>
        <w:t>、招生办公室</w:t>
      </w:r>
      <w:r>
        <w:rPr>
          <w:rFonts w:hint="eastAsia"/>
        </w:rPr>
        <w:t>楼</w:t>
      </w:r>
      <w:r>
        <w:rPr>
          <w:rFonts w:hint="eastAsia"/>
          <w:lang w:val="en-US" w:eastAsia="zh-CN"/>
        </w:rPr>
        <w:t>建筑专业</w:t>
      </w:r>
      <w:r>
        <w:rPr>
          <w:rFonts w:hint="eastAsia"/>
        </w:rPr>
        <w:t>、</w:t>
      </w:r>
      <w:r>
        <w:rPr>
          <w:rFonts w:hint="eastAsia"/>
          <w:sz w:val="28"/>
          <w:szCs w:val="28"/>
          <w:lang w:val="en-US" w:eastAsia="zh-CN"/>
        </w:rPr>
        <w:t>电气专业</w:t>
      </w:r>
      <w:r>
        <w:rPr>
          <w:rFonts w:hint="eastAsia"/>
        </w:rPr>
        <w:t>、</w:t>
      </w:r>
      <w:r>
        <w:rPr>
          <w:rFonts w:hint="eastAsia"/>
          <w:lang w:val="en-US" w:eastAsia="zh-CN"/>
        </w:rPr>
        <w:t>给排水专业</w:t>
      </w:r>
      <w:r>
        <w:rPr>
          <w:rFonts w:hint="eastAsia"/>
        </w:rPr>
        <w:t>、</w:t>
      </w:r>
      <w:r>
        <w:rPr>
          <w:rFonts w:hint="eastAsia"/>
          <w:lang w:val="en-US" w:eastAsia="zh-CN"/>
        </w:rPr>
        <w:t>暖通专业钢结构建筑内部装修、等消防部分相关专业</w:t>
      </w:r>
    </w:p>
    <w:p w14:paraId="4C70AF8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p>
    <w:p w14:paraId="212CAF39">
      <w:pPr>
        <w:bidi w:val="0"/>
        <w:rPr>
          <w:rFonts w:hint="eastAsia"/>
        </w:rPr>
      </w:pPr>
      <w:r>
        <w:rPr>
          <w:rFonts w:hint="eastAsia"/>
        </w:rPr>
        <w:t>三、设计要求</w:t>
      </w:r>
    </w:p>
    <w:p w14:paraId="3DB5D5D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lang w:val="en-US" w:eastAsia="zh-CN"/>
        </w:rPr>
      </w:pPr>
      <w:r>
        <w:rPr>
          <w:rFonts w:hint="eastAsia"/>
          <w:lang w:val="en-US" w:eastAsia="zh-CN"/>
        </w:rPr>
        <w:t>满足《西安市住房和城乡建设局西安市自然资源和规划局关于明确既有建筑改造利用消防设计审查、验收试点项目申报有关事项的通知》（2022年03月21日）；《西安市既有建筑改造消防设计、审查技术指南(试行)》</w:t>
      </w:r>
    </w:p>
    <w:p w14:paraId="442284D2">
      <w:pPr>
        <w:numPr>
          <w:ilvl w:val="0"/>
          <w:numId w:val="0"/>
        </w:numPr>
        <w:bidi w:val="0"/>
        <w:rPr>
          <w:rFonts w:hint="eastAsia"/>
        </w:rPr>
      </w:pPr>
      <w:r>
        <w:rPr>
          <w:rFonts w:hint="eastAsia"/>
          <w:lang w:val="en-US" w:eastAsia="zh-CN"/>
        </w:rPr>
        <w:t>四</w:t>
      </w:r>
      <w:r>
        <w:rPr>
          <w:rFonts w:hint="eastAsia"/>
        </w:rPr>
        <w:t>、时间节点与交付成果</w:t>
      </w:r>
    </w:p>
    <w:p w14:paraId="40412606">
      <w:pPr>
        <w:bidi w:val="0"/>
        <w:rPr>
          <w:rFonts w:hint="default" w:eastAsiaTheme="minorEastAsia"/>
          <w:lang w:val="en-US" w:eastAsia="zh-CN"/>
        </w:rPr>
      </w:pPr>
      <w:r>
        <w:rPr>
          <w:rFonts w:hint="eastAsia"/>
        </w:rPr>
        <w:t>1.</w:t>
      </w:r>
      <w:r>
        <w:rPr>
          <w:rFonts w:hint="eastAsia"/>
          <w:lang w:val="en-US" w:eastAsia="zh-CN"/>
        </w:rPr>
        <w:t>设计服务期</w:t>
      </w:r>
      <w:r>
        <w:rPr>
          <w:rFonts w:hint="eastAsia"/>
        </w:rPr>
        <w:t>：</w:t>
      </w:r>
      <w:r>
        <w:rPr>
          <w:rFonts w:hint="eastAsia"/>
          <w:lang w:val="en-US" w:eastAsia="zh-CN"/>
        </w:rPr>
        <w:t>15天。</w:t>
      </w:r>
    </w:p>
    <w:p w14:paraId="69F19A15">
      <w:pPr>
        <w:numPr>
          <w:ilvl w:val="0"/>
          <w:numId w:val="0"/>
        </w:numPr>
        <w:bidi w:val="0"/>
        <w:rPr>
          <w:rFonts w:hint="eastAsia"/>
        </w:rPr>
      </w:pPr>
      <w:r>
        <w:rPr>
          <w:rFonts w:hint="eastAsia"/>
          <w:lang w:val="en-US" w:eastAsia="zh-CN"/>
        </w:rPr>
        <w:t>2.</w:t>
      </w:r>
      <w:r>
        <w:rPr>
          <w:rFonts w:hint="eastAsia"/>
        </w:rPr>
        <w:t>交付成果：</w:t>
      </w:r>
      <w:r>
        <w:rPr>
          <w:rFonts w:hint="eastAsia"/>
          <w:lang w:val="en-US" w:eastAsia="zh-CN"/>
        </w:rPr>
        <w:t>提交全套设计成果纸质版3套。</w:t>
      </w:r>
    </w:p>
    <w:p w14:paraId="32561315">
      <w:pPr>
        <w:bidi w:val="0"/>
        <w:rPr>
          <w:rFonts w:hint="eastAsia"/>
          <w:lang w:val="en-US" w:eastAsia="zh-CN"/>
        </w:rPr>
      </w:pPr>
      <w:r>
        <w:rPr>
          <w:rFonts w:hint="eastAsia"/>
          <w:lang w:val="en-US" w:eastAsia="zh-CN"/>
        </w:rPr>
        <w:t>设计依据：</w:t>
      </w:r>
      <w:bookmarkStart w:id="0" w:name="_GoBack"/>
      <w:bookmarkEnd w:id="0"/>
    </w:p>
    <w:p w14:paraId="31DEFD29">
      <w:pPr>
        <w:bidi w:val="0"/>
        <w:rPr>
          <w:rFonts w:hint="eastAsia"/>
          <w:lang w:val="en-US" w:eastAsia="zh-CN"/>
        </w:rPr>
      </w:pPr>
      <w:r>
        <w:rPr>
          <w:rFonts w:hint="eastAsia"/>
          <w:lang w:val="en-US" w:eastAsia="zh-CN"/>
        </w:rPr>
        <w:t>《建筑设计防火规范》(2018年版)</w:t>
      </w:r>
    </w:p>
    <w:p w14:paraId="09727580">
      <w:pPr>
        <w:bidi w:val="0"/>
        <w:rPr>
          <w:rFonts w:hint="eastAsia"/>
          <w:lang w:val="en-US" w:eastAsia="zh-CN"/>
        </w:rPr>
      </w:pPr>
      <w:r>
        <w:rPr>
          <w:rFonts w:hint="eastAsia"/>
          <w:lang w:val="en-US" w:eastAsia="zh-CN"/>
        </w:rPr>
        <w:t>《建筑防火通用规范》GB55037-2022</w:t>
      </w:r>
    </w:p>
    <w:p w14:paraId="153E9123">
      <w:pPr>
        <w:bidi w:val="0"/>
        <w:rPr>
          <w:rFonts w:hint="eastAsia"/>
          <w:lang w:val="en-US" w:eastAsia="zh-CN"/>
        </w:rPr>
      </w:pPr>
      <w:r>
        <w:rPr>
          <w:rFonts w:hint="eastAsia"/>
          <w:lang w:val="en-US" w:eastAsia="zh-CN"/>
        </w:rPr>
        <w:t>《消防设施通用规范》GB55036-2022</w:t>
      </w:r>
    </w:p>
    <w:p w14:paraId="681BC716">
      <w:pPr>
        <w:bidi w:val="0"/>
        <w:rPr>
          <w:rFonts w:hint="default"/>
          <w:lang w:val="en-US" w:eastAsia="zh-CN"/>
        </w:rPr>
      </w:pPr>
      <w:r>
        <w:rPr>
          <w:rFonts w:hint="eastAsia"/>
          <w:lang w:val="en-US" w:eastAsia="zh-CN"/>
        </w:rPr>
        <w:t>《钢结构设计标准》GB50017-2017</w:t>
      </w:r>
    </w:p>
    <w:p w14:paraId="4199FCDB">
      <w:pPr>
        <w:bidi w:val="0"/>
        <w:rPr>
          <w:rFonts w:hint="eastAsia"/>
          <w:lang w:val="en-US" w:eastAsia="zh-CN"/>
        </w:rPr>
      </w:pPr>
      <w:r>
        <w:rPr>
          <w:rFonts w:hint="eastAsia"/>
          <w:lang w:val="en-US" w:eastAsia="zh-CN"/>
        </w:rPr>
        <w:t>《建筑内部装修设计防火规范》GB50222-2017</w:t>
      </w:r>
    </w:p>
    <w:p w14:paraId="47781ADA">
      <w:pPr>
        <w:bidi w:val="0"/>
        <w:rPr>
          <w:rFonts w:hint="default"/>
          <w:lang w:val="en-US" w:eastAsia="zh-CN"/>
        </w:rPr>
      </w:pPr>
      <w:r>
        <w:rPr>
          <w:rFonts w:hint="default"/>
          <w:lang w:val="en-US" w:eastAsia="zh-CN"/>
        </w:rPr>
        <w:t>《火灾自动报警系统设计规范》GB50116-2013</w:t>
      </w:r>
    </w:p>
    <w:p w14:paraId="79F43636">
      <w:pPr>
        <w:bidi w:val="0"/>
        <w:rPr>
          <w:rFonts w:hint="default"/>
          <w:lang w:val="en-US" w:eastAsia="zh-CN"/>
        </w:rPr>
      </w:pPr>
      <w:r>
        <w:rPr>
          <w:rFonts w:hint="default"/>
          <w:lang w:val="en-US" w:eastAsia="zh-CN"/>
        </w:rPr>
        <w:t>《火灾自动报警系统施工及验收标准》GB50166-2019</w:t>
      </w:r>
    </w:p>
    <w:p w14:paraId="4E24B853">
      <w:pPr>
        <w:bidi w:val="0"/>
        <w:rPr>
          <w:rFonts w:hint="default"/>
          <w:lang w:val="en-US" w:eastAsia="zh-CN"/>
        </w:rPr>
      </w:pPr>
      <w:r>
        <w:rPr>
          <w:rFonts w:hint="default"/>
          <w:lang w:val="en-US" w:eastAsia="zh-CN"/>
        </w:rPr>
        <w:t>《火灾自动报警系统施工及验收标准》21X505-2图示</w:t>
      </w:r>
    </w:p>
    <w:p w14:paraId="1C0CF124">
      <w:pPr>
        <w:bidi w:val="0"/>
        <w:rPr>
          <w:rFonts w:hint="default"/>
          <w:lang w:val="en-US" w:eastAsia="zh-CN"/>
        </w:rPr>
      </w:pPr>
      <w:r>
        <w:rPr>
          <w:rFonts w:hint="default"/>
          <w:lang w:val="en-US" w:eastAsia="zh-CN"/>
        </w:rPr>
        <w:t>《建筑防烟排烟系统技术标准》GB51251-2017</w:t>
      </w:r>
    </w:p>
    <w:p w14:paraId="1FB5DEC3">
      <w:pPr>
        <w:bidi w:val="0"/>
        <w:rPr>
          <w:rFonts w:hint="default"/>
          <w:lang w:val="en-US" w:eastAsia="zh-CN"/>
        </w:rPr>
      </w:pPr>
      <w:r>
        <w:rPr>
          <w:rFonts w:hint="default"/>
          <w:lang w:val="en-US" w:eastAsia="zh-CN"/>
        </w:rPr>
        <w:t>《通风与空调工程施工质量验收规范》GB50243-2016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93DF6"/>
    <w:multiLevelType w:val="multilevel"/>
    <w:tmpl w:val="ADE93DF6"/>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pStyle w:val="7"/>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4457E74B"/>
    <w:multiLevelType w:val="singleLevel"/>
    <w:tmpl w:val="4457E74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8F32F5"/>
    <w:rsid w:val="04C06986"/>
    <w:rsid w:val="05FF12E2"/>
    <w:rsid w:val="060D6699"/>
    <w:rsid w:val="0DC570C7"/>
    <w:rsid w:val="0EAF071F"/>
    <w:rsid w:val="0F947775"/>
    <w:rsid w:val="12025C0B"/>
    <w:rsid w:val="1235288A"/>
    <w:rsid w:val="12523294"/>
    <w:rsid w:val="12E15BD7"/>
    <w:rsid w:val="13A1169C"/>
    <w:rsid w:val="13E37B1A"/>
    <w:rsid w:val="15DA2833"/>
    <w:rsid w:val="177C5CED"/>
    <w:rsid w:val="1A8E7D82"/>
    <w:rsid w:val="1D5E6450"/>
    <w:rsid w:val="1E8E0351"/>
    <w:rsid w:val="20020C8A"/>
    <w:rsid w:val="220069D4"/>
    <w:rsid w:val="226453F5"/>
    <w:rsid w:val="23D85B2A"/>
    <w:rsid w:val="24CF4151"/>
    <w:rsid w:val="257162D7"/>
    <w:rsid w:val="26435B6E"/>
    <w:rsid w:val="27FB23EF"/>
    <w:rsid w:val="295C1994"/>
    <w:rsid w:val="2976210D"/>
    <w:rsid w:val="2F814956"/>
    <w:rsid w:val="32501894"/>
    <w:rsid w:val="33303CDB"/>
    <w:rsid w:val="3575771D"/>
    <w:rsid w:val="3A687850"/>
    <w:rsid w:val="3B741ADF"/>
    <w:rsid w:val="3BD859DF"/>
    <w:rsid w:val="3C5B6581"/>
    <w:rsid w:val="3FC80A82"/>
    <w:rsid w:val="42C83582"/>
    <w:rsid w:val="45E800EA"/>
    <w:rsid w:val="46E61F56"/>
    <w:rsid w:val="47190850"/>
    <w:rsid w:val="477B57F0"/>
    <w:rsid w:val="47E03F69"/>
    <w:rsid w:val="496C6857"/>
    <w:rsid w:val="49DC48E7"/>
    <w:rsid w:val="4A162E25"/>
    <w:rsid w:val="4A9C0A2F"/>
    <w:rsid w:val="4AF21215"/>
    <w:rsid w:val="4C127F2C"/>
    <w:rsid w:val="503265A1"/>
    <w:rsid w:val="507A49A5"/>
    <w:rsid w:val="517F39A6"/>
    <w:rsid w:val="522B1438"/>
    <w:rsid w:val="52344790"/>
    <w:rsid w:val="523F489D"/>
    <w:rsid w:val="54BF1909"/>
    <w:rsid w:val="56C07E58"/>
    <w:rsid w:val="5753587B"/>
    <w:rsid w:val="59C11C9E"/>
    <w:rsid w:val="5B0942E0"/>
    <w:rsid w:val="5EAB2FF0"/>
    <w:rsid w:val="603E5215"/>
    <w:rsid w:val="66246946"/>
    <w:rsid w:val="67502D14"/>
    <w:rsid w:val="67801DCE"/>
    <w:rsid w:val="69051404"/>
    <w:rsid w:val="69E95A12"/>
    <w:rsid w:val="6ED25758"/>
    <w:rsid w:val="6F116573"/>
    <w:rsid w:val="72953501"/>
    <w:rsid w:val="73154BB9"/>
    <w:rsid w:val="73B95B9D"/>
    <w:rsid w:val="7651190B"/>
    <w:rsid w:val="77DE0B76"/>
    <w:rsid w:val="7851759A"/>
    <w:rsid w:val="78623556"/>
    <w:rsid w:val="7DA45501"/>
    <w:rsid w:val="7FC95069"/>
    <w:rsid w:val="7FD85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8"/>
      <w:szCs w:val="24"/>
      <w:lang w:val="en-US" w:eastAsia="zh-CN" w:bidi="ar-SA"/>
    </w:rPr>
  </w:style>
  <w:style w:type="paragraph" w:styleId="3">
    <w:name w:val="heading 1"/>
    <w:basedOn w:val="1"/>
    <w:next w:val="1"/>
    <w:link w:val="16"/>
    <w:qFormat/>
    <w:uiPriority w:val="0"/>
    <w:pPr>
      <w:snapToGrid w:val="0"/>
      <w:spacing w:beforeAutospacing="0" w:after="0" w:afterAutospacing="0"/>
      <w:ind w:firstLine="0" w:firstLineChars="0"/>
      <w:jc w:val="left"/>
      <w:outlineLvl w:val="0"/>
    </w:pPr>
    <w:rPr>
      <w:rFonts w:hint="eastAsia" w:ascii="宋体" w:hAnsi="宋体" w:eastAsia="宋体" w:cs="宋体"/>
      <w:b/>
      <w:bCs/>
      <w:kern w:val="44"/>
      <w:sz w:val="48"/>
      <w:szCs w:val="48"/>
      <w:lang w:bidi="ar"/>
    </w:rPr>
  </w:style>
  <w:style w:type="paragraph" w:styleId="4">
    <w:name w:val="heading 2"/>
    <w:basedOn w:val="1"/>
    <w:next w:val="1"/>
    <w:link w:val="18"/>
    <w:semiHidden/>
    <w:unhideWhenUsed/>
    <w:qFormat/>
    <w:uiPriority w:val="0"/>
    <w:pPr>
      <w:keepNext/>
      <w:keepLines/>
      <w:spacing w:line="360" w:lineRule="auto"/>
      <w:ind w:firstLine="0" w:firstLineChars="0"/>
      <w:outlineLvl w:val="1"/>
    </w:pPr>
    <w:rPr>
      <w:rFonts w:ascii="等线 Light" w:hAnsi="等线 Light" w:cs="宋体"/>
      <w:b/>
      <w:bCs/>
      <w:sz w:val="28"/>
      <w:szCs w:val="32"/>
    </w:rPr>
  </w:style>
  <w:style w:type="paragraph" w:styleId="5">
    <w:name w:val="heading 3"/>
    <w:basedOn w:val="1"/>
    <w:next w:val="1"/>
    <w:semiHidden/>
    <w:unhideWhenUsed/>
    <w:qFormat/>
    <w:uiPriority w:val="0"/>
    <w:pPr>
      <w:keepNext/>
      <w:keepLines/>
      <w:spacing w:line="240" w:lineRule="auto"/>
      <w:ind w:firstLine="0" w:firstLineChars="0"/>
      <w:outlineLvl w:val="2"/>
    </w:pPr>
    <w:rPr>
      <w:rFonts w:ascii="宋体" w:hAnsi="宋体" w:eastAsia="宋体" w:cs="Times New Roman"/>
      <w:b/>
      <w:sz w:val="30"/>
      <w:szCs w:val="32"/>
    </w:rPr>
  </w:style>
  <w:style w:type="paragraph" w:styleId="6">
    <w:name w:val="heading 4"/>
    <w:basedOn w:val="1"/>
    <w:next w:val="1"/>
    <w:semiHidden/>
    <w:unhideWhenUsed/>
    <w:qFormat/>
    <w:uiPriority w:val="0"/>
    <w:pPr>
      <w:keepNext/>
      <w:keepLines/>
      <w:spacing w:beforeLines="0" w:beforeAutospacing="0" w:afterLines="0" w:afterAutospacing="0" w:line="360" w:lineRule="auto"/>
      <w:jc w:val="center"/>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Lines="0" w:beforeAutospacing="0" w:afterLines="0" w:afterAutospacing="0" w:line="360" w:lineRule="auto"/>
      <w:ind w:left="0" w:firstLine="643" w:firstLineChars="200"/>
      <w:outlineLvl w:val="4"/>
    </w:pPr>
    <w:rPr>
      <w:rFonts w:ascii="Times New Roman" w:hAnsi="Times New Roman" w:eastAsia="宋体"/>
      <w:b/>
      <w:sz w:val="28"/>
    </w:rPr>
  </w:style>
  <w:style w:type="paragraph" w:styleId="8">
    <w:name w:val="heading 7"/>
    <w:basedOn w:val="1"/>
    <w:next w:val="1"/>
    <w:semiHidden/>
    <w:unhideWhenUsed/>
    <w:qFormat/>
    <w:uiPriority w:val="0"/>
    <w:pPr>
      <w:keepNext/>
      <w:keepLines/>
      <w:spacing w:beforeLines="0" w:beforeAutospacing="0" w:afterLines="0" w:afterAutospacing="0" w:line="360" w:lineRule="auto"/>
      <w:ind w:firstLine="0" w:firstLineChars="0"/>
      <w:jc w:val="center"/>
      <w:outlineLvl w:val="6"/>
    </w:pPr>
    <w:rPr>
      <w:b/>
      <w:sz w:val="24"/>
    </w:rPr>
  </w:style>
  <w:style w:type="paragraph" w:styleId="9">
    <w:name w:val="heading 9"/>
    <w:basedOn w:val="1"/>
    <w:next w:val="1"/>
    <w:semiHidden/>
    <w:unhideWhenUsed/>
    <w:qFormat/>
    <w:uiPriority w:val="0"/>
    <w:pPr>
      <w:keepNext/>
      <w:keepLines/>
      <w:spacing w:before="240" w:beforeLines="0" w:beforeAutospacing="0" w:after="64" w:afterLines="0" w:afterAutospacing="0" w:line="317" w:lineRule="auto"/>
      <w:jc w:val="center"/>
      <w:outlineLvl w:val="8"/>
    </w:pPr>
    <w:rPr>
      <w:rFonts w:ascii="Arial" w:hAnsi="Arial" w:eastAsia="黑体" w:cs="Times New Roman"/>
      <w:sz w:val="21"/>
      <w:szCs w:val="24"/>
    </w:rPr>
  </w:style>
  <w:style w:type="character" w:default="1" w:styleId="15">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styleId="10">
    <w:name w:val="annotation text"/>
    <w:basedOn w:val="1"/>
    <w:qFormat/>
    <w:uiPriority w:val="0"/>
    <w:pPr>
      <w:jc w:val="left"/>
    </w:pPr>
    <w:rPr>
      <w:rFonts w:ascii="Times New Roman" w:hAnsi="Times New Roman" w:eastAsia="宋体"/>
      <w:b/>
      <w:kern w:val="2"/>
      <w:sz w:val="21"/>
      <w:szCs w:val="24"/>
      <w:lang w:eastAsia="zh-CN"/>
    </w:rPr>
  </w:style>
  <w:style w:type="paragraph" w:styleId="11">
    <w:name w:val="Body Text Indent"/>
    <w:basedOn w:val="1"/>
    <w:qFormat/>
    <w:uiPriority w:val="0"/>
    <w:pPr>
      <w:spacing w:after="120" w:afterLines="0" w:afterAutospacing="0"/>
      <w:ind w:left="420" w:leftChars="200"/>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center"/>
      <w:outlineLvl w:val="9"/>
    </w:pPr>
    <w:rPr>
      <w:sz w:val="21"/>
    </w:rPr>
  </w:style>
  <w:style w:type="paragraph" w:styleId="13">
    <w:name w:val="Body Text First Indent 2"/>
    <w:basedOn w:val="11"/>
    <w:qFormat/>
    <w:uiPriority w:val="0"/>
    <w:pPr>
      <w:ind w:firstLine="420" w:firstLineChars="200"/>
    </w:pPr>
  </w:style>
  <w:style w:type="character" w:customStyle="1" w:styleId="16">
    <w:name w:val="标题 1 Char"/>
    <w:link w:val="3"/>
    <w:qFormat/>
    <w:uiPriority w:val="0"/>
    <w:rPr>
      <w:rFonts w:ascii="宋体" w:hAnsi="宋体" w:eastAsia="宋体" w:cs="宋体"/>
      <w:b/>
      <w:bCs/>
      <w:kern w:val="44"/>
      <w:sz w:val="32"/>
      <w:szCs w:val="24"/>
      <w:lang w:eastAsia="zh-CN"/>
    </w:rPr>
  </w:style>
  <w:style w:type="paragraph" w:customStyle="1" w:styleId="17">
    <w:name w:val="表格"/>
    <w:basedOn w:val="1"/>
    <w:qFormat/>
    <w:uiPriority w:val="0"/>
    <w:pPr>
      <w:spacing w:line="360" w:lineRule="auto"/>
      <w:ind w:firstLine="0" w:firstLineChars="0"/>
      <w:jc w:val="left"/>
    </w:pPr>
    <w:rPr>
      <w:rFonts w:asciiTheme="minorAscii" w:hAnsiTheme="minorAscii" w:eastAsiaTheme="minorEastAsia" w:cstheme="minorBidi"/>
      <w:sz w:val="24"/>
      <w:szCs w:val="20"/>
    </w:rPr>
  </w:style>
  <w:style w:type="character" w:customStyle="1" w:styleId="18">
    <w:name w:val="标题 2 Char"/>
    <w:basedOn w:val="15"/>
    <w:link w:val="4"/>
    <w:qFormat/>
    <w:uiPriority w:val="9"/>
    <w:rPr>
      <w:rFonts w:ascii="等线 Light" w:hAnsi="等线 Light" w:eastAsia="宋体" w:cs="宋体"/>
      <w:b/>
      <w:bCs/>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727</Words>
  <Characters>902</Characters>
  <Lines>0</Lines>
  <Paragraphs>0</Paragraphs>
  <TotalTime>0</TotalTime>
  <ScaleCrop>false</ScaleCrop>
  <LinksUpToDate>false</LinksUpToDate>
  <CharactersWithSpaces>903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2024-09-25T02:53:00Z</dcterms:created>
  <dc:creator>Administrator</dc:creator>
  <cp:lastModifiedBy>You fire¥no  fire</cp:lastModifiedBy>
  <dcterms:modified xsi:type="dcterms:W3CDTF">2025-07-25T06:07:42Z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40C0DF3FEA324AE990F90864B85BECF0_13</vt:lpwstr>
  </property>
  <property fmtid="{D5CDD505-2E9C-101B-9397-08002B2CF9AE}" pid="4" name="KSOTemplateDocerSaveRecord">
    <vt:lpwstr>eyJoZGlkIjoiMGU1YmEzNzRhNzU2NzEyYjcyMGUxMGNiNThmNjIzNjUiLCJ1c2VySWQiOiIzODIzMTExOTIifQ==</vt:lpwstr>
  </property>
</Properties>
</file>