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F58DA">
      <w:pPr>
        <w:snapToGrid w:val="0"/>
        <w:spacing w:line="360" w:lineRule="auto"/>
        <w:ind w:firstLine="281" w:firstLineChars="100"/>
        <w:rPr>
          <w:rStyle w:val="47"/>
          <w:rFonts w:hint="eastAsia" w:ascii="宋体" w:hAnsi="宋体" w:eastAsia="宋体"/>
          <w:b/>
          <w:color w:val="000000" w:themeColor="text1"/>
          <w:sz w:val="28"/>
          <w:lang w:eastAsia="zh-CN"/>
          <w14:textFill>
            <w14:solidFill>
              <w14:schemeClr w14:val="tx1"/>
            </w14:solidFill>
          </w14:textFill>
        </w:rPr>
      </w:pPr>
      <w:r>
        <w:rPr>
          <w:rStyle w:val="47"/>
          <w:rFonts w:ascii="宋体" w:hAnsi="宋体"/>
          <w:b/>
          <w:color w:val="000000" w:themeColor="text1"/>
          <w:sz w:val="28"/>
          <w14:textFill>
            <w14:solidFill>
              <w14:schemeClr w14:val="tx1"/>
            </w14:solidFill>
          </w14:textFill>
        </w:rPr>
        <w:t>采购项目编号：</w:t>
      </w:r>
      <w:r>
        <w:rPr>
          <w:rStyle w:val="47"/>
          <w:rFonts w:hint="eastAsia" w:ascii="宋体" w:hAnsi="宋体"/>
          <w:b/>
          <w:color w:val="000000" w:themeColor="text1"/>
          <w:sz w:val="28"/>
          <w:lang w:eastAsia="zh-CN"/>
          <w14:textFill>
            <w14:solidFill>
              <w14:schemeClr w14:val="tx1"/>
            </w14:solidFill>
          </w14:textFill>
        </w:rPr>
        <w:t>LZBC2025-977</w:t>
      </w:r>
    </w:p>
    <w:p w14:paraId="59D7E421">
      <w:pPr>
        <w:pStyle w:val="41"/>
        <w:snapToGrid w:val="0"/>
        <w:rPr>
          <w:rStyle w:val="47"/>
          <w:color w:val="000000" w:themeColor="text1"/>
          <w:u w:color="FF0000"/>
          <w14:textFill>
            <w14:solidFill>
              <w14:schemeClr w14:val="tx1"/>
            </w14:solidFill>
          </w14:textFill>
        </w:rPr>
      </w:pPr>
    </w:p>
    <w:p w14:paraId="3B9D7443">
      <w:pPr>
        <w:snapToGrid w:val="0"/>
        <w:rPr>
          <w:rStyle w:val="47"/>
          <w:color w:val="000000" w:themeColor="text1"/>
          <w14:textFill>
            <w14:solidFill>
              <w14:schemeClr w14:val="tx1"/>
            </w14:solidFill>
          </w14:textFill>
        </w:rPr>
      </w:pPr>
    </w:p>
    <w:p w14:paraId="706A9B9E">
      <w:pPr>
        <w:snapToGrid w:val="0"/>
        <w:spacing w:line="480" w:lineRule="auto"/>
        <w:jc w:val="center"/>
        <w:rPr>
          <w:rStyle w:val="47"/>
          <w:rFonts w:ascii="宋体" w:hAnsi="宋体"/>
          <w:b/>
          <w:color w:val="000000" w:themeColor="text1"/>
          <w:sz w:val="28"/>
          <w14:textFill>
            <w14:solidFill>
              <w14:schemeClr w14:val="tx1"/>
            </w14:solidFill>
          </w14:textFill>
        </w:rPr>
      </w:pPr>
    </w:p>
    <w:p w14:paraId="2FC36F02">
      <w:pPr>
        <w:snapToGrid w:val="0"/>
        <w:spacing w:line="480" w:lineRule="auto"/>
        <w:rPr>
          <w:rStyle w:val="47"/>
          <w:rFonts w:ascii="宋体" w:hAnsi="宋体"/>
          <w:b/>
          <w:color w:val="000000" w:themeColor="text1"/>
          <w:sz w:val="36"/>
          <w:szCs w:val="36"/>
          <w14:textFill>
            <w14:solidFill>
              <w14:schemeClr w14:val="tx1"/>
            </w14:solidFill>
          </w14:textFill>
        </w:rPr>
      </w:pPr>
    </w:p>
    <w:p w14:paraId="7B8B0E18">
      <w:pPr>
        <w:pStyle w:val="41"/>
        <w:snapToGrid w:val="0"/>
        <w:jc w:val="center"/>
        <w:rPr>
          <w:rStyle w:val="47"/>
          <w:rFonts w:ascii="宋体" w:hAnsi="宋体"/>
          <w:b/>
          <w:color w:val="000000" w:themeColor="text1"/>
          <w:sz w:val="44"/>
          <w:szCs w:val="44"/>
          <w:u w:val="none"/>
          <w14:textFill>
            <w14:solidFill>
              <w14:schemeClr w14:val="tx1"/>
            </w14:solidFill>
          </w14:textFill>
        </w:rPr>
      </w:pPr>
      <w:r>
        <w:rPr>
          <w:rStyle w:val="47"/>
          <w:rFonts w:hint="eastAsia" w:ascii="宋体" w:hAnsi="宋体"/>
          <w:b/>
          <w:color w:val="000000" w:themeColor="text1"/>
          <w:sz w:val="44"/>
          <w:szCs w:val="44"/>
          <w:u w:val="none"/>
          <w:lang w:eastAsia="zh-CN"/>
          <w14:textFill>
            <w14:solidFill>
              <w14:schemeClr w14:val="tx1"/>
            </w14:solidFill>
          </w14:textFill>
        </w:rPr>
        <w:t>城六区全民所有自然资源资产清查更新及全市成果核查汇总项目</w:t>
      </w:r>
    </w:p>
    <w:p w14:paraId="35EBF951">
      <w:pPr>
        <w:snapToGrid w:val="0"/>
        <w:rPr>
          <w:rStyle w:val="47"/>
          <w:color w:val="000000" w:themeColor="text1"/>
          <w14:textFill>
            <w14:solidFill>
              <w14:schemeClr w14:val="tx1"/>
            </w14:solidFill>
          </w14:textFill>
        </w:rPr>
      </w:pPr>
    </w:p>
    <w:p w14:paraId="6DD33BDC">
      <w:pPr>
        <w:pStyle w:val="59"/>
        <w:snapToGrid w:val="0"/>
        <w:rPr>
          <w:rStyle w:val="47"/>
          <w:color w:val="000000" w:themeColor="text1"/>
          <w14:textFill>
            <w14:solidFill>
              <w14:schemeClr w14:val="tx1"/>
            </w14:solidFill>
          </w14:textFill>
        </w:rPr>
      </w:pPr>
    </w:p>
    <w:p w14:paraId="640515DF">
      <w:pPr>
        <w:pStyle w:val="263"/>
        <w:rPr>
          <w:rStyle w:val="47"/>
          <w:color w:val="000000" w:themeColor="text1"/>
          <w14:textFill>
            <w14:solidFill>
              <w14:schemeClr w14:val="tx1"/>
            </w14:solidFill>
          </w14:textFill>
        </w:rPr>
      </w:pPr>
    </w:p>
    <w:p w14:paraId="42C40899">
      <w:pPr>
        <w:snapToGrid w:val="0"/>
        <w:spacing w:line="360" w:lineRule="auto"/>
        <w:jc w:val="center"/>
        <w:rPr>
          <w:rStyle w:val="47"/>
          <w:rFonts w:ascii="宋体" w:hAnsi="宋体"/>
          <w:b/>
          <w:color w:val="000000" w:themeColor="text1"/>
          <w:sz w:val="84"/>
          <w:szCs w:val="84"/>
          <w14:textFill>
            <w14:solidFill>
              <w14:schemeClr w14:val="tx1"/>
            </w14:solidFill>
          </w14:textFill>
        </w:rPr>
      </w:pPr>
      <w:r>
        <w:rPr>
          <w:rStyle w:val="47"/>
          <w:rFonts w:ascii="宋体" w:hAnsi="宋体"/>
          <w:b/>
          <w:color w:val="000000" w:themeColor="text1"/>
          <w:sz w:val="72"/>
          <w:szCs w:val="72"/>
          <w14:textFill>
            <w14:solidFill>
              <w14:schemeClr w14:val="tx1"/>
            </w14:solidFill>
          </w14:textFill>
        </w:rPr>
        <w:t>招 标 文 件</w:t>
      </w:r>
    </w:p>
    <w:p w14:paraId="796AA864">
      <w:pPr>
        <w:pStyle w:val="263"/>
        <w:rPr>
          <w:rStyle w:val="47"/>
          <w:color w:val="000000" w:themeColor="text1"/>
          <w14:textFill>
            <w14:solidFill>
              <w14:schemeClr w14:val="tx1"/>
            </w14:solidFill>
          </w14:textFill>
        </w:rPr>
      </w:pPr>
    </w:p>
    <w:p w14:paraId="161163B6">
      <w:pPr>
        <w:tabs>
          <w:tab w:val="left" w:pos="5145"/>
        </w:tabs>
        <w:snapToGrid w:val="0"/>
        <w:rPr>
          <w:rStyle w:val="47"/>
          <w:rFonts w:ascii="宋体" w:hAnsi="宋体"/>
          <w:b/>
          <w:color w:val="000000" w:themeColor="text1"/>
          <w14:textFill>
            <w14:solidFill>
              <w14:schemeClr w14:val="tx1"/>
            </w14:solidFill>
          </w14:textFill>
        </w:rPr>
      </w:pPr>
    </w:p>
    <w:p w14:paraId="43AC1523">
      <w:pPr>
        <w:pStyle w:val="41"/>
        <w:snapToGrid w:val="0"/>
        <w:rPr>
          <w:rStyle w:val="47"/>
          <w:rFonts w:ascii="宋体" w:hAnsi="宋体"/>
          <w:b/>
          <w:color w:val="000000" w:themeColor="text1"/>
          <w:u w:color="FF0000"/>
          <w14:textFill>
            <w14:solidFill>
              <w14:schemeClr w14:val="tx1"/>
            </w14:solidFill>
          </w14:textFill>
        </w:rPr>
      </w:pPr>
    </w:p>
    <w:p w14:paraId="651B61F9">
      <w:pPr>
        <w:snapToGrid w:val="0"/>
        <w:rPr>
          <w:rStyle w:val="47"/>
          <w:rFonts w:ascii="宋体" w:hAnsi="宋体"/>
          <w:b/>
          <w:color w:val="000000" w:themeColor="text1"/>
          <w14:textFill>
            <w14:solidFill>
              <w14:schemeClr w14:val="tx1"/>
            </w14:solidFill>
          </w14:textFill>
        </w:rPr>
      </w:pPr>
    </w:p>
    <w:p w14:paraId="5D35D227">
      <w:pPr>
        <w:pStyle w:val="41"/>
        <w:snapToGrid w:val="0"/>
        <w:rPr>
          <w:rStyle w:val="47"/>
          <w:color w:val="000000" w:themeColor="text1"/>
          <w:u w:color="FF0000"/>
          <w14:textFill>
            <w14:solidFill>
              <w14:schemeClr w14:val="tx1"/>
            </w14:solidFill>
          </w14:textFill>
        </w:rPr>
      </w:pPr>
    </w:p>
    <w:p w14:paraId="082699AB">
      <w:pPr>
        <w:snapToGrid w:val="0"/>
        <w:rPr>
          <w:rStyle w:val="47"/>
          <w:color w:val="000000" w:themeColor="text1"/>
          <w14:textFill>
            <w14:solidFill>
              <w14:schemeClr w14:val="tx1"/>
            </w14:solidFill>
          </w14:textFill>
        </w:rPr>
      </w:pPr>
    </w:p>
    <w:p w14:paraId="7DD9E015">
      <w:pPr>
        <w:tabs>
          <w:tab w:val="left" w:pos="5145"/>
        </w:tabs>
        <w:snapToGrid w:val="0"/>
        <w:rPr>
          <w:rStyle w:val="47"/>
          <w:rFonts w:ascii="宋体" w:hAnsi="宋体"/>
          <w:b/>
          <w:color w:val="000000" w:themeColor="text1"/>
          <w14:textFill>
            <w14:solidFill>
              <w14:schemeClr w14:val="tx1"/>
            </w14:solidFill>
          </w14:textFill>
        </w:rPr>
      </w:pPr>
    </w:p>
    <w:p w14:paraId="0142A20A">
      <w:pPr>
        <w:pStyle w:val="59"/>
        <w:snapToGrid w:val="0"/>
        <w:ind w:firstLineChars="0"/>
        <w:rPr>
          <w:rStyle w:val="47"/>
          <w:rFonts w:ascii="宋体" w:hAnsi="宋体"/>
          <w:b/>
          <w:color w:val="000000" w:themeColor="text1"/>
          <w14:textFill>
            <w14:solidFill>
              <w14:schemeClr w14:val="tx1"/>
            </w14:solidFill>
          </w14:textFill>
        </w:rPr>
      </w:pPr>
    </w:p>
    <w:p w14:paraId="02F88DD7">
      <w:pPr>
        <w:pStyle w:val="59"/>
        <w:snapToGrid w:val="0"/>
        <w:ind w:firstLineChars="0"/>
        <w:rPr>
          <w:rStyle w:val="47"/>
          <w:rFonts w:ascii="宋体" w:hAnsi="宋体"/>
          <w:b/>
          <w:color w:val="000000" w:themeColor="text1"/>
          <w14:textFill>
            <w14:solidFill>
              <w14:schemeClr w14:val="tx1"/>
            </w14:solidFill>
          </w14:textFill>
        </w:rPr>
      </w:pPr>
    </w:p>
    <w:p w14:paraId="13C46757">
      <w:pPr>
        <w:tabs>
          <w:tab w:val="left" w:pos="5145"/>
        </w:tabs>
        <w:snapToGrid w:val="0"/>
        <w:rPr>
          <w:rStyle w:val="47"/>
          <w:rFonts w:ascii="宋体" w:hAnsi="宋体"/>
          <w:b/>
          <w:color w:val="000000" w:themeColor="text1"/>
          <w14:textFill>
            <w14:solidFill>
              <w14:schemeClr w14:val="tx1"/>
            </w14:solidFill>
          </w14:textFill>
        </w:rPr>
      </w:pPr>
    </w:p>
    <w:p w14:paraId="1BFCA22D">
      <w:pPr>
        <w:tabs>
          <w:tab w:val="left" w:pos="7560"/>
        </w:tabs>
        <w:snapToGrid w:val="0"/>
        <w:spacing w:line="480" w:lineRule="auto"/>
        <w:ind w:firstLine="1687" w:firstLineChars="600"/>
        <w:rPr>
          <w:rStyle w:val="47"/>
          <w:rFonts w:hint="eastAsia" w:ascii="宋体" w:hAnsi="宋体" w:eastAsia="宋体"/>
          <w:b/>
          <w:color w:val="000000" w:themeColor="text1"/>
          <w:sz w:val="28"/>
          <w:szCs w:val="28"/>
          <w:lang w:eastAsia="zh-CN"/>
          <w14:textFill>
            <w14:solidFill>
              <w14:schemeClr w14:val="tx1"/>
            </w14:solidFill>
          </w14:textFill>
        </w:rPr>
      </w:pPr>
      <w:r>
        <w:rPr>
          <w:rStyle w:val="47"/>
          <w:rFonts w:hint="eastAsia" w:ascii="宋体" w:hAnsi="宋体"/>
          <w:b/>
          <w:color w:val="000000" w:themeColor="text1"/>
          <w:sz w:val="28"/>
          <w:szCs w:val="28"/>
          <w14:textFill>
            <w14:solidFill>
              <w14:schemeClr w14:val="tx1"/>
            </w14:solidFill>
          </w14:textFill>
        </w:rPr>
        <w:t>采   购   人：</w:t>
      </w:r>
      <w:r>
        <w:rPr>
          <w:rStyle w:val="47"/>
          <w:rFonts w:hint="eastAsia" w:ascii="宋体" w:hAnsi="宋体"/>
          <w:b/>
          <w:color w:val="000000" w:themeColor="text1"/>
          <w:sz w:val="28"/>
          <w:szCs w:val="28"/>
          <w:lang w:eastAsia="zh-CN"/>
          <w14:textFill>
            <w14:solidFill>
              <w14:schemeClr w14:val="tx1"/>
            </w14:solidFill>
          </w14:textFill>
        </w:rPr>
        <w:t>西安市自然资源和规划局</w:t>
      </w:r>
    </w:p>
    <w:p w14:paraId="204B07DA">
      <w:pPr>
        <w:tabs>
          <w:tab w:val="left" w:pos="7560"/>
        </w:tabs>
        <w:snapToGrid w:val="0"/>
        <w:spacing w:line="480" w:lineRule="auto"/>
        <w:ind w:firstLine="1687" w:firstLineChars="600"/>
        <w:rPr>
          <w:rStyle w:val="47"/>
          <w:rFonts w:ascii="宋体" w:hAnsi="宋体"/>
          <w:b/>
          <w:color w:val="000000" w:themeColor="text1"/>
          <w:sz w:val="28"/>
          <w:szCs w:val="28"/>
          <w14:textFill>
            <w14:solidFill>
              <w14:schemeClr w14:val="tx1"/>
            </w14:solidFill>
          </w14:textFill>
        </w:rPr>
      </w:pPr>
      <w:r>
        <w:rPr>
          <w:rStyle w:val="47"/>
          <w:rFonts w:hint="eastAsia" w:ascii="宋体" w:hAnsi="宋体"/>
          <w:b/>
          <w:color w:val="000000" w:themeColor="text1"/>
          <w:sz w:val="28"/>
          <w:szCs w:val="28"/>
          <w14:textFill>
            <w14:solidFill>
              <w14:schemeClr w14:val="tx1"/>
            </w14:solidFill>
          </w14:textFill>
        </w:rPr>
        <w:t>采购代理机构：龙寰项目管理咨询有限公司</w:t>
      </w:r>
    </w:p>
    <w:p w14:paraId="168673C4">
      <w:pPr>
        <w:tabs>
          <w:tab w:val="left" w:pos="7560"/>
        </w:tabs>
        <w:snapToGrid w:val="0"/>
        <w:spacing w:line="480" w:lineRule="auto"/>
        <w:ind w:firstLine="1687" w:firstLineChars="600"/>
        <w:rPr>
          <w:rStyle w:val="47"/>
          <w:rFonts w:ascii="宋体" w:hAnsi="宋体"/>
          <w:b/>
          <w:color w:val="000000" w:themeColor="text1"/>
          <w:sz w:val="28"/>
          <w:szCs w:val="28"/>
          <w14:textFill>
            <w14:solidFill>
              <w14:schemeClr w14:val="tx1"/>
            </w14:solidFill>
          </w14:textFill>
        </w:rPr>
      </w:pPr>
      <w:r>
        <w:rPr>
          <w:rStyle w:val="47"/>
          <w:rFonts w:ascii="宋体" w:hAnsi="宋体"/>
          <w:b/>
          <w:color w:val="000000" w:themeColor="text1"/>
          <w:sz w:val="28"/>
          <w:szCs w:val="28"/>
          <w14:textFill>
            <w14:solidFill>
              <w14:schemeClr w14:val="tx1"/>
            </w14:solidFill>
          </w14:textFill>
        </w:rPr>
        <w:t>日        期：二〇二</w:t>
      </w:r>
      <w:r>
        <w:rPr>
          <w:rStyle w:val="47"/>
          <w:rFonts w:hint="eastAsia" w:ascii="宋体" w:hAnsi="宋体"/>
          <w:b/>
          <w:color w:val="000000" w:themeColor="text1"/>
          <w:sz w:val="28"/>
          <w:szCs w:val="28"/>
          <w:lang w:val="en-US" w:eastAsia="zh-CN"/>
          <w14:textFill>
            <w14:solidFill>
              <w14:schemeClr w14:val="tx1"/>
            </w14:solidFill>
          </w14:textFill>
        </w:rPr>
        <w:t>五</w:t>
      </w:r>
      <w:r>
        <w:rPr>
          <w:rStyle w:val="47"/>
          <w:rFonts w:ascii="宋体" w:hAnsi="宋体"/>
          <w:b/>
          <w:color w:val="000000" w:themeColor="text1"/>
          <w:sz w:val="28"/>
          <w:szCs w:val="28"/>
          <w14:textFill>
            <w14:solidFill>
              <w14:schemeClr w14:val="tx1"/>
            </w14:solidFill>
          </w14:textFill>
        </w:rPr>
        <w:t>年</w:t>
      </w:r>
      <w:r>
        <w:rPr>
          <w:rStyle w:val="47"/>
          <w:rFonts w:hint="eastAsia" w:ascii="宋体" w:hAnsi="宋体"/>
          <w:b/>
          <w:color w:val="000000" w:themeColor="text1"/>
          <w:sz w:val="28"/>
          <w:szCs w:val="28"/>
          <w:lang w:val="en-US" w:eastAsia="zh-CN"/>
          <w14:textFill>
            <w14:solidFill>
              <w14:schemeClr w14:val="tx1"/>
            </w14:solidFill>
          </w14:textFill>
        </w:rPr>
        <w:t>六</w:t>
      </w:r>
      <w:r>
        <w:rPr>
          <w:rStyle w:val="47"/>
          <w:rFonts w:ascii="宋体" w:hAnsi="宋体"/>
          <w:b/>
          <w:color w:val="000000" w:themeColor="text1"/>
          <w:sz w:val="28"/>
          <w:szCs w:val="28"/>
          <w14:textFill>
            <w14:solidFill>
              <w14:schemeClr w14:val="tx1"/>
            </w14:solidFill>
          </w14:textFill>
        </w:rPr>
        <w:t>月</w:t>
      </w:r>
      <w:r>
        <w:rPr>
          <w:rStyle w:val="47"/>
          <w:rFonts w:ascii="宋体" w:hAnsi="宋体"/>
          <w:b/>
          <w:color w:val="000000" w:themeColor="text1"/>
          <w:sz w:val="28"/>
          <w:szCs w:val="28"/>
          <w14:textFill>
            <w14:solidFill>
              <w14:schemeClr w14:val="tx1"/>
            </w14:solidFill>
          </w14:textFill>
        </w:rPr>
        <w:tab/>
      </w:r>
    </w:p>
    <w:p w14:paraId="46A178C2">
      <w:pPr>
        <w:snapToGrid w:val="0"/>
        <w:spacing w:line="360" w:lineRule="auto"/>
        <w:rPr>
          <w:rStyle w:val="47"/>
          <w:rFonts w:ascii="宋体" w:hAnsi="宋体"/>
          <w:b/>
          <w:color w:val="000000" w:themeColor="text1"/>
          <w14:textFill>
            <w14:solidFill>
              <w14:schemeClr w14:val="tx1"/>
            </w14:solidFill>
          </w14:textFill>
        </w:rPr>
      </w:pPr>
    </w:p>
    <w:p w14:paraId="1252299C">
      <w:pPr>
        <w:snapToGrid w:val="0"/>
        <w:spacing w:line="360" w:lineRule="auto"/>
        <w:jc w:val="center"/>
        <w:rPr>
          <w:rStyle w:val="47"/>
          <w:rFonts w:ascii="宋体" w:hAnsi="宋体"/>
          <w:b/>
          <w:color w:val="000000" w:themeColor="text1"/>
          <w14:textFill>
            <w14:solidFill>
              <w14:schemeClr w14:val="tx1"/>
            </w14:solidFill>
          </w14:textFill>
        </w:rPr>
      </w:pPr>
    </w:p>
    <w:p w14:paraId="6057F95A">
      <w:pPr>
        <w:snapToGrid w:val="0"/>
        <w:spacing w:line="600" w:lineRule="auto"/>
        <w:jc w:val="center"/>
        <w:rPr>
          <w:rStyle w:val="47"/>
          <w:rFonts w:ascii="宋体" w:hAnsi="宋体"/>
          <w:b/>
          <w:color w:val="000000" w:themeColor="text1"/>
          <w:sz w:val="44"/>
          <w:szCs w:val="44"/>
          <w14:textFill>
            <w14:solidFill>
              <w14:schemeClr w14:val="tx1"/>
            </w14:solidFill>
          </w14:textFill>
        </w:rPr>
      </w:pPr>
      <w:r>
        <w:rPr>
          <w:rStyle w:val="47"/>
          <w:rFonts w:ascii="宋体" w:hAnsi="宋体"/>
          <w:b/>
          <w:color w:val="000000" w:themeColor="text1"/>
          <w:sz w:val="44"/>
          <w:szCs w:val="44"/>
          <w14:textFill>
            <w14:solidFill>
              <w14:schemeClr w14:val="tx1"/>
            </w14:solidFill>
          </w14:textFill>
        </w:rPr>
        <w:br w:type="page"/>
      </w:r>
      <w:r>
        <w:rPr>
          <w:rStyle w:val="47"/>
          <w:rFonts w:ascii="宋体" w:hAnsi="宋体"/>
          <w:b/>
          <w:color w:val="000000" w:themeColor="text1"/>
          <w:sz w:val="44"/>
          <w:szCs w:val="44"/>
          <w14:textFill>
            <w14:solidFill>
              <w14:schemeClr w14:val="tx1"/>
            </w14:solidFill>
          </w14:textFill>
        </w:rPr>
        <w:t>目    录</w:t>
      </w:r>
    </w:p>
    <w:p w14:paraId="0AD06E1E">
      <w:pPr>
        <w:snapToGrid w:val="0"/>
        <w:spacing w:line="360" w:lineRule="auto"/>
        <w:ind w:firstLine="2160" w:firstLineChars="600"/>
        <w:rPr>
          <w:rStyle w:val="47"/>
          <w:rFonts w:ascii="宋体" w:hAnsi="宋体" w:cs="Times New Roman"/>
          <w:b w:val="0"/>
          <w:bCs/>
          <w:color w:val="000000" w:themeColor="text1"/>
          <w:sz w:val="36"/>
          <w:szCs w:val="36"/>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第一章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招标公告</w:t>
      </w:r>
    </w:p>
    <w:p w14:paraId="66F25031">
      <w:pPr>
        <w:snapToGrid w:val="0"/>
        <w:spacing w:line="360" w:lineRule="auto"/>
        <w:ind w:firstLine="2160" w:firstLineChars="600"/>
        <w:rPr>
          <w:rStyle w:val="47"/>
          <w:rFonts w:hint="eastAsia" w:ascii="宋体" w:hAnsi="宋体" w:eastAsia="宋体" w:cs="Times New Roman"/>
          <w:b w:val="0"/>
          <w:bCs/>
          <w:color w:val="000000" w:themeColor="text1"/>
          <w:sz w:val="36"/>
          <w:szCs w:val="36"/>
          <w:lang w:eastAsia="zh-CN"/>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第二章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投标人须知</w:t>
      </w:r>
    </w:p>
    <w:p w14:paraId="0C6EB523">
      <w:pPr>
        <w:snapToGrid w:val="0"/>
        <w:spacing w:line="360" w:lineRule="auto"/>
        <w:ind w:firstLine="2160" w:firstLineChars="600"/>
        <w:rPr>
          <w:rStyle w:val="47"/>
          <w:rFonts w:hint="default" w:ascii="宋体" w:hAnsi="宋体" w:eastAsia="宋体" w:cs="Times New Roman"/>
          <w:b w:val="0"/>
          <w:bCs/>
          <w:color w:val="000000" w:themeColor="text1"/>
          <w:sz w:val="36"/>
          <w:szCs w:val="36"/>
          <w:lang w:val="en-US" w:eastAsia="zh-CN"/>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第三章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评标办法</w:t>
      </w:r>
    </w:p>
    <w:p w14:paraId="181D083A">
      <w:pPr>
        <w:snapToGrid w:val="0"/>
        <w:spacing w:line="360" w:lineRule="auto"/>
        <w:ind w:firstLine="2160" w:firstLineChars="600"/>
        <w:rPr>
          <w:rStyle w:val="47"/>
          <w:rFonts w:hint="default" w:ascii="宋体" w:hAnsi="宋体" w:eastAsia="宋体" w:cs="Times New Roman"/>
          <w:b w:val="0"/>
          <w:bCs/>
          <w:color w:val="000000" w:themeColor="text1"/>
          <w:sz w:val="36"/>
          <w:szCs w:val="36"/>
          <w:lang w:val="en-US" w:eastAsia="zh-CN"/>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第四章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采购内容及要求</w:t>
      </w:r>
    </w:p>
    <w:p w14:paraId="430F36F8">
      <w:pPr>
        <w:snapToGrid w:val="0"/>
        <w:spacing w:line="360" w:lineRule="auto"/>
        <w:ind w:firstLine="2160" w:firstLineChars="600"/>
        <w:rPr>
          <w:rStyle w:val="47"/>
          <w:rFonts w:hint="default" w:ascii="宋体" w:hAnsi="宋体" w:eastAsia="宋体" w:cs="Times New Roman"/>
          <w:b w:val="0"/>
          <w:bCs/>
          <w:color w:val="000000" w:themeColor="text1"/>
          <w:sz w:val="36"/>
          <w:szCs w:val="36"/>
          <w:lang w:val="en-US" w:eastAsia="zh-CN"/>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第五章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拟签订的合同文本</w:t>
      </w:r>
    </w:p>
    <w:p w14:paraId="44825615">
      <w:pPr>
        <w:snapToGrid w:val="0"/>
        <w:spacing w:line="360" w:lineRule="auto"/>
        <w:ind w:firstLine="2160" w:firstLineChars="600"/>
        <w:rPr>
          <w:rStyle w:val="47"/>
          <w:rFonts w:ascii="宋体" w:hAnsi="宋体" w:cs="Times New Roman"/>
          <w:b/>
          <w:bCs w:val="0"/>
          <w:color w:val="000000" w:themeColor="text1"/>
          <w:sz w:val="28"/>
          <w:szCs w:val="28"/>
          <w:u w:color="FF0000"/>
          <w14:textFill>
            <w14:solidFill>
              <w14:schemeClr w14:val="tx1"/>
            </w14:solidFill>
          </w14:textFill>
        </w:rPr>
      </w:pPr>
      <w:r>
        <w:rPr>
          <w:rStyle w:val="47"/>
          <w:rFonts w:ascii="宋体" w:hAnsi="宋体" w:cs="Times New Roman"/>
          <w:b w:val="0"/>
          <w:bCs/>
          <w:color w:val="000000" w:themeColor="text1"/>
          <w:sz w:val="36"/>
          <w:szCs w:val="36"/>
          <w14:textFill>
            <w14:solidFill>
              <w14:schemeClr w14:val="tx1"/>
            </w14:solidFill>
          </w14:textFill>
        </w:rPr>
        <w:t xml:space="preserve">第六章 </w:t>
      </w:r>
      <w:r>
        <w:rPr>
          <w:rStyle w:val="47"/>
          <w:rFonts w:hint="eastAsia" w:ascii="宋体" w:hAnsi="宋体" w:cs="Times New Roman"/>
          <w:b w:val="0"/>
          <w:bCs/>
          <w:color w:val="000000" w:themeColor="text1"/>
          <w:sz w:val="36"/>
          <w:szCs w:val="36"/>
          <w:lang w:val="en-US" w:eastAsia="zh-CN"/>
          <w14:textFill>
            <w14:solidFill>
              <w14:schemeClr w14:val="tx1"/>
            </w14:solidFill>
          </w14:textFill>
        </w:rPr>
        <w:t xml:space="preserve">              </w:t>
      </w:r>
      <w:r>
        <w:rPr>
          <w:rStyle w:val="47"/>
          <w:rFonts w:ascii="宋体" w:hAnsi="宋体" w:cs="Times New Roman"/>
          <w:b w:val="0"/>
          <w:bCs/>
          <w:color w:val="000000" w:themeColor="text1"/>
          <w:sz w:val="36"/>
          <w:szCs w:val="36"/>
          <w14:textFill>
            <w14:solidFill>
              <w14:schemeClr w14:val="tx1"/>
            </w14:solidFill>
          </w14:textFill>
        </w:rPr>
        <w:t xml:space="preserve"> 投标文件格式</w:t>
      </w:r>
    </w:p>
    <w:p w14:paraId="5E3DBA71">
      <w:pPr>
        <w:pStyle w:val="41"/>
        <w:snapToGrid w:val="0"/>
        <w:jc w:val="center"/>
        <w:rPr>
          <w:rStyle w:val="47"/>
          <w:rFonts w:ascii="宋体" w:hAnsi="宋体" w:cs="Times New Roman"/>
          <w:b/>
          <w:bCs w:val="0"/>
          <w:color w:val="000000" w:themeColor="text1"/>
          <w:sz w:val="28"/>
          <w:szCs w:val="28"/>
          <w:u w:val="none"/>
          <w14:textFill>
            <w14:solidFill>
              <w14:schemeClr w14:val="tx1"/>
            </w14:solidFill>
          </w14:textFill>
        </w:rPr>
      </w:pPr>
      <w:r>
        <w:rPr>
          <w:rStyle w:val="47"/>
          <w:rFonts w:ascii="宋体" w:hAnsi="宋体" w:cs="Times New Roman"/>
          <w:b/>
          <w:bCs w:val="0"/>
          <w:color w:val="000000" w:themeColor="text1"/>
          <w:sz w:val="28"/>
          <w:szCs w:val="28"/>
          <w:u w:val="none"/>
          <w14:textFill>
            <w14:solidFill>
              <w14:schemeClr w14:val="tx1"/>
            </w14:solidFill>
          </w14:textFill>
        </w:rPr>
        <w:t>附  件   西安公共资源交易不见面开标大厅投标人操作手册</w:t>
      </w:r>
    </w:p>
    <w:p w14:paraId="071DEFD6">
      <w:pPr>
        <w:snapToGrid w:val="0"/>
        <w:spacing w:line="440" w:lineRule="exact"/>
        <w:rPr>
          <w:rStyle w:val="47"/>
          <w:rFonts w:ascii="宋体" w:hAnsi="宋体" w:cs="Times New Roman"/>
          <w:b/>
          <w:bCs/>
          <w:color w:val="000000" w:themeColor="text1"/>
          <w:sz w:val="30"/>
          <w:szCs w:val="30"/>
          <w14:textFill>
            <w14:solidFill>
              <w14:schemeClr w14:val="tx1"/>
            </w14:solidFill>
          </w14:textFill>
        </w:rPr>
      </w:pPr>
    </w:p>
    <w:p w14:paraId="4853F96F">
      <w:pPr>
        <w:pStyle w:val="14"/>
        <w:rPr>
          <w:rStyle w:val="47"/>
          <w:rFonts w:ascii="宋体" w:hAnsi="宋体"/>
          <w:b/>
          <w:color w:val="000000" w:themeColor="text1"/>
          <w:sz w:val="32"/>
          <w:szCs w:val="32"/>
          <w14:textFill>
            <w14:solidFill>
              <w14:schemeClr w14:val="tx1"/>
            </w14:solidFill>
          </w14:textFill>
        </w:rPr>
      </w:pPr>
    </w:p>
    <w:p w14:paraId="21D952C6">
      <w:pPr>
        <w:snapToGrid w:val="0"/>
        <w:jc w:val="center"/>
        <w:rPr>
          <w:rStyle w:val="47"/>
          <w:rFonts w:ascii="宋体" w:hAnsi="宋体"/>
          <w:b/>
          <w:color w:val="000000" w:themeColor="text1"/>
          <w:sz w:val="32"/>
          <w:szCs w:val="32"/>
          <w14:textFill>
            <w14:solidFill>
              <w14:schemeClr w14:val="tx1"/>
            </w14:solidFill>
          </w14:textFill>
        </w:rPr>
      </w:pPr>
    </w:p>
    <w:p w14:paraId="37C269A2">
      <w:pPr>
        <w:snapToGrid w:val="0"/>
        <w:rPr>
          <w:rStyle w:val="47"/>
          <w:rFonts w:ascii="宋体" w:hAnsi="宋体"/>
          <w:b/>
          <w:color w:val="000000" w:themeColor="text1"/>
          <w:sz w:val="32"/>
          <w:szCs w:val="32"/>
          <w14:textFill>
            <w14:solidFill>
              <w14:schemeClr w14:val="tx1"/>
            </w14:solidFill>
          </w14:textFill>
        </w:rPr>
      </w:pPr>
    </w:p>
    <w:p w14:paraId="30CB7801">
      <w:pPr>
        <w:snapToGrid w:val="0"/>
        <w:jc w:val="center"/>
        <w:rPr>
          <w:rStyle w:val="47"/>
          <w:rFonts w:ascii="宋体" w:hAnsi="宋体"/>
          <w:b/>
          <w:color w:val="000000" w:themeColor="text1"/>
          <w:sz w:val="32"/>
          <w:szCs w:val="32"/>
          <w14:textFill>
            <w14:solidFill>
              <w14:schemeClr w14:val="tx1"/>
            </w14:solidFill>
          </w14:textFill>
        </w:rPr>
        <w:sectPr>
          <w:footerReference r:id="rId3" w:type="default"/>
          <w:pgSz w:w="11907" w:h="16839"/>
          <w:pgMar w:top="1327" w:right="1080" w:bottom="1157" w:left="1080" w:header="907" w:footer="794" w:gutter="0"/>
          <w:cols w:space="720" w:num="1"/>
        </w:sectPr>
      </w:pPr>
    </w:p>
    <w:p w14:paraId="1B7E9A20">
      <w:pPr>
        <w:snapToGrid w:val="0"/>
        <w:jc w:val="cente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第一章  招标公告</w:t>
      </w:r>
    </w:p>
    <w:tbl>
      <w:tblPr>
        <w:tblStyle w:val="22"/>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160C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3" w:hRule="atLeast"/>
        </w:trPr>
        <w:tc>
          <w:tcPr>
            <w:tcW w:w="9520" w:type="dxa"/>
          </w:tcPr>
          <w:p w14:paraId="22930154">
            <w:pPr>
              <w:adjustRightInd w:val="0"/>
              <w:snapToGrid w:val="0"/>
              <w:spacing w:line="360" w:lineRule="auto"/>
              <w:jc w:val="left"/>
              <w:outlineLvl w:val="5"/>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项目概况</w:t>
            </w:r>
          </w:p>
          <w:p w14:paraId="5A25C701">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城六区全民所有自然资源资产清查更新及全市成果核查汇总项目</w:t>
            </w:r>
            <w:r>
              <w:rPr>
                <w:rFonts w:hint="eastAsia" w:ascii="仿宋" w:hAnsi="仿宋" w:eastAsia="仿宋" w:cs="仿宋"/>
                <w:color w:val="auto"/>
                <w:kern w:val="0"/>
                <w:sz w:val="21"/>
                <w:szCs w:val="21"/>
              </w:rPr>
              <w:t>招标项目的潜在投标人应在全国公共资源交易平台（陕西省·西安市）网站〖首页〉电子交易平台〉陕西政府采购交易系统〉企业端〗获取招标文件，并于</w:t>
            </w:r>
            <w:r>
              <w:rPr>
                <w:rFonts w:hint="eastAsia" w:ascii="仿宋" w:hAnsi="仿宋" w:eastAsia="仿宋" w:cs="仿宋"/>
                <w:color w:val="auto"/>
                <w:kern w:val="0"/>
                <w:sz w:val="21"/>
                <w:szCs w:val="21"/>
                <w:lang w:eastAsia="zh-CN"/>
              </w:rPr>
              <w:t xml:space="preserve"> 2025年07月24日 09时30分</w:t>
            </w:r>
            <w:r>
              <w:rPr>
                <w:rFonts w:hint="eastAsia" w:ascii="仿宋" w:hAnsi="仿宋" w:eastAsia="仿宋" w:cs="仿宋"/>
                <w:color w:val="auto"/>
                <w:kern w:val="0"/>
                <w:sz w:val="21"/>
                <w:szCs w:val="21"/>
              </w:rPr>
              <w:t xml:space="preserve"> （北京时间）前递交投标文件。</w:t>
            </w:r>
          </w:p>
        </w:tc>
      </w:tr>
    </w:tbl>
    <w:p w14:paraId="2EA089D7">
      <w:pPr>
        <w:adjustRightInd w:val="0"/>
        <w:snapToGrid w:val="0"/>
        <w:spacing w:line="360" w:lineRule="auto"/>
        <w:jc w:val="left"/>
        <w:outlineLvl w:val="3"/>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一、项目基本情况</w:t>
      </w:r>
    </w:p>
    <w:p w14:paraId="6722F377">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项目编号：</w:t>
      </w:r>
      <w:r>
        <w:rPr>
          <w:rFonts w:hint="eastAsia" w:ascii="仿宋" w:hAnsi="仿宋" w:eastAsia="仿宋" w:cs="仿宋"/>
          <w:color w:val="auto"/>
          <w:kern w:val="0"/>
          <w:sz w:val="21"/>
          <w:szCs w:val="21"/>
          <w:lang w:eastAsia="zh-CN"/>
        </w:rPr>
        <w:t>LZBC2025-977</w:t>
      </w:r>
    </w:p>
    <w:p w14:paraId="2F10DA89">
      <w:pPr>
        <w:adjustRightInd w:val="0"/>
        <w:snapToGrid w:val="0"/>
        <w:spacing w:line="360" w:lineRule="auto"/>
        <w:ind w:firstLine="48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项目名称：</w:t>
      </w:r>
      <w:r>
        <w:rPr>
          <w:rFonts w:hint="eastAsia" w:ascii="仿宋" w:hAnsi="仿宋" w:eastAsia="仿宋" w:cs="仿宋"/>
          <w:color w:val="auto"/>
          <w:kern w:val="0"/>
          <w:sz w:val="21"/>
          <w:szCs w:val="21"/>
          <w:lang w:eastAsia="zh-CN"/>
        </w:rPr>
        <w:t>城六区全民所有自然资源资产清查更新及全市成果核查汇总项目</w:t>
      </w:r>
    </w:p>
    <w:p w14:paraId="20FBB512">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采购方式：公开招标</w:t>
      </w:r>
    </w:p>
    <w:p w14:paraId="2366086A">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预算金额：</w:t>
      </w:r>
      <w:r>
        <w:rPr>
          <w:rFonts w:hint="eastAsia" w:ascii="仿宋" w:hAnsi="仿宋" w:eastAsia="仿宋" w:cs="仿宋"/>
          <w:color w:val="auto"/>
          <w:kern w:val="0"/>
          <w:sz w:val="21"/>
          <w:szCs w:val="21"/>
          <w:lang w:val="en-US" w:eastAsia="zh-CN"/>
        </w:rPr>
        <w:t>3,348,100.00</w:t>
      </w:r>
      <w:r>
        <w:rPr>
          <w:rFonts w:hint="eastAsia" w:ascii="仿宋" w:hAnsi="仿宋" w:eastAsia="仿宋" w:cs="仿宋"/>
          <w:color w:val="auto"/>
          <w:kern w:val="0"/>
          <w:sz w:val="21"/>
          <w:szCs w:val="21"/>
        </w:rPr>
        <w:t>元</w:t>
      </w:r>
    </w:p>
    <w:p w14:paraId="5686BFA9">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采购需求：</w:t>
      </w:r>
    </w:p>
    <w:p w14:paraId="522C4A9A">
      <w:pPr>
        <w:adjustRightInd w:val="0"/>
        <w:snapToGrid w:val="0"/>
        <w:spacing w:line="360" w:lineRule="auto"/>
        <w:ind w:firstLine="840" w:firstLineChars="4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合同包1(</w:t>
      </w:r>
      <w:r>
        <w:rPr>
          <w:rFonts w:hint="eastAsia" w:ascii="仿宋" w:hAnsi="仿宋" w:eastAsia="仿宋" w:cs="仿宋"/>
          <w:color w:val="auto"/>
          <w:kern w:val="0"/>
          <w:sz w:val="21"/>
          <w:szCs w:val="21"/>
          <w:lang w:eastAsia="zh-CN"/>
        </w:rPr>
        <w:t>城六区全民所有自然资源资产清查更新及全市成果核查汇总项目</w:t>
      </w:r>
      <w:r>
        <w:rPr>
          <w:rFonts w:hint="eastAsia" w:ascii="仿宋" w:hAnsi="仿宋" w:eastAsia="仿宋" w:cs="仿宋"/>
          <w:color w:val="auto"/>
          <w:kern w:val="0"/>
          <w:sz w:val="21"/>
          <w:szCs w:val="21"/>
        </w:rPr>
        <w:t>)：</w:t>
      </w:r>
    </w:p>
    <w:p w14:paraId="37126545">
      <w:pPr>
        <w:adjustRightInd w:val="0"/>
        <w:snapToGrid w:val="0"/>
        <w:spacing w:line="360" w:lineRule="auto"/>
        <w:ind w:firstLine="1050" w:firstLineChars="5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合同包预算金额：</w:t>
      </w:r>
      <w:r>
        <w:rPr>
          <w:rFonts w:hint="eastAsia" w:ascii="仿宋" w:hAnsi="仿宋" w:eastAsia="仿宋" w:cs="仿宋"/>
          <w:color w:val="auto"/>
          <w:kern w:val="0"/>
          <w:sz w:val="21"/>
          <w:szCs w:val="21"/>
          <w:lang w:eastAsia="zh-CN"/>
        </w:rPr>
        <w:t>3,348,100.00</w:t>
      </w:r>
      <w:r>
        <w:rPr>
          <w:rFonts w:hint="eastAsia" w:ascii="仿宋" w:hAnsi="仿宋" w:eastAsia="仿宋" w:cs="仿宋"/>
          <w:color w:val="auto"/>
          <w:kern w:val="0"/>
          <w:sz w:val="21"/>
          <w:szCs w:val="21"/>
        </w:rPr>
        <w:t>元</w:t>
      </w:r>
    </w:p>
    <w:p w14:paraId="17443C3F">
      <w:pPr>
        <w:adjustRightInd w:val="0"/>
        <w:snapToGrid w:val="0"/>
        <w:spacing w:line="360" w:lineRule="auto"/>
        <w:ind w:firstLine="1050" w:firstLineChars="5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合同包最高限价：</w:t>
      </w:r>
      <w:r>
        <w:rPr>
          <w:rFonts w:hint="eastAsia" w:ascii="仿宋" w:hAnsi="仿宋" w:eastAsia="仿宋" w:cs="仿宋"/>
          <w:color w:val="auto"/>
          <w:kern w:val="0"/>
          <w:sz w:val="21"/>
          <w:szCs w:val="21"/>
          <w:lang w:eastAsia="zh-CN"/>
        </w:rPr>
        <w:t>3,348,100.00</w:t>
      </w:r>
      <w:r>
        <w:rPr>
          <w:rFonts w:hint="eastAsia" w:ascii="仿宋" w:hAnsi="仿宋" w:eastAsia="仿宋" w:cs="仿宋"/>
          <w:color w:val="auto"/>
          <w:kern w:val="0"/>
          <w:sz w:val="21"/>
          <w:szCs w:val="21"/>
        </w:rPr>
        <w:t>元</w:t>
      </w:r>
    </w:p>
    <w:tbl>
      <w:tblPr>
        <w:tblStyle w:val="22"/>
        <w:tblW w:w="998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6"/>
        <w:gridCol w:w="1673"/>
        <w:gridCol w:w="1629"/>
        <w:gridCol w:w="1182"/>
        <w:gridCol w:w="1257"/>
        <w:gridCol w:w="1790"/>
        <w:gridCol w:w="1790"/>
      </w:tblGrid>
      <w:tr w14:paraId="0E6CE3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66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95AD0BB">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品目号</w:t>
            </w:r>
          </w:p>
        </w:tc>
        <w:tc>
          <w:tcPr>
            <w:tcW w:w="16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AD0E479">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品目名称</w:t>
            </w:r>
          </w:p>
        </w:tc>
        <w:tc>
          <w:tcPr>
            <w:tcW w:w="16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53C7713">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采购标的</w:t>
            </w:r>
          </w:p>
        </w:tc>
        <w:tc>
          <w:tcPr>
            <w:tcW w:w="11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4804C9">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数量</w:t>
            </w:r>
          </w:p>
          <w:p w14:paraId="364F1CF5">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（单位）</w:t>
            </w:r>
          </w:p>
        </w:tc>
        <w:tc>
          <w:tcPr>
            <w:tcW w:w="12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9E309F">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技术规格、参数及要求</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C973EC">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品目预算(元)</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D62C9E">
            <w:pPr>
              <w:adjustRightInd w:val="0"/>
              <w:snapToGrid w:val="0"/>
              <w:spacing w:line="360" w:lineRule="atLeas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最高限价(元)</w:t>
            </w:r>
          </w:p>
        </w:tc>
      </w:tr>
      <w:tr w14:paraId="5375E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B2D287">
            <w:pPr>
              <w:adjustRightInd w:val="0"/>
              <w:snapToGrid w:val="0"/>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6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D91713">
            <w:pPr>
              <w:adjustRightInd w:val="0"/>
              <w:snapToGrid w:val="0"/>
              <w:spacing w:line="360" w:lineRule="atLeas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行业统计分析服务</w:t>
            </w:r>
          </w:p>
        </w:tc>
        <w:tc>
          <w:tcPr>
            <w:tcW w:w="16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24FC0B1">
            <w:pPr>
              <w:adjustRightInd w:val="0"/>
              <w:snapToGrid w:val="0"/>
              <w:spacing w:line="360" w:lineRule="atLeas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城六区全民所有自然资源资产清查更新及全市成果核查汇总项目</w:t>
            </w:r>
          </w:p>
        </w:tc>
        <w:tc>
          <w:tcPr>
            <w:tcW w:w="11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E1ED62">
            <w:pPr>
              <w:adjustRightInd w:val="0"/>
              <w:snapToGrid w:val="0"/>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项</w:t>
            </w:r>
            <w:r>
              <w:rPr>
                <w:rFonts w:hint="eastAsia" w:ascii="仿宋" w:hAnsi="仿宋" w:eastAsia="仿宋" w:cs="仿宋"/>
                <w:color w:val="auto"/>
                <w:kern w:val="0"/>
                <w:sz w:val="21"/>
                <w:szCs w:val="21"/>
              </w:rPr>
              <w:t>)</w:t>
            </w:r>
          </w:p>
        </w:tc>
        <w:tc>
          <w:tcPr>
            <w:tcW w:w="12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67B3C0">
            <w:pPr>
              <w:adjustRightInd w:val="0"/>
              <w:snapToGrid w:val="0"/>
              <w:spacing w:line="360" w:lineRule="atLeas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详见采购文件</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021E1C">
            <w:pPr>
              <w:adjustRightInd w:val="0"/>
              <w:snapToGrid w:val="0"/>
              <w:spacing w:line="360" w:lineRule="atLeas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3,348,100.00</w:t>
            </w:r>
          </w:p>
        </w:tc>
        <w:tc>
          <w:tcPr>
            <w:tcW w:w="1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4DD55B">
            <w:pPr>
              <w:adjustRightInd w:val="0"/>
              <w:snapToGrid w:val="0"/>
              <w:spacing w:line="360" w:lineRule="atLeas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3,348,100.00</w:t>
            </w:r>
          </w:p>
        </w:tc>
      </w:tr>
    </w:tbl>
    <w:p w14:paraId="0738C514">
      <w:pPr>
        <w:adjustRightInd w:val="0"/>
        <w:snapToGrid w:val="0"/>
        <w:spacing w:line="360" w:lineRule="auto"/>
        <w:ind w:firstLine="1050" w:firstLineChars="5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本合同包</w:t>
      </w:r>
      <w:r>
        <w:rPr>
          <w:rFonts w:hint="eastAsia" w:ascii="仿宋" w:hAnsi="仿宋" w:eastAsia="仿宋" w:cs="仿宋"/>
          <w:color w:val="auto"/>
          <w:kern w:val="0"/>
          <w:sz w:val="21"/>
          <w:szCs w:val="21"/>
          <w:lang w:val="en-US" w:eastAsia="zh-CN"/>
        </w:rPr>
        <w:t>不</w:t>
      </w:r>
      <w:r>
        <w:rPr>
          <w:rFonts w:hint="eastAsia" w:ascii="仿宋" w:hAnsi="仿宋" w:eastAsia="仿宋" w:cs="仿宋"/>
          <w:color w:val="auto"/>
          <w:kern w:val="0"/>
          <w:sz w:val="21"/>
          <w:szCs w:val="21"/>
          <w:lang w:eastAsia="zh-CN"/>
        </w:rPr>
        <w:t>接受联合体投标</w:t>
      </w:r>
    </w:p>
    <w:p w14:paraId="2E331762">
      <w:pPr>
        <w:adjustRightInd w:val="0"/>
        <w:snapToGrid w:val="0"/>
        <w:spacing w:line="360" w:lineRule="auto"/>
        <w:ind w:firstLine="1050" w:firstLineChars="5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合同履行期限：</w:t>
      </w:r>
      <w:r>
        <w:rPr>
          <w:rFonts w:hint="eastAsia" w:ascii="仿宋" w:hAnsi="仿宋" w:eastAsia="仿宋" w:cs="仿宋"/>
          <w:color w:val="auto"/>
          <w:kern w:val="0"/>
          <w:sz w:val="21"/>
          <w:szCs w:val="21"/>
          <w:lang w:val="en-US" w:eastAsia="zh-CN"/>
        </w:rPr>
        <w:t>自合同签订之日起至本项目结束</w:t>
      </w:r>
      <w:r>
        <w:rPr>
          <w:rFonts w:hint="eastAsia" w:ascii="仿宋" w:hAnsi="仿宋" w:eastAsia="仿宋" w:cs="仿宋"/>
          <w:color w:val="auto"/>
          <w:kern w:val="0"/>
          <w:sz w:val="21"/>
          <w:szCs w:val="21"/>
        </w:rPr>
        <w:t>。</w:t>
      </w:r>
    </w:p>
    <w:p w14:paraId="16864488">
      <w:pPr>
        <w:adjustRightInd w:val="0"/>
        <w:snapToGrid w:val="0"/>
        <w:spacing w:line="360" w:lineRule="auto"/>
        <w:jc w:val="left"/>
        <w:outlineLvl w:val="3"/>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二、申请人的资格要求：</w:t>
      </w:r>
    </w:p>
    <w:p w14:paraId="023FC1E8">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1.满足《中华人民共和国政府采购法》第二十二条规定;</w:t>
      </w:r>
    </w:p>
    <w:p w14:paraId="6F8F574D">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2.落实政府采购政策需满足的资格要求：</w:t>
      </w:r>
    </w:p>
    <w:p w14:paraId="75DE281A">
      <w:pPr>
        <w:adjustRightInd w:val="0"/>
        <w:snapToGrid w:val="0"/>
        <w:spacing w:line="360" w:lineRule="auto"/>
        <w:ind w:firstLine="840" w:firstLineChars="4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合同包1(</w:t>
      </w:r>
      <w:r>
        <w:rPr>
          <w:rFonts w:hint="eastAsia" w:ascii="仿宋" w:hAnsi="仿宋" w:eastAsia="仿宋" w:cs="仿宋"/>
          <w:color w:val="auto"/>
          <w:kern w:val="0"/>
          <w:sz w:val="21"/>
          <w:szCs w:val="21"/>
          <w:lang w:eastAsia="zh-CN"/>
        </w:rPr>
        <w:t>城六区全民所有自然资源资产清查更新及全市成果核查汇总项目</w:t>
      </w:r>
      <w:r>
        <w:rPr>
          <w:rFonts w:hint="eastAsia" w:ascii="仿宋" w:hAnsi="仿宋" w:eastAsia="仿宋" w:cs="仿宋"/>
          <w:color w:val="auto"/>
          <w:kern w:val="0"/>
          <w:sz w:val="21"/>
          <w:szCs w:val="21"/>
        </w:rPr>
        <w:t>)落实政府采购政策需满足的资格要求如下：</w:t>
      </w:r>
    </w:p>
    <w:p w14:paraId="6A4E03E2">
      <w:pPr>
        <w:adjustRightInd w:val="0"/>
        <w:snapToGrid w:val="0"/>
        <w:spacing w:line="360" w:lineRule="auto"/>
        <w:ind w:firstLine="840" w:firstLineChars="4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本项目专门面向中小企业采购（残疾人福利性单位、监狱企业视同小型、微型企业）。</w:t>
      </w:r>
    </w:p>
    <w:p w14:paraId="15DEA0AF">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3.本项目的特定资格要求：</w:t>
      </w:r>
    </w:p>
    <w:p w14:paraId="38FB2667">
      <w:pPr>
        <w:adjustRightInd w:val="0"/>
        <w:snapToGrid w:val="0"/>
        <w:spacing w:line="360" w:lineRule="auto"/>
        <w:ind w:firstLine="840" w:firstLineChars="4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合同包1(</w:t>
      </w:r>
      <w:r>
        <w:rPr>
          <w:rFonts w:hint="eastAsia" w:ascii="仿宋" w:hAnsi="仿宋" w:eastAsia="仿宋" w:cs="仿宋"/>
          <w:color w:val="auto"/>
          <w:kern w:val="0"/>
          <w:sz w:val="21"/>
          <w:szCs w:val="21"/>
          <w:lang w:eastAsia="zh-CN"/>
        </w:rPr>
        <w:t>城六区全民所有自然资源资产清查更新及全市成果核查汇总项目</w:t>
      </w:r>
      <w:r>
        <w:rPr>
          <w:rFonts w:hint="eastAsia" w:ascii="仿宋" w:hAnsi="仿宋" w:eastAsia="仿宋" w:cs="仿宋"/>
          <w:color w:val="auto"/>
          <w:kern w:val="0"/>
          <w:sz w:val="21"/>
          <w:szCs w:val="21"/>
        </w:rPr>
        <w:t>)特定资格要求如下：</w:t>
      </w:r>
    </w:p>
    <w:p w14:paraId="1EF5B8AD">
      <w:pPr>
        <w:adjustRightInd w:val="0"/>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（1）投标人应是独立承担民事责任能力的法人、其他组织或自然人，法人、其他组织须提供合法有效的营业执照（或事业单位法人证书）等证明资料，自然人须提供身份证明；</w:t>
      </w:r>
    </w:p>
    <w:p w14:paraId="6A31B691">
      <w:pPr>
        <w:adjustRightInd w:val="0"/>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）投标人未被“信用中国” 网站（www.creditchina.gov.cn）列入失信被执行人和重大税收违法失信主体、 未被中国政府采购网（www.ccgp.gov.cn）列入政府采购严重违法失信行为记录名单，以开标后</w:t>
      </w:r>
      <w:r>
        <w:rPr>
          <w:rFonts w:hint="eastAsia" w:ascii="仿宋" w:hAnsi="仿宋" w:eastAsia="仿宋" w:cs="仿宋"/>
          <w:color w:val="auto"/>
          <w:kern w:val="0"/>
          <w:sz w:val="21"/>
          <w:szCs w:val="21"/>
          <w:lang w:val="en-US" w:eastAsia="zh-CN"/>
        </w:rPr>
        <w:t>当日</w:t>
      </w:r>
      <w:r>
        <w:rPr>
          <w:rFonts w:hint="eastAsia" w:ascii="仿宋" w:hAnsi="仿宋" w:eastAsia="仿宋" w:cs="仿宋"/>
          <w:color w:val="auto"/>
          <w:kern w:val="0"/>
          <w:sz w:val="21"/>
          <w:szCs w:val="21"/>
        </w:rPr>
        <w:t>的网站查询记录为准；</w:t>
      </w:r>
    </w:p>
    <w:p w14:paraId="7FA4BCE4">
      <w:pPr>
        <w:adjustRightInd w:val="0"/>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）单位负责人为同一人或者存在直接控股、管理关系的不同</w:t>
      </w:r>
      <w:r>
        <w:rPr>
          <w:rFonts w:hint="eastAsia" w:ascii="仿宋" w:hAnsi="仿宋" w:eastAsia="仿宋" w:cs="仿宋"/>
          <w:color w:val="auto"/>
          <w:kern w:val="0"/>
          <w:sz w:val="21"/>
          <w:szCs w:val="21"/>
          <w:lang w:eastAsia="zh-CN"/>
        </w:rPr>
        <w:t>投标人</w:t>
      </w:r>
      <w:r>
        <w:rPr>
          <w:rFonts w:hint="eastAsia" w:ascii="仿宋" w:hAnsi="仿宋" w:eastAsia="仿宋" w:cs="仿宋"/>
          <w:color w:val="auto"/>
          <w:kern w:val="0"/>
          <w:sz w:val="21"/>
          <w:szCs w:val="21"/>
        </w:rPr>
        <w:t>，不得参加同一合同项下的政府采购活动。</w:t>
      </w:r>
    </w:p>
    <w:p w14:paraId="1CF486DC">
      <w:pPr>
        <w:adjustRightInd w:val="0"/>
        <w:snapToGrid w:val="0"/>
        <w:spacing w:line="360" w:lineRule="auto"/>
        <w:jc w:val="left"/>
        <w:outlineLvl w:val="3"/>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三、获取招标文件</w:t>
      </w:r>
    </w:p>
    <w:p w14:paraId="035BC944">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时间：202</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年</w:t>
      </w:r>
      <w:r>
        <w:rPr>
          <w:rFonts w:hint="eastAsia" w:ascii="仿宋" w:hAnsi="仿宋" w:eastAsia="仿宋" w:cs="仿宋"/>
          <w:color w:val="auto"/>
          <w:kern w:val="0"/>
          <w:sz w:val="21"/>
          <w:szCs w:val="21"/>
          <w:lang w:val="en-US" w:eastAsia="zh-CN"/>
        </w:rPr>
        <w:t>07</w:t>
      </w:r>
      <w:r>
        <w:rPr>
          <w:rFonts w:hint="eastAsia" w:ascii="仿宋" w:hAnsi="仿宋" w:eastAsia="仿宋" w:cs="仿宋"/>
          <w:color w:val="auto"/>
          <w:kern w:val="0"/>
          <w:sz w:val="21"/>
          <w:szCs w:val="21"/>
        </w:rPr>
        <w:t>月</w:t>
      </w:r>
      <w:r>
        <w:rPr>
          <w:rFonts w:hint="eastAsia" w:ascii="仿宋" w:hAnsi="仿宋" w:eastAsia="仿宋" w:cs="仿宋"/>
          <w:color w:val="auto"/>
          <w:kern w:val="0"/>
          <w:sz w:val="21"/>
          <w:szCs w:val="21"/>
          <w:lang w:val="en-US" w:eastAsia="zh-CN"/>
        </w:rPr>
        <w:t>01</w:t>
      </w:r>
      <w:r>
        <w:rPr>
          <w:rFonts w:hint="eastAsia" w:ascii="仿宋" w:hAnsi="仿宋" w:eastAsia="仿宋" w:cs="仿宋"/>
          <w:color w:val="auto"/>
          <w:kern w:val="0"/>
          <w:sz w:val="21"/>
          <w:szCs w:val="21"/>
        </w:rPr>
        <w:t>日至202</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年</w:t>
      </w:r>
      <w:r>
        <w:rPr>
          <w:rFonts w:hint="eastAsia" w:ascii="仿宋" w:hAnsi="仿宋" w:eastAsia="仿宋" w:cs="仿宋"/>
          <w:color w:val="auto"/>
          <w:kern w:val="0"/>
          <w:sz w:val="21"/>
          <w:szCs w:val="21"/>
          <w:lang w:val="en-US" w:eastAsia="zh-CN"/>
        </w:rPr>
        <w:t>07</w:t>
      </w:r>
      <w:r>
        <w:rPr>
          <w:rFonts w:hint="eastAsia" w:ascii="仿宋" w:hAnsi="仿宋" w:eastAsia="仿宋" w:cs="仿宋"/>
          <w:color w:val="auto"/>
          <w:kern w:val="0"/>
          <w:sz w:val="21"/>
          <w:szCs w:val="21"/>
        </w:rPr>
        <w:t>月</w:t>
      </w:r>
      <w:r>
        <w:rPr>
          <w:rFonts w:hint="eastAsia" w:ascii="仿宋" w:hAnsi="仿宋" w:eastAsia="仿宋" w:cs="仿宋"/>
          <w:color w:val="auto"/>
          <w:kern w:val="0"/>
          <w:sz w:val="21"/>
          <w:szCs w:val="21"/>
          <w:lang w:val="en-US" w:eastAsia="zh-CN"/>
        </w:rPr>
        <w:t>07</w:t>
      </w:r>
      <w:r>
        <w:rPr>
          <w:rFonts w:hint="eastAsia" w:ascii="仿宋" w:hAnsi="仿宋" w:eastAsia="仿宋" w:cs="仿宋"/>
          <w:color w:val="auto"/>
          <w:kern w:val="0"/>
          <w:sz w:val="21"/>
          <w:szCs w:val="21"/>
        </w:rPr>
        <w:t>日，每天上午00:00:00至12:00:00，下午12:00:00 至 23:59:59 （北京时间）</w:t>
      </w:r>
    </w:p>
    <w:p w14:paraId="13434142">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途径：全国公共资源交易平台（陕西省·西安市）网站〖首页〉电子交易平台〉陕西政府采购交易系统〉企业端〗</w:t>
      </w:r>
    </w:p>
    <w:p w14:paraId="235A16A1">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方式：在线获取</w:t>
      </w:r>
    </w:p>
    <w:p w14:paraId="48D27798">
      <w:pPr>
        <w:adjustRightInd w:val="0"/>
        <w:snapToGrid w:val="0"/>
        <w:spacing w:line="360" w:lineRule="auto"/>
        <w:ind w:firstLine="48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售价： 0元</w:t>
      </w:r>
    </w:p>
    <w:p w14:paraId="2BDA0CB7">
      <w:pPr>
        <w:adjustRightInd w:val="0"/>
        <w:snapToGrid w:val="0"/>
        <w:spacing w:line="360" w:lineRule="auto"/>
        <w:jc w:val="left"/>
        <w:outlineLvl w:val="3"/>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四、提交投标文件截止时间、开标时间和地点</w:t>
      </w:r>
    </w:p>
    <w:p w14:paraId="41306A62">
      <w:pPr>
        <w:adjustRightInd w:val="0"/>
        <w:snapToGrid w:val="0"/>
        <w:spacing w:line="360" w:lineRule="auto"/>
        <w:ind w:firstLine="48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auto"/>
          <w:kern w:val="0"/>
          <w:sz w:val="21"/>
          <w:szCs w:val="21"/>
        </w:rPr>
        <w:t>时间： 202</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年</w:t>
      </w:r>
      <w:r>
        <w:rPr>
          <w:rFonts w:hint="eastAsia" w:ascii="仿宋" w:hAnsi="仿宋" w:eastAsia="仿宋" w:cs="仿宋"/>
          <w:color w:val="auto"/>
          <w:kern w:val="0"/>
          <w:sz w:val="21"/>
          <w:szCs w:val="21"/>
          <w:lang w:val="en-US" w:eastAsia="zh-CN"/>
        </w:rPr>
        <w:t>07</w:t>
      </w:r>
      <w:r>
        <w:rPr>
          <w:rFonts w:hint="eastAsia" w:ascii="仿宋" w:hAnsi="仿宋" w:eastAsia="仿宋" w:cs="仿宋"/>
          <w:color w:val="auto"/>
          <w:kern w:val="0"/>
          <w:sz w:val="21"/>
          <w:szCs w:val="21"/>
        </w:rPr>
        <w:t>月</w:t>
      </w:r>
      <w:r>
        <w:rPr>
          <w:rFonts w:hint="eastAsia" w:ascii="仿宋" w:hAnsi="仿宋" w:eastAsia="仿宋" w:cs="仿宋"/>
          <w:color w:val="auto"/>
          <w:kern w:val="0"/>
          <w:sz w:val="21"/>
          <w:szCs w:val="21"/>
          <w:lang w:val="en-US" w:eastAsia="zh-CN"/>
        </w:rPr>
        <w:t>24</w:t>
      </w:r>
      <w:r>
        <w:rPr>
          <w:rFonts w:hint="eastAsia" w:ascii="仿宋" w:hAnsi="仿宋" w:eastAsia="仿宋" w:cs="仿宋"/>
          <w:color w:val="auto"/>
          <w:kern w:val="0"/>
          <w:sz w:val="21"/>
          <w:szCs w:val="21"/>
        </w:rPr>
        <w:t>日09时</w:t>
      </w: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分00秒（</w:t>
      </w:r>
      <w:r>
        <w:rPr>
          <w:rFonts w:hint="eastAsia" w:ascii="仿宋" w:hAnsi="仿宋" w:eastAsia="仿宋" w:cs="仿宋"/>
          <w:color w:val="000000" w:themeColor="text1"/>
          <w:kern w:val="0"/>
          <w:sz w:val="21"/>
          <w:szCs w:val="21"/>
          <w14:textFill>
            <w14:solidFill>
              <w14:schemeClr w14:val="tx1"/>
            </w14:solidFill>
          </w14:textFill>
        </w:rPr>
        <w:t>北京时间）</w:t>
      </w:r>
    </w:p>
    <w:p w14:paraId="184C0504">
      <w:pPr>
        <w:adjustRightInd w:val="0"/>
        <w:snapToGrid w:val="0"/>
        <w:spacing w:line="360" w:lineRule="auto"/>
        <w:ind w:firstLine="48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提交投标文件地点：全国公共资源交易平台（陕西省·西安市）网站〖首页〉电子交易平台〉陕西政府采购交易系统〉企业端〗，在线提交。</w:t>
      </w:r>
    </w:p>
    <w:p w14:paraId="6DEBE0B4">
      <w:pPr>
        <w:adjustRightInd w:val="0"/>
        <w:snapToGrid w:val="0"/>
        <w:spacing w:line="360" w:lineRule="auto"/>
        <w:ind w:firstLine="48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开标地点：全国公共资源交易平台（陕西省·西安市）不见面开标大厅</w:t>
      </w:r>
    </w:p>
    <w:p w14:paraId="2A72DE59">
      <w:pPr>
        <w:adjustRightInd w:val="0"/>
        <w:snapToGrid w:val="0"/>
        <w:spacing w:line="360" w:lineRule="auto"/>
        <w:jc w:val="left"/>
        <w:outlineLvl w:val="3"/>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五、公告期限</w:t>
      </w:r>
    </w:p>
    <w:p w14:paraId="53573692">
      <w:pPr>
        <w:adjustRightInd w:val="0"/>
        <w:snapToGrid w:val="0"/>
        <w:spacing w:line="360" w:lineRule="auto"/>
        <w:ind w:firstLine="48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自本公告发布之日起5个工作日。</w:t>
      </w:r>
    </w:p>
    <w:p w14:paraId="22F1F89D">
      <w:pPr>
        <w:adjustRightInd w:val="0"/>
        <w:snapToGrid w:val="0"/>
        <w:spacing w:line="360" w:lineRule="auto"/>
        <w:jc w:val="both"/>
        <w:outlineLvl w:val="3"/>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六、其他补充事宜</w:t>
      </w:r>
    </w:p>
    <w:p w14:paraId="4BB2B125">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（一）投标人初次使用电子交易平台时，请先阅读【全国公共资源交易平台(陕西省·西安市)】 (sxggzyjy.xa.gov.cn)网站〖首页〉服务指南〉下载专区〗中的《西安市市级单位电子化政府采购项目投标指南》，并按要求完成诚信入库登记、CA认证及企业信息绑定 。</w:t>
      </w:r>
    </w:p>
    <w:p w14:paraId="5B1C6CF5">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（二）办理CA认证：电子交易平台现已接入陕西 CA、西部 CA、北京 CA、深圳 CA、天威CA五家数字证书公司，各</w:t>
      </w:r>
      <w:r>
        <w:rPr>
          <w:rFonts w:hint="eastAsia" w:ascii="仿宋" w:hAnsi="仿宋" w:eastAsia="仿宋" w:cs="仿宋"/>
          <w:b w:val="0"/>
          <w:bCs w:val="0"/>
          <w:color w:val="000000" w:themeColor="text1"/>
          <w:kern w:val="0"/>
          <w:sz w:val="21"/>
          <w:szCs w:val="21"/>
          <w:lang w:eastAsia="zh-CN"/>
          <w14:textFill>
            <w14:solidFill>
              <w14:schemeClr w14:val="tx1"/>
            </w14:solidFill>
          </w14:textFill>
        </w:rPr>
        <w:t>投标人</w:t>
      </w:r>
      <w:r>
        <w:rPr>
          <w:rFonts w:hint="eastAsia" w:ascii="仿宋" w:hAnsi="仿宋" w:eastAsia="仿宋" w:cs="仿宋"/>
          <w:b w:val="0"/>
          <w:bCs w:val="0"/>
          <w:color w:val="000000" w:themeColor="text1"/>
          <w:kern w:val="0"/>
          <w:sz w:val="21"/>
          <w:szCs w:val="21"/>
          <w14:textFill>
            <w14:solidFill>
              <w14:schemeClr w14:val="tx1"/>
            </w14:solidFill>
          </w14:textFill>
        </w:rPr>
        <w:t>在交易过程中登录系统、加密/解密投标文件、文件签章等均可使用上述五家CA公司签发的数字证书。办理须知及所需资料详见：www.sxggzyjy.cn/fwzn/004003/20220701/6972fe02-f996-4928-951e-545dab02e53c.html。</w:t>
      </w:r>
    </w:p>
    <w:p w14:paraId="4ABCCC1D">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（三）请投标人务必及时下载项目招标文件并做好备份，否则会影响投标文件编制及后续投标活动。</w:t>
      </w:r>
    </w:p>
    <w:p w14:paraId="0713379A">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（四）本项目采用“不见面开标”形式，投标人可登录全国公共资源交易平台(陕西省·西安市)网站〖首页〉不见面开标〗，在线参加开标过程。操作手册详见 〖首页〉服务指 南〉下载专区〗中的 《西安公共资源交易不见面开标大厅</w:t>
      </w:r>
      <w:r>
        <w:rPr>
          <w:rFonts w:hint="eastAsia" w:ascii="仿宋" w:hAnsi="仿宋" w:eastAsia="仿宋" w:cs="仿宋"/>
          <w:b w:val="0"/>
          <w:bCs w:val="0"/>
          <w:color w:val="000000" w:themeColor="text1"/>
          <w:kern w:val="0"/>
          <w:sz w:val="21"/>
          <w:szCs w:val="21"/>
          <w:lang w:eastAsia="zh-CN"/>
          <w14:textFill>
            <w14:solidFill>
              <w14:schemeClr w14:val="tx1"/>
            </w14:solidFill>
          </w14:textFill>
        </w:rPr>
        <w:t>投标人</w:t>
      </w:r>
      <w:r>
        <w:rPr>
          <w:rFonts w:hint="eastAsia" w:ascii="仿宋" w:hAnsi="仿宋" w:eastAsia="仿宋" w:cs="仿宋"/>
          <w:b w:val="0"/>
          <w:bCs w:val="0"/>
          <w:color w:val="000000" w:themeColor="text1"/>
          <w:kern w:val="0"/>
          <w:sz w:val="21"/>
          <w:szCs w:val="21"/>
          <w14:textFill>
            <w14:solidFill>
              <w14:schemeClr w14:val="tx1"/>
            </w14:solidFill>
          </w14:textFill>
        </w:rPr>
        <w:t>操作手册》。</w:t>
      </w:r>
    </w:p>
    <w:p w14:paraId="488FB58C">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（五）按照陕西省财政厅 《关于政府采购</w:t>
      </w:r>
      <w:r>
        <w:rPr>
          <w:rFonts w:hint="eastAsia" w:ascii="仿宋" w:hAnsi="仿宋" w:eastAsia="仿宋" w:cs="仿宋"/>
          <w:b w:val="0"/>
          <w:bCs w:val="0"/>
          <w:color w:val="000000" w:themeColor="text1"/>
          <w:kern w:val="0"/>
          <w:sz w:val="21"/>
          <w:szCs w:val="21"/>
          <w:lang w:eastAsia="zh-CN"/>
          <w14:textFill>
            <w14:solidFill>
              <w14:schemeClr w14:val="tx1"/>
            </w14:solidFill>
          </w14:textFill>
        </w:rPr>
        <w:t>投标人</w:t>
      </w:r>
      <w:r>
        <w:rPr>
          <w:rFonts w:hint="eastAsia" w:ascii="仿宋" w:hAnsi="仿宋" w:eastAsia="仿宋" w:cs="仿宋"/>
          <w:b w:val="0"/>
          <w:bCs w:val="0"/>
          <w:color w:val="000000" w:themeColor="text1"/>
          <w:kern w:val="0"/>
          <w:sz w:val="21"/>
          <w:szCs w:val="21"/>
          <w14:textFill>
            <w14:solidFill>
              <w14:schemeClr w14:val="tx1"/>
            </w14:solidFill>
          </w14:textFill>
        </w:rPr>
        <w:t>注册登记有关事项的通知》中的要求，</w:t>
      </w:r>
      <w:r>
        <w:rPr>
          <w:rFonts w:hint="eastAsia" w:ascii="仿宋" w:hAnsi="仿宋" w:eastAsia="仿宋" w:cs="仿宋"/>
          <w:b w:val="0"/>
          <w:bCs w:val="0"/>
          <w:color w:val="000000" w:themeColor="text1"/>
          <w:kern w:val="0"/>
          <w:sz w:val="21"/>
          <w:szCs w:val="21"/>
          <w:lang w:eastAsia="zh-CN"/>
          <w14:textFill>
            <w14:solidFill>
              <w14:schemeClr w14:val="tx1"/>
            </w14:solidFill>
          </w14:textFill>
        </w:rPr>
        <w:t>投标人</w:t>
      </w:r>
      <w:r>
        <w:rPr>
          <w:rFonts w:hint="eastAsia" w:ascii="仿宋" w:hAnsi="仿宋" w:eastAsia="仿宋" w:cs="仿宋"/>
          <w:b w:val="0"/>
          <w:bCs w:val="0"/>
          <w:color w:val="000000" w:themeColor="text1"/>
          <w:kern w:val="0"/>
          <w:sz w:val="21"/>
          <w:szCs w:val="21"/>
          <w14:textFill>
            <w14:solidFill>
              <w14:schemeClr w14:val="tx1"/>
            </w14:solidFill>
          </w14:textFill>
        </w:rPr>
        <w:t>应通过陕西省政府采购网</w:t>
      </w:r>
      <w:r>
        <w:rPr>
          <w:rFonts w:hint="eastAsia" w:ascii="仿宋" w:hAnsi="仿宋" w:eastAsia="仿宋" w:cs="仿宋"/>
          <w:b w:val="0"/>
          <w:bCs w:val="0"/>
          <w:color w:val="000000" w:themeColor="text1"/>
          <w:kern w:val="0"/>
          <w:sz w:val="21"/>
          <w:szCs w:val="21"/>
          <w:lang w:eastAsia="zh-CN"/>
          <w14:textFill>
            <w14:solidFill>
              <w14:schemeClr w14:val="tx1"/>
            </w14:solidFill>
          </w14:textFill>
        </w:rPr>
        <w:t>（</w:t>
      </w:r>
      <w:r>
        <w:rPr>
          <w:rFonts w:hint="eastAsia" w:ascii="仿宋" w:hAnsi="仿宋" w:eastAsia="仿宋" w:cs="仿宋"/>
          <w:b w:val="0"/>
          <w:bCs w:val="0"/>
          <w:color w:val="000000" w:themeColor="text1"/>
          <w:kern w:val="0"/>
          <w:sz w:val="21"/>
          <w:szCs w:val="21"/>
          <w14:textFill>
            <w14:solidFill>
              <w14:schemeClr w14:val="tx1"/>
            </w14:solidFill>
          </w14:textFill>
        </w:rPr>
        <w:t>http://www.ccgp-shaanxi.gov.cn/)注册登记，加入陕西省政府采购</w:t>
      </w:r>
      <w:r>
        <w:rPr>
          <w:rFonts w:hint="eastAsia" w:ascii="仿宋" w:hAnsi="仿宋" w:eastAsia="仿宋" w:cs="仿宋"/>
          <w:b w:val="0"/>
          <w:bCs w:val="0"/>
          <w:color w:val="000000" w:themeColor="text1"/>
          <w:kern w:val="0"/>
          <w:sz w:val="21"/>
          <w:szCs w:val="21"/>
          <w:lang w:eastAsia="zh-CN"/>
          <w14:textFill>
            <w14:solidFill>
              <w14:schemeClr w14:val="tx1"/>
            </w14:solidFill>
          </w14:textFill>
        </w:rPr>
        <w:t>投标人</w:t>
      </w:r>
      <w:r>
        <w:rPr>
          <w:rFonts w:hint="eastAsia" w:ascii="仿宋" w:hAnsi="仿宋" w:eastAsia="仿宋" w:cs="仿宋"/>
          <w:b w:val="0"/>
          <w:bCs w:val="0"/>
          <w:color w:val="000000" w:themeColor="text1"/>
          <w:kern w:val="0"/>
          <w:sz w:val="21"/>
          <w:szCs w:val="21"/>
          <w14:textFill>
            <w14:solidFill>
              <w14:schemeClr w14:val="tx1"/>
            </w14:solidFill>
          </w14:textFill>
        </w:rPr>
        <w:t>库 。</w:t>
      </w:r>
    </w:p>
    <w:p w14:paraId="09066064">
      <w:pPr>
        <w:adjustRightInd w:val="0"/>
        <w:snapToGrid w:val="0"/>
        <w:spacing w:line="360" w:lineRule="auto"/>
        <w:ind w:firstLine="420" w:firstLineChars="200"/>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（六）需要落实的政府采购政策：</w:t>
      </w:r>
    </w:p>
    <w:p w14:paraId="4FB511C3">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1.《国务院办公厅关于建立政府强制采购节能产品制度的通知》（国办发〔2007〕51号）；</w:t>
      </w:r>
    </w:p>
    <w:p w14:paraId="0B6D6825">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2.《财政部 司法部关于政府采购支持监狱企业发展有关问题的通知》（财库〔2014〕68号）；</w:t>
      </w:r>
    </w:p>
    <w:p w14:paraId="3B2FE273">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3.《三部门联合发布关于促进残疾人就业政府采购政策的通知》（财库〔2017〕141号）；</w:t>
      </w:r>
    </w:p>
    <w:p w14:paraId="3A1C0FEA">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4.《财政部 发展改革委 生态环境部 市场监管总局关于调整优化节能产品、环境标志产品政府采购执行机制的通知》（财库〔2019〕9号）；</w:t>
      </w:r>
    </w:p>
    <w:p w14:paraId="73AC27F3">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5.《关于运用政府采购政策支持乡村产业振兴的通知》（财库〔2021〕19号）；</w:t>
      </w:r>
    </w:p>
    <w:p w14:paraId="02A19E40">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6.《政府采购促进中小企业发展管理办法》（财库〔2020〕46号）；</w:t>
      </w:r>
    </w:p>
    <w:p w14:paraId="18A6AA0A">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7.陕西省财政厅关于印发《陕西省中小企业政府采购信用融资办法》（陕财办采〔2018〕23号）；</w:t>
      </w:r>
    </w:p>
    <w:p w14:paraId="226DDAE4">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8.《关于进一步加大政府采购支持中小企业力度的通知》（财库〔2022〕19号）；</w:t>
      </w:r>
    </w:p>
    <w:p w14:paraId="1BBED641">
      <w:pPr>
        <w:adjustRightInd w:val="0"/>
        <w:snapToGrid w:val="0"/>
        <w:spacing w:line="360" w:lineRule="auto"/>
        <w:jc w:val="left"/>
        <w:outlineLvl w:val="3"/>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9.《关于扩大政府采购支持绿色建材促进建筑品质提升政策实施范围的通知》（财库〔2022〕35号）。</w:t>
      </w:r>
    </w:p>
    <w:p w14:paraId="0ACEDCE8">
      <w:pPr>
        <w:adjustRightInd w:val="0"/>
        <w:snapToGrid w:val="0"/>
        <w:spacing w:line="360" w:lineRule="auto"/>
        <w:jc w:val="left"/>
        <w:outlineLvl w:val="3"/>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七、对本次招标提出询问，请按以下方式联系。</w:t>
      </w:r>
    </w:p>
    <w:p w14:paraId="7D8FEAD1">
      <w:pPr>
        <w:adjustRightInd w:val="0"/>
        <w:snapToGrid w:val="0"/>
        <w:spacing w:line="360" w:lineRule="auto"/>
        <w:ind w:firstLine="525" w:firstLineChars="250"/>
        <w:jc w:val="left"/>
        <w:outlineLvl w:val="5"/>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1.采购人信息</w:t>
      </w:r>
    </w:p>
    <w:p w14:paraId="13826D9C">
      <w:pPr>
        <w:adjustRightInd w:val="0"/>
        <w:snapToGrid w:val="0"/>
        <w:spacing w:line="360" w:lineRule="auto"/>
        <w:ind w:firstLine="898" w:firstLineChars="428"/>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名称：</w:t>
      </w:r>
      <w:r>
        <w:rPr>
          <w:rFonts w:hint="eastAsia" w:ascii="仿宋" w:hAnsi="仿宋" w:eastAsia="仿宋" w:cs="仿宋"/>
          <w:color w:val="000000" w:themeColor="text1"/>
          <w:kern w:val="0"/>
          <w:sz w:val="21"/>
          <w:szCs w:val="21"/>
          <w:lang w:eastAsia="zh-CN"/>
          <w14:textFill>
            <w14:solidFill>
              <w14:schemeClr w14:val="tx1"/>
            </w14:solidFill>
          </w14:textFill>
        </w:rPr>
        <w:t>西安市自然资源和规划局</w:t>
      </w:r>
    </w:p>
    <w:p w14:paraId="4BC83DE8">
      <w:pPr>
        <w:adjustRightInd w:val="0"/>
        <w:snapToGrid w:val="0"/>
        <w:spacing w:line="360" w:lineRule="auto"/>
        <w:ind w:firstLine="898" w:firstLineChars="428"/>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地址：陕西省西安市未央区凤城八路109号</w:t>
      </w:r>
    </w:p>
    <w:p w14:paraId="33DDF2FB">
      <w:pPr>
        <w:adjustRightInd w:val="0"/>
        <w:snapToGrid w:val="0"/>
        <w:spacing w:line="360" w:lineRule="auto"/>
        <w:ind w:firstLine="898" w:firstLineChars="428"/>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联系方式：</w:t>
      </w:r>
      <w:r>
        <w:rPr>
          <w:rFonts w:hint="eastAsia" w:ascii="仿宋" w:hAnsi="仿宋" w:eastAsia="仿宋" w:cs="仿宋"/>
          <w:color w:val="000000" w:themeColor="text1"/>
          <w:kern w:val="0"/>
          <w:sz w:val="21"/>
          <w:szCs w:val="21"/>
          <w:lang w:eastAsia="zh-CN"/>
          <w14:textFill>
            <w14:solidFill>
              <w14:schemeClr w14:val="tx1"/>
            </w14:solidFill>
          </w14:textFill>
        </w:rPr>
        <w:t>029-86786057</w:t>
      </w:r>
    </w:p>
    <w:p w14:paraId="1B4E6CEE">
      <w:pPr>
        <w:adjustRightInd w:val="0"/>
        <w:snapToGrid w:val="0"/>
        <w:spacing w:line="360" w:lineRule="auto"/>
        <w:ind w:firstLine="525" w:firstLineChars="250"/>
        <w:jc w:val="left"/>
        <w:outlineLvl w:val="5"/>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2.采购代理机构信息</w:t>
      </w:r>
    </w:p>
    <w:p w14:paraId="392C2784">
      <w:pPr>
        <w:adjustRightInd w:val="0"/>
        <w:snapToGrid w:val="0"/>
        <w:spacing w:line="360" w:lineRule="auto"/>
        <w:ind w:firstLine="898" w:firstLineChars="428"/>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名称：龙寰项目管理咨询有限公司</w:t>
      </w:r>
    </w:p>
    <w:p w14:paraId="00E2BD9A">
      <w:pPr>
        <w:adjustRightInd w:val="0"/>
        <w:snapToGrid w:val="0"/>
        <w:spacing w:line="360" w:lineRule="auto"/>
        <w:ind w:firstLine="898" w:firstLineChars="428"/>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地址：</w:t>
      </w:r>
      <w:r>
        <w:rPr>
          <w:rFonts w:hint="eastAsia" w:ascii="仿宋" w:hAnsi="仿宋" w:eastAsia="仿宋" w:cs="仿宋"/>
          <w:color w:val="000000" w:themeColor="text1"/>
          <w:kern w:val="0"/>
          <w:sz w:val="21"/>
          <w:szCs w:val="21"/>
          <w:lang w:eastAsia="zh-CN"/>
          <w14:textFill>
            <w14:solidFill>
              <w14:schemeClr w14:val="tx1"/>
            </w14:solidFill>
          </w14:textFill>
        </w:rPr>
        <w:t>陕西省西安市高新区太白南路181号A座A区501室</w:t>
      </w:r>
    </w:p>
    <w:p w14:paraId="55D208B7">
      <w:pPr>
        <w:adjustRightInd w:val="0"/>
        <w:snapToGrid w:val="0"/>
        <w:spacing w:line="360" w:lineRule="auto"/>
        <w:ind w:firstLine="898" w:firstLineChars="428"/>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联系方式：029-88228899</w:t>
      </w:r>
    </w:p>
    <w:p w14:paraId="73DB93BB">
      <w:pPr>
        <w:adjustRightInd w:val="0"/>
        <w:snapToGrid w:val="0"/>
        <w:spacing w:line="360" w:lineRule="auto"/>
        <w:ind w:firstLine="525" w:firstLineChars="250"/>
        <w:jc w:val="left"/>
        <w:outlineLvl w:val="5"/>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3.项目联系方式</w:t>
      </w:r>
    </w:p>
    <w:p w14:paraId="53D0AA2D">
      <w:pPr>
        <w:adjustRightInd w:val="0"/>
        <w:snapToGrid w:val="0"/>
        <w:spacing w:line="360" w:lineRule="auto"/>
        <w:ind w:firstLine="898" w:firstLineChars="428"/>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项目联系人：</w:t>
      </w:r>
      <w:r>
        <w:rPr>
          <w:rFonts w:hint="eastAsia" w:ascii="仿宋" w:hAnsi="仿宋" w:eastAsia="仿宋" w:cs="仿宋"/>
          <w:color w:val="000000" w:themeColor="text1"/>
          <w:kern w:val="0"/>
          <w:sz w:val="21"/>
          <w:szCs w:val="21"/>
          <w:lang w:eastAsia="zh-CN"/>
          <w14:textFill>
            <w14:solidFill>
              <w14:schemeClr w14:val="tx1"/>
            </w14:solidFill>
          </w14:textFill>
        </w:rPr>
        <w:t>张正浩、王申午</w:t>
      </w:r>
    </w:p>
    <w:p w14:paraId="3BE72208">
      <w:pPr>
        <w:adjustRightInd w:val="0"/>
        <w:snapToGrid w:val="0"/>
        <w:spacing w:line="360" w:lineRule="auto"/>
        <w:ind w:firstLine="898" w:firstLineChars="428"/>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电话：029-88228899转</w:t>
      </w:r>
      <w:r>
        <w:rPr>
          <w:rFonts w:hint="eastAsia" w:ascii="仿宋" w:hAnsi="仿宋" w:eastAsia="仿宋" w:cs="仿宋"/>
          <w:color w:val="000000" w:themeColor="text1"/>
          <w:kern w:val="0"/>
          <w:sz w:val="21"/>
          <w:szCs w:val="21"/>
          <w:lang w:eastAsia="zh-CN"/>
          <w14:textFill>
            <w14:solidFill>
              <w14:schemeClr w14:val="tx1"/>
            </w14:solidFill>
          </w14:textFill>
        </w:rPr>
        <w:t>632</w:t>
      </w:r>
    </w:p>
    <w:p w14:paraId="74A1D7BD">
      <w:pPr>
        <w:pStyle w:val="161"/>
        <w:snapToGrid w:val="0"/>
        <w:spacing w:before="0" w:line="360" w:lineRule="auto"/>
        <w:jc w:val="center"/>
        <w:rPr>
          <w:rStyle w:val="47"/>
          <w:rFonts w:ascii="宋体" w:hAnsi="宋体"/>
          <w:b w:val="0"/>
          <w:color w:val="000000" w:themeColor="text1"/>
          <w:sz w:val="32"/>
          <w:szCs w:val="32"/>
          <w14:textFill>
            <w14:solidFill>
              <w14:schemeClr w14:val="tx1"/>
            </w14:solidFill>
          </w14:textFill>
        </w:rPr>
      </w:pPr>
    </w:p>
    <w:p w14:paraId="672CF187">
      <w:pPr>
        <w:rPr>
          <w:rStyle w:val="47"/>
          <w:rFonts w:ascii="宋体" w:hAnsi="宋体"/>
          <w:color w:val="000000" w:themeColor="text1"/>
          <w:kern w:val="0"/>
          <w:sz w:val="32"/>
          <w:szCs w:val="32"/>
          <w14:textFill>
            <w14:solidFill>
              <w14:schemeClr w14:val="tx1"/>
            </w14:solidFill>
          </w14:textFill>
        </w:rPr>
      </w:pPr>
    </w:p>
    <w:p w14:paraId="60F4FDA0">
      <w:pPr>
        <w:jc w:val="left"/>
        <w:textAlignment w:val="auto"/>
        <w:rPr>
          <w:rStyle w:val="47"/>
          <w:rFonts w:ascii="宋体" w:hAnsi="宋体"/>
          <w:color w:val="000000" w:themeColor="text1"/>
          <w:kern w:val="0"/>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br w:type="page"/>
      </w:r>
    </w:p>
    <w:p w14:paraId="5254B60D">
      <w:pPr>
        <w:pStyle w:val="161"/>
        <w:snapToGrid w:val="0"/>
        <w:spacing w:before="0" w:line="360" w:lineRule="auto"/>
        <w:jc w:val="center"/>
        <w:rPr>
          <w:rStyle w:val="47"/>
          <w:rFonts w:ascii="宋体" w:hAnsi="宋体"/>
          <w:b w:val="0"/>
          <w:color w:val="000000" w:themeColor="text1"/>
          <w:sz w:val="24"/>
          <w:szCs w:val="24"/>
          <w14:textFill>
            <w14:solidFill>
              <w14:schemeClr w14:val="tx1"/>
            </w14:solidFill>
          </w14:textFill>
        </w:rPr>
      </w:pPr>
      <w:r>
        <w:rPr>
          <w:rStyle w:val="47"/>
          <w:rFonts w:ascii="宋体" w:hAnsi="宋体"/>
          <w:b w:val="0"/>
          <w:color w:val="000000" w:themeColor="text1"/>
          <w:sz w:val="32"/>
          <w:szCs w:val="32"/>
          <w14:textFill>
            <w14:solidFill>
              <w14:schemeClr w14:val="tx1"/>
            </w14:solidFill>
          </w14:textFill>
        </w:rPr>
        <w:t>第二章  投标人须知</w:t>
      </w:r>
    </w:p>
    <w:p w14:paraId="1765AE1C">
      <w:pPr>
        <w:snapToGrid w:val="0"/>
        <w:spacing w:line="360" w:lineRule="auto"/>
        <w:ind w:firstLine="562" w:firstLineChars="200"/>
        <w:jc w:val="center"/>
        <w:rPr>
          <w:rStyle w:val="47"/>
          <w:rFonts w:ascii="宋体" w:hAnsi="宋体"/>
          <w:b/>
          <w:color w:val="000000" w:themeColor="text1"/>
          <w:sz w:val="28"/>
          <w:szCs w:val="28"/>
          <w14:textFill>
            <w14:solidFill>
              <w14:schemeClr w14:val="tx1"/>
            </w14:solidFill>
          </w14:textFill>
        </w:rPr>
      </w:pPr>
      <w:r>
        <w:rPr>
          <w:rStyle w:val="47"/>
          <w:rFonts w:ascii="宋体" w:hAnsi="宋体"/>
          <w:b/>
          <w:color w:val="000000" w:themeColor="text1"/>
          <w:sz w:val="28"/>
          <w:szCs w:val="28"/>
          <w14:textFill>
            <w14:solidFill>
              <w14:schemeClr w14:val="tx1"/>
            </w14:solidFill>
          </w14:textFill>
        </w:rPr>
        <w:t>1.投标人须知前附表</w:t>
      </w:r>
    </w:p>
    <w:tbl>
      <w:tblPr>
        <w:tblStyle w:val="22"/>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1773"/>
        <w:gridCol w:w="6851"/>
      </w:tblGrid>
      <w:tr w14:paraId="0742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C4DC8C6">
            <w:pPr>
              <w:snapToGrid w:val="0"/>
              <w:spacing w:line="360" w:lineRule="auto"/>
              <w:ind w:right="-358"/>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条款号</w:t>
            </w:r>
          </w:p>
        </w:tc>
        <w:tc>
          <w:tcPr>
            <w:tcW w:w="1773" w:type="dxa"/>
            <w:tcBorders>
              <w:top w:val="single" w:color="000000" w:sz="4" w:space="0"/>
              <w:left w:val="single" w:color="000000" w:sz="4" w:space="0"/>
              <w:bottom w:val="single" w:color="000000" w:sz="4" w:space="0"/>
              <w:right w:val="single" w:color="000000" w:sz="4" w:space="0"/>
            </w:tcBorders>
            <w:vAlign w:val="center"/>
          </w:tcPr>
          <w:p w14:paraId="134C8CE8">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条款名称</w:t>
            </w:r>
          </w:p>
        </w:tc>
        <w:tc>
          <w:tcPr>
            <w:tcW w:w="6851" w:type="dxa"/>
            <w:tcBorders>
              <w:top w:val="single" w:color="000000" w:sz="4" w:space="0"/>
              <w:left w:val="single" w:color="000000" w:sz="4" w:space="0"/>
              <w:bottom w:val="single" w:color="000000" w:sz="4" w:space="0"/>
              <w:right w:val="single" w:color="000000" w:sz="4" w:space="0"/>
            </w:tcBorders>
            <w:vAlign w:val="center"/>
          </w:tcPr>
          <w:p w14:paraId="31B357B9">
            <w:pPr>
              <w:tabs>
                <w:tab w:val="left" w:pos="1180"/>
              </w:tabs>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编列内容</w:t>
            </w:r>
          </w:p>
        </w:tc>
      </w:tr>
      <w:tr w14:paraId="1E76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82AAEFB">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2.1.2</w:t>
            </w:r>
          </w:p>
        </w:tc>
        <w:tc>
          <w:tcPr>
            <w:tcW w:w="1773" w:type="dxa"/>
            <w:tcBorders>
              <w:top w:val="single" w:color="000000" w:sz="4" w:space="0"/>
              <w:left w:val="single" w:color="000000" w:sz="4" w:space="0"/>
              <w:bottom w:val="single" w:color="000000" w:sz="4" w:space="0"/>
              <w:right w:val="single" w:color="000000" w:sz="4" w:space="0"/>
            </w:tcBorders>
            <w:vAlign w:val="center"/>
          </w:tcPr>
          <w:p w14:paraId="1F98FF2B">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采购人</w:t>
            </w:r>
          </w:p>
        </w:tc>
        <w:tc>
          <w:tcPr>
            <w:tcW w:w="6851" w:type="dxa"/>
            <w:tcBorders>
              <w:top w:val="single" w:color="000000" w:sz="4" w:space="0"/>
              <w:left w:val="single" w:color="000000" w:sz="4" w:space="0"/>
              <w:bottom w:val="single" w:color="000000" w:sz="4" w:space="0"/>
              <w:right w:val="single" w:color="000000" w:sz="4" w:space="0"/>
            </w:tcBorders>
            <w:vAlign w:val="center"/>
          </w:tcPr>
          <w:p w14:paraId="1F76E38E">
            <w:pPr>
              <w:pStyle w:val="18"/>
              <w:spacing w:beforeAutospacing="0" w:afterAutospacing="0" w:line="276" w:lineRule="auto"/>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采购人信息：</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西安市自然资源和规划局</w:t>
            </w:r>
          </w:p>
          <w:p w14:paraId="1A21B33B">
            <w:pPr>
              <w:pStyle w:val="18"/>
              <w:spacing w:beforeAutospacing="0" w:afterAutospacing="0" w:line="276" w:lineRule="auto"/>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联系地址：</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陕西省西安市未央区凤城八路109号</w:t>
            </w:r>
          </w:p>
          <w:p w14:paraId="056D37E4">
            <w:pPr>
              <w:pStyle w:val="18"/>
              <w:spacing w:beforeAutospacing="0" w:afterAutospacing="0" w:line="276" w:lineRule="auto"/>
              <w:rPr>
                <w:rStyle w:val="47"/>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联系电话：</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029-86786057</w:t>
            </w:r>
          </w:p>
        </w:tc>
      </w:tr>
      <w:tr w14:paraId="67B2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F59FC79">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2.1.3</w:t>
            </w:r>
          </w:p>
        </w:tc>
        <w:tc>
          <w:tcPr>
            <w:tcW w:w="1773" w:type="dxa"/>
            <w:tcBorders>
              <w:top w:val="single" w:color="000000" w:sz="4" w:space="0"/>
              <w:left w:val="single" w:color="000000" w:sz="4" w:space="0"/>
              <w:bottom w:val="single" w:color="000000" w:sz="4" w:space="0"/>
              <w:right w:val="single" w:color="000000" w:sz="4" w:space="0"/>
            </w:tcBorders>
            <w:vAlign w:val="center"/>
          </w:tcPr>
          <w:p w14:paraId="32FA999C">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采购代理机构</w:t>
            </w:r>
          </w:p>
        </w:tc>
        <w:tc>
          <w:tcPr>
            <w:tcW w:w="6851" w:type="dxa"/>
            <w:tcBorders>
              <w:top w:val="single" w:color="000000" w:sz="4" w:space="0"/>
              <w:left w:val="single" w:color="000000" w:sz="4" w:space="0"/>
              <w:bottom w:val="single" w:color="000000" w:sz="4" w:space="0"/>
              <w:right w:val="single" w:color="000000" w:sz="4" w:space="0"/>
            </w:tcBorders>
            <w:vAlign w:val="center"/>
          </w:tcPr>
          <w:p w14:paraId="11D3F662">
            <w:pPr>
              <w:pStyle w:val="18"/>
              <w:spacing w:beforeAutospacing="0" w:afterAutospacing="0" w:line="276" w:lineRule="auto"/>
              <w:rPr>
                <w:rFonts w:hint="eastAsia" w:ascii="仿宋" w:hAnsi="仿宋" w:eastAsia="仿宋" w:cs="仿宋"/>
                <w:b w:val="0"/>
                <w:bCs w:val="0"/>
                <w:color w:val="000000" w:themeColor="text1"/>
                <w:kern w:val="2"/>
                <w:sz w:val="21"/>
                <w:szCs w:val="21"/>
                <w14:textFill>
                  <w14:solidFill>
                    <w14:schemeClr w14:val="tx1"/>
                  </w14:solidFill>
                </w14:textFill>
              </w:rPr>
            </w:pPr>
            <w:r>
              <w:rPr>
                <w:rFonts w:hint="eastAsia" w:ascii="仿宋" w:hAnsi="仿宋" w:eastAsia="仿宋" w:cs="仿宋"/>
                <w:b w:val="0"/>
                <w:bCs w:val="0"/>
                <w:color w:val="000000" w:themeColor="text1"/>
                <w:kern w:val="2"/>
                <w:sz w:val="21"/>
                <w:szCs w:val="21"/>
                <w14:textFill>
                  <w14:solidFill>
                    <w14:schemeClr w14:val="tx1"/>
                  </w14:solidFill>
                </w14:textFill>
              </w:rPr>
              <w:t>名称：龙寰项目管理咨询有限公司</w:t>
            </w:r>
          </w:p>
          <w:p w14:paraId="703F9FF6">
            <w:pPr>
              <w:pStyle w:val="18"/>
              <w:spacing w:beforeAutospacing="0" w:afterAutospacing="0" w:line="276" w:lineRule="auto"/>
              <w:rPr>
                <w:rFonts w:hint="eastAsia" w:ascii="仿宋" w:hAnsi="仿宋" w:eastAsia="仿宋" w:cs="仿宋"/>
                <w:b w:val="0"/>
                <w:bCs w:val="0"/>
                <w:color w:val="000000" w:themeColor="text1"/>
                <w:kern w:val="2"/>
                <w:sz w:val="21"/>
                <w:szCs w:val="21"/>
                <w14:textFill>
                  <w14:solidFill>
                    <w14:schemeClr w14:val="tx1"/>
                  </w14:solidFill>
                </w14:textFill>
              </w:rPr>
            </w:pPr>
            <w:r>
              <w:rPr>
                <w:rFonts w:hint="eastAsia" w:ascii="仿宋" w:hAnsi="仿宋" w:eastAsia="仿宋" w:cs="仿宋"/>
                <w:b w:val="0"/>
                <w:bCs w:val="0"/>
                <w:color w:val="000000" w:themeColor="text1"/>
                <w:kern w:val="2"/>
                <w:sz w:val="21"/>
                <w:szCs w:val="21"/>
                <w14:textFill>
                  <w14:solidFill>
                    <w14:schemeClr w14:val="tx1"/>
                  </w14:solidFill>
                </w14:textFill>
              </w:rPr>
              <w:t>地址：陕西省西安市太白南路181号西部电子社区A座A区501室</w:t>
            </w:r>
          </w:p>
          <w:p w14:paraId="0224684B">
            <w:pPr>
              <w:pStyle w:val="18"/>
              <w:spacing w:beforeAutospacing="0" w:afterAutospacing="0" w:line="276" w:lineRule="auto"/>
              <w:rPr>
                <w:rFonts w:hint="eastAsia" w:ascii="仿宋" w:hAnsi="仿宋" w:eastAsia="仿宋" w:cs="仿宋"/>
                <w:b w:val="0"/>
                <w:bCs w:val="0"/>
                <w:color w:val="000000" w:themeColor="text1"/>
                <w:kern w:val="2"/>
                <w:sz w:val="21"/>
                <w:szCs w:val="21"/>
                <w:lang w:eastAsia="zh-CN"/>
                <w14:textFill>
                  <w14:solidFill>
                    <w14:schemeClr w14:val="tx1"/>
                  </w14:solidFill>
                </w14:textFill>
              </w:rPr>
            </w:pPr>
            <w:r>
              <w:rPr>
                <w:rFonts w:hint="eastAsia" w:ascii="仿宋" w:hAnsi="仿宋" w:eastAsia="仿宋" w:cs="仿宋"/>
                <w:b w:val="0"/>
                <w:bCs w:val="0"/>
                <w:color w:val="000000" w:themeColor="text1"/>
                <w:kern w:val="2"/>
                <w:sz w:val="21"/>
                <w:szCs w:val="21"/>
                <w14:textFill>
                  <w14:solidFill>
                    <w14:schemeClr w14:val="tx1"/>
                  </w14:solidFill>
                </w14:textFill>
              </w:rPr>
              <w:t>联系人：</w:t>
            </w:r>
            <w:r>
              <w:rPr>
                <w:rFonts w:hint="eastAsia" w:ascii="仿宋" w:hAnsi="仿宋" w:eastAsia="仿宋" w:cs="仿宋"/>
                <w:b w:val="0"/>
                <w:bCs w:val="0"/>
                <w:color w:val="000000" w:themeColor="text1"/>
                <w:kern w:val="2"/>
                <w:sz w:val="21"/>
                <w:szCs w:val="21"/>
                <w:lang w:eastAsia="zh-CN"/>
                <w14:textFill>
                  <w14:solidFill>
                    <w14:schemeClr w14:val="tx1"/>
                  </w14:solidFill>
                </w14:textFill>
              </w:rPr>
              <w:t>张正浩、王申午</w:t>
            </w:r>
            <w:bookmarkStart w:id="0" w:name="_GoBack"/>
            <w:bookmarkEnd w:id="0"/>
          </w:p>
          <w:p w14:paraId="72CFD43D">
            <w:pPr>
              <w:pStyle w:val="18"/>
              <w:spacing w:beforeAutospacing="0" w:afterAutospacing="0" w:line="276" w:lineRule="auto"/>
              <w:rPr>
                <w:rStyle w:val="47"/>
                <w:rFonts w:hint="eastAsia" w:ascii="仿宋" w:hAnsi="仿宋" w:eastAsia="仿宋" w:cs="仿宋"/>
                <w:b w:val="0"/>
                <w:bCs w:val="0"/>
                <w:color w:val="000000" w:themeColor="text1"/>
                <w:kern w:val="2"/>
                <w:sz w:val="21"/>
                <w:szCs w:val="21"/>
                <w:lang w:eastAsia="zh-CN"/>
                <w14:textFill>
                  <w14:solidFill>
                    <w14:schemeClr w14:val="tx1"/>
                  </w14:solidFill>
                </w14:textFill>
              </w:rPr>
            </w:pPr>
            <w:r>
              <w:rPr>
                <w:rFonts w:hint="eastAsia" w:ascii="仿宋" w:hAnsi="仿宋" w:eastAsia="仿宋" w:cs="仿宋"/>
                <w:b w:val="0"/>
                <w:bCs w:val="0"/>
                <w:color w:val="000000" w:themeColor="text1"/>
                <w:kern w:val="2"/>
                <w:sz w:val="21"/>
                <w:szCs w:val="21"/>
                <w14:textFill>
                  <w14:solidFill>
                    <w14:schemeClr w14:val="tx1"/>
                  </w14:solidFill>
                </w14:textFill>
              </w:rPr>
              <w:t>电话：029-88228899-</w:t>
            </w:r>
            <w:r>
              <w:rPr>
                <w:rFonts w:hint="eastAsia" w:ascii="仿宋" w:hAnsi="仿宋" w:eastAsia="仿宋" w:cs="仿宋"/>
                <w:b w:val="0"/>
                <w:bCs w:val="0"/>
                <w:color w:val="000000" w:themeColor="text1"/>
                <w:kern w:val="2"/>
                <w:sz w:val="21"/>
                <w:szCs w:val="21"/>
                <w:lang w:eastAsia="zh-CN"/>
                <w14:textFill>
                  <w14:solidFill>
                    <w14:schemeClr w14:val="tx1"/>
                  </w14:solidFill>
                </w14:textFill>
              </w:rPr>
              <w:t>632</w:t>
            </w:r>
          </w:p>
        </w:tc>
      </w:tr>
      <w:tr w14:paraId="7FA1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8A87038">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2.1.4</w:t>
            </w:r>
          </w:p>
        </w:tc>
        <w:tc>
          <w:tcPr>
            <w:tcW w:w="1773" w:type="dxa"/>
            <w:tcBorders>
              <w:top w:val="single" w:color="000000" w:sz="4" w:space="0"/>
              <w:left w:val="single" w:color="000000" w:sz="4" w:space="0"/>
              <w:bottom w:val="single" w:color="000000" w:sz="4" w:space="0"/>
              <w:right w:val="single" w:color="000000" w:sz="4" w:space="0"/>
            </w:tcBorders>
            <w:vAlign w:val="center"/>
          </w:tcPr>
          <w:p w14:paraId="29DB55CC">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采购项目名称</w:t>
            </w:r>
          </w:p>
        </w:tc>
        <w:tc>
          <w:tcPr>
            <w:tcW w:w="6851" w:type="dxa"/>
            <w:tcBorders>
              <w:top w:val="single" w:color="000000" w:sz="4" w:space="0"/>
              <w:left w:val="single" w:color="000000" w:sz="4" w:space="0"/>
              <w:bottom w:val="single" w:color="000000" w:sz="4" w:space="0"/>
              <w:right w:val="single" w:color="000000" w:sz="4" w:space="0"/>
            </w:tcBorders>
            <w:vAlign w:val="center"/>
          </w:tcPr>
          <w:p w14:paraId="6872EEA6">
            <w:pPr>
              <w:pStyle w:val="87"/>
              <w:snapToGrid w:val="0"/>
              <w:spacing w:before="0" w:after="0" w:line="276" w:lineRule="auto"/>
              <w:rPr>
                <w:rStyle w:val="47"/>
                <w:rFonts w:hint="eastAsia" w:ascii="仿宋" w:hAnsi="仿宋" w:eastAsia="仿宋" w:cs="仿宋"/>
                <w:b w:val="0"/>
                <w:bCs w:val="0"/>
                <w:color w:val="000000" w:themeColor="text1"/>
                <w:kern w:val="2"/>
                <w:sz w:val="21"/>
                <w:szCs w:val="21"/>
                <w14:textFill>
                  <w14:solidFill>
                    <w14:schemeClr w14:val="tx1"/>
                  </w14:solidFill>
                </w14:textFill>
              </w:rPr>
            </w:pPr>
            <w:r>
              <w:rPr>
                <w:rStyle w:val="47"/>
                <w:rFonts w:hint="eastAsia" w:ascii="仿宋" w:hAnsi="仿宋" w:eastAsia="仿宋" w:cs="仿宋"/>
                <w:b w:val="0"/>
                <w:bCs w:val="0"/>
                <w:color w:val="000000" w:themeColor="text1"/>
                <w:kern w:val="2"/>
                <w:sz w:val="21"/>
                <w:szCs w:val="21"/>
                <w:lang w:eastAsia="zh-CN"/>
                <w14:textFill>
                  <w14:solidFill>
                    <w14:schemeClr w14:val="tx1"/>
                  </w14:solidFill>
                </w14:textFill>
              </w:rPr>
              <w:t>城六区全民所有自然资源资产清查更新及全市成果核查汇总项目</w:t>
            </w:r>
          </w:p>
        </w:tc>
      </w:tr>
      <w:tr w14:paraId="49C0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E0CD44A">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lang w:val="zh-CN"/>
                <w14:textFill>
                  <w14:solidFill>
                    <w14:schemeClr w14:val="tx1"/>
                  </w14:solidFill>
                </w14:textFill>
              </w:rPr>
              <w:t>2.2.1</w:t>
            </w:r>
          </w:p>
        </w:tc>
        <w:tc>
          <w:tcPr>
            <w:tcW w:w="1773" w:type="dxa"/>
            <w:tcBorders>
              <w:top w:val="single" w:color="000000" w:sz="4" w:space="0"/>
              <w:left w:val="single" w:color="000000" w:sz="4" w:space="0"/>
              <w:bottom w:val="single" w:color="000000" w:sz="4" w:space="0"/>
              <w:right w:val="single" w:color="000000" w:sz="4" w:space="0"/>
            </w:tcBorders>
            <w:vAlign w:val="center"/>
          </w:tcPr>
          <w:p w14:paraId="27FA82AC">
            <w:pPr>
              <w:snapToGrid w:val="0"/>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招标范围</w:t>
            </w:r>
          </w:p>
        </w:tc>
        <w:tc>
          <w:tcPr>
            <w:tcW w:w="6851" w:type="dxa"/>
            <w:tcBorders>
              <w:top w:val="single" w:color="000000" w:sz="4" w:space="0"/>
              <w:left w:val="single" w:color="000000" w:sz="4" w:space="0"/>
              <w:bottom w:val="single" w:color="000000" w:sz="4" w:space="0"/>
              <w:right w:val="single" w:color="000000" w:sz="4" w:space="0"/>
            </w:tcBorders>
            <w:vAlign w:val="center"/>
          </w:tcPr>
          <w:p w14:paraId="03582A28">
            <w:pPr>
              <w:pStyle w:val="5"/>
              <w:rPr>
                <w:rStyle w:val="47"/>
                <w:rFonts w:hint="eastAsia" w:ascii="仿宋" w:hAnsi="仿宋" w:eastAsia="仿宋" w:cs="仿宋"/>
                <w:b w:val="0"/>
                <w:bCs w:val="0"/>
                <w:color w:val="000000" w:themeColor="text1"/>
                <w:kern w:val="2"/>
                <w:sz w:val="21"/>
                <w:szCs w:val="21"/>
                <w:u w:val="none"/>
                <w:lang w:val="en-US" w:eastAsia="zh-CN" w:bidi="ar-SA"/>
                <w14:textFill>
                  <w14:solidFill>
                    <w14:schemeClr w14:val="tx1"/>
                  </w14:solidFill>
                </w14:textFill>
              </w:rPr>
            </w:pPr>
            <w:r>
              <w:rPr>
                <w:rStyle w:val="47"/>
                <w:rFonts w:hint="eastAsia" w:ascii="仿宋" w:hAnsi="仿宋" w:eastAsia="仿宋" w:cs="仿宋"/>
                <w:b w:val="0"/>
                <w:bCs w:val="0"/>
                <w:color w:val="000000" w:themeColor="text1"/>
                <w:kern w:val="2"/>
                <w:sz w:val="21"/>
                <w:szCs w:val="21"/>
                <w:u w:val="none"/>
                <w:lang w:val="en-US" w:eastAsia="zh-CN" w:bidi="ar-SA"/>
                <w14:textFill>
                  <w14:solidFill>
                    <w14:schemeClr w14:val="tx1"/>
                  </w14:solidFill>
                </w14:textFill>
              </w:rPr>
              <w:t>此次西安市自然资源和规划局需开展城六区（新城区、莲湖区、碑林区、灞桥区、未央区、雁塔区）全民所有自然资源资产清查更新工作的组织实施，负责全市13区县全民所有自然资源资产清查更新成果的市级核查和市</w:t>
            </w:r>
          </w:p>
          <w:p w14:paraId="2AFA1EE1">
            <w:pPr>
              <w:pStyle w:val="5"/>
              <w:rPr>
                <w:rFonts w:hint="eastAsia" w:ascii="仿宋" w:hAnsi="仿宋" w:eastAsia="仿宋" w:cs="仿宋"/>
                <w:b w:val="0"/>
                <w:bCs w:val="0"/>
                <w:color w:val="000000" w:themeColor="text1"/>
                <w:sz w:val="21"/>
                <w:szCs w:val="21"/>
                <w:lang w:eastAsia="zh-CN"/>
                <w14:textFill>
                  <w14:solidFill>
                    <w14:schemeClr w14:val="tx1"/>
                  </w14:solidFill>
                </w14:textFill>
              </w:rPr>
            </w:pPr>
            <w:r>
              <w:rPr>
                <w:rStyle w:val="47"/>
                <w:rFonts w:hint="eastAsia" w:ascii="仿宋" w:hAnsi="仿宋" w:eastAsia="仿宋" w:cs="仿宋"/>
                <w:b w:val="0"/>
                <w:bCs w:val="0"/>
                <w:color w:val="000000" w:themeColor="text1"/>
                <w:kern w:val="2"/>
                <w:sz w:val="21"/>
                <w:szCs w:val="21"/>
                <w:u w:val="none"/>
                <w:lang w:val="en-US" w:eastAsia="zh-CN" w:bidi="ar-SA"/>
                <w14:textFill>
                  <w14:solidFill>
                    <w14:schemeClr w14:val="tx1"/>
                  </w14:solidFill>
                </w14:textFill>
              </w:rPr>
              <w:t>级汇总等工作。</w:t>
            </w:r>
          </w:p>
        </w:tc>
      </w:tr>
      <w:tr w14:paraId="0464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E92520C">
            <w:pPr>
              <w:snapToGrid w:val="0"/>
              <w:spacing w:line="360" w:lineRule="auto"/>
              <w:jc w:val="center"/>
              <w:rPr>
                <w:rStyle w:val="47"/>
                <w:rFonts w:hint="eastAsia" w:ascii="仿宋" w:hAnsi="仿宋" w:eastAsia="仿宋" w:cs="仿宋"/>
                <w:color w:val="000000" w:themeColor="text1"/>
                <w:sz w:val="21"/>
                <w:szCs w:val="21"/>
                <w:lang w:val="zh-CN"/>
                <w14:textFill>
                  <w14:solidFill>
                    <w14:schemeClr w14:val="tx1"/>
                  </w14:solidFill>
                </w14:textFill>
              </w:rPr>
            </w:pPr>
            <w:r>
              <w:rPr>
                <w:rStyle w:val="47"/>
                <w:rFonts w:hint="eastAsia" w:ascii="仿宋" w:hAnsi="仿宋" w:eastAsia="仿宋" w:cs="仿宋"/>
                <w:color w:val="000000" w:themeColor="text1"/>
                <w:sz w:val="21"/>
                <w:szCs w:val="21"/>
                <w:lang w:val="zh-CN"/>
                <w14:textFill>
                  <w14:solidFill>
                    <w14:schemeClr w14:val="tx1"/>
                  </w14:solidFill>
                </w14:textFill>
              </w:rPr>
              <w:t>2.2.2</w:t>
            </w:r>
          </w:p>
        </w:tc>
        <w:tc>
          <w:tcPr>
            <w:tcW w:w="1773" w:type="dxa"/>
            <w:tcBorders>
              <w:top w:val="single" w:color="000000" w:sz="4" w:space="0"/>
              <w:left w:val="single" w:color="000000" w:sz="4" w:space="0"/>
              <w:bottom w:val="single" w:color="000000" w:sz="4" w:space="0"/>
              <w:right w:val="single" w:color="000000" w:sz="4" w:space="0"/>
            </w:tcBorders>
            <w:vAlign w:val="center"/>
          </w:tcPr>
          <w:p w14:paraId="19AC1D0A">
            <w:pPr>
              <w:snapToGrid w:val="0"/>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服务期限</w:t>
            </w:r>
          </w:p>
        </w:tc>
        <w:tc>
          <w:tcPr>
            <w:tcW w:w="6851" w:type="dxa"/>
            <w:tcBorders>
              <w:top w:val="single" w:color="000000" w:sz="4" w:space="0"/>
              <w:left w:val="single" w:color="000000" w:sz="4" w:space="0"/>
              <w:bottom w:val="single" w:color="000000" w:sz="4" w:space="0"/>
              <w:right w:val="single" w:color="000000" w:sz="4" w:space="0"/>
            </w:tcBorders>
            <w:vAlign w:val="center"/>
          </w:tcPr>
          <w:p w14:paraId="6EC96AE2">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en-US" w:eastAsia="zh-CN"/>
                <w14:textFill>
                  <w14:solidFill>
                    <w14:schemeClr w14:val="tx1"/>
                  </w14:solidFill>
                </w14:textFill>
              </w:rPr>
              <w:t>自合同签订之日起至2026年6月30日</w:t>
            </w:r>
            <w:r>
              <w:rPr>
                <w:rStyle w:val="47"/>
                <w:rFonts w:hint="eastAsia" w:ascii="仿宋" w:hAnsi="仿宋" w:eastAsia="仿宋" w:cs="仿宋"/>
                <w:b w:val="0"/>
                <w:bCs w:val="0"/>
                <w:color w:val="000000" w:themeColor="text1"/>
                <w:sz w:val="21"/>
                <w:szCs w:val="21"/>
                <w14:textFill>
                  <w14:solidFill>
                    <w14:schemeClr w14:val="tx1"/>
                  </w14:solidFill>
                </w14:textFill>
              </w:rPr>
              <w:t>。</w:t>
            </w:r>
          </w:p>
        </w:tc>
      </w:tr>
      <w:tr w14:paraId="34B9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1C18B8A">
            <w:pPr>
              <w:snapToGrid w:val="0"/>
              <w:spacing w:line="360" w:lineRule="auto"/>
              <w:jc w:val="center"/>
              <w:rPr>
                <w:rStyle w:val="47"/>
                <w:rFonts w:hint="eastAsia" w:ascii="仿宋" w:hAnsi="仿宋" w:eastAsia="仿宋" w:cs="仿宋"/>
                <w:color w:val="000000" w:themeColor="text1"/>
                <w:sz w:val="21"/>
                <w:szCs w:val="21"/>
                <w:lang w:val="zh-CN"/>
                <w14:textFill>
                  <w14:solidFill>
                    <w14:schemeClr w14:val="tx1"/>
                  </w14:solidFill>
                </w14:textFill>
              </w:rPr>
            </w:pPr>
            <w:r>
              <w:rPr>
                <w:rStyle w:val="47"/>
                <w:rFonts w:hint="eastAsia" w:ascii="仿宋" w:hAnsi="仿宋" w:eastAsia="仿宋" w:cs="仿宋"/>
                <w:color w:val="000000" w:themeColor="text1"/>
                <w:sz w:val="21"/>
                <w:szCs w:val="21"/>
                <w:lang w:val="zh-CN"/>
                <w14:textFill>
                  <w14:solidFill>
                    <w14:schemeClr w14:val="tx1"/>
                  </w14:solidFill>
                </w14:textFill>
              </w:rPr>
              <w:t>2.2.</w:t>
            </w:r>
            <w:r>
              <w:rPr>
                <w:rStyle w:val="47"/>
                <w:rFonts w:hint="eastAsia" w:ascii="仿宋" w:hAnsi="仿宋" w:eastAsia="仿宋" w:cs="仿宋"/>
                <w:color w:val="000000" w:themeColor="text1"/>
                <w:sz w:val="21"/>
                <w:szCs w:val="21"/>
                <w14:textFill>
                  <w14:solidFill>
                    <w14:schemeClr w14:val="tx1"/>
                  </w14:solidFill>
                </w14:textFill>
              </w:rPr>
              <w:t>3</w:t>
            </w:r>
          </w:p>
        </w:tc>
        <w:tc>
          <w:tcPr>
            <w:tcW w:w="1773" w:type="dxa"/>
            <w:tcBorders>
              <w:top w:val="single" w:color="000000" w:sz="4" w:space="0"/>
              <w:left w:val="single" w:color="000000" w:sz="4" w:space="0"/>
              <w:bottom w:val="single" w:color="000000" w:sz="4" w:space="0"/>
              <w:right w:val="single" w:color="000000" w:sz="4" w:space="0"/>
            </w:tcBorders>
            <w:vAlign w:val="center"/>
          </w:tcPr>
          <w:p w14:paraId="3ECC78F2">
            <w:pPr>
              <w:snapToGrid w:val="0"/>
              <w:spacing w:line="276" w:lineRule="auto"/>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服务地点</w:t>
            </w:r>
          </w:p>
        </w:tc>
        <w:tc>
          <w:tcPr>
            <w:tcW w:w="6851" w:type="dxa"/>
            <w:tcBorders>
              <w:top w:val="single" w:color="000000" w:sz="4" w:space="0"/>
              <w:left w:val="single" w:color="000000" w:sz="4" w:space="0"/>
              <w:bottom w:val="single" w:color="000000" w:sz="4" w:space="0"/>
              <w:right w:val="single" w:color="000000" w:sz="4" w:space="0"/>
            </w:tcBorders>
            <w:vAlign w:val="center"/>
          </w:tcPr>
          <w:p w14:paraId="0C578DEE">
            <w:pPr>
              <w:tabs>
                <w:tab w:val="left" w:pos="1180"/>
              </w:tabs>
              <w:snapToGrid w:val="0"/>
              <w:spacing w:line="276" w:lineRule="auto"/>
              <w:rPr>
                <w:rStyle w:val="47"/>
                <w:rFonts w:hint="eastAsia" w:ascii="仿宋" w:hAnsi="仿宋" w:eastAsia="仿宋" w:cs="仿宋"/>
                <w:b w:val="0"/>
                <w:bCs w:val="0"/>
                <w:color w:val="000000" w:themeColor="text1"/>
                <w:sz w:val="21"/>
                <w:szCs w:val="21"/>
                <w:lang w:val="en-US" w:eastAsia="zh-CN"/>
                <w14:textFill>
                  <w14:solidFill>
                    <w14:schemeClr w14:val="tx1"/>
                  </w14:solidFill>
                </w14:textFill>
              </w:rPr>
            </w:pPr>
            <w:r>
              <w:rPr>
                <w:rStyle w:val="47"/>
                <w:rFonts w:hint="eastAsia" w:ascii="仿宋" w:hAnsi="仿宋" w:eastAsia="仿宋" w:cs="仿宋"/>
                <w:b w:val="0"/>
                <w:bCs w:val="0"/>
                <w:color w:val="000000" w:themeColor="text1"/>
                <w:sz w:val="21"/>
                <w:szCs w:val="21"/>
                <w:lang w:val="en-US" w:eastAsia="zh-CN"/>
                <w14:textFill>
                  <w14:solidFill>
                    <w14:schemeClr w14:val="tx1"/>
                  </w14:solidFill>
                </w14:textFill>
              </w:rPr>
              <w:t>西安市市域行政范围</w:t>
            </w:r>
          </w:p>
        </w:tc>
      </w:tr>
      <w:tr w14:paraId="7B275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CE3BD48">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2.3.1</w:t>
            </w:r>
          </w:p>
        </w:tc>
        <w:tc>
          <w:tcPr>
            <w:tcW w:w="1773" w:type="dxa"/>
            <w:tcBorders>
              <w:top w:val="single" w:color="000000" w:sz="4" w:space="0"/>
              <w:left w:val="single" w:color="000000" w:sz="4" w:space="0"/>
              <w:bottom w:val="single" w:color="000000" w:sz="4" w:space="0"/>
              <w:right w:val="single" w:color="000000" w:sz="4" w:space="0"/>
            </w:tcBorders>
            <w:vAlign w:val="center"/>
          </w:tcPr>
          <w:p w14:paraId="65F5EEA9">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投标人应具备的资格条件</w:t>
            </w:r>
          </w:p>
        </w:tc>
        <w:tc>
          <w:tcPr>
            <w:tcW w:w="6851" w:type="dxa"/>
            <w:tcBorders>
              <w:top w:val="single" w:color="000000" w:sz="4" w:space="0"/>
              <w:left w:val="single" w:color="000000" w:sz="4" w:space="0"/>
              <w:bottom w:val="single" w:color="000000" w:sz="4" w:space="0"/>
              <w:right w:val="single" w:color="000000" w:sz="4" w:space="0"/>
            </w:tcBorders>
            <w:vAlign w:val="center"/>
          </w:tcPr>
          <w:p w14:paraId="3D87F179">
            <w:pPr>
              <w:snapToGrid w:val="0"/>
              <w:spacing w:line="276" w:lineRule="auto"/>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（1）基本资格条件：符合《中华人民共和国政府采购法》第二十二条的规定；</w:t>
            </w:r>
          </w:p>
          <w:p w14:paraId="4CD475AD">
            <w:pPr>
              <w:snapToGrid w:val="0"/>
              <w:spacing w:line="276" w:lineRule="auto"/>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（2）特定资格条件：3.1投标人为合法注册的法人、其他组织或自然人；</w:t>
            </w:r>
            <w:r>
              <w:rPr>
                <w:rStyle w:val="47"/>
                <w:rFonts w:hint="eastAsia" w:ascii="仿宋" w:hAnsi="仿宋" w:eastAsia="仿宋" w:cs="仿宋"/>
                <w:b w:val="0"/>
                <w:bCs w:val="0"/>
                <w:color w:val="000000" w:themeColor="text1"/>
                <w:sz w:val="21"/>
                <w:szCs w:val="21"/>
                <w:lang w:val="en-US" w:eastAsia="zh-CN"/>
                <w14:textFill>
                  <w14:solidFill>
                    <w14:schemeClr w14:val="tx1"/>
                  </w14:solidFill>
                </w14:textFill>
              </w:rPr>
              <w:t>3.2本项目专门面向中小企业采购（残疾人福利性单位、监狱企业视同小型、微型企业），提供相应的证明资料；</w:t>
            </w:r>
            <w:r>
              <w:rPr>
                <w:rStyle w:val="47"/>
                <w:rFonts w:hint="eastAsia" w:ascii="仿宋" w:hAnsi="仿宋" w:eastAsia="仿宋" w:cs="仿宋"/>
                <w:b w:val="0"/>
                <w:bCs w:val="0"/>
                <w:color w:val="000000" w:themeColor="text1"/>
                <w:sz w:val="21"/>
                <w:szCs w:val="21"/>
                <w14:textFill>
                  <w14:solidFill>
                    <w14:schemeClr w14:val="tx1"/>
                  </w14:solidFill>
                </w14:textFill>
              </w:rPr>
              <w:t>3.</w:t>
            </w:r>
            <w:r>
              <w:rPr>
                <w:rStyle w:val="47"/>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Style w:val="47"/>
                <w:rFonts w:hint="eastAsia" w:ascii="仿宋" w:hAnsi="仿宋" w:eastAsia="仿宋" w:cs="仿宋"/>
                <w:b w:val="0"/>
                <w:bCs w:val="0"/>
                <w:color w:val="000000" w:themeColor="text1"/>
                <w:sz w:val="21"/>
                <w:szCs w:val="21"/>
                <w14:textFill>
                  <w14:solidFill>
                    <w14:schemeClr w14:val="tx1"/>
                  </w14:solidFill>
                </w14:textFill>
              </w:rPr>
              <w:t>投标人不得为列入信用中国(www.creditchina.gov.cn)记录失信被执行人、重大税收违法失信主体、中国政府采购网(www.ccgp.gov.cn)的政府采购严重违法失信行为记录名单。</w:t>
            </w:r>
          </w:p>
        </w:tc>
      </w:tr>
      <w:tr w14:paraId="0D48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82F1F34">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2.3.2</w:t>
            </w:r>
          </w:p>
        </w:tc>
        <w:tc>
          <w:tcPr>
            <w:tcW w:w="1773" w:type="dxa"/>
            <w:tcBorders>
              <w:top w:val="single" w:color="000000" w:sz="4" w:space="0"/>
              <w:left w:val="single" w:color="000000" w:sz="4" w:space="0"/>
              <w:bottom w:val="single" w:color="000000" w:sz="4" w:space="0"/>
              <w:right w:val="single" w:color="000000" w:sz="4" w:space="0"/>
            </w:tcBorders>
            <w:vAlign w:val="center"/>
          </w:tcPr>
          <w:p w14:paraId="2736B766">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是否接受</w:t>
            </w:r>
          </w:p>
          <w:p w14:paraId="62607F6A">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联合体投标</w:t>
            </w:r>
          </w:p>
        </w:tc>
        <w:tc>
          <w:tcPr>
            <w:tcW w:w="6851" w:type="dxa"/>
            <w:tcBorders>
              <w:top w:val="single" w:color="000000" w:sz="4" w:space="0"/>
              <w:left w:val="single" w:color="000000" w:sz="4" w:space="0"/>
              <w:bottom w:val="single" w:color="000000" w:sz="4" w:space="0"/>
              <w:right w:val="single" w:color="000000" w:sz="4" w:space="0"/>
            </w:tcBorders>
            <w:vAlign w:val="center"/>
          </w:tcPr>
          <w:p w14:paraId="1F7857DD">
            <w:pPr>
              <w:snapToGrid w:val="0"/>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lang w:eastAsia="zh-CN"/>
                <w14:textFill>
                  <w14:solidFill>
                    <w14:schemeClr w14:val="tx1"/>
                  </w14:solidFill>
                </w14:textFill>
              </w:rPr>
              <w:t>☑</w:t>
            </w:r>
            <w:r>
              <w:rPr>
                <w:rStyle w:val="47"/>
                <w:rFonts w:hint="eastAsia" w:ascii="仿宋" w:hAnsi="仿宋" w:eastAsia="仿宋" w:cs="仿宋"/>
                <w:color w:val="000000" w:themeColor="text1"/>
                <w:sz w:val="21"/>
                <w:szCs w:val="21"/>
                <w14:textFill>
                  <w14:solidFill>
                    <w14:schemeClr w14:val="tx1"/>
                  </w14:solidFill>
                </w14:textFill>
              </w:rPr>
              <w:t xml:space="preserve"> 不接受</w:t>
            </w:r>
          </w:p>
          <w:p w14:paraId="0BAD13CB">
            <w:pPr>
              <w:snapToGrid w:val="0"/>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lang w:eastAsia="zh-CN"/>
                <w14:textFill>
                  <w14:solidFill>
                    <w14:schemeClr w14:val="tx1"/>
                  </w14:solidFill>
                </w14:textFill>
              </w:rPr>
              <w:t>□</w:t>
            </w:r>
            <w:r>
              <w:rPr>
                <w:rStyle w:val="47"/>
                <w:rFonts w:hint="eastAsia" w:ascii="仿宋" w:hAnsi="仿宋" w:eastAsia="仿宋" w:cs="仿宋"/>
                <w:color w:val="000000" w:themeColor="text1"/>
                <w:sz w:val="21"/>
                <w:szCs w:val="21"/>
                <w14:textFill>
                  <w14:solidFill>
                    <w14:schemeClr w14:val="tx1"/>
                  </w14:solidFill>
                </w14:textFill>
              </w:rPr>
              <w:t xml:space="preserve"> 接受</w:t>
            </w:r>
          </w:p>
        </w:tc>
      </w:tr>
      <w:tr w14:paraId="4D9CB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FFBBFC0">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2.9.3</w:t>
            </w:r>
          </w:p>
        </w:tc>
        <w:tc>
          <w:tcPr>
            <w:tcW w:w="1773" w:type="dxa"/>
            <w:tcBorders>
              <w:top w:val="single" w:color="000000" w:sz="4" w:space="0"/>
              <w:left w:val="single" w:color="000000" w:sz="4" w:space="0"/>
              <w:bottom w:val="single" w:color="000000" w:sz="4" w:space="0"/>
              <w:right w:val="single" w:color="000000" w:sz="4" w:space="0"/>
            </w:tcBorders>
            <w:vAlign w:val="center"/>
          </w:tcPr>
          <w:p w14:paraId="7860B503">
            <w:pPr>
              <w:tabs>
                <w:tab w:val="left" w:pos="1180"/>
              </w:tabs>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lang w:val="zh-CN"/>
                <w14:textFill>
                  <w14:solidFill>
                    <w14:schemeClr w14:val="tx1"/>
                  </w14:solidFill>
                </w14:textFill>
              </w:rPr>
              <w:t>偏差</w:t>
            </w:r>
          </w:p>
        </w:tc>
        <w:tc>
          <w:tcPr>
            <w:tcW w:w="6851" w:type="dxa"/>
            <w:tcBorders>
              <w:top w:val="single" w:color="000000" w:sz="4" w:space="0"/>
              <w:left w:val="single" w:color="000000" w:sz="4" w:space="0"/>
              <w:bottom w:val="single" w:color="000000" w:sz="4" w:space="0"/>
              <w:right w:val="single" w:color="000000" w:sz="4" w:space="0"/>
            </w:tcBorders>
            <w:vAlign w:val="center"/>
          </w:tcPr>
          <w:p w14:paraId="6436BF0F">
            <w:pPr>
              <w:tabs>
                <w:tab w:val="left" w:pos="1180"/>
              </w:tabs>
              <w:snapToGrid w:val="0"/>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 不允许</w:t>
            </w:r>
          </w:p>
          <w:p w14:paraId="241BCEC3">
            <w:pPr>
              <w:tabs>
                <w:tab w:val="left" w:pos="1180"/>
              </w:tabs>
              <w:snapToGrid w:val="0"/>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 允许</w:t>
            </w:r>
          </w:p>
        </w:tc>
      </w:tr>
      <w:tr w14:paraId="2444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vAlign w:val="center"/>
          </w:tcPr>
          <w:p w14:paraId="62698E15">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3.2.2</w:t>
            </w:r>
          </w:p>
        </w:tc>
        <w:tc>
          <w:tcPr>
            <w:tcW w:w="1773" w:type="dxa"/>
            <w:vMerge w:val="restart"/>
            <w:tcBorders>
              <w:top w:val="single" w:color="000000" w:sz="4" w:space="0"/>
              <w:left w:val="single" w:color="000000" w:sz="4" w:space="0"/>
              <w:bottom w:val="single" w:color="000000" w:sz="4" w:space="0"/>
              <w:right w:val="single" w:color="000000" w:sz="4" w:space="0"/>
            </w:tcBorders>
            <w:vAlign w:val="center"/>
          </w:tcPr>
          <w:p w14:paraId="2EE656FC">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招标文件的</w:t>
            </w:r>
          </w:p>
          <w:p w14:paraId="13A986A1">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澄清和修改</w:t>
            </w:r>
          </w:p>
        </w:tc>
        <w:tc>
          <w:tcPr>
            <w:tcW w:w="6851" w:type="dxa"/>
            <w:tcBorders>
              <w:top w:val="single" w:color="000000" w:sz="4" w:space="0"/>
              <w:left w:val="single" w:color="000000" w:sz="4" w:space="0"/>
              <w:bottom w:val="single" w:color="000000" w:sz="4" w:space="0"/>
              <w:right w:val="single" w:color="000000" w:sz="4" w:space="0"/>
            </w:tcBorders>
            <w:vAlign w:val="center"/>
          </w:tcPr>
          <w:p w14:paraId="6EB4CCF5">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时间：投标截止时间15日前</w:t>
            </w:r>
          </w:p>
        </w:tc>
      </w:tr>
      <w:tr w14:paraId="7EF2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vAlign w:val="center"/>
          </w:tcPr>
          <w:p w14:paraId="11DFED1E">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p>
        </w:tc>
        <w:tc>
          <w:tcPr>
            <w:tcW w:w="1773" w:type="dxa"/>
            <w:vMerge w:val="continue"/>
            <w:tcBorders>
              <w:top w:val="single" w:color="000000" w:sz="4" w:space="0"/>
              <w:left w:val="single" w:color="000000" w:sz="4" w:space="0"/>
              <w:bottom w:val="single" w:color="000000" w:sz="4" w:space="0"/>
              <w:right w:val="single" w:color="000000" w:sz="4" w:space="0"/>
            </w:tcBorders>
            <w:vAlign w:val="center"/>
          </w:tcPr>
          <w:p w14:paraId="3A6DE577">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p>
        </w:tc>
        <w:tc>
          <w:tcPr>
            <w:tcW w:w="6851" w:type="dxa"/>
            <w:tcBorders>
              <w:top w:val="single" w:color="000000" w:sz="4" w:space="0"/>
              <w:left w:val="single" w:color="000000" w:sz="4" w:space="0"/>
              <w:bottom w:val="single" w:color="000000" w:sz="4" w:space="0"/>
              <w:right w:val="single" w:color="000000" w:sz="4" w:space="0"/>
            </w:tcBorders>
            <w:vAlign w:val="center"/>
          </w:tcPr>
          <w:p w14:paraId="2E1B726B">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形式：在财政部门指定的“政府采购信息发布媒体”上发布变更公告</w:t>
            </w:r>
          </w:p>
        </w:tc>
      </w:tr>
      <w:tr w14:paraId="5880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DEF43">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5.2.4</w:t>
            </w:r>
          </w:p>
        </w:tc>
        <w:tc>
          <w:tcPr>
            <w:tcW w:w="1773" w:type="dxa"/>
            <w:tcBorders>
              <w:top w:val="single" w:color="000000" w:sz="4" w:space="0"/>
              <w:left w:val="single" w:color="000000" w:sz="4" w:space="0"/>
              <w:bottom w:val="single" w:color="000000" w:sz="4" w:space="0"/>
              <w:right w:val="single" w:color="000000" w:sz="4" w:space="0"/>
            </w:tcBorders>
            <w:vAlign w:val="center"/>
          </w:tcPr>
          <w:p w14:paraId="62433A30">
            <w:pPr>
              <w:snapToGrid w:val="0"/>
              <w:spacing w:line="276" w:lineRule="auto"/>
              <w:jc w:val="center"/>
              <w:rPr>
                <w:rStyle w:val="47"/>
                <w:rFonts w:hint="eastAsia" w:ascii="仿宋" w:hAnsi="仿宋" w:eastAsia="仿宋" w:cs="仿宋"/>
                <w:b/>
                <w:bCs/>
                <w:color w:val="000000" w:themeColor="text1"/>
                <w:sz w:val="21"/>
                <w:szCs w:val="21"/>
                <w14:textFill>
                  <w14:solidFill>
                    <w14:schemeClr w14:val="tx1"/>
                  </w14:solidFill>
                </w14:textFill>
              </w:rPr>
            </w:pPr>
            <w:r>
              <w:rPr>
                <w:rStyle w:val="47"/>
                <w:rFonts w:hint="eastAsia" w:ascii="仿宋" w:hAnsi="仿宋" w:eastAsia="仿宋" w:cs="仿宋"/>
                <w:b/>
                <w:bCs/>
                <w:color w:val="000000" w:themeColor="text1"/>
                <w:sz w:val="21"/>
                <w:szCs w:val="21"/>
                <w14:textFill>
                  <w14:solidFill>
                    <w14:schemeClr w14:val="tx1"/>
                  </w14:solidFill>
                </w14:textFill>
              </w:rPr>
              <w:t>投标报价</w:t>
            </w:r>
          </w:p>
        </w:tc>
        <w:tc>
          <w:tcPr>
            <w:tcW w:w="6851" w:type="dxa"/>
            <w:tcBorders>
              <w:top w:val="single" w:color="000000" w:sz="4" w:space="0"/>
              <w:left w:val="single" w:color="000000" w:sz="4" w:space="0"/>
              <w:bottom w:val="single" w:color="000000" w:sz="4" w:space="0"/>
              <w:right w:val="single" w:color="000000" w:sz="4" w:space="0"/>
            </w:tcBorders>
            <w:vAlign w:val="center"/>
          </w:tcPr>
          <w:p w14:paraId="61114182">
            <w:pPr>
              <w:tabs>
                <w:tab w:val="left" w:pos="1180"/>
              </w:tabs>
              <w:snapToGrid w:val="0"/>
              <w:spacing w:line="276" w:lineRule="auto"/>
              <w:rPr>
                <w:rStyle w:val="47"/>
                <w:rFonts w:hint="eastAsia" w:ascii="仿宋" w:hAnsi="仿宋" w:eastAsia="仿宋" w:cs="仿宋"/>
                <w:b/>
                <w:bCs/>
                <w:color w:val="000000" w:themeColor="text1"/>
                <w:sz w:val="21"/>
                <w:szCs w:val="21"/>
                <w14:textFill>
                  <w14:solidFill>
                    <w14:schemeClr w14:val="tx1"/>
                  </w14:solidFill>
                </w14:textFill>
              </w:rPr>
            </w:pPr>
            <w:r>
              <w:rPr>
                <w:rStyle w:val="47"/>
                <w:rFonts w:hint="eastAsia" w:ascii="仿宋" w:hAnsi="仿宋" w:eastAsia="仿宋" w:cs="仿宋"/>
                <w:b/>
                <w:bCs/>
                <w:color w:val="000000" w:themeColor="text1"/>
                <w:sz w:val="21"/>
                <w:szCs w:val="21"/>
                <w14:textFill>
                  <w14:solidFill>
                    <w14:schemeClr w14:val="tx1"/>
                  </w14:solidFill>
                </w14:textFill>
              </w:rPr>
              <w:t>投标报价不得超出采购</w:t>
            </w:r>
            <w:r>
              <w:rPr>
                <w:rStyle w:val="47"/>
                <w:rFonts w:hint="eastAsia" w:ascii="仿宋" w:hAnsi="仿宋" w:eastAsia="仿宋" w:cs="仿宋"/>
                <w:b/>
                <w:bCs/>
                <w:color w:val="000000" w:themeColor="text1"/>
                <w:sz w:val="21"/>
                <w:szCs w:val="21"/>
                <w:lang w:val="en-US" w:eastAsia="zh-CN"/>
                <w14:textFill>
                  <w14:solidFill>
                    <w14:schemeClr w14:val="tx1"/>
                  </w14:solidFill>
                </w14:textFill>
              </w:rPr>
              <w:t>最高限价</w:t>
            </w:r>
            <w:r>
              <w:rPr>
                <w:rStyle w:val="47"/>
                <w:rFonts w:hint="eastAsia" w:ascii="仿宋" w:hAnsi="仿宋" w:eastAsia="仿宋" w:cs="仿宋"/>
                <w:b/>
                <w:bCs/>
                <w:color w:val="000000" w:themeColor="text1"/>
                <w:sz w:val="21"/>
                <w:szCs w:val="21"/>
                <w14:textFill>
                  <w14:solidFill>
                    <w14:schemeClr w14:val="tx1"/>
                  </w14:solidFill>
                </w14:textFill>
              </w:rPr>
              <w:t>，否则按无效投标处理。</w:t>
            </w:r>
          </w:p>
        </w:tc>
      </w:tr>
      <w:tr w14:paraId="18A6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2FBF949">
            <w:pPr>
              <w:snapToGrid w:val="0"/>
              <w:spacing w:line="360"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5.2.5</w:t>
            </w:r>
          </w:p>
        </w:tc>
        <w:tc>
          <w:tcPr>
            <w:tcW w:w="1773" w:type="dxa"/>
            <w:tcBorders>
              <w:top w:val="single" w:color="000000" w:sz="4" w:space="0"/>
              <w:left w:val="single" w:color="000000" w:sz="4" w:space="0"/>
              <w:bottom w:val="single" w:color="000000" w:sz="4" w:space="0"/>
              <w:right w:val="single" w:color="000000" w:sz="4" w:space="0"/>
            </w:tcBorders>
            <w:vAlign w:val="center"/>
          </w:tcPr>
          <w:p w14:paraId="40FEEAEE">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投标报价的其他</w:t>
            </w:r>
          </w:p>
          <w:p w14:paraId="31E2265A">
            <w:pPr>
              <w:snapToGrid w:val="0"/>
              <w:spacing w:line="276" w:lineRule="auto"/>
              <w:jc w:val="center"/>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要求</w:t>
            </w:r>
          </w:p>
        </w:tc>
        <w:tc>
          <w:tcPr>
            <w:tcW w:w="6851" w:type="dxa"/>
            <w:tcBorders>
              <w:top w:val="single" w:color="000000" w:sz="4" w:space="0"/>
              <w:left w:val="single" w:color="000000" w:sz="4" w:space="0"/>
              <w:bottom w:val="single" w:color="000000" w:sz="4" w:space="0"/>
              <w:right w:val="single" w:color="000000" w:sz="4" w:space="0"/>
            </w:tcBorders>
            <w:vAlign w:val="center"/>
          </w:tcPr>
          <w:p w14:paraId="4735E271">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1.采购人不接受有选择性的报价，否则按无效投标处理。</w:t>
            </w:r>
          </w:p>
          <w:p w14:paraId="59C646AF">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2.该报价包括完成本项目所有工作量和后续服务的全部费用以及一切明示和暗示的风险、义务、责任等。如果投标人在中标并签署合同后，在工作中出现任何遗漏，均由中标人免费自行提供，采购人将不再支付任何费用。</w:t>
            </w:r>
          </w:p>
          <w:p w14:paraId="1B33CE2A">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3.价格在合同执行过程中固定不变，不得以任何理由予以变更。</w:t>
            </w:r>
          </w:p>
          <w:p w14:paraId="64E3699C">
            <w:pPr>
              <w:tabs>
                <w:tab w:val="left" w:pos="1180"/>
              </w:tabs>
              <w:snapToGrid w:val="0"/>
              <w:spacing w:line="276" w:lineRule="auto"/>
              <w:rPr>
                <w:rStyle w:val="47"/>
                <w:rFonts w:hint="eastAsia" w:ascii="仿宋" w:hAnsi="仿宋" w:eastAsia="仿宋" w:cs="仿宋"/>
                <w:color w:val="000000" w:themeColor="text1"/>
                <w:sz w:val="21"/>
                <w:szCs w:val="21"/>
                <w14:textFill>
                  <w14:solidFill>
                    <w14:schemeClr w14:val="tx1"/>
                  </w14:solidFill>
                </w14:textFill>
              </w:rPr>
            </w:pPr>
            <w:r>
              <w:rPr>
                <w:rStyle w:val="47"/>
                <w:rFonts w:hint="eastAsia" w:ascii="仿宋" w:hAnsi="仿宋" w:eastAsia="仿宋" w:cs="仿宋"/>
                <w:color w:val="000000" w:themeColor="text1"/>
                <w:sz w:val="21"/>
                <w:szCs w:val="21"/>
                <w14:textFill>
                  <w14:solidFill>
                    <w14:schemeClr w14:val="tx1"/>
                  </w14:solidFill>
                </w14:textFill>
              </w:rPr>
              <w:t>4.凡因投标人对招标文件阅读不深、理解不透、误解、疏漏、或因市场行情了解不清造成的后果和风险均由投标人自负。</w:t>
            </w:r>
          </w:p>
        </w:tc>
      </w:tr>
      <w:tr w14:paraId="16A3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8933BB5">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5.3.1</w:t>
            </w:r>
          </w:p>
        </w:tc>
        <w:tc>
          <w:tcPr>
            <w:tcW w:w="1773" w:type="dxa"/>
            <w:tcBorders>
              <w:top w:val="single" w:color="000000" w:sz="4" w:space="0"/>
              <w:left w:val="single" w:color="000000" w:sz="4" w:space="0"/>
              <w:bottom w:val="single" w:color="000000" w:sz="4" w:space="0"/>
              <w:right w:val="single" w:color="000000" w:sz="4" w:space="0"/>
            </w:tcBorders>
            <w:vAlign w:val="center"/>
          </w:tcPr>
          <w:p w14:paraId="75CB2FD7">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投标有效期</w:t>
            </w:r>
          </w:p>
        </w:tc>
        <w:tc>
          <w:tcPr>
            <w:tcW w:w="6851" w:type="dxa"/>
            <w:tcBorders>
              <w:top w:val="single" w:color="000000" w:sz="4" w:space="0"/>
              <w:left w:val="single" w:color="000000" w:sz="4" w:space="0"/>
              <w:bottom w:val="single" w:color="000000" w:sz="4" w:space="0"/>
              <w:right w:val="single" w:color="000000" w:sz="4" w:space="0"/>
            </w:tcBorders>
            <w:vAlign w:val="center"/>
          </w:tcPr>
          <w:p w14:paraId="7BA0161A">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投标截止之日起90日历天</w:t>
            </w:r>
          </w:p>
        </w:tc>
      </w:tr>
      <w:tr w14:paraId="2336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B5EEA1D">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5.4.1</w:t>
            </w:r>
          </w:p>
        </w:tc>
        <w:tc>
          <w:tcPr>
            <w:tcW w:w="1773" w:type="dxa"/>
            <w:tcBorders>
              <w:top w:val="single" w:color="000000" w:sz="4" w:space="0"/>
              <w:left w:val="single" w:color="000000" w:sz="4" w:space="0"/>
              <w:bottom w:val="single" w:color="000000" w:sz="4" w:space="0"/>
              <w:right w:val="single" w:color="000000" w:sz="4" w:space="0"/>
            </w:tcBorders>
            <w:vAlign w:val="center"/>
          </w:tcPr>
          <w:p w14:paraId="70AFE65E">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投标保证金</w:t>
            </w:r>
          </w:p>
        </w:tc>
        <w:tc>
          <w:tcPr>
            <w:tcW w:w="6851" w:type="dxa"/>
            <w:tcBorders>
              <w:top w:val="single" w:color="000000" w:sz="4" w:space="0"/>
              <w:left w:val="single" w:color="000000" w:sz="4" w:space="0"/>
              <w:bottom w:val="single" w:color="000000" w:sz="4" w:space="0"/>
              <w:right w:val="single" w:color="000000" w:sz="4" w:space="0"/>
            </w:tcBorders>
            <w:vAlign w:val="center"/>
          </w:tcPr>
          <w:p w14:paraId="6A494DD9">
            <w:pPr>
              <w:pStyle w:val="41"/>
              <w:snapToGrid w:val="0"/>
              <w:rPr>
                <w:rStyle w:val="47"/>
                <w:rFonts w:hint="eastAsia" w:ascii="仿宋" w:hAnsi="仿宋" w:eastAsia="仿宋" w:cs="仿宋"/>
                <w:b w:val="0"/>
                <w:bCs w:val="0"/>
                <w:color w:val="000000" w:themeColor="text1"/>
                <w:sz w:val="21"/>
                <w:szCs w:val="21"/>
                <w:u w:color="FF0000"/>
                <w14:textFill>
                  <w14:solidFill>
                    <w14:schemeClr w14:val="tx1"/>
                  </w14:solidFill>
                </w14:textFill>
              </w:rPr>
            </w:pPr>
            <w:r>
              <w:rPr>
                <w:rStyle w:val="47"/>
                <w:rFonts w:hint="eastAsia" w:ascii="仿宋" w:hAnsi="仿宋" w:eastAsia="仿宋" w:cs="仿宋"/>
                <w:b w:val="0"/>
                <w:bCs w:val="0"/>
                <w:color w:val="000000" w:themeColor="text1"/>
                <w:sz w:val="21"/>
                <w:szCs w:val="21"/>
                <w:u w:color="000000"/>
                <w14:textFill>
                  <w14:solidFill>
                    <w14:schemeClr w14:val="tx1"/>
                  </w14:solidFill>
                </w14:textFill>
              </w:rPr>
              <w:t>无</w:t>
            </w:r>
          </w:p>
        </w:tc>
      </w:tr>
      <w:tr w14:paraId="3AC0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62F4735">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5.6.1</w:t>
            </w:r>
          </w:p>
        </w:tc>
        <w:tc>
          <w:tcPr>
            <w:tcW w:w="1773" w:type="dxa"/>
            <w:tcBorders>
              <w:top w:val="single" w:color="000000" w:sz="4" w:space="0"/>
              <w:left w:val="single" w:color="000000" w:sz="4" w:space="0"/>
              <w:bottom w:val="single" w:color="000000" w:sz="4" w:space="0"/>
              <w:right w:val="single" w:color="000000" w:sz="4" w:space="0"/>
            </w:tcBorders>
            <w:vAlign w:val="center"/>
          </w:tcPr>
          <w:p w14:paraId="0C8134D0">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是否允许提交</w:t>
            </w:r>
          </w:p>
          <w:p w14:paraId="7071585B">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备选投标方案</w:t>
            </w:r>
          </w:p>
        </w:tc>
        <w:tc>
          <w:tcPr>
            <w:tcW w:w="6851" w:type="dxa"/>
            <w:tcBorders>
              <w:top w:val="single" w:color="000000" w:sz="4" w:space="0"/>
              <w:left w:val="single" w:color="000000" w:sz="4" w:space="0"/>
              <w:bottom w:val="single" w:color="000000" w:sz="4" w:space="0"/>
              <w:right w:val="single" w:color="000000" w:sz="4" w:space="0"/>
            </w:tcBorders>
            <w:vAlign w:val="center"/>
          </w:tcPr>
          <w:p w14:paraId="612FDE85">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 不允许</w:t>
            </w:r>
          </w:p>
          <w:p w14:paraId="71B9F339">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 允许</w:t>
            </w:r>
          </w:p>
        </w:tc>
      </w:tr>
      <w:tr w14:paraId="4C05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D388CEB">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5.7.4</w:t>
            </w:r>
          </w:p>
        </w:tc>
        <w:tc>
          <w:tcPr>
            <w:tcW w:w="1773" w:type="dxa"/>
            <w:tcBorders>
              <w:top w:val="single" w:color="000000" w:sz="4" w:space="0"/>
              <w:left w:val="single" w:color="000000" w:sz="4" w:space="0"/>
              <w:bottom w:val="single" w:color="000000" w:sz="4" w:space="0"/>
              <w:right w:val="single" w:color="000000" w:sz="4" w:space="0"/>
            </w:tcBorders>
            <w:vAlign w:val="center"/>
          </w:tcPr>
          <w:p w14:paraId="69C25B4B">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投标文件份数</w:t>
            </w:r>
          </w:p>
          <w:p w14:paraId="5843832D">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及其他要求</w:t>
            </w:r>
          </w:p>
        </w:tc>
        <w:tc>
          <w:tcPr>
            <w:tcW w:w="6851" w:type="dxa"/>
            <w:tcBorders>
              <w:top w:val="single" w:color="000000" w:sz="4" w:space="0"/>
              <w:left w:val="single" w:color="000000" w:sz="4" w:space="0"/>
              <w:bottom w:val="single" w:color="000000" w:sz="4" w:space="0"/>
              <w:right w:val="single" w:color="000000" w:sz="4" w:space="0"/>
            </w:tcBorders>
            <w:vAlign w:val="center"/>
          </w:tcPr>
          <w:p w14:paraId="176F817A">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投标人无需提供纸质版投标文件（中标投标人在领取中标通知书时提供纸质版投标文件一正两副。）</w:t>
            </w:r>
          </w:p>
        </w:tc>
      </w:tr>
      <w:tr w14:paraId="4D78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B27B67D">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6.1.1</w:t>
            </w:r>
          </w:p>
        </w:tc>
        <w:tc>
          <w:tcPr>
            <w:tcW w:w="1773" w:type="dxa"/>
            <w:tcBorders>
              <w:top w:val="single" w:color="000000" w:sz="4" w:space="0"/>
              <w:left w:val="single" w:color="000000" w:sz="4" w:space="0"/>
              <w:bottom w:val="single" w:color="000000" w:sz="4" w:space="0"/>
              <w:right w:val="single" w:color="000000" w:sz="4" w:space="0"/>
            </w:tcBorders>
            <w:vAlign w:val="center"/>
          </w:tcPr>
          <w:p w14:paraId="217FF627">
            <w:pPr>
              <w:snapToGrid w:val="0"/>
              <w:spacing w:line="276" w:lineRule="auto"/>
              <w:jc w:val="center"/>
              <w:rPr>
                <w:rStyle w:val="47"/>
                <w:rFonts w:hint="eastAsia" w:ascii="仿宋" w:hAnsi="仿宋" w:eastAsia="仿宋" w:cs="仿宋"/>
                <w:b w:val="0"/>
                <w:bCs w:val="0"/>
                <w:color w:val="000000" w:themeColor="text1"/>
                <w:sz w:val="21"/>
                <w:szCs w:val="21"/>
                <w:lang w:val="zh-CN"/>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提交投标文件</w:t>
            </w:r>
          </w:p>
          <w:p w14:paraId="0E3CA957">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的方式</w:t>
            </w:r>
          </w:p>
        </w:tc>
        <w:tc>
          <w:tcPr>
            <w:tcW w:w="6851" w:type="dxa"/>
            <w:tcBorders>
              <w:top w:val="single" w:color="000000" w:sz="4" w:space="0"/>
              <w:left w:val="single" w:color="000000" w:sz="4" w:space="0"/>
              <w:bottom w:val="single" w:color="000000" w:sz="4" w:space="0"/>
              <w:right w:val="single" w:color="000000" w:sz="4" w:space="0"/>
            </w:tcBorders>
            <w:vAlign w:val="center"/>
          </w:tcPr>
          <w:p w14:paraId="28A4840A">
            <w:pPr>
              <w:pStyle w:val="41"/>
              <w:snapToGrid w:val="0"/>
              <w:ind w:firstLine="210" w:firstLineChars="100"/>
              <w:rPr>
                <w:rStyle w:val="47"/>
                <w:rFonts w:hint="eastAsia" w:ascii="仿宋" w:hAnsi="仿宋" w:eastAsia="仿宋" w:cs="仿宋"/>
                <w:b w:val="0"/>
                <w:bCs w:val="0"/>
                <w:color w:val="000000" w:themeColor="text1"/>
                <w:sz w:val="21"/>
                <w:szCs w:val="21"/>
                <w:u w:color="FF0000"/>
                <w14:textFill>
                  <w14:solidFill>
                    <w14:schemeClr w14:val="tx1"/>
                  </w14:solidFill>
                </w14:textFill>
              </w:rPr>
            </w:pPr>
            <w:r>
              <w:rPr>
                <w:rStyle w:val="47"/>
                <w:rFonts w:hint="eastAsia" w:ascii="仿宋" w:hAnsi="仿宋" w:eastAsia="仿宋" w:cs="仿宋"/>
                <w:b w:val="0"/>
                <w:bCs w:val="0"/>
                <w:color w:val="000000" w:themeColor="text1"/>
                <w:sz w:val="21"/>
                <w:szCs w:val="21"/>
                <w:u w:color="000000"/>
                <w:lang w:val="zh-CN"/>
                <w14:textFill>
                  <w14:solidFill>
                    <w14:schemeClr w14:val="tx1"/>
                  </w14:solidFill>
                </w14:textFill>
              </w:rPr>
              <w:t>从西安市公共资源交易平台〖首页·〉电子交易平台·〉陕西政府采购交易系统·〉企业端〗登录，登录后切换到〖我的项目〗模块，依次点选〖项目流程·〉项目管理·〉上传响应文件〗上传加密后的电子投标文件（*.SXSTF）。</w:t>
            </w:r>
          </w:p>
        </w:tc>
      </w:tr>
      <w:tr w14:paraId="1B4C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305C5DA">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6.2.1</w:t>
            </w:r>
          </w:p>
        </w:tc>
        <w:tc>
          <w:tcPr>
            <w:tcW w:w="1773" w:type="dxa"/>
            <w:tcBorders>
              <w:top w:val="single" w:color="000000" w:sz="4" w:space="0"/>
              <w:left w:val="single" w:color="000000" w:sz="4" w:space="0"/>
              <w:bottom w:val="single" w:color="000000" w:sz="4" w:space="0"/>
              <w:right w:val="single" w:color="000000" w:sz="4" w:space="0"/>
            </w:tcBorders>
            <w:vAlign w:val="center"/>
          </w:tcPr>
          <w:p w14:paraId="76F77C2A">
            <w:pPr>
              <w:snapToGrid w:val="0"/>
              <w:spacing w:line="276" w:lineRule="auto"/>
              <w:jc w:val="center"/>
              <w:rPr>
                <w:rStyle w:val="47"/>
                <w:rFonts w:hint="eastAsia" w:ascii="仿宋" w:hAnsi="仿宋" w:eastAsia="仿宋" w:cs="仿宋"/>
                <w:b w:val="0"/>
                <w:bCs w:val="0"/>
                <w:color w:val="auto"/>
                <w:sz w:val="21"/>
                <w:szCs w:val="21"/>
              </w:rPr>
            </w:pPr>
            <w:r>
              <w:rPr>
                <w:rStyle w:val="47"/>
                <w:rFonts w:hint="eastAsia" w:ascii="仿宋" w:hAnsi="仿宋" w:eastAsia="仿宋" w:cs="仿宋"/>
                <w:b w:val="0"/>
                <w:bCs w:val="0"/>
                <w:color w:val="auto"/>
                <w:sz w:val="21"/>
                <w:szCs w:val="21"/>
              </w:rPr>
              <w:t>提交投标文件</w:t>
            </w:r>
          </w:p>
          <w:p w14:paraId="4276ADB0">
            <w:pPr>
              <w:snapToGrid w:val="0"/>
              <w:spacing w:line="276" w:lineRule="auto"/>
              <w:jc w:val="center"/>
              <w:rPr>
                <w:rStyle w:val="47"/>
                <w:rFonts w:hint="eastAsia" w:ascii="仿宋" w:hAnsi="仿宋" w:eastAsia="仿宋" w:cs="仿宋"/>
                <w:b w:val="0"/>
                <w:bCs w:val="0"/>
                <w:color w:val="auto"/>
                <w:sz w:val="21"/>
                <w:szCs w:val="21"/>
              </w:rPr>
            </w:pPr>
            <w:r>
              <w:rPr>
                <w:rStyle w:val="47"/>
                <w:rFonts w:hint="eastAsia" w:ascii="仿宋" w:hAnsi="仿宋" w:eastAsia="仿宋" w:cs="仿宋"/>
                <w:b w:val="0"/>
                <w:bCs w:val="0"/>
                <w:color w:val="auto"/>
                <w:sz w:val="21"/>
                <w:szCs w:val="21"/>
              </w:rPr>
              <w:t>截止时间</w:t>
            </w:r>
          </w:p>
        </w:tc>
        <w:tc>
          <w:tcPr>
            <w:tcW w:w="6851" w:type="dxa"/>
            <w:tcBorders>
              <w:top w:val="single" w:color="000000" w:sz="4" w:space="0"/>
              <w:left w:val="single" w:color="000000" w:sz="4" w:space="0"/>
              <w:bottom w:val="single" w:color="000000" w:sz="4" w:space="0"/>
              <w:right w:val="single" w:color="000000" w:sz="4" w:space="0"/>
            </w:tcBorders>
            <w:vAlign w:val="center"/>
          </w:tcPr>
          <w:p w14:paraId="7ACE7AB5">
            <w:pPr>
              <w:tabs>
                <w:tab w:val="left" w:pos="1180"/>
              </w:tabs>
              <w:snapToGrid w:val="0"/>
              <w:spacing w:line="276" w:lineRule="auto"/>
              <w:rPr>
                <w:rStyle w:val="47"/>
                <w:rFonts w:hint="eastAsia" w:ascii="仿宋" w:hAnsi="仿宋" w:eastAsia="仿宋" w:cs="仿宋"/>
                <w:b w:val="0"/>
                <w:bCs w:val="0"/>
                <w:color w:val="auto"/>
                <w:sz w:val="21"/>
                <w:szCs w:val="21"/>
              </w:rPr>
            </w:pPr>
            <w:r>
              <w:rPr>
                <w:rStyle w:val="47"/>
                <w:rFonts w:hint="eastAsia" w:ascii="仿宋" w:hAnsi="仿宋" w:eastAsia="仿宋" w:cs="仿宋"/>
                <w:b w:val="0"/>
                <w:bCs w:val="0"/>
                <w:color w:val="auto"/>
                <w:sz w:val="21"/>
                <w:szCs w:val="21"/>
              </w:rPr>
              <w:t>202</w:t>
            </w:r>
            <w:r>
              <w:rPr>
                <w:rStyle w:val="47"/>
                <w:rFonts w:hint="eastAsia" w:ascii="仿宋" w:hAnsi="仿宋" w:eastAsia="仿宋" w:cs="仿宋"/>
                <w:b w:val="0"/>
                <w:bCs w:val="0"/>
                <w:color w:val="auto"/>
                <w:sz w:val="21"/>
                <w:szCs w:val="21"/>
                <w:lang w:val="en-US" w:eastAsia="zh-CN"/>
              </w:rPr>
              <w:t>5</w:t>
            </w:r>
            <w:r>
              <w:rPr>
                <w:rStyle w:val="47"/>
                <w:rFonts w:hint="eastAsia" w:ascii="仿宋" w:hAnsi="仿宋" w:eastAsia="仿宋" w:cs="仿宋"/>
                <w:b w:val="0"/>
                <w:bCs w:val="0"/>
                <w:color w:val="auto"/>
                <w:sz w:val="21"/>
                <w:szCs w:val="21"/>
              </w:rPr>
              <w:t>年</w:t>
            </w:r>
            <w:r>
              <w:rPr>
                <w:rStyle w:val="47"/>
                <w:rFonts w:hint="eastAsia" w:ascii="仿宋" w:hAnsi="仿宋" w:eastAsia="仿宋" w:cs="仿宋"/>
                <w:b w:val="0"/>
                <w:bCs w:val="0"/>
                <w:color w:val="auto"/>
                <w:sz w:val="21"/>
                <w:szCs w:val="21"/>
                <w:lang w:val="en-US" w:eastAsia="zh-CN"/>
              </w:rPr>
              <w:t>07</w:t>
            </w:r>
            <w:r>
              <w:rPr>
                <w:rStyle w:val="47"/>
                <w:rFonts w:hint="eastAsia" w:ascii="仿宋" w:hAnsi="仿宋" w:eastAsia="仿宋" w:cs="仿宋"/>
                <w:b w:val="0"/>
                <w:bCs w:val="0"/>
                <w:color w:val="auto"/>
                <w:sz w:val="21"/>
                <w:szCs w:val="21"/>
              </w:rPr>
              <w:t>月</w:t>
            </w:r>
            <w:r>
              <w:rPr>
                <w:rStyle w:val="47"/>
                <w:rFonts w:hint="eastAsia" w:ascii="仿宋" w:hAnsi="仿宋" w:eastAsia="仿宋" w:cs="仿宋"/>
                <w:b w:val="0"/>
                <w:bCs w:val="0"/>
                <w:color w:val="auto"/>
                <w:sz w:val="21"/>
                <w:szCs w:val="21"/>
                <w:lang w:val="en-US" w:eastAsia="zh-CN"/>
              </w:rPr>
              <w:t>24</w:t>
            </w:r>
            <w:r>
              <w:rPr>
                <w:rStyle w:val="47"/>
                <w:rFonts w:hint="eastAsia" w:ascii="仿宋" w:hAnsi="仿宋" w:eastAsia="仿宋" w:cs="仿宋"/>
                <w:b w:val="0"/>
                <w:bCs w:val="0"/>
                <w:color w:val="auto"/>
                <w:sz w:val="21"/>
                <w:szCs w:val="21"/>
              </w:rPr>
              <w:t>日</w:t>
            </w:r>
            <w:r>
              <w:rPr>
                <w:rStyle w:val="47"/>
                <w:rFonts w:hint="eastAsia" w:ascii="仿宋" w:hAnsi="仿宋" w:eastAsia="仿宋" w:cs="仿宋"/>
                <w:b w:val="0"/>
                <w:bCs w:val="0"/>
                <w:color w:val="auto"/>
                <w:sz w:val="21"/>
                <w:szCs w:val="21"/>
                <w:lang w:val="en-US" w:eastAsia="zh-CN"/>
              </w:rPr>
              <w:t>09</w:t>
            </w:r>
            <w:r>
              <w:rPr>
                <w:rStyle w:val="47"/>
                <w:rFonts w:hint="eastAsia" w:ascii="仿宋" w:hAnsi="仿宋" w:eastAsia="仿宋" w:cs="仿宋"/>
                <w:b w:val="0"/>
                <w:bCs w:val="0"/>
                <w:color w:val="auto"/>
                <w:sz w:val="21"/>
                <w:szCs w:val="21"/>
              </w:rPr>
              <w:t>:</w:t>
            </w:r>
            <w:r>
              <w:rPr>
                <w:rStyle w:val="47"/>
                <w:rFonts w:hint="eastAsia" w:ascii="仿宋" w:hAnsi="仿宋" w:eastAsia="仿宋" w:cs="仿宋"/>
                <w:b w:val="0"/>
                <w:bCs w:val="0"/>
                <w:color w:val="auto"/>
                <w:sz w:val="21"/>
                <w:szCs w:val="21"/>
                <w:lang w:val="en-US" w:eastAsia="zh-CN"/>
              </w:rPr>
              <w:t>30</w:t>
            </w:r>
            <w:r>
              <w:rPr>
                <w:rStyle w:val="47"/>
                <w:rFonts w:hint="eastAsia" w:ascii="仿宋" w:hAnsi="仿宋" w:eastAsia="仿宋" w:cs="仿宋"/>
                <w:b w:val="0"/>
                <w:bCs w:val="0"/>
                <w:color w:val="auto"/>
                <w:sz w:val="21"/>
                <w:szCs w:val="21"/>
              </w:rPr>
              <w:t>(北京时间)，逾期提交的，系统将拒绝接收。</w:t>
            </w:r>
          </w:p>
        </w:tc>
      </w:tr>
      <w:tr w14:paraId="5EC9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407F32B">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7.1</w:t>
            </w:r>
          </w:p>
        </w:tc>
        <w:tc>
          <w:tcPr>
            <w:tcW w:w="1773" w:type="dxa"/>
            <w:tcBorders>
              <w:top w:val="single" w:color="000000" w:sz="4" w:space="0"/>
              <w:left w:val="single" w:color="000000" w:sz="4" w:space="0"/>
              <w:bottom w:val="single" w:color="000000" w:sz="4" w:space="0"/>
              <w:right w:val="single" w:color="000000" w:sz="4" w:space="0"/>
            </w:tcBorders>
            <w:vAlign w:val="center"/>
          </w:tcPr>
          <w:p w14:paraId="55E53977">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开标时间和项目地点</w:t>
            </w:r>
          </w:p>
        </w:tc>
        <w:tc>
          <w:tcPr>
            <w:tcW w:w="6851" w:type="dxa"/>
            <w:tcBorders>
              <w:top w:val="single" w:color="000000" w:sz="4" w:space="0"/>
              <w:left w:val="single" w:color="000000" w:sz="4" w:space="0"/>
              <w:bottom w:val="single" w:color="000000" w:sz="4" w:space="0"/>
              <w:right w:val="single" w:color="000000" w:sz="4" w:space="0"/>
            </w:tcBorders>
            <w:vAlign w:val="center"/>
          </w:tcPr>
          <w:p w14:paraId="0661130A">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开标时间：提交投标文件截止时间</w:t>
            </w:r>
          </w:p>
          <w:p w14:paraId="1C8CF8AA">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 xml:space="preserve">开标项目地点：全国公共资源交易平台 (陕西省·西安市)   </w:t>
            </w:r>
          </w:p>
          <w:p w14:paraId="3CFBA1C7">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注：本项目采用不见面方式开标，建议投标人在开标前半小时内登录不见面开标大厅，并及时签到(开标前60 分钟开始签到) 。</w:t>
            </w:r>
          </w:p>
        </w:tc>
      </w:tr>
      <w:tr w14:paraId="6C604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00F297">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9.1.1</w:t>
            </w:r>
          </w:p>
        </w:tc>
        <w:tc>
          <w:tcPr>
            <w:tcW w:w="1773" w:type="dxa"/>
            <w:tcBorders>
              <w:top w:val="single" w:color="000000" w:sz="4" w:space="0"/>
              <w:left w:val="single" w:color="000000" w:sz="4" w:space="0"/>
              <w:bottom w:val="single" w:color="000000" w:sz="4" w:space="0"/>
              <w:right w:val="single" w:color="000000" w:sz="4" w:space="0"/>
            </w:tcBorders>
            <w:vAlign w:val="center"/>
          </w:tcPr>
          <w:p w14:paraId="4B134CDA">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评标委员会的组成</w:t>
            </w:r>
          </w:p>
        </w:tc>
        <w:tc>
          <w:tcPr>
            <w:tcW w:w="6851" w:type="dxa"/>
            <w:tcBorders>
              <w:top w:val="single" w:color="000000" w:sz="4" w:space="0"/>
              <w:left w:val="single" w:color="000000" w:sz="4" w:space="0"/>
              <w:bottom w:val="single" w:color="000000" w:sz="4" w:space="0"/>
              <w:right w:val="single" w:color="000000" w:sz="4" w:space="0"/>
            </w:tcBorders>
            <w:vAlign w:val="center"/>
          </w:tcPr>
          <w:p w14:paraId="3ADBEE7F">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评标委员会构成：</w:t>
            </w:r>
            <w:r>
              <w:rPr>
                <w:rStyle w:val="47"/>
                <w:rFonts w:hint="eastAsia" w:ascii="仿宋" w:hAnsi="仿宋" w:eastAsia="仿宋" w:cs="仿宋"/>
                <w:b w:val="0"/>
                <w:bCs w:val="0"/>
                <w:color w:val="000000" w:themeColor="text1"/>
                <w:sz w:val="21"/>
                <w:szCs w:val="21"/>
                <w:u w:val="single" w:color="000000"/>
                <w14:textFill>
                  <w14:solidFill>
                    <w14:schemeClr w14:val="tx1"/>
                  </w14:solidFill>
                </w14:textFill>
              </w:rPr>
              <w:t xml:space="preserve"> </w:t>
            </w:r>
            <w:r>
              <w:rPr>
                <w:rStyle w:val="47"/>
                <w:rFonts w:hint="eastAsia" w:ascii="仿宋" w:hAnsi="仿宋" w:eastAsia="仿宋" w:cs="仿宋"/>
                <w:b w:val="0"/>
                <w:bCs w:val="0"/>
                <w:color w:val="000000" w:themeColor="text1"/>
                <w:sz w:val="21"/>
                <w:szCs w:val="21"/>
                <w:u w:val="single" w:color="000000"/>
                <w:lang w:val="en-US" w:eastAsia="zh-CN"/>
                <w14:textFill>
                  <w14:solidFill>
                    <w14:schemeClr w14:val="tx1"/>
                  </w14:solidFill>
                </w14:textFill>
              </w:rPr>
              <w:t>5</w:t>
            </w:r>
            <w:r>
              <w:rPr>
                <w:rStyle w:val="47"/>
                <w:rFonts w:hint="eastAsia" w:ascii="仿宋" w:hAnsi="仿宋" w:eastAsia="仿宋" w:cs="仿宋"/>
                <w:b w:val="0"/>
                <w:bCs w:val="0"/>
                <w:color w:val="000000" w:themeColor="text1"/>
                <w:sz w:val="21"/>
                <w:szCs w:val="21"/>
                <w:u w:val="single" w:color="000000"/>
                <w14:textFill>
                  <w14:solidFill>
                    <w14:schemeClr w14:val="tx1"/>
                  </w14:solidFill>
                </w14:textFill>
              </w:rPr>
              <w:t xml:space="preserve"> </w:t>
            </w:r>
            <w:r>
              <w:rPr>
                <w:rStyle w:val="47"/>
                <w:rFonts w:hint="eastAsia" w:ascii="仿宋" w:hAnsi="仿宋" w:eastAsia="仿宋" w:cs="仿宋"/>
                <w:b w:val="0"/>
                <w:bCs w:val="0"/>
                <w:color w:val="000000" w:themeColor="text1"/>
                <w:sz w:val="21"/>
                <w:szCs w:val="21"/>
                <w14:textFill>
                  <w14:solidFill>
                    <w14:schemeClr w14:val="tx1"/>
                  </w14:solidFill>
                </w14:textFill>
              </w:rPr>
              <w:t>人，其中</w:t>
            </w:r>
            <w:r>
              <w:rPr>
                <w:rStyle w:val="47"/>
                <w:rFonts w:hint="eastAsia" w:ascii="仿宋" w:hAnsi="仿宋" w:eastAsia="仿宋" w:cs="仿宋"/>
                <w:b w:val="0"/>
                <w:bCs w:val="0"/>
                <w:color w:val="000000" w:themeColor="text1"/>
                <w:sz w:val="21"/>
                <w:szCs w:val="21"/>
                <w:u w:val="single"/>
                <w:lang w:val="en-US" w:eastAsia="zh-CN"/>
                <w14:textFill>
                  <w14:solidFill>
                    <w14:schemeClr w14:val="tx1"/>
                  </w14:solidFill>
                </w14:textFill>
              </w:rPr>
              <w:t>1</w:t>
            </w:r>
            <w:r>
              <w:rPr>
                <w:rStyle w:val="47"/>
                <w:rFonts w:hint="eastAsia" w:ascii="仿宋" w:hAnsi="仿宋" w:eastAsia="仿宋" w:cs="仿宋"/>
                <w:b w:val="0"/>
                <w:bCs w:val="0"/>
                <w:color w:val="000000" w:themeColor="text1"/>
                <w:sz w:val="21"/>
                <w:szCs w:val="21"/>
                <w14:textFill>
                  <w14:solidFill>
                    <w14:schemeClr w14:val="tx1"/>
                  </w14:solidFill>
                </w14:textFill>
              </w:rPr>
              <w:t>人为招标人代表。</w:t>
            </w:r>
          </w:p>
          <w:p w14:paraId="0659A0B7">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评标专家的确定方式：在省级财政部门的政府采购专家库中抽取</w:t>
            </w:r>
          </w:p>
        </w:tc>
      </w:tr>
      <w:tr w14:paraId="49E3B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7033BE1">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9.3.2</w:t>
            </w:r>
          </w:p>
        </w:tc>
        <w:tc>
          <w:tcPr>
            <w:tcW w:w="1773" w:type="dxa"/>
            <w:tcBorders>
              <w:top w:val="single" w:color="000000" w:sz="4" w:space="0"/>
              <w:left w:val="single" w:color="000000" w:sz="4" w:space="0"/>
              <w:bottom w:val="single" w:color="000000" w:sz="4" w:space="0"/>
              <w:right w:val="single" w:color="000000" w:sz="4" w:space="0"/>
            </w:tcBorders>
            <w:vAlign w:val="center"/>
          </w:tcPr>
          <w:p w14:paraId="6D158A04">
            <w:pPr>
              <w:snapToGrid w:val="0"/>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评标委员会推荐中标候选人的人数</w:t>
            </w:r>
          </w:p>
        </w:tc>
        <w:tc>
          <w:tcPr>
            <w:tcW w:w="6851" w:type="dxa"/>
            <w:tcBorders>
              <w:top w:val="single" w:color="000000" w:sz="4" w:space="0"/>
              <w:left w:val="single" w:color="000000" w:sz="4" w:space="0"/>
              <w:bottom w:val="single" w:color="000000" w:sz="4" w:space="0"/>
              <w:right w:val="single" w:color="000000" w:sz="4" w:space="0"/>
            </w:tcBorders>
            <w:vAlign w:val="center"/>
          </w:tcPr>
          <w:p w14:paraId="56A83266">
            <w:pPr>
              <w:tabs>
                <w:tab w:val="left" w:pos="1180"/>
              </w:tabs>
              <w:snapToGrid w:val="0"/>
              <w:spacing w:line="276" w:lineRule="auto"/>
              <w:ind w:firstLine="210" w:firstLineChars="1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3</w:t>
            </w:r>
          </w:p>
        </w:tc>
      </w:tr>
      <w:tr w14:paraId="77F7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A25B82F">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10.2</w:t>
            </w:r>
          </w:p>
        </w:tc>
        <w:tc>
          <w:tcPr>
            <w:tcW w:w="1773" w:type="dxa"/>
            <w:tcBorders>
              <w:top w:val="single" w:color="000000" w:sz="4" w:space="0"/>
              <w:left w:val="single" w:color="000000" w:sz="4" w:space="0"/>
              <w:bottom w:val="single" w:color="000000" w:sz="4" w:space="0"/>
              <w:right w:val="single" w:color="000000" w:sz="4" w:space="0"/>
            </w:tcBorders>
            <w:vAlign w:val="center"/>
          </w:tcPr>
          <w:p w14:paraId="5FC38F57">
            <w:pPr>
              <w:snapToGrid w:val="0"/>
              <w:jc w:val="center"/>
              <w:rPr>
                <w:rStyle w:val="47"/>
                <w:rFonts w:hint="eastAsia" w:ascii="仿宋" w:hAnsi="仿宋" w:eastAsia="仿宋" w:cs="仿宋"/>
                <w:b w:val="0"/>
                <w:bCs w:val="0"/>
                <w:color w:val="000000" w:themeColor="text1"/>
                <w:sz w:val="21"/>
                <w:szCs w:val="21"/>
                <w:lang w:val="zh-CN"/>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中标公告媒介</w:t>
            </w:r>
          </w:p>
          <w:p w14:paraId="5DA0DD9B">
            <w:pPr>
              <w:snapToGrid w:val="0"/>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lang w:val="zh-CN"/>
                <w14:textFill>
                  <w14:solidFill>
                    <w14:schemeClr w14:val="tx1"/>
                  </w14:solidFill>
                </w14:textFill>
              </w:rPr>
              <w:t>和期限</w:t>
            </w:r>
          </w:p>
        </w:tc>
        <w:tc>
          <w:tcPr>
            <w:tcW w:w="6851" w:type="dxa"/>
            <w:tcBorders>
              <w:top w:val="single" w:color="000000" w:sz="4" w:space="0"/>
              <w:left w:val="single" w:color="000000" w:sz="4" w:space="0"/>
              <w:bottom w:val="single" w:color="000000" w:sz="4" w:space="0"/>
              <w:right w:val="single" w:color="000000" w:sz="4" w:space="0"/>
            </w:tcBorders>
            <w:vAlign w:val="center"/>
          </w:tcPr>
          <w:p w14:paraId="7F642B8B">
            <w:pPr>
              <w:tabs>
                <w:tab w:val="left" w:pos="1180"/>
              </w:tabs>
              <w:snapToGrid w:val="0"/>
              <w:spacing w:line="276" w:lineRule="auto"/>
              <w:rPr>
                <w:rStyle w:val="47"/>
                <w:rFonts w:hint="eastAsia" w:ascii="仿宋" w:hAnsi="仿宋" w:eastAsia="仿宋" w:cs="仿宋"/>
                <w:b w:val="0"/>
                <w:bCs w:val="0"/>
                <w:color w:val="000000" w:themeColor="text1"/>
                <w:sz w:val="21"/>
                <w:szCs w:val="21"/>
                <w:lang w:eastAsia="zh-CN"/>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公告媒介：陕西省政府采购网</w:t>
            </w:r>
            <w:r>
              <w:rPr>
                <w:rStyle w:val="47"/>
                <w:rFonts w:hint="eastAsia" w:ascii="仿宋" w:hAnsi="仿宋" w:eastAsia="仿宋" w:cs="仿宋"/>
                <w:b w:val="0"/>
                <w:bCs w:val="0"/>
                <w:color w:val="000000" w:themeColor="text1"/>
                <w:sz w:val="21"/>
                <w:szCs w:val="21"/>
                <w:lang w:eastAsia="zh-CN"/>
                <w14:textFill>
                  <w14:solidFill>
                    <w14:schemeClr w14:val="tx1"/>
                  </w14:solidFill>
                </w14:textFill>
              </w:rPr>
              <w:t>、全国公共资源交易平台 (陕西省·西安市)</w:t>
            </w:r>
          </w:p>
          <w:p w14:paraId="6208962B">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公告期限：1个工作日</w:t>
            </w:r>
          </w:p>
        </w:tc>
      </w:tr>
      <w:tr w14:paraId="2EF0A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9835D87">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13.3.1</w:t>
            </w:r>
          </w:p>
        </w:tc>
        <w:tc>
          <w:tcPr>
            <w:tcW w:w="1773" w:type="dxa"/>
            <w:tcBorders>
              <w:top w:val="single" w:color="000000" w:sz="4" w:space="0"/>
              <w:left w:val="single" w:color="000000" w:sz="4" w:space="0"/>
              <w:bottom w:val="single" w:color="000000" w:sz="4" w:space="0"/>
              <w:right w:val="single" w:color="000000" w:sz="4" w:space="0"/>
            </w:tcBorders>
            <w:vAlign w:val="center"/>
          </w:tcPr>
          <w:p w14:paraId="35C3952E">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履约保证金</w:t>
            </w:r>
          </w:p>
        </w:tc>
        <w:tc>
          <w:tcPr>
            <w:tcW w:w="6851" w:type="dxa"/>
            <w:tcBorders>
              <w:top w:val="single" w:color="000000" w:sz="4" w:space="0"/>
              <w:left w:val="single" w:color="000000" w:sz="4" w:space="0"/>
              <w:bottom w:val="single" w:color="000000" w:sz="4" w:space="0"/>
              <w:right w:val="single" w:color="000000" w:sz="4" w:space="0"/>
            </w:tcBorders>
            <w:vAlign w:val="center"/>
          </w:tcPr>
          <w:p w14:paraId="359D36C5">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sym w:font="Wingdings 2" w:char="0052"/>
            </w:r>
            <w:r>
              <w:rPr>
                <w:rStyle w:val="47"/>
                <w:rFonts w:hint="eastAsia" w:ascii="仿宋" w:hAnsi="仿宋" w:eastAsia="仿宋" w:cs="仿宋"/>
                <w:b w:val="0"/>
                <w:bCs w:val="0"/>
                <w:color w:val="000000" w:themeColor="text1"/>
                <w:sz w:val="21"/>
                <w:szCs w:val="21"/>
                <w14:textFill>
                  <w14:solidFill>
                    <w14:schemeClr w14:val="tx1"/>
                  </w14:solidFill>
                </w14:textFill>
              </w:rPr>
              <w:t>无</w:t>
            </w:r>
          </w:p>
          <w:p w14:paraId="6592C8CC">
            <w:pPr>
              <w:tabs>
                <w:tab w:val="left" w:pos="1180"/>
              </w:tabs>
              <w:snapToGrid w:val="0"/>
              <w:spacing w:line="276" w:lineRule="auto"/>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sym w:font="Wingdings 2" w:char="00A3"/>
            </w:r>
            <w:r>
              <w:rPr>
                <w:rStyle w:val="47"/>
                <w:rFonts w:hint="eastAsia" w:ascii="仿宋" w:hAnsi="仿宋" w:eastAsia="仿宋" w:cs="仿宋"/>
                <w:b w:val="0"/>
                <w:bCs w:val="0"/>
                <w:color w:val="000000" w:themeColor="text1"/>
                <w:sz w:val="21"/>
                <w:szCs w:val="21"/>
                <w14:textFill>
                  <w14:solidFill>
                    <w14:schemeClr w14:val="tx1"/>
                  </w14:solidFill>
                </w14:textFill>
              </w:rPr>
              <w:t>有</w:t>
            </w:r>
          </w:p>
        </w:tc>
      </w:tr>
      <w:tr w14:paraId="722F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EC280B3">
            <w:pPr>
              <w:snapToGrid w:val="0"/>
              <w:spacing w:line="360"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13.3.2</w:t>
            </w:r>
          </w:p>
        </w:tc>
        <w:tc>
          <w:tcPr>
            <w:tcW w:w="1773" w:type="dxa"/>
            <w:tcBorders>
              <w:top w:val="single" w:color="000000" w:sz="4" w:space="0"/>
              <w:left w:val="single" w:color="000000" w:sz="4" w:space="0"/>
              <w:bottom w:val="single" w:color="000000" w:sz="4" w:space="0"/>
              <w:right w:val="single" w:color="000000" w:sz="4" w:space="0"/>
            </w:tcBorders>
            <w:vAlign w:val="center"/>
          </w:tcPr>
          <w:p w14:paraId="6ED23836">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采购标的对应的中</w:t>
            </w:r>
          </w:p>
          <w:p w14:paraId="5CED94CB">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小企业划分标准所</w:t>
            </w:r>
          </w:p>
          <w:p w14:paraId="22650166">
            <w:pPr>
              <w:snapToGrid w:val="0"/>
              <w:spacing w:line="276" w:lineRule="auto"/>
              <w:jc w:val="center"/>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属行业</w:t>
            </w:r>
          </w:p>
        </w:tc>
        <w:tc>
          <w:tcPr>
            <w:tcW w:w="6851" w:type="dxa"/>
            <w:tcBorders>
              <w:top w:val="single" w:color="000000" w:sz="4" w:space="0"/>
              <w:left w:val="single" w:color="000000" w:sz="4" w:space="0"/>
              <w:bottom w:val="single" w:color="000000" w:sz="4" w:space="0"/>
              <w:right w:val="single" w:color="000000" w:sz="4" w:space="0"/>
            </w:tcBorders>
            <w:vAlign w:val="center"/>
          </w:tcPr>
          <w:p w14:paraId="3B658DFE">
            <w:pPr>
              <w:pStyle w:val="14"/>
              <w:spacing w:line="360" w:lineRule="auto"/>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其他未列明行业</w:t>
            </w:r>
          </w:p>
          <w:p w14:paraId="53DD09C6">
            <w:pPr>
              <w:pStyle w:val="14"/>
              <w:spacing w:line="360" w:lineRule="auto"/>
              <w:ind w:firstLine="420" w:firstLineChars="200"/>
              <w:rPr>
                <w:rStyle w:val="47"/>
                <w:rFonts w:hint="eastAsia" w:ascii="仿宋" w:hAnsi="仿宋" w:eastAsia="仿宋" w:cs="仿宋"/>
                <w:b w:val="0"/>
                <w:bCs w:val="0"/>
                <w:color w:val="000000" w:themeColor="text1"/>
                <w:sz w:val="21"/>
                <w:szCs w:val="21"/>
                <w14:textFill>
                  <w14:solidFill>
                    <w14:schemeClr w14:val="tx1"/>
                  </w14:solidFill>
                </w14:textFill>
              </w:rPr>
            </w:pPr>
            <w:r>
              <w:rPr>
                <w:rStyle w:val="47"/>
                <w:rFonts w:hint="eastAsia" w:ascii="仿宋" w:hAnsi="仿宋" w:eastAsia="仿宋" w:cs="仿宋"/>
                <w:b w:val="0"/>
                <w:bCs w:val="0"/>
                <w:color w:val="000000" w:themeColor="text1"/>
                <w:sz w:val="21"/>
                <w:szCs w:val="21"/>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bl>
    <w:p w14:paraId="606DD708">
      <w:pPr>
        <w:snapToGrid w:val="0"/>
        <w:spacing w:line="400" w:lineRule="exact"/>
        <w:rPr>
          <w:rStyle w:val="47"/>
          <w:rFonts w:ascii="宋体" w:hAnsi="宋体" w:cs="Times New Roman"/>
          <w:b/>
          <w:bCs/>
          <w:color w:val="000000" w:themeColor="text1"/>
          <w:szCs w:val="21"/>
          <w:lang w:val="zh-CN"/>
          <w14:textFill>
            <w14:solidFill>
              <w14:schemeClr w14:val="tx1"/>
            </w14:solidFill>
          </w14:textFill>
        </w:rPr>
      </w:pPr>
      <w:r>
        <w:rPr>
          <w:rStyle w:val="47"/>
          <w:rFonts w:ascii="宋体" w:hAnsi="宋体"/>
          <w:b/>
          <w:color w:val="000000" w:themeColor="text1"/>
          <w:szCs w:val="21"/>
          <w14:textFill>
            <w14:solidFill>
              <w14:schemeClr w14:val="tx1"/>
            </w14:solidFill>
          </w14:textFill>
        </w:rPr>
        <w:t>注：投标人须知前附表与招标文件正文对同一事项描述不一致的，以投标人须知前附表为准。</w:t>
      </w:r>
    </w:p>
    <w:p w14:paraId="370018BB">
      <w:pPr>
        <w:rPr>
          <w:rStyle w:val="47"/>
          <w:rFonts w:ascii="宋体" w:hAnsi="宋体" w:cs="宋体"/>
          <w:b/>
          <w:bCs/>
          <w:color w:val="000000" w:themeColor="text1"/>
          <w:sz w:val="24"/>
          <w:szCs w:val="24"/>
          <w:lang w:val="zh-CN"/>
          <w14:textFill>
            <w14:solidFill>
              <w14:schemeClr w14:val="tx1"/>
            </w14:solidFill>
          </w14:textFill>
        </w:rPr>
      </w:pPr>
    </w:p>
    <w:p w14:paraId="05F43640">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p>
    <w:p w14:paraId="08976CEB">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lang w:val="zh-CN"/>
          <w14:textFill>
            <w14:solidFill>
              <w14:schemeClr w14:val="tx1"/>
            </w14:solidFill>
          </w14:textFill>
        </w:rPr>
        <w:t>2.总则</w:t>
      </w:r>
    </w:p>
    <w:p w14:paraId="73B12D16">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lang w:val="zh-CN"/>
          <w14:textFill>
            <w14:solidFill>
              <w14:schemeClr w14:val="tx1"/>
            </w14:solidFill>
          </w14:textFill>
        </w:rPr>
        <w:t>2.1 项目概况</w:t>
      </w:r>
    </w:p>
    <w:p w14:paraId="50AC5D2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2.1.1 根据《中华人民共和国政府采购法》、《中华人民共和国政府采购法实施条例》等有关法律、法规和规章，本项目已具备招标条件，现进行招标。</w:t>
      </w:r>
    </w:p>
    <w:p w14:paraId="6E5B64C7">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2.1.2 采购人：见投标人须知前附表。</w:t>
      </w:r>
    </w:p>
    <w:p w14:paraId="1C0AEBA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 xml:space="preserve">2.1.3 </w:t>
      </w:r>
      <w:r>
        <w:rPr>
          <w:rStyle w:val="47"/>
          <w:rFonts w:hint="eastAsia" w:ascii="仿宋" w:hAnsi="仿宋" w:eastAsia="仿宋" w:cs="仿宋"/>
          <w:color w:val="000000" w:themeColor="text1"/>
          <w:sz w:val="24"/>
          <w:szCs w:val="24"/>
          <w:lang w:val="zh-CN"/>
          <w14:textFill>
            <w14:solidFill>
              <w14:schemeClr w14:val="tx1"/>
            </w14:solidFill>
          </w14:textFill>
        </w:rPr>
        <w:t>采购代理机构：见投标人须知前附表。</w:t>
      </w:r>
    </w:p>
    <w:p w14:paraId="1330A91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2.1.4 采购项目名称：见投标人须知前附表。</w:t>
      </w:r>
    </w:p>
    <w:p w14:paraId="03FBBF8D">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2.2 招标范围、</w:t>
      </w:r>
      <w:r>
        <w:rPr>
          <w:rStyle w:val="47"/>
          <w:rFonts w:hint="eastAsia" w:ascii="仿宋" w:hAnsi="仿宋" w:eastAsia="仿宋" w:cs="仿宋"/>
          <w:b/>
          <w:color w:val="000000" w:themeColor="text1"/>
          <w:sz w:val="24"/>
          <w:szCs w:val="24"/>
          <w14:textFill>
            <w14:solidFill>
              <w14:schemeClr w14:val="tx1"/>
            </w14:solidFill>
          </w14:textFill>
        </w:rPr>
        <w:t>服务期限</w:t>
      </w:r>
      <w:r>
        <w:rPr>
          <w:rStyle w:val="47"/>
          <w:rFonts w:hint="eastAsia" w:ascii="仿宋" w:hAnsi="仿宋" w:eastAsia="仿宋" w:cs="仿宋"/>
          <w:b/>
          <w:color w:val="000000" w:themeColor="text1"/>
          <w:sz w:val="24"/>
          <w:szCs w:val="24"/>
          <w:lang w:val="zh-CN"/>
          <w14:textFill>
            <w14:solidFill>
              <w14:schemeClr w14:val="tx1"/>
            </w14:solidFill>
          </w14:textFill>
        </w:rPr>
        <w:t>、项目地点</w:t>
      </w:r>
    </w:p>
    <w:p w14:paraId="6FB0ECD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2.2.1 招标范围：见投标人须知前附表。</w:t>
      </w:r>
    </w:p>
    <w:p w14:paraId="5E61EA3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2.2.2 </w:t>
      </w:r>
      <w:r>
        <w:rPr>
          <w:rStyle w:val="47"/>
          <w:rFonts w:hint="eastAsia" w:ascii="仿宋" w:hAnsi="仿宋" w:eastAsia="仿宋" w:cs="仿宋"/>
          <w:color w:val="000000" w:themeColor="text1"/>
          <w:sz w:val="24"/>
          <w:szCs w:val="24"/>
          <w14:textFill>
            <w14:solidFill>
              <w14:schemeClr w14:val="tx1"/>
            </w14:solidFill>
          </w14:textFill>
        </w:rPr>
        <w:t>服务期限</w:t>
      </w:r>
      <w:r>
        <w:rPr>
          <w:rStyle w:val="47"/>
          <w:rFonts w:hint="eastAsia" w:ascii="仿宋" w:hAnsi="仿宋" w:eastAsia="仿宋" w:cs="仿宋"/>
          <w:color w:val="000000" w:themeColor="text1"/>
          <w:sz w:val="24"/>
          <w:szCs w:val="24"/>
          <w:lang w:val="zh-CN"/>
          <w14:textFill>
            <w14:solidFill>
              <w14:schemeClr w14:val="tx1"/>
            </w14:solidFill>
          </w14:textFill>
        </w:rPr>
        <w:t>：见投标人须知前附表。</w:t>
      </w:r>
    </w:p>
    <w:p w14:paraId="7442A1B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2.2.3 </w:t>
      </w:r>
      <w:r>
        <w:rPr>
          <w:rStyle w:val="47"/>
          <w:rFonts w:hint="eastAsia" w:ascii="仿宋" w:hAnsi="仿宋" w:eastAsia="仿宋" w:cs="仿宋"/>
          <w:color w:val="000000" w:themeColor="text1"/>
          <w:sz w:val="24"/>
          <w:szCs w:val="24"/>
          <w14:textFill>
            <w14:solidFill>
              <w14:schemeClr w14:val="tx1"/>
            </w14:solidFill>
          </w14:textFill>
        </w:rPr>
        <w:t>服务地点</w:t>
      </w:r>
      <w:r>
        <w:rPr>
          <w:rStyle w:val="47"/>
          <w:rFonts w:hint="eastAsia" w:ascii="仿宋" w:hAnsi="仿宋" w:eastAsia="仿宋" w:cs="仿宋"/>
          <w:color w:val="000000" w:themeColor="text1"/>
          <w:sz w:val="24"/>
          <w:szCs w:val="24"/>
          <w:lang w:val="zh-CN"/>
          <w14:textFill>
            <w14:solidFill>
              <w14:schemeClr w14:val="tx1"/>
            </w14:solidFill>
          </w14:textFill>
        </w:rPr>
        <w:t>：见投标人须知前附表。</w:t>
      </w:r>
    </w:p>
    <w:p w14:paraId="1B83FBDC">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2.3 投标人资格要求</w:t>
      </w:r>
    </w:p>
    <w:p w14:paraId="03AB60F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2.3.1 投标人应具备的资格条件：见投标人须知前附表。</w:t>
      </w:r>
    </w:p>
    <w:p w14:paraId="40F75585">
      <w:pPr>
        <w:snapToGrid w:val="0"/>
        <w:spacing w:line="360" w:lineRule="auto"/>
        <w:ind w:firstLine="482" w:firstLineChars="200"/>
        <w:rPr>
          <w:rStyle w:val="47"/>
          <w:rFonts w:hint="eastAsia" w:ascii="仿宋" w:hAnsi="仿宋" w:eastAsia="仿宋" w:cs="仿宋"/>
          <w:b/>
          <w:color w:val="000000" w:themeColor="text1"/>
          <w:sz w:val="24"/>
          <w:szCs w:val="24"/>
          <w:u w:val="single"/>
          <w:lang w:val="zh-CN"/>
          <w14:textFill>
            <w14:solidFill>
              <w14:schemeClr w14:val="tx1"/>
            </w14:solidFill>
          </w14:textFill>
        </w:rPr>
      </w:pPr>
      <w:r>
        <w:rPr>
          <w:rStyle w:val="47"/>
          <w:rFonts w:hint="eastAsia" w:ascii="仿宋" w:hAnsi="仿宋" w:eastAsia="仿宋" w:cs="仿宋"/>
          <w:b/>
          <w:color w:val="000000" w:themeColor="text1"/>
          <w:sz w:val="24"/>
          <w:szCs w:val="24"/>
          <w:u w:val="single" w:color="000000"/>
          <w:lang w:val="zh-CN"/>
          <w14:textFill>
            <w14:solidFill>
              <w14:schemeClr w14:val="tx1"/>
            </w14:solidFill>
          </w14:textFill>
        </w:rPr>
        <w:t>需要提交的资格证明材料见本章第8.2款的规定。</w:t>
      </w:r>
    </w:p>
    <w:p w14:paraId="34300C1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2.3.2 本项目</w:t>
      </w:r>
      <w:r>
        <w:rPr>
          <w:rStyle w:val="47"/>
          <w:rFonts w:hint="eastAsia" w:ascii="仿宋" w:hAnsi="仿宋" w:eastAsia="仿宋" w:cs="仿宋"/>
          <w:color w:val="000000" w:themeColor="text1"/>
          <w:sz w:val="24"/>
          <w:szCs w:val="24"/>
          <w:lang w:val="en-US" w:eastAsia="zh-CN"/>
          <w14:textFill>
            <w14:solidFill>
              <w14:schemeClr w14:val="tx1"/>
            </w14:solidFill>
          </w14:textFill>
        </w:rPr>
        <w:t>不</w:t>
      </w:r>
      <w:r>
        <w:rPr>
          <w:rStyle w:val="47"/>
          <w:rFonts w:hint="eastAsia" w:ascii="仿宋" w:hAnsi="仿宋" w:eastAsia="仿宋" w:cs="仿宋"/>
          <w:color w:val="000000" w:themeColor="text1"/>
          <w:sz w:val="24"/>
          <w:szCs w:val="24"/>
          <w:lang w:val="zh-CN"/>
          <w14:textFill>
            <w14:solidFill>
              <w14:schemeClr w14:val="tx1"/>
            </w14:solidFill>
          </w14:textFill>
        </w:rPr>
        <w:t>接受联合体投标。</w:t>
      </w:r>
    </w:p>
    <w:p w14:paraId="5D778AF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2.3.3 投标人不得存在下列情形之一，否则按无效投标处理：</w:t>
      </w:r>
    </w:p>
    <w:p w14:paraId="453D8A1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1</w:t>
      </w:r>
      <w:r>
        <w:rPr>
          <w:rStyle w:val="47"/>
          <w:rFonts w:hint="eastAsia" w:ascii="仿宋" w:hAnsi="仿宋" w:eastAsia="仿宋" w:cs="仿宋"/>
          <w:color w:val="000000" w:themeColor="text1"/>
          <w:sz w:val="24"/>
          <w:szCs w:val="24"/>
          <w:lang w:val="zh-CN"/>
          <w14:textFill>
            <w14:solidFill>
              <w14:schemeClr w14:val="tx1"/>
            </w14:solidFill>
          </w14:textFill>
        </w:rPr>
        <w:t>）单位负责人为同一人或者存在直接控股、管理关系；</w:t>
      </w:r>
    </w:p>
    <w:p w14:paraId="1EF9F13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2</w:t>
      </w:r>
      <w:r>
        <w:rPr>
          <w:rStyle w:val="47"/>
          <w:rFonts w:hint="eastAsia" w:ascii="仿宋" w:hAnsi="仿宋" w:eastAsia="仿宋" w:cs="仿宋"/>
          <w:color w:val="000000" w:themeColor="text1"/>
          <w:sz w:val="24"/>
          <w:szCs w:val="24"/>
          <w:lang w:val="zh-CN"/>
          <w14:textFill>
            <w14:solidFill>
              <w14:schemeClr w14:val="tx1"/>
            </w14:solidFill>
          </w14:textFill>
        </w:rPr>
        <w:t>）为采购项目提供整体设计、规范编制或者项目管理、监理、检测等服务；</w:t>
      </w:r>
    </w:p>
    <w:p w14:paraId="2C904E32">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（3）法律法规规定的其他情形。</w:t>
      </w:r>
    </w:p>
    <w:p w14:paraId="7A48A94F">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2.4 费用承担</w:t>
      </w:r>
    </w:p>
    <w:p w14:paraId="0F433FA8">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投标人准备和参加投标活动发生的费用自理。</w:t>
      </w:r>
    </w:p>
    <w:p w14:paraId="3C07B852">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2.5 保密</w:t>
      </w:r>
    </w:p>
    <w:p w14:paraId="44DCFA5A">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参与政府采购活动的各方应对招标文件和投标文件中的商业和技术等秘密保密，否则应承担相应的法律责任。</w:t>
      </w:r>
    </w:p>
    <w:p w14:paraId="08AB025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2.6 语言文字</w:t>
      </w:r>
    </w:p>
    <w:p w14:paraId="7DF17FC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招标文件和投标文件使用的语言文字为中文。专业术语使用外文的，应附有中文注释。</w:t>
      </w:r>
    </w:p>
    <w:p w14:paraId="3A845F3B">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2.7 计量单位</w:t>
      </w:r>
    </w:p>
    <w:p w14:paraId="1438CCE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所有计量均采用中华人民共和国法定计量单位。</w:t>
      </w:r>
    </w:p>
    <w:p w14:paraId="43CAC1A5">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2.8 分包</w:t>
      </w:r>
    </w:p>
    <w:p w14:paraId="04D6D19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2.8.1 投标人拟在中标后将中标项目的非主体、非关键性工作分包的，应符合投标人须知前附表规定的分包内容、分包金额和资格要求等条件。</w:t>
      </w:r>
    </w:p>
    <w:p w14:paraId="6F4E8C9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2.8.2 中标人不得向他人转让中标项目，接受分包的投标人不得再次分包。中标人就采购项目和分包项目向采购人负责，分包投标人就分包项目承担责任。</w:t>
      </w:r>
    </w:p>
    <w:p w14:paraId="1BAE6A95">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2.9 响应和偏差</w:t>
      </w:r>
    </w:p>
    <w:p w14:paraId="0F87049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2.9.1 投标文件应对招标文件的实质性要求和条件作出满足性或更有利于采购人的响应，否则，投标人的投标按无效处理。</w:t>
      </w:r>
    </w:p>
    <w:p w14:paraId="1EE79D9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2.9.2 投标人应根据招标文件的要求提供详细的技术支持资料、服务计划等内容对招标文件作出响应。</w:t>
      </w:r>
    </w:p>
    <w:p w14:paraId="1040DB5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2.9.3 投标文件对招标文件的全部偏差，均应在投标文件的商务和技术偏差表中列明，除列明的内容外，视为投标人响应招标文件的全部要求。</w:t>
      </w:r>
    </w:p>
    <w:p w14:paraId="7733525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3.招标文件</w:t>
      </w:r>
    </w:p>
    <w:p w14:paraId="07EF7332">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3.1 招标文件的组成</w:t>
      </w:r>
    </w:p>
    <w:p w14:paraId="10A53AF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（1）招标公告（或投标邀请书）；</w:t>
      </w:r>
    </w:p>
    <w:p w14:paraId="601F4ED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（2）投标人须知；</w:t>
      </w:r>
    </w:p>
    <w:p w14:paraId="4A70BF0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（3）评标办法；</w:t>
      </w:r>
    </w:p>
    <w:p w14:paraId="313B5E8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（4）采购内容和要求；</w:t>
      </w:r>
    </w:p>
    <w:p w14:paraId="5D522AF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（5）拟签订的合同文本；</w:t>
      </w:r>
    </w:p>
    <w:p w14:paraId="025D4E8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（6）投标文件格式；</w:t>
      </w:r>
    </w:p>
    <w:p w14:paraId="545B06A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对招标文件作出的澄清、修改，构成招标文件的组成部分。</w:t>
      </w:r>
    </w:p>
    <w:p w14:paraId="7D34E3A4">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3.2 招标文件的澄清和修改</w:t>
      </w:r>
    </w:p>
    <w:p w14:paraId="098CDA0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3.2.1 投标人应仔细阅读和检查招标文件的全部内容。如有疑问，应及时向采购人或采购代理机构提出。</w:t>
      </w:r>
    </w:p>
    <w:p w14:paraId="3425097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3.2.2 采购人或者采购代理机构可以对已发出的招标文件进行必要的澄清或者修改，招标文件的澄清以投标人须知前附表规定的形式告知投标人。澄清或者修改发出的时间距投标截止时间不足15日的，并且澄清或者修改的内容可能影响投标文件编制的，将相应延长投标截止时间。采购代理机构将在发布变更公告的同时，提醒投标人下载答疑文件（*.SXSCF，即更新后的电子招标文件）。</w:t>
      </w:r>
    </w:p>
    <w:p w14:paraId="13F76A7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4. 政府采购政策</w:t>
      </w:r>
    </w:p>
    <w:p w14:paraId="0710A4F3">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采购项目需要落实的政府采购政策：</w:t>
      </w:r>
    </w:p>
    <w:p w14:paraId="5FC667D7">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1、落实促进支持中小企业、监狱企业、残疾人福利性单位发展政策(如为专门面向中小企业的采购项目（或采购包），不执行1.1、1.2、1.3条款的价格扣除或加分。)</w:t>
      </w:r>
    </w:p>
    <w:p w14:paraId="170086A2">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1.1 《政府采购促进中小企业发展管理办法》（财库〔2020〕46号）、《关于进一步加大政府采购支持中小企业力度的通知》（财库〔2022〕19号）</w:t>
      </w:r>
    </w:p>
    <w:p w14:paraId="407CF44B">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在政府采购活动中，投标人提供的货物、工程或者服务符合下列情形的，享受《办法》规定的中小企业扶持政策:</w:t>
      </w:r>
    </w:p>
    <w:p w14:paraId="52DA95DB">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(一)在货物采购项目中，货物由中小企业制造，即货物由中小企业生产且使用该中小企业商号或者注册商标；</w:t>
      </w:r>
    </w:p>
    <w:p w14:paraId="48BCFF2C">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(二)在工程采购项目中，工程由中小企业承建，即工程施工单位为中小企业；</w:t>
      </w:r>
    </w:p>
    <w:p w14:paraId="4CE58A6A">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(三)在服务采购项目中，服务由中小企业承接，即提供服务的人员为中小企业依照《中华人民共和国劳动合同法》订立劳动合同的从业人员。</w:t>
      </w:r>
    </w:p>
    <w:p w14:paraId="10944B28">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在货物采购项目中，投标人提供的货物既有中小企业制造货物，也有大型企业制造货物的，不享受《办法》规定的中小企业扶持政策。</w:t>
      </w:r>
    </w:p>
    <w:p w14:paraId="24BB883C">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55BF9458">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依据《办法》规定享受扶持政策获得政府采购合同的，小微企业不得将合同分包给大中型企业，中型企业不得将合同分包给大型企业。</w:t>
      </w:r>
    </w:p>
    <w:p w14:paraId="60D51271">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根据《政府采购促进中小企业发展管理办法》的通知（财库〔2020〕46号）规定，参加政府采购活动的中小企业应当提供《中小企业声明函》。投标人提供的《中小企业声明函》原件必须真实，否则，按照有关规定予以处理。</w:t>
      </w:r>
    </w:p>
    <w:p w14:paraId="0E189E1E">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03B36AAA">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CE28986">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1.2 《财政部 司法部关于政府采购支持监狱企业发展有关问题的通知》（财库〔2014〕68号）；</w:t>
      </w:r>
    </w:p>
    <w:p w14:paraId="44F4E16C">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监狱企业参加政府采购活动时，应当提供由省级以上监狱管理局、戒毒管理局（含新疆生产建设兵团）出具的属于监狱企业的证明文件。在政府采购活动中，监狱企业视同小型、微型企业。</w:t>
      </w:r>
    </w:p>
    <w:p w14:paraId="769E8236">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1.3 《三部门联合发布关于促进残疾人就业政府采购政策的通知》（财库〔2017〕141号）；</w:t>
      </w:r>
    </w:p>
    <w:p w14:paraId="741E3597">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D4A3533">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2、落实优先采购节能、环保产品的政策</w:t>
      </w:r>
    </w:p>
    <w:p w14:paraId="4E0779D6">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2.1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1B9A4564">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2.2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CBA1090">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所有投标产品进入 “节能产品政府采购品目清单”的，应提供相关证书扫描件，相关证书的颁发机构应来自《参与实施政府采购节能产品认证机构名录》。</w:t>
      </w:r>
    </w:p>
    <w:p w14:paraId="12A20A7F">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所有投标产品进入“环境标志产品政府采购品目清单”的，应提供相关证书扫描件，相关证书的颁发机构应来自《参与实施政府采购环境标志产品认证机构名录》。</w:t>
      </w:r>
    </w:p>
    <w:p w14:paraId="5B8A40B7">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3、政府采购信用融资政策</w:t>
      </w:r>
    </w:p>
    <w:p w14:paraId="32072E92">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政府采购信用融资是指银行业金融机构以政府采购诚信考核和信用审查为基础，凭借政府采购合同，按优于一般中小企业的贷款利率直接向申请贷款的投标人发放贷款的一种融资方式。融资金额未超过政府采购合同金额的，银行原则上不得要求投标人提供财产抵押或第三方担保或其他任何形式的担保条件。</w:t>
      </w:r>
    </w:p>
    <w:p w14:paraId="4768797A">
      <w:pPr>
        <w:snapToGrid w:val="0"/>
        <w:spacing w:line="360" w:lineRule="auto"/>
        <w:ind w:firstLine="480" w:firstLineChars="200"/>
        <w:rPr>
          <w:rStyle w:val="47"/>
          <w:rFonts w:hint="eastAsia" w:ascii="仿宋" w:hAnsi="仿宋" w:eastAsia="仿宋" w:cs="仿宋"/>
          <w:bCs/>
          <w:color w:val="000000" w:themeColor="text1"/>
          <w:sz w:val="24"/>
          <w:szCs w:val="24"/>
          <w:lang w:val="zh-CN"/>
          <w14:textFill>
            <w14:solidFill>
              <w14:schemeClr w14:val="tx1"/>
            </w14:solidFill>
          </w14:textFill>
        </w:rPr>
      </w:pPr>
      <w:r>
        <w:rPr>
          <w:rStyle w:val="47"/>
          <w:rFonts w:hint="eastAsia" w:ascii="仿宋" w:hAnsi="仿宋" w:eastAsia="仿宋" w:cs="仿宋"/>
          <w:bCs/>
          <w:color w:val="000000" w:themeColor="text1"/>
          <w:sz w:val="24"/>
          <w:szCs w:val="24"/>
          <w:lang w:val="zh-CN"/>
          <w14:textFill>
            <w14:solidFill>
              <w14:schemeClr w14:val="tx1"/>
            </w14:solidFill>
          </w14:textFill>
        </w:rPr>
        <w:t>依据《陕西省财政厅关于印发〈陕西省中小企业政府采购信用融资办法〉的通知》（陕财办采〔2018〕23号）、《陕西省财政厅关于加快推进我省中小企业政府采购信用融资工作的通知》（陕财办采[2020]15号），有融资需求的投标人可根据自身情况，在“陕西政府采购信用融资平台（含各市分平台）”查询并办理相关业务。</w:t>
      </w:r>
    </w:p>
    <w:p w14:paraId="78016B7C">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5.投标文件</w:t>
      </w:r>
    </w:p>
    <w:p w14:paraId="0DB2538B">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5.1 投标文件的组成</w:t>
      </w:r>
    </w:p>
    <w:p w14:paraId="7B824CD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5.1.1 投标文件应包括下列内容：</w:t>
      </w:r>
    </w:p>
    <w:p w14:paraId="4A2B88D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（1）开标一览表；</w:t>
      </w:r>
    </w:p>
    <w:p w14:paraId="4000043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2</w:t>
      </w:r>
      <w:r>
        <w:rPr>
          <w:rStyle w:val="47"/>
          <w:rFonts w:hint="eastAsia" w:ascii="仿宋" w:hAnsi="仿宋" w:eastAsia="仿宋" w:cs="仿宋"/>
          <w:color w:val="000000" w:themeColor="text1"/>
          <w:sz w:val="24"/>
          <w:szCs w:val="24"/>
          <w:lang w:val="zh-CN"/>
          <w14:textFill>
            <w14:solidFill>
              <w14:schemeClr w14:val="tx1"/>
            </w14:solidFill>
          </w14:textFill>
        </w:rPr>
        <w:t>）法定代表人（单位负责人/自然人）身份证明；</w:t>
      </w:r>
    </w:p>
    <w:p w14:paraId="06EC355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3</w:t>
      </w:r>
      <w:r>
        <w:rPr>
          <w:rStyle w:val="47"/>
          <w:rFonts w:hint="eastAsia" w:ascii="仿宋" w:hAnsi="仿宋" w:eastAsia="仿宋" w:cs="仿宋"/>
          <w:color w:val="000000" w:themeColor="text1"/>
          <w:sz w:val="24"/>
          <w:szCs w:val="24"/>
          <w:lang w:val="zh-CN"/>
          <w14:textFill>
            <w14:solidFill>
              <w14:schemeClr w14:val="tx1"/>
            </w14:solidFill>
          </w14:textFill>
        </w:rPr>
        <w:t>）授权委托书；</w:t>
      </w:r>
    </w:p>
    <w:p w14:paraId="5A8B76D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4</w:t>
      </w:r>
      <w:r>
        <w:rPr>
          <w:rStyle w:val="47"/>
          <w:rFonts w:hint="eastAsia" w:ascii="仿宋" w:hAnsi="仿宋" w:eastAsia="仿宋" w:cs="仿宋"/>
          <w:color w:val="000000" w:themeColor="text1"/>
          <w:sz w:val="24"/>
          <w:szCs w:val="24"/>
          <w:lang w:val="zh-CN"/>
          <w14:textFill>
            <w14:solidFill>
              <w14:schemeClr w14:val="tx1"/>
            </w14:solidFill>
          </w14:textFill>
        </w:rPr>
        <w:t>）资格</w:t>
      </w:r>
      <w:r>
        <w:rPr>
          <w:rStyle w:val="47"/>
          <w:rFonts w:hint="eastAsia" w:ascii="仿宋" w:hAnsi="仿宋" w:eastAsia="仿宋" w:cs="仿宋"/>
          <w:color w:val="000000" w:themeColor="text1"/>
          <w:sz w:val="24"/>
          <w:szCs w:val="24"/>
          <w14:textFill>
            <w14:solidFill>
              <w14:schemeClr w14:val="tx1"/>
            </w14:solidFill>
          </w14:textFill>
        </w:rPr>
        <w:t>证明文件</w:t>
      </w:r>
      <w:r>
        <w:rPr>
          <w:rStyle w:val="47"/>
          <w:rFonts w:hint="eastAsia" w:ascii="仿宋" w:hAnsi="仿宋" w:eastAsia="仿宋" w:cs="仿宋"/>
          <w:color w:val="000000" w:themeColor="text1"/>
          <w:sz w:val="24"/>
          <w:szCs w:val="24"/>
          <w:lang w:val="zh-CN"/>
          <w14:textFill>
            <w14:solidFill>
              <w14:schemeClr w14:val="tx1"/>
            </w14:solidFill>
          </w14:textFill>
        </w:rPr>
        <w:t>；</w:t>
      </w:r>
    </w:p>
    <w:p w14:paraId="78EDBA7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5</w:t>
      </w:r>
      <w:r>
        <w:rPr>
          <w:rStyle w:val="47"/>
          <w:rFonts w:hint="eastAsia" w:ascii="仿宋" w:hAnsi="仿宋" w:eastAsia="仿宋" w:cs="仿宋"/>
          <w:color w:val="000000" w:themeColor="text1"/>
          <w:sz w:val="24"/>
          <w:szCs w:val="24"/>
          <w:lang w:val="zh-CN"/>
          <w14:textFill>
            <w14:solidFill>
              <w14:schemeClr w14:val="tx1"/>
            </w14:solidFill>
          </w14:textFill>
        </w:rPr>
        <w:t>）技术响应；</w:t>
      </w:r>
    </w:p>
    <w:p w14:paraId="7AEFCEB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6</w:t>
      </w:r>
      <w:r>
        <w:rPr>
          <w:rStyle w:val="47"/>
          <w:rFonts w:hint="eastAsia" w:ascii="仿宋" w:hAnsi="仿宋" w:eastAsia="仿宋" w:cs="仿宋"/>
          <w:color w:val="000000" w:themeColor="text1"/>
          <w:sz w:val="24"/>
          <w:szCs w:val="24"/>
          <w:lang w:val="zh-CN"/>
          <w14:textFill>
            <w14:solidFill>
              <w14:schemeClr w14:val="tx1"/>
            </w14:solidFill>
          </w14:textFill>
        </w:rPr>
        <w:t>）商务响应；</w:t>
      </w:r>
    </w:p>
    <w:p w14:paraId="30EC4BE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7</w:t>
      </w:r>
      <w:r>
        <w:rPr>
          <w:rStyle w:val="47"/>
          <w:rFonts w:hint="eastAsia" w:ascii="仿宋" w:hAnsi="仿宋" w:eastAsia="仿宋" w:cs="仿宋"/>
          <w:color w:val="000000" w:themeColor="text1"/>
          <w:sz w:val="24"/>
          <w:szCs w:val="24"/>
          <w:lang w:val="zh-CN"/>
          <w14:textFill>
            <w14:solidFill>
              <w14:schemeClr w14:val="tx1"/>
            </w14:solidFill>
          </w14:textFill>
        </w:rPr>
        <w:t>）承诺书</w:t>
      </w:r>
      <w:r>
        <w:rPr>
          <w:rStyle w:val="47"/>
          <w:rFonts w:hint="eastAsia" w:ascii="仿宋" w:hAnsi="仿宋" w:eastAsia="仿宋" w:cs="仿宋"/>
          <w:color w:val="000000" w:themeColor="text1"/>
          <w:sz w:val="24"/>
          <w:szCs w:val="24"/>
          <w14:textFill>
            <w14:solidFill>
              <w14:schemeClr w14:val="tx1"/>
            </w14:solidFill>
          </w14:textFill>
        </w:rPr>
        <w:t>及声明</w:t>
      </w:r>
      <w:r>
        <w:rPr>
          <w:rStyle w:val="47"/>
          <w:rFonts w:hint="eastAsia" w:ascii="仿宋" w:hAnsi="仿宋" w:eastAsia="仿宋" w:cs="仿宋"/>
          <w:color w:val="000000" w:themeColor="text1"/>
          <w:sz w:val="24"/>
          <w:szCs w:val="24"/>
          <w:lang w:val="zh-CN"/>
          <w14:textFill>
            <w14:solidFill>
              <w14:schemeClr w14:val="tx1"/>
            </w14:solidFill>
          </w14:textFill>
        </w:rPr>
        <w:t>；</w:t>
      </w:r>
    </w:p>
    <w:p w14:paraId="4CB0CA8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8</w:t>
      </w:r>
      <w:r>
        <w:rPr>
          <w:rStyle w:val="47"/>
          <w:rFonts w:hint="eastAsia" w:ascii="仿宋" w:hAnsi="仿宋" w:eastAsia="仿宋" w:cs="仿宋"/>
          <w:color w:val="000000" w:themeColor="text1"/>
          <w:sz w:val="24"/>
          <w:szCs w:val="24"/>
          <w:lang w:val="zh-CN"/>
          <w14:textFill>
            <w14:solidFill>
              <w14:schemeClr w14:val="tx1"/>
            </w14:solidFill>
          </w14:textFill>
        </w:rPr>
        <w:t>）其他资料。</w:t>
      </w:r>
    </w:p>
    <w:p w14:paraId="4B77AD0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投标人在评标过程中作出的符合法律法规和招标文件规定的澄清确认，构成投标文件的组成部分。</w:t>
      </w:r>
    </w:p>
    <w:p w14:paraId="6757905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5.1.2 投标人须知前附表规定接受联合体投标的，或投标人没有组成联合体的，投标文件不包括本章第5.1.1（5）目所指的联合体协议书。</w:t>
      </w:r>
    </w:p>
    <w:p w14:paraId="0AB34512">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5.2 投标报价</w:t>
      </w:r>
    </w:p>
    <w:p w14:paraId="3B3CFAE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5.2.1 投标报价应包括国家规定的税金，投标人应按第六章“投标文件格式”的要求在开标一览表中进行报价并填写分项报价表。</w:t>
      </w:r>
    </w:p>
    <w:p w14:paraId="4CD8563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5.2.2 投标人应充分了解该项目的总体情况以及影响投标报价的其他要素。</w:t>
      </w:r>
    </w:p>
    <w:p w14:paraId="171D196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报价的，应同时修改投标文件“分项报价表”中的相应报价。此修改须符合本章第 6.3 款的有关要求。</w:t>
      </w:r>
    </w:p>
    <w:p w14:paraId="035B274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5.2.4 投标人的投标报价不得超过采购</w:t>
      </w:r>
      <w:r>
        <w:rPr>
          <w:rStyle w:val="47"/>
          <w:rFonts w:hint="eastAsia" w:ascii="仿宋" w:hAnsi="仿宋" w:eastAsia="仿宋" w:cs="仿宋"/>
          <w:color w:val="000000" w:themeColor="text1"/>
          <w:sz w:val="24"/>
          <w:szCs w:val="24"/>
          <w:lang w:val="en-US" w:eastAsia="zh-CN"/>
          <w14:textFill>
            <w14:solidFill>
              <w14:schemeClr w14:val="tx1"/>
            </w14:solidFill>
          </w14:textFill>
        </w:rPr>
        <w:t>最高限价</w:t>
      </w:r>
      <w:r>
        <w:rPr>
          <w:rStyle w:val="47"/>
          <w:rFonts w:hint="eastAsia" w:ascii="仿宋" w:hAnsi="仿宋" w:eastAsia="仿宋" w:cs="仿宋"/>
          <w:color w:val="000000" w:themeColor="text1"/>
          <w:sz w:val="24"/>
          <w:szCs w:val="24"/>
          <w:lang w:val="zh-CN"/>
          <w14:textFill>
            <w14:solidFill>
              <w14:schemeClr w14:val="tx1"/>
            </w14:solidFill>
          </w14:textFill>
        </w:rPr>
        <w:t>，否则按无效投标处理。</w:t>
      </w:r>
    </w:p>
    <w:p w14:paraId="610336D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5.2.5 投标报价的其他要求见投标人须知前附表。</w:t>
      </w:r>
    </w:p>
    <w:p w14:paraId="67CBF9F5">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5.3 投标有效期</w:t>
      </w:r>
    </w:p>
    <w:p w14:paraId="42AAF71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5.3.1 除投标人须知前附表另有规定外，投标有效期为投标截止之日起90日历天。</w:t>
      </w:r>
    </w:p>
    <w:p w14:paraId="0119DFD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5.3.</w:t>
      </w:r>
      <w:r>
        <w:rPr>
          <w:rStyle w:val="47"/>
          <w:rFonts w:hint="eastAsia" w:ascii="仿宋" w:hAnsi="仿宋" w:eastAsia="仿宋" w:cs="仿宋"/>
          <w:color w:val="000000" w:themeColor="text1"/>
          <w:sz w:val="24"/>
          <w:szCs w:val="24"/>
          <w14:textFill>
            <w14:solidFill>
              <w14:schemeClr w14:val="tx1"/>
            </w14:solidFill>
          </w14:textFill>
        </w:rPr>
        <w:t>2</w:t>
      </w:r>
      <w:r>
        <w:rPr>
          <w:rStyle w:val="47"/>
          <w:rFonts w:hint="eastAsia" w:ascii="仿宋" w:hAnsi="仿宋" w:eastAsia="仿宋" w:cs="仿宋"/>
          <w:color w:val="000000" w:themeColor="text1"/>
          <w:sz w:val="24"/>
          <w:szCs w:val="24"/>
          <w:lang w:val="zh-CN"/>
          <w14:textFill>
            <w14:solidFill>
              <w14:schemeClr w14:val="tx1"/>
            </w14:solidFill>
          </w14:textFill>
        </w:rPr>
        <w:t xml:space="preserve"> 出现特殊情况需要延长投标有效期的，采购人以书面形式通知所有投标人延长投标有效期。投标人应予以书面答复，同意延长，但不得要求或被允许修改其投标文件；投标人拒绝延长的，其投标失效。</w:t>
      </w:r>
    </w:p>
    <w:p w14:paraId="0AFBAE9A">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5.4 投标保证金：无</w:t>
      </w:r>
    </w:p>
    <w:p w14:paraId="7C89263D">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5.6 备选投标方案</w:t>
      </w:r>
    </w:p>
    <w:p w14:paraId="1C6BAC5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5.6.1 除投标人须知前附表规定允许外，投标人不得递交备选投标方案，否则其投标按无效处理。</w:t>
      </w:r>
    </w:p>
    <w:p w14:paraId="4161709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5.6.2 允许投标人递交备选投标方案的，只有中标人所递交的备选投标方案方可予以考虑。评标委员会认为中标人的备选投标方案优于其按照招标文件要求编制的投标方案的，采购人可以接受该备选投标方案。</w:t>
      </w:r>
    </w:p>
    <w:p w14:paraId="02CD02A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5.6.3 投标人提供两个或两个以上投标报价，或者在投标文件中提供一个报价，但同时提供两个或两个以上供货方案的，视为提供备选方案。</w:t>
      </w:r>
    </w:p>
    <w:p w14:paraId="2BE9FE4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5.7 投标文件的编制</w:t>
      </w:r>
    </w:p>
    <w:p w14:paraId="4A9CE1D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5.7.1 投标人应按陕西省西安市公共资源交易平台下载的招标文件要求编制投标文件。</w:t>
      </w:r>
    </w:p>
    <w:p w14:paraId="5CF69D02">
      <w:pPr>
        <w:snapToGrid w:val="0"/>
        <w:spacing w:line="360" w:lineRule="auto"/>
        <w:ind w:firstLine="482" w:firstLineChars="200"/>
        <w:rPr>
          <w:rStyle w:val="47"/>
          <w:rFonts w:hint="eastAsia" w:ascii="仿宋" w:hAnsi="仿宋" w:eastAsia="仿宋" w:cs="仿宋"/>
          <w:b/>
          <w:bCs/>
          <w:color w:val="000000" w:themeColor="text1"/>
          <w:sz w:val="24"/>
          <w:szCs w:val="24"/>
          <w:u w:val="single" w:color="000000"/>
          <w14:textFill>
            <w14:solidFill>
              <w14:schemeClr w14:val="tx1"/>
            </w14:solidFill>
          </w14:textFill>
        </w:rPr>
      </w:pPr>
      <w:r>
        <w:rPr>
          <w:rStyle w:val="47"/>
          <w:rFonts w:hint="eastAsia" w:ascii="仿宋" w:hAnsi="仿宋" w:eastAsia="仿宋" w:cs="仿宋"/>
          <w:b/>
          <w:bCs/>
          <w:color w:val="000000" w:themeColor="text1"/>
          <w:sz w:val="24"/>
          <w:szCs w:val="24"/>
          <w:u w:val="single" w:color="000000"/>
          <w14:textFill>
            <w14:solidFill>
              <w14:schemeClr w14:val="tx1"/>
            </w14:solidFill>
          </w14:textFill>
        </w:rPr>
        <w:t>5.7.2 本项目为电子化政府采购项目，投标人初次登录西安市公共资源交易平台前应先完 成诚信入库登记、CA认证和企业信息绑定。详见西安市公共资源交易平台〖首页 ·〉服务 指南 · 〉下载专区〗中的《西安市市级单位电子化政府采购项目投标指南》。</w:t>
      </w:r>
    </w:p>
    <w:p w14:paraId="6AEEC00B">
      <w:pPr>
        <w:snapToGrid w:val="0"/>
        <w:spacing w:line="360" w:lineRule="auto"/>
        <w:ind w:firstLine="482" w:firstLineChars="200"/>
        <w:rPr>
          <w:rStyle w:val="47"/>
          <w:rFonts w:hint="eastAsia" w:ascii="仿宋" w:hAnsi="仿宋" w:eastAsia="仿宋" w:cs="仿宋"/>
          <w:b/>
          <w:bCs/>
          <w:color w:val="000000" w:themeColor="text1"/>
          <w:sz w:val="24"/>
          <w:szCs w:val="24"/>
          <w:u w:val="single" w:color="FF0000"/>
          <w14:textFill>
            <w14:solidFill>
              <w14:schemeClr w14:val="tx1"/>
            </w14:solidFill>
          </w14:textFill>
        </w:rPr>
      </w:pPr>
      <w:r>
        <w:rPr>
          <w:rStyle w:val="47"/>
          <w:rFonts w:hint="eastAsia" w:ascii="仿宋" w:hAnsi="仿宋" w:eastAsia="仿宋" w:cs="仿宋"/>
          <w:b/>
          <w:bCs/>
          <w:color w:val="000000" w:themeColor="text1"/>
          <w:sz w:val="24"/>
          <w:szCs w:val="24"/>
          <w:u w:val="single" w:color="000000"/>
          <w14:textFill>
            <w14:solidFill>
              <w14:schemeClr w14:val="tx1"/>
            </w14:solidFill>
          </w14:textFill>
        </w:rPr>
        <w:t>投标人须使用数字认证证书对电子化投标文件进行签章、加密、递交及开标时解密等 相关招投标事宜。</w:t>
      </w:r>
    </w:p>
    <w:p w14:paraId="0F51C997">
      <w:pPr>
        <w:pStyle w:val="41"/>
        <w:snapToGrid w:val="0"/>
        <w:spacing w:line="360" w:lineRule="auto"/>
        <w:ind w:firstLine="482" w:firstLineChars="200"/>
        <w:rPr>
          <w:rStyle w:val="47"/>
          <w:rFonts w:hint="eastAsia" w:ascii="仿宋" w:hAnsi="仿宋" w:eastAsia="仿宋" w:cs="仿宋"/>
          <w:b/>
          <w:bCs/>
          <w:color w:val="000000" w:themeColor="text1"/>
          <w:sz w:val="24"/>
          <w:szCs w:val="24"/>
          <w:u w:color="FF0000"/>
          <w14:textFill>
            <w14:solidFill>
              <w14:schemeClr w14:val="tx1"/>
            </w14:solidFill>
          </w14:textFill>
        </w:rPr>
      </w:pPr>
      <w:r>
        <w:rPr>
          <w:rStyle w:val="47"/>
          <w:rFonts w:hint="eastAsia" w:ascii="仿宋" w:hAnsi="仿宋" w:eastAsia="仿宋" w:cs="仿宋"/>
          <w:b/>
          <w:bCs/>
          <w:color w:val="000000" w:themeColor="text1"/>
          <w:sz w:val="24"/>
          <w:szCs w:val="24"/>
          <w:u w:color="000000"/>
          <w14:textFill>
            <w14:solidFill>
              <w14:schemeClr w14:val="tx1"/>
            </w14:solidFill>
          </w14:textFill>
        </w:rPr>
        <w:t>5.7.3制作电子投标文件( .SXSTF) 需要使用专用制作工具。软件下载及操作说明详见西安市公共资源交易平台 (http://sxggzyjy.xa.gov.cn/) 〖首页·〉服务指南·〉下载专区〗中的《政府采购项目投标文件制作软件及操作手册》。</w:t>
      </w:r>
    </w:p>
    <w:p w14:paraId="57302CFD">
      <w:pPr>
        <w:pStyle w:val="41"/>
        <w:snapToGrid w:val="0"/>
        <w:spacing w:line="360" w:lineRule="auto"/>
        <w:ind w:firstLine="482" w:firstLineChars="200"/>
        <w:rPr>
          <w:rStyle w:val="47"/>
          <w:rFonts w:hint="eastAsia" w:ascii="仿宋" w:hAnsi="仿宋" w:eastAsia="仿宋" w:cs="仿宋"/>
          <w:b/>
          <w:bCs/>
          <w:color w:val="000000" w:themeColor="text1"/>
          <w:sz w:val="24"/>
          <w:szCs w:val="24"/>
          <w:u w:color="FF0000"/>
          <w14:textFill>
            <w14:solidFill>
              <w14:schemeClr w14:val="tx1"/>
            </w14:solidFill>
          </w14:textFill>
        </w:rPr>
      </w:pPr>
      <w:r>
        <w:rPr>
          <w:rStyle w:val="47"/>
          <w:rFonts w:hint="eastAsia" w:ascii="仿宋" w:hAnsi="仿宋" w:eastAsia="仿宋" w:cs="仿宋"/>
          <w:b/>
          <w:bCs/>
          <w:color w:val="000000" w:themeColor="text1"/>
          <w:sz w:val="24"/>
          <w:szCs w:val="24"/>
          <w:u w:color="000000"/>
          <w14:textFill>
            <w14:solidFill>
              <w14:schemeClr w14:val="tx1"/>
            </w14:solidFill>
          </w14:textFill>
        </w:rPr>
        <w:t>5.7.4提交投标文件截止时间前，投标人应随时留意【陕西省政府采购网】、【全国公共资源交易平台(陕西省·西安市)】上可能发布的变更公告。若变更公告中明确注明本 项目提供有变更文件的，投标人应登录企业端后，从〖项目流程 ·〉项目管理 ·〉答疑文件下载〗获取更新后的电子招标文件( .SXSCF) ，使用旧版电子招标文件制作的电子投标文件( .SXSTF)，系统将拒绝接收。</w:t>
      </w:r>
    </w:p>
    <w:p w14:paraId="4514441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5.7.</w:t>
      </w:r>
      <w:r>
        <w:rPr>
          <w:rStyle w:val="47"/>
          <w:rFonts w:hint="eastAsia" w:ascii="仿宋" w:hAnsi="仿宋" w:eastAsia="仿宋" w:cs="仿宋"/>
          <w:color w:val="000000" w:themeColor="text1"/>
          <w:sz w:val="24"/>
          <w:szCs w:val="24"/>
          <w14:textFill>
            <w14:solidFill>
              <w14:schemeClr w14:val="tx1"/>
            </w14:solidFill>
          </w14:textFill>
        </w:rPr>
        <w:t>5</w:t>
      </w:r>
      <w:r>
        <w:rPr>
          <w:rStyle w:val="47"/>
          <w:rFonts w:hint="eastAsia" w:ascii="仿宋" w:hAnsi="仿宋" w:eastAsia="仿宋" w:cs="仿宋"/>
          <w:color w:val="000000" w:themeColor="text1"/>
          <w:sz w:val="24"/>
          <w:szCs w:val="24"/>
          <w:lang w:val="zh-CN"/>
          <w14:textFill>
            <w14:solidFill>
              <w14:schemeClr w14:val="tx1"/>
            </w14:solidFill>
          </w14:textFill>
        </w:rPr>
        <w:t xml:space="preserve"> 投标文件应当对招标文件有关</w:t>
      </w:r>
      <w:r>
        <w:rPr>
          <w:rStyle w:val="47"/>
          <w:rFonts w:hint="eastAsia" w:ascii="仿宋" w:hAnsi="仿宋" w:eastAsia="仿宋" w:cs="仿宋"/>
          <w:b/>
          <w:bCs/>
          <w:color w:val="000000" w:themeColor="text1"/>
          <w:sz w:val="24"/>
          <w:szCs w:val="24"/>
          <w:lang w:val="zh-CN"/>
          <w14:textFill>
            <w14:solidFill>
              <w14:schemeClr w14:val="tx1"/>
            </w14:solidFill>
          </w14:textFill>
        </w:rPr>
        <w:t>投标有效期、</w:t>
      </w:r>
      <w:r>
        <w:rPr>
          <w:rStyle w:val="47"/>
          <w:rFonts w:hint="eastAsia" w:ascii="仿宋" w:hAnsi="仿宋" w:eastAsia="仿宋" w:cs="仿宋"/>
          <w:b/>
          <w:bCs/>
          <w:color w:val="000000" w:themeColor="text1"/>
          <w:sz w:val="24"/>
          <w:szCs w:val="24"/>
          <w:lang w:val="en-US" w:eastAsia="zh-CN"/>
          <w14:textFill>
            <w14:solidFill>
              <w14:schemeClr w14:val="tx1"/>
            </w14:solidFill>
          </w14:textFill>
        </w:rPr>
        <w:t>服务期限</w:t>
      </w:r>
      <w:r>
        <w:rPr>
          <w:rStyle w:val="47"/>
          <w:rFonts w:hint="eastAsia" w:ascii="仿宋" w:hAnsi="仿宋" w:eastAsia="仿宋" w:cs="仿宋"/>
          <w:b/>
          <w:bCs/>
          <w:color w:val="000000" w:themeColor="text1"/>
          <w:sz w:val="24"/>
          <w:szCs w:val="24"/>
          <w:lang w:val="zh-CN"/>
          <w14:textFill>
            <w14:solidFill>
              <w14:schemeClr w14:val="tx1"/>
            </w14:solidFill>
          </w14:textFill>
        </w:rPr>
        <w:t>、招标范围</w:t>
      </w:r>
      <w:r>
        <w:rPr>
          <w:rStyle w:val="47"/>
          <w:rFonts w:hint="eastAsia" w:ascii="仿宋" w:hAnsi="仿宋" w:eastAsia="仿宋" w:cs="仿宋"/>
          <w:color w:val="000000" w:themeColor="text1"/>
          <w:sz w:val="24"/>
          <w:szCs w:val="24"/>
          <w:lang w:val="zh-CN"/>
          <w14:textFill>
            <w14:solidFill>
              <w14:schemeClr w14:val="tx1"/>
            </w14:solidFill>
          </w14:textFill>
        </w:rPr>
        <w:t>等实质性内容作出响应。投标文件在满足招标文件实质性要求的基础上，可以提出比招标文件要求更有利于采购人的承诺。</w:t>
      </w:r>
    </w:p>
    <w:p w14:paraId="25C5AD5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5.7.</w:t>
      </w:r>
      <w:r>
        <w:rPr>
          <w:rStyle w:val="47"/>
          <w:rFonts w:hint="eastAsia" w:ascii="仿宋" w:hAnsi="仿宋" w:eastAsia="仿宋" w:cs="仿宋"/>
          <w:color w:val="000000" w:themeColor="text1"/>
          <w:sz w:val="24"/>
          <w:szCs w:val="24"/>
          <w14:textFill>
            <w14:solidFill>
              <w14:schemeClr w14:val="tx1"/>
            </w14:solidFill>
          </w14:textFill>
        </w:rPr>
        <w:t>5</w:t>
      </w:r>
      <w:r>
        <w:rPr>
          <w:rStyle w:val="47"/>
          <w:rFonts w:hint="eastAsia" w:ascii="仿宋" w:hAnsi="仿宋" w:eastAsia="仿宋" w:cs="仿宋"/>
          <w:color w:val="000000" w:themeColor="text1"/>
          <w:sz w:val="24"/>
          <w:szCs w:val="24"/>
          <w:lang w:val="zh-CN"/>
          <w14:textFill>
            <w14:solidFill>
              <w14:schemeClr w14:val="tx1"/>
            </w14:solidFill>
          </w14:textFill>
        </w:rPr>
        <w:t xml:space="preserve"> 项目分标段的，应按所投标段分别准备投标文件。</w:t>
      </w:r>
    </w:p>
    <w:p w14:paraId="302A7012">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6.投标文件的提交</w:t>
      </w:r>
    </w:p>
    <w:p w14:paraId="493E423E">
      <w:pPr>
        <w:pStyle w:val="41"/>
        <w:snapToGrid w:val="0"/>
        <w:spacing w:line="360" w:lineRule="auto"/>
        <w:ind w:firstLine="482" w:firstLineChars="200"/>
        <w:rPr>
          <w:rStyle w:val="47"/>
          <w:rFonts w:hint="eastAsia" w:ascii="仿宋" w:hAnsi="仿宋" w:eastAsia="仿宋" w:cs="仿宋"/>
          <w:b/>
          <w:bCs/>
          <w:color w:val="000000" w:themeColor="text1"/>
          <w:sz w:val="24"/>
          <w:szCs w:val="24"/>
          <w:u w:color="FF0000"/>
          <w:lang w:val="zh-CN"/>
          <w14:textFill>
            <w14:solidFill>
              <w14:schemeClr w14:val="tx1"/>
            </w14:solidFill>
          </w14:textFill>
        </w:rPr>
      </w:pPr>
      <w:r>
        <w:rPr>
          <w:rStyle w:val="47"/>
          <w:rFonts w:hint="eastAsia" w:ascii="仿宋" w:hAnsi="仿宋" w:eastAsia="仿宋" w:cs="仿宋"/>
          <w:b/>
          <w:bCs/>
          <w:color w:val="000000" w:themeColor="text1"/>
          <w:sz w:val="24"/>
          <w:szCs w:val="24"/>
          <w:u w:color="000000"/>
          <w14:textFill>
            <w14:solidFill>
              <w14:schemeClr w14:val="tx1"/>
            </w14:solidFill>
          </w14:textFill>
        </w:rPr>
        <w:t>6.1.1</w:t>
      </w:r>
      <w:r>
        <w:rPr>
          <w:rStyle w:val="47"/>
          <w:rFonts w:hint="eastAsia" w:ascii="仿宋" w:hAnsi="仿宋" w:eastAsia="仿宋" w:cs="仿宋"/>
          <w:b/>
          <w:bCs/>
          <w:color w:val="000000" w:themeColor="text1"/>
          <w:sz w:val="24"/>
          <w:szCs w:val="24"/>
          <w:u w:color="000000"/>
          <w:lang w:val="zh-CN"/>
          <w14:textFill>
            <w14:solidFill>
              <w14:schemeClr w14:val="tx1"/>
            </w14:solidFill>
          </w14:textFill>
        </w:rPr>
        <w:t>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5C4AE270">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14:textFill>
            <w14:solidFill>
              <w14:schemeClr w14:val="tx1"/>
            </w14:solidFill>
          </w14:textFill>
        </w:rPr>
        <w:t>6.1.1.1</w:t>
      </w:r>
      <w:r>
        <w:rPr>
          <w:rStyle w:val="47"/>
          <w:rFonts w:hint="eastAsia" w:ascii="仿宋" w:hAnsi="仿宋" w:eastAsia="仿宋" w:cs="仿宋"/>
          <w:b/>
          <w:bCs/>
          <w:color w:val="000000" w:themeColor="text1"/>
          <w:sz w:val="24"/>
          <w:szCs w:val="24"/>
          <w:lang w:val="zh-CN"/>
          <w14:textFill>
            <w14:solidFill>
              <w14:schemeClr w14:val="tx1"/>
            </w14:solidFill>
          </w14:textFill>
        </w:rPr>
        <w:t>在生成电子投标文件时，需要使用CA锁对投标文件进行加密。</w:t>
      </w:r>
    </w:p>
    <w:p w14:paraId="21047383">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lang w:val="zh-CN"/>
          <w14:textFill>
            <w14:solidFill>
              <w14:schemeClr w14:val="tx1"/>
            </w14:solidFill>
          </w14:textFill>
        </w:rPr>
        <w:t>注意：加密投标文件和开标时解密投标文件应当使用同一CA，否则将会导致解密失败。</w:t>
      </w:r>
    </w:p>
    <w:p w14:paraId="1E0224B9">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14:textFill>
            <w14:solidFill>
              <w14:schemeClr w14:val="tx1"/>
            </w14:solidFill>
          </w14:textFill>
        </w:rPr>
        <w:t>6.1.1.2</w:t>
      </w:r>
      <w:r>
        <w:rPr>
          <w:rStyle w:val="47"/>
          <w:rFonts w:hint="eastAsia" w:ascii="仿宋" w:hAnsi="仿宋" w:eastAsia="仿宋" w:cs="仿宋"/>
          <w:b/>
          <w:bCs/>
          <w:color w:val="000000" w:themeColor="text1"/>
          <w:sz w:val="24"/>
          <w:szCs w:val="24"/>
          <w:lang w:val="zh-CN"/>
          <w14:textFill>
            <w14:solidFill>
              <w14:schemeClr w14:val="tx1"/>
            </w14:solidFill>
          </w14:textFill>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1ED852B6">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bCs/>
          <w:color w:val="000000" w:themeColor="text1"/>
          <w:sz w:val="24"/>
          <w:szCs w:val="24"/>
          <w14:textFill>
            <w14:solidFill>
              <w14:schemeClr w14:val="tx1"/>
            </w14:solidFill>
          </w14:textFill>
        </w:rPr>
        <w:t>6.1.1.3</w:t>
      </w:r>
      <w:r>
        <w:rPr>
          <w:rStyle w:val="47"/>
          <w:rFonts w:hint="eastAsia" w:ascii="仿宋" w:hAnsi="仿宋" w:eastAsia="仿宋" w:cs="仿宋"/>
          <w:b/>
          <w:bCs/>
          <w:color w:val="000000" w:themeColor="text1"/>
          <w:sz w:val="24"/>
          <w:szCs w:val="24"/>
          <w:lang w:val="zh-CN"/>
          <w14:textFill>
            <w14:solidFill>
              <w14:schemeClr w14:val="tx1"/>
            </w14:solidFill>
          </w14:textFill>
        </w:rPr>
        <w:t>上传文件有误或需要重新提交的，可先撤销已经上传的文件，然后重新上传新文件。</w:t>
      </w:r>
    </w:p>
    <w:p w14:paraId="7BFA9DCA">
      <w:pPr>
        <w:snapToGrid w:val="0"/>
        <w:spacing w:line="360" w:lineRule="auto"/>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b/>
          <w:bCs/>
          <w:color w:val="000000" w:themeColor="text1"/>
          <w:sz w:val="24"/>
          <w:szCs w:val="24"/>
          <w14:textFill>
            <w14:solidFill>
              <w14:schemeClr w14:val="tx1"/>
            </w14:solidFill>
          </w14:textFill>
        </w:rPr>
        <w:t xml:space="preserve">    6.2.1提交投标文件截止时间：详见投标人须知前附表。</w:t>
      </w:r>
    </w:p>
    <w:p w14:paraId="31A4D8D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6.3 投标文件的修改与撤回</w:t>
      </w:r>
    </w:p>
    <w:p w14:paraId="0362FFC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6.3.1 </w:t>
      </w:r>
      <w:r>
        <w:rPr>
          <w:rStyle w:val="47"/>
          <w:rFonts w:hint="eastAsia" w:ascii="仿宋" w:hAnsi="仿宋" w:eastAsia="仿宋" w:cs="仿宋"/>
          <w:color w:val="000000" w:themeColor="text1"/>
          <w:sz w:val="24"/>
          <w:szCs w:val="24"/>
          <w14:textFill>
            <w14:solidFill>
              <w14:schemeClr w14:val="tx1"/>
            </w14:solidFill>
          </w14:textFill>
        </w:rPr>
        <w:t>.</w:t>
      </w:r>
      <w:r>
        <w:rPr>
          <w:rStyle w:val="47"/>
          <w:rFonts w:hint="eastAsia" w:ascii="仿宋" w:hAnsi="仿宋" w:eastAsia="仿宋" w:cs="仿宋"/>
          <w:color w:val="000000" w:themeColor="text1"/>
          <w:sz w:val="24"/>
          <w:szCs w:val="24"/>
          <w:lang w:val="zh-CN"/>
          <w14:textFill>
            <w14:solidFill>
              <w14:schemeClr w14:val="tx1"/>
            </w14:solidFill>
          </w14:textFill>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w:t>
      </w:r>
    </w:p>
    <w:p w14:paraId="5193DEF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7.开标</w:t>
      </w:r>
    </w:p>
    <w:p w14:paraId="366C81C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7.1 开标时间和项目地点</w:t>
      </w:r>
    </w:p>
    <w:p w14:paraId="61BFC89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采购人在本章第 6.2.1 项规定的提交投标文件截止时间（开标时间）和投标人须知前附表规定的方式公开开标。</w:t>
      </w:r>
    </w:p>
    <w:p w14:paraId="436C209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 开标程序</w:t>
      </w:r>
    </w:p>
    <w:p w14:paraId="55184D3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投标人无需抵达开标现场：</w:t>
      </w:r>
    </w:p>
    <w:p w14:paraId="02804798">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.1</w:t>
      </w:r>
      <w:r>
        <w:rPr>
          <w:rStyle w:val="47"/>
          <w:rFonts w:hint="eastAsia" w:ascii="仿宋" w:hAnsi="仿宋" w:eastAsia="仿宋" w:cs="仿宋"/>
          <w:b/>
          <w:bCs/>
          <w:color w:val="000000" w:themeColor="text1"/>
          <w:sz w:val="24"/>
          <w:szCs w:val="24"/>
          <w:lang w:val="zh-CN"/>
          <w14:textFill>
            <w14:solidFill>
              <w14:schemeClr w14:val="tx1"/>
            </w14:solidFill>
          </w14:textFill>
        </w:rPr>
        <w:t>投标人登录：开标前，请各投标人至少提前半小时登录西安市公共资源交易平台〖首页·〉不见面开标〗系统。</w:t>
      </w:r>
    </w:p>
    <w:p w14:paraId="399C7050">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w:t>
      </w:r>
      <w:r>
        <w:rPr>
          <w:rStyle w:val="47"/>
          <w:rFonts w:hint="eastAsia" w:ascii="仿宋" w:hAnsi="仿宋" w:eastAsia="仿宋" w:cs="仿宋"/>
          <w:b/>
          <w:bCs/>
          <w:color w:val="000000" w:themeColor="text1"/>
          <w:sz w:val="24"/>
          <w:szCs w:val="24"/>
          <w:lang w:val="zh-CN"/>
          <w14:textFill>
            <w14:solidFill>
              <w14:schemeClr w14:val="tx1"/>
            </w14:solidFill>
          </w14:textFill>
        </w:rPr>
        <w:t>2提交投标文件截止时间过后，系统将不再接收任何投标文件。</w:t>
      </w:r>
    </w:p>
    <w:p w14:paraId="38FA05E1">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w:t>
      </w:r>
      <w:r>
        <w:rPr>
          <w:rStyle w:val="47"/>
          <w:rFonts w:hint="eastAsia" w:ascii="仿宋" w:hAnsi="仿宋" w:eastAsia="仿宋" w:cs="仿宋"/>
          <w:b/>
          <w:bCs/>
          <w:color w:val="000000" w:themeColor="text1"/>
          <w:sz w:val="24"/>
          <w:szCs w:val="24"/>
          <w:lang w:val="zh-CN"/>
          <w14:textFill>
            <w14:solidFill>
              <w14:schemeClr w14:val="tx1"/>
            </w14:solidFill>
          </w14:textFill>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0B780EDF">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w:t>
      </w:r>
      <w:r>
        <w:rPr>
          <w:rStyle w:val="47"/>
          <w:rFonts w:hint="eastAsia" w:ascii="仿宋" w:hAnsi="仿宋" w:eastAsia="仿宋" w:cs="仿宋"/>
          <w:b/>
          <w:bCs/>
          <w:color w:val="000000" w:themeColor="text1"/>
          <w:sz w:val="24"/>
          <w:szCs w:val="24"/>
          <w:lang w:val="zh-CN"/>
          <w14:textFill>
            <w14:solidFill>
              <w14:schemeClr w14:val="tx1"/>
            </w14:solidFill>
          </w14:textFill>
        </w:rPr>
        <w:t>4唱标：对于公开招标项目，“不见面开标”系统将自动展示投标人名单及其投标报价。</w:t>
      </w:r>
    </w:p>
    <w:p w14:paraId="5C1D0860">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w:t>
      </w:r>
      <w:r>
        <w:rPr>
          <w:rStyle w:val="47"/>
          <w:rFonts w:hint="eastAsia" w:ascii="仿宋" w:hAnsi="仿宋" w:eastAsia="仿宋" w:cs="仿宋"/>
          <w:b/>
          <w:bCs/>
          <w:color w:val="000000" w:themeColor="text1"/>
          <w:sz w:val="24"/>
          <w:szCs w:val="24"/>
          <w:lang w:val="zh-CN"/>
          <w14:textFill>
            <w14:solidFill>
              <w14:schemeClr w14:val="tx1"/>
            </w14:solidFill>
          </w14:textFill>
        </w:rPr>
        <w:t>5开标结束：进入评审环节。投标人请保持在线，评审期间评标委员会可能会要求投标人做相应的澄清。因投标人擅自离席造成的不利后果，由投标人自行承担。</w:t>
      </w:r>
    </w:p>
    <w:p w14:paraId="6B82641A">
      <w:pPr>
        <w:snapToGrid w:val="0"/>
        <w:spacing w:line="360" w:lineRule="auto"/>
        <w:ind w:firstLine="482"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7.2</w:t>
      </w:r>
      <w:r>
        <w:rPr>
          <w:rStyle w:val="47"/>
          <w:rFonts w:hint="eastAsia" w:ascii="仿宋" w:hAnsi="仿宋" w:eastAsia="仿宋" w:cs="仿宋"/>
          <w:b/>
          <w:color w:val="000000" w:themeColor="text1"/>
          <w:sz w:val="24"/>
          <w:szCs w:val="24"/>
          <w14:textFill>
            <w14:solidFill>
              <w14:schemeClr w14:val="tx1"/>
            </w14:solidFill>
          </w14:textFill>
        </w:rPr>
        <w:t>.</w:t>
      </w:r>
      <w:r>
        <w:rPr>
          <w:rStyle w:val="47"/>
          <w:rFonts w:hint="eastAsia" w:ascii="仿宋" w:hAnsi="仿宋" w:eastAsia="仿宋" w:cs="仿宋"/>
          <w:b/>
          <w:bCs/>
          <w:color w:val="000000" w:themeColor="text1"/>
          <w:sz w:val="24"/>
          <w:szCs w:val="24"/>
          <w14:textFill>
            <w14:solidFill>
              <w14:schemeClr w14:val="tx1"/>
            </w14:solidFill>
          </w14:textFill>
        </w:rPr>
        <w:t>6</w:t>
      </w:r>
      <w:r>
        <w:rPr>
          <w:rStyle w:val="47"/>
          <w:rFonts w:hint="eastAsia" w:ascii="仿宋" w:hAnsi="仿宋" w:eastAsia="仿宋" w:cs="仿宋"/>
          <w:b/>
          <w:bCs/>
          <w:color w:val="000000" w:themeColor="text1"/>
          <w:sz w:val="24"/>
          <w:szCs w:val="24"/>
          <w:lang w:val="zh-CN"/>
          <w14:textFill>
            <w14:solidFill>
              <w14:schemeClr w14:val="tx1"/>
            </w14:solidFill>
          </w14:textFill>
        </w:rPr>
        <w:t>“不见面开标”系统操作说明：详见西安市公共资源交易平台〖首页·〉服务指南·〉下载专区〗中的《西安公共资源交易不见面开标大厅投标人操作手册》。</w:t>
      </w:r>
    </w:p>
    <w:p w14:paraId="0D0668F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8.投标人资格审查</w:t>
      </w:r>
    </w:p>
    <w:p w14:paraId="5128CC8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8.1 开标结束后，采购人或采购代理机构按照《政府采购货物和服务招标投标管理办法》（财政部第87号令）有关规定对投标人资格证明文件进行审查，并对投标人信用记录进行核查。资格审查小组由3人以上单数组成，采购人出具书面授权函，并指定组长。</w:t>
      </w:r>
    </w:p>
    <w:p w14:paraId="4B47476E">
      <w:pPr>
        <w:snapToGrid w:val="0"/>
        <w:spacing w:line="360" w:lineRule="auto"/>
        <w:ind w:firstLine="421"/>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8.2投标人应按规定提供资格审查资料，以证明其满足本章第2.3</w:t>
      </w:r>
      <w:r>
        <w:rPr>
          <w:rStyle w:val="47"/>
          <w:rFonts w:hint="eastAsia" w:ascii="仿宋" w:hAnsi="仿宋" w:eastAsia="仿宋" w:cs="仿宋"/>
          <w:color w:val="000000" w:themeColor="text1"/>
          <w:sz w:val="24"/>
          <w:szCs w:val="24"/>
          <w14:textFill>
            <w14:solidFill>
              <w14:schemeClr w14:val="tx1"/>
            </w14:solidFill>
          </w14:textFill>
        </w:rPr>
        <w:t>.1</w:t>
      </w:r>
      <w:r>
        <w:rPr>
          <w:rStyle w:val="47"/>
          <w:rFonts w:hint="eastAsia" w:ascii="仿宋" w:hAnsi="仿宋" w:eastAsia="仿宋" w:cs="仿宋"/>
          <w:color w:val="000000" w:themeColor="text1"/>
          <w:sz w:val="24"/>
          <w:szCs w:val="24"/>
          <w:lang w:val="zh-CN"/>
          <w14:textFill>
            <w14:solidFill>
              <w14:schemeClr w14:val="tx1"/>
            </w14:solidFill>
          </w14:textFill>
        </w:rPr>
        <w:t>款规定的资格要求，</w:t>
      </w:r>
      <w:r>
        <w:rPr>
          <w:rStyle w:val="47"/>
          <w:rFonts w:hint="eastAsia" w:ascii="仿宋" w:hAnsi="仿宋" w:eastAsia="仿宋" w:cs="仿宋"/>
          <w:color w:val="000000" w:themeColor="text1"/>
          <w:spacing w:val="-5"/>
          <w:sz w:val="24"/>
          <w:szCs w:val="24"/>
          <w14:textFill>
            <w14:solidFill>
              <w14:schemeClr w14:val="tx1"/>
            </w14:solidFill>
          </w14:textFill>
        </w:rPr>
        <w:t>未提</w:t>
      </w:r>
      <w:r>
        <w:rPr>
          <w:rStyle w:val="47"/>
          <w:rFonts w:hint="eastAsia" w:ascii="仿宋" w:hAnsi="仿宋" w:eastAsia="仿宋" w:cs="仿宋"/>
          <w:color w:val="000000" w:themeColor="text1"/>
          <w:spacing w:val="-6"/>
          <w:sz w:val="24"/>
          <w:szCs w:val="24"/>
          <w14:textFill>
            <w14:solidFill>
              <w14:schemeClr w14:val="tx1"/>
            </w14:solidFill>
          </w14:textFill>
        </w:rPr>
        <w:t>供或</w:t>
      </w:r>
      <w:r>
        <w:rPr>
          <w:rStyle w:val="47"/>
          <w:rFonts w:hint="eastAsia" w:ascii="仿宋" w:hAnsi="仿宋" w:eastAsia="仿宋" w:cs="仿宋"/>
          <w:color w:val="000000" w:themeColor="text1"/>
          <w:spacing w:val="-5"/>
          <w:sz w:val="24"/>
          <w:szCs w:val="24"/>
          <w14:textFill>
            <w14:solidFill>
              <w14:schemeClr w14:val="tx1"/>
            </w14:solidFill>
          </w14:textFill>
        </w:rPr>
        <w:t>提</w:t>
      </w:r>
      <w:r>
        <w:rPr>
          <w:rStyle w:val="47"/>
          <w:rFonts w:hint="eastAsia" w:ascii="仿宋" w:hAnsi="仿宋" w:eastAsia="仿宋" w:cs="仿宋"/>
          <w:color w:val="000000" w:themeColor="text1"/>
          <w:spacing w:val="-3"/>
          <w:sz w:val="24"/>
          <w:szCs w:val="24"/>
          <w14:textFill>
            <w14:solidFill>
              <w14:schemeClr w14:val="tx1"/>
            </w14:solidFill>
          </w14:textFill>
        </w:rPr>
        <w:t>供不全的或有一项因素不符合审查标准的， 视为资格审查不合格。</w:t>
      </w:r>
    </w:p>
    <w:p w14:paraId="59CE66C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9.评标</w:t>
      </w:r>
    </w:p>
    <w:p w14:paraId="2E94D2C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9.1 评标委员会</w:t>
      </w:r>
    </w:p>
    <w:p w14:paraId="263A5EF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9.1.1 评标由采购人依法组建的评标委员会负责。评标委员会的组成见投标人须知前附表。</w:t>
      </w:r>
    </w:p>
    <w:p w14:paraId="1DC2B55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9.1.2 评标委员会成员有下列情形之一的，应当回避：</w:t>
      </w:r>
    </w:p>
    <w:p w14:paraId="67E4600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（1）参加采购活动前3年内与投标人存在劳动关系；</w:t>
      </w:r>
    </w:p>
    <w:p w14:paraId="17B4A72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（2）参加采购活动前3年内担任投标人的董事、监事；</w:t>
      </w:r>
    </w:p>
    <w:p w14:paraId="6896ECE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（3）参加采购活动前3年内是投标人的控股股东或者实际控制人；</w:t>
      </w:r>
    </w:p>
    <w:p w14:paraId="508381F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（4）与投标人的法定代表人或者负责人有夫妻、直系血亲、三代以内旁系血亲或者近姻亲关系；</w:t>
      </w:r>
    </w:p>
    <w:p w14:paraId="5F4E336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（5）与投标人有其他可能影响政府采购活动公平、公正进行的关系。</w:t>
      </w:r>
    </w:p>
    <w:p w14:paraId="7BFD55E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9.1.3 评标过程中，评标委员会成员有回避事由、擅离职守或者因健康等原因不能继续评标的，采购人有权更换。被更换的评标委员会成员作出的评审结论无效，由更换后的评标委员会成员重新进行评审。</w:t>
      </w:r>
    </w:p>
    <w:p w14:paraId="15AF2244">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9.2 评标原则</w:t>
      </w:r>
    </w:p>
    <w:p w14:paraId="19B61F2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评标活动遵循公平、公正、科学和择优的原则。</w:t>
      </w:r>
    </w:p>
    <w:p w14:paraId="35829AE2">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9.3 评标</w:t>
      </w:r>
    </w:p>
    <w:p w14:paraId="53A9E17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9.3.1 评标委员会按照第三章“评标办法”规定的方法、评审因素、标准和程序对投标文件进行评审。第三章“评标办法”没有规定的方法、评审因素和标准，不作为评标依据。</w:t>
      </w:r>
    </w:p>
    <w:p w14:paraId="1122310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9.3.2 评标完成后，评标委员会应当向采购人提交书面评标报告和中标候选人名单。评标委员会推荐中标候选人的人数见投标人须知前附表。</w:t>
      </w:r>
    </w:p>
    <w:p w14:paraId="591B4B8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10.确定中标人</w:t>
      </w:r>
    </w:p>
    <w:p w14:paraId="37FE826B">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10.1 定标复函</w:t>
      </w:r>
    </w:p>
    <w:p w14:paraId="11B6073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采购人自收到评标报告之日起</w:t>
      </w:r>
      <w:r>
        <w:rPr>
          <w:rStyle w:val="47"/>
          <w:rFonts w:hint="eastAsia" w:ascii="仿宋" w:hAnsi="仿宋" w:eastAsia="仿宋" w:cs="仿宋"/>
          <w:color w:val="000000" w:themeColor="text1"/>
          <w:sz w:val="24"/>
          <w:szCs w:val="24"/>
          <w14:textFill>
            <w14:solidFill>
              <w14:schemeClr w14:val="tx1"/>
            </w14:solidFill>
          </w14:textFill>
        </w:rPr>
        <w:t>4</w:t>
      </w:r>
      <w:r>
        <w:rPr>
          <w:rStyle w:val="47"/>
          <w:rFonts w:hint="eastAsia" w:ascii="仿宋" w:hAnsi="仿宋" w:eastAsia="仿宋" w:cs="仿宋"/>
          <w:color w:val="000000" w:themeColor="text1"/>
          <w:sz w:val="24"/>
          <w:szCs w:val="24"/>
          <w:lang w:val="zh-CN"/>
          <w14:textFill>
            <w14:solidFill>
              <w14:schemeClr w14:val="tx1"/>
            </w14:solidFill>
          </w14:textFill>
        </w:rPr>
        <w:t>个工作日内，在评标报告确定的中标候选人名单中按顺序确定中标人，复函采购代理机构。</w:t>
      </w:r>
    </w:p>
    <w:p w14:paraId="16820841">
      <w:pPr>
        <w:snapToGrid w:val="0"/>
        <w:spacing w:line="360" w:lineRule="auto"/>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 xml:space="preserve">    10.2 中标公告</w:t>
      </w:r>
    </w:p>
    <w:p w14:paraId="7125253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采购代理机构在收到采购人“定标复函”后按照投标人须知前附表规定的公告媒介和期限公告中标人。投标人可向采购代理机构查询其得分和排名。</w:t>
      </w:r>
    </w:p>
    <w:p w14:paraId="52482B4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10.3 中标通知</w:t>
      </w:r>
    </w:p>
    <w:p w14:paraId="05865D9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在公告中标结果的同时，采购人向中标人发出中标通知书。</w:t>
      </w:r>
    </w:p>
    <w:p w14:paraId="5CD9F9D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11.质疑投诉</w:t>
      </w:r>
    </w:p>
    <w:p w14:paraId="3562C083">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11.1 质疑</w:t>
      </w:r>
    </w:p>
    <w:p w14:paraId="1E7CF67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11.1.1 投标人认为招标文件、采购过程和中标结果使自己的权益受到损害的，可以在知道或者应知其权益受到损害之日起七个工作日内</w:t>
      </w:r>
      <w:r>
        <w:rPr>
          <w:rStyle w:val="47"/>
          <w:rFonts w:hint="eastAsia" w:ascii="仿宋" w:hAnsi="仿宋" w:eastAsia="仿宋" w:cs="仿宋"/>
          <w:bCs/>
          <w:color w:val="000000" w:themeColor="text1"/>
          <w:kern w:val="0"/>
          <w:sz w:val="24"/>
          <w:szCs w:val="24"/>
          <w14:textFill>
            <w14:solidFill>
              <w14:schemeClr w14:val="tx1"/>
            </w14:solidFill>
          </w14:textFill>
        </w:rPr>
        <w:t>一次性提出针对同一采购程序环节的质疑</w:t>
      </w:r>
      <w:r>
        <w:rPr>
          <w:rStyle w:val="47"/>
          <w:rFonts w:hint="eastAsia" w:ascii="仿宋" w:hAnsi="仿宋" w:eastAsia="仿宋" w:cs="仿宋"/>
          <w:color w:val="000000" w:themeColor="text1"/>
          <w:sz w:val="24"/>
          <w:szCs w:val="24"/>
          <w:lang w:val="zh-CN"/>
          <w14:textFill>
            <w14:solidFill>
              <w14:schemeClr w14:val="tx1"/>
            </w14:solidFill>
          </w14:textFill>
        </w:rPr>
        <w:t>，以书面形式向采购人提出质疑。（质疑函格式见附件）</w:t>
      </w:r>
    </w:p>
    <w:p w14:paraId="0712A4E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11.1.2 提出质疑的应当是参与所质疑项目采购活动的投标人。</w:t>
      </w:r>
    </w:p>
    <w:p w14:paraId="3A00D11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11.1.3 提出质疑应当提交质疑函和必要的证明材料。质疑函应当包括下列内容：</w:t>
      </w:r>
    </w:p>
    <w:p w14:paraId="0A28719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（1）投标人的姓名或者名称、地址、邮编、联系人及联系电话；</w:t>
      </w:r>
    </w:p>
    <w:p w14:paraId="6D01275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（2）质疑项目的名称、编号；</w:t>
      </w:r>
    </w:p>
    <w:p w14:paraId="44C50FD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（3）具体、明确的质疑事项和与质疑事项相关的请求；</w:t>
      </w:r>
    </w:p>
    <w:p w14:paraId="708BAEF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（4）事实依据；</w:t>
      </w:r>
    </w:p>
    <w:p w14:paraId="773A853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（5）必要的法律依据；</w:t>
      </w:r>
    </w:p>
    <w:p w14:paraId="5900DFB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（6）提出质疑的日期。</w:t>
      </w:r>
    </w:p>
    <w:p w14:paraId="12C0BB9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投标人为自然人的，应当由本人签字；投标人为法人或者其他组织的，应当由法定代表人、主要负责人，或者其授权代表签字或者盖章，并加盖公章。</w:t>
      </w:r>
    </w:p>
    <w:p w14:paraId="499CE8B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11.1.4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85D776E">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11.1.5 </w:t>
      </w:r>
      <w:r>
        <w:rPr>
          <w:rStyle w:val="47"/>
          <w:rFonts w:hint="eastAsia" w:ascii="仿宋" w:hAnsi="仿宋" w:eastAsia="仿宋" w:cs="仿宋"/>
          <w:color w:val="000000" w:themeColor="text1"/>
          <w:sz w:val="24"/>
          <w:szCs w:val="24"/>
          <w14:textFill>
            <w14:solidFill>
              <w14:schemeClr w14:val="tx1"/>
            </w14:solidFill>
          </w14:textFill>
        </w:rPr>
        <w:t>有下列情形之一的，属于无效质疑：</w:t>
      </w:r>
    </w:p>
    <w:p w14:paraId="0DBCA031">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①质疑人不是参与本次政府采购项目的投标人或潜在投标人；</w:t>
      </w:r>
    </w:p>
    <w:p w14:paraId="11FD3D4D">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②质疑人与质疑事项不存在利害关系的；</w:t>
      </w:r>
    </w:p>
    <w:p w14:paraId="04533E80">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③未在法定期限内提出质疑的；</w:t>
      </w:r>
    </w:p>
    <w:p w14:paraId="578A52C9">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④质疑未以书面形式提出，或质疑函主要内容构成不完整的；</w:t>
      </w:r>
    </w:p>
    <w:p w14:paraId="7A413B1D">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⑤质疑函没有合法有效的签字、盖章或授权的；</w:t>
      </w:r>
    </w:p>
    <w:p w14:paraId="552DFFEC">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⑥以非法手段取得证据、材料的；</w:t>
      </w:r>
    </w:p>
    <w:p w14:paraId="041FA48E">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⑦质疑答复后，同一质疑人就同一事项再次提出质疑的；</w:t>
      </w:r>
    </w:p>
    <w:p w14:paraId="48A4BD37">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⑧不符合法律、法规、规章和政府采购监管机构规定的其他条件的。</w:t>
      </w:r>
    </w:p>
    <w:p w14:paraId="4A3ECE47">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11.1.6 投标人应按招标文件提供的质疑函格式提出质疑，</w:t>
      </w:r>
      <w:r>
        <w:rPr>
          <w:rStyle w:val="47"/>
          <w:rFonts w:hint="eastAsia" w:ascii="仿宋" w:hAnsi="仿宋" w:eastAsia="仿宋" w:cs="仿宋"/>
          <w:color w:val="000000" w:themeColor="text1"/>
          <w:sz w:val="24"/>
          <w:szCs w:val="24"/>
          <w14:textFill>
            <w14:solidFill>
              <w14:schemeClr w14:val="tx1"/>
            </w14:solidFill>
          </w14:textFill>
        </w:rPr>
        <w:t>符合要求的质疑，采购代理机构将予以受理并答复，具体联系方式如下：</w:t>
      </w:r>
    </w:p>
    <w:p w14:paraId="44232CC0">
      <w:pPr>
        <w:snapToGrid w:val="0"/>
        <w:spacing w:line="360" w:lineRule="auto"/>
        <w:ind w:firstLine="480" w:firstLineChars="200"/>
        <w:rPr>
          <w:rStyle w:val="47"/>
          <w:rFonts w:hint="eastAsia" w:ascii="仿宋" w:hAnsi="仿宋" w:eastAsia="仿宋" w:cs="仿宋"/>
          <w:color w:val="000000" w:themeColor="text1"/>
          <w:sz w:val="24"/>
          <w:szCs w:val="24"/>
          <w:u w:val="single"/>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联系人：</w:t>
      </w:r>
      <w:r>
        <w:rPr>
          <w:rStyle w:val="47"/>
          <w:rFonts w:hint="eastAsia" w:ascii="仿宋" w:hAnsi="仿宋" w:eastAsia="仿宋" w:cs="仿宋"/>
          <w:color w:val="000000" w:themeColor="text1"/>
          <w:sz w:val="24"/>
          <w:szCs w:val="24"/>
          <w:lang w:eastAsia="zh-CN"/>
          <w14:textFill>
            <w14:solidFill>
              <w14:schemeClr w14:val="tx1"/>
            </w14:solidFill>
          </w14:textFill>
        </w:rPr>
        <w:t>张正浩、王申午</w:t>
      </w:r>
    </w:p>
    <w:p w14:paraId="0C941E3A">
      <w:pPr>
        <w:snapToGrid w:val="0"/>
        <w:spacing w:line="360" w:lineRule="auto"/>
        <w:ind w:firstLine="480" w:firstLineChars="200"/>
        <w:rPr>
          <w:rStyle w:val="47"/>
          <w:rFonts w:hint="eastAsia" w:ascii="仿宋" w:hAnsi="仿宋" w:eastAsia="仿宋" w:cs="仿宋"/>
          <w:color w:val="000000" w:themeColor="text1"/>
          <w:sz w:val="24"/>
          <w:szCs w:val="24"/>
          <w:lang w:eastAsia="zh-CN"/>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联系电话：029-88228899-</w:t>
      </w:r>
      <w:r>
        <w:rPr>
          <w:rStyle w:val="47"/>
          <w:rFonts w:hint="eastAsia" w:ascii="仿宋" w:hAnsi="仿宋" w:eastAsia="仿宋" w:cs="仿宋"/>
          <w:color w:val="000000" w:themeColor="text1"/>
          <w:sz w:val="24"/>
          <w:szCs w:val="24"/>
          <w:lang w:eastAsia="zh-CN"/>
          <w14:textFill>
            <w14:solidFill>
              <w14:schemeClr w14:val="tx1"/>
            </w14:solidFill>
          </w14:textFill>
        </w:rPr>
        <w:t>63</w:t>
      </w:r>
      <w:r>
        <w:rPr>
          <w:rStyle w:val="47"/>
          <w:rFonts w:hint="eastAsia" w:ascii="仿宋" w:hAnsi="仿宋" w:eastAsia="仿宋" w:cs="仿宋"/>
          <w:color w:val="000000" w:themeColor="text1"/>
          <w:sz w:val="24"/>
          <w:szCs w:val="24"/>
          <w:lang w:val="en-US" w:eastAsia="zh-CN"/>
          <w14:textFill>
            <w14:solidFill>
              <w14:schemeClr w14:val="tx1"/>
            </w14:solidFill>
          </w14:textFill>
        </w:rPr>
        <w:t>2</w:t>
      </w:r>
    </w:p>
    <w:p w14:paraId="49708479">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传真：029-88220088</w:t>
      </w:r>
    </w:p>
    <w:p w14:paraId="53BC09EC">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地址：陕西省西安市太白南路181号西部电子A座A区501室</w:t>
      </w:r>
    </w:p>
    <w:p w14:paraId="5CB37406">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11.1.7 </w:t>
      </w:r>
      <w:r>
        <w:rPr>
          <w:rStyle w:val="47"/>
          <w:rFonts w:hint="eastAsia" w:ascii="仿宋" w:hAnsi="仿宋" w:eastAsia="仿宋" w:cs="仿宋"/>
          <w:color w:val="000000" w:themeColor="text1"/>
          <w:sz w:val="24"/>
          <w:szCs w:val="24"/>
          <w14:textFill>
            <w14:solidFill>
              <w14:schemeClr w14:val="tx1"/>
            </w14:solidFill>
          </w14:textFill>
        </w:rPr>
        <w:t>采购代理机构或采购人将在收到书面质疑后7个工作日内做出答复，并以书面形式通知质疑人和其他有关投标人。</w:t>
      </w:r>
    </w:p>
    <w:p w14:paraId="74C7057E">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11.2 投诉</w:t>
      </w:r>
    </w:p>
    <w:p w14:paraId="237A4D9A">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11.2.1 质疑人对采购代理机构或采购人的答复不满意，以及采购代理机构或采购人未在规定时间内做出答复的，可以在答复期满后15个工作日内向政府采购监管机构提出投诉。</w:t>
      </w:r>
    </w:p>
    <w:p w14:paraId="6E5E2FBF">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11.2.2 投诉的事项不得超出已质疑事项的范围。</w:t>
      </w:r>
    </w:p>
    <w:p w14:paraId="6E30055C">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11.2.3 投标人在全国范围12个月内三次以上投诉查无实据的，由财政部门列入不良行为记录名单。投标人捏造事实、提供虚假材料或者以非法手段取得证明材料进行投诉的，由财政部门列入不良行为记录名单，禁止其1至3年内参加政府采购活动。</w:t>
      </w:r>
    </w:p>
    <w:p w14:paraId="2C674C81">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12 招标代理服务费</w:t>
      </w:r>
    </w:p>
    <w:p w14:paraId="72B83824">
      <w:pPr>
        <w:spacing w:line="360" w:lineRule="auto"/>
        <w:ind w:firstLine="48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12.1 中标人依据</w:t>
      </w:r>
      <w:r>
        <w:rPr>
          <w:rStyle w:val="47"/>
          <w:rFonts w:hint="eastAsia" w:ascii="仿宋" w:hAnsi="仿宋" w:eastAsia="仿宋" w:cs="仿宋"/>
          <w:color w:val="000000" w:themeColor="text1"/>
          <w:sz w:val="24"/>
          <w:szCs w:val="24"/>
          <w14:textFill>
            <w14:solidFill>
              <w14:schemeClr w14:val="tx1"/>
            </w14:solidFill>
          </w14:textFill>
        </w:rPr>
        <w:t>中标价格</w:t>
      </w:r>
      <w:r>
        <w:rPr>
          <w:rStyle w:val="47"/>
          <w:rFonts w:hint="eastAsia" w:ascii="仿宋" w:hAnsi="仿宋" w:eastAsia="仿宋" w:cs="仿宋"/>
          <w:color w:val="000000" w:themeColor="text1"/>
          <w:sz w:val="24"/>
          <w:szCs w:val="24"/>
          <w:lang w:val="zh-CN"/>
          <w14:textFill>
            <w14:solidFill>
              <w14:schemeClr w14:val="tx1"/>
            </w14:solidFill>
          </w14:textFill>
        </w:rPr>
        <w:t>向采购代理机构交纳招标代理服务费，投标人可将此费用考虑在投标总报价中，采购人不再单独支付。招标代理服务收费</w:t>
      </w:r>
      <w:r>
        <w:rPr>
          <w:rFonts w:hint="eastAsia" w:ascii="仿宋" w:hAnsi="仿宋" w:eastAsia="仿宋" w:cs="仿宋"/>
          <w:color w:val="000000" w:themeColor="text1"/>
          <w:sz w:val="24"/>
          <w:szCs w:val="24"/>
          <w14:textFill>
            <w14:solidFill>
              <w14:schemeClr w14:val="tx1"/>
            </w14:solidFill>
          </w14:textFill>
        </w:rPr>
        <w:t>按照国家计委颁布的《招标代理服务收费管理暂行办法》（计价格【2002】1980号）及发改办价格【2003】857号中的规定计取，采用差额定律累进法计算。</w:t>
      </w:r>
    </w:p>
    <w:p w14:paraId="2E2C1E1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12.2 中标人在取得中标通知书前，向采购代理机构一次性缴纳招标代理服务费。</w:t>
      </w:r>
    </w:p>
    <w:p w14:paraId="608E59FA">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12.3 服务费缴纳账号</w:t>
      </w:r>
    </w:p>
    <w:p w14:paraId="1786F700">
      <w:pPr>
        <w:tabs>
          <w:tab w:val="left" w:pos="1180"/>
        </w:tabs>
        <w:snapToGrid w:val="0"/>
        <w:spacing w:line="360" w:lineRule="auto"/>
        <w:ind w:firstLine="1084" w:firstLineChars="45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14:textFill>
            <w14:solidFill>
              <w14:schemeClr w14:val="tx1"/>
            </w14:solidFill>
          </w14:textFill>
        </w:rPr>
        <w:t>开户名称：龙寰项目管理咨询有限公司</w:t>
      </w:r>
    </w:p>
    <w:p w14:paraId="12E71F6E">
      <w:pPr>
        <w:tabs>
          <w:tab w:val="left" w:pos="1180"/>
        </w:tabs>
        <w:snapToGrid w:val="0"/>
        <w:spacing w:line="360" w:lineRule="auto"/>
        <w:ind w:firstLine="1084" w:firstLineChars="450"/>
        <w:rPr>
          <w:rStyle w:val="47"/>
          <w:rFonts w:hint="eastAsia" w:ascii="仿宋" w:hAnsi="仿宋" w:eastAsia="仿宋" w:cs="仿宋"/>
          <w:b/>
          <w:color w:val="000000" w:themeColor="text1"/>
          <w:sz w:val="24"/>
          <w:szCs w:val="24"/>
          <w:highlight w:val="none"/>
          <w14:textFill>
            <w14:solidFill>
              <w14:schemeClr w14:val="tx1"/>
            </w14:solidFill>
          </w14:textFill>
        </w:rPr>
      </w:pPr>
      <w:r>
        <w:rPr>
          <w:rStyle w:val="47"/>
          <w:rFonts w:hint="eastAsia" w:ascii="仿宋" w:hAnsi="仿宋" w:eastAsia="仿宋" w:cs="仿宋"/>
          <w:b/>
          <w:color w:val="000000" w:themeColor="text1"/>
          <w:sz w:val="24"/>
          <w:szCs w:val="24"/>
          <w:highlight w:val="none"/>
          <w14:textFill>
            <w14:solidFill>
              <w14:schemeClr w14:val="tx1"/>
            </w14:solidFill>
          </w14:textFill>
        </w:rPr>
        <w:t>开户银行：平安银行西安高新路支行</w:t>
      </w:r>
    </w:p>
    <w:p w14:paraId="26F31FD3">
      <w:pPr>
        <w:tabs>
          <w:tab w:val="left" w:pos="1180"/>
        </w:tabs>
        <w:snapToGrid w:val="0"/>
        <w:spacing w:line="360" w:lineRule="auto"/>
        <w:ind w:firstLine="1084" w:firstLineChars="450"/>
        <w:rPr>
          <w:rStyle w:val="47"/>
          <w:rFonts w:hint="eastAsia" w:ascii="仿宋" w:hAnsi="仿宋" w:eastAsia="仿宋" w:cs="仿宋"/>
          <w:b/>
          <w:color w:val="auto"/>
          <w:sz w:val="24"/>
          <w:szCs w:val="24"/>
          <w:highlight w:val="none"/>
          <w:lang w:eastAsia="zh-CN"/>
        </w:rPr>
      </w:pPr>
      <w:r>
        <w:rPr>
          <w:rStyle w:val="47"/>
          <w:rFonts w:hint="eastAsia" w:ascii="仿宋" w:hAnsi="仿宋" w:eastAsia="仿宋" w:cs="仿宋"/>
          <w:b/>
          <w:color w:val="auto"/>
          <w:sz w:val="24"/>
          <w:szCs w:val="24"/>
          <w:highlight w:val="none"/>
        </w:rPr>
        <w:t>账号</w:t>
      </w:r>
      <w:r>
        <w:rPr>
          <w:rStyle w:val="47"/>
          <w:rFonts w:hint="eastAsia" w:ascii="仿宋" w:hAnsi="仿宋" w:eastAsia="仿宋" w:cs="仿宋"/>
          <w:b/>
          <w:color w:val="auto"/>
          <w:sz w:val="24"/>
          <w:szCs w:val="24"/>
          <w:highlight w:val="none"/>
          <w:lang w:eastAsia="zh-CN"/>
        </w:rPr>
        <w:t>：30201278016959</w:t>
      </w:r>
      <w:r>
        <w:rPr>
          <w:rStyle w:val="47"/>
          <w:rFonts w:hint="eastAsia" w:ascii="仿宋" w:hAnsi="仿宋" w:eastAsia="仿宋" w:cs="仿宋"/>
          <w:b/>
          <w:color w:val="auto"/>
          <w:sz w:val="24"/>
          <w:szCs w:val="24"/>
          <w:highlight w:val="none"/>
          <w:lang w:val="en-US" w:eastAsia="zh-CN"/>
        </w:rPr>
        <w:t xml:space="preserve"> </w:t>
      </w:r>
    </w:p>
    <w:p w14:paraId="737F77A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13.合同授予</w:t>
      </w:r>
    </w:p>
    <w:p w14:paraId="15DA74D2">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13.1 履约担保</w:t>
      </w:r>
    </w:p>
    <w:p w14:paraId="72EEA05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13.1.1 在签订合同前，中标人应按投标人须知前附表规定的形式、金额向采购人提交履约保证金。联合体中标的，其履约保证金以联合体各方或者联合体中牵头人的名义提交。</w:t>
      </w:r>
    </w:p>
    <w:p w14:paraId="0A1909F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13.1.2 中标人不能按本章第13.3.1项要求提交履约保证金的，视为放弃中标，其投标保证金不予退还，给采购人造成损失的予以赔偿。</w:t>
      </w:r>
    </w:p>
    <w:p w14:paraId="6008FA3F">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13.2 签订合同</w:t>
      </w:r>
    </w:p>
    <w:p w14:paraId="1D78C2A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13.2.1 采购人和中标人应当在中标通知书发出之日起25日内，根据招标文件和中标人的投标文件订立书面合同。所签订的合同不得对招标文件确定的事项和中标人投标文件作实质性修改。中标人无正当理由拒签合同，在签订合同时向采购人提出附加条件的，采购人有权取消其中标资格，其投标保证金不予退还，给采购人造成损失的予以赔偿。</w:t>
      </w:r>
    </w:p>
    <w:p w14:paraId="3C2AADC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13.2.2 联合体中标的，联合体各方应当共同与采购人签订合同，就中标项目向采购人承担连带责任。</w:t>
      </w:r>
    </w:p>
    <w:p w14:paraId="5A751B9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13.2.3 中标人拒绝与采购人签订合同的，采购人可以按照评审报告推荐的中标候选人名单排序，确定下一候选人为中标人，也可以重新开展政府采购活动。</w:t>
      </w:r>
    </w:p>
    <w:p w14:paraId="3BB9843E">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14. 纪律和监督</w:t>
      </w:r>
    </w:p>
    <w:p w14:paraId="2EAA844D">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14.1 对采购人的纪律要求</w:t>
      </w:r>
    </w:p>
    <w:p w14:paraId="7B7DF93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采购人不得泄露采购活动中应当保密的情况和资料，不得与投标人串通损害国家利益、社会公共利益或者他人合法权益。采购人员及相关人员与投标人有利害关系的，必须回避。</w:t>
      </w:r>
    </w:p>
    <w:p w14:paraId="4B867D57">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14.2 对投标人的纪律要求</w:t>
      </w:r>
    </w:p>
    <w:p w14:paraId="5A03385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B38839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14.3 对评标委员会成员的纪律要求</w:t>
      </w:r>
    </w:p>
    <w:p w14:paraId="1983997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招标文件没有规定的评审因素和标准进行评标。</w:t>
      </w:r>
    </w:p>
    <w:p w14:paraId="395FEFF3">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14.4 对与评标活动有关的工作人员的纪律要求</w:t>
      </w:r>
    </w:p>
    <w:p w14:paraId="4B4B280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9779251">
      <w:pPr>
        <w:snapToGrid w:val="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br w:type="page"/>
      </w:r>
    </w:p>
    <w:p w14:paraId="247FE450">
      <w:pPr>
        <w:snapToGrid w:val="0"/>
        <w:rPr>
          <w:rStyle w:val="47"/>
          <w:rFonts w:hint="eastAsia" w:ascii="仿宋" w:hAnsi="仿宋" w:eastAsia="仿宋" w:cs="仿宋"/>
          <w:b/>
          <w:color w:val="000000" w:themeColor="text1"/>
          <w:kern w:val="0"/>
          <w:sz w:val="24"/>
          <w:szCs w:val="24"/>
          <w14:textFill>
            <w14:solidFill>
              <w14:schemeClr w14:val="tx1"/>
            </w14:solidFill>
          </w14:textFill>
        </w:rPr>
      </w:pPr>
      <w:r>
        <w:rPr>
          <w:rStyle w:val="47"/>
          <w:rFonts w:hint="eastAsia" w:ascii="仿宋" w:hAnsi="仿宋" w:eastAsia="仿宋" w:cs="仿宋"/>
          <w:b/>
          <w:color w:val="000000" w:themeColor="text1"/>
          <w:kern w:val="0"/>
          <w:sz w:val="24"/>
          <w:szCs w:val="24"/>
          <w14:textFill>
            <w14:solidFill>
              <w14:schemeClr w14:val="tx1"/>
            </w14:solidFill>
          </w14:textFill>
        </w:rPr>
        <w:t xml:space="preserve">附件： </w:t>
      </w:r>
    </w:p>
    <w:p w14:paraId="6971369F">
      <w:pPr>
        <w:snapToGrid w:val="0"/>
        <w:spacing w:line="520" w:lineRule="exact"/>
        <w:jc w:val="center"/>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b/>
          <w:bCs/>
          <w:color w:val="000000" w:themeColor="text1"/>
          <w:kern w:val="0"/>
          <w:sz w:val="24"/>
          <w:szCs w:val="24"/>
          <w14:textFill>
            <w14:solidFill>
              <w14:schemeClr w14:val="tx1"/>
            </w14:solidFill>
          </w14:textFill>
        </w:rPr>
        <w:t>质疑函</w:t>
      </w:r>
    </w:p>
    <w:p w14:paraId="15BE9B98">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一、质疑投标人基本信息</w:t>
      </w:r>
    </w:p>
    <w:p w14:paraId="718FFFCC">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 xml:space="preserve">质疑投标人： </w:t>
      </w:r>
    </w:p>
    <w:p w14:paraId="7741A78E">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地址：                          邮编：</w:t>
      </w:r>
    </w:p>
    <w:p w14:paraId="41C3DB7A">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联系人：                        联系电话：</w:t>
      </w:r>
    </w:p>
    <w:p w14:paraId="1D21F100">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授权代表：                      联系电话：</w:t>
      </w:r>
    </w:p>
    <w:p w14:paraId="6C632B66">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地址：                          邮编：</w:t>
      </w:r>
    </w:p>
    <w:p w14:paraId="0D7AFE83">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二、质疑项目基本情况</w:t>
      </w:r>
    </w:p>
    <w:p w14:paraId="492CF6AA">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质疑项目的名称：</w:t>
      </w:r>
    </w:p>
    <w:p w14:paraId="53569E6A">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质疑项目的编号：                包号：</w:t>
      </w:r>
    </w:p>
    <w:p w14:paraId="582AE5C8">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采购人名称：</w:t>
      </w:r>
    </w:p>
    <w:p w14:paraId="3E32C96A">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采购文件获取日期：</w:t>
      </w:r>
    </w:p>
    <w:p w14:paraId="093BD270">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三、质疑事项具体内容</w:t>
      </w:r>
    </w:p>
    <w:p w14:paraId="2606CCF2">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质疑事项1：</w:t>
      </w:r>
    </w:p>
    <w:p w14:paraId="665441F0">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事实依据：</w:t>
      </w:r>
    </w:p>
    <w:p w14:paraId="25FC6796">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法律依据：</w:t>
      </w:r>
    </w:p>
    <w:p w14:paraId="7531082B">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质疑事项2：</w:t>
      </w:r>
    </w:p>
    <w:p w14:paraId="52E08BDF">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w:t>
      </w:r>
    </w:p>
    <w:p w14:paraId="62B2250A">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四、与质疑事项相关的质疑请求</w:t>
      </w:r>
    </w:p>
    <w:p w14:paraId="36DE724B">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请求：</w:t>
      </w:r>
    </w:p>
    <w:p w14:paraId="256F9E2D">
      <w:pPr>
        <w:snapToGrid w:val="0"/>
        <w:spacing w:line="520" w:lineRule="exact"/>
        <w:ind w:firstLine="480" w:firstLineChars="200"/>
        <w:rPr>
          <w:rStyle w:val="47"/>
          <w:rFonts w:hint="eastAsia" w:ascii="仿宋" w:hAnsi="仿宋" w:eastAsia="仿宋" w:cs="仿宋"/>
          <w:color w:val="000000" w:themeColor="text1"/>
          <w:kern w:val="0"/>
          <w:sz w:val="24"/>
          <w:szCs w:val="24"/>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签字（签章）：             公章：</w:t>
      </w:r>
    </w:p>
    <w:p w14:paraId="76699988">
      <w:pPr>
        <w:snapToGrid w:val="0"/>
        <w:spacing w:line="520" w:lineRule="exact"/>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kern w:val="0"/>
          <w:sz w:val="24"/>
          <w:szCs w:val="24"/>
          <w14:textFill>
            <w14:solidFill>
              <w14:schemeClr w14:val="tx1"/>
            </w14:solidFill>
          </w14:textFill>
        </w:rPr>
        <w:t>日期：</w:t>
      </w:r>
    </w:p>
    <w:p w14:paraId="5CD87BDF">
      <w:pPr>
        <w:snapToGrid w:val="0"/>
        <w:spacing w:line="360" w:lineRule="auto"/>
        <w:ind w:firstLine="420" w:firstLineChars="200"/>
        <w:jc w:val="center"/>
        <w:rPr>
          <w:rStyle w:val="47"/>
          <w:rFonts w:ascii="宋体" w:hAnsi="宋体"/>
          <w:b/>
          <w:color w:val="000000" w:themeColor="text1"/>
          <w:sz w:val="32"/>
          <w:szCs w:val="32"/>
          <w14:textFill>
            <w14:solidFill>
              <w14:schemeClr w14:val="tx1"/>
            </w14:solidFill>
          </w14:textFill>
        </w:rPr>
      </w:pPr>
      <w:r>
        <w:rPr>
          <w:rStyle w:val="47"/>
          <w:rFonts w:hint="eastAsia" w:ascii="仿宋" w:hAnsi="仿宋" w:eastAsia="仿宋" w:cs="仿宋"/>
          <w:color w:val="000000" w:themeColor="text1"/>
          <w:szCs w:val="21"/>
          <w:lang w:val="zh-CN"/>
          <w14:textFill>
            <w14:solidFill>
              <w14:schemeClr w14:val="tx1"/>
            </w14:solidFill>
          </w14:textFill>
        </w:rPr>
        <w:br w:type="page"/>
      </w:r>
      <w:r>
        <w:rPr>
          <w:rStyle w:val="47"/>
          <w:rFonts w:ascii="宋体" w:hAnsi="宋体"/>
          <w:b/>
          <w:color w:val="000000" w:themeColor="text1"/>
          <w:sz w:val="32"/>
          <w:szCs w:val="32"/>
          <w14:textFill>
            <w14:solidFill>
              <w14:schemeClr w14:val="tx1"/>
            </w14:solidFill>
          </w14:textFill>
        </w:rPr>
        <w:t>第三章  评标办法（综合评分法）</w:t>
      </w:r>
    </w:p>
    <w:p w14:paraId="17973E4A">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r>
        <w:rPr>
          <w:rStyle w:val="47"/>
          <w:rFonts w:ascii="宋体" w:hAnsi="宋体"/>
          <w:b/>
          <w:color w:val="000000" w:themeColor="text1"/>
          <w:sz w:val="28"/>
          <w:szCs w:val="28"/>
          <w:lang w:val="zh-CN"/>
          <w14:textFill>
            <w14:solidFill>
              <w14:schemeClr w14:val="tx1"/>
            </w14:solidFill>
          </w14:textFill>
        </w:rPr>
        <w:t>评标办法前附表</w:t>
      </w:r>
    </w:p>
    <w:tbl>
      <w:tblPr>
        <w:tblStyle w:val="22"/>
        <w:tblW w:w="10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77"/>
        <w:gridCol w:w="2078"/>
        <w:gridCol w:w="6329"/>
      </w:tblGrid>
      <w:tr w14:paraId="731B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512" w:type="dxa"/>
            <w:tcBorders>
              <w:top w:val="single" w:color="000000" w:sz="4" w:space="0"/>
              <w:left w:val="single" w:color="000000" w:sz="4" w:space="0"/>
              <w:bottom w:val="single" w:color="000000" w:sz="4" w:space="0"/>
              <w:right w:val="single" w:color="000000" w:sz="4" w:space="0"/>
            </w:tcBorders>
            <w:vAlign w:val="center"/>
          </w:tcPr>
          <w:p w14:paraId="56C10BFD">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条款号</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0F4BF1C7">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评审因素</w:t>
            </w:r>
          </w:p>
        </w:tc>
        <w:tc>
          <w:tcPr>
            <w:tcW w:w="6329" w:type="dxa"/>
            <w:tcBorders>
              <w:top w:val="single" w:color="000000" w:sz="4" w:space="0"/>
              <w:left w:val="single" w:color="000000" w:sz="4" w:space="0"/>
              <w:bottom w:val="single" w:color="000000" w:sz="4" w:space="0"/>
              <w:right w:val="single" w:color="000000" w:sz="4" w:space="0"/>
            </w:tcBorders>
            <w:vAlign w:val="center"/>
          </w:tcPr>
          <w:p w14:paraId="1378B3D9">
            <w:pPr>
              <w:tabs>
                <w:tab w:val="left" w:pos="1180"/>
              </w:tabs>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评审标准</w:t>
            </w:r>
          </w:p>
        </w:tc>
      </w:tr>
      <w:tr w14:paraId="77783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512" w:type="dxa"/>
            <w:vMerge w:val="restart"/>
            <w:tcBorders>
              <w:top w:val="single" w:color="000000" w:sz="4" w:space="0"/>
              <w:left w:val="single" w:color="000000" w:sz="4" w:space="0"/>
              <w:right w:val="single" w:color="000000" w:sz="4" w:space="0"/>
            </w:tcBorders>
            <w:vAlign w:val="center"/>
          </w:tcPr>
          <w:p w14:paraId="03D8F7A7">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2.1.1</w:t>
            </w:r>
          </w:p>
          <w:p w14:paraId="6D00F06F">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14:paraId="0CF4C8C7">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资格审查标准</w:t>
            </w:r>
          </w:p>
        </w:tc>
        <w:tc>
          <w:tcPr>
            <w:tcW w:w="2078" w:type="dxa"/>
            <w:tcBorders>
              <w:top w:val="single" w:color="000000" w:sz="4" w:space="0"/>
              <w:left w:val="single" w:color="000000" w:sz="4" w:space="0"/>
              <w:right w:val="single" w:color="000000" w:sz="4" w:space="0"/>
            </w:tcBorders>
            <w:vAlign w:val="center"/>
          </w:tcPr>
          <w:p w14:paraId="5C995277">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zh-CN"/>
                <w14:textFill>
                  <w14:solidFill>
                    <w14:schemeClr w14:val="tx1"/>
                  </w14:solidFill>
                </w14:textFill>
              </w:rPr>
              <w:t>投标人为合法注册的法人、其他组织或自然人</w:t>
            </w:r>
          </w:p>
          <w:p w14:paraId="5DB75FCD">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p>
        </w:tc>
        <w:tc>
          <w:tcPr>
            <w:tcW w:w="6329" w:type="dxa"/>
            <w:tcBorders>
              <w:top w:val="single" w:color="000000" w:sz="4" w:space="0"/>
              <w:left w:val="single" w:color="000000" w:sz="4" w:space="0"/>
              <w:bottom w:val="single" w:color="000000" w:sz="4" w:space="0"/>
              <w:right w:val="single" w:color="000000" w:sz="4" w:space="0"/>
            </w:tcBorders>
            <w:vAlign w:val="center"/>
          </w:tcPr>
          <w:p w14:paraId="4E6524AF">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tc>
      </w:tr>
      <w:tr w14:paraId="16BC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jc w:val="center"/>
        </w:trPr>
        <w:tc>
          <w:tcPr>
            <w:tcW w:w="1512" w:type="dxa"/>
            <w:vMerge w:val="continue"/>
            <w:tcBorders>
              <w:left w:val="single" w:color="000000" w:sz="4" w:space="0"/>
              <w:right w:val="single" w:color="000000" w:sz="4" w:space="0"/>
            </w:tcBorders>
            <w:vAlign w:val="center"/>
          </w:tcPr>
          <w:p w14:paraId="6C19D1F7">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261C7CA6">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55422F40">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zh-CN"/>
                <w14:textFill>
                  <w14:solidFill>
                    <w14:schemeClr w14:val="tx1"/>
                  </w14:solidFill>
                </w14:textFill>
              </w:rPr>
              <w:t>提供投标截止时间前六个月内任意一个月依法纳税和缴纳社保的证明，依法不需要缴纳社保及依法免税的投标人则需提供相应的合法证明材料</w:t>
            </w:r>
          </w:p>
        </w:tc>
        <w:tc>
          <w:tcPr>
            <w:tcW w:w="6329" w:type="dxa"/>
            <w:tcBorders>
              <w:top w:val="single" w:color="000000" w:sz="4" w:space="0"/>
              <w:left w:val="single" w:color="000000" w:sz="4" w:space="0"/>
              <w:bottom w:val="single" w:color="000000" w:sz="4" w:space="0"/>
              <w:right w:val="single" w:color="000000" w:sz="4" w:space="0"/>
            </w:tcBorders>
            <w:vAlign w:val="center"/>
          </w:tcPr>
          <w:p w14:paraId="12B629B9">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p w14:paraId="49674C16">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p>
        </w:tc>
      </w:tr>
      <w:tr w14:paraId="3741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1512" w:type="dxa"/>
            <w:vMerge w:val="continue"/>
            <w:tcBorders>
              <w:left w:val="single" w:color="000000" w:sz="4" w:space="0"/>
              <w:right w:val="single" w:color="000000" w:sz="4" w:space="0"/>
            </w:tcBorders>
            <w:vAlign w:val="center"/>
          </w:tcPr>
          <w:p w14:paraId="5F01FB2E">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1623C3DD">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0C0B8230">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zh-CN"/>
                <w14:textFill>
                  <w14:solidFill>
                    <w14:schemeClr w14:val="tx1"/>
                  </w14:solidFill>
                </w14:textFill>
              </w:rPr>
              <w:t>投标人在参加政府采购活动前3年内在经营活动中没有重大违法记录的书面声明</w:t>
            </w:r>
          </w:p>
        </w:tc>
        <w:tc>
          <w:tcPr>
            <w:tcW w:w="6329" w:type="dxa"/>
            <w:tcBorders>
              <w:top w:val="single" w:color="000000" w:sz="4" w:space="0"/>
              <w:left w:val="single" w:color="000000" w:sz="4" w:space="0"/>
              <w:bottom w:val="single" w:color="000000" w:sz="4" w:space="0"/>
              <w:right w:val="single" w:color="000000" w:sz="4" w:space="0"/>
            </w:tcBorders>
            <w:vAlign w:val="center"/>
          </w:tcPr>
          <w:p w14:paraId="3B16957A">
            <w:pPr>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tc>
      </w:tr>
      <w:tr w14:paraId="01D7F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512" w:type="dxa"/>
            <w:vMerge w:val="continue"/>
            <w:tcBorders>
              <w:left w:val="single" w:color="000000" w:sz="4" w:space="0"/>
              <w:right w:val="single" w:color="000000" w:sz="4" w:space="0"/>
            </w:tcBorders>
            <w:vAlign w:val="center"/>
          </w:tcPr>
          <w:p w14:paraId="77857937">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271F6F16">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722AAC4F">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投标人</w:t>
            </w:r>
            <w:r>
              <w:rPr>
                <w:rStyle w:val="47"/>
                <w:rFonts w:hint="eastAsia" w:ascii="仿宋" w:hAnsi="仿宋" w:eastAsia="仿宋" w:cs="仿宋"/>
                <w:color w:val="000000" w:themeColor="text1"/>
                <w:sz w:val="18"/>
                <w:szCs w:val="18"/>
                <w:lang w:val="zh-CN"/>
                <w14:textFill>
                  <w14:solidFill>
                    <w14:schemeClr w14:val="tx1"/>
                  </w14:solidFill>
                </w14:textFill>
              </w:rPr>
              <w:t>具有履行合同所必须的设备和专业技术能力（提供承诺函）</w:t>
            </w:r>
          </w:p>
        </w:tc>
        <w:tc>
          <w:tcPr>
            <w:tcW w:w="6329" w:type="dxa"/>
            <w:tcBorders>
              <w:top w:val="single" w:color="000000" w:sz="4" w:space="0"/>
              <w:left w:val="single" w:color="000000" w:sz="4" w:space="0"/>
              <w:bottom w:val="single" w:color="000000" w:sz="4" w:space="0"/>
              <w:right w:val="single" w:color="000000" w:sz="4" w:space="0"/>
            </w:tcBorders>
            <w:vAlign w:val="center"/>
          </w:tcPr>
          <w:p w14:paraId="30B05769">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tc>
      </w:tr>
      <w:tr w14:paraId="3947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jc w:val="center"/>
        </w:trPr>
        <w:tc>
          <w:tcPr>
            <w:tcW w:w="1512" w:type="dxa"/>
            <w:vMerge w:val="continue"/>
            <w:tcBorders>
              <w:left w:val="single" w:color="000000" w:sz="4" w:space="0"/>
              <w:right w:val="single" w:color="000000" w:sz="4" w:space="0"/>
            </w:tcBorders>
            <w:vAlign w:val="center"/>
          </w:tcPr>
          <w:p w14:paraId="1E477E8E">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0B8AD750">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6641CD3A">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zh-CN"/>
                <w14:textFill>
                  <w14:solidFill>
                    <w14:schemeClr w14:val="tx1"/>
                  </w14:solidFill>
                </w14:textFill>
              </w:rPr>
              <w:t>提供投标人202</w:t>
            </w:r>
            <w:r>
              <w:rPr>
                <w:rStyle w:val="47"/>
                <w:rFonts w:hint="eastAsia" w:ascii="仿宋" w:hAnsi="仿宋" w:eastAsia="仿宋" w:cs="仿宋"/>
                <w:color w:val="000000" w:themeColor="text1"/>
                <w:sz w:val="18"/>
                <w:szCs w:val="18"/>
                <w:lang w:val="en-US" w:eastAsia="zh-CN"/>
                <w14:textFill>
                  <w14:solidFill>
                    <w14:schemeClr w14:val="tx1"/>
                  </w14:solidFill>
                </w14:textFill>
              </w:rPr>
              <w:t>3</w:t>
            </w:r>
            <w:r>
              <w:rPr>
                <w:rStyle w:val="47"/>
                <w:rFonts w:hint="eastAsia" w:ascii="仿宋" w:hAnsi="仿宋" w:eastAsia="仿宋" w:cs="仿宋"/>
                <w:color w:val="000000" w:themeColor="text1"/>
                <w:sz w:val="18"/>
                <w:szCs w:val="18"/>
                <w:lang w:val="zh-CN"/>
                <w14:textFill>
                  <w14:solidFill>
                    <w14:schemeClr w14:val="tx1"/>
                  </w14:solidFill>
                </w14:textFill>
              </w:rPr>
              <w:t>年度</w:t>
            </w:r>
            <w:r>
              <w:rPr>
                <w:rStyle w:val="47"/>
                <w:rFonts w:hint="eastAsia" w:ascii="仿宋" w:hAnsi="仿宋" w:eastAsia="仿宋" w:cs="仿宋"/>
                <w:color w:val="000000" w:themeColor="text1"/>
                <w:sz w:val="18"/>
                <w:szCs w:val="18"/>
                <w:lang w:val="en-US" w:eastAsia="zh-CN"/>
                <w14:textFill>
                  <w14:solidFill>
                    <w14:schemeClr w14:val="tx1"/>
                  </w14:solidFill>
                </w14:textFill>
              </w:rPr>
              <w:t>或2024年度</w:t>
            </w:r>
            <w:r>
              <w:rPr>
                <w:rStyle w:val="47"/>
                <w:rFonts w:hint="eastAsia" w:ascii="仿宋" w:hAnsi="仿宋" w:eastAsia="仿宋" w:cs="仿宋"/>
                <w:color w:val="000000" w:themeColor="text1"/>
                <w:sz w:val="18"/>
                <w:szCs w:val="18"/>
                <w:lang w:val="zh-CN"/>
                <w14:textFill>
                  <w14:solidFill>
                    <w14:schemeClr w14:val="tx1"/>
                  </w14:solidFill>
                </w14:textFill>
              </w:rPr>
              <w:t>经审计的财务报告；或投标截止时间前三个月内其基本开户银行出具的资信证明及账户开户许可证明文件；或财政部门认可的政府采购专业担保机构开具的投标担保函</w:t>
            </w:r>
          </w:p>
          <w:p w14:paraId="6B4C816A">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p>
        </w:tc>
        <w:tc>
          <w:tcPr>
            <w:tcW w:w="6329" w:type="dxa"/>
            <w:tcBorders>
              <w:top w:val="single" w:color="000000" w:sz="4" w:space="0"/>
              <w:left w:val="single" w:color="000000" w:sz="4" w:space="0"/>
              <w:bottom w:val="single" w:color="000000" w:sz="4" w:space="0"/>
              <w:right w:val="single" w:color="000000" w:sz="4" w:space="0"/>
            </w:tcBorders>
            <w:vAlign w:val="center"/>
          </w:tcPr>
          <w:p w14:paraId="146C3726">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tc>
      </w:tr>
      <w:tr w14:paraId="600F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1512" w:type="dxa"/>
            <w:vMerge w:val="continue"/>
            <w:tcBorders>
              <w:left w:val="single" w:color="000000" w:sz="4" w:space="0"/>
              <w:right w:val="single" w:color="000000" w:sz="4" w:space="0"/>
            </w:tcBorders>
            <w:vAlign w:val="center"/>
          </w:tcPr>
          <w:p w14:paraId="442635FD">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5C2B3CD9">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59BF879C">
            <w:pPr>
              <w:tabs>
                <w:tab w:val="left" w:pos="1180"/>
              </w:tabs>
              <w:snapToGrid w:val="0"/>
              <w:spacing w:line="276" w:lineRule="auto"/>
              <w:jc w:val="center"/>
              <w:rPr>
                <w:rStyle w:val="47"/>
                <w:rFonts w:hint="eastAsia" w:ascii="仿宋" w:hAnsi="仿宋" w:eastAsia="仿宋" w:cs="仿宋"/>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zh-CN"/>
                <w14:textFill>
                  <w14:solidFill>
                    <w14:schemeClr w14:val="tx1"/>
                  </w14:solidFill>
                </w14:textFill>
              </w:rPr>
              <w:t>本项目专门面向中小企业采购（残疾人福利性单位、监狱企业视同小型、微型企业），提供相应的证明资料</w:t>
            </w:r>
          </w:p>
        </w:tc>
        <w:tc>
          <w:tcPr>
            <w:tcW w:w="6329" w:type="dxa"/>
            <w:tcBorders>
              <w:top w:val="single" w:color="000000" w:sz="4" w:space="0"/>
              <w:left w:val="single" w:color="000000" w:sz="4" w:space="0"/>
              <w:bottom w:val="single" w:color="000000" w:sz="4" w:space="0"/>
              <w:right w:val="single" w:color="000000" w:sz="4" w:space="0"/>
            </w:tcBorders>
            <w:vAlign w:val="center"/>
          </w:tcPr>
          <w:p w14:paraId="7CC256BB">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符合招标文件要求，合法有效。</w:t>
            </w:r>
          </w:p>
        </w:tc>
      </w:tr>
      <w:tr w14:paraId="1BEC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512" w:type="dxa"/>
            <w:vMerge w:val="continue"/>
            <w:tcBorders>
              <w:left w:val="single" w:color="000000" w:sz="4" w:space="0"/>
              <w:bottom w:val="single" w:color="000000" w:sz="4" w:space="0"/>
              <w:right w:val="single" w:color="000000" w:sz="4" w:space="0"/>
            </w:tcBorders>
            <w:vAlign w:val="center"/>
          </w:tcPr>
          <w:p w14:paraId="5FBFA2BC">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263E047C">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47E29180">
            <w:pPr>
              <w:snapToGrid w:val="0"/>
              <w:ind w:firstLine="360" w:firstLineChars="200"/>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投标人未被“信用中国” 网站（www.creditchina.gov.cn）列入失信被执行人和重大税收违法失信主体、 未被中国政府采购网（www.ccgp.gov.cn）列入政府采购严重违法失信行为记录名单，以开标后的网站查询记录为准。</w:t>
            </w:r>
          </w:p>
        </w:tc>
        <w:tc>
          <w:tcPr>
            <w:tcW w:w="6329" w:type="dxa"/>
            <w:tcBorders>
              <w:top w:val="single" w:color="000000" w:sz="4" w:space="0"/>
              <w:left w:val="single" w:color="000000" w:sz="4" w:space="0"/>
              <w:bottom w:val="single" w:color="000000" w:sz="4" w:space="0"/>
              <w:right w:val="single" w:color="000000" w:sz="4" w:space="0"/>
            </w:tcBorders>
            <w:vAlign w:val="center"/>
          </w:tcPr>
          <w:p w14:paraId="3FFBD97D">
            <w:pPr>
              <w:tabs>
                <w:tab w:val="left" w:pos="1180"/>
              </w:tabs>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以代理机构投标截止日查询结果为准</w:t>
            </w:r>
          </w:p>
        </w:tc>
      </w:tr>
      <w:tr w14:paraId="23C66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1512" w:type="dxa"/>
            <w:vMerge w:val="restart"/>
            <w:tcBorders>
              <w:top w:val="single" w:color="000000" w:sz="4" w:space="0"/>
              <w:left w:val="single" w:color="000000" w:sz="4" w:space="0"/>
              <w:bottom w:val="single" w:color="000000" w:sz="4" w:space="0"/>
              <w:right w:val="single" w:color="000000" w:sz="4" w:space="0"/>
            </w:tcBorders>
            <w:vAlign w:val="center"/>
          </w:tcPr>
          <w:p w14:paraId="7D337B10">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2.1.2</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14:paraId="178439FD">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符合性审查标准</w:t>
            </w:r>
          </w:p>
        </w:tc>
        <w:tc>
          <w:tcPr>
            <w:tcW w:w="2078" w:type="dxa"/>
            <w:tcBorders>
              <w:top w:val="single" w:color="000000" w:sz="4" w:space="0"/>
              <w:left w:val="single" w:color="000000" w:sz="4" w:space="0"/>
              <w:bottom w:val="single" w:color="000000" w:sz="4" w:space="0"/>
              <w:right w:val="single" w:color="000000" w:sz="4" w:space="0"/>
            </w:tcBorders>
            <w:vAlign w:val="center"/>
          </w:tcPr>
          <w:p w14:paraId="6DDE72B9">
            <w:pPr>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签字、盖章</w:t>
            </w:r>
          </w:p>
        </w:tc>
        <w:tc>
          <w:tcPr>
            <w:tcW w:w="6329" w:type="dxa"/>
            <w:tcBorders>
              <w:top w:val="single" w:color="000000" w:sz="4" w:space="0"/>
              <w:left w:val="single" w:color="000000" w:sz="4" w:space="0"/>
              <w:bottom w:val="single" w:color="000000" w:sz="4" w:space="0"/>
              <w:right w:val="single" w:color="000000" w:sz="4" w:space="0"/>
            </w:tcBorders>
            <w:vAlign w:val="center"/>
          </w:tcPr>
          <w:p w14:paraId="6BE99467">
            <w:pPr>
              <w:tabs>
                <w:tab w:val="left" w:pos="1180"/>
              </w:tabs>
              <w:snapToGrid w:val="0"/>
              <w:spacing w:line="276" w:lineRule="auto"/>
              <w:jc w:val="left"/>
              <w:rPr>
                <w:rStyle w:val="47"/>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有法定代表人（单位负责人）或其委托代理人签字或盖章并加盖单位公章。由委托代理人签字或盖章，出具有效的授权委托书及被授权人身份证。由法定代表人（单位负责人）签字或盖章的，应附法定代表人（单位负责人）身份证明。</w:t>
            </w:r>
          </w:p>
        </w:tc>
      </w:tr>
      <w:tr w14:paraId="5172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512" w:type="dxa"/>
            <w:vMerge w:val="continue"/>
            <w:tcBorders>
              <w:top w:val="single" w:color="000000" w:sz="4" w:space="0"/>
              <w:left w:val="single" w:color="000000" w:sz="4" w:space="0"/>
              <w:bottom w:val="single" w:color="000000" w:sz="4" w:space="0"/>
              <w:right w:val="single" w:color="000000" w:sz="4" w:space="0"/>
            </w:tcBorders>
            <w:vAlign w:val="center"/>
          </w:tcPr>
          <w:p w14:paraId="4FE4442A">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792E5681">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32B865E1">
            <w:pPr>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投标有效期</w:t>
            </w:r>
          </w:p>
        </w:tc>
        <w:tc>
          <w:tcPr>
            <w:tcW w:w="6329" w:type="dxa"/>
            <w:tcBorders>
              <w:top w:val="single" w:color="000000" w:sz="4" w:space="0"/>
              <w:left w:val="single" w:color="000000" w:sz="4" w:space="0"/>
              <w:bottom w:val="single" w:color="000000" w:sz="4" w:space="0"/>
              <w:right w:val="single" w:color="000000" w:sz="4" w:space="0"/>
            </w:tcBorders>
            <w:vAlign w:val="center"/>
          </w:tcPr>
          <w:p w14:paraId="5F3BA28A">
            <w:pPr>
              <w:tabs>
                <w:tab w:val="left" w:pos="1180"/>
              </w:tabs>
              <w:snapToGrid w:val="0"/>
              <w:spacing w:line="276" w:lineRule="auto"/>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符合第二章“投标人须知前附表”第 5.3.1 项规定</w:t>
            </w:r>
          </w:p>
        </w:tc>
      </w:tr>
      <w:tr w14:paraId="6FF33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512" w:type="dxa"/>
            <w:vMerge w:val="continue"/>
            <w:tcBorders>
              <w:top w:val="single" w:color="000000" w:sz="4" w:space="0"/>
              <w:left w:val="single" w:color="000000" w:sz="4" w:space="0"/>
              <w:bottom w:val="single" w:color="000000" w:sz="4" w:space="0"/>
              <w:right w:val="single" w:color="000000" w:sz="4" w:space="0"/>
            </w:tcBorders>
            <w:vAlign w:val="center"/>
          </w:tcPr>
          <w:p w14:paraId="196DDB35">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0CAC9BB9">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3B6FD863">
            <w:pPr>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投标报价</w:t>
            </w:r>
          </w:p>
        </w:tc>
        <w:tc>
          <w:tcPr>
            <w:tcW w:w="6329" w:type="dxa"/>
            <w:tcBorders>
              <w:top w:val="single" w:color="000000" w:sz="4" w:space="0"/>
              <w:left w:val="single" w:color="000000" w:sz="4" w:space="0"/>
              <w:bottom w:val="single" w:color="000000" w:sz="4" w:space="0"/>
              <w:right w:val="single" w:color="000000" w:sz="4" w:space="0"/>
            </w:tcBorders>
            <w:vAlign w:val="center"/>
          </w:tcPr>
          <w:p w14:paraId="2EBC183D">
            <w:pPr>
              <w:tabs>
                <w:tab w:val="left" w:pos="1180"/>
              </w:tabs>
              <w:snapToGrid w:val="0"/>
              <w:spacing w:line="276" w:lineRule="auto"/>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符合第二章“投标人须知前附表”第 5.2.4 项规定</w:t>
            </w:r>
          </w:p>
        </w:tc>
      </w:tr>
      <w:tr w14:paraId="1123E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512" w:type="dxa"/>
            <w:vMerge w:val="continue"/>
            <w:tcBorders>
              <w:top w:val="single" w:color="000000" w:sz="4" w:space="0"/>
              <w:left w:val="single" w:color="000000" w:sz="4" w:space="0"/>
              <w:bottom w:val="single" w:color="000000" w:sz="4" w:space="0"/>
              <w:right w:val="single" w:color="000000" w:sz="4" w:space="0"/>
            </w:tcBorders>
            <w:vAlign w:val="center"/>
          </w:tcPr>
          <w:p w14:paraId="0AB21224">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47C14019">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p>
        </w:tc>
        <w:tc>
          <w:tcPr>
            <w:tcW w:w="2078" w:type="dxa"/>
            <w:tcBorders>
              <w:top w:val="single" w:color="000000" w:sz="4" w:space="0"/>
              <w:left w:val="single" w:color="000000" w:sz="4" w:space="0"/>
              <w:right w:val="single" w:color="000000" w:sz="4" w:space="0"/>
            </w:tcBorders>
            <w:vAlign w:val="center"/>
          </w:tcPr>
          <w:p w14:paraId="3422B181">
            <w:pPr>
              <w:snapToGrid w:val="0"/>
              <w:spacing w:line="276" w:lineRule="auto"/>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服务期限</w:t>
            </w:r>
          </w:p>
        </w:tc>
        <w:tc>
          <w:tcPr>
            <w:tcW w:w="6329" w:type="dxa"/>
            <w:tcBorders>
              <w:top w:val="single" w:color="000000" w:sz="4" w:space="0"/>
              <w:left w:val="single" w:color="000000" w:sz="4" w:space="0"/>
              <w:bottom w:val="single" w:color="000000" w:sz="4" w:space="0"/>
              <w:right w:val="single" w:color="000000" w:sz="4" w:space="0"/>
            </w:tcBorders>
            <w:vAlign w:val="center"/>
          </w:tcPr>
          <w:p w14:paraId="3FB68CF1">
            <w:pPr>
              <w:tabs>
                <w:tab w:val="left" w:pos="1180"/>
              </w:tabs>
              <w:snapToGrid w:val="0"/>
              <w:spacing w:line="276" w:lineRule="auto"/>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符合第二章“投标人须知前附表”第 2.2.2 项规定</w:t>
            </w:r>
          </w:p>
        </w:tc>
      </w:tr>
      <w:tr w14:paraId="005FD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512" w:type="dxa"/>
            <w:tcBorders>
              <w:top w:val="single" w:color="000000" w:sz="4" w:space="0"/>
              <w:left w:val="single" w:color="000000" w:sz="4" w:space="0"/>
              <w:bottom w:val="single" w:color="000000" w:sz="4" w:space="0"/>
              <w:right w:val="single" w:color="000000" w:sz="4" w:space="0"/>
            </w:tcBorders>
            <w:vAlign w:val="center"/>
          </w:tcPr>
          <w:p w14:paraId="33F71566">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条款号</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14673326">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r>
              <w:rPr>
                <w:rStyle w:val="47"/>
                <w:rFonts w:hint="eastAsia" w:ascii="仿宋" w:hAnsi="仿宋" w:eastAsia="仿宋" w:cs="仿宋"/>
                <w:b/>
                <w:color w:val="000000" w:themeColor="text1"/>
                <w:szCs w:val="21"/>
                <w:lang w:val="zh-CN"/>
                <w14:textFill>
                  <w14:solidFill>
                    <w14:schemeClr w14:val="tx1"/>
                  </w14:solidFill>
                </w14:textFill>
              </w:rPr>
              <w:t>条款内容</w:t>
            </w:r>
          </w:p>
        </w:tc>
        <w:tc>
          <w:tcPr>
            <w:tcW w:w="6329" w:type="dxa"/>
            <w:tcBorders>
              <w:top w:val="single" w:color="000000" w:sz="4" w:space="0"/>
              <w:left w:val="single" w:color="000000" w:sz="4" w:space="0"/>
              <w:bottom w:val="single" w:color="000000" w:sz="4" w:space="0"/>
              <w:right w:val="single" w:color="000000" w:sz="4" w:space="0"/>
            </w:tcBorders>
            <w:vAlign w:val="center"/>
          </w:tcPr>
          <w:p w14:paraId="5F23E30B">
            <w:pPr>
              <w:tabs>
                <w:tab w:val="left" w:pos="1180"/>
              </w:tabs>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编列内容</w:t>
            </w:r>
          </w:p>
        </w:tc>
      </w:tr>
      <w:tr w14:paraId="56AA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512" w:type="dxa"/>
            <w:tcBorders>
              <w:top w:val="single" w:color="000000" w:sz="4" w:space="0"/>
              <w:left w:val="single" w:color="000000" w:sz="4" w:space="0"/>
              <w:bottom w:val="single" w:color="000000" w:sz="4" w:space="0"/>
              <w:right w:val="single" w:color="000000" w:sz="4" w:space="0"/>
            </w:tcBorders>
            <w:vAlign w:val="center"/>
          </w:tcPr>
          <w:p w14:paraId="75222F35">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2.2.1</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4BDB1FCF">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r>
              <w:rPr>
                <w:rStyle w:val="47"/>
                <w:rFonts w:hint="eastAsia" w:ascii="仿宋" w:hAnsi="仿宋" w:eastAsia="仿宋" w:cs="仿宋"/>
                <w:b/>
                <w:color w:val="000000" w:themeColor="text1"/>
                <w:szCs w:val="21"/>
                <w:lang w:val="zh-CN"/>
                <w14:textFill>
                  <w14:solidFill>
                    <w14:schemeClr w14:val="tx1"/>
                  </w14:solidFill>
                </w14:textFill>
              </w:rPr>
              <w:t>分值构成</w:t>
            </w:r>
          </w:p>
          <w:p w14:paraId="4E9923B3">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r>
              <w:rPr>
                <w:rStyle w:val="47"/>
                <w:rFonts w:hint="eastAsia" w:ascii="仿宋" w:hAnsi="仿宋" w:eastAsia="仿宋" w:cs="仿宋"/>
                <w:b/>
                <w:color w:val="000000" w:themeColor="text1"/>
                <w:szCs w:val="21"/>
                <w:lang w:val="zh-CN"/>
                <w14:textFill>
                  <w14:solidFill>
                    <w14:schemeClr w14:val="tx1"/>
                  </w14:solidFill>
                </w14:textFill>
              </w:rPr>
              <w:t>（总分100分）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3C07A2EC">
            <w:pPr>
              <w:tabs>
                <w:tab w:val="left" w:pos="1180"/>
              </w:tabs>
              <w:snapToGrid w:val="0"/>
              <w:spacing w:line="276" w:lineRule="auto"/>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价格部分：</w:t>
            </w:r>
            <w:r>
              <w:rPr>
                <w:rStyle w:val="47"/>
                <w:rFonts w:hint="eastAsia" w:ascii="仿宋" w:hAnsi="仿宋" w:eastAsia="仿宋" w:cs="仿宋"/>
                <w:b/>
                <w:color w:val="000000" w:themeColor="text1"/>
                <w:szCs w:val="21"/>
                <w:u w:val="single" w:color="000000"/>
                <w14:textFill>
                  <w14:solidFill>
                    <w14:schemeClr w14:val="tx1"/>
                  </w14:solidFill>
                </w14:textFill>
              </w:rPr>
              <w:t>10</w:t>
            </w:r>
            <w:r>
              <w:rPr>
                <w:rStyle w:val="47"/>
                <w:rFonts w:hint="eastAsia" w:ascii="仿宋" w:hAnsi="仿宋" w:eastAsia="仿宋" w:cs="仿宋"/>
                <w:b/>
                <w:color w:val="000000" w:themeColor="text1"/>
                <w:szCs w:val="21"/>
                <w14:textFill>
                  <w14:solidFill>
                    <w14:schemeClr w14:val="tx1"/>
                  </w14:solidFill>
                </w14:textFill>
              </w:rPr>
              <w:t>分</w:t>
            </w:r>
          </w:p>
          <w:p w14:paraId="396E867E">
            <w:pPr>
              <w:tabs>
                <w:tab w:val="left" w:pos="1180"/>
              </w:tabs>
              <w:snapToGrid w:val="0"/>
              <w:spacing w:line="276" w:lineRule="auto"/>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技术部分：</w:t>
            </w:r>
            <w:r>
              <w:rPr>
                <w:rStyle w:val="47"/>
                <w:rFonts w:hint="eastAsia" w:ascii="仿宋" w:hAnsi="仿宋" w:eastAsia="仿宋" w:cs="仿宋"/>
                <w:b/>
                <w:color w:val="000000" w:themeColor="text1"/>
                <w:szCs w:val="21"/>
                <w:u w:val="single" w:color="000000"/>
                <w:lang w:val="en-US" w:eastAsia="zh-CN"/>
                <w14:textFill>
                  <w14:solidFill>
                    <w14:schemeClr w14:val="tx1"/>
                  </w14:solidFill>
                </w14:textFill>
              </w:rPr>
              <w:t>7</w:t>
            </w:r>
            <w:r>
              <w:rPr>
                <w:rStyle w:val="47"/>
                <w:rFonts w:hint="eastAsia" w:ascii="仿宋" w:hAnsi="仿宋" w:eastAsia="仿宋" w:cs="仿宋"/>
                <w:b/>
                <w:color w:val="000000" w:themeColor="text1"/>
                <w:szCs w:val="21"/>
                <w:u w:val="single" w:color="000000"/>
                <w14:textFill>
                  <w14:solidFill>
                    <w14:schemeClr w14:val="tx1"/>
                  </w14:solidFill>
                </w14:textFill>
              </w:rPr>
              <w:t>0</w:t>
            </w:r>
            <w:r>
              <w:rPr>
                <w:rStyle w:val="47"/>
                <w:rFonts w:hint="eastAsia" w:ascii="仿宋" w:hAnsi="仿宋" w:eastAsia="仿宋" w:cs="仿宋"/>
                <w:b/>
                <w:color w:val="000000" w:themeColor="text1"/>
                <w:szCs w:val="21"/>
                <w14:textFill>
                  <w14:solidFill>
                    <w14:schemeClr w14:val="tx1"/>
                  </w14:solidFill>
                </w14:textFill>
              </w:rPr>
              <w:t>分</w:t>
            </w:r>
          </w:p>
          <w:p w14:paraId="77BE1858">
            <w:pPr>
              <w:tabs>
                <w:tab w:val="left" w:pos="1180"/>
              </w:tabs>
              <w:snapToGrid w:val="0"/>
              <w:spacing w:line="276" w:lineRule="auto"/>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商务部分：</w:t>
            </w:r>
            <w:r>
              <w:rPr>
                <w:rStyle w:val="47"/>
                <w:rFonts w:hint="eastAsia" w:ascii="仿宋" w:hAnsi="仿宋" w:eastAsia="仿宋" w:cs="仿宋"/>
                <w:b/>
                <w:color w:val="000000" w:themeColor="text1"/>
                <w:szCs w:val="21"/>
                <w:u w:val="single"/>
                <w:lang w:val="en-US" w:eastAsia="zh-CN"/>
                <w14:textFill>
                  <w14:solidFill>
                    <w14:schemeClr w14:val="tx1"/>
                  </w14:solidFill>
                </w14:textFill>
              </w:rPr>
              <w:t>2</w:t>
            </w:r>
            <w:r>
              <w:rPr>
                <w:rStyle w:val="47"/>
                <w:rFonts w:hint="eastAsia" w:ascii="仿宋" w:hAnsi="仿宋" w:eastAsia="仿宋" w:cs="仿宋"/>
                <w:b/>
                <w:color w:val="000000" w:themeColor="text1"/>
                <w:szCs w:val="21"/>
                <w:u w:val="single"/>
                <w14:textFill>
                  <w14:solidFill>
                    <w14:schemeClr w14:val="tx1"/>
                  </w14:solidFill>
                </w14:textFill>
              </w:rPr>
              <w:t>0</w:t>
            </w:r>
            <w:r>
              <w:rPr>
                <w:rStyle w:val="47"/>
                <w:rFonts w:hint="eastAsia" w:ascii="仿宋" w:hAnsi="仿宋" w:eastAsia="仿宋" w:cs="仿宋"/>
                <w:b/>
                <w:color w:val="000000" w:themeColor="text1"/>
                <w:szCs w:val="21"/>
                <w14:textFill>
                  <w14:solidFill>
                    <w14:schemeClr w14:val="tx1"/>
                  </w14:solidFill>
                </w14:textFill>
              </w:rPr>
              <w:t>分</w:t>
            </w:r>
          </w:p>
        </w:tc>
      </w:tr>
      <w:tr w14:paraId="3BA9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512" w:type="dxa"/>
            <w:tcBorders>
              <w:top w:val="single" w:color="000000" w:sz="4" w:space="0"/>
              <w:left w:val="single" w:color="000000" w:sz="4" w:space="0"/>
              <w:bottom w:val="single" w:color="000000" w:sz="4" w:space="0"/>
              <w:right w:val="single" w:color="000000" w:sz="4" w:space="0"/>
            </w:tcBorders>
            <w:vAlign w:val="center"/>
          </w:tcPr>
          <w:p w14:paraId="688819FD">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2.2.2</w:t>
            </w:r>
          </w:p>
          <w:p w14:paraId="20FCFF78">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（1）</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10B7965D">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lang w:val="zh-CN"/>
                <w14:textFill>
                  <w14:solidFill>
                    <w14:schemeClr w14:val="tx1"/>
                  </w14:solidFill>
                </w14:textFill>
              </w:rPr>
              <w:t>投标报价（</w:t>
            </w:r>
            <w:r>
              <w:rPr>
                <w:rStyle w:val="47"/>
                <w:rFonts w:hint="eastAsia" w:ascii="仿宋" w:hAnsi="仿宋" w:eastAsia="仿宋" w:cs="仿宋"/>
                <w:b/>
                <w:color w:val="000000" w:themeColor="text1"/>
                <w:szCs w:val="21"/>
                <w14:textFill>
                  <w14:solidFill>
                    <w14:schemeClr w14:val="tx1"/>
                  </w14:solidFill>
                </w14:textFill>
              </w:rPr>
              <w:t>10</w:t>
            </w:r>
            <w:r>
              <w:rPr>
                <w:rStyle w:val="47"/>
                <w:rFonts w:hint="eastAsia" w:ascii="仿宋" w:hAnsi="仿宋" w:eastAsia="仿宋" w:cs="仿宋"/>
                <w:b/>
                <w:color w:val="000000" w:themeColor="text1"/>
                <w:szCs w:val="21"/>
                <w:lang w:val="zh-CN"/>
                <w14:textFill>
                  <w14:solidFill>
                    <w14:schemeClr w14:val="tx1"/>
                  </w14:solidFill>
                </w14:textFill>
              </w:rPr>
              <w:t>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04BF92DE">
            <w:pPr>
              <w:tabs>
                <w:tab w:val="left" w:pos="1180"/>
              </w:tabs>
              <w:snapToGrid w:val="0"/>
              <w:spacing w:line="276" w:lineRule="auto"/>
              <w:ind w:firstLine="360" w:firstLineChars="200"/>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采用低价优先法计算，即实质性满足招标文件要求且报价最低的报价为评标基准价，其价格分为满分。</w:t>
            </w:r>
          </w:p>
          <w:p w14:paraId="60630752">
            <w:pPr>
              <w:tabs>
                <w:tab w:val="left" w:pos="1180"/>
              </w:tabs>
              <w:snapToGrid w:val="0"/>
              <w:spacing w:line="276" w:lineRule="auto"/>
              <w:ind w:firstLine="360" w:firstLineChars="200"/>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投标报价得分＝（评标基准价 /投标报价）×10</w:t>
            </w:r>
          </w:p>
        </w:tc>
      </w:tr>
      <w:tr w14:paraId="7C30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1512" w:type="dxa"/>
            <w:vMerge w:val="restart"/>
            <w:tcBorders>
              <w:top w:val="single" w:color="000000" w:sz="4" w:space="0"/>
              <w:left w:val="single" w:color="000000" w:sz="4" w:space="0"/>
              <w:right w:val="single" w:color="000000" w:sz="4" w:space="0"/>
            </w:tcBorders>
            <w:vAlign w:val="center"/>
          </w:tcPr>
          <w:p w14:paraId="1C32AC9B">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2.2.2</w:t>
            </w:r>
          </w:p>
          <w:p w14:paraId="61F70856">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（2）</w:t>
            </w:r>
          </w:p>
        </w:tc>
        <w:tc>
          <w:tcPr>
            <w:tcW w:w="877" w:type="dxa"/>
            <w:vMerge w:val="restart"/>
            <w:tcBorders>
              <w:top w:val="single" w:color="000000" w:sz="4" w:space="0"/>
              <w:left w:val="single" w:color="000000" w:sz="4" w:space="0"/>
              <w:right w:val="single" w:color="000000" w:sz="4" w:space="0"/>
            </w:tcBorders>
          </w:tcPr>
          <w:p w14:paraId="592D380D">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388A4D38">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7461672A">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2738F2AC">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58D5DE89">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38F23041">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4D37804D">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336B3511">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4A8B83B2">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p w14:paraId="05CA2676">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p w14:paraId="53D47288">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p w14:paraId="1A15B3E0">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p w14:paraId="5BD2CA8C">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p w14:paraId="4C4D5481">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p w14:paraId="6110F5FA">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r>
              <w:rPr>
                <w:rStyle w:val="47"/>
                <w:rFonts w:hint="eastAsia" w:ascii="仿宋" w:hAnsi="仿宋" w:eastAsia="仿宋" w:cs="仿宋"/>
                <w:b/>
                <w:bCs/>
                <w:color w:val="000000" w:themeColor="text1"/>
                <w:sz w:val="18"/>
                <w:szCs w:val="18"/>
                <w:lang w:val="zh-CN"/>
                <w14:textFill>
                  <w14:solidFill>
                    <w14:schemeClr w14:val="tx1"/>
                  </w14:solidFill>
                </w14:textFill>
              </w:rPr>
              <w:t>技术部分</w:t>
            </w:r>
          </w:p>
          <w:p w14:paraId="36098ABF">
            <w:pPr>
              <w:snapToGrid w:val="0"/>
              <w:jc w:val="center"/>
              <w:rPr>
                <w:rStyle w:val="47"/>
                <w:rFonts w:hint="eastAsia" w:ascii="仿宋" w:hAnsi="仿宋" w:eastAsia="仿宋" w:cs="仿宋"/>
                <w:color w:val="000000" w:themeColor="text1"/>
                <w:szCs w:val="21"/>
                <w:lang w:val="zh-CN"/>
                <w14:textFill>
                  <w14:solidFill>
                    <w14:schemeClr w14:val="tx1"/>
                  </w14:solidFill>
                </w14:textFill>
              </w:rPr>
            </w:pPr>
            <w:r>
              <w:rPr>
                <w:rStyle w:val="47"/>
                <w:rFonts w:hint="eastAsia" w:ascii="仿宋" w:hAnsi="仿宋" w:eastAsia="仿宋" w:cs="仿宋"/>
                <w:b/>
                <w:bCs/>
                <w:color w:val="000000" w:themeColor="text1"/>
                <w:sz w:val="18"/>
                <w:szCs w:val="18"/>
                <w14:textFill>
                  <w14:solidFill>
                    <w14:schemeClr w14:val="tx1"/>
                  </w14:solidFill>
                </w14:textFill>
              </w:rPr>
              <w:t>（</w:t>
            </w:r>
            <w:r>
              <w:rPr>
                <w:rStyle w:val="47"/>
                <w:rFonts w:hint="eastAsia" w:ascii="仿宋" w:hAnsi="仿宋" w:eastAsia="仿宋" w:cs="仿宋"/>
                <w:b/>
                <w:bCs/>
                <w:color w:val="000000" w:themeColor="text1"/>
                <w:sz w:val="18"/>
                <w:szCs w:val="18"/>
                <w:lang w:val="en-US" w:eastAsia="zh-CN"/>
                <w14:textFill>
                  <w14:solidFill>
                    <w14:schemeClr w14:val="tx1"/>
                  </w14:solidFill>
                </w14:textFill>
              </w:rPr>
              <w:t>7</w:t>
            </w:r>
            <w:r>
              <w:rPr>
                <w:rStyle w:val="47"/>
                <w:rFonts w:hint="eastAsia" w:ascii="仿宋" w:hAnsi="仿宋" w:eastAsia="仿宋" w:cs="仿宋"/>
                <w:b/>
                <w:bCs/>
                <w:color w:val="000000" w:themeColor="text1"/>
                <w:sz w:val="18"/>
                <w:szCs w:val="18"/>
                <w14:textFill>
                  <w14:solidFill>
                    <w14:schemeClr w14:val="tx1"/>
                  </w14:solidFill>
                </w14:textFill>
              </w:rPr>
              <w:t>0</w:t>
            </w:r>
            <w:r>
              <w:rPr>
                <w:rStyle w:val="47"/>
                <w:rFonts w:hint="eastAsia" w:ascii="仿宋" w:hAnsi="仿宋" w:eastAsia="仿宋" w:cs="仿宋"/>
                <w:b/>
                <w:bCs/>
                <w:color w:val="000000" w:themeColor="text1"/>
                <w:sz w:val="18"/>
                <w:szCs w:val="18"/>
                <w:lang w:val="zh-CN"/>
                <w14:textFill>
                  <w14:solidFill>
                    <w14:schemeClr w14:val="tx1"/>
                  </w14:solidFill>
                </w14:textFill>
              </w:rPr>
              <w:t>分</w:t>
            </w:r>
            <w:r>
              <w:rPr>
                <w:rStyle w:val="47"/>
                <w:rFonts w:hint="eastAsia" w:ascii="仿宋" w:hAnsi="仿宋" w:eastAsia="仿宋" w:cs="仿宋"/>
                <w:b/>
                <w:bCs/>
                <w:color w:val="000000" w:themeColor="text1"/>
                <w:sz w:val="18"/>
                <w:szCs w:val="18"/>
                <w14:textFill>
                  <w14:solidFill>
                    <w14:schemeClr w14:val="tx1"/>
                  </w14:solidFill>
                </w14:textFill>
              </w:rPr>
              <w:t>）</w:t>
            </w:r>
          </w:p>
        </w:tc>
        <w:tc>
          <w:tcPr>
            <w:tcW w:w="2078" w:type="dxa"/>
            <w:tcBorders>
              <w:top w:val="single" w:color="000000" w:sz="4" w:space="0"/>
              <w:left w:val="single" w:color="000000" w:sz="4" w:space="0"/>
              <w:right w:val="single" w:color="000000" w:sz="4" w:space="0"/>
            </w:tcBorders>
            <w:vAlign w:val="center"/>
          </w:tcPr>
          <w:p w14:paraId="663ADF51">
            <w:pPr>
              <w:snapToGrid w:val="0"/>
              <w:jc w:val="center"/>
              <w:rPr>
                <w:rStyle w:val="47"/>
                <w:rFonts w:hint="eastAsia" w:ascii="仿宋" w:hAnsi="仿宋" w:eastAsia="仿宋" w:cs="仿宋"/>
                <w:color w:val="000000" w:themeColor="text1"/>
                <w:sz w:val="18"/>
                <w:szCs w:val="18"/>
                <w:lang w:val="en-US"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实施方案</w:t>
            </w:r>
          </w:p>
          <w:p w14:paraId="239B834E">
            <w:pPr>
              <w:snapToGrid w:val="0"/>
              <w:jc w:val="center"/>
              <w:rPr>
                <w:rStyle w:val="47"/>
                <w:rFonts w:hint="eastAsia" w:ascii="仿宋" w:hAnsi="仿宋" w:eastAsia="仿宋" w:cs="仿宋"/>
                <w:bCs/>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（15分）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673D7C7D">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根据项目情况制定的总体工作方案进行评分，全部响应采购要求与技术要求。</w:t>
            </w:r>
          </w:p>
          <w:p w14:paraId="1661E6AD">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方案详细完整、内容科学合理，满足招标文件要求得[15]分；</w:t>
            </w:r>
          </w:p>
          <w:p w14:paraId="6CAFEAEB">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方案基本完整、内容要求基本合理，满足招标文件要求得[13]分；</w:t>
            </w:r>
          </w:p>
          <w:p w14:paraId="79C22BAB">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方案基本完整、内容要求基本合理，基本满足招标文件要求得[11]分；</w:t>
            </w:r>
          </w:p>
          <w:p w14:paraId="03779333">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方案基本完整、内容要求不合理，但基本满足招标文件要求得[9]分；</w:t>
            </w:r>
          </w:p>
          <w:p w14:paraId="7B1FF021">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方案完整性一般、内容要求不合理，但基本满足招标文件要求得[7]分</w:t>
            </w:r>
          </w:p>
          <w:p w14:paraId="35616047">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方案合理性一般，内容要求不合理得[5]分，</w:t>
            </w:r>
          </w:p>
          <w:p w14:paraId="3C410784">
            <w:pPr>
              <w:jc w:val="left"/>
              <w:rPr>
                <w:rStyle w:val="47"/>
                <w:rFonts w:hint="eastAsia" w:ascii="仿宋" w:hAnsi="仿宋" w:eastAsia="仿宋" w:cs="仿宋"/>
                <w:color w:val="000000" w:themeColor="text1"/>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未提供不得分。</w:t>
            </w:r>
          </w:p>
        </w:tc>
      </w:tr>
      <w:tr w14:paraId="3103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12" w:type="dxa"/>
            <w:vMerge w:val="continue"/>
            <w:tcBorders>
              <w:left w:val="single" w:color="000000" w:sz="4" w:space="0"/>
              <w:right w:val="single" w:color="000000" w:sz="4" w:space="0"/>
            </w:tcBorders>
            <w:vAlign w:val="center"/>
          </w:tcPr>
          <w:p w14:paraId="727A0A38">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37B5F45C">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555A0BB7">
            <w:pPr>
              <w:snapToGrid w:val="0"/>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保障措施</w:t>
            </w:r>
          </w:p>
          <w:p w14:paraId="5FD5DB8D">
            <w:pPr>
              <w:snapToGrid w:val="0"/>
              <w:jc w:val="center"/>
              <w:rPr>
                <w:rStyle w:val="47"/>
                <w:rFonts w:hint="eastAsia" w:ascii="仿宋" w:hAnsi="仿宋" w:eastAsia="仿宋" w:cs="仿宋"/>
                <w:bCs/>
                <w:color w:val="000000" w:themeColor="text1"/>
                <w:sz w:val="18"/>
                <w:szCs w:val="18"/>
                <w:lang w:val="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（10分）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21AAAA3F">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根据各投标人提供的各项保障、保证措施，包括本次服务管理人员与采购人工作配合的保障措施、软件配套（平台支持）的保障措施等进行评分</w:t>
            </w:r>
            <w:r>
              <w:rPr>
                <w:rStyle w:val="47"/>
                <w:rFonts w:hint="eastAsia" w:ascii="仿宋" w:hAnsi="仿宋" w:eastAsia="仿宋" w:cs="仿宋"/>
                <w:color w:val="000000" w:themeColor="text1"/>
                <w:sz w:val="18"/>
                <w:szCs w:val="18"/>
                <w:lang w:eastAsia="zh-CN"/>
                <w14:textFill>
                  <w14:solidFill>
                    <w14:schemeClr w14:val="tx1"/>
                  </w14:solidFill>
                </w14:textFill>
              </w:rPr>
              <w:t>。</w:t>
            </w:r>
          </w:p>
          <w:p w14:paraId="61B39C9A">
            <w:pPr>
              <w:jc w:val="left"/>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保障措施</w:t>
            </w:r>
            <w:r>
              <w:rPr>
                <w:rStyle w:val="47"/>
                <w:rFonts w:hint="eastAsia" w:ascii="仿宋" w:hAnsi="仿宋" w:eastAsia="仿宋" w:cs="仿宋"/>
                <w:color w:val="000000" w:themeColor="text1"/>
                <w:sz w:val="18"/>
                <w:szCs w:val="18"/>
                <w14:textFill>
                  <w14:solidFill>
                    <w14:schemeClr w14:val="tx1"/>
                  </w14:solidFill>
                </w14:textFill>
              </w:rPr>
              <w:t>详细、科学合理得[10]分；</w:t>
            </w:r>
          </w:p>
          <w:p w14:paraId="4E8CAB07">
            <w:pPr>
              <w:jc w:val="left"/>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保障措施</w:t>
            </w:r>
            <w:r>
              <w:rPr>
                <w:rStyle w:val="47"/>
                <w:rFonts w:hint="eastAsia" w:ascii="仿宋" w:hAnsi="仿宋" w:eastAsia="仿宋" w:cs="仿宋"/>
                <w:color w:val="000000" w:themeColor="text1"/>
                <w:sz w:val="18"/>
                <w:szCs w:val="18"/>
                <w14:textFill>
                  <w14:solidFill>
                    <w14:schemeClr w14:val="tx1"/>
                  </w14:solidFill>
                </w14:textFill>
              </w:rPr>
              <w:t>比较齐全、合理可行得[7]分；</w:t>
            </w:r>
          </w:p>
          <w:p w14:paraId="58C0F614">
            <w:pPr>
              <w:jc w:val="left"/>
              <w:rPr>
                <w:rStyle w:val="47"/>
                <w:rFonts w:hint="eastAsia" w:ascii="仿宋" w:hAnsi="仿宋" w:eastAsia="仿宋" w:cs="仿宋"/>
                <w:color w:val="000000" w:themeColor="text1"/>
                <w:sz w:val="18"/>
                <w:szCs w:val="18"/>
                <w:lang w:val="en-US" w:eastAsia="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保障措施比较齐全、但合理性不足得</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5</w:t>
            </w:r>
            <w:r>
              <w:rPr>
                <w:rStyle w:val="47"/>
                <w:rFonts w:hint="eastAsia" w:ascii="仿宋" w:hAnsi="仿宋" w:eastAsia="仿宋" w:cs="仿宋"/>
                <w:color w:val="000000" w:themeColor="text1"/>
                <w:sz w:val="18"/>
                <w:szCs w:val="18"/>
                <w14:textFill>
                  <w14:solidFill>
                    <w14:schemeClr w14:val="tx1"/>
                  </w14:solidFill>
                </w14:textFill>
              </w:rPr>
              <w:t>]分</w:t>
            </w:r>
          </w:p>
          <w:p w14:paraId="62368D7A">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合理性一般，可行性一般得[3]分</w:t>
            </w:r>
            <w:r>
              <w:rPr>
                <w:rStyle w:val="47"/>
                <w:rFonts w:hint="eastAsia" w:ascii="仿宋" w:hAnsi="仿宋" w:eastAsia="仿宋" w:cs="仿宋"/>
                <w:color w:val="000000" w:themeColor="text1"/>
                <w:sz w:val="18"/>
                <w:szCs w:val="18"/>
                <w:lang w:eastAsia="zh-CN"/>
                <w14:textFill>
                  <w14:solidFill>
                    <w14:schemeClr w14:val="tx1"/>
                  </w14:solidFill>
                </w14:textFill>
              </w:rPr>
              <w:t>，</w:t>
            </w:r>
          </w:p>
          <w:p w14:paraId="6DED55B9">
            <w:pPr>
              <w:jc w:val="left"/>
              <w:rPr>
                <w:rStyle w:val="47"/>
                <w:rFonts w:hint="eastAsia" w:ascii="仿宋" w:hAnsi="仿宋" w:eastAsia="仿宋" w:cs="仿宋"/>
                <w:b/>
                <w:color w:val="000000" w:themeColor="text1"/>
                <w:szCs w:val="21"/>
                <w:lang w:eastAsia="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未提供不得分。</w:t>
            </w:r>
          </w:p>
        </w:tc>
      </w:tr>
      <w:tr w14:paraId="716ED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1512" w:type="dxa"/>
            <w:vMerge w:val="continue"/>
            <w:tcBorders>
              <w:left w:val="single" w:color="000000" w:sz="4" w:space="0"/>
              <w:right w:val="single" w:color="000000" w:sz="4" w:space="0"/>
            </w:tcBorders>
            <w:vAlign w:val="center"/>
          </w:tcPr>
          <w:p w14:paraId="76F74DF6">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3627B9B6">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1B1189A3">
            <w:pPr>
              <w:snapToGrid w:val="0"/>
              <w:jc w:val="center"/>
              <w:rPr>
                <w:rStyle w:val="47"/>
                <w:rFonts w:hint="eastAsia" w:ascii="仿宋" w:hAnsi="仿宋" w:eastAsia="仿宋" w:cs="仿宋"/>
                <w:bCs/>
                <w:color w:val="000000" w:themeColor="text1"/>
                <w:sz w:val="18"/>
                <w:szCs w:val="18"/>
                <w:lang w:val="zh-CN"/>
                <w14:textFill>
                  <w14:solidFill>
                    <w14:schemeClr w14:val="tx1"/>
                  </w14:solidFill>
                </w14:textFill>
              </w:rPr>
            </w:pPr>
            <w:r>
              <w:rPr>
                <w:rStyle w:val="47"/>
                <w:rFonts w:hint="eastAsia" w:ascii="仿宋" w:hAnsi="仿宋" w:eastAsia="仿宋" w:cs="仿宋"/>
                <w:bCs/>
                <w:color w:val="000000" w:themeColor="text1"/>
                <w:sz w:val="18"/>
                <w:szCs w:val="18"/>
                <w:lang w:val="zh-CN"/>
                <w14:textFill>
                  <w14:solidFill>
                    <w14:schemeClr w14:val="tx1"/>
                  </w14:solidFill>
                </w14:textFill>
              </w:rPr>
              <w:t>质量控制体系</w:t>
            </w:r>
          </w:p>
          <w:p w14:paraId="5927E7FF">
            <w:pPr>
              <w:snapToGrid w:val="0"/>
              <w:jc w:val="center"/>
              <w:rPr>
                <w:rStyle w:val="47"/>
                <w:rFonts w:hint="eastAsia" w:ascii="仿宋" w:hAnsi="仿宋" w:eastAsia="仿宋" w:cs="仿宋"/>
                <w:bCs/>
                <w:color w:val="000000" w:themeColor="text1"/>
                <w:sz w:val="18"/>
                <w:szCs w:val="18"/>
                <w:lang w:val="zh-CN"/>
                <w14:textFill>
                  <w14:solidFill>
                    <w14:schemeClr w14:val="tx1"/>
                  </w14:solidFill>
                </w14:textFill>
              </w:rPr>
            </w:pPr>
            <w:r>
              <w:rPr>
                <w:rStyle w:val="47"/>
                <w:rFonts w:hint="eastAsia" w:ascii="仿宋" w:hAnsi="仿宋" w:eastAsia="仿宋" w:cs="仿宋"/>
                <w:bCs/>
                <w:color w:val="000000" w:themeColor="text1"/>
                <w:sz w:val="18"/>
                <w:szCs w:val="18"/>
                <w:lang w:val="zh-CN"/>
                <w14:textFill>
                  <w14:solidFill>
                    <w14:schemeClr w14:val="tx1"/>
                  </w14:solidFill>
                </w14:textFill>
              </w:rPr>
              <w:t>（10分）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46F4FDCA">
            <w:pPr>
              <w:jc w:val="left"/>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有全面的质量控制体系，清晰的质量控制方法，明确质量责任人，质量控制方案内容的针对性强，能满足采购人项目需求并有效避免技术审查成果出现失误错误的得[10]分；</w:t>
            </w:r>
          </w:p>
          <w:p w14:paraId="7A378179">
            <w:pPr>
              <w:jc w:val="left"/>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有较全面的质量控制体系和质量控制方法，质量控制方案内容有一定针对性的得[7]分；</w:t>
            </w:r>
          </w:p>
          <w:p w14:paraId="4D84ABED">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有质量控制体系和质量控制方法，能基本满足项目需求的得[</w:t>
            </w:r>
            <w:r>
              <w:rPr>
                <w:rStyle w:val="47"/>
                <w:rFonts w:hint="eastAsia" w:ascii="仿宋" w:hAnsi="仿宋" w:eastAsia="仿宋" w:cs="仿宋"/>
                <w:color w:val="000000" w:themeColor="text1"/>
                <w:sz w:val="18"/>
                <w:szCs w:val="18"/>
                <w:lang w:val="en-US" w:eastAsia="zh-CN"/>
                <w14:textFill>
                  <w14:solidFill>
                    <w14:schemeClr w14:val="tx1"/>
                  </w14:solidFill>
                </w14:textFill>
              </w:rPr>
              <w:t>5</w:t>
            </w:r>
            <w:r>
              <w:rPr>
                <w:rStyle w:val="47"/>
                <w:rFonts w:hint="eastAsia" w:ascii="仿宋" w:hAnsi="仿宋" w:eastAsia="仿宋" w:cs="仿宋"/>
                <w:color w:val="000000" w:themeColor="text1"/>
                <w:sz w:val="18"/>
                <w:szCs w:val="18"/>
                <w14:textFill>
                  <w14:solidFill>
                    <w14:schemeClr w14:val="tx1"/>
                  </w14:solidFill>
                </w14:textFill>
              </w:rPr>
              <w:t>]分</w:t>
            </w:r>
            <w:r>
              <w:rPr>
                <w:rStyle w:val="47"/>
                <w:rFonts w:hint="eastAsia" w:ascii="仿宋" w:hAnsi="仿宋" w:eastAsia="仿宋" w:cs="仿宋"/>
                <w:color w:val="000000" w:themeColor="text1"/>
                <w:sz w:val="18"/>
                <w:szCs w:val="18"/>
                <w:lang w:eastAsia="zh-CN"/>
                <w14:textFill>
                  <w14:solidFill>
                    <w14:schemeClr w14:val="tx1"/>
                  </w14:solidFill>
                </w14:textFill>
              </w:rPr>
              <w:t>；</w:t>
            </w:r>
          </w:p>
          <w:p w14:paraId="6FC4E17E">
            <w:pPr>
              <w:jc w:val="left"/>
              <w:rPr>
                <w:rStyle w:val="47"/>
                <w:rFonts w:hint="eastAsia" w:ascii="仿宋" w:hAnsi="仿宋" w:eastAsia="仿宋" w:cs="仿宋"/>
                <w:color w:val="000000" w:themeColor="text1"/>
                <w:sz w:val="18"/>
                <w:szCs w:val="18"/>
                <w:lang w:val="en-US" w:eastAsia="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质量控制体系和质量控制方法一般，可行性一般的得</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3</w:t>
            </w:r>
            <w:r>
              <w:rPr>
                <w:rStyle w:val="47"/>
                <w:rFonts w:hint="eastAsia" w:ascii="仿宋" w:hAnsi="仿宋" w:eastAsia="仿宋" w:cs="仿宋"/>
                <w:color w:val="000000" w:themeColor="text1"/>
                <w:sz w:val="18"/>
                <w:szCs w:val="18"/>
                <w14:textFill>
                  <w14:solidFill>
                    <w14:schemeClr w14:val="tx1"/>
                  </w14:solidFill>
                </w14:textFill>
              </w:rPr>
              <w:t>]分</w:t>
            </w:r>
          </w:p>
          <w:p w14:paraId="53C5AC00">
            <w:pPr>
              <w:jc w:val="left"/>
              <w:rPr>
                <w:rStyle w:val="47"/>
                <w:rFonts w:hint="eastAsia" w:ascii="仿宋" w:hAnsi="仿宋" w:eastAsia="仿宋" w:cs="仿宋"/>
                <w:b/>
                <w:color w:val="auto"/>
                <w:szCs w:val="21"/>
                <w:lang w:eastAsia="zh-CN"/>
              </w:rPr>
            </w:pPr>
            <w:r>
              <w:rPr>
                <w:rStyle w:val="47"/>
                <w:rFonts w:hint="eastAsia" w:ascii="仿宋" w:hAnsi="仿宋" w:eastAsia="仿宋" w:cs="仿宋"/>
                <w:color w:val="000000" w:themeColor="text1"/>
                <w:sz w:val="18"/>
                <w:szCs w:val="18"/>
                <w:lang w:val="en-US" w:eastAsia="zh-CN"/>
                <w14:textFill>
                  <w14:solidFill>
                    <w14:schemeClr w14:val="tx1"/>
                  </w14:solidFill>
                </w14:textFill>
              </w:rPr>
              <w:t>未提供不得分。</w:t>
            </w:r>
          </w:p>
        </w:tc>
      </w:tr>
      <w:tr w14:paraId="0BC4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512" w:type="dxa"/>
            <w:vMerge w:val="continue"/>
            <w:tcBorders>
              <w:left w:val="single" w:color="000000" w:sz="4" w:space="0"/>
              <w:right w:val="single" w:color="000000" w:sz="4" w:space="0"/>
            </w:tcBorders>
            <w:vAlign w:val="center"/>
          </w:tcPr>
          <w:p w14:paraId="3E801AA4">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6E7F7194">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top w:val="single" w:color="000000" w:sz="4" w:space="0"/>
              <w:left w:val="single" w:color="000000" w:sz="4" w:space="0"/>
              <w:right w:val="single" w:color="000000" w:sz="4" w:space="0"/>
            </w:tcBorders>
            <w:vAlign w:val="center"/>
          </w:tcPr>
          <w:p w14:paraId="6014B1EB">
            <w:pPr>
              <w:widowControl/>
              <w:snapToGrid w:val="0"/>
              <w:jc w:val="center"/>
              <w:textAlignment w:val="baseline"/>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kern w:val="2"/>
                <w:sz w:val="18"/>
                <w:szCs w:val="18"/>
                <w:lang w:val="en-US" w:eastAsia="zh-CN" w:bidi="ar-SA"/>
              </w:rPr>
              <w:t>预期成果（5分）</w:t>
            </w:r>
          </w:p>
        </w:tc>
        <w:tc>
          <w:tcPr>
            <w:tcW w:w="6329" w:type="dxa"/>
            <w:tcBorders>
              <w:top w:val="single" w:color="000000" w:sz="4" w:space="0"/>
              <w:left w:val="single" w:color="000000" w:sz="4" w:space="0"/>
              <w:bottom w:val="single" w:color="000000" w:sz="4" w:space="0"/>
              <w:right w:val="single" w:color="000000" w:sz="4" w:space="0"/>
            </w:tcBorders>
            <w:vAlign w:val="top"/>
          </w:tcPr>
          <w:p w14:paraId="63580F68">
            <w:pPr>
              <w:ind w:left="0" w:leftChars="0"/>
              <w:jc w:val="both"/>
              <w:textAlignment w:val="baseline"/>
              <w:rPr>
                <w:rStyle w:val="47"/>
                <w:rFonts w:hint="eastAsia" w:ascii="仿宋" w:hAnsi="仿宋" w:eastAsia="仿宋" w:cs="仿宋"/>
                <w:color w:val="auto"/>
                <w:sz w:val="18"/>
                <w:szCs w:val="18"/>
                <w:highlight w:val="none"/>
              </w:rPr>
            </w:pPr>
            <w:r>
              <w:rPr>
                <w:rStyle w:val="47"/>
                <w:rFonts w:hint="eastAsia" w:ascii="仿宋" w:hAnsi="仿宋" w:eastAsia="仿宋" w:cs="仿宋"/>
                <w:color w:val="auto"/>
                <w:sz w:val="18"/>
                <w:szCs w:val="18"/>
                <w:highlight w:val="none"/>
              </w:rPr>
              <w:t>1、预期成果分类合理、内容齐全、成果描述具体详实，计5分；</w:t>
            </w:r>
          </w:p>
          <w:p w14:paraId="37080F57">
            <w:pPr>
              <w:ind w:left="0" w:leftChars="0"/>
              <w:jc w:val="both"/>
              <w:textAlignment w:val="baseline"/>
              <w:rPr>
                <w:rStyle w:val="47"/>
                <w:rFonts w:hint="eastAsia" w:ascii="仿宋" w:hAnsi="仿宋" w:eastAsia="仿宋" w:cs="仿宋"/>
                <w:color w:val="auto"/>
                <w:sz w:val="18"/>
                <w:szCs w:val="18"/>
                <w:highlight w:val="none"/>
              </w:rPr>
            </w:pPr>
            <w:r>
              <w:rPr>
                <w:rStyle w:val="47"/>
                <w:rFonts w:hint="eastAsia" w:ascii="仿宋" w:hAnsi="仿宋" w:eastAsia="仿宋" w:cs="仿宋"/>
                <w:color w:val="auto"/>
                <w:sz w:val="18"/>
                <w:szCs w:val="18"/>
                <w:highlight w:val="none"/>
              </w:rPr>
              <w:t>2、预期成果分类基本合理、内容基本齐全，并对成果进行相关描述；计3分；</w:t>
            </w:r>
          </w:p>
          <w:p w14:paraId="4D3C0C47">
            <w:pPr>
              <w:ind w:left="0" w:leftChars="0"/>
              <w:jc w:val="both"/>
              <w:textAlignment w:val="baseline"/>
              <w:rPr>
                <w:rStyle w:val="47"/>
                <w:rFonts w:hint="eastAsia" w:ascii="仿宋" w:hAnsi="仿宋" w:eastAsia="仿宋" w:cs="仿宋"/>
                <w:color w:val="auto"/>
                <w:sz w:val="18"/>
                <w:szCs w:val="18"/>
                <w:highlight w:val="none"/>
              </w:rPr>
            </w:pPr>
            <w:r>
              <w:rPr>
                <w:rStyle w:val="47"/>
                <w:rFonts w:hint="eastAsia" w:ascii="仿宋" w:hAnsi="仿宋" w:eastAsia="仿宋" w:cs="仿宋"/>
                <w:color w:val="auto"/>
                <w:sz w:val="18"/>
                <w:szCs w:val="18"/>
                <w:highlight w:val="none"/>
              </w:rPr>
              <w:t>3、预期成果分类不合理、内容缺失的计1分；</w:t>
            </w:r>
          </w:p>
          <w:p w14:paraId="31B40C53">
            <w:pPr>
              <w:ind w:left="0" w:leftChars="0"/>
              <w:jc w:val="both"/>
              <w:textAlignment w:val="baseline"/>
              <w:rPr>
                <w:rStyle w:val="47"/>
                <w:rFonts w:hint="eastAsia" w:ascii="仿宋" w:hAnsi="仿宋" w:eastAsia="仿宋" w:cs="仿宋"/>
                <w:color w:val="auto"/>
                <w:sz w:val="18"/>
                <w:szCs w:val="18"/>
                <w:highlight w:val="none"/>
              </w:rPr>
            </w:pPr>
            <w:r>
              <w:rPr>
                <w:rStyle w:val="47"/>
                <w:rFonts w:hint="eastAsia" w:ascii="仿宋" w:hAnsi="仿宋" w:eastAsia="仿宋" w:cs="仿宋"/>
                <w:color w:val="auto"/>
                <w:sz w:val="18"/>
                <w:szCs w:val="18"/>
                <w:highlight w:val="none"/>
              </w:rPr>
              <w:t>未提供不计分。</w:t>
            </w:r>
          </w:p>
        </w:tc>
      </w:tr>
      <w:tr w14:paraId="24D3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1512" w:type="dxa"/>
            <w:vMerge w:val="continue"/>
            <w:tcBorders>
              <w:left w:val="single" w:color="000000" w:sz="4" w:space="0"/>
              <w:right w:val="single" w:color="000000" w:sz="4" w:space="0"/>
            </w:tcBorders>
            <w:vAlign w:val="center"/>
          </w:tcPr>
          <w:p w14:paraId="7951233D">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5B9136EC">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left w:val="single" w:color="000000" w:sz="4" w:space="0"/>
              <w:right w:val="single" w:color="000000" w:sz="4" w:space="0"/>
            </w:tcBorders>
            <w:vAlign w:val="center"/>
          </w:tcPr>
          <w:p w14:paraId="5AFBBE83">
            <w:pPr>
              <w:snapToGrid w:val="0"/>
              <w:jc w:val="center"/>
              <w:rPr>
                <w:rStyle w:val="47"/>
                <w:rFonts w:hint="eastAsia" w:ascii="仿宋" w:hAnsi="仿宋" w:eastAsia="仿宋" w:cs="仿宋"/>
                <w:bCs/>
                <w:color w:val="000000" w:themeColor="text1"/>
                <w:sz w:val="18"/>
                <w:szCs w:val="18"/>
                <w:lang w:val="en-US" w:eastAsia="zh-CN"/>
                <w14:textFill>
                  <w14:solidFill>
                    <w14:schemeClr w14:val="tx1"/>
                  </w14:solidFill>
                </w14:textFill>
              </w:rPr>
            </w:pPr>
            <w:r>
              <w:rPr>
                <w:rStyle w:val="47"/>
                <w:rFonts w:hint="eastAsia" w:ascii="仿宋" w:hAnsi="仿宋" w:eastAsia="仿宋" w:cs="仿宋"/>
                <w:bCs/>
                <w:color w:val="000000" w:themeColor="text1"/>
                <w:sz w:val="18"/>
                <w:szCs w:val="18"/>
                <w:lang w:val="en-US" w:eastAsia="zh-CN"/>
                <w14:textFill>
                  <w14:solidFill>
                    <w14:schemeClr w14:val="tx1"/>
                  </w14:solidFill>
                </w14:textFill>
              </w:rPr>
              <w:t>重难点分析</w:t>
            </w:r>
          </w:p>
          <w:p w14:paraId="62B20F7E">
            <w:pPr>
              <w:snapToGrid w:val="0"/>
              <w:jc w:val="center"/>
              <w:rPr>
                <w:rFonts w:hint="eastAsia" w:ascii="仿宋" w:hAnsi="仿宋" w:eastAsia="仿宋" w:cs="仿宋"/>
                <w:color w:val="000000" w:themeColor="text1"/>
                <w:highlight w:val="none"/>
                <w:lang w:val="zh-CN"/>
                <w14:textFill>
                  <w14:solidFill>
                    <w14:schemeClr w14:val="tx1"/>
                  </w14:solidFill>
                </w14:textFill>
              </w:rPr>
            </w:pPr>
            <w:r>
              <w:rPr>
                <w:rStyle w:val="47"/>
                <w:rFonts w:hint="eastAsia" w:ascii="仿宋" w:hAnsi="仿宋" w:eastAsia="仿宋" w:cs="仿宋"/>
                <w:bCs/>
                <w:color w:val="000000" w:themeColor="text1"/>
                <w:sz w:val="18"/>
                <w:szCs w:val="18"/>
                <w:lang w:val="en-US" w:eastAsia="zh-CN"/>
                <w14:textFill>
                  <w14:solidFill>
                    <w14:schemeClr w14:val="tx1"/>
                  </w14:solidFill>
                </w14:textFill>
              </w:rPr>
              <w:t>（10分）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3DDAA542">
            <w:p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对本项目重难点的分析，以及相应的规划对策和控制措施：</w:t>
            </w:r>
          </w:p>
          <w:p w14:paraId="65F89150">
            <w:pPr>
              <w:numPr>
                <w:ilvl w:val="0"/>
                <w:numId w:val="1"/>
              </w:num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分析准确，规划设计对策及控制措施合理，计</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10</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eastAsia="zh-CN"/>
                <w14:textFill>
                  <w14:solidFill>
                    <w14:schemeClr w14:val="tx1"/>
                  </w14:solidFill>
                </w14:textFill>
              </w:rPr>
              <w:t>分；</w:t>
            </w:r>
          </w:p>
          <w:p w14:paraId="44207289">
            <w:pPr>
              <w:numPr>
                <w:ilvl w:val="0"/>
                <w:numId w:val="1"/>
              </w:num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分析较准确，规划设计对策及控制措施较合理，计</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7</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eastAsia="zh-CN"/>
                <w14:textFill>
                  <w14:solidFill>
                    <w14:schemeClr w14:val="tx1"/>
                  </w14:solidFill>
                </w14:textFill>
              </w:rPr>
              <w:t>分；</w:t>
            </w:r>
          </w:p>
          <w:p w14:paraId="61262A2A">
            <w:pPr>
              <w:numPr>
                <w:ilvl w:val="0"/>
                <w:numId w:val="1"/>
              </w:num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分析准确性一般、规划设计对策及控制措施合理性一般，计</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5</w:t>
            </w: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eastAsia="zh-CN"/>
                <w14:textFill>
                  <w14:solidFill>
                    <w14:schemeClr w14:val="tx1"/>
                  </w14:solidFill>
                </w14:textFill>
              </w:rPr>
              <w:t>分；</w:t>
            </w:r>
          </w:p>
          <w:p w14:paraId="736E9CCF">
            <w:pPr>
              <w:numPr>
                <w:ilvl w:val="0"/>
                <w:numId w:val="1"/>
              </w:numPr>
              <w:jc w:val="left"/>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分析准确性不足、规划设计对策及控制措施合理性不足，计</w:t>
            </w:r>
            <w:r>
              <w:rPr>
                <w:rStyle w:val="47"/>
                <w:rFonts w:hint="eastAsia" w:ascii="仿宋" w:hAnsi="仿宋" w:eastAsia="仿宋" w:cs="仿宋"/>
                <w:color w:val="000000" w:themeColor="text1"/>
                <w:sz w:val="18"/>
                <w:szCs w:val="18"/>
                <w14:textFill>
                  <w14:solidFill>
                    <w14:schemeClr w14:val="tx1"/>
                  </w14:solidFill>
                </w14:textFill>
              </w:rPr>
              <w:t>[3]</w:t>
            </w:r>
            <w:r>
              <w:rPr>
                <w:rStyle w:val="47"/>
                <w:rFonts w:hint="eastAsia" w:ascii="仿宋" w:hAnsi="仿宋" w:eastAsia="仿宋" w:cs="仿宋"/>
                <w:color w:val="000000" w:themeColor="text1"/>
                <w:sz w:val="18"/>
                <w:szCs w:val="18"/>
                <w:lang w:eastAsia="zh-CN"/>
                <w14:textFill>
                  <w14:solidFill>
                    <w14:schemeClr w14:val="tx1"/>
                  </w14:solidFill>
                </w14:textFill>
              </w:rPr>
              <w:t>分</w:t>
            </w:r>
          </w:p>
          <w:p w14:paraId="1BEB1885">
            <w:pPr>
              <w:numPr>
                <w:ilvl w:val="0"/>
                <w:numId w:val="1"/>
              </w:numPr>
              <w:jc w:val="left"/>
              <w:rPr>
                <w:rStyle w:val="47"/>
                <w:rFonts w:hint="eastAsia" w:ascii="仿宋" w:hAnsi="仿宋" w:eastAsia="仿宋" w:cs="仿宋"/>
                <w:color w:val="000000" w:themeColor="text1"/>
                <w:sz w:val="18"/>
                <w:szCs w:val="18"/>
                <w:highlight w:val="none"/>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未提供不得分。</w:t>
            </w:r>
          </w:p>
        </w:tc>
      </w:tr>
      <w:tr w14:paraId="24E6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1512" w:type="dxa"/>
            <w:vMerge w:val="continue"/>
            <w:tcBorders>
              <w:left w:val="single" w:color="000000" w:sz="4" w:space="0"/>
              <w:right w:val="single" w:color="000000" w:sz="4" w:space="0"/>
            </w:tcBorders>
            <w:vAlign w:val="center"/>
          </w:tcPr>
          <w:p w14:paraId="21A7CB35">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59CE59D1">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left w:val="single" w:color="000000" w:sz="4" w:space="0"/>
              <w:right w:val="single" w:color="000000" w:sz="4" w:space="0"/>
            </w:tcBorders>
            <w:vAlign w:val="center"/>
          </w:tcPr>
          <w:p w14:paraId="0CF5A738">
            <w:pPr>
              <w:widowControl/>
              <w:snapToGrid w:val="0"/>
              <w:jc w:val="center"/>
              <w:textAlignment w:val="baseline"/>
              <w:rPr>
                <w:rFonts w:hint="eastAsia" w:ascii="仿宋" w:hAnsi="仿宋" w:eastAsia="仿宋" w:cs="仿宋"/>
                <w:color w:val="000000"/>
                <w:sz w:val="18"/>
                <w:szCs w:val="18"/>
              </w:rPr>
            </w:pPr>
            <w:r>
              <w:rPr>
                <w:rFonts w:ascii="仿宋" w:hAnsi="仿宋" w:eastAsia="仿宋" w:cs="仿宋"/>
                <w:color w:val="000000"/>
                <w:sz w:val="18"/>
                <w:szCs w:val="18"/>
              </w:rPr>
              <w:t>工作</w:t>
            </w:r>
            <w:r>
              <w:rPr>
                <w:rFonts w:hint="eastAsia" w:ascii="仿宋" w:hAnsi="仿宋" w:eastAsia="仿宋" w:cs="仿宋"/>
                <w:color w:val="000000"/>
                <w:sz w:val="18"/>
                <w:szCs w:val="18"/>
              </w:rPr>
              <w:t>时间</w:t>
            </w:r>
            <w:r>
              <w:rPr>
                <w:rFonts w:ascii="仿宋" w:hAnsi="仿宋" w:eastAsia="仿宋" w:cs="仿宋"/>
                <w:bCs/>
                <w:color w:val="000000"/>
                <w:sz w:val="18"/>
                <w:szCs w:val="18"/>
              </w:rPr>
              <w:t>计划</w:t>
            </w:r>
            <w:r>
              <w:rPr>
                <w:rFonts w:ascii="仿宋" w:hAnsi="仿宋" w:eastAsia="仿宋" w:cs="仿宋"/>
                <w:color w:val="000000"/>
                <w:sz w:val="18"/>
                <w:szCs w:val="18"/>
              </w:rPr>
              <w:t>与进度安排</w:t>
            </w:r>
          </w:p>
          <w:p w14:paraId="36E4031A">
            <w:pPr>
              <w:jc w:val="center"/>
              <w:textAlignment w:val="baseline"/>
              <w:rPr>
                <w:rStyle w:val="47"/>
                <w:rFonts w:hint="eastAsia" w:ascii="仿宋" w:hAnsi="仿宋" w:eastAsia="仿宋" w:cs="仿宋"/>
                <w:bCs/>
                <w:color w:val="000000" w:themeColor="text1"/>
                <w:sz w:val="18"/>
                <w:szCs w:val="18"/>
                <w:lang w:val="en-US" w:eastAsia="zh-CN"/>
                <w14:textFill>
                  <w14:solidFill>
                    <w14:schemeClr w14:val="tx1"/>
                  </w14:solidFill>
                </w14:textFill>
              </w:rPr>
            </w:pPr>
            <w:r>
              <w:rPr>
                <w:rFonts w:hint="eastAsia" w:ascii="仿宋" w:hAnsi="仿宋" w:eastAsia="仿宋" w:cs="仿宋"/>
                <w:color w:val="000000"/>
                <w:kern w:val="2"/>
                <w:sz w:val="18"/>
                <w:szCs w:val="18"/>
                <w:lang w:val="en-US" w:eastAsia="zh-CN" w:bidi="ar-SA"/>
              </w:rPr>
              <w:t>（5分）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68615AEB">
            <w:pPr>
              <w:jc w:val="both"/>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对开展项目提出的工作计划进行评价。</w:t>
            </w:r>
          </w:p>
          <w:p w14:paraId="7C21605C">
            <w:pPr>
              <w:jc w:val="both"/>
              <w:rPr>
                <w:rStyle w:val="47"/>
                <w:rFonts w:hint="eastAsia"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kern w:val="2"/>
                <w:sz w:val="18"/>
                <w:szCs w:val="18"/>
                <w:lang w:val="en-US" w:eastAsia="zh-CN" w:bidi="ar-SA"/>
              </w:rPr>
              <w:t>工作进度计划安排合理，可实施性、可操作性强的，得[5]分；工作进度计划安排较合理,可实施性、可操作性较强的，得[3]分；工作进度计划安排基本合理，可实施性、可操作性弱的，得[1]分；未提供本项内容，不得分。</w:t>
            </w:r>
          </w:p>
        </w:tc>
      </w:tr>
      <w:tr w14:paraId="117E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512" w:type="dxa"/>
            <w:vMerge w:val="continue"/>
            <w:tcBorders>
              <w:left w:val="single" w:color="000000" w:sz="4" w:space="0"/>
              <w:bottom w:val="single" w:color="000000" w:sz="4" w:space="0"/>
              <w:right w:val="single" w:color="000000" w:sz="4" w:space="0"/>
            </w:tcBorders>
            <w:vAlign w:val="center"/>
          </w:tcPr>
          <w:p w14:paraId="05A3D88C">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bottom w:val="single" w:color="000000" w:sz="4" w:space="0"/>
              <w:right w:val="single" w:color="000000" w:sz="4" w:space="0"/>
            </w:tcBorders>
            <w:vAlign w:val="center"/>
          </w:tcPr>
          <w:p w14:paraId="45484BE8">
            <w:pPr>
              <w:snapToGrid w:val="0"/>
              <w:spacing w:line="276" w:lineRule="auto"/>
              <w:jc w:val="center"/>
              <w:rPr>
                <w:rStyle w:val="47"/>
                <w:rFonts w:hint="eastAsia" w:ascii="仿宋" w:hAnsi="仿宋" w:eastAsia="仿宋" w:cs="仿宋"/>
                <w:b/>
                <w:color w:val="000000" w:themeColor="text1"/>
                <w:szCs w:val="21"/>
                <w:lang w:val="zh-CN"/>
                <w14:textFill>
                  <w14:solidFill>
                    <w14:schemeClr w14:val="tx1"/>
                  </w14:solidFill>
                </w14:textFill>
              </w:rPr>
            </w:pPr>
          </w:p>
        </w:tc>
        <w:tc>
          <w:tcPr>
            <w:tcW w:w="2078" w:type="dxa"/>
            <w:tcBorders>
              <w:left w:val="single" w:color="000000" w:sz="4" w:space="0"/>
              <w:right w:val="single" w:color="000000" w:sz="4" w:space="0"/>
            </w:tcBorders>
            <w:vAlign w:val="center"/>
          </w:tcPr>
          <w:p w14:paraId="3B34A1A9">
            <w:pPr>
              <w:widowControl/>
              <w:snapToGrid w:val="0"/>
              <w:jc w:val="center"/>
              <w:textAlignment w:val="baseline"/>
              <w:rPr>
                <w:rStyle w:val="47"/>
                <w:rFonts w:hint="eastAsia" w:ascii="仿宋" w:hAnsi="仿宋" w:eastAsia="仿宋" w:cs="仿宋"/>
                <w:bCs/>
                <w:color w:val="000000" w:themeColor="text1"/>
                <w:sz w:val="18"/>
                <w:szCs w:val="18"/>
                <w:lang w:val="en-US" w:eastAsia="zh-CN"/>
                <w14:textFill>
                  <w14:solidFill>
                    <w14:schemeClr w14:val="tx1"/>
                  </w14:solidFill>
                </w14:textFill>
              </w:rPr>
            </w:pPr>
            <w:r>
              <w:rPr>
                <w:rFonts w:hint="eastAsia" w:ascii="仿宋" w:hAnsi="仿宋" w:eastAsia="仿宋" w:cs="仿宋"/>
                <w:bCs/>
                <w:color w:val="000000"/>
                <w:sz w:val="18"/>
                <w:szCs w:val="18"/>
                <w:lang w:val="en-US" w:eastAsia="zh-CN"/>
              </w:rPr>
              <w:t>人员配备</w:t>
            </w:r>
            <w:r>
              <w:rPr>
                <w:rFonts w:hint="eastAsia" w:ascii="仿宋" w:hAnsi="仿宋" w:eastAsia="仿宋" w:cs="仿宋"/>
                <w:color w:val="000000"/>
                <w:kern w:val="2"/>
                <w:sz w:val="18"/>
                <w:szCs w:val="18"/>
                <w:lang w:val="en-US" w:eastAsia="zh-CN" w:bidi="ar-SA"/>
              </w:rPr>
              <w:t>（15分）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079658AB">
            <w:pPr>
              <w:numPr>
                <w:ilvl w:val="0"/>
                <w:numId w:val="0"/>
              </w:num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kern w:val="2"/>
                <w:sz w:val="18"/>
                <w:szCs w:val="18"/>
                <w:lang w:val="en-US" w:eastAsia="zh-CN" w:bidi="ar-SA"/>
                <w14:textFill>
                  <w14:solidFill>
                    <w14:schemeClr w14:val="tx1"/>
                  </w14:solidFill>
                </w14:textFill>
              </w:rPr>
              <w:t>（1）</w:t>
            </w:r>
            <w:r>
              <w:rPr>
                <w:rStyle w:val="47"/>
                <w:rFonts w:hint="eastAsia" w:ascii="仿宋" w:hAnsi="仿宋" w:eastAsia="仿宋" w:cs="仿宋"/>
                <w:color w:val="000000" w:themeColor="text1"/>
                <w:sz w:val="18"/>
                <w:szCs w:val="18"/>
                <w:lang w:eastAsia="zh-CN"/>
                <w14:textFill>
                  <w14:solidFill>
                    <w14:schemeClr w14:val="tx1"/>
                  </w14:solidFill>
                </w14:textFill>
              </w:rPr>
              <w:t>项目负责人（</w:t>
            </w:r>
            <w:r>
              <w:rPr>
                <w:rStyle w:val="47"/>
                <w:rFonts w:hint="eastAsia" w:ascii="仿宋" w:hAnsi="仿宋" w:eastAsia="仿宋" w:cs="仿宋"/>
                <w:color w:val="000000" w:themeColor="text1"/>
                <w:sz w:val="18"/>
                <w:szCs w:val="18"/>
                <w:lang w:val="en-US" w:eastAsia="zh-CN"/>
                <w14:textFill>
                  <w14:solidFill>
                    <w14:schemeClr w14:val="tx1"/>
                  </w14:solidFill>
                </w14:textFill>
              </w:rPr>
              <w:t>5分</w:t>
            </w:r>
            <w:r>
              <w:rPr>
                <w:rStyle w:val="47"/>
                <w:rFonts w:hint="eastAsia" w:ascii="仿宋" w:hAnsi="仿宋" w:eastAsia="仿宋" w:cs="仿宋"/>
                <w:color w:val="000000" w:themeColor="text1"/>
                <w:sz w:val="18"/>
                <w:szCs w:val="18"/>
                <w:lang w:eastAsia="zh-CN"/>
                <w14:textFill>
                  <w14:solidFill>
                    <w14:schemeClr w14:val="tx1"/>
                  </w14:solidFill>
                </w14:textFill>
              </w:rPr>
              <w:t>）：项目负责人具有自然资源相关领域高级工程师</w:t>
            </w:r>
            <w:r>
              <w:rPr>
                <w:rStyle w:val="47"/>
                <w:rFonts w:hint="eastAsia" w:ascii="仿宋" w:hAnsi="仿宋" w:eastAsia="仿宋" w:cs="仿宋"/>
                <w:color w:val="000000" w:themeColor="text1"/>
                <w:sz w:val="18"/>
                <w:szCs w:val="18"/>
                <w:lang w:val="en-US" w:eastAsia="zh-CN"/>
                <w14:textFill>
                  <w14:solidFill>
                    <w14:schemeClr w14:val="tx1"/>
                  </w14:solidFill>
                </w14:textFill>
              </w:rPr>
              <w:t>或</w:t>
            </w:r>
            <w:r>
              <w:rPr>
                <w:rStyle w:val="47"/>
                <w:rFonts w:hint="eastAsia" w:ascii="仿宋" w:hAnsi="仿宋" w:eastAsia="仿宋" w:cs="仿宋"/>
                <w:color w:val="000000" w:themeColor="text1"/>
                <w:sz w:val="18"/>
                <w:szCs w:val="18"/>
                <w:lang w:eastAsia="zh-CN"/>
                <w14:textFill>
                  <w14:solidFill>
                    <w14:schemeClr w14:val="tx1"/>
                  </w14:solidFill>
                </w14:textFill>
              </w:rPr>
              <w:t>高级经济师及以上职称证书的，得2分；</w:t>
            </w:r>
          </w:p>
          <w:p w14:paraId="1E348F07">
            <w:pPr>
              <w:numPr>
                <w:ilvl w:val="0"/>
                <w:numId w:val="0"/>
              </w:num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项目负责人具备自然资源相关资格证书（注册测绘师、资产评估师、土地估价师、房地产估价师、矿业权评估师、林权评估师）的3项及以上的，得3分，具有2项资格证书的得2分，具有1项资格证书的得1分。</w:t>
            </w:r>
          </w:p>
          <w:p w14:paraId="489B37E2">
            <w:pPr>
              <w:numPr>
                <w:ilvl w:val="0"/>
                <w:numId w:val="0"/>
              </w:num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kern w:val="2"/>
                <w:sz w:val="18"/>
                <w:szCs w:val="18"/>
                <w:lang w:val="en-US" w:eastAsia="zh-CN" w:bidi="ar-SA"/>
                <w14:textFill>
                  <w14:solidFill>
                    <w14:schemeClr w14:val="tx1"/>
                  </w14:solidFill>
                </w14:textFill>
              </w:rPr>
              <w:t>（2）</w:t>
            </w:r>
            <w:r>
              <w:rPr>
                <w:rStyle w:val="47"/>
                <w:rFonts w:hint="eastAsia" w:ascii="仿宋" w:hAnsi="仿宋" w:eastAsia="仿宋" w:cs="仿宋"/>
                <w:color w:val="000000" w:themeColor="text1"/>
                <w:sz w:val="18"/>
                <w:szCs w:val="18"/>
                <w:lang w:eastAsia="zh-CN"/>
                <w14:textFill>
                  <w14:solidFill>
                    <w14:schemeClr w14:val="tx1"/>
                  </w14:solidFill>
                </w14:textFill>
              </w:rPr>
              <w:t>技术负责人（</w:t>
            </w:r>
            <w:r>
              <w:rPr>
                <w:rStyle w:val="47"/>
                <w:rFonts w:hint="eastAsia" w:ascii="仿宋" w:hAnsi="仿宋" w:eastAsia="仿宋" w:cs="仿宋"/>
                <w:color w:val="000000" w:themeColor="text1"/>
                <w:sz w:val="18"/>
                <w:szCs w:val="18"/>
                <w:lang w:val="en-US" w:eastAsia="zh-CN"/>
                <w14:textFill>
                  <w14:solidFill>
                    <w14:schemeClr w14:val="tx1"/>
                  </w14:solidFill>
                </w14:textFill>
              </w:rPr>
              <w:t>5分</w:t>
            </w:r>
            <w:r>
              <w:rPr>
                <w:rStyle w:val="47"/>
                <w:rFonts w:hint="eastAsia" w:ascii="仿宋" w:hAnsi="仿宋" w:eastAsia="仿宋" w:cs="仿宋"/>
                <w:color w:val="000000" w:themeColor="text1"/>
                <w:sz w:val="18"/>
                <w:szCs w:val="18"/>
                <w:lang w:eastAsia="zh-CN"/>
                <w14:textFill>
                  <w14:solidFill>
                    <w14:schemeClr w14:val="tx1"/>
                  </w14:solidFill>
                </w14:textFill>
              </w:rPr>
              <w:t>）：作为自然资源资产相关技术规程主要起草人，</w:t>
            </w:r>
            <w:r>
              <w:rPr>
                <w:rStyle w:val="47"/>
                <w:rFonts w:hint="eastAsia" w:ascii="仿宋" w:hAnsi="仿宋" w:eastAsia="仿宋" w:cs="仿宋"/>
                <w:color w:val="000000" w:themeColor="text1"/>
                <w:sz w:val="18"/>
                <w:szCs w:val="18"/>
                <w:lang w:val="en-US" w:eastAsia="zh-CN"/>
                <w14:textFill>
                  <w14:solidFill>
                    <w14:schemeClr w14:val="tx1"/>
                  </w14:solidFill>
                </w14:textFill>
              </w:rPr>
              <w:t>每设置一人</w:t>
            </w:r>
            <w:r>
              <w:rPr>
                <w:rStyle w:val="47"/>
                <w:rFonts w:hint="eastAsia" w:ascii="仿宋" w:hAnsi="仿宋" w:eastAsia="仿宋" w:cs="仿宋"/>
                <w:color w:val="000000" w:themeColor="text1"/>
                <w:sz w:val="18"/>
                <w:szCs w:val="18"/>
                <w:lang w:eastAsia="zh-CN"/>
                <w14:textFill>
                  <w14:solidFill>
                    <w14:schemeClr w14:val="tx1"/>
                  </w14:solidFill>
                </w14:textFill>
              </w:rPr>
              <w:t>得1.5分，</w:t>
            </w:r>
            <w:r>
              <w:rPr>
                <w:rStyle w:val="47"/>
                <w:rFonts w:hint="eastAsia" w:ascii="仿宋" w:hAnsi="仿宋" w:eastAsia="仿宋" w:cs="仿宋"/>
                <w:color w:val="000000" w:themeColor="text1"/>
                <w:sz w:val="18"/>
                <w:szCs w:val="18"/>
                <w:lang w:val="en-US" w:eastAsia="zh-CN"/>
                <w14:textFill>
                  <w14:solidFill>
                    <w14:schemeClr w14:val="tx1"/>
                  </w14:solidFill>
                </w14:textFill>
              </w:rPr>
              <w:t>最高得3分</w:t>
            </w:r>
            <w:r>
              <w:rPr>
                <w:rStyle w:val="47"/>
                <w:rFonts w:hint="eastAsia" w:ascii="仿宋" w:hAnsi="仿宋" w:eastAsia="仿宋" w:cs="仿宋"/>
                <w:color w:val="000000" w:themeColor="text1"/>
                <w:sz w:val="18"/>
                <w:szCs w:val="18"/>
                <w:lang w:eastAsia="zh-CN"/>
                <w14:textFill>
                  <w14:solidFill>
                    <w14:schemeClr w14:val="tx1"/>
                  </w14:solidFill>
                </w14:textFill>
              </w:rPr>
              <w:t>；</w:t>
            </w:r>
          </w:p>
          <w:p w14:paraId="59AF9E82">
            <w:pPr>
              <w:numPr>
                <w:ilvl w:val="0"/>
                <w:numId w:val="0"/>
              </w:num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技术负责人具备自然资源相关资格证书（注册测绘师、资产估价师、土地估价师、房地产估价师、矿业权评估师、林权评估师）中的2项及以上的，得1分，仅有1项资格证书的不得分。</w:t>
            </w:r>
          </w:p>
          <w:p w14:paraId="2BF04C51">
            <w:p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（3）其他工作人员要求（</w:t>
            </w:r>
            <w:r>
              <w:rPr>
                <w:rStyle w:val="47"/>
                <w:rFonts w:hint="eastAsia" w:ascii="仿宋" w:hAnsi="仿宋" w:eastAsia="仿宋" w:cs="仿宋"/>
                <w:color w:val="000000" w:themeColor="text1"/>
                <w:sz w:val="18"/>
                <w:szCs w:val="18"/>
                <w:lang w:val="en-US" w:eastAsia="zh-CN"/>
                <w14:textFill>
                  <w14:solidFill>
                    <w14:schemeClr w14:val="tx1"/>
                  </w14:solidFill>
                </w14:textFill>
              </w:rPr>
              <w:t>5分</w:t>
            </w:r>
            <w:r>
              <w:rPr>
                <w:rStyle w:val="47"/>
                <w:rFonts w:hint="eastAsia" w:ascii="仿宋" w:hAnsi="仿宋" w:eastAsia="仿宋" w:cs="仿宋"/>
                <w:color w:val="000000" w:themeColor="text1"/>
                <w:sz w:val="18"/>
                <w:szCs w:val="18"/>
                <w:lang w:eastAsia="zh-CN"/>
                <w14:textFill>
                  <w14:solidFill>
                    <w14:schemeClr w14:val="tx1"/>
                  </w14:solidFill>
                </w14:textFill>
              </w:rPr>
              <w:t>）：根据工作量要求，除了项目负责人和技术负责人外，本项目需配备其他技术工作人员，具有自然资源相关资格证书（注册测绘师、资产评估师、土地估价师、房地产估价师、矿业权评估师、林权评估师均可）。投标人服务团队每</w:t>
            </w:r>
            <w:r>
              <w:rPr>
                <w:rStyle w:val="47"/>
                <w:rFonts w:hint="eastAsia" w:ascii="仿宋" w:hAnsi="仿宋" w:eastAsia="仿宋" w:cs="仿宋"/>
                <w:color w:val="000000" w:themeColor="text1"/>
                <w:sz w:val="18"/>
                <w:szCs w:val="18"/>
                <w:lang w:val="en-US" w:eastAsia="zh-CN"/>
                <w14:textFill>
                  <w14:solidFill>
                    <w14:schemeClr w14:val="tx1"/>
                  </w14:solidFill>
                </w14:textFill>
              </w:rPr>
              <w:t>提供1人得</w:t>
            </w:r>
            <w:r>
              <w:rPr>
                <w:rStyle w:val="47"/>
                <w:rFonts w:hint="eastAsia" w:ascii="仿宋" w:hAnsi="仿宋" w:eastAsia="仿宋" w:cs="仿宋"/>
                <w:color w:val="000000" w:themeColor="text1"/>
                <w:sz w:val="18"/>
                <w:szCs w:val="18"/>
                <w:lang w:eastAsia="zh-CN"/>
                <w14:textFill>
                  <w14:solidFill>
                    <w14:schemeClr w14:val="tx1"/>
                  </w14:solidFill>
                </w14:textFill>
              </w:rPr>
              <w:t>0.5分，本项最高</w:t>
            </w:r>
            <w:r>
              <w:rPr>
                <w:rStyle w:val="47"/>
                <w:rFonts w:hint="eastAsia" w:ascii="仿宋" w:hAnsi="仿宋" w:eastAsia="仿宋" w:cs="仿宋"/>
                <w:color w:val="000000" w:themeColor="text1"/>
                <w:sz w:val="18"/>
                <w:szCs w:val="18"/>
                <w:lang w:val="en-US" w:eastAsia="zh-CN"/>
                <w14:textFill>
                  <w14:solidFill>
                    <w14:schemeClr w14:val="tx1"/>
                  </w14:solidFill>
                </w14:textFill>
              </w:rPr>
              <w:t>得5</w:t>
            </w:r>
            <w:r>
              <w:rPr>
                <w:rStyle w:val="47"/>
                <w:rFonts w:hint="eastAsia" w:ascii="仿宋" w:hAnsi="仿宋" w:eastAsia="仿宋" w:cs="仿宋"/>
                <w:color w:val="000000" w:themeColor="text1"/>
                <w:sz w:val="18"/>
                <w:szCs w:val="18"/>
                <w:lang w:eastAsia="zh-CN"/>
                <w14:textFill>
                  <w14:solidFill>
                    <w14:schemeClr w14:val="tx1"/>
                  </w14:solidFill>
                </w14:textFill>
              </w:rPr>
              <w:t>分。</w:t>
            </w:r>
          </w:p>
          <w:p w14:paraId="24359650">
            <w:pPr>
              <w:ind w:left="0" w:leftChars="0"/>
              <w:jc w:val="both"/>
              <w:textAlignment w:val="baseline"/>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注：项目负责人与技术负责人不能重复。投标人须提供</w:t>
            </w:r>
            <w:r>
              <w:rPr>
                <w:rStyle w:val="47"/>
                <w:rFonts w:hint="eastAsia" w:ascii="仿宋" w:hAnsi="仿宋" w:eastAsia="仿宋" w:cs="仿宋"/>
                <w:color w:val="000000" w:themeColor="text1"/>
                <w:sz w:val="18"/>
                <w:szCs w:val="18"/>
                <w:lang w:val="en-US" w:eastAsia="zh-CN"/>
                <w14:textFill>
                  <w14:solidFill>
                    <w14:schemeClr w14:val="tx1"/>
                  </w14:solidFill>
                </w14:textFill>
              </w:rPr>
              <w:t>劳务合同</w:t>
            </w:r>
            <w:r>
              <w:rPr>
                <w:rStyle w:val="47"/>
                <w:rFonts w:hint="eastAsia" w:ascii="仿宋" w:hAnsi="仿宋" w:eastAsia="仿宋" w:cs="仿宋"/>
                <w:color w:val="000000" w:themeColor="text1"/>
                <w:sz w:val="18"/>
                <w:szCs w:val="18"/>
                <w:lang w:eastAsia="zh-CN"/>
                <w14:textFill>
                  <w14:solidFill>
                    <w14:schemeClr w14:val="tx1"/>
                  </w14:solidFill>
                </w14:textFill>
              </w:rPr>
              <w:t>及以上人员职称、资格证书等扫描件。除项目负责人和技术负责人外，其他工作人员有多个资格证书的，只算一个。</w:t>
            </w:r>
          </w:p>
        </w:tc>
      </w:tr>
      <w:tr w14:paraId="692F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512" w:type="dxa"/>
            <w:vMerge w:val="restart"/>
            <w:tcBorders>
              <w:top w:val="single" w:color="000000" w:sz="4" w:space="0"/>
              <w:left w:val="single" w:color="000000" w:sz="4" w:space="0"/>
              <w:right w:val="single" w:color="000000" w:sz="4" w:space="0"/>
            </w:tcBorders>
            <w:vAlign w:val="center"/>
          </w:tcPr>
          <w:p w14:paraId="106BDD92">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2.2.2</w:t>
            </w:r>
          </w:p>
          <w:p w14:paraId="4DB25A33">
            <w:pPr>
              <w:snapToGrid w:val="0"/>
              <w:spacing w:line="276" w:lineRule="auto"/>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b/>
                <w:color w:val="000000" w:themeColor="text1"/>
                <w:szCs w:val="21"/>
                <w14:textFill>
                  <w14:solidFill>
                    <w14:schemeClr w14:val="tx1"/>
                  </w14:solidFill>
                </w14:textFill>
              </w:rPr>
              <w:t>（3）</w:t>
            </w:r>
          </w:p>
        </w:tc>
        <w:tc>
          <w:tcPr>
            <w:tcW w:w="877" w:type="dxa"/>
            <w:vMerge w:val="restart"/>
            <w:tcBorders>
              <w:top w:val="single" w:color="000000" w:sz="4" w:space="0"/>
              <w:left w:val="single" w:color="000000" w:sz="4" w:space="0"/>
              <w:right w:val="single" w:color="000000" w:sz="4" w:space="0"/>
            </w:tcBorders>
            <w:vAlign w:val="center"/>
          </w:tcPr>
          <w:p w14:paraId="2420E67C">
            <w:pPr>
              <w:snapToGrid w:val="0"/>
              <w:jc w:val="center"/>
              <w:rPr>
                <w:rStyle w:val="47"/>
                <w:rFonts w:hint="eastAsia" w:ascii="仿宋" w:hAnsi="仿宋" w:eastAsia="仿宋" w:cs="仿宋"/>
                <w:b/>
                <w:bCs/>
                <w:color w:val="000000" w:themeColor="text1"/>
                <w:sz w:val="18"/>
                <w:szCs w:val="18"/>
                <w14:textFill>
                  <w14:solidFill>
                    <w14:schemeClr w14:val="tx1"/>
                  </w14:solidFill>
                </w14:textFill>
              </w:rPr>
            </w:pPr>
            <w:r>
              <w:rPr>
                <w:rStyle w:val="47"/>
                <w:rFonts w:hint="eastAsia" w:ascii="仿宋" w:hAnsi="仿宋" w:eastAsia="仿宋" w:cs="仿宋"/>
                <w:b/>
                <w:bCs/>
                <w:color w:val="000000" w:themeColor="text1"/>
                <w:sz w:val="18"/>
                <w:szCs w:val="18"/>
                <w14:textFill>
                  <w14:solidFill>
                    <w14:schemeClr w14:val="tx1"/>
                  </w14:solidFill>
                </w14:textFill>
              </w:rPr>
              <w:t>商务部分</w:t>
            </w:r>
          </w:p>
          <w:p w14:paraId="4246F131">
            <w:pPr>
              <w:snapToGrid w:val="0"/>
              <w:jc w:val="center"/>
              <w:rPr>
                <w:rStyle w:val="47"/>
                <w:rFonts w:hint="eastAsia"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b/>
                <w:bCs/>
                <w:color w:val="000000" w:themeColor="text1"/>
                <w:sz w:val="18"/>
                <w:szCs w:val="18"/>
                <w:lang w:val="zh-CN"/>
                <w14:textFill>
                  <w14:solidFill>
                    <w14:schemeClr w14:val="tx1"/>
                  </w14:solidFill>
                </w14:textFill>
              </w:rPr>
              <w:t>（</w:t>
            </w:r>
            <w:r>
              <w:rPr>
                <w:rStyle w:val="47"/>
                <w:rFonts w:hint="eastAsia" w:ascii="仿宋" w:hAnsi="仿宋" w:eastAsia="仿宋" w:cs="仿宋"/>
                <w:b/>
                <w:bCs/>
                <w:color w:val="000000" w:themeColor="text1"/>
                <w:sz w:val="18"/>
                <w:szCs w:val="18"/>
                <w:lang w:val="en-US" w:eastAsia="zh-CN"/>
                <w14:textFill>
                  <w14:solidFill>
                    <w14:schemeClr w14:val="tx1"/>
                  </w14:solidFill>
                </w14:textFill>
              </w:rPr>
              <w:t>2</w:t>
            </w:r>
            <w:r>
              <w:rPr>
                <w:rStyle w:val="47"/>
                <w:rFonts w:hint="eastAsia" w:ascii="仿宋" w:hAnsi="仿宋" w:eastAsia="仿宋" w:cs="仿宋"/>
                <w:b/>
                <w:bCs/>
                <w:color w:val="000000" w:themeColor="text1"/>
                <w:sz w:val="18"/>
                <w:szCs w:val="18"/>
                <w14:textFill>
                  <w14:solidFill>
                    <w14:schemeClr w14:val="tx1"/>
                  </w14:solidFill>
                </w14:textFill>
              </w:rPr>
              <w:t>0</w:t>
            </w:r>
            <w:r>
              <w:rPr>
                <w:rStyle w:val="47"/>
                <w:rFonts w:hint="eastAsia" w:ascii="仿宋" w:hAnsi="仿宋" w:eastAsia="仿宋" w:cs="仿宋"/>
                <w:b/>
                <w:bCs/>
                <w:color w:val="000000" w:themeColor="text1"/>
                <w:sz w:val="18"/>
                <w:szCs w:val="18"/>
                <w:lang w:val="zh-CN"/>
                <w14:textFill>
                  <w14:solidFill>
                    <w14:schemeClr w14:val="tx1"/>
                  </w14:solidFill>
                </w14:textFill>
              </w:rPr>
              <w:t>分）</w:t>
            </w:r>
          </w:p>
        </w:tc>
        <w:tc>
          <w:tcPr>
            <w:tcW w:w="2078" w:type="dxa"/>
            <w:tcBorders>
              <w:top w:val="single" w:color="000000" w:sz="4" w:space="0"/>
              <w:left w:val="single" w:color="000000" w:sz="4" w:space="0"/>
              <w:right w:val="single" w:color="000000" w:sz="4" w:space="0"/>
            </w:tcBorders>
            <w:vAlign w:val="center"/>
          </w:tcPr>
          <w:p w14:paraId="2B2738EF">
            <w:pPr>
              <w:snapToGrid w:val="0"/>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业绩</w:t>
            </w:r>
          </w:p>
          <w:p w14:paraId="68812C13">
            <w:pPr>
              <w:snapToGrid w:val="0"/>
              <w:jc w:val="cente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w:t>
            </w:r>
            <w:r>
              <w:rPr>
                <w:rStyle w:val="47"/>
                <w:rFonts w:hint="eastAsia" w:ascii="仿宋" w:hAnsi="仿宋" w:eastAsia="仿宋" w:cs="仿宋"/>
                <w:color w:val="000000" w:themeColor="text1"/>
                <w:sz w:val="18"/>
                <w:szCs w:val="18"/>
                <w:lang w:val="en-US" w:eastAsia="zh-CN"/>
                <w14:textFill>
                  <w14:solidFill>
                    <w14:schemeClr w14:val="tx1"/>
                  </w14:solidFill>
                </w14:textFill>
              </w:rPr>
              <w:t>1</w:t>
            </w:r>
            <w:r>
              <w:rPr>
                <w:rStyle w:val="47"/>
                <w:rFonts w:hint="eastAsia" w:ascii="仿宋" w:hAnsi="仿宋" w:eastAsia="仿宋" w:cs="仿宋"/>
                <w:color w:val="000000" w:themeColor="text1"/>
                <w:sz w:val="18"/>
                <w:szCs w:val="18"/>
                <w14:textFill>
                  <w14:solidFill>
                    <w14:schemeClr w14:val="tx1"/>
                  </w14:solidFill>
                </w14:textFill>
              </w:rPr>
              <w:t>0分）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6A7C4965">
            <w:pPr>
              <w:pStyle w:val="264"/>
              <w:snapToGrid w:val="0"/>
              <w:spacing w:line="360" w:lineRule="auto"/>
              <w:jc w:val="both"/>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lang w:eastAsia="zh-CN"/>
                <w14:textFill>
                  <w14:solidFill>
                    <w14:schemeClr w14:val="tx1"/>
                  </w14:solidFill>
                </w14:textFill>
              </w:rPr>
              <w:t>自</w:t>
            </w:r>
            <w:r>
              <w:rPr>
                <w:rStyle w:val="47"/>
                <w:rFonts w:hint="eastAsia" w:ascii="仿宋" w:hAnsi="仿宋" w:eastAsia="仿宋" w:cs="仿宋"/>
                <w:color w:val="000000" w:themeColor="text1"/>
                <w:sz w:val="18"/>
                <w:szCs w:val="18"/>
                <w14:textFill>
                  <w14:solidFill>
                    <w14:schemeClr w14:val="tx1"/>
                  </w14:solidFill>
                </w14:textFill>
              </w:rPr>
              <w:t>20</w:t>
            </w:r>
            <w:r>
              <w:rPr>
                <w:rStyle w:val="47"/>
                <w:rFonts w:hint="eastAsia" w:ascii="仿宋" w:hAnsi="仿宋" w:eastAsia="仿宋" w:cs="仿宋"/>
                <w:color w:val="000000" w:themeColor="text1"/>
                <w:sz w:val="18"/>
                <w:szCs w:val="18"/>
                <w:lang w:val="en-US" w:eastAsia="zh-CN"/>
                <w14:textFill>
                  <w14:solidFill>
                    <w14:schemeClr w14:val="tx1"/>
                  </w14:solidFill>
                </w14:textFill>
              </w:rPr>
              <w:t>22</w:t>
            </w:r>
            <w:r>
              <w:rPr>
                <w:rStyle w:val="47"/>
                <w:rFonts w:hint="eastAsia" w:ascii="仿宋" w:hAnsi="仿宋" w:eastAsia="仿宋" w:cs="仿宋"/>
                <w:color w:val="000000" w:themeColor="text1"/>
                <w:sz w:val="18"/>
                <w:szCs w:val="18"/>
                <w14:textFill>
                  <w14:solidFill>
                    <w14:schemeClr w14:val="tx1"/>
                  </w14:solidFill>
                </w14:textFill>
              </w:rPr>
              <w:t>年</w:t>
            </w:r>
            <w:r>
              <w:rPr>
                <w:rStyle w:val="47"/>
                <w:rFonts w:hint="eastAsia" w:ascii="仿宋" w:hAnsi="仿宋" w:eastAsia="仿宋" w:cs="仿宋"/>
                <w:color w:val="000000" w:themeColor="text1"/>
                <w:sz w:val="18"/>
                <w:szCs w:val="18"/>
                <w:lang w:val="en-US" w:eastAsia="zh-CN"/>
                <w14:textFill>
                  <w14:solidFill>
                    <w14:schemeClr w14:val="tx1"/>
                  </w14:solidFill>
                </w14:textFill>
              </w:rPr>
              <w:t>6</w:t>
            </w:r>
            <w:r>
              <w:rPr>
                <w:rStyle w:val="47"/>
                <w:rFonts w:hint="eastAsia" w:ascii="仿宋" w:hAnsi="仿宋" w:eastAsia="仿宋" w:cs="仿宋"/>
                <w:color w:val="000000" w:themeColor="text1"/>
                <w:sz w:val="18"/>
                <w:szCs w:val="18"/>
                <w14:textFill>
                  <w14:solidFill>
                    <w14:schemeClr w14:val="tx1"/>
                  </w14:solidFill>
                </w14:textFill>
              </w:rPr>
              <w:t>月1日至今</w:t>
            </w:r>
            <w:r>
              <w:rPr>
                <w:rStyle w:val="47"/>
                <w:rFonts w:hint="eastAsia" w:ascii="仿宋" w:hAnsi="仿宋" w:eastAsia="仿宋" w:cs="仿宋"/>
                <w:color w:val="000000" w:themeColor="text1"/>
                <w:sz w:val="18"/>
                <w:szCs w:val="18"/>
                <w:lang w:val="en-US" w:eastAsia="zh-CN"/>
                <w14:textFill>
                  <w14:solidFill>
                    <w14:schemeClr w14:val="tx1"/>
                  </w14:solidFill>
                </w14:textFill>
              </w:rPr>
              <w:t>同类</w:t>
            </w:r>
            <w:r>
              <w:rPr>
                <w:rStyle w:val="47"/>
                <w:rFonts w:hint="eastAsia" w:ascii="仿宋" w:hAnsi="仿宋" w:eastAsia="仿宋" w:cs="仿宋"/>
                <w:color w:val="000000" w:themeColor="text1"/>
                <w:sz w:val="18"/>
                <w:szCs w:val="18"/>
                <w14:textFill>
                  <w14:solidFill>
                    <w14:schemeClr w14:val="tx1"/>
                  </w14:solidFill>
                </w14:textFill>
              </w:rPr>
              <w:t>项目业绩合同，时间以合同签订的日期为准，</w:t>
            </w:r>
            <w:r>
              <w:rPr>
                <w:rStyle w:val="47"/>
                <w:rFonts w:hint="eastAsia" w:ascii="仿宋" w:hAnsi="仿宋" w:eastAsia="仿宋" w:cs="仿宋"/>
                <w:color w:val="000000" w:themeColor="text1"/>
                <w:sz w:val="18"/>
                <w:szCs w:val="18"/>
                <w:lang w:eastAsia="zh-CN"/>
                <w14:textFill>
                  <w14:solidFill>
                    <w14:schemeClr w14:val="tx1"/>
                  </w14:solidFill>
                </w14:textFill>
              </w:rPr>
              <w:t>每提供</w:t>
            </w:r>
            <w:r>
              <w:rPr>
                <w:rStyle w:val="47"/>
                <w:rFonts w:hint="eastAsia" w:ascii="仿宋" w:hAnsi="仿宋" w:eastAsia="仿宋" w:cs="仿宋"/>
                <w:color w:val="000000" w:themeColor="text1"/>
                <w:sz w:val="18"/>
                <w:szCs w:val="18"/>
                <w14:textFill>
                  <w14:solidFill>
                    <w14:schemeClr w14:val="tx1"/>
                  </w14:solidFill>
                </w14:textFill>
              </w:rPr>
              <w:t>一个得</w:t>
            </w:r>
            <w:r>
              <w:rPr>
                <w:rStyle w:val="47"/>
                <w:rFonts w:hint="eastAsia" w:ascii="仿宋" w:hAnsi="仿宋" w:eastAsia="仿宋" w:cs="仿宋"/>
                <w:color w:val="000000" w:themeColor="text1"/>
                <w:sz w:val="18"/>
                <w:szCs w:val="18"/>
                <w:lang w:val="en-US" w:eastAsia="zh-CN"/>
                <w14:textFill>
                  <w14:solidFill>
                    <w14:schemeClr w14:val="tx1"/>
                  </w14:solidFill>
                </w14:textFill>
              </w:rPr>
              <w:t>2</w:t>
            </w:r>
            <w:r>
              <w:rPr>
                <w:rStyle w:val="47"/>
                <w:rFonts w:hint="eastAsia" w:ascii="仿宋" w:hAnsi="仿宋" w:eastAsia="仿宋" w:cs="仿宋"/>
                <w:color w:val="000000" w:themeColor="text1"/>
                <w:sz w:val="18"/>
                <w:szCs w:val="18"/>
                <w14:textFill>
                  <w14:solidFill>
                    <w14:schemeClr w14:val="tx1"/>
                  </w14:solidFill>
                </w14:textFill>
              </w:rPr>
              <w:t>分，满分</w:t>
            </w:r>
            <w:r>
              <w:rPr>
                <w:rStyle w:val="47"/>
                <w:rFonts w:hint="eastAsia" w:ascii="仿宋" w:hAnsi="仿宋" w:eastAsia="仿宋" w:cs="仿宋"/>
                <w:color w:val="000000" w:themeColor="text1"/>
                <w:sz w:val="18"/>
                <w:szCs w:val="18"/>
                <w:lang w:val="en-US" w:eastAsia="zh-CN"/>
                <w14:textFill>
                  <w14:solidFill>
                    <w14:schemeClr w14:val="tx1"/>
                  </w14:solidFill>
                </w14:textFill>
              </w:rPr>
              <w:t>1</w:t>
            </w:r>
            <w:r>
              <w:rPr>
                <w:rStyle w:val="47"/>
                <w:rFonts w:hint="eastAsia" w:ascii="仿宋" w:hAnsi="仿宋" w:eastAsia="仿宋" w:cs="仿宋"/>
                <w:color w:val="000000" w:themeColor="text1"/>
                <w:sz w:val="18"/>
                <w:szCs w:val="18"/>
                <w14:textFill>
                  <w14:solidFill>
                    <w14:schemeClr w14:val="tx1"/>
                  </w14:solidFill>
                </w14:textFill>
              </w:rPr>
              <w:t>0分。（合同</w:t>
            </w:r>
            <w:r>
              <w:rPr>
                <w:rStyle w:val="47"/>
                <w:rFonts w:hint="eastAsia" w:ascii="仿宋" w:hAnsi="仿宋" w:eastAsia="仿宋" w:cs="仿宋"/>
                <w:color w:val="000000" w:themeColor="text1"/>
                <w:sz w:val="18"/>
                <w:szCs w:val="18"/>
                <w:lang w:eastAsia="zh-CN"/>
                <w14:textFill>
                  <w14:solidFill>
                    <w14:schemeClr w14:val="tx1"/>
                  </w14:solidFill>
                </w14:textFill>
              </w:rPr>
              <w:t>扫描件</w:t>
            </w:r>
            <w:r>
              <w:rPr>
                <w:rStyle w:val="47"/>
                <w:rFonts w:hint="eastAsia" w:ascii="仿宋" w:hAnsi="仿宋" w:eastAsia="仿宋" w:cs="仿宋"/>
                <w:color w:val="000000" w:themeColor="text1"/>
                <w:sz w:val="18"/>
                <w:szCs w:val="18"/>
                <w14:textFill>
                  <w14:solidFill>
                    <w14:schemeClr w14:val="tx1"/>
                  </w14:solidFill>
                </w14:textFill>
              </w:rPr>
              <w:t>至少具备首页、内容页及签字盖章页）</w:t>
            </w:r>
            <w:r>
              <w:rPr>
                <w:rStyle w:val="47"/>
                <w:rFonts w:hint="eastAsia" w:ascii="仿宋" w:hAnsi="仿宋" w:eastAsia="仿宋" w:cs="仿宋"/>
                <w:color w:val="000000" w:themeColor="text1"/>
                <w:sz w:val="18"/>
                <w:szCs w:val="18"/>
                <w:lang w:eastAsia="zh-CN"/>
                <w14:textFill>
                  <w14:solidFill>
                    <w14:schemeClr w14:val="tx1"/>
                  </w14:solidFill>
                </w14:textFill>
              </w:rPr>
              <w:t>。</w:t>
            </w:r>
          </w:p>
        </w:tc>
      </w:tr>
      <w:tr w14:paraId="49F0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1512" w:type="dxa"/>
            <w:vMerge w:val="continue"/>
            <w:tcBorders>
              <w:left w:val="single" w:color="000000" w:sz="4" w:space="0"/>
              <w:right w:val="single" w:color="000000" w:sz="4" w:space="0"/>
            </w:tcBorders>
            <w:vAlign w:val="center"/>
          </w:tcPr>
          <w:p w14:paraId="62931178">
            <w:pPr>
              <w:snapToGrid w:val="0"/>
              <w:spacing w:line="276" w:lineRule="auto"/>
              <w:jc w:val="center"/>
              <w:rPr>
                <w:rStyle w:val="47"/>
                <w:rFonts w:hint="eastAsia" w:ascii="仿宋" w:hAnsi="仿宋" w:eastAsia="仿宋" w:cs="仿宋"/>
                <w:b/>
                <w:color w:val="000000" w:themeColor="text1"/>
                <w:szCs w:val="21"/>
                <w14:textFill>
                  <w14:solidFill>
                    <w14:schemeClr w14:val="tx1"/>
                  </w14:solidFill>
                </w14:textFill>
              </w:rPr>
            </w:pPr>
          </w:p>
        </w:tc>
        <w:tc>
          <w:tcPr>
            <w:tcW w:w="877" w:type="dxa"/>
            <w:vMerge w:val="continue"/>
            <w:tcBorders>
              <w:left w:val="single" w:color="000000" w:sz="4" w:space="0"/>
              <w:right w:val="single" w:color="000000" w:sz="4" w:space="0"/>
            </w:tcBorders>
            <w:vAlign w:val="center"/>
          </w:tcPr>
          <w:p w14:paraId="60D60F4B">
            <w:pPr>
              <w:snapToGrid w:val="0"/>
              <w:jc w:val="center"/>
              <w:rPr>
                <w:rStyle w:val="47"/>
                <w:rFonts w:hint="eastAsia" w:ascii="仿宋" w:hAnsi="仿宋" w:eastAsia="仿宋" w:cs="仿宋"/>
                <w:b/>
                <w:bCs/>
                <w:color w:val="000000" w:themeColor="text1"/>
                <w:sz w:val="18"/>
                <w:szCs w:val="18"/>
                <w:lang w:val="zh-CN"/>
                <w14:textFill>
                  <w14:solidFill>
                    <w14:schemeClr w14:val="tx1"/>
                  </w14:solidFill>
                </w14:textFill>
              </w:rPr>
            </w:pPr>
          </w:p>
        </w:tc>
        <w:tc>
          <w:tcPr>
            <w:tcW w:w="2078" w:type="dxa"/>
            <w:tcBorders>
              <w:top w:val="single" w:color="000000" w:sz="4" w:space="0"/>
              <w:left w:val="single" w:color="000000" w:sz="4" w:space="0"/>
              <w:bottom w:val="single" w:color="000000" w:sz="4" w:space="0"/>
              <w:right w:val="single" w:color="000000" w:sz="4" w:space="0"/>
            </w:tcBorders>
            <w:vAlign w:val="center"/>
          </w:tcPr>
          <w:p w14:paraId="234EC630">
            <w:pPr>
              <w:snapToGrid w:val="0"/>
              <w:jc w:val="center"/>
              <w:rPr>
                <w:rStyle w:val="47"/>
                <w:rFonts w:hint="eastAsia" w:ascii="仿宋" w:hAnsi="仿宋" w:eastAsia="仿宋" w:cs="仿宋"/>
                <w:bCs/>
                <w:color w:val="000000" w:themeColor="text1"/>
                <w:sz w:val="18"/>
                <w:szCs w:val="18"/>
                <w14:textFill>
                  <w14:solidFill>
                    <w14:schemeClr w14:val="tx1"/>
                  </w14:solidFill>
                </w14:textFill>
              </w:rPr>
            </w:pPr>
            <w:r>
              <w:rPr>
                <w:rStyle w:val="47"/>
                <w:rFonts w:hint="eastAsia" w:ascii="仿宋" w:hAnsi="仿宋" w:eastAsia="仿宋" w:cs="仿宋"/>
                <w:bCs/>
                <w:color w:val="000000" w:themeColor="text1"/>
                <w:sz w:val="18"/>
                <w:szCs w:val="18"/>
                <w14:textFill>
                  <w14:solidFill>
                    <w14:schemeClr w14:val="tx1"/>
                  </w14:solidFill>
                </w14:textFill>
              </w:rPr>
              <w:t>服务承诺</w:t>
            </w:r>
            <w:r>
              <w:rPr>
                <w:rStyle w:val="47"/>
                <w:rFonts w:hint="eastAsia" w:ascii="仿宋" w:hAnsi="仿宋" w:eastAsia="仿宋" w:cs="仿宋"/>
                <w:bCs/>
                <w:color w:val="000000" w:themeColor="text1"/>
                <w:sz w:val="18"/>
                <w:szCs w:val="18"/>
                <w:lang w:val="zh-CN"/>
                <w14:textFill>
                  <w14:solidFill>
                    <w14:schemeClr w14:val="tx1"/>
                  </w14:solidFill>
                </w14:textFill>
              </w:rPr>
              <w:t>（</w:t>
            </w:r>
            <w:r>
              <w:rPr>
                <w:rStyle w:val="47"/>
                <w:rFonts w:hint="eastAsia" w:ascii="仿宋" w:hAnsi="仿宋" w:eastAsia="仿宋" w:cs="仿宋"/>
                <w:bCs/>
                <w:color w:val="000000" w:themeColor="text1"/>
                <w:sz w:val="18"/>
                <w:szCs w:val="18"/>
                <w14:textFill>
                  <w14:solidFill>
                    <w14:schemeClr w14:val="tx1"/>
                  </w14:solidFill>
                </w14:textFill>
              </w:rPr>
              <w:t>10</w:t>
            </w:r>
            <w:r>
              <w:rPr>
                <w:rStyle w:val="47"/>
                <w:rFonts w:hint="eastAsia" w:ascii="仿宋" w:hAnsi="仿宋" w:eastAsia="仿宋" w:cs="仿宋"/>
                <w:bCs/>
                <w:color w:val="000000" w:themeColor="text1"/>
                <w:sz w:val="18"/>
                <w:szCs w:val="18"/>
                <w:lang w:val="zh-CN"/>
                <w14:textFill>
                  <w14:solidFill>
                    <w14:schemeClr w14:val="tx1"/>
                  </w14:solidFill>
                </w14:textFill>
              </w:rPr>
              <w:t>分）</w:t>
            </w:r>
          </w:p>
        </w:tc>
        <w:tc>
          <w:tcPr>
            <w:tcW w:w="6329" w:type="dxa"/>
            <w:tcBorders>
              <w:top w:val="single" w:color="000000" w:sz="4" w:space="0"/>
              <w:left w:val="single" w:color="000000" w:sz="4" w:space="0"/>
              <w:bottom w:val="single" w:color="000000" w:sz="4" w:space="0"/>
              <w:right w:val="single" w:color="000000" w:sz="4" w:space="0"/>
            </w:tcBorders>
            <w:vAlign w:val="center"/>
          </w:tcPr>
          <w:p w14:paraId="3475B651">
            <w:pP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服务承诺详实具体、人员配备真实有效、项目方案可操作性强的得[10]分；</w:t>
            </w:r>
          </w:p>
          <w:p w14:paraId="5CF578B5">
            <w:pPr>
              <w:rPr>
                <w:rStyle w:val="47"/>
                <w:rFonts w:hint="eastAsia" w:ascii="仿宋" w:hAnsi="仿宋" w:eastAsia="仿宋" w:cs="仿宋"/>
                <w:color w:val="000000" w:themeColor="text1"/>
                <w:sz w:val="18"/>
                <w:szCs w:val="18"/>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服务承诺比较详实具体、人员配备真实有效、项目方案可操作性比较强的得[7]分；</w:t>
            </w:r>
          </w:p>
          <w:p w14:paraId="3A6C46A2">
            <w:pPr>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服务承诺详实具体、人员配备真实有效、项目方案可操作性一般的得[</w:t>
            </w:r>
            <w:r>
              <w:rPr>
                <w:rStyle w:val="47"/>
                <w:rFonts w:hint="eastAsia" w:ascii="仿宋" w:hAnsi="仿宋" w:eastAsia="仿宋" w:cs="仿宋"/>
                <w:color w:val="000000" w:themeColor="text1"/>
                <w:sz w:val="18"/>
                <w:szCs w:val="18"/>
                <w:lang w:val="en-US" w:eastAsia="zh-CN"/>
                <w14:textFill>
                  <w14:solidFill>
                    <w14:schemeClr w14:val="tx1"/>
                  </w14:solidFill>
                </w14:textFill>
              </w:rPr>
              <w:t>5</w:t>
            </w:r>
            <w:r>
              <w:rPr>
                <w:rStyle w:val="47"/>
                <w:rFonts w:hint="eastAsia" w:ascii="仿宋" w:hAnsi="仿宋" w:eastAsia="仿宋" w:cs="仿宋"/>
                <w:color w:val="000000" w:themeColor="text1"/>
                <w:sz w:val="18"/>
                <w:szCs w:val="18"/>
                <w14:textFill>
                  <w14:solidFill>
                    <w14:schemeClr w14:val="tx1"/>
                  </w14:solidFill>
                </w14:textFill>
              </w:rPr>
              <w:t>]分</w:t>
            </w:r>
            <w:r>
              <w:rPr>
                <w:rStyle w:val="47"/>
                <w:rFonts w:hint="eastAsia" w:ascii="仿宋" w:hAnsi="仿宋" w:eastAsia="仿宋" w:cs="仿宋"/>
                <w:color w:val="000000" w:themeColor="text1"/>
                <w:sz w:val="18"/>
                <w:szCs w:val="18"/>
                <w:lang w:eastAsia="zh-CN"/>
                <w14:textFill>
                  <w14:solidFill>
                    <w14:schemeClr w14:val="tx1"/>
                  </w14:solidFill>
                </w14:textFill>
              </w:rPr>
              <w:t>，</w:t>
            </w:r>
          </w:p>
          <w:p w14:paraId="036E9CC8">
            <w:pPr>
              <w:rPr>
                <w:rStyle w:val="47"/>
                <w:rFonts w:hint="eastAsia" w:ascii="仿宋" w:hAnsi="仿宋" w:eastAsia="仿宋" w:cs="仿宋"/>
                <w:color w:val="000000" w:themeColor="text1"/>
                <w:sz w:val="18"/>
                <w:szCs w:val="18"/>
                <w:lang w:eastAsia="zh-CN"/>
                <w14:textFill>
                  <w14:solidFill>
                    <w14:schemeClr w14:val="tx1"/>
                  </w14:solidFill>
                </w14:textFill>
              </w:rPr>
            </w:pPr>
            <w:r>
              <w:rPr>
                <w:rStyle w:val="47"/>
                <w:rFonts w:hint="eastAsia" w:ascii="仿宋" w:hAnsi="仿宋" w:eastAsia="仿宋" w:cs="仿宋"/>
                <w:color w:val="000000" w:themeColor="text1"/>
                <w:sz w:val="18"/>
                <w:szCs w:val="18"/>
                <w14:textFill>
                  <w14:solidFill>
                    <w14:schemeClr w14:val="tx1"/>
                  </w14:solidFill>
                </w14:textFill>
              </w:rPr>
              <w:t>服务承诺</w:t>
            </w:r>
            <w:r>
              <w:rPr>
                <w:rStyle w:val="47"/>
                <w:rFonts w:hint="eastAsia" w:ascii="仿宋" w:hAnsi="仿宋" w:eastAsia="仿宋" w:cs="仿宋"/>
                <w:color w:val="000000" w:themeColor="text1"/>
                <w:sz w:val="18"/>
                <w:szCs w:val="18"/>
                <w:lang w:val="en-US" w:eastAsia="zh-CN"/>
                <w14:textFill>
                  <w14:solidFill>
                    <w14:schemeClr w14:val="tx1"/>
                  </w14:solidFill>
                </w14:textFill>
              </w:rPr>
              <w:t>内容简单</w:t>
            </w:r>
            <w:r>
              <w:rPr>
                <w:rStyle w:val="47"/>
                <w:rFonts w:hint="eastAsia" w:ascii="仿宋" w:hAnsi="仿宋" w:eastAsia="仿宋" w:cs="仿宋"/>
                <w:color w:val="000000" w:themeColor="text1"/>
                <w:sz w:val="18"/>
                <w:szCs w:val="18"/>
                <w14:textFill>
                  <w14:solidFill>
                    <w14:schemeClr w14:val="tx1"/>
                  </w14:solidFill>
                </w14:textFill>
              </w:rPr>
              <w:t>、人员配备真实有效、项目方案可操作性</w:t>
            </w:r>
            <w:r>
              <w:rPr>
                <w:rStyle w:val="47"/>
                <w:rFonts w:hint="eastAsia" w:ascii="仿宋" w:hAnsi="仿宋" w:eastAsia="仿宋" w:cs="仿宋"/>
                <w:color w:val="000000" w:themeColor="text1"/>
                <w:sz w:val="18"/>
                <w:szCs w:val="18"/>
                <w:lang w:val="en-US" w:eastAsia="zh-CN"/>
                <w14:textFill>
                  <w14:solidFill>
                    <w14:schemeClr w14:val="tx1"/>
                  </w14:solidFill>
                </w14:textFill>
              </w:rPr>
              <w:t>不足</w:t>
            </w:r>
            <w:r>
              <w:rPr>
                <w:rStyle w:val="47"/>
                <w:rFonts w:hint="eastAsia" w:ascii="仿宋" w:hAnsi="仿宋" w:eastAsia="仿宋" w:cs="仿宋"/>
                <w:color w:val="000000" w:themeColor="text1"/>
                <w:sz w:val="18"/>
                <w:szCs w:val="18"/>
                <w14:textFill>
                  <w14:solidFill>
                    <w14:schemeClr w14:val="tx1"/>
                  </w14:solidFill>
                </w14:textFill>
              </w:rPr>
              <w:t>的得[</w:t>
            </w:r>
            <w:r>
              <w:rPr>
                <w:rStyle w:val="47"/>
                <w:rFonts w:hint="eastAsia" w:ascii="仿宋" w:hAnsi="仿宋" w:eastAsia="仿宋" w:cs="仿宋"/>
                <w:color w:val="000000" w:themeColor="text1"/>
                <w:sz w:val="18"/>
                <w:szCs w:val="18"/>
                <w:lang w:val="en-US" w:eastAsia="zh-CN"/>
                <w14:textFill>
                  <w14:solidFill>
                    <w14:schemeClr w14:val="tx1"/>
                  </w14:solidFill>
                </w14:textFill>
              </w:rPr>
              <w:t>3</w:t>
            </w:r>
            <w:r>
              <w:rPr>
                <w:rStyle w:val="47"/>
                <w:rFonts w:hint="eastAsia" w:ascii="仿宋" w:hAnsi="仿宋" w:eastAsia="仿宋" w:cs="仿宋"/>
                <w:color w:val="000000" w:themeColor="text1"/>
                <w:sz w:val="18"/>
                <w:szCs w:val="18"/>
                <w14:textFill>
                  <w14:solidFill>
                    <w14:schemeClr w14:val="tx1"/>
                  </w14:solidFill>
                </w14:textFill>
              </w:rPr>
              <w:t>]分</w:t>
            </w:r>
          </w:p>
          <w:p w14:paraId="08B0D5F1">
            <w:pPr>
              <w:rPr>
                <w:rStyle w:val="47"/>
                <w:rFonts w:hint="eastAsia" w:ascii="仿宋" w:hAnsi="仿宋" w:eastAsia="仿宋" w:cs="仿宋"/>
                <w:color w:val="000000" w:themeColor="text1"/>
                <w:sz w:val="18"/>
                <w:szCs w:val="18"/>
                <w:lang w:val="en-US" w:eastAsia="zh-CN"/>
                <w14:textFill>
                  <w14:solidFill>
                    <w14:schemeClr w14:val="tx1"/>
                  </w14:solidFill>
                </w14:textFill>
              </w:rPr>
            </w:pPr>
            <w:r>
              <w:rPr>
                <w:rStyle w:val="47"/>
                <w:rFonts w:hint="eastAsia" w:ascii="仿宋" w:hAnsi="仿宋" w:eastAsia="仿宋" w:cs="仿宋"/>
                <w:color w:val="000000" w:themeColor="text1"/>
                <w:sz w:val="18"/>
                <w:szCs w:val="18"/>
                <w:lang w:val="en-US" w:eastAsia="zh-CN"/>
                <w14:textFill>
                  <w14:solidFill>
                    <w14:schemeClr w14:val="tx1"/>
                  </w14:solidFill>
                </w14:textFill>
              </w:rPr>
              <w:t>未提供不得分。</w:t>
            </w:r>
          </w:p>
        </w:tc>
      </w:tr>
    </w:tbl>
    <w:p w14:paraId="26743A3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14:textFill>
            <w14:solidFill>
              <w14:schemeClr w14:val="tx1"/>
            </w14:solidFill>
          </w14:textFill>
        </w:rPr>
        <w:t>注：出现严重缺漏项的该项得0分，</w:t>
      </w:r>
      <w:r>
        <w:rPr>
          <w:rStyle w:val="47"/>
          <w:rFonts w:hint="eastAsia" w:ascii="仿宋" w:hAnsi="仿宋" w:eastAsia="仿宋" w:cs="仿宋"/>
          <w:color w:val="000000" w:themeColor="text1"/>
          <w:sz w:val="24"/>
          <w:szCs w:val="24"/>
          <w:lang w:val="zh-CN"/>
          <w14:textFill>
            <w14:solidFill>
              <w14:schemeClr w14:val="tx1"/>
            </w14:solidFill>
          </w14:textFill>
        </w:rPr>
        <w:t>招标文件中没有规定的评审标准，不得作为评审依据。</w:t>
      </w:r>
    </w:p>
    <w:p w14:paraId="71F7D6AA">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1.评标方法</w:t>
      </w:r>
    </w:p>
    <w:p w14:paraId="06B5B4E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本次评标采用综合评分法。评标委员会对满足招标文件实质性要求的投标文件，按照本章第2款规定的评分标准进行打分，并按得分由高到低顺序推荐中标候选人。</w:t>
      </w:r>
    </w:p>
    <w:p w14:paraId="2548F647">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2.评审标准</w:t>
      </w:r>
    </w:p>
    <w:p w14:paraId="22EE2846">
      <w:pPr>
        <w:snapToGrid w:val="0"/>
        <w:spacing w:line="360" w:lineRule="auto"/>
        <w:ind w:firstLine="482" w:firstLineChars="200"/>
        <w:rPr>
          <w:rStyle w:val="47"/>
          <w:rFonts w:hint="eastAsia" w:ascii="仿宋" w:hAnsi="仿宋" w:eastAsia="仿宋" w:cs="仿宋"/>
          <w:b/>
          <w:color w:val="000000" w:themeColor="text1"/>
          <w:sz w:val="24"/>
          <w:szCs w:val="24"/>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2.1 初步评审标准</w:t>
      </w:r>
    </w:p>
    <w:p w14:paraId="7529077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2.1.1 资格审查标准：见评标办法前附表。</w:t>
      </w:r>
    </w:p>
    <w:p w14:paraId="489DF8CD">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2.1.2 符合性审查标准：见评标办法前附表。</w:t>
      </w:r>
    </w:p>
    <w:p w14:paraId="533A7A9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2.2 分值构成与评分标准</w:t>
      </w:r>
    </w:p>
    <w:p w14:paraId="23024EF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2.2.1 分值构成</w:t>
      </w:r>
    </w:p>
    <w:p w14:paraId="2C677386">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w:t>
      </w:r>
      <w:r>
        <w:rPr>
          <w:rStyle w:val="47"/>
          <w:rFonts w:hint="eastAsia" w:ascii="仿宋" w:hAnsi="仿宋" w:eastAsia="仿宋" w:cs="仿宋"/>
          <w:color w:val="000000" w:themeColor="text1"/>
          <w:sz w:val="24"/>
          <w:szCs w:val="24"/>
          <w14:textFill>
            <w14:solidFill>
              <w14:schemeClr w14:val="tx1"/>
            </w14:solidFill>
          </w14:textFill>
        </w:rPr>
        <w:t>价格部分：</w:t>
      </w:r>
      <w:r>
        <w:rPr>
          <w:rStyle w:val="47"/>
          <w:rFonts w:hint="eastAsia" w:ascii="仿宋" w:hAnsi="仿宋" w:eastAsia="仿宋" w:cs="仿宋"/>
          <w:color w:val="000000" w:themeColor="text1"/>
          <w:sz w:val="24"/>
          <w:szCs w:val="24"/>
          <w:lang w:val="zh-CN"/>
          <w14:textFill>
            <w14:solidFill>
              <w14:schemeClr w14:val="tx1"/>
            </w14:solidFill>
          </w14:textFill>
        </w:rPr>
        <w:t>见评标办法前附表；</w:t>
      </w:r>
    </w:p>
    <w:p w14:paraId="1A8B5A3A">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2</w:t>
      </w:r>
      <w:r>
        <w:rPr>
          <w:rStyle w:val="47"/>
          <w:rFonts w:hint="eastAsia" w:ascii="仿宋" w:hAnsi="仿宋" w:eastAsia="仿宋" w:cs="仿宋"/>
          <w:color w:val="000000" w:themeColor="text1"/>
          <w:sz w:val="24"/>
          <w:szCs w:val="24"/>
          <w:lang w:val="zh-CN"/>
          <w14:textFill>
            <w14:solidFill>
              <w14:schemeClr w14:val="tx1"/>
            </w14:solidFill>
          </w14:textFill>
        </w:rPr>
        <w:t>）商务部分：见评标办法前附表；</w:t>
      </w:r>
    </w:p>
    <w:p w14:paraId="6A2BBA3E">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3</w:t>
      </w:r>
      <w:r>
        <w:rPr>
          <w:rStyle w:val="47"/>
          <w:rFonts w:hint="eastAsia" w:ascii="仿宋" w:hAnsi="仿宋" w:eastAsia="仿宋" w:cs="仿宋"/>
          <w:color w:val="000000" w:themeColor="text1"/>
          <w:sz w:val="24"/>
          <w:szCs w:val="24"/>
          <w:lang w:val="zh-CN"/>
          <w14:textFill>
            <w14:solidFill>
              <w14:schemeClr w14:val="tx1"/>
            </w14:solidFill>
          </w14:textFill>
        </w:rPr>
        <w:t>）技术部分：见评标办法前附表。</w:t>
      </w:r>
    </w:p>
    <w:p w14:paraId="1FF834A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2.2.2 评分标准</w:t>
      </w:r>
    </w:p>
    <w:p w14:paraId="3ECF7E96">
      <w:pPr>
        <w:snapToGrid w:val="0"/>
        <w:spacing w:line="360" w:lineRule="auto"/>
        <w:ind w:firstLine="480" w:firstLineChars="200"/>
        <w:rPr>
          <w:rStyle w:val="47"/>
          <w:rFonts w:hint="eastAsia" w:ascii="仿宋" w:hAnsi="仿宋" w:eastAsia="仿宋" w:cs="仿宋"/>
          <w:color w:val="000000" w:themeColor="text1"/>
          <w:sz w:val="24"/>
          <w:szCs w:val="24"/>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w:t>
      </w:r>
      <w:r>
        <w:rPr>
          <w:rStyle w:val="47"/>
          <w:rFonts w:hint="eastAsia" w:ascii="仿宋" w:hAnsi="仿宋" w:eastAsia="仿宋" w:cs="仿宋"/>
          <w:color w:val="000000" w:themeColor="text1"/>
          <w:sz w:val="24"/>
          <w:szCs w:val="24"/>
          <w14:textFill>
            <w14:solidFill>
              <w14:schemeClr w14:val="tx1"/>
            </w14:solidFill>
          </w14:textFill>
        </w:rPr>
        <w:t>价格</w:t>
      </w:r>
      <w:r>
        <w:rPr>
          <w:rStyle w:val="47"/>
          <w:rFonts w:hint="eastAsia" w:ascii="仿宋" w:hAnsi="仿宋" w:eastAsia="仿宋" w:cs="仿宋"/>
          <w:color w:val="000000" w:themeColor="text1"/>
          <w:sz w:val="24"/>
          <w:szCs w:val="24"/>
          <w:lang w:val="zh-CN"/>
          <w14:textFill>
            <w14:solidFill>
              <w14:schemeClr w14:val="tx1"/>
            </w14:solidFill>
          </w14:textFill>
        </w:rPr>
        <w:t>评分标准：见评标办法前附表；</w:t>
      </w:r>
    </w:p>
    <w:p w14:paraId="2409C0F9">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2</w:t>
      </w:r>
      <w:r>
        <w:rPr>
          <w:rStyle w:val="47"/>
          <w:rFonts w:hint="eastAsia" w:ascii="仿宋" w:hAnsi="仿宋" w:eastAsia="仿宋" w:cs="仿宋"/>
          <w:color w:val="000000" w:themeColor="text1"/>
          <w:sz w:val="24"/>
          <w:szCs w:val="24"/>
          <w:lang w:val="zh-CN"/>
          <w14:textFill>
            <w14:solidFill>
              <w14:schemeClr w14:val="tx1"/>
            </w14:solidFill>
          </w14:textFill>
        </w:rPr>
        <w:t>）商务评分标准：见评标办法前附表；</w:t>
      </w:r>
    </w:p>
    <w:p w14:paraId="2C74031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14:textFill>
            <w14:solidFill>
              <w14:schemeClr w14:val="tx1"/>
            </w14:solidFill>
          </w14:textFill>
        </w:rPr>
        <w:t>3</w:t>
      </w:r>
      <w:r>
        <w:rPr>
          <w:rStyle w:val="47"/>
          <w:rFonts w:hint="eastAsia" w:ascii="仿宋" w:hAnsi="仿宋" w:eastAsia="仿宋" w:cs="仿宋"/>
          <w:color w:val="000000" w:themeColor="text1"/>
          <w:sz w:val="24"/>
          <w:szCs w:val="24"/>
          <w:lang w:val="zh-CN"/>
          <w14:textFill>
            <w14:solidFill>
              <w14:schemeClr w14:val="tx1"/>
            </w14:solidFill>
          </w14:textFill>
        </w:rPr>
        <w:t>）技术评分标准：见评标办法前附表。</w:t>
      </w:r>
    </w:p>
    <w:p w14:paraId="4451E853">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3.评标程序</w:t>
      </w:r>
    </w:p>
    <w:p w14:paraId="21999654">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3.1 初步评审</w:t>
      </w:r>
    </w:p>
    <w:p w14:paraId="794542B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3.1.1 资格审查</w:t>
      </w:r>
    </w:p>
    <w:p w14:paraId="431F037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采购人对投标人提交的有关证明进行核验，依据本章第 2.1.1 款规定的标准对投标人进行资格审查。有一项不符合评审标准的，按无效投标处理。</w:t>
      </w:r>
    </w:p>
    <w:p w14:paraId="1923D7F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3.1.2 符合性审查</w:t>
      </w:r>
    </w:p>
    <w:p w14:paraId="10CF571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评标委员会依据本章第 2.1.2 款规定的标准对投标文件进行符合性审查。有一项不符合评审标准的，按无效投标处理。</w:t>
      </w:r>
    </w:p>
    <w:p w14:paraId="00EF02A0">
      <w:pPr>
        <w:snapToGrid w:val="0"/>
        <w:spacing w:line="360" w:lineRule="auto"/>
        <w:ind w:firstLine="480" w:firstLineChars="200"/>
        <w:rPr>
          <w:rStyle w:val="47"/>
          <w:rFonts w:hint="eastAsia" w:ascii="仿宋" w:hAnsi="仿宋" w:eastAsia="仿宋" w:cs="仿宋"/>
          <w:b/>
          <w:bCs/>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 xml:space="preserve">3.1.3 </w:t>
      </w:r>
      <w:r>
        <w:rPr>
          <w:rStyle w:val="47"/>
          <w:rFonts w:hint="eastAsia" w:ascii="仿宋" w:hAnsi="仿宋" w:eastAsia="仿宋" w:cs="仿宋"/>
          <w:b/>
          <w:bCs/>
          <w:color w:val="000000" w:themeColor="text1"/>
          <w:sz w:val="24"/>
          <w:szCs w:val="24"/>
          <w:lang w:val="zh-CN"/>
          <w14:textFill>
            <w14:solidFill>
              <w14:schemeClr w14:val="tx1"/>
            </w14:solidFill>
          </w14:textFill>
        </w:rPr>
        <w:t>投标人有以下情形之一的，其投标按无效处理：</w:t>
      </w:r>
    </w:p>
    <w:p w14:paraId="29ADD99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（1）投标文件没有对招标文件的实质性要求和条件作出响应，或者对招标文件的偏差超出招标文件规定的偏差范围；</w:t>
      </w:r>
    </w:p>
    <w:p w14:paraId="253F09D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（2）有串通投标、弄虚作假、行贿等违法行为。</w:t>
      </w:r>
    </w:p>
    <w:p w14:paraId="669C1DD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3）</w:t>
      </w:r>
      <w:r>
        <w:rPr>
          <w:rStyle w:val="47"/>
          <w:rFonts w:hint="eastAsia" w:ascii="仿宋" w:hAnsi="仿宋" w:eastAsia="仿宋" w:cs="仿宋"/>
          <w:color w:val="000000" w:themeColor="text1"/>
          <w:sz w:val="24"/>
          <w:szCs w:val="24"/>
          <w:lang w:val="zh-CN"/>
          <w14:textFill>
            <w14:solidFill>
              <w14:schemeClr w14:val="tx1"/>
            </w14:solidFill>
          </w14:textFill>
        </w:rPr>
        <w:t xml:space="preserve">未按招标文件要求提供证明文件的； </w:t>
      </w:r>
    </w:p>
    <w:p w14:paraId="2379A92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4）</w:t>
      </w:r>
      <w:r>
        <w:rPr>
          <w:rStyle w:val="47"/>
          <w:rFonts w:hint="eastAsia" w:ascii="仿宋" w:hAnsi="仿宋" w:eastAsia="仿宋" w:cs="仿宋"/>
          <w:color w:val="000000" w:themeColor="text1"/>
          <w:sz w:val="24"/>
          <w:szCs w:val="24"/>
          <w:lang w:val="zh-CN"/>
          <w14:textFill>
            <w14:solidFill>
              <w14:schemeClr w14:val="tx1"/>
            </w14:solidFill>
          </w14:textFill>
        </w:rPr>
        <w:t>报价超过采购</w:t>
      </w:r>
      <w:r>
        <w:rPr>
          <w:rStyle w:val="47"/>
          <w:rFonts w:hint="eastAsia" w:ascii="仿宋" w:hAnsi="仿宋" w:eastAsia="仿宋" w:cs="仿宋"/>
          <w:color w:val="000000" w:themeColor="text1"/>
          <w:sz w:val="24"/>
          <w:szCs w:val="24"/>
          <w:lang w:val="en-US" w:eastAsia="zh-CN"/>
          <w14:textFill>
            <w14:solidFill>
              <w14:schemeClr w14:val="tx1"/>
            </w14:solidFill>
          </w14:textFill>
        </w:rPr>
        <w:t>最高限价</w:t>
      </w:r>
      <w:r>
        <w:rPr>
          <w:rStyle w:val="47"/>
          <w:rFonts w:hint="eastAsia" w:ascii="仿宋" w:hAnsi="仿宋" w:eastAsia="仿宋" w:cs="仿宋"/>
          <w:color w:val="000000" w:themeColor="text1"/>
          <w:sz w:val="24"/>
          <w:szCs w:val="24"/>
          <w:lang w:val="zh-CN"/>
          <w14:textFill>
            <w14:solidFill>
              <w14:schemeClr w14:val="tx1"/>
            </w14:solidFill>
          </w14:textFill>
        </w:rPr>
        <w:t>的；</w:t>
      </w:r>
    </w:p>
    <w:p w14:paraId="4521CE3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5）</w:t>
      </w:r>
      <w:r>
        <w:rPr>
          <w:rStyle w:val="47"/>
          <w:rFonts w:hint="eastAsia" w:ascii="仿宋" w:hAnsi="仿宋" w:eastAsia="仿宋" w:cs="仿宋"/>
          <w:color w:val="000000" w:themeColor="text1"/>
          <w:sz w:val="24"/>
          <w:szCs w:val="24"/>
          <w:lang w:val="zh-CN"/>
          <w14:textFill>
            <w14:solidFill>
              <w14:schemeClr w14:val="tx1"/>
            </w14:solidFill>
          </w14:textFill>
        </w:rPr>
        <w:t xml:space="preserve">未全部响应采购文件规定的实质性要求的； </w:t>
      </w:r>
    </w:p>
    <w:p w14:paraId="64C9A9D1">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6）</w:t>
      </w:r>
      <w:r>
        <w:rPr>
          <w:rStyle w:val="47"/>
          <w:rFonts w:hint="eastAsia" w:ascii="仿宋" w:hAnsi="仿宋" w:eastAsia="仿宋" w:cs="仿宋"/>
          <w:color w:val="000000" w:themeColor="text1"/>
          <w:sz w:val="24"/>
          <w:szCs w:val="24"/>
          <w:lang w:val="zh-CN"/>
          <w14:textFill>
            <w14:solidFill>
              <w14:schemeClr w14:val="tx1"/>
            </w14:solidFill>
          </w14:textFill>
        </w:rPr>
        <w:t>投标人之间存在直接控股，或之间互为管理单位的。</w:t>
      </w:r>
    </w:p>
    <w:p w14:paraId="304276A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7）</w:t>
      </w:r>
      <w:r>
        <w:rPr>
          <w:rStyle w:val="47"/>
          <w:rFonts w:hint="eastAsia" w:ascii="仿宋" w:hAnsi="仿宋" w:eastAsia="仿宋" w:cs="仿宋"/>
          <w:color w:val="000000" w:themeColor="text1"/>
          <w:sz w:val="24"/>
          <w:szCs w:val="24"/>
          <w:lang w:val="zh-CN"/>
          <w14:textFill>
            <w14:solidFill>
              <w14:schemeClr w14:val="tx1"/>
            </w14:solidFill>
          </w14:textFill>
        </w:rPr>
        <w:t>不符合法律、法规规定的其他情形。</w:t>
      </w:r>
    </w:p>
    <w:p w14:paraId="14E01D77">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w:t>
      </w:r>
      <w:r>
        <w:rPr>
          <w:rStyle w:val="47"/>
          <w:rFonts w:hint="eastAsia" w:ascii="仿宋" w:hAnsi="仿宋" w:eastAsia="仿宋" w:cs="仿宋"/>
          <w:color w:val="000000" w:themeColor="text1"/>
          <w:sz w:val="24"/>
          <w:szCs w:val="24"/>
          <w:lang w:val="en-US" w:eastAsia="zh-CN"/>
          <w14:textFill>
            <w14:solidFill>
              <w14:schemeClr w14:val="tx1"/>
            </w14:solidFill>
          </w14:textFill>
        </w:rPr>
        <w:t>8）</w:t>
      </w:r>
      <w:r>
        <w:rPr>
          <w:rStyle w:val="47"/>
          <w:rFonts w:hint="eastAsia" w:ascii="仿宋" w:hAnsi="仿宋" w:eastAsia="仿宋" w:cs="仿宋"/>
          <w:color w:val="000000" w:themeColor="text1"/>
          <w:sz w:val="24"/>
          <w:szCs w:val="24"/>
          <w:lang w:val="zh-CN"/>
          <w14:textFill>
            <w14:solidFill>
              <w14:schemeClr w14:val="tx1"/>
            </w14:solidFill>
          </w14:textFill>
        </w:rPr>
        <w:t>因投标人自身原因无法解密或获取电子投标文件的。</w:t>
      </w:r>
    </w:p>
    <w:p w14:paraId="7B8A5D65">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3.1.4 有下列情形之一的，视为投标人串通投标：</w:t>
      </w:r>
    </w:p>
    <w:p w14:paraId="409E620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（1）不同投标人的投标文件由同一单位或者个人编制；</w:t>
      </w:r>
    </w:p>
    <w:p w14:paraId="2EA390BB">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（2）不同投标人委托同一单位或者个人办理投标事宜；</w:t>
      </w:r>
    </w:p>
    <w:p w14:paraId="504DC2FC">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（3）不同投标人的投标文件载明的项目管理成员或者联系人员为同一人；</w:t>
      </w:r>
    </w:p>
    <w:p w14:paraId="6C9C4A7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（4）不同投标人的投标文件异常一致或者投标报价呈规律性差异；</w:t>
      </w:r>
    </w:p>
    <w:p w14:paraId="26261118">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3.1.5 投标文件报价出现前后不一致的，按照下列规定修正：</w:t>
      </w:r>
    </w:p>
    <w:p w14:paraId="135B9C1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（1）投标文件中开标一览表内容与投标文件中相应内容不一致的，以开标一览表为准；</w:t>
      </w:r>
    </w:p>
    <w:p w14:paraId="4474DFE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（2）大写金额和小写金额不一致的，以大写金额为准；</w:t>
      </w:r>
    </w:p>
    <w:p w14:paraId="7AAE904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（3）单价金额小数点或者百分比有明显错位的，以开标一览表的总价为准，并修改单价；</w:t>
      </w:r>
    </w:p>
    <w:p w14:paraId="7E34A57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（4）总价金额与按单价汇总金额不一致的，以单价金额计算结果为准。</w:t>
      </w:r>
    </w:p>
    <w:p w14:paraId="68EBA8F0">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同时出现两种以上不一致的，按照前款规定的顺序修正。修正后的报价经投标人确认后产生约束力，投标人不确认的，其投标无效。</w:t>
      </w:r>
    </w:p>
    <w:p w14:paraId="0CA067D1">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3.2 详细评审</w:t>
      </w:r>
    </w:p>
    <w:p w14:paraId="64ED9D9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3.2.1 评标委员会按本章第2.2款规定的量化因素和分值进行打分，并计算出综合评估得分。</w:t>
      </w:r>
    </w:p>
    <w:p w14:paraId="06C8633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3.2.2 评分分值计算保留小数点后两位，小数点后第三位“四舍五入”。</w:t>
      </w:r>
    </w:p>
    <w:p w14:paraId="4ABD60DF">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CEE4E8">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3.3 投标文件的澄清</w:t>
      </w:r>
    </w:p>
    <w:p w14:paraId="4DE9FA03">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7969DE6">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3.3.2 澄清、说明或补正不得超出投标文件的范围且不得改变投标文件的实质性内容，并构成投标文件的组成部分。</w:t>
      </w:r>
    </w:p>
    <w:p w14:paraId="744E10D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3.3.3 评标委员会对投标人提交的澄清、说明或补正有疑问的，可以要求投标人进一步澄清、说明或补正，直至满足评标委员会的要求。</w:t>
      </w:r>
    </w:p>
    <w:p w14:paraId="15A4EA79">
      <w:pPr>
        <w:snapToGrid w:val="0"/>
        <w:spacing w:line="360" w:lineRule="auto"/>
        <w:ind w:firstLine="482" w:firstLineChars="200"/>
        <w:rPr>
          <w:rStyle w:val="47"/>
          <w:rFonts w:hint="eastAsia" w:ascii="仿宋" w:hAnsi="仿宋" w:eastAsia="仿宋" w:cs="仿宋"/>
          <w:b/>
          <w:color w:val="000000" w:themeColor="text1"/>
          <w:sz w:val="24"/>
          <w:szCs w:val="24"/>
          <w:lang w:val="zh-CN"/>
          <w14:textFill>
            <w14:solidFill>
              <w14:schemeClr w14:val="tx1"/>
            </w14:solidFill>
          </w14:textFill>
        </w:rPr>
      </w:pPr>
      <w:r>
        <w:rPr>
          <w:rStyle w:val="47"/>
          <w:rFonts w:hint="eastAsia" w:ascii="仿宋" w:hAnsi="仿宋" w:eastAsia="仿宋" w:cs="仿宋"/>
          <w:b/>
          <w:color w:val="000000" w:themeColor="text1"/>
          <w:sz w:val="24"/>
          <w:szCs w:val="24"/>
          <w:lang w:val="zh-CN"/>
          <w14:textFill>
            <w14:solidFill>
              <w14:schemeClr w14:val="tx1"/>
            </w14:solidFill>
          </w14:textFill>
        </w:rPr>
        <w:t>3.4 评标结果</w:t>
      </w:r>
    </w:p>
    <w:p w14:paraId="2DFB55A4">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3.4.1 除第二章“投标人须知”前附表授权直接确定中标人外，评标委员会按照得分由高到低的顺序推荐中标候选人，并标明排序。</w:t>
      </w:r>
    </w:p>
    <w:p w14:paraId="447D9D92">
      <w:pPr>
        <w:snapToGrid w:val="0"/>
        <w:spacing w:line="360" w:lineRule="auto"/>
        <w:ind w:firstLine="480" w:firstLineChars="200"/>
        <w:rPr>
          <w:rStyle w:val="47"/>
          <w:rFonts w:hint="eastAsia" w:ascii="仿宋" w:hAnsi="仿宋" w:eastAsia="仿宋" w:cs="仿宋"/>
          <w:color w:val="000000" w:themeColor="text1"/>
          <w:sz w:val="24"/>
          <w:szCs w:val="24"/>
          <w:lang w:val="zh-CN"/>
          <w14:textFill>
            <w14:solidFill>
              <w14:schemeClr w14:val="tx1"/>
            </w14:solidFill>
          </w14:textFill>
        </w:rPr>
      </w:pPr>
      <w:r>
        <w:rPr>
          <w:rStyle w:val="47"/>
          <w:rFonts w:hint="eastAsia" w:ascii="仿宋" w:hAnsi="仿宋" w:eastAsia="仿宋" w:cs="仿宋"/>
          <w:color w:val="000000" w:themeColor="text1"/>
          <w:sz w:val="24"/>
          <w:szCs w:val="24"/>
          <w:lang w:val="zh-CN"/>
          <w14:textFill>
            <w14:solidFill>
              <w14:schemeClr w14:val="tx1"/>
            </w14:solidFill>
          </w14:textFill>
        </w:rPr>
        <w:t>3.4.2 综合评分相等时，按投标报价由低到高顺序排列。</w:t>
      </w:r>
    </w:p>
    <w:p w14:paraId="4A143B12">
      <w:pPr>
        <w:pStyle w:val="7"/>
        <w:rPr>
          <w:rStyle w:val="47"/>
          <w:rFonts w:ascii="仿宋" w:hAnsi="仿宋" w:eastAsia="仿宋" w:cs="仿宋"/>
          <w:color w:val="000000" w:themeColor="text1"/>
          <w:lang w:val="zh-CN"/>
          <w14:textFill>
            <w14:solidFill>
              <w14:schemeClr w14:val="tx1"/>
            </w14:solidFill>
          </w14:textFill>
        </w:rPr>
      </w:pPr>
    </w:p>
    <w:p w14:paraId="353416F7">
      <w:pPr>
        <w:rPr>
          <w:rStyle w:val="47"/>
          <w:rFonts w:ascii="仿宋" w:hAnsi="仿宋" w:eastAsia="仿宋" w:cs="仿宋"/>
          <w:color w:val="000000" w:themeColor="text1"/>
          <w:sz w:val="28"/>
          <w:szCs w:val="28"/>
          <w:lang w:val="zh-CN"/>
          <w14:textFill>
            <w14:solidFill>
              <w14:schemeClr w14:val="tx1"/>
            </w14:solidFill>
          </w14:textFill>
        </w:rPr>
      </w:pPr>
    </w:p>
    <w:p w14:paraId="5C07F240">
      <w:pPr>
        <w:pStyle w:val="7"/>
        <w:rPr>
          <w:rStyle w:val="47"/>
          <w:rFonts w:ascii="仿宋" w:hAnsi="仿宋" w:eastAsia="仿宋" w:cs="仿宋"/>
          <w:color w:val="000000" w:themeColor="text1"/>
          <w:lang w:val="zh-CN"/>
          <w14:textFill>
            <w14:solidFill>
              <w14:schemeClr w14:val="tx1"/>
            </w14:solidFill>
          </w14:textFill>
        </w:rPr>
      </w:pPr>
    </w:p>
    <w:p w14:paraId="1F8ADC48">
      <w:pPr>
        <w:rPr>
          <w:rStyle w:val="47"/>
          <w:rFonts w:ascii="仿宋" w:hAnsi="仿宋" w:eastAsia="仿宋" w:cs="仿宋"/>
          <w:color w:val="000000" w:themeColor="text1"/>
          <w:sz w:val="28"/>
          <w:szCs w:val="28"/>
          <w:lang w:val="zh-CN"/>
          <w14:textFill>
            <w14:solidFill>
              <w14:schemeClr w14:val="tx1"/>
            </w14:solidFill>
          </w14:textFill>
        </w:rPr>
      </w:pPr>
    </w:p>
    <w:p w14:paraId="6CCA8EA8">
      <w:pPr>
        <w:pStyle w:val="7"/>
        <w:rPr>
          <w:rStyle w:val="47"/>
          <w:rFonts w:ascii="仿宋" w:hAnsi="仿宋" w:eastAsia="仿宋" w:cs="仿宋"/>
          <w:color w:val="000000" w:themeColor="text1"/>
          <w:lang w:val="zh-CN"/>
          <w14:textFill>
            <w14:solidFill>
              <w14:schemeClr w14:val="tx1"/>
            </w14:solidFill>
          </w14:textFill>
        </w:rPr>
      </w:pPr>
    </w:p>
    <w:p w14:paraId="0713DC89">
      <w:pPr>
        <w:rPr>
          <w:rStyle w:val="47"/>
          <w:rFonts w:ascii="仿宋" w:hAnsi="仿宋" w:eastAsia="仿宋" w:cs="仿宋"/>
          <w:color w:val="000000" w:themeColor="text1"/>
          <w:sz w:val="28"/>
          <w:szCs w:val="28"/>
          <w:lang w:val="zh-CN"/>
          <w14:textFill>
            <w14:solidFill>
              <w14:schemeClr w14:val="tx1"/>
            </w14:solidFill>
          </w14:textFill>
        </w:rPr>
      </w:pPr>
    </w:p>
    <w:p w14:paraId="07BE2231">
      <w:pPr>
        <w:pStyle w:val="7"/>
        <w:rPr>
          <w:rStyle w:val="47"/>
          <w:rFonts w:ascii="仿宋" w:hAnsi="仿宋" w:eastAsia="仿宋" w:cs="仿宋"/>
          <w:color w:val="000000" w:themeColor="text1"/>
          <w:lang w:val="zh-CN"/>
          <w14:textFill>
            <w14:solidFill>
              <w14:schemeClr w14:val="tx1"/>
            </w14:solidFill>
          </w14:textFill>
        </w:rPr>
      </w:pPr>
    </w:p>
    <w:p w14:paraId="765DBAEB">
      <w:pPr>
        <w:rPr>
          <w:rStyle w:val="47"/>
          <w:rFonts w:ascii="仿宋" w:hAnsi="仿宋" w:eastAsia="仿宋" w:cs="仿宋"/>
          <w:color w:val="000000" w:themeColor="text1"/>
          <w:sz w:val="28"/>
          <w:szCs w:val="28"/>
          <w:lang w:val="zh-CN"/>
          <w14:textFill>
            <w14:solidFill>
              <w14:schemeClr w14:val="tx1"/>
            </w14:solidFill>
          </w14:textFill>
        </w:rPr>
      </w:pPr>
    </w:p>
    <w:p w14:paraId="2D597371">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24D236EB">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7605FA73">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2BCBE723">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44AC2717">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1E104AD2">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7EB05C33">
      <w:pPr>
        <w:pStyle w:val="37"/>
        <w:ind w:firstLine="560"/>
        <w:rPr>
          <w:rStyle w:val="47"/>
          <w:rFonts w:ascii="仿宋" w:hAnsi="仿宋" w:eastAsia="仿宋" w:cs="仿宋"/>
          <w:color w:val="000000" w:themeColor="text1"/>
          <w:sz w:val="28"/>
          <w:szCs w:val="28"/>
          <w:lang w:val="zh-CN"/>
          <w14:textFill>
            <w14:solidFill>
              <w14:schemeClr w14:val="tx1"/>
            </w14:solidFill>
          </w14:textFill>
        </w:rPr>
      </w:pPr>
    </w:p>
    <w:p w14:paraId="49B95562">
      <w:pPr>
        <w:rPr>
          <w:rStyle w:val="47"/>
          <w:rFonts w:ascii="Arial" w:hAnsi="Arial"/>
          <w:b/>
          <w:color w:val="000000" w:themeColor="text1"/>
          <w:sz w:val="30"/>
          <w:szCs w:val="30"/>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br w:type="page"/>
      </w:r>
    </w:p>
    <w:p w14:paraId="270A665F">
      <w:pPr>
        <w:numPr>
          <w:ilvl w:val="0"/>
          <w:numId w:val="2"/>
        </w:numPr>
        <w:snapToGrid w:val="0"/>
        <w:spacing w:line="360" w:lineRule="auto"/>
        <w:ind w:firstLine="643" w:firstLineChars="200"/>
        <w:jc w:val="center"/>
        <w:rPr>
          <w:rStyle w:val="47"/>
          <w:rFonts w:ascii="Arial" w:hAnsi="Arial"/>
          <w:b/>
          <w:color w:val="000000" w:themeColor="text1"/>
          <w:sz w:val="30"/>
          <w:szCs w:val="30"/>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采购内容和要求</w:t>
      </w:r>
    </w:p>
    <w:p w14:paraId="550606D4">
      <w:pPr>
        <w:spacing w:before="0" w:line="240" w:lineRule="auto"/>
        <w:ind w:firstLine="482" w:firstLineChars="20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一、项目概况</w:t>
      </w:r>
    </w:p>
    <w:p w14:paraId="6340D552">
      <w:pPr>
        <w:spacing w:before="0"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根据《自然资源部关于全面开展全民所有自然资源资产清查工作的通知》（自然资发〔2024〕127号）、《陕西省自然资源厅关于印发&lt;陕西省全民所有自然资源资产清查实施方案&gt;的通知》(陕自然资发〔2024〕1247 号)，此次西安市自然资源和规划局需开展城六区(新城区、莲湖区、碑林区、灞桥区、未央区、雁塔区)全民所有自然资源资产清查更新工作的组织实施，负责全市13区县全民所有自然资源资产清查更新成果的市级核查和市级汇总等工作。</w:t>
      </w:r>
    </w:p>
    <w:p w14:paraId="4944909E">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(一)清查时点</w:t>
      </w:r>
    </w:p>
    <w:p w14:paraId="666CD177">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本次清查更新基准时点为2023年12月31 日，年度更新时点为2025 年12月31日。</w:t>
      </w:r>
    </w:p>
    <w:p w14:paraId="77ACBAC9">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(二)工作范围</w:t>
      </w:r>
    </w:p>
    <w:p w14:paraId="3886BB30">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本次城六区全民所有自然资源资产清查更新工作范围为新城区、莲湖区、碑林区、灞桥区、未央区、雁塔区六区行政区全域；全市13区县全民所有自然资源资产清查更新成果的市级核查汇总工作范围为西安市市域行政范围。</w:t>
      </w:r>
    </w:p>
    <w:p w14:paraId="23C7F82E">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(三)工作对象</w:t>
      </w:r>
    </w:p>
    <w:p w14:paraId="4988CB16">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工作对象为全民所有农用地资源、全民所有建设用地资源、全民所有未利用地资源、未确定使用权人国有建设用地、矿产资源、全民所有森林资源、全民所有草原资源、全民所有湿地资源，以及城镇开发边界范围内的集体所有自然资源资产。</w:t>
      </w:r>
    </w:p>
    <w:p w14:paraId="74BA0B84">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（四）工作任务</w:t>
      </w:r>
    </w:p>
    <w:p w14:paraId="191A4B53">
      <w:pPr>
        <w:spacing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结合西安市的实际管理基础，确定本次</w:t>
      </w:r>
      <w:r>
        <w:rPr>
          <w:rFonts w:hint="eastAsia" w:ascii="仿宋" w:hAnsi="仿宋" w:eastAsia="仿宋" w:cs="仿宋"/>
          <w:color w:val="000000" w:themeColor="text1"/>
          <w:kern w:val="2"/>
          <w:sz w:val="24"/>
          <w:szCs w:val="24"/>
          <w:lang w:val="zh-CN"/>
          <w14:textFill>
            <w14:solidFill>
              <w14:schemeClr w14:val="tx1"/>
            </w14:solidFill>
          </w14:textFill>
        </w:rPr>
        <w:t>城六区全民所有自然资源资产清查更新及全市成果核查汇总项目</w:t>
      </w:r>
      <w:r>
        <w:rPr>
          <w:rFonts w:hint="eastAsia" w:ascii="仿宋" w:hAnsi="仿宋" w:eastAsia="仿宋" w:cs="仿宋"/>
          <w:color w:val="000000" w:themeColor="text1"/>
          <w:sz w:val="24"/>
          <w:szCs w:val="24"/>
          <w:lang w:val="zh-CN"/>
          <w14:textFill>
            <w14:solidFill>
              <w14:schemeClr w14:val="tx1"/>
            </w14:solidFill>
          </w14:textFill>
        </w:rPr>
        <w:t>工作任务包括：</w:t>
      </w:r>
    </w:p>
    <w:p w14:paraId="20C875F6">
      <w:pPr>
        <w:spacing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ascii="仿宋" w:hAnsi="仿宋" w:eastAsia="仿宋" w:cs="仿宋"/>
          <w:color w:val="000000" w:themeColor="text1"/>
          <w:sz w:val="24"/>
          <w:szCs w:val="24"/>
          <w:lang w:val="zh-CN"/>
          <w14:textFill>
            <w14:solidFill>
              <w14:schemeClr w14:val="tx1"/>
            </w14:solidFill>
          </w14:textFill>
        </w:rPr>
        <w:t>1. 完成城六区全民所有自然资源资产清查更新工作</w:t>
      </w:r>
    </w:p>
    <w:p w14:paraId="45622ACB">
      <w:pPr>
        <w:spacing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在试点工作基础上，结合</w:t>
      </w:r>
      <w:r>
        <w:rPr>
          <w:rFonts w:ascii="仿宋" w:hAnsi="仿宋" w:eastAsia="仿宋" w:cs="仿宋"/>
          <w:color w:val="000000" w:themeColor="text1"/>
          <w:sz w:val="24"/>
          <w:szCs w:val="24"/>
          <w:lang w:val="zh-CN"/>
          <w14:textFill>
            <w14:solidFill>
              <w14:schemeClr w14:val="tx1"/>
            </w14:solidFill>
          </w14:textFill>
        </w:rPr>
        <w:t>2023年和2025年国土变更调查成果、林草湿荒普查成果、园林草地分等定级估价、不动产登记等成果，完成城六区全民所有土地、矿产、森林、草原、湿地等资源的实物量清查、价值量核算和使用权清查工作。</w:t>
      </w:r>
    </w:p>
    <w:p w14:paraId="62109213">
      <w:pPr>
        <w:spacing w:line="240" w:lineRule="auto"/>
        <w:ind w:firstLine="480" w:firstLineChars="200"/>
        <w:rPr>
          <w:rFonts w:ascii="仿宋" w:hAnsi="仿宋" w:eastAsia="仿宋" w:cs="仿宋"/>
          <w:color w:val="000000" w:themeColor="text1"/>
          <w:kern w:val="2"/>
          <w:sz w:val="24"/>
          <w:szCs w:val="24"/>
          <w:lang w:val="zh-CN"/>
          <w14:textFill>
            <w14:solidFill>
              <w14:schemeClr w14:val="tx1"/>
            </w14:solidFill>
          </w14:textFill>
        </w:rPr>
      </w:pPr>
      <w:r>
        <w:rPr>
          <w:rFonts w:ascii="仿宋" w:hAnsi="仿宋" w:eastAsia="仿宋" w:cs="仿宋"/>
          <w:color w:val="000000" w:themeColor="text1"/>
          <w:sz w:val="24"/>
          <w:szCs w:val="24"/>
          <w:lang w:val="zh-CN"/>
          <w14:textFill>
            <w14:solidFill>
              <w14:schemeClr w14:val="tx1"/>
            </w14:solidFill>
          </w14:textFill>
        </w:rPr>
        <w:t xml:space="preserve">2. </w:t>
      </w:r>
      <w:r>
        <w:rPr>
          <w:rFonts w:hint="eastAsia" w:ascii="仿宋" w:hAnsi="仿宋" w:eastAsia="仿宋" w:cs="仿宋"/>
          <w:color w:val="000000" w:themeColor="text1"/>
          <w:kern w:val="2"/>
          <w:sz w:val="24"/>
          <w:szCs w:val="24"/>
          <w:lang w:val="zh-CN"/>
          <w14:textFill>
            <w14:solidFill>
              <w14:schemeClr w14:val="tx1"/>
            </w14:solidFill>
          </w14:textFill>
        </w:rPr>
        <w:t>全市成果核查汇总工作</w:t>
      </w:r>
    </w:p>
    <w:p w14:paraId="30C0C50F">
      <w:pPr>
        <w:spacing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对城六区成果进行</w:t>
      </w:r>
      <w:r>
        <w:rPr>
          <w:rFonts w:ascii="仿宋" w:hAnsi="仿宋" w:eastAsia="仿宋" w:cs="仿宋"/>
          <w:color w:val="000000" w:themeColor="text1"/>
          <w:sz w:val="24"/>
          <w:szCs w:val="24"/>
          <w:lang w:val="zh-CN"/>
          <w14:textFill>
            <w14:solidFill>
              <w14:schemeClr w14:val="tx1"/>
            </w14:solidFill>
          </w14:textFill>
        </w:rPr>
        <w:t>100%自查，对五区二县工作进行技术指导并对成果开展市级核查，同时汇总13区县成果，形成全市全民所有自然资源资产清查更新成果。</w:t>
      </w:r>
    </w:p>
    <w:p w14:paraId="6E54A856">
      <w:pPr>
        <w:spacing w:line="24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ascii="仿宋" w:hAnsi="仿宋" w:eastAsia="仿宋" w:cs="仿宋"/>
          <w:color w:val="000000" w:themeColor="text1"/>
          <w:sz w:val="24"/>
          <w:szCs w:val="24"/>
          <w:lang w:val="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全民所有自然资源资产清查成果应用研究</w:t>
      </w:r>
    </w:p>
    <w:p w14:paraId="13C20922">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基于试点成果和更新成果，充分调研市级、县（区）、开发区对自然资源管理的需求，探索全民所有自然资源资产清查成果应用路径、应用方法，为成果的使用奠定基础。</w:t>
      </w:r>
    </w:p>
    <w:p w14:paraId="1FE3E4AF">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(五)工作内容</w:t>
      </w:r>
    </w:p>
    <w:p w14:paraId="04C8D150">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1.实物量清查</w:t>
      </w:r>
    </w:p>
    <w:p w14:paraId="2712A555">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利用年度国土变更调查、集体土地所有权登记、全民所有土地资产管理信息系统、耕地质量分类年度更新与监测、园林草地分等定级估价、矿产资源储量数据库、矿产资源国情调查、森林草原湿地荒漠化普查数据和各类自然资源专项调查等成果，全面掌握各类全民所有自然资源资产和城镇开发边界范围内集体所有自然资源资产的数量、质量、用途、分布等实物属性信息，形成实物量图层。</w:t>
      </w:r>
    </w:p>
    <w:p w14:paraId="115D7B5C">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2.经济价值核算</w:t>
      </w:r>
    </w:p>
    <w:p w14:paraId="4A5224DB">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按照部、省下发的各类自然资源的资产价格体系，结合西安市的实际情况，形成统一的基准时点更新和完善全民所有自然资源资产价格体系，形成价格空间化成果，核算土地、矿产、森林、草原等资源资产经济价值，形成价值量图层。</w:t>
      </w:r>
    </w:p>
    <w:p w14:paraId="4C5CB462">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3.使用权状况清查</w:t>
      </w:r>
    </w:p>
    <w:p w14:paraId="1B80F0BD">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基于地籍调查、确权登记、土地市场动态监测与监管系统、矿业权登记信息及发布系统等，理清各类自然资源使用权主体、类型、来源、年期、权利变化、价款等信息，形成各类自然资源产权图层。侧重理清国有建设用地、矿产、森林等自然资源资产的使用权状况。</w:t>
      </w:r>
    </w:p>
    <w:p w14:paraId="3CA05408">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4.资产清查成果应用方向研究</w:t>
      </w:r>
    </w:p>
    <w:p w14:paraId="6DC49AC8">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我市各类全民所有自然资源实际管理需求，开展资产清查成果在西安市全民所有自然资源资产储备管护、资产统计、考核评价、资产负债表编制、生态产品价值实现、自然资源资产配置、自然资源利用管理等方面的应用研究，明确在各方向的应用条件、应用方法、应用路径等内容，为资产清查成果的应用奠定技术基础。</w:t>
      </w:r>
    </w:p>
    <w:p w14:paraId="2A72EFBB">
      <w:pPr>
        <w:ind w:firstLine="482" w:firstLineChars="200"/>
        <w:jc w:val="left"/>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二、技术要求</w:t>
      </w:r>
    </w:p>
    <w:p w14:paraId="1663A33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符合以下文件要求和技术规范要求：</w:t>
      </w:r>
    </w:p>
    <w:p w14:paraId="0778428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1.《自然资源部关于全面开展全民所有自然资源资产清查工作的通知》(自然资发〔2024〕127号)</w:t>
      </w:r>
    </w:p>
    <w:p w14:paraId="2B9C0F14">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2.陕西省自然资源厅《关于印发&lt;陕西省全民所有自然资源资产清查实施方案&gt;的通知》(自然资发〔2024〕1247号)</w:t>
      </w:r>
    </w:p>
    <w:p w14:paraId="1CFB3F4B">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3.《全民所有自然资源资产清查技术指南》</w:t>
      </w:r>
    </w:p>
    <w:p w14:paraId="6DB7EF98">
      <w:pPr>
        <w:ind w:firstLine="482" w:firstLineChars="200"/>
        <w:jc w:val="left"/>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三、服务要求</w:t>
      </w:r>
    </w:p>
    <w:p w14:paraId="446F81C5">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1.熟悉西安市全民所有自然资源管理情况。</w:t>
      </w:r>
    </w:p>
    <w:p w14:paraId="04D23D9C">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2.熟悉全民所有自然资源资产清查技术工作，具备自然资源估价、调查、评价、核算等能力。</w:t>
      </w:r>
    </w:p>
    <w:p w14:paraId="10923163">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3.保证技术服务成果的科学性、合理性、准确性，并确保项目成果符合审查审批要求。</w:t>
      </w:r>
    </w:p>
    <w:p w14:paraId="537D60C8">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4.按期完成各项工作，形成各类成果通过专家验收，成果通过部、省审核，并上报陕西省自然资源厅。</w:t>
      </w:r>
    </w:p>
    <w:p w14:paraId="0BF6ACE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5.出具的成果符合《全民所有自然资源资产清查技术指南》、《自然资源部关于全面开展全民所有自然资源资产清查工作的通知》(自然资发〔2024〕127号)、陕西省自然资源厅《关于印发&lt;陕西省全民所有自然资源资产清查实施方案&gt;的通知》(自然资发〔2024〕1247号)》等的要求，并承担相应法律责任。</w:t>
      </w:r>
    </w:p>
    <w:p w14:paraId="1152ED83">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6.投标人在合同执行期间，需义务为采购方人员提供相关培训，确保其正确使用工作成果。</w:t>
      </w:r>
    </w:p>
    <w:p w14:paraId="356E6FCA">
      <w:pPr>
        <w:ind w:firstLine="482" w:firstLineChars="200"/>
        <w:jc w:val="left"/>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四、商务要求</w:t>
      </w:r>
    </w:p>
    <w:p w14:paraId="68C370DF">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(一)服务期限</w:t>
      </w:r>
    </w:p>
    <w:p w14:paraId="2CCE08B5">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自合同签订之日起至2026年6月30日。</w:t>
      </w:r>
    </w:p>
    <w:p w14:paraId="7730DE98">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(二)款项结算</w:t>
      </w:r>
    </w:p>
    <w:p w14:paraId="28D85B1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合同签订</w:t>
      </w:r>
      <w:r>
        <w:rPr>
          <w:rFonts w:hint="eastAsia" w:ascii="仿宋" w:hAnsi="仿宋" w:eastAsia="仿宋" w:cs="仿宋"/>
          <w:color w:val="000000" w:themeColor="text1"/>
          <w:sz w:val="24"/>
          <w:szCs w:val="24"/>
          <w:lang w:val="en-US" w:eastAsia="zh-CN"/>
          <w14:textFill>
            <w14:solidFill>
              <w14:schemeClr w14:val="tx1"/>
            </w14:solidFill>
          </w14:textFill>
        </w:rPr>
        <w:t>以及乙方拟定的工作实施方案经甲方审核同意后，</w:t>
      </w:r>
      <w:r>
        <w:rPr>
          <w:rFonts w:hint="eastAsia" w:ascii="仿宋" w:hAnsi="仿宋" w:eastAsia="仿宋" w:cs="仿宋"/>
          <w:color w:val="000000" w:themeColor="text1"/>
          <w:sz w:val="24"/>
          <w:szCs w:val="24"/>
          <w:lang w:val="zh-CN"/>
          <w14:textFill>
            <w14:solidFill>
              <w14:schemeClr w14:val="tx1"/>
            </w14:solidFill>
          </w14:textFill>
        </w:rPr>
        <w:t>10个工作日内支付合同总价款的40%;2023年度各类资源实物量清查成果和经济价值核算成果、未确定使用权人国有建设用地资产清查成果、使用权清查成果提交后，支付合同总价款的30%;完成全部工作，成果通过专家验收，达到项目绩效目标，全部成果提交市信息中心入库后，支付剩余30%合同价款。</w:t>
      </w:r>
    </w:p>
    <w:p w14:paraId="0F2A59BF">
      <w:pPr>
        <w:ind w:firstLine="482" w:firstLineChars="200"/>
        <w:jc w:val="left"/>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五、其他</w:t>
      </w:r>
    </w:p>
    <w:p w14:paraId="66C19B33">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(一)进度要求</w:t>
      </w:r>
    </w:p>
    <w:p w14:paraId="2C6BD0D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1.2025年12月31日前，完成2023年度城六区全民所有自然资源资产清查更新工作和全市13区县市级核查汇总工作。</w:t>
      </w:r>
    </w:p>
    <w:p w14:paraId="3F369ADF">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2.2026年6月30日前，完成2025年度城六区全民所有自然资源资产清查更新工作和全市13区县市级核查汇总等工作。</w:t>
      </w:r>
    </w:p>
    <w:p w14:paraId="2CE038A7">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(二)成果交付要求</w:t>
      </w:r>
    </w:p>
    <w:p w14:paraId="30EA17C4">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按照《全民所有自然资源资产清查技术指南》要求，提交以下成果：</w:t>
      </w:r>
    </w:p>
    <w:p w14:paraId="1F9E7D6B">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1.城六区各类全民所有自然资源资产清查更新数据集</w:t>
      </w:r>
    </w:p>
    <w:p w14:paraId="1E3E22BA">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2.城六区各类全民所有自然资源资产清查更新图件</w:t>
      </w:r>
    </w:p>
    <w:p w14:paraId="50C6FD88">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3.城六区各类全民所有自然资源资产清查更新汇总表格</w:t>
      </w:r>
    </w:p>
    <w:p w14:paraId="7CF91A93">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4.城六区各类全民所有自然资源资产清查工作报告、技术报告</w:t>
      </w:r>
    </w:p>
    <w:p w14:paraId="7B7D873D">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5.西安市13区县各类全民所有自然资源资产清查市级汇总数据集</w:t>
      </w:r>
    </w:p>
    <w:p w14:paraId="19BA2985">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6.西安市13区县各类全民所有自然资源资产清查市级汇总图件</w:t>
      </w:r>
    </w:p>
    <w:p w14:paraId="15D79E9F">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7.西安市13区县各类全民所有自然资源资产清查更新市级汇总表格</w:t>
      </w:r>
    </w:p>
    <w:p w14:paraId="0BED024C">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8.西安市13区县各类全民所有自然资源资产清查成果质检和汇总报告</w:t>
      </w:r>
    </w:p>
    <w:p w14:paraId="1E7DCA7E">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9.《全民所有自然资源资产清查成果应用方向探索研究报告》</w:t>
      </w:r>
    </w:p>
    <w:p w14:paraId="5ACE160B">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(三)质量验收标准或规范</w:t>
      </w:r>
    </w:p>
    <w:p w14:paraId="2F308EC5">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1.《自然资源部关于全面开展全民所有自然资源资产清查工作的通知》(自然资发〔2024〕127号)</w:t>
      </w:r>
    </w:p>
    <w:p w14:paraId="74E1EF2F">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2.陕西省自然资源厅《关于印发&lt;陕西省全民所有自然资源资产清查实施方案&gt;的通知》(自然资发〔2024〕1247号)</w:t>
      </w:r>
    </w:p>
    <w:p w14:paraId="1AA1D331">
      <w:pPr>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3.《全民所有自然资源资产清查技术指南》</w:t>
      </w:r>
    </w:p>
    <w:p w14:paraId="4D2FAEAE">
      <w:pPr>
        <w:pStyle w:val="20"/>
        <w:ind w:firstLine="240"/>
        <w:rPr>
          <w:rStyle w:val="47"/>
          <w:rFonts w:ascii="宋体" w:hAnsi="宋体" w:cs="宋体"/>
          <w:color w:val="000000" w:themeColor="text1"/>
          <w:sz w:val="24"/>
          <w:szCs w:val="24"/>
          <w:lang w:val="zh-CN"/>
          <w14:textFill>
            <w14:solidFill>
              <w14:schemeClr w14:val="tx1"/>
            </w14:solidFill>
          </w14:textFill>
        </w:rPr>
      </w:pPr>
    </w:p>
    <w:p w14:paraId="394D25AC">
      <w:pPr>
        <w:pStyle w:val="20"/>
        <w:ind w:firstLine="240"/>
        <w:rPr>
          <w:rStyle w:val="47"/>
          <w:rFonts w:ascii="宋体" w:hAnsi="宋体" w:cs="宋体"/>
          <w:color w:val="000000" w:themeColor="text1"/>
          <w:sz w:val="24"/>
          <w:szCs w:val="24"/>
          <w:lang w:val="zh-CN"/>
          <w14:textFill>
            <w14:solidFill>
              <w14:schemeClr w14:val="tx1"/>
            </w14:solidFill>
          </w14:textFill>
        </w:rPr>
      </w:pPr>
    </w:p>
    <w:p w14:paraId="5FAB16DE">
      <w:pPr>
        <w:numPr>
          <w:ilvl w:val="0"/>
          <w:numId w:val="2"/>
        </w:numPr>
        <w:snapToGrid w:val="0"/>
        <w:spacing w:line="360" w:lineRule="auto"/>
        <w:ind w:firstLine="602" w:firstLineChars="200"/>
        <w:jc w:val="center"/>
        <w:rPr>
          <w:rStyle w:val="47"/>
          <w:rFonts w:ascii="宋体" w:hAnsi="宋体" w:cs="宋体"/>
          <w:b/>
          <w:color w:val="000000" w:themeColor="text1"/>
          <w:sz w:val="30"/>
          <w:szCs w:val="30"/>
          <w14:textFill>
            <w14:solidFill>
              <w14:schemeClr w14:val="tx1"/>
            </w14:solidFill>
          </w14:textFill>
        </w:rPr>
      </w:pPr>
      <w:r>
        <w:rPr>
          <w:rStyle w:val="47"/>
          <w:rFonts w:hint="eastAsia" w:ascii="宋体" w:hAnsi="宋体" w:cs="宋体"/>
          <w:b/>
          <w:color w:val="000000" w:themeColor="text1"/>
          <w:sz w:val="30"/>
          <w:szCs w:val="30"/>
          <w14:textFill>
            <w14:solidFill>
              <w14:schemeClr w14:val="tx1"/>
            </w14:solidFill>
          </w14:textFill>
        </w:rPr>
        <w:br w:type="page"/>
      </w:r>
      <w:r>
        <w:rPr>
          <w:rStyle w:val="47"/>
          <w:rFonts w:hint="eastAsia" w:ascii="宋体" w:hAnsi="宋体" w:cs="宋体"/>
          <w:b/>
          <w:color w:val="000000" w:themeColor="text1"/>
          <w:sz w:val="30"/>
          <w:szCs w:val="30"/>
          <w14:textFill>
            <w14:solidFill>
              <w14:schemeClr w14:val="tx1"/>
            </w14:solidFill>
          </w14:textFill>
        </w:rPr>
        <w:t xml:space="preserve"> 拟签订的合同文本</w:t>
      </w:r>
    </w:p>
    <w:p w14:paraId="41992541">
      <w:pPr>
        <w:pStyle w:val="37"/>
        <w:ind w:left="420" w:leftChars="200" w:firstLine="0" w:firstLineChars="0"/>
        <w:rPr>
          <w:color w:val="000000" w:themeColor="text1"/>
          <w14:textFill>
            <w14:solidFill>
              <w14:schemeClr w14:val="tx1"/>
            </w14:solidFill>
          </w14:textFill>
        </w:rPr>
      </w:pPr>
    </w:p>
    <w:p w14:paraId="2B3709F4">
      <w:pPr>
        <w:spacing w:line="360" w:lineRule="auto"/>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（本合同为样稿，部分内容可根据中标人投标文件响应由双方协商后确定）</w:t>
      </w:r>
    </w:p>
    <w:p w14:paraId="79859939">
      <w:pPr>
        <w:spacing w:line="500" w:lineRule="exact"/>
        <w:textAlignment w:val="auto"/>
        <w:rPr>
          <w:rFonts w:eastAsia="仿宋"/>
          <w:b/>
          <w:sz w:val="24"/>
          <w:szCs w:val="24"/>
        </w:rPr>
      </w:pPr>
      <w:r>
        <w:rPr>
          <w:rFonts w:hint="eastAsia"/>
          <w:b/>
          <w:sz w:val="24"/>
          <w:szCs w:val="24"/>
        </w:rPr>
        <w:t>政府采购项目项目编号：</w:t>
      </w:r>
    </w:p>
    <w:p w14:paraId="0066825D">
      <w:pPr>
        <w:rPr>
          <w:rFonts w:ascii="宋体" w:hAnsi="宋体" w:cs="Times New Roman"/>
          <w:b/>
        </w:rPr>
      </w:pPr>
      <w:r>
        <w:rPr>
          <w:rFonts w:hint="eastAsia" w:ascii="宋体" w:hAnsi="宋体"/>
          <w:b/>
        </w:rPr>
        <w:t>政府采购项目</w:t>
      </w:r>
    </w:p>
    <w:p w14:paraId="77A3D996">
      <w:pPr>
        <w:ind w:firstLine="1040"/>
        <w:jc w:val="center"/>
        <w:rPr>
          <w:rFonts w:ascii="宋体" w:hAnsi="宋体"/>
          <w:sz w:val="52"/>
          <w:szCs w:val="52"/>
        </w:rPr>
      </w:pPr>
      <w:r>
        <w:rPr>
          <w:rFonts w:hint="eastAsia" w:ascii="宋体" w:hAnsi="宋体"/>
          <w:sz w:val="52"/>
          <w:szCs w:val="52"/>
        </w:rPr>
        <w:t xml:space="preserve"> </w:t>
      </w:r>
    </w:p>
    <w:p w14:paraId="63DF4B59">
      <w:pPr>
        <w:ind w:firstLine="1040"/>
        <w:jc w:val="center"/>
        <w:rPr>
          <w:rFonts w:ascii="宋体" w:hAnsi="宋体"/>
          <w:sz w:val="52"/>
          <w:szCs w:val="52"/>
        </w:rPr>
      </w:pPr>
      <w:r>
        <w:rPr>
          <w:rFonts w:hint="eastAsia" w:ascii="宋体" w:hAnsi="宋体"/>
          <w:sz w:val="52"/>
          <w:szCs w:val="52"/>
        </w:rPr>
        <w:t xml:space="preserve"> </w:t>
      </w:r>
    </w:p>
    <w:p w14:paraId="14055304">
      <w:pPr>
        <w:jc w:val="center"/>
        <w:rPr>
          <w:rFonts w:ascii="宋体" w:hAnsi="宋体"/>
          <w:b/>
          <w:sz w:val="36"/>
          <w:szCs w:val="36"/>
        </w:rPr>
      </w:pPr>
      <w:r>
        <w:rPr>
          <w:rFonts w:hint="eastAsia" w:ascii="宋体" w:hAnsi="宋体"/>
          <w:b/>
          <w:sz w:val="36"/>
          <w:szCs w:val="36"/>
        </w:rPr>
        <w:t>西安市自然资源和规划局</w:t>
      </w:r>
      <w:r>
        <w:rPr>
          <w:rFonts w:hint="eastAsia" w:ascii="宋体" w:hAnsi="宋体"/>
          <w:b/>
          <w:sz w:val="36"/>
          <w:szCs w:val="36"/>
          <w:u w:val="single"/>
        </w:rPr>
        <w:t xml:space="preserve">             </w:t>
      </w:r>
      <w:r>
        <w:rPr>
          <w:rFonts w:hint="eastAsia" w:ascii="宋体" w:hAnsi="宋体"/>
          <w:b/>
          <w:sz w:val="36"/>
          <w:szCs w:val="36"/>
        </w:rPr>
        <w:t>项目</w:t>
      </w:r>
    </w:p>
    <w:p w14:paraId="2B4E8337">
      <w:pPr>
        <w:jc w:val="center"/>
        <w:rPr>
          <w:rFonts w:ascii="宋体" w:hAnsi="宋体"/>
          <w:b/>
          <w:sz w:val="52"/>
          <w:szCs w:val="52"/>
        </w:rPr>
      </w:pPr>
      <w:r>
        <w:rPr>
          <w:rFonts w:hint="eastAsia" w:ascii="宋体" w:hAnsi="宋体"/>
          <w:b/>
          <w:sz w:val="52"/>
          <w:szCs w:val="52"/>
        </w:rPr>
        <w:t>服 务 合 同</w:t>
      </w:r>
    </w:p>
    <w:p w14:paraId="7E0CA8BF">
      <w:pPr>
        <w:jc w:val="center"/>
        <w:rPr>
          <w:rFonts w:ascii="宋体" w:hAnsi="宋体"/>
          <w:sz w:val="30"/>
          <w:szCs w:val="30"/>
        </w:rPr>
      </w:pPr>
      <w:r>
        <w:rPr>
          <w:rFonts w:hint="eastAsia" w:ascii="宋体" w:hAnsi="宋体"/>
          <w:sz w:val="30"/>
          <w:szCs w:val="30"/>
        </w:rPr>
        <w:t>（编号：          ）</w:t>
      </w:r>
    </w:p>
    <w:p w14:paraId="46B2AA70">
      <w:pPr>
        <w:ind w:firstLine="600"/>
        <w:jc w:val="center"/>
        <w:rPr>
          <w:rFonts w:ascii="宋体" w:hAnsi="宋体"/>
          <w:sz w:val="30"/>
          <w:szCs w:val="30"/>
        </w:rPr>
      </w:pPr>
      <w:r>
        <w:rPr>
          <w:rFonts w:hint="eastAsia" w:ascii="宋体" w:hAnsi="宋体"/>
          <w:sz w:val="30"/>
          <w:szCs w:val="30"/>
        </w:rPr>
        <w:t xml:space="preserve"> </w:t>
      </w:r>
    </w:p>
    <w:p w14:paraId="4F4158B0">
      <w:pPr>
        <w:ind w:firstLine="600"/>
        <w:jc w:val="center"/>
        <w:rPr>
          <w:rFonts w:ascii="宋体" w:hAnsi="宋体"/>
          <w:sz w:val="30"/>
          <w:szCs w:val="30"/>
        </w:rPr>
      </w:pPr>
      <w:r>
        <w:rPr>
          <w:rFonts w:hint="eastAsia" w:ascii="宋体" w:hAnsi="宋体"/>
          <w:sz w:val="30"/>
          <w:szCs w:val="30"/>
        </w:rPr>
        <w:t xml:space="preserve"> </w:t>
      </w:r>
    </w:p>
    <w:p w14:paraId="18F43527">
      <w:pPr>
        <w:ind w:firstLine="600"/>
        <w:jc w:val="center"/>
        <w:rPr>
          <w:rFonts w:ascii="宋体" w:hAnsi="宋体"/>
          <w:sz w:val="30"/>
          <w:szCs w:val="30"/>
        </w:rPr>
      </w:pPr>
      <w:r>
        <w:rPr>
          <w:rFonts w:hint="eastAsia" w:ascii="宋体" w:hAnsi="宋体"/>
          <w:sz w:val="30"/>
          <w:szCs w:val="30"/>
        </w:rPr>
        <w:t xml:space="preserve"> </w:t>
      </w:r>
    </w:p>
    <w:p w14:paraId="6BA7CB25">
      <w:pPr>
        <w:ind w:firstLine="600"/>
        <w:jc w:val="center"/>
        <w:rPr>
          <w:rFonts w:ascii="宋体" w:hAnsi="宋体"/>
          <w:sz w:val="30"/>
          <w:szCs w:val="30"/>
        </w:rPr>
      </w:pPr>
      <w:r>
        <w:rPr>
          <w:rFonts w:hint="eastAsia" w:ascii="宋体" w:hAnsi="宋体"/>
          <w:sz w:val="30"/>
          <w:szCs w:val="30"/>
        </w:rPr>
        <w:t xml:space="preserve"> </w:t>
      </w:r>
    </w:p>
    <w:p w14:paraId="1F292A34">
      <w:pPr>
        <w:ind w:firstLine="600"/>
        <w:jc w:val="center"/>
        <w:rPr>
          <w:rFonts w:ascii="宋体" w:hAnsi="宋体"/>
          <w:sz w:val="30"/>
          <w:szCs w:val="30"/>
        </w:rPr>
      </w:pPr>
      <w:r>
        <w:rPr>
          <w:rFonts w:hint="eastAsia" w:ascii="宋体" w:hAnsi="宋体"/>
          <w:sz w:val="30"/>
          <w:szCs w:val="30"/>
        </w:rPr>
        <w:t xml:space="preserve"> </w:t>
      </w:r>
    </w:p>
    <w:p w14:paraId="0944C5C4">
      <w:pPr>
        <w:ind w:firstLine="600"/>
        <w:jc w:val="center"/>
        <w:rPr>
          <w:rFonts w:ascii="宋体" w:hAnsi="宋体"/>
          <w:sz w:val="30"/>
          <w:szCs w:val="30"/>
        </w:rPr>
      </w:pPr>
      <w:r>
        <w:rPr>
          <w:rFonts w:hint="eastAsia" w:ascii="宋体" w:hAnsi="宋体"/>
          <w:sz w:val="30"/>
          <w:szCs w:val="30"/>
        </w:rPr>
        <w:t xml:space="preserve"> </w:t>
      </w:r>
    </w:p>
    <w:p w14:paraId="2E639E83">
      <w:pPr>
        <w:ind w:firstLine="1593" w:firstLineChars="664"/>
        <w:rPr>
          <w:rFonts w:ascii="宋体" w:hAnsi="宋体"/>
          <w:sz w:val="24"/>
          <w:szCs w:val="24"/>
        </w:rPr>
      </w:pPr>
      <w:r>
        <w:rPr>
          <w:rFonts w:hint="eastAsia" w:ascii="宋体" w:hAnsi="宋体"/>
          <w:sz w:val="24"/>
          <w:szCs w:val="24"/>
        </w:rPr>
        <w:t>甲  方：西安市自然资源和规划局</w:t>
      </w:r>
    </w:p>
    <w:p w14:paraId="3EC4C4CF">
      <w:pPr>
        <w:ind w:firstLine="1593" w:firstLineChars="664"/>
        <w:rPr>
          <w:rFonts w:hint="eastAsia" w:ascii="宋体" w:hAnsi="宋体"/>
          <w:sz w:val="24"/>
          <w:szCs w:val="24"/>
        </w:rPr>
      </w:pPr>
      <w:r>
        <w:rPr>
          <w:rFonts w:hint="eastAsia" w:ascii="宋体" w:hAnsi="宋体"/>
          <w:sz w:val="24"/>
          <w:szCs w:val="24"/>
        </w:rPr>
        <w:t>乙  方：</w:t>
      </w:r>
    </w:p>
    <w:p w14:paraId="55CF1B4D">
      <w:pPr>
        <w:ind w:firstLine="1593" w:firstLineChars="664"/>
        <w:rPr>
          <w:rFonts w:hint="eastAsia" w:ascii="宋体" w:hAnsi="宋体" w:eastAsia="宋体"/>
          <w:sz w:val="24"/>
          <w:szCs w:val="24"/>
          <w:lang w:val="en-US" w:eastAsia="zh-CN"/>
        </w:rPr>
      </w:pPr>
      <w:r>
        <w:rPr>
          <w:rFonts w:hint="eastAsia" w:ascii="宋体" w:hAnsi="宋体"/>
          <w:sz w:val="24"/>
          <w:szCs w:val="24"/>
          <w:lang w:val="en-US" w:eastAsia="zh-CN"/>
        </w:rPr>
        <w:t>见证方：</w:t>
      </w:r>
    </w:p>
    <w:p w14:paraId="1DBEFC0A">
      <w:pPr>
        <w:ind w:firstLine="1588" w:firstLineChars="662"/>
        <w:rPr>
          <w:rFonts w:ascii="宋体" w:hAnsi="宋体"/>
          <w:sz w:val="24"/>
          <w:szCs w:val="24"/>
        </w:rPr>
      </w:pPr>
    </w:p>
    <w:p w14:paraId="42D7C002">
      <w:pPr>
        <w:ind w:firstLine="600"/>
        <w:jc w:val="center"/>
        <w:rPr>
          <w:rFonts w:ascii="宋体" w:hAnsi="宋体"/>
          <w:sz w:val="24"/>
          <w:szCs w:val="24"/>
        </w:rPr>
      </w:pPr>
      <w:r>
        <w:rPr>
          <w:rFonts w:hint="eastAsia" w:ascii="宋体" w:hAnsi="宋体"/>
          <w:sz w:val="24"/>
          <w:szCs w:val="24"/>
        </w:rPr>
        <w:t xml:space="preserve"> </w:t>
      </w:r>
    </w:p>
    <w:p w14:paraId="69EDE54A">
      <w:pPr>
        <w:ind w:firstLine="600"/>
        <w:jc w:val="center"/>
        <w:rPr>
          <w:rFonts w:ascii="宋体" w:hAnsi="宋体"/>
          <w:sz w:val="24"/>
          <w:szCs w:val="24"/>
        </w:rPr>
      </w:pPr>
      <w:r>
        <w:rPr>
          <w:rFonts w:hint="eastAsia" w:ascii="宋体" w:hAnsi="宋体"/>
          <w:sz w:val="24"/>
          <w:szCs w:val="24"/>
        </w:rPr>
        <w:t xml:space="preserve"> </w:t>
      </w:r>
    </w:p>
    <w:p w14:paraId="66823C8B">
      <w:pPr>
        <w:jc w:val="center"/>
        <w:rPr>
          <w:rFonts w:ascii="宋体" w:hAnsi="宋体"/>
          <w:sz w:val="24"/>
          <w:szCs w:val="24"/>
        </w:rPr>
      </w:pPr>
      <w:r>
        <w:rPr>
          <w:rFonts w:hint="eastAsia" w:ascii="宋体" w:hAnsi="宋体"/>
          <w:sz w:val="24"/>
          <w:szCs w:val="24"/>
        </w:rPr>
        <w:t>2025年  月</w:t>
      </w:r>
    </w:p>
    <w:p w14:paraId="5CB073D5">
      <w:pPr>
        <w:jc w:val="left"/>
        <w:rPr>
          <w:rFonts w:ascii="宋体" w:hAnsi="宋体" w:cs="宋体"/>
          <w:b/>
          <w:sz w:val="36"/>
          <w:szCs w:val="36"/>
        </w:rPr>
        <w:sectPr>
          <w:pgSz w:w="11906" w:h="16838"/>
          <w:pgMar w:top="1440" w:right="1418" w:bottom="1440" w:left="1418" w:header="851" w:footer="992" w:gutter="0"/>
          <w:cols w:space="720" w:num="1"/>
          <w:titlePg/>
          <w:docGrid w:type="lines" w:linePitch="498" w:charSpace="0"/>
        </w:sectPr>
      </w:pPr>
    </w:p>
    <w:p w14:paraId="785899C7">
      <w:pPr>
        <w:jc w:val="center"/>
        <w:rPr>
          <w:rFonts w:ascii="宋体" w:hAnsi="宋体"/>
          <w:b/>
          <w:sz w:val="28"/>
          <w:szCs w:val="28"/>
        </w:rPr>
      </w:pPr>
      <w:r>
        <w:rPr>
          <w:rFonts w:hint="eastAsia" w:ascii="宋体" w:hAnsi="宋体"/>
          <w:b/>
          <w:sz w:val="28"/>
          <w:szCs w:val="28"/>
        </w:rPr>
        <w:t>政府采购项目服务合同</w:t>
      </w:r>
    </w:p>
    <w:p w14:paraId="7A105A9B">
      <w:pPr>
        <w:spacing w:line="400" w:lineRule="exact"/>
        <w:ind w:firstLine="560"/>
        <w:rPr>
          <w:rFonts w:ascii="宋体" w:hAnsi="宋体"/>
          <w:sz w:val="28"/>
          <w:szCs w:val="28"/>
        </w:rPr>
      </w:pPr>
      <w:r>
        <w:rPr>
          <w:rFonts w:hint="eastAsia" w:ascii="宋体" w:hAnsi="宋体"/>
          <w:sz w:val="28"/>
          <w:szCs w:val="28"/>
        </w:rPr>
        <w:t xml:space="preserve"> </w:t>
      </w:r>
    </w:p>
    <w:p w14:paraId="6070DB20">
      <w:pPr>
        <w:spacing w:line="360" w:lineRule="auto"/>
        <w:ind w:firstLine="560"/>
        <w:rPr>
          <w:rFonts w:ascii="宋体" w:hAnsi="宋体"/>
          <w:sz w:val="24"/>
          <w:szCs w:val="24"/>
        </w:rPr>
      </w:pPr>
      <w:r>
        <w:rPr>
          <w:rFonts w:hint="eastAsia" w:ascii="宋体" w:hAnsi="宋体"/>
          <w:sz w:val="24"/>
          <w:szCs w:val="24"/>
        </w:rPr>
        <w:t>甲方：西安市自然资源和规划局</w:t>
      </w:r>
    </w:p>
    <w:p w14:paraId="64934D57">
      <w:pPr>
        <w:spacing w:line="360" w:lineRule="auto"/>
        <w:ind w:firstLine="560"/>
        <w:rPr>
          <w:rFonts w:ascii="宋体" w:hAnsi="宋体"/>
          <w:sz w:val="24"/>
          <w:szCs w:val="24"/>
        </w:rPr>
      </w:pPr>
      <w:r>
        <w:rPr>
          <w:rFonts w:hint="eastAsia" w:ascii="宋体" w:hAnsi="宋体"/>
          <w:sz w:val="24"/>
          <w:szCs w:val="24"/>
        </w:rPr>
        <w:t xml:space="preserve">乙方： </w:t>
      </w:r>
    </w:p>
    <w:p w14:paraId="020ADFF8">
      <w:pPr>
        <w:spacing w:line="360" w:lineRule="auto"/>
        <w:ind w:firstLine="560"/>
        <w:rPr>
          <w:rFonts w:ascii="宋体" w:hAnsi="宋体"/>
          <w:sz w:val="24"/>
          <w:szCs w:val="24"/>
        </w:rPr>
      </w:pPr>
      <w:r>
        <w:rPr>
          <w:rFonts w:hint="eastAsia" w:ascii="宋体" w:hAnsi="宋体"/>
          <w:sz w:val="24"/>
          <w:szCs w:val="24"/>
        </w:rPr>
        <w:t>见证方：</w:t>
      </w:r>
    </w:p>
    <w:p w14:paraId="763EED01">
      <w:pPr>
        <w:spacing w:line="360" w:lineRule="auto"/>
        <w:ind w:firstLine="560"/>
        <w:rPr>
          <w:rFonts w:ascii="宋体" w:hAnsi="宋体"/>
          <w:sz w:val="24"/>
          <w:szCs w:val="24"/>
        </w:rPr>
      </w:pPr>
      <w:r>
        <w:rPr>
          <w:rFonts w:hint="eastAsia" w:ascii="宋体" w:hAnsi="宋体"/>
          <w:sz w:val="24"/>
          <w:szCs w:val="24"/>
        </w:rPr>
        <w:t>见证方就甲方所需服务，在西安市财政局的监督管理下，按照政府采购程序组织公开招标，确定乙方为西安市自然资源和规划局</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）中标</w:t>
      </w:r>
      <w:r>
        <w:rPr>
          <w:rFonts w:hint="eastAsia" w:ascii="宋体" w:hAnsi="宋体"/>
          <w:sz w:val="24"/>
          <w:szCs w:val="24"/>
          <w:lang w:eastAsia="zh-CN"/>
        </w:rPr>
        <w:t>投标人</w:t>
      </w:r>
      <w:r>
        <w:rPr>
          <w:rFonts w:hint="eastAsia" w:ascii="宋体" w:hAnsi="宋体"/>
          <w:sz w:val="24"/>
          <w:szCs w:val="24"/>
        </w:rPr>
        <w:t>。依据《中华人民共和国政府采购法》、《中华人民共和国民法典》以及政府采购招标文件、中标通知书，经甲、乙双方协商，见证方确认，达成如下合同条款。</w:t>
      </w:r>
    </w:p>
    <w:p w14:paraId="67173D3E">
      <w:pPr>
        <w:tabs>
          <w:tab w:val="left" w:pos="480"/>
        </w:tabs>
        <w:spacing w:line="360" w:lineRule="auto"/>
        <w:ind w:firstLine="562"/>
        <w:outlineLvl w:val="0"/>
        <w:rPr>
          <w:rFonts w:ascii="宋体" w:hAnsi="宋体"/>
          <w:b/>
          <w:kern w:val="0"/>
          <w:sz w:val="24"/>
          <w:szCs w:val="24"/>
        </w:rPr>
      </w:pPr>
      <w:r>
        <w:rPr>
          <w:rFonts w:hint="eastAsia" w:ascii="宋体" w:hAnsi="宋体"/>
          <w:b/>
          <w:kern w:val="0"/>
          <w:sz w:val="24"/>
          <w:szCs w:val="24"/>
        </w:rPr>
        <w:t>一、合同标的物内容及数量</w:t>
      </w:r>
    </w:p>
    <w:tbl>
      <w:tblPr>
        <w:tblStyle w:val="2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805"/>
        <w:gridCol w:w="2546"/>
        <w:gridCol w:w="567"/>
        <w:gridCol w:w="1361"/>
        <w:gridCol w:w="567"/>
        <w:gridCol w:w="851"/>
        <w:gridCol w:w="850"/>
      </w:tblGrid>
      <w:tr w14:paraId="4717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01956A70">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序号</w:t>
            </w:r>
          </w:p>
        </w:tc>
        <w:tc>
          <w:tcPr>
            <w:tcW w:w="1805" w:type="dxa"/>
            <w:tcBorders>
              <w:top w:val="single" w:color="auto" w:sz="4" w:space="0"/>
              <w:left w:val="single" w:color="auto" w:sz="4" w:space="0"/>
              <w:bottom w:val="single" w:color="auto" w:sz="4" w:space="0"/>
              <w:right w:val="single" w:color="auto" w:sz="4" w:space="0"/>
            </w:tcBorders>
            <w:vAlign w:val="center"/>
          </w:tcPr>
          <w:p w14:paraId="5C210847">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服务名称</w:t>
            </w:r>
          </w:p>
        </w:tc>
        <w:tc>
          <w:tcPr>
            <w:tcW w:w="2546" w:type="dxa"/>
            <w:tcBorders>
              <w:top w:val="single" w:color="auto" w:sz="4" w:space="0"/>
              <w:left w:val="single" w:color="auto" w:sz="4" w:space="0"/>
              <w:bottom w:val="single" w:color="auto" w:sz="4" w:space="0"/>
              <w:right w:val="single" w:color="auto" w:sz="4" w:space="0"/>
            </w:tcBorders>
            <w:vAlign w:val="center"/>
          </w:tcPr>
          <w:p w14:paraId="7A477178">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服务内容</w:t>
            </w:r>
          </w:p>
        </w:tc>
        <w:tc>
          <w:tcPr>
            <w:tcW w:w="567" w:type="dxa"/>
            <w:tcBorders>
              <w:top w:val="single" w:color="auto" w:sz="4" w:space="0"/>
              <w:left w:val="single" w:color="auto" w:sz="4" w:space="0"/>
              <w:bottom w:val="single" w:color="auto" w:sz="4" w:space="0"/>
              <w:right w:val="single" w:color="auto" w:sz="4" w:space="0"/>
            </w:tcBorders>
            <w:vAlign w:val="center"/>
          </w:tcPr>
          <w:p w14:paraId="21D9008E">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计量单位</w:t>
            </w:r>
          </w:p>
        </w:tc>
        <w:tc>
          <w:tcPr>
            <w:tcW w:w="1361" w:type="dxa"/>
            <w:tcBorders>
              <w:top w:val="single" w:color="auto" w:sz="4" w:space="0"/>
              <w:left w:val="single" w:color="auto" w:sz="4" w:space="0"/>
              <w:bottom w:val="single" w:color="auto" w:sz="4" w:space="0"/>
              <w:right w:val="single" w:color="auto" w:sz="4" w:space="0"/>
            </w:tcBorders>
            <w:vAlign w:val="center"/>
          </w:tcPr>
          <w:p w14:paraId="1CF71A16">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服务时间</w:t>
            </w:r>
          </w:p>
        </w:tc>
        <w:tc>
          <w:tcPr>
            <w:tcW w:w="567" w:type="dxa"/>
            <w:tcBorders>
              <w:top w:val="single" w:color="auto" w:sz="4" w:space="0"/>
              <w:left w:val="single" w:color="auto" w:sz="4" w:space="0"/>
              <w:bottom w:val="single" w:color="auto" w:sz="4" w:space="0"/>
              <w:right w:val="single" w:color="auto" w:sz="4" w:space="0"/>
            </w:tcBorders>
            <w:vAlign w:val="center"/>
          </w:tcPr>
          <w:p w14:paraId="4EB070F1">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61E9BB2B">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单价</w:t>
            </w:r>
          </w:p>
        </w:tc>
        <w:tc>
          <w:tcPr>
            <w:tcW w:w="850" w:type="dxa"/>
            <w:tcBorders>
              <w:top w:val="single" w:color="auto" w:sz="4" w:space="0"/>
              <w:left w:val="single" w:color="auto" w:sz="4" w:space="0"/>
              <w:bottom w:val="single" w:color="auto" w:sz="4" w:space="0"/>
              <w:right w:val="single" w:color="auto" w:sz="4" w:space="0"/>
            </w:tcBorders>
            <w:vAlign w:val="center"/>
          </w:tcPr>
          <w:p w14:paraId="5EBE56DB">
            <w:pPr>
              <w:tabs>
                <w:tab w:val="left" w:pos="480"/>
              </w:tabs>
              <w:spacing w:line="360" w:lineRule="auto"/>
              <w:jc w:val="center"/>
              <w:rPr>
                <w:rFonts w:ascii="宋体" w:hAnsi="宋体"/>
                <w:b/>
                <w:spacing w:val="-20"/>
                <w:kern w:val="0"/>
                <w:sz w:val="24"/>
                <w:szCs w:val="24"/>
              </w:rPr>
            </w:pPr>
            <w:r>
              <w:rPr>
                <w:rFonts w:hint="eastAsia" w:ascii="宋体" w:hAnsi="宋体"/>
                <w:b/>
                <w:spacing w:val="-20"/>
                <w:kern w:val="0"/>
                <w:sz w:val="24"/>
                <w:szCs w:val="24"/>
              </w:rPr>
              <w:t>金额</w:t>
            </w:r>
          </w:p>
        </w:tc>
      </w:tr>
      <w:tr w14:paraId="69DC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14:paraId="58A25615">
            <w:pPr>
              <w:tabs>
                <w:tab w:val="left" w:pos="480"/>
              </w:tabs>
              <w:spacing w:line="360" w:lineRule="auto"/>
              <w:jc w:val="center"/>
              <w:rPr>
                <w:rFonts w:ascii="宋体" w:hAnsi="宋体"/>
                <w:kern w:val="0"/>
                <w:sz w:val="24"/>
                <w:szCs w:val="24"/>
              </w:rPr>
            </w:pPr>
            <w:r>
              <w:rPr>
                <w:rFonts w:hint="eastAsia" w:ascii="宋体" w:hAnsi="宋体"/>
                <w:kern w:val="0"/>
                <w:sz w:val="24"/>
                <w:szCs w:val="24"/>
              </w:rPr>
              <w:t>1</w:t>
            </w:r>
          </w:p>
        </w:tc>
        <w:tc>
          <w:tcPr>
            <w:tcW w:w="1805" w:type="dxa"/>
            <w:tcBorders>
              <w:top w:val="single" w:color="auto" w:sz="4" w:space="0"/>
              <w:left w:val="single" w:color="auto" w:sz="4" w:space="0"/>
              <w:bottom w:val="single" w:color="auto" w:sz="4" w:space="0"/>
              <w:right w:val="single" w:color="auto" w:sz="4" w:space="0"/>
            </w:tcBorders>
            <w:vAlign w:val="center"/>
          </w:tcPr>
          <w:p w14:paraId="66CD4CC0">
            <w:pPr>
              <w:tabs>
                <w:tab w:val="left" w:pos="480"/>
              </w:tabs>
              <w:spacing w:line="360" w:lineRule="auto"/>
              <w:jc w:val="left"/>
              <w:rPr>
                <w:rFonts w:ascii="宋体" w:hAnsi="宋体"/>
                <w:kern w:val="0"/>
                <w:sz w:val="24"/>
                <w:szCs w:val="24"/>
              </w:rPr>
            </w:pPr>
          </w:p>
        </w:tc>
        <w:tc>
          <w:tcPr>
            <w:tcW w:w="2546" w:type="dxa"/>
            <w:tcBorders>
              <w:top w:val="single" w:color="auto" w:sz="4" w:space="0"/>
              <w:left w:val="single" w:color="auto" w:sz="4" w:space="0"/>
              <w:bottom w:val="single" w:color="auto" w:sz="4" w:space="0"/>
              <w:right w:val="single" w:color="auto" w:sz="4" w:space="0"/>
            </w:tcBorders>
            <w:vAlign w:val="center"/>
          </w:tcPr>
          <w:p w14:paraId="6D065BE1">
            <w:pPr>
              <w:tabs>
                <w:tab w:val="left" w:pos="480"/>
              </w:tabs>
              <w:spacing w:line="360" w:lineRule="auto"/>
              <w:rPr>
                <w:rFonts w:ascii="宋体" w:hAnsi="宋体"/>
                <w:bCs/>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27FFC9CA">
            <w:pPr>
              <w:spacing w:line="360" w:lineRule="auto"/>
              <w:jc w:val="center"/>
              <w:rPr>
                <w:rFonts w:ascii="宋体" w:hAnsi="宋体"/>
                <w:sz w:val="24"/>
                <w:szCs w:val="24"/>
              </w:rPr>
            </w:pPr>
            <w:r>
              <w:rPr>
                <w:rFonts w:hint="eastAsia" w:ascii="宋体" w:hAnsi="宋体"/>
                <w:kern w:val="0"/>
                <w:sz w:val="24"/>
                <w:szCs w:val="24"/>
              </w:rPr>
              <w:t>个</w:t>
            </w:r>
          </w:p>
        </w:tc>
        <w:tc>
          <w:tcPr>
            <w:tcW w:w="1361" w:type="dxa"/>
            <w:tcBorders>
              <w:top w:val="single" w:color="auto" w:sz="4" w:space="0"/>
              <w:left w:val="single" w:color="auto" w:sz="4" w:space="0"/>
              <w:bottom w:val="single" w:color="auto" w:sz="4" w:space="0"/>
              <w:right w:val="single" w:color="auto" w:sz="4" w:space="0"/>
            </w:tcBorders>
            <w:vAlign w:val="center"/>
          </w:tcPr>
          <w:p w14:paraId="1AED1863">
            <w:pPr>
              <w:tabs>
                <w:tab w:val="left" w:pos="480"/>
              </w:tabs>
              <w:spacing w:line="360" w:lineRule="auto"/>
              <w:jc w:val="center"/>
              <w:rPr>
                <w:rFonts w:ascii="宋体" w:hAnsi="宋体"/>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4CD44D1">
            <w:pPr>
              <w:tabs>
                <w:tab w:val="left" w:pos="480"/>
              </w:tabs>
              <w:spacing w:line="360" w:lineRule="auto"/>
              <w:jc w:val="center"/>
              <w:rPr>
                <w:rFonts w:ascii="宋体" w:hAnsi="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1D5B7E8">
            <w:pPr>
              <w:tabs>
                <w:tab w:val="left" w:pos="480"/>
              </w:tabs>
              <w:spacing w:line="360" w:lineRule="auto"/>
              <w:rPr>
                <w:rFonts w:ascii="宋体" w:hAnsi="宋体"/>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EFCF8AE">
            <w:pPr>
              <w:tabs>
                <w:tab w:val="left" w:pos="480"/>
              </w:tabs>
              <w:spacing w:line="360" w:lineRule="auto"/>
              <w:jc w:val="center"/>
              <w:rPr>
                <w:rFonts w:ascii="宋体" w:hAnsi="宋体"/>
                <w:kern w:val="0"/>
                <w:sz w:val="24"/>
                <w:szCs w:val="24"/>
              </w:rPr>
            </w:pPr>
          </w:p>
        </w:tc>
      </w:tr>
      <w:tr w14:paraId="2765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5A210E8E">
            <w:pPr>
              <w:tabs>
                <w:tab w:val="left" w:pos="480"/>
              </w:tabs>
              <w:spacing w:line="360" w:lineRule="auto"/>
              <w:jc w:val="center"/>
              <w:rPr>
                <w:rFonts w:ascii="宋体" w:hAnsi="宋体"/>
                <w:spacing w:val="-20"/>
                <w:kern w:val="0"/>
                <w:sz w:val="24"/>
                <w:szCs w:val="24"/>
              </w:rPr>
            </w:pPr>
            <w:r>
              <w:rPr>
                <w:rFonts w:hint="eastAsia" w:ascii="宋体" w:hAnsi="宋体"/>
                <w:spacing w:val="-20"/>
                <w:kern w:val="0"/>
                <w:sz w:val="24"/>
                <w:szCs w:val="24"/>
              </w:rPr>
              <w:t>合计</w:t>
            </w:r>
          </w:p>
        </w:tc>
        <w:tc>
          <w:tcPr>
            <w:tcW w:w="8547" w:type="dxa"/>
            <w:gridSpan w:val="7"/>
            <w:tcBorders>
              <w:top w:val="single" w:color="auto" w:sz="4" w:space="0"/>
              <w:left w:val="single" w:color="auto" w:sz="4" w:space="0"/>
              <w:bottom w:val="single" w:color="auto" w:sz="4" w:space="0"/>
              <w:right w:val="single" w:color="auto" w:sz="4" w:space="0"/>
            </w:tcBorders>
            <w:vAlign w:val="center"/>
          </w:tcPr>
          <w:p w14:paraId="41384968">
            <w:pPr>
              <w:tabs>
                <w:tab w:val="left" w:pos="480"/>
              </w:tabs>
              <w:spacing w:line="360" w:lineRule="auto"/>
              <w:rPr>
                <w:rFonts w:ascii="宋体" w:hAnsi="宋体"/>
                <w:spacing w:val="-20"/>
                <w:kern w:val="0"/>
                <w:sz w:val="24"/>
                <w:szCs w:val="24"/>
              </w:rPr>
            </w:pPr>
            <w:r>
              <w:rPr>
                <w:rFonts w:hint="eastAsia" w:ascii="宋体" w:hAnsi="宋体"/>
                <w:spacing w:val="-20"/>
                <w:kern w:val="0"/>
                <w:sz w:val="24"/>
                <w:szCs w:val="24"/>
              </w:rPr>
              <w:t>小写：         大写：</w:t>
            </w:r>
          </w:p>
        </w:tc>
      </w:tr>
    </w:tbl>
    <w:p w14:paraId="6939D036">
      <w:pPr>
        <w:tabs>
          <w:tab w:val="left" w:pos="480"/>
        </w:tabs>
        <w:spacing w:line="360" w:lineRule="auto"/>
        <w:ind w:firstLine="394" w:firstLineChars="196"/>
        <w:rPr>
          <w:rFonts w:ascii="宋体" w:hAnsi="宋体" w:cs="Times New Roman"/>
          <w:b/>
          <w:spacing w:val="-20"/>
          <w:kern w:val="0"/>
          <w:sz w:val="24"/>
          <w:szCs w:val="24"/>
        </w:rPr>
      </w:pPr>
      <w:r>
        <w:rPr>
          <w:rFonts w:hint="eastAsia" w:ascii="宋体" w:hAnsi="宋体"/>
          <w:b/>
          <w:spacing w:val="-20"/>
          <w:kern w:val="0"/>
          <w:sz w:val="24"/>
          <w:szCs w:val="24"/>
        </w:rPr>
        <w:t>二、服务条件</w:t>
      </w:r>
    </w:p>
    <w:p w14:paraId="69F5A964">
      <w:pPr>
        <w:spacing w:line="360" w:lineRule="auto"/>
        <w:ind w:firstLine="560"/>
        <w:rPr>
          <w:rFonts w:ascii="宋体" w:hAnsi="宋体"/>
          <w:sz w:val="24"/>
          <w:szCs w:val="24"/>
        </w:rPr>
      </w:pPr>
      <w:r>
        <w:rPr>
          <w:rFonts w:hint="eastAsia" w:ascii="宋体" w:hAnsi="宋体"/>
          <w:sz w:val="24"/>
          <w:szCs w:val="24"/>
        </w:rPr>
        <w:t>（一）服务地点：甲方指定地点。</w:t>
      </w:r>
    </w:p>
    <w:p w14:paraId="10705240">
      <w:pPr>
        <w:spacing w:line="360" w:lineRule="auto"/>
        <w:ind w:firstLine="560"/>
        <w:rPr>
          <w:rFonts w:ascii="宋体" w:hAnsi="宋体"/>
          <w:sz w:val="24"/>
          <w:szCs w:val="24"/>
        </w:rPr>
      </w:pPr>
      <w:r>
        <w:rPr>
          <w:rFonts w:hint="eastAsia" w:ascii="宋体" w:hAnsi="宋体"/>
          <w:sz w:val="24"/>
          <w:szCs w:val="24"/>
        </w:rPr>
        <w:t>（二）服务期：</w:t>
      </w:r>
      <w:r>
        <w:rPr>
          <w:rFonts w:hint="eastAsia" w:ascii="宋体" w:hAnsi="宋体"/>
          <w:sz w:val="24"/>
          <w:szCs w:val="24"/>
          <w:lang w:eastAsia="zh-CN"/>
        </w:rPr>
        <w:t>自合同签订之日起至2026年6月30日</w:t>
      </w:r>
      <w:r>
        <w:rPr>
          <w:rFonts w:hint="eastAsia" w:ascii="宋体" w:hAnsi="宋体"/>
          <w:sz w:val="24"/>
          <w:szCs w:val="24"/>
        </w:rPr>
        <w:t>。</w:t>
      </w:r>
    </w:p>
    <w:p w14:paraId="40100A76">
      <w:pPr>
        <w:tabs>
          <w:tab w:val="left" w:pos="480"/>
        </w:tabs>
        <w:spacing w:line="360" w:lineRule="auto"/>
        <w:ind w:firstLine="394" w:firstLineChars="196"/>
        <w:rPr>
          <w:rFonts w:ascii="宋体" w:hAnsi="宋体"/>
          <w:b/>
          <w:spacing w:val="-20"/>
          <w:kern w:val="0"/>
          <w:sz w:val="24"/>
          <w:szCs w:val="24"/>
        </w:rPr>
      </w:pPr>
      <w:r>
        <w:rPr>
          <w:rFonts w:hint="eastAsia" w:ascii="宋体" w:hAnsi="宋体"/>
          <w:b/>
          <w:spacing w:val="-20"/>
          <w:kern w:val="0"/>
          <w:sz w:val="24"/>
          <w:szCs w:val="24"/>
        </w:rPr>
        <w:t>三、合同价款</w:t>
      </w:r>
    </w:p>
    <w:p w14:paraId="426E26F6">
      <w:pPr>
        <w:spacing w:line="360" w:lineRule="auto"/>
        <w:ind w:firstLine="560"/>
        <w:rPr>
          <w:rFonts w:ascii="宋体" w:hAnsi="宋体"/>
          <w:sz w:val="24"/>
          <w:szCs w:val="24"/>
        </w:rPr>
      </w:pPr>
      <w:r>
        <w:rPr>
          <w:rFonts w:hint="eastAsia" w:ascii="宋体" w:hAnsi="宋体"/>
          <w:sz w:val="24"/>
          <w:szCs w:val="24"/>
        </w:rPr>
        <w:t>合同总价款为人民币（大写）</w:t>
      </w:r>
      <w:r>
        <w:rPr>
          <w:rFonts w:hint="eastAsia" w:ascii="宋体" w:hAnsi="宋体"/>
          <w:sz w:val="24"/>
          <w:szCs w:val="24"/>
          <w:u w:val="single"/>
        </w:rPr>
        <w:t xml:space="preserve">          元整</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p>
    <w:p w14:paraId="16D979E5">
      <w:pPr>
        <w:spacing w:line="360" w:lineRule="auto"/>
        <w:ind w:firstLine="482"/>
        <w:rPr>
          <w:rFonts w:ascii="宋体" w:hAnsi="宋体"/>
          <w:sz w:val="24"/>
          <w:szCs w:val="24"/>
        </w:rPr>
      </w:pPr>
      <w:r>
        <w:rPr>
          <w:rFonts w:hint="eastAsia" w:ascii="宋体" w:hAnsi="宋体"/>
          <w:b/>
          <w:spacing w:val="-20"/>
          <w:kern w:val="0"/>
          <w:sz w:val="24"/>
          <w:szCs w:val="24"/>
        </w:rPr>
        <w:t>四、款项结算</w:t>
      </w:r>
    </w:p>
    <w:p w14:paraId="30260775">
      <w:pPr>
        <w:spacing w:line="360" w:lineRule="auto"/>
        <w:ind w:firstLine="480" w:firstLineChars="200"/>
        <w:rPr>
          <w:rFonts w:ascii="宋体" w:hAnsi="宋体"/>
          <w:sz w:val="24"/>
          <w:szCs w:val="24"/>
        </w:rPr>
      </w:pPr>
      <w:r>
        <w:rPr>
          <w:rFonts w:hint="eastAsia" w:ascii="宋体" w:hAnsi="宋体"/>
          <w:sz w:val="24"/>
          <w:szCs w:val="24"/>
        </w:rPr>
        <w:t>（一）合同签订后，</w:t>
      </w:r>
      <w:r>
        <w:rPr>
          <w:rFonts w:hint="eastAsia" w:ascii="宋体" w:hAnsi="宋体"/>
          <w:sz w:val="24"/>
          <w:szCs w:val="24"/>
          <w:u w:val="single"/>
        </w:rPr>
        <w:t xml:space="preserve">                  ，</w:t>
      </w:r>
      <w:r>
        <w:rPr>
          <w:rFonts w:hint="eastAsia" w:ascii="宋体" w:hAnsi="宋体"/>
          <w:sz w:val="24"/>
          <w:szCs w:val="24"/>
        </w:rPr>
        <w:t>支付合同总价款的</w:t>
      </w:r>
      <w:r>
        <w:rPr>
          <w:rFonts w:hint="eastAsia" w:ascii="宋体" w:hAnsi="宋体"/>
          <w:sz w:val="24"/>
          <w:szCs w:val="24"/>
          <w:u w:val="single"/>
        </w:rPr>
        <w:t xml:space="preserve">     </w:t>
      </w:r>
      <w:r>
        <w:rPr>
          <w:rFonts w:hint="eastAsia" w:ascii="宋体" w:hAnsi="宋体"/>
          <w:sz w:val="24"/>
          <w:szCs w:val="24"/>
        </w:rPr>
        <w:t>%。即人民币（大写）</w:t>
      </w:r>
      <w:r>
        <w:rPr>
          <w:rFonts w:hint="eastAsia" w:ascii="宋体" w:hAnsi="宋体"/>
          <w:sz w:val="24"/>
          <w:szCs w:val="24"/>
          <w:u w:val="single"/>
        </w:rPr>
        <w:t xml:space="preserve">          元整</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p>
    <w:p w14:paraId="3DF8CEFF">
      <w:pPr>
        <w:spacing w:line="360" w:lineRule="auto"/>
        <w:ind w:firstLine="480" w:firstLineChars="200"/>
        <w:rPr>
          <w:rFonts w:ascii="宋体" w:hAnsi="宋体"/>
          <w:sz w:val="24"/>
          <w:szCs w:val="24"/>
        </w:rPr>
      </w:pPr>
      <w:r>
        <w:rPr>
          <w:rFonts w:hint="eastAsia" w:ascii="宋体" w:hAnsi="宋体"/>
          <w:sz w:val="24"/>
          <w:szCs w:val="24"/>
        </w:rPr>
        <w:t>（二）</w:t>
      </w:r>
      <w:r>
        <w:rPr>
          <w:rFonts w:hint="eastAsia" w:ascii="宋体" w:hAnsi="宋体"/>
          <w:sz w:val="24"/>
          <w:szCs w:val="24"/>
          <w:u w:val="single"/>
        </w:rPr>
        <w:t xml:space="preserve">                                  ，</w:t>
      </w:r>
      <w:r>
        <w:rPr>
          <w:rFonts w:hint="eastAsia" w:ascii="宋体" w:hAnsi="宋体"/>
          <w:sz w:val="24"/>
          <w:szCs w:val="24"/>
        </w:rPr>
        <w:t>支付合同总价款的</w:t>
      </w:r>
      <w:r>
        <w:rPr>
          <w:rFonts w:hint="eastAsia" w:ascii="宋体" w:hAnsi="宋体"/>
          <w:sz w:val="24"/>
          <w:szCs w:val="24"/>
          <w:u w:val="single"/>
        </w:rPr>
        <w:t xml:space="preserve">    </w:t>
      </w:r>
      <w:r>
        <w:rPr>
          <w:rFonts w:hint="eastAsia" w:ascii="宋体" w:hAnsi="宋体"/>
          <w:sz w:val="24"/>
          <w:szCs w:val="24"/>
        </w:rPr>
        <w:t>%。即 人民币（大写）</w:t>
      </w:r>
      <w:r>
        <w:rPr>
          <w:rFonts w:hint="eastAsia" w:ascii="宋体" w:hAnsi="宋体"/>
          <w:sz w:val="24"/>
          <w:szCs w:val="24"/>
          <w:u w:val="single"/>
        </w:rPr>
        <w:t xml:space="preserve">        元整</w:t>
      </w:r>
      <w:r>
        <w:rPr>
          <w:rFonts w:hint="eastAsia" w:ascii="宋体" w:hAnsi="宋体"/>
          <w:sz w:val="24"/>
          <w:szCs w:val="24"/>
        </w:rPr>
        <w:t>；￥</w:t>
      </w:r>
      <w:r>
        <w:rPr>
          <w:rFonts w:hint="eastAsia" w:ascii="宋体" w:hAnsi="宋体"/>
          <w:sz w:val="24"/>
          <w:szCs w:val="24"/>
          <w:u w:val="single"/>
        </w:rPr>
        <w:t xml:space="preserve">     元</w:t>
      </w:r>
      <w:r>
        <w:rPr>
          <w:rFonts w:hint="eastAsia" w:ascii="宋体" w:hAnsi="宋体"/>
          <w:sz w:val="24"/>
          <w:szCs w:val="24"/>
        </w:rPr>
        <w:t>。</w:t>
      </w:r>
    </w:p>
    <w:p w14:paraId="0D29EF05">
      <w:pPr>
        <w:spacing w:line="360" w:lineRule="auto"/>
        <w:ind w:firstLine="480" w:firstLineChars="200"/>
        <w:rPr>
          <w:rFonts w:ascii="宋体" w:hAnsi="宋体"/>
          <w:sz w:val="24"/>
          <w:szCs w:val="24"/>
        </w:rPr>
      </w:pPr>
      <w:r>
        <w:rPr>
          <w:rFonts w:hint="eastAsia" w:ascii="宋体" w:hAnsi="宋体"/>
          <w:sz w:val="24"/>
          <w:szCs w:val="24"/>
        </w:rPr>
        <w:t>（三）完成所有服务内容，并提交最终成果后支付合同总价款的</w:t>
      </w:r>
      <w:r>
        <w:rPr>
          <w:rFonts w:hint="eastAsia" w:ascii="宋体" w:hAnsi="宋体"/>
          <w:sz w:val="24"/>
          <w:szCs w:val="24"/>
          <w:u w:val="single"/>
        </w:rPr>
        <w:t xml:space="preserve">    </w:t>
      </w:r>
      <w:r>
        <w:rPr>
          <w:rFonts w:hint="eastAsia" w:ascii="宋体" w:hAnsi="宋体"/>
          <w:sz w:val="24"/>
          <w:szCs w:val="24"/>
        </w:rPr>
        <w:t>%。即人民币（大写）</w:t>
      </w:r>
      <w:r>
        <w:rPr>
          <w:rFonts w:hint="eastAsia" w:ascii="宋体" w:hAnsi="宋体"/>
          <w:sz w:val="24"/>
          <w:szCs w:val="24"/>
          <w:u w:val="single"/>
        </w:rPr>
        <w:t xml:space="preserve">          元整</w:t>
      </w:r>
      <w:r>
        <w:rPr>
          <w:rFonts w:hint="eastAsia" w:ascii="宋体" w:hAnsi="宋体"/>
          <w:sz w:val="24"/>
          <w:szCs w:val="24"/>
        </w:rPr>
        <w:t>；￥</w:t>
      </w:r>
      <w:r>
        <w:rPr>
          <w:rFonts w:hint="eastAsia" w:ascii="宋体" w:hAnsi="宋体"/>
          <w:sz w:val="24"/>
          <w:szCs w:val="24"/>
          <w:u w:val="single"/>
        </w:rPr>
        <w:t xml:space="preserve">     元</w:t>
      </w:r>
      <w:r>
        <w:rPr>
          <w:rFonts w:hint="eastAsia" w:ascii="宋体" w:hAnsi="宋体"/>
          <w:sz w:val="24"/>
          <w:szCs w:val="24"/>
        </w:rPr>
        <w:t>。</w:t>
      </w:r>
    </w:p>
    <w:p w14:paraId="1CC35940">
      <w:pPr>
        <w:spacing w:line="360" w:lineRule="auto"/>
        <w:ind w:firstLine="560"/>
        <w:rPr>
          <w:rFonts w:ascii="宋体" w:hAnsi="宋体"/>
          <w:sz w:val="24"/>
          <w:szCs w:val="24"/>
        </w:rPr>
      </w:pPr>
      <w:r>
        <w:rPr>
          <w:rFonts w:hint="eastAsia" w:ascii="宋体" w:hAnsi="宋体"/>
          <w:sz w:val="24"/>
          <w:szCs w:val="24"/>
        </w:rPr>
        <w:t>（四）支付方式：银行转账。</w:t>
      </w:r>
    </w:p>
    <w:p w14:paraId="0D43BC34">
      <w:pPr>
        <w:spacing w:line="360" w:lineRule="auto"/>
        <w:ind w:firstLine="482"/>
        <w:rPr>
          <w:rFonts w:ascii="宋体" w:hAnsi="宋体"/>
          <w:b/>
          <w:spacing w:val="-20"/>
          <w:kern w:val="0"/>
          <w:sz w:val="24"/>
          <w:szCs w:val="24"/>
        </w:rPr>
      </w:pPr>
      <w:r>
        <w:rPr>
          <w:rFonts w:hint="eastAsia" w:ascii="宋体" w:hAnsi="宋体"/>
          <w:b/>
          <w:spacing w:val="-20"/>
          <w:kern w:val="0"/>
          <w:sz w:val="24"/>
          <w:szCs w:val="24"/>
        </w:rPr>
        <w:t>五、双方的权利和义务</w:t>
      </w:r>
    </w:p>
    <w:p w14:paraId="7A97C318">
      <w:pPr>
        <w:spacing w:line="360" w:lineRule="auto"/>
        <w:ind w:firstLine="560"/>
        <w:rPr>
          <w:rFonts w:ascii="宋体" w:hAnsi="宋体"/>
          <w:sz w:val="24"/>
          <w:szCs w:val="24"/>
        </w:rPr>
      </w:pPr>
      <w:r>
        <w:rPr>
          <w:rFonts w:hint="eastAsia" w:ascii="宋体" w:hAnsi="宋体"/>
          <w:sz w:val="24"/>
          <w:szCs w:val="24"/>
        </w:rPr>
        <w:t>（一）甲方的权利和义务</w:t>
      </w:r>
    </w:p>
    <w:p w14:paraId="2B24765E">
      <w:pPr>
        <w:spacing w:line="360" w:lineRule="auto"/>
        <w:ind w:firstLine="560"/>
        <w:rPr>
          <w:rFonts w:ascii="宋体" w:hAnsi="宋体"/>
          <w:sz w:val="24"/>
          <w:szCs w:val="24"/>
        </w:rPr>
      </w:pPr>
      <w:r>
        <w:rPr>
          <w:rFonts w:hint="eastAsia" w:ascii="宋体" w:hAnsi="宋体"/>
          <w:sz w:val="24"/>
          <w:szCs w:val="24"/>
        </w:rPr>
        <w:t>1、项目指导和协调；</w:t>
      </w:r>
    </w:p>
    <w:p w14:paraId="30DDB75C">
      <w:pPr>
        <w:spacing w:line="360" w:lineRule="auto"/>
        <w:ind w:firstLine="560"/>
        <w:rPr>
          <w:rFonts w:ascii="宋体" w:hAnsi="宋体"/>
          <w:sz w:val="24"/>
          <w:szCs w:val="24"/>
        </w:rPr>
      </w:pPr>
      <w:r>
        <w:rPr>
          <w:rFonts w:hint="eastAsia" w:ascii="宋体" w:hAnsi="宋体"/>
          <w:sz w:val="24"/>
          <w:szCs w:val="24"/>
        </w:rPr>
        <w:t>2、审核项目经费预算；</w:t>
      </w:r>
    </w:p>
    <w:p w14:paraId="44D01BA3">
      <w:pPr>
        <w:spacing w:line="360" w:lineRule="auto"/>
        <w:ind w:firstLine="560"/>
        <w:rPr>
          <w:rFonts w:ascii="宋体" w:hAnsi="宋体"/>
          <w:sz w:val="24"/>
          <w:szCs w:val="24"/>
        </w:rPr>
      </w:pPr>
      <w:r>
        <w:rPr>
          <w:rFonts w:hint="eastAsia" w:ascii="宋体" w:hAnsi="宋体"/>
          <w:sz w:val="24"/>
          <w:szCs w:val="24"/>
        </w:rPr>
        <w:t>3、拨付项目经费，监督、检查项目经费使用状况；</w:t>
      </w:r>
    </w:p>
    <w:p w14:paraId="7EC12689">
      <w:pPr>
        <w:spacing w:line="360" w:lineRule="auto"/>
        <w:ind w:firstLine="560"/>
        <w:outlineLvl w:val="0"/>
        <w:rPr>
          <w:rFonts w:ascii="宋体" w:hAnsi="宋体"/>
          <w:sz w:val="24"/>
          <w:szCs w:val="24"/>
        </w:rPr>
      </w:pPr>
      <w:r>
        <w:rPr>
          <w:rFonts w:hint="eastAsia" w:ascii="宋体" w:hAnsi="宋体"/>
          <w:sz w:val="24"/>
          <w:szCs w:val="24"/>
        </w:rPr>
        <w:t>4、为乙方开展服务工作以及获取相关资料提供便利；</w:t>
      </w:r>
    </w:p>
    <w:p w14:paraId="52F04C4E">
      <w:pPr>
        <w:spacing w:line="360" w:lineRule="auto"/>
        <w:ind w:firstLine="560"/>
        <w:rPr>
          <w:rFonts w:ascii="宋体" w:hAnsi="宋体"/>
          <w:sz w:val="24"/>
          <w:szCs w:val="24"/>
        </w:rPr>
      </w:pPr>
      <w:r>
        <w:rPr>
          <w:rFonts w:hint="eastAsia" w:ascii="宋体" w:hAnsi="宋体"/>
          <w:sz w:val="24"/>
          <w:szCs w:val="24"/>
        </w:rPr>
        <w:t>5、督促项目进度，审核项目成果。</w:t>
      </w:r>
    </w:p>
    <w:p w14:paraId="67AC33F6">
      <w:pPr>
        <w:spacing w:line="360" w:lineRule="auto"/>
        <w:ind w:firstLine="560"/>
        <w:rPr>
          <w:rFonts w:ascii="宋体" w:hAnsi="宋体"/>
          <w:sz w:val="24"/>
          <w:szCs w:val="24"/>
        </w:rPr>
      </w:pPr>
      <w:r>
        <w:rPr>
          <w:rFonts w:hint="eastAsia" w:ascii="宋体" w:hAnsi="宋体"/>
          <w:sz w:val="24"/>
          <w:szCs w:val="24"/>
        </w:rPr>
        <w:t>（二）乙方的权利和义务</w:t>
      </w:r>
    </w:p>
    <w:p w14:paraId="54524639">
      <w:pPr>
        <w:tabs>
          <w:tab w:val="left" w:pos="480"/>
        </w:tabs>
        <w:spacing w:line="360" w:lineRule="auto"/>
        <w:ind w:firstLine="560"/>
        <w:rPr>
          <w:rFonts w:ascii="宋体" w:hAnsi="宋体"/>
          <w:sz w:val="24"/>
          <w:szCs w:val="24"/>
        </w:rPr>
      </w:pPr>
      <w:r>
        <w:rPr>
          <w:rFonts w:hint="eastAsia" w:ascii="宋体" w:hAnsi="宋体"/>
          <w:sz w:val="24"/>
          <w:szCs w:val="24"/>
        </w:rPr>
        <w:t xml:space="preserve">1、按照服务内容规范开展工作，保质保量按期完成项目，及时完整上报项目成果； </w:t>
      </w:r>
    </w:p>
    <w:p w14:paraId="735CDB16">
      <w:pPr>
        <w:tabs>
          <w:tab w:val="left" w:pos="480"/>
        </w:tabs>
        <w:spacing w:line="360" w:lineRule="auto"/>
        <w:ind w:firstLine="560"/>
        <w:rPr>
          <w:rFonts w:ascii="宋体" w:hAnsi="宋体"/>
          <w:sz w:val="24"/>
          <w:szCs w:val="24"/>
        </w:rPr>
      </w:pPr>
      <w:r>
        <w:rPr>
          <w:rFonts w:hint="eastAsia" w:ascii="宋体" w:hAnsi="宋体"/>
          <w:sz w:val="24"/>
          <w:szCs w:val="24"/>
        </w:rPr>
        <w:t>2、项目成果经验收不合格部分，乙方负责修改、补充和完善；</w:t>
      </w:r>
    </w:p>
    <w:p w14:paraId="4C4DC7CA">
      <w:pPr>
        <w:tabs>
          <w:tab w:val="left" w:pos="480"/>
        </w:tabs>
        <w:spacing w:line="360" w:lineRule="auto"/>
        <w:ind w:firstLine="560"/>
        <w:rPr>
          <w:rFonts w:ascii="宋体" w:hAnsi="宋体"/>
          <w:sz w:val="24"/>
          <w:szCs w:val="24"/>
        </w:rPr>
      </w:pPr>
      <w:r>
        <w:rPr>
          <w:rFonts w:hint="eastAsia" w:ascii="宋体" w:hAnsi="宋体"/>
          <w:sz w:val="24"/>
          <w:szCs w:val="24"/>
        </w:rPr>
        <w:t>3、未经甲方同意，乙方不得以任何理由和形式向其它单位、个人提供项目成果，包括调查资料、中间成果及最终成果；</w:t>
      </w:r>
    </w:p>
    <w:p w14:paraId="5EF66054">
      <w:pPr>
        <w:tabs>
          <w:tab w:val="left" w:pos="480"/>
        </w:tabs>
        <w:spacing w:line="360" w:lineRule="auto"/>
        <w:ind w:firstLine="560"/>
        <w:rPr>
          <w:rFonts w:ascii="宋体" w:hAnsi="宋体"/>
          <w:sz w:val="24"/>
          <w:szCs w:val="24"/>
        </w:rPr>
      </w:pPr>
      <w:r>
        <w:rPr>
          <w:rFonts w:hint="eastAsia" w:ascii="宋体" w:hAnsi="宋体"/>
          <w:sz w:val="24"/>
          <w:szCs w:val="24"/>
        </w:rPr>
        <w:t>4、独立安排、专款专用、单独核算项目经费，不挤占，不挪用。</w:t>
      </w:r>
    </w:p>
    <w:p w14:paraId="2CDA6F74">
      <w:pPr>
        <w:tabs>
          <w:tab w:val="left" w:pos="480"/>
        </w:tabs>
        <w:spacing w:line="360" w:lineRule="auto"/>
        <w:ind w:firstLine="482"/>
        <w:rPr>
          <w:rFonts w:ascii="宋体" w:hAnsi="宋体"/>
          <w:sz w:val="24"/>
          <w:szCs w:val="24"/>
        </w:rPr>
      </w:pPr>
      <w:r>
        <w:rPr>
          <w:rFonts w:hint="eastAsia" w:ascii="宋体" w:hAnsi="宋体"/>
          <w:b/>
          <w:spacing w:val="-20"/>
          <w:kern w:val="0"/>
          <w:sz w:val="24"/>
          <w:szCs w:val="24"/>
        </w:rPr>
        <w:t>六、质量保证</w:t>
      </w:r>
    </w:p>
    <w:p w14:paraId="52F26F0F">
      <w:pPr>
        <w:spacing w:line="360" w:lineRule="auto"/>
        <w:ind w:firstLine="560"/>
        <w:rPr>
          <w:rFonts w:ascii="宋体" w:hAnsi="宋体"/>
          <w:sz w:val="24"/>
          <w:szCs w:val="24"/>
        </w:rPr>
      </w:pPr>
      <w:r>
        <w:rPr>
          <w:rFonts w:hint="eastAsia" w:ascii="宋体" w:hAnsi="宋体"/>
          <w:sz w:val="24"/>
          <w:szCs w:val="24"/>
        </w:rPr>
        <w:t>乙方提供服务必须执行下列条款：</w:t>
      </w:r>
    </w:p>
    <w:p w14:paraId="399B7BF3">
      <w:pPr>
        <w:spacing w:line="360" w:lineRule="auto"/>
        <w:ind w:firstLine="560"/>
        <w:rPr>
          <w:rFonts w:ascii="宋体" w:hAnsi="宋体"/>
          <w:sz w:val="24"/>
          <w:szCs w:val="24"/>
        </w:rPr>
      </w:pPr>
      <w:r>
        <w:rPr>
          <w:rFonts w:hint="eastAsia" w:ascii="宋体" w:hAnsi="宋体"/>
          <w:sz w:val="24"/>
          <w:szCs w:val="24"/>
        </w:rPr>
        <w:t>（一）乙方保证所提供服务均应按国家通行的标准、技术规范，以及质量、安全、环保标准和要求执行，这些标准和技术规范应为合同签订日为止最新公布发行的标准和技术规范。即服务成果应符合下列文件、规范和规程要求：</w:t>
      </w:r>
    </w:p>
    <w:p w14:paraId="1CEEE987">
      <w:pPr>
        <w:spacing w:line="360" w:lineRule="auto"/>
        <w:ind w:firstLine="480" w:firstLineChars="200"/>
        <w:rPr>
          <w:rFonts w:ascii="宋体" w:hAnsi="宋体"/>
          <w:sz w:val="24"/>
          <w:szCs w:val="24"/>
          <w:u w:val="single"/>
        </w:rPr>
      </w:pPr>
      <w:r>
        <w:rPr>
          <w:rFonts w:hint="eastAsia" w:ascii="宋体" w:hAnsi="宋体"/>
          <w:sz w:val="24"/>
          <w:szCs w:val="24"/>
        </w:rPr>
        <w:t>1.</w:t>
      </w:r>
      <w:r>
        <w:rPr>
          <w:rFonts w:hint="eastAsia" w:ascii="宋体" w:hAnsi="宋体"/>
          <w:sz w:val="24"/>
          <w:szCs w:val="24"/>
          <w:u w:val="single"/>
        </w:rPr>
        <w:t xml:space="preserve">                       </w:t>
      </w:r>
    </w:p>
    <w:p w14:paraId="1481A821">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u w:val="single"/>
        </w:rPr>
        <w:t xml:space="preserve">                       </w:t>
      </w:r>
    </w:p>
    <w:p w14:paraId="4D1BA36C">
      <w:pPr>
        <w:spacing w:line="360" w:lineRule="auto"/>
        <w:ind w:firstLine="480" w:firstLineChars="200"/>
        <w:rPr>
          <w:rFonts w:ascii="宋体" w:hAnsi="宋体"/>
          <w:sz w:val="24"/>
          <w:szCs w:val="24"/>
          <w:u w:val="single"/>
        </w:rPr>
      </w:pPr>
      <w:r>
        <w:rPr>
          <w:rFonts w:hint="eastAsia" w:ascii="宋体" w:hAnsi="宋体"/>
          <w:sz w:val="24"/>
          <w:szCs w:val="24"/>
        </w:rPr>
        <w:t>3.</w:t>
      </w:r>
      <w:r>
        <w:rPr>
          <w:rFonts w:hint="eastAsia" w:ascii="宋体" w:hAnsi="宋体"/>
          <w:sz w:val="24"/>
          <w:szCs w:val="24"/>
          <w:u w:val="single"/>
        </w:rPr>
        <w:t xml:space="preserve">                       </w:t>
      </w:r>
    </w:p>
    <w:p w14:paraId="3859513C">
      <w:pPr>
        <w:spacing w:line="360" w:lineRule="auto"/>
        <w:ind w:firstLine="480" w:firstLineChars="200"/>
        <w:rPr>
          <w:rFonts w:ascii="宋体" w:hAnsi="宋体"/>
          <w:sz w:val="24"/>
          <w:szCs w:val="24"/>
        </w:rPr>
      </w:pPr>
      <w:r>
        <w:rPr>
          <w:rFonts w:hint="eastAsia" w:ascii="宋体" w:hAnsi="宋体"/>
          <w:sz w:val="24"/>
          <w:szCs w:val="24"/>
        </w:rPr>
        <w:t>......</w:t>
      </w:r>
    </w:p>
    <w:p w14:paraId="558E2CF5">
      <w:pPr>
        <w:spacing w:line="360" w:lineRule="auto"/>
        <w:ind w:firstLine="560"/>
        <w:rPr>
          <w:rFonts w:ascii="宋体" w:hAnsi="宋体"/>
          <w:sz w:val="24"/>
          <w:szCs w:val="24"/>
        </w:rPr>
      </w:pPr>
      <w:r>
        <w:rPr>
          <w:rFonts w:hint="eastAsia" w:ascii="宋体" w:hAnsi="宋体"/>
          <w:sz w:val="24"/>
          <w:szCs w:val="24"/>
        </w:rPr>
        <w:t>（二）乙方保证作业规范、作业方法符合国家相关标准，全面满足招标文件要求。</w:t>
      </w:r>
    </w:p>
    <w:p w14:paraId="4A5F9BC1">
      <w:pPr>
        <w:spacing w:line="360" w:lineRule="auto"/>
        <w:ind w:firstLine="560"/>
        <w:rPr>
          <w:rFonts w:ascii="宋体" w:hAnsi="宋体"/>
          <w:sz w:val="24"/>
          <w:szCs w:val="24"/>
        </w:rPr>
      </w:pPr>
      <w:r>
        <w:rPr>
          <w:rFonts w:hint="eastAsia" w:ascii="宋体" w:hAnsi="宋体"/>
          <w:sz w:val="24"/>
          <w:szCs w:val="24"/>
        </w:rPr>
        <w:t>（三）乙方保证交付成果的科学性、合理性、准确性，并确保交付成果通过甲方的审核。</w:t>
      </w:r>
    </w:p>
    <w:p w14:paraId="50E71267">
      <w:pPr>
        <w:spacing w:line="360" w:lineRule="auto"/>
        <w:ind w:firstLine="560"/>
        <w:rPr>
          <w:rFonts w:ascii="宋体" w:hAnsi="宋体"/>
          <w:sz w:val="24"/>
          <w:szCs w:val="24"/>
        </w:rPr>
      </w:pPr>
      <w:r>
        <w:rPr>
          <w:rFonts w:hint="eastAsia" w:ascii="宋体" w:hAnsi="宋体"/>
          <w:sz w:val="24"/>
          <w:szCs w:val="24"/>
        </w:rPr>
        <w:t>（四）乙方所供服务成果因侵权而产生的一切后果由乙方负责，甲方保留索赔权力。</w:t>
      </w:r>
    </w:p>
    <w:p w14:paraId="4BB9EAB6">
      <w:pPr>
        <w:spacing w:line="360" w:lineRule="auto"/>
        <w:ind w:firstLine="560"/>
        <w:rPr>
          <w:rFonts w:ascii="宋体" w:hAnsi="宋体"/>
          <w:sz w:val="24"/>
          <w:szCs w:val="24"/>
        </w:rPr>
      </w:pPr>
      <w:r>
        <w:rPr>
          <w:rFonts w:hint="eastAsia" w:ascii="宋体" w:hAnsi="宋体"/>
          <w:sz w:val="24"/>
          <w:szCs w:val="24"/>
        </w:rPr>
        <w:t>（五）乙方严格按照工作部署文件、技术规范开展工作，按时、保质、保量提交成果，完成成果资料存档，并对成果资料承担相应的法律责任。</w:t>
      </w:r>
    </w:p>
    <w:p w14:paraId="366E142C">
      <w:pPr>
        <w:spacing w:line="360" w:lineRule="auto"/>
        <w:ind w:firstLine="560"/>
        <w:rPr>
          <w:rFonts w:ascii="宋体" w:hAnsi="宋体"/>
          <w:sz w:val="24"/>
          <w:szCs w:val="24"/>
        </w:rPr>
      </w:pPr>
      <w:r>
        <w:rPr>
          <w:rFonts w:hint="eastAsia" w:ascii="宋体" w:hAnsi="宋体"/>
          <w:sz w:val="24"/>
          <w:szCs w:val="24"/>
        </w:rPr>
        <w:t>（六）服务期间，乙方若企业资质和相关人员拟发生变更，应及时向甲方通报，并经其许可后再执行。</w:t>
      </w:r>
    </w:p>
    <w:p w14:paraId="38089D79">
      <w:pPr>
        <w:spacing w:line="360" w:lineRule="auto"/>
        <w:ind w:firstLine="560"/>
        <w:rPr>
          <w:rFonts w:ascii="宋体" w:hAnsi="宋体"/>
          <w:sz w:val="24"/>
          <w:szCs w:val="24"/>
        </w:rPr>
      </w:pPr>
      <w:r>
        <w:rPr>
          <w:rFonts w:hint="eastAsia" w:ascii="宋体" w:hAnsi="宋体"/>
          <w:sz w:val="24"/>
          <w:szCs w:val="24"/>
        </w:rPr>
        <w:t>（七）乙方应秉承“诚信、规范”的经营理念，“公正、公平、公开”的执业原则，“多方位、高起点、高质量”的服务宗旨，给甲方提供优质高效优良的服务。</w:t>
      </w:r>
    </w:p>
    <w:p w14:paraId="3D8DFB5B">
      <w:pPr>
        <w:spacing w:line="360" w:lineRule="auto"/>
        <w:ind w:firstLine="560"/>
        <w:rPr>
          <w:rFonts w:ascii="宋体" w:hAnsi="宋体"/>
          <w:sz w:val="24"/>
          <w:szCs w:val="24"/>
        </w:rPr>
      </w:pPr>
      <w:r>
        <w:rPr>
          <w:rFonts w:hint="eastAsia" w:ascii="宋体" w:hAnsi="宋体"/>
          <w:sz w:val="24"/>
          <w:szCs w:val="24"/>
        </w:rPr>
        <w:t>（八）乙方应建立完善的档案管理制度，办公区域内设有独立档案室，对档案、成果资料等实行长期保存；对客户提供的资料、信息（包括技术资料、图纸、数据、以及与业务有关的客户的信息及其他信息等）切实履行保密责任。</w:t>
      </w:r>
    </w:p>
    <w:p w14:paraId="0AF0A814">
      <w:pPr>
        <w:spacing w:line="360" w:lineRule="auto"/>
        <w:ind w:firstLine="560"/>
        <w:rPr>
          <w:rFonts w:ascii="宋体" w:hAnsi="宋体"/>
          <w:sz w:val="24"/>
          <w:szCs w:val="24"/>
        </w:rPr>
      </w:pPr>
      <w:r>
        <w:rPr>
          <w:rFonts w:hint="eastAsia" w:ascii="宋体" w:hAnsi="宋体"/>
          <w:sz w:val="24"/>
          <w:szCs w:val="24"/>
        </w:rPr>
        <w:t>（九）乙方应认真履行权利和义务，确保甲方的需求、质量和服务要求，按照投标文件规定执行。在服务期内，若乙方出现违约责任，按《民法典》中相关条款执行；若乙方未按合同要求提供服务或服务质量不能满足甲方要求，甲方会同监督机构、采购代理机构有权终止合同，并对违约行为进行追究，同时按政府采购法的有关规定进行相应处罚。</w:t>
      </w:r>
    </w:p>
    <w:p w14:paraId="4D6CCED2">
      <w:pPr>
        <w:spacing w:line="360" w:lineRule="auto"/>
        <w:ind w:firstLine="482"/>
        <w:rPr>
          <w:rFonts w:ascii="宋体" w:hAnsi="宋体"/>
          <w:sz w:val="24"/>
          <w:szCs w:val="24"/>
        </w:rPr>
      </w:pPr>
      <w:r>
        <w:rPr>
          <w:rFonts w:hint="eastAsia" w:ascii="宋体" w:hAnsi="宋体"/>
          <w:b/>
          <w:spacing w:val="-20"/>
          <w:kern w:val="0"/>
          <w:sz w:val="24"/>
          <w:szCs w:val="24"/>
        </w:rPr>
        <w:t>七、验收</w:t>
      </w:r>
    </w:p>
    <w:p w14:paraId="62473A09">
      <w:pPr>
        <w:tabs>
          <w:tab w:val="left" w:pos="480"/>
        </w:tabs>
        <w:spacing w:line="360" w:lineRule="auto"/>
        <w:ind w:firstLine="560"/>
        <w:rPr>
          <w:rFonts w:ascii="宋体" w:hAnsi="宋体"/>
          <w:sz w:val="24"/>
          <w:szCs w:val="24"/>
        </w:rPr>
      </w:pPr>
      <w:r>
        <w:rPr>
          <w:rFonts w:hint="eastAsia" w:ascii="宋体" w:hAnsi="宋体"/>
          <w:sz w:val="24"/>
          <w:szCs w:val="24"/>
        </w:rPr>
        <w:t>（一）验收：服务期间，乙方根据工作安排按期向甲方提交各类服务成果，甲方对所有服务成果通过审核后，填写政府采购履约验收单（一式伍份）作为对乙方合同履约情况的最终认可。</w:t>
      </w:r>
    </w:p>
    <w:p w14:paraId="618A4CC0">
      <w:pPr>
        <w:tabs>
          <w:tab w:val="left" w:pos="480"/>
        </w:tabs>
        <w:spacing w:line="360" w:lineRule="auto"/>
        <w:ind w:firstLine="560"/>
        <w:rPr>
          <w:rFonts w:ascii="宋体" w:hAnsi="宋体"/>
          <w:sz w:val="24"/>
          <w:szCs w:val="24"/>
        </w:rPr>
      </w:pPr>
      <w:r>
        <w:rPr>
          <w:rFonts w:hint="eastAsia" w:ascii="宋体" w:hAnsi="宋体"/>
          <w:sz w:val="24"/>
          <w:szCs w:val="24"/>
        </w:rPr>
        <w:t>（二）验收依据</w:t>
      </w:r>
    </w:p>
    <w:p w14:paraId="11AF47A8">
      <w:pPr>
        <w:spacing w:line="360" w:lineRule="auto"/>
        <w:ind w:firstLine="480" w:firstLineChars="200"/>
        <w:rPr>
          <w:rFonts w:ascii="宋体" w:hAnsi="宋体"/>
          <w:sz w:val="24"/>
          <w:szCs w:val="24"/>
          <w:u w:val="single"/>
        </w:rPr>
      </w:pPr>
      <w:r>
        <w:rPr>
          <w:rFonts w:hint="eastAsia" w:ascii="宋体" w:hAnsi="宋体"/>
          <w:sz w:val="24"/>
          <w:szCs w:val="24"/>
        </w:rPr>
        <w:t>1.</w:t>
      </w:r>
      <w:r>
        <w:rPr>
          <w:rFonts w:hint="eastAsia" w:ascii="宋体" w:hAnsi="宋体"/>
          <w:sz w:val="24"/>
          <w:szCs w:val="24"/>
          <w:u w:val="single"/>
        </w:rPr>
        <w:t xml:space="preserve">                       </w:t>
      </w:r>
    </w:p>
    <w:p w14:paraId="0C5CACB6">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u w:val="single"/>
        </w:rPr>
        <w:t xml:space="preserve">                       </w:t>
      </w:r>
    </w:p>
    <w:p w14:paraId="5A5A69D4">
      <w:pPr>
        <w:spacing w:line="360" w:lineRule="auto"/>
        <w:ind w:firstLine="480" w:firstLineChars="200"/>
        <w:rPr>
          <w:rFonts w:ascii="宋体" w:hAnsi="宋体"/>
          <w:sz w:val="24"/>
          <w:szCs w:val="24"/>
          <w:u w:val="single"/>
        </w:rPr>
      </w:pPr>
      <w:r>
        <w:rPr>
          <w:rFonts w:hint="eastAsia" w:ascii="宋体" w:hAnsi="宋体"/>
          <w:sz w:val="24"/>
          <w:szCs w:val="24"/>
        </w:rPr>
        <w:t>3.</w:t>
      </w:r>
      <w:r>
        <w:rPr>
          <w:rFonts w:hint="eastAsia" w:ascii="宋体" w:hAnsi="宋体"/>
          <w:sz w:val="24"/>
          <w:szCs w:val="24"/>
          <w:u w:val="single"/>
        </w:rPr>
        <w:t xml:space="preserve">                       </w:t>
      </w:r>
    </w:p>
    <w:p w14:paraId="599ACE32">
      <w:pPr>
        <w:spacing w:line="360" w:lineRule="auto"/>
        <w:ind w:firstLine="480" w:firstLineChars="200"/>
        <w:rPr>
          <w:rFonts w:ascii="宋体" w:hAnsi="宋体"/>
          <w:sz w:val="24"/>
          <w:szCs w:val="24"/>
        </w:rPr>
      </w:pPr>
      <w:r>
        <w:rPr>
          <w:rFonts w:hint="eastAsia" w:ascii="宋体" w:hAnsi="宋体"/>
          <w:sz w:val="24"/>
          <w:szCs w:val="24"/>
        </w:rPr>
        <w:t>......</w:t>
      </w:r>
    </w:p>
    <w:p w14:paraId="22E52863">
      <w:pPr>
        <w:tabs>
          <w:tab w:val="left" w:pos="480"/>
        </w:tabs>
        <w:spacing w:line="360" w:lineRule="auto"/>
        <w:ind w:firstLine="560"/>
        <w:rPr>
          <w:rFonts w:ascii="宋体" w:hAnsi="宋体"/>
          <w:sz w:val="24"/>
          <w:szCs w:val="24"/>
        </w:rPr>
      </w:pPr>
      <w:r>
        <w:rPr>
          <w:rFonts w:hint="eastAsia" w:ascii="宋体" w:hAnsi="宋体"/>
          <w:sz w:val="24"/>
          <w:szCs w:val="24"/>
        </w:rPr>
        <w:t>（三）乙方应向甲方提交项目实施过程中的所有资料，以便甲方日后管理和维护。</w:t>
      </w:r>
    </w:p>
    <w:p w14:paraId="4C4B17BC">
      <w:pPr>
        <w:spacing w:line="360" w:lineRule="auto"/>
        <w:ind w:firstLine="560"/>
        <w:rPr>
          <w:rFonts w:ascii="宋体" w:hAnsi="宋体"/>
          <w:sz w:val="24"/>
          <w:szCs w:val="24"/>
        </w:rPr>
      </w:pPr>
      <w:r>
        <w:rPr>
          <w:rFonts w:hint="eastAsia" w:ascii="宋体" w:hAnsi="宋体"/>
          <w:sz w:val="24"/>
          <w:szCs w:val="24"/>
        </w:rPr>
        <w:t>（四）人员培训：乙方在合同执行期间，需为甲方提供相关培训，确保其正确使用工作成果，甲方要求派遣专业技术人员参与项目实施的，在项目整体实施期内，随时向甲方技术人员讲解技术和实施方案。培训费用已包含在合同总价内。</w:t>
      </w:r>
    </w:p>
    <w:p w14:paraId="77DA62DB">
      <w:pPr>
        <w:spacing w:line="360" w:lineRule="auto"/>
        <w:ind w:firstLine="560"/>
        <w:rPr>
          <w:rFonts w:ascii="宋体" w:hAnsi="宋体"/>
          <w:sz w:val="24"/>
          <w:szCs w:val="24"/>
        </w:rPr>
      </w:pPr>
      <w:r>
        <w:rPr>
          <w:rFonts w:hint="eastAsia" w:ascii="宋体" w:hAnsi="宋体"/>
          <w:sz w:val="24"/>
          <w:szCs w:val="24"/>
        </w:rPr>
        <w:t>（五）交付成果：根据工作要求定期上报电子及纸质成果，并通过甲方审核。</w:t>
      </w:r>
    </w:p>
    <w:p w14:paraId="100F6A6A">
      <w:pPr>
        <w:spacing w:line="360" w:lineRule="auto"/>
        <w:ind w:firstLine="560"/>
        <w:rPr>
          <w:rFonts w:ascii="宋体" w:hAnsi="宋体"/>
          <w:sz w:val="24"/>
          <w:szCs w:val="24"/>
        </w:rPr>
      </w:pPr>
      <w:r>
        <w:rPr>
          <w:rFonts w:hint="eastAsia" w:ascii="宋体" w:hAnsi="宋体"/>
          <w:sz w:val="24"/>
          <w:szCs w:val="24"/>
        </w:rPr>
        <w:t>（六）成果权属：在合同有效期内，乙方在合同义务下所完成的需提交给甲方的全部成果（包括知识产权）全部归甲方所有。</w:t>
      </w:r>
    </w:p>
    <w:p w14:paraId="3A722BEA">
      <w:pPr>
        <w:tabs>
          <w:tab w:val="left" w:pos="480"/>
        </w:tabs>
        <w:spacing w:line="360" w:lineRule="auto"/>
        <w:ind w:firstLine="560"/>
        <w:rPr>
          <w:rFonts w:ascii="宋体" w:hAnsi="宋体"/>
          <w:sz w:val="24"/>
          <w:szCs w:val="24"/>
        </w:rPr>
      </w:pPr>
      <w:r>
        <w:rPr>
          <w:rFonts w:hint="eastAsia" w:ascii="宋体" w:hAnsi="宋体"/>
          <w:sz w:val="24"/>
          <w:szCs w:val="24"/>
        </w:rPr>
        <w:t>（七）服务：</w:t>
      </w:r>
    </w:p>
    <w:p w14:paraId="490B8DD1">
      <w:pPr>
        <w:tabs>
          <w:tab w:val="left" w:pos="480"/>
        </w:tabs>
        <w:spacing w:line="360" w:lineRule="auto"/>
        <w:ind w:firstLine="560"/>
        <w:rPr>
          <w:rFonts w:ascii="宋体" w:hAnsi="宋体"/>
          <w:sz w:val="24"/>
          <w:szCs w:val="24"/>
        </w:rPr>
      </w:pPr>
      <w:r>
        <w:rPr>
          <w:rFonts w:hint="eastAsia" w:ascii="宋体" w:hAnsi="宋体"/>
          <w:sz w:val="24"/>
          <w:szCs w:val="24"/>
        </w:rPr>
        <w:t>1、服务资料</w:t>
      </w:r>
    </w:p>
    <w:p w14:paraId="5B4C74A6">
      <w:pPr>
        <w:tabs>
          <w:tab w:val="left" w:pos="480"/>
        </w:tabs>
        <w:spacing w:line="360" w:lineRule="auto"/>
        <w:ind w:firstLine="560"/>
        <w:rPr>
          <w:rFonts w:ascii="宋体" w:hAnsi="宋体"/>
          <w:sz w:val="24"/>
          <w:szCs w:val="24"/>
        </w:rPr>
      </w:pPr>
      <w:r>
        <w:rPr>
          <w:rFonts w:hint="eastAsia" w:ascii="宋体" w:hAnsi="宋体"/>
          <w:sz w:val="24"/>
          <w:szCs w:val="24"/>
        </w:rPr>
        <w:t>（1）服务成果资料；</w:t>
      </w:r>
    </w:p>
    <w:p w14:paraId="1F23E976">
      <w:pPr>
        <w:tabs>
          <w:tab w:val="left" w:pos="480"/>
        </w:tabs>
        <w:spacing w:line="360" w:lineRule="auto"/>
        <w:ind w:firstLine="560"/>
        <w:rPr>
          <w:rFonts w:ascii="宋体" w:hAnsi="宋体"/>
          <w:sz w:val="24"/>
          <w:szCs w:val="24"/>
        </w:rPr>
      </w:pPr>
      <w:r>
        <w:rPr>
          <w:rFonts w:hint="eastAsia" w:ascii="宋体" w:hAnsi="宋体"/>
          <w:sz w:val="24"/>
          <w:szCs w:val="24"/>
        </w:rPr>
        <w:t>（2）服务工作记录；</w:t>
      </w:r>
    </w:p>
    <w:p w14:paraId="3FC00F96">
      <w:pPr>
        <w:tabs>
          <w:tab w:val="left" w:pos="480"/>
        </w:tabs>
        <w:spacing w:line="360" w:lineRule="auto"/>
        <w:ind w:firstLine="560"/>
        <w:rPr>
          <w:rFonts w:ascii="宋体" w:hAnsi="宋体"/>
          <w:sz w:val="24"/>
          <w:szCs w:val="24"/>
        </w:rPr>
      </w:pPr>
      <w:r>
        <w:rPr>
          <w:rFonts w:hint="eastAsia" w:ascii="宋体" w:hAnsi="宋体"/>
          <w:sz w:val="24"/>
          <w:szCs w:val="24"/>
        </w:rPr>
        <w:t>（3）其它资料。</w:t>
      </w:r>
    </w:p>
    <w:p w14:paraId="4622BE6A">
      <w:pPr>
        <w:tabs>
          <w:tab w:val="left" w:pos="480"/>
        </w:tabs>
        <w:spacing w:line="360" w:lineRule="auto"/>
        <w:ind w:firstLine="560"/>
        <w:rPr>
          <w:rFonts w:ascii="宋体" w:hAnsi="宋体"/>
          <w:sz w:val="24"/>
          <w:szCs w:val="24"/>
        </w:rPr>
      </w:pPr>
      <w:r>
        <w:rPr>
          <w:rFonts w:hint="eastAsia" w:ascii="宋体" w:hAnsi="宋体"/>
          <w:sz w:val="24"/>
          <w:szCs w:val="24"/>
        </w:rPr>
        <w:t>2、服务承诺</w:t>
      </w:r>
    </w:p>
    <w:p w14:paraId="3DEFC8F1">
      <w:pPr>
        <w:tabs>
          <w:tab w:val="left" w:pos="480"/>
        </w:tabs>
        <w:spacing w:line="360" w:lineRule="auto"/>
        <w:ind w:firstLine="560"/>
        <w:rPr>
          <w:rFonts w:ascii="宋体" w:hAnsi="宋体"/>
          <w:sz w:val="24"/>
          <w:szCs w:val="24"/>
        </w:rPr>
      </w:pPr>
      <w:r>
        <w:rPr>
          <w:rFonts w:hint="eastAsia" w:ascii="宋体" w:hAnsi="宋体"/>
          <w:sz w:val="24"/>
          <w:szCs w:val="24"/>
        </w:rPr>
        <w:t>以合同和随服务工作的相关文件为准。</w:t>
      </w:r>
    </w:p>
    <w:p w14:paraId="32FC96A0">
      <w:pPr>
        <w:tabs>
          <w:tab w:val="left" w:pos="480"/>
        </w:tabs>
        <w:spacing w:line="360" w:lineRule="auto"/>
        <w:ind w:firstLine="482"/>
        <w:rPr>
          <w:rFonts w:ascii="宋体" w:hAnsi="宋体"/>
          <w:sz w:val="24"/>
          <w:szCs w:val="24"/>
        </w:rPr>
      </w:pPr>
      <w:r>
        <w:rPr>
          <w:rFonts w:hint="eastAsia" w:ascii="宋体" w:hAnsi="宋体"/>
          <w:b/>
          <w:spacing w:val="-20"/>
          <w:kern w:val="0"/>
          <w:sz w:val="24"/>
          <w:szCs w:val="24"/>
        </w:rPr>
        <w:t>八、违约责任</w:t>
      </w:r>
    </w:p>
    <w:p w14:paraId="1F2B4022">
      <w:pPr>
        <w:pStyle w:val="18"/>
        <w:spacing w:line="360" w:lineRule="auto"/>
        <w:ind w:firstLine="480" w:firstLineChars="200"/>
        <w:jc w:val="both"/>
        <w:rPr>
          <w:szCs w:val="24"/>
          <w:shd w:val="clear" w:color="auto" w:fill="FFFFFF"/>
        </w:rPr>
      </w:pPr>
      <w:r>
        <w:rPr>
          <w:rFonts w:hint="eastAsia"/>
          <w:shd w:val="clear" w:color="auto" w:fill="FFFFFF"/>
        </w:rPr>
        <w:t>①若乙方未能在双方约定的时间内出具相关成果，应在逾期后</w:t>
      </w:r>
      <w:r>
        <w:rPr>
          <w:rFonts w:hint="eastAsia"/>
          <w:u w:val="single"/>
          <w:shd w:val="clear" w:color="auto" w:fill="FFFFFF"/>
        </w:rPr>
        <w:t xml:space="preserve">    </w:t>
      </w:r>
      <w:r>
        <w:rPr>
          <w:rFonts w:hint="eastAsia"/>
          <w:shd w:val="clear" w:color="auto" w:fill="FFFFFF"/>
        </w:rPr>
        <w:t>个自然日内完成，同时承担因此而造成的违约金，违约金为：每逾期一天承担合同总价款的</w:t>
      </w:r>
      <w:r>
        <w:rPr>
          <w:rFonts w:hint="eastAsia"/>
          <w:u w:val="single"/>
          <w:shd w:val="clear" w:color="auto" w:fill="FFFFFF"/>
        </w:rPr>
        <w:t xml:space="preserve">    </w:t>
      </w:r>
      <w:r>
        <w:rPr>
          <w:rFonts w:hint="eastAsia"/>
          <w:shd w:val="clear" w:color="auto" w:fill="FFFFFF"/>
        </w:rPr>
        <w:t>。逾期超过</w:t>
      </w:r>
      <w:r>
        <w:rPr>
          <w:rFonts w:hint="eastAsia"/>
          <w:u w:val="single"/>
          <w:shd w:val="clear" w:color="auto" w:fill="FFFFFF"/>
        </w:rPr>
        <w:t xml:space="preserve">    </w:t>
      </w:r>
      <w:r>
        <w:rPr>
          <w:rFonts w:hint="eastAsia"/>
          <w:shd w:val="clear" w:color="auto" w:fill="FFFFFF"/>
        </w:rPr>
        <w:t>天的，甲方有权解除合同，乙方还应承担因延期造成的损失。</w:t>
      </w:r>
    </w:p>
    <w:p w14:paraId="5948212E">
      <w:pPr>
        <w:pStyle w:val="18"/>
        <w:spacing w:line="360" w:lineRule="auto"/>
        <w:ind w:firstLine="480" w:firstLineChars="200"/>
        <w:jc w:val="both"/>
        <w:rPr>
          <w:shd w:val="clear" w:color="auto" w:fill="FFFFFF"/>
        </w:rPr>
      </w:pPr>
      <w:r>
        <w:rPr>
          <w:rFonts w:hint="eastAsia"/>
          <w:shd w:val="clear" w:color="auto" w:fill="FFFFFF"/>
        </w:rPr>
        <w:t>②乙方对涉及密级业务的技术资料、数据、保密信息等进行严格保密，一旦泄密，需承担相应法律责任。</w:t>
      </w:r>
    </w:p>
    <w:p w14:paraId="3F2DD0D4">
      <w:pPr>
        <w:pStyle w:val="18"/>
        <w:spacing w:line="360" w:lineRule="auto"/>
        <w:ind w:firstLine="480" w:firstLineChars="200"/>
        <w:jc w:val="both"/>
        <w:rPr>
          <w:shd w:val="clear" w:color="auto" w:fill="FFFFFF"/>
        </w:rPr>
      </w:pPr>
      <w:r>
        <w:rPr>
          <w:rFonts w:hint="eastAsia"/>
          <w:shd w:val="clear" w:color="auto" w:fill="FFFFFF"/>
        </w:rPr>
        <w:t>③乙方未按合同要求履行义务，且经甲方要求仍拒不改正的，应按合同总价款的</w:t>
      </w:r>
      <w:r>
        <w:rPr>
          <w:rFonts w:hint="eastAsia"/>
          <w:u w:val="single"/>
          <w:shd w:val="clear" w:color="auto" w:fill="FFFFFF"/>
        </w:rPr>
        <w:t xml:space="preserve">    </w:t>
      </w:r>
      <w:r>
        <w:rPr>
          <w:rFonts w:hint="eastAsia"/>
          <w:shd w:val="clear" w:color="auto" w:fill="FFFFFF"/>
        </w:rPr>
        <w:t>向甲方支付违约金。</w:t>
      </w:r>
    </w:p>
    <w:p w14:paraId="5BB13D2A">
      <w:pPr>
        <w:pStyle w:val="18"/>
        <w:spacing w:line="360" w:lineRule="auto"/>
        <w:ind w:firstLine="480" w:firstLineChars="200"/>
        <w:jc w:val="both"/>
        <w:rPr>
          <w:shd w:val="clear" w:color="auto" w:fill="FFFFFF"/>
        </w:rPr>
      </w:pPr>
      <w:r>
        <w:rPr>
          <w:rFonts w:hint="eastAsia"/>
          <w:shd w:val="clear" w:color="auto" w:fill="FFFFFF"/>
        </w:rPr>
        <w:t>④乙方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并要求乙方承担违约责任。同时，政府采购监管部门有权依据《政府采购法》及相关法律法规对乙方的违法行为进行相应的处罚。</w:t>
      </w:r>
    </w:p>
    <w:p w14:paraId="39846088">
      <w:pPr>
        <w:spacing w:line="360" w:lineRule="auto"/>
        <w:ind w:firstLine="482"/>
        <w:rPr>
          <w:rFonts w:ascii="宋体" w:hAnsi="宋体"/>
          <w:sz w:val="24"/>
          <w:szCs w:val="24"/>
        </w:rPr>
      </w:pPr>
      <w:r>
        <w:rPr>
          <w:rFonts w:hint="eastAsia" w:ascii="宋体" w:hAnsi="宋体"/>
          <w:b/>
          <w:spacing w:val="-20"/>
          <w:kern w:val="0"/>
          <w:sz w:val="24"/>
          <w:szCs w:val="24"/>
        </w:rPr>
        <w:t>九、保密条款</w:t>
      </w:r>
    </w:p>
    <w:p w14:paraId="267806F1">
      <w:pPr>
        <w:tabs>
          <w:tab w:val="left" w:pos="480"/>
        </w:tabs>
        <w:spacing w:line="360" w:lineRule="auto"/>
        <w:ind w:firstLine="560"/>
        <w:rPr>
          <w:rFonts w:ascii="宋体" w:hAnsi="宋体"/>
          <w:sz w:val="24"/>
          <w:szCs w:val="24"/>
        </w:rPr>
      </w:pPr>
      <w:r>
        <w:rPr>
          <w:rFonts w:hint="eastAsia" w:ascii="宋体" w:hAnsi="宋体"/>
          <w:sz w:val="24"/>
          <w:szCs w:val="24"/>
        </w:rPr>
        <w:t>（一）未经甲方同意，乙方不得向第三方扩散、转让甲方该项目中的所有数据和总结报告；</w:t>
      </w:r>
    </w:p>
    <w:p w14:paraId="65AF149B">
      <w:pPr>
        <w:tabs>
          <w:tab w:val="left" w:pos="480"/>
        </w:tabs>
        <w:spacing w:line="360" w:lineRule="auto"/>
        <w:ind w:firstLine="560"/>
        <w:rPr>
          <w:rFonts w:ascii="宋体" w:hAnsi="宋体"/>
          <w:sz w:val="24"/>
          <w:szCs w:val="24"/>
        </w:rPr>
      </w:pPr>
      <w:r>
        <w:rPr>
          <w:rFonts w:hint="eastAsia" w:ascii="宋体" w:hAnsi="宋体"/>
          <w:sz w:val="24"/>
          <w:szCs w:val="24"/>
        </w:rPr>
        <w:t xml:space="preserve">（二）双方应妥善保管对方提供的资料，保守对方的各项秘密。未经对方许可，不得利用知悉的对方资料和总结报告为自己或第三方谋取利益。   </w:t>
      </w:r>
    </w:p>
    <w:p w14:paraId="08B65BF9">
      <w:pPr>
        <w:tabs>
          <w:tab w:val="left" w:pos="480"/>
        </w:tabs>
        <w:spacing w:line="360" w:lineRule="auto"/>
        <w:ind w:firstLine="482"/>
        <w:rPr>
          <w:rFonts w:ascii="宋体" w:hAnsi="宋体"/>
          <w:b/>
          <w:spacing w:val="-20"/>
          <w:kern w:val="0"/>
          <w:sz w:val="24"/>
          <w:szCs w:val="24"/>
        </w:rPr>
      </w:pPr>
      <w:r>
        <w:rPr>
          <w:rFonts w:hint="eastAsia" w:ascii="宋体" w:hAnsi="宋体"/>
          <w:b/>
          <w:spacing w:val="-20"/>
          <w:kern w:val="0"/>
          <w:sz w:val="24"/>
          <w:szCs w:val="24"/>
        </w:rPr>
        <w:t>十、争议解决</w:t>
      </w:r>
    </w:p>
    <w:p w14:paraId="56F314E1">
      <w:pPr>
        <w:spacing w:line="360" w:lineRule="auto"/>
        <w:ind w:firstLine="560"/>
        <w:rPr>
          <w:rFonts w:ascii="宋体" w:hAnsi="宋体"/>
          <w:sz w:val="24"/>
          <w:szCs w:val="24"/>
        </w:rPr>
      </w:pPr>
      <w:r>
        <w:rPr>
          <w:rFonts w:hint="eastAsia" w:ascii="宋体" w:hAnsi="宋体"/>
          <w:sz w:val="24"/>
          <w:szCs w:val="24"/>
        </w:rPr>
        <w:t>（一）本合同在履行过程中发生的争议，由甲、乙双方当事人协商解决，协商不成的按下列第</w:t>
      </w:r>
      <w:r>
        <w:rPr>
          <w:rFonts w:hint="eastAsia" w:ascii="宋体" w:hAnsi="宋体"/>
          <w:sz w:val="24"/>
          <w:szCs w:val="24"/>
          <w:u w:val="single"/>
        </w:rPr>
        <w:t xml:space="preserve"> 1 </w:t>
      </w:r>
      <w:r>
        <w:rPr>
          <w:rFonts w:hint="eastAsia" w:ascii="宋体" w:hAnsi="宋体"/>
          <w:sz w:val="24"/>
          <w:szCs w:val="24"/>
        </w:rPr>
        <w:t>种方式解决：</w:t>
      </w:r>
    </w:p>
    <w:p w14:paraId="4674E922">
      <w:pPr>
        <w:spacing w:line="360" w:lineRule="auto"/>
        <w:ind w:firstLine="560"/>
        <w:rPr>
          <w:rFonts w:ascii="宋体" w:hAnsi="宋体"/>
          <w:sz w:val="24"/>
          <w:szCs w:val="24"/>
        </w:rPr>
      </w:pPr>
      <w:r>
        <w:rPr>
          <w:rFonts w:hint="eastAsia" w:ascii="宋体" w:hAnsi="宋体"/>
          <w:sz w:val="24"/>
          <w:szCs w:val="24"/>
        </w:rPr>
        <w:t>1、提交西安仲裁委员会仲裁；</w:t>
      </w:r>
    </w:p>
    <w:p w14:paraId="0E209EB0">
      <w:pPr>
        <w:spacing w:line="360" w:lineRule="auto"/>
        <w:ind w:firstLine="560"/>
        <w:rPr>
          <w:rFonts w:ascii="宋体" w:hAnsi="宋体"/>
          <w:sz w:val="24"/>
          <w:szCs w:val="24"/>
        </w:rPr>
      </w:pPr>
      <w:r>
        <w:rPr>
          <w:rFonts w:hint="eastAsia" w:ascii="宋体" w:hAnsi="宋体"/>
          <w:sz w:val="24"/>
          <w:szCs w:val="24"/>
        </w:rPr>
        <w:t>2、依法向甲方所在地人民法院起诉。</w:t>
      </w:r>
    </w:p>
    <w:p w14:paraId="1474778B">
      <w:pPr>
        <w:spacing w:line="360" w:lineRule="auto"/>
        <w:ind w:firstLine="560"/>
        <w:rPr>
          <w:rFonts w:ascii="宋体" w:hAnsi="宋体"/>
          <w:sz w:val="24"/>
          <w:szCs w:val="24"/>
        </w:rPr>
      </w:pPr>
      <w:r>
        <w:rPr>
          <w:rFonts w:hint="eastAsia" w:ascii="宋体" w:hAnsi="宋体"/>
          <w:sz w:val="24"/>
          <w:szCs w:val="24"/>
        </w:rPr>
        <w:t>（二）本条款为独立条款，本合同的无效、变更、解除和终止均不影响本条款的效力。</w:t>
      </w:r>
    </w:p>
    <w:p w14:paraId="531ACC69">
      <w:pPr>
        <w:tabs>
          <w:tab w:val="left" w:pos="480"/>
        </w:tabs>
        <w:spacing w:line="360" w:lineRule="auto"/>
        <w:ind w:firstLine="394" w:firstLineChars="196"/>
        <w:rPr>
          <w:rFonts w:ascii="宋体" w:hAnsi="宋体"/>
          <w:b/>
          <w:spacing w:val="-20"/>
          <w:kern w:val="0"/>
          <w:sz w:val="24"/>
          <w:szCs w:val="24"/>
        </w:rPr>
      </w:pPr>
      <w:r>
        <w:rPr>
          <w:rFonts w:hint="eastAsia" w:ascii="宋体" w:hAnsi="宋体"/>
          <w:b/>
          <w:spacing w:val="-20"/>
          <w:kern w:val="0"/>
          <w:sz w:val="24"/>
          <w:szCs w:val="24"/>
        </w:rPr>
        <w:t>十一、合同变更</w:t>
      </w:r>
    </w:p>
    <w:p w14:paraId="4620CBD5">
      <w:pPr>
        <w:spacing w:line="360" w:lineRule="auto"/>
        <w:ind w:firstLine="560"/>
        <w:rPr>
          <w:rFonts w:ascii="宋体" w:hAnsi="宋体"/>
          <w:sz w:val="24"/>
          <w:szCs w:val="24"/>
        </w:rPr>
      </w:pPr>
      <w:r>
        <w:rPr>
          <w:rFonts w:hint="eastAsia" w:ascii="宋体" w:hAnsi="宋体"/>
          <w:sz w:val="24"/>
          <w:szCs w:val="24"/>
        </w:rPr>
        <w:t>在合同的执行期内，双方均不得随意变更或解除合同。如因项目需求情况发生变化，需要项目变更的，应双方协商后签订项目变更协议，并经见证方确认后生效（如双方变更事项不能达成一致的，仍按原合同履行，否则视为违约）。</w:t>
      </w:r>
    </w:p>
    <w:p w14:paraId="73389599">
      <w:pPr>
        <w:tabs>
          <w:tab w:val="left" w:pos="480"/>
        </w:tabs>
        <w:spacing w:line="360" w:lineRule="auto"/>
        <w:ind w:firstLine="394" w:firstLineChars="196"/>
        <w:rPr>
          <w:rFonts w:ascii="宋体" w:hAnsi="宋体"/>
          <w:b/>
          <w:spacing w:val="-20"/>
          <w:kern w:val="0"/>
          <w:sz w:val="24"/>
          <w:szCs w:val="24"/>
        </w:rPr>
      </w:pPr>
      <w:r>
        <w:rPr>
          <w:rFonts w:hint="eastAsia" w:ascii="宋体" w:hAnsi="宋体"/>
          <w:b/>
          <w:spacing w:val="-20"/>
          <w:kern w:val="0"/>
          <w:sz w:val="24"/>
          <w:szCs w:val="24"/>
        </w:rPr>
        <w:t>十二、合同生效</w:t>
      </w:r>
    </w:p>
    <w:p w14:paraId="5CD00C03">
      <w:pPr>
        <w:spacing w:line="360" w:lineRule="auto"/>
        <w:ind w:firstLine="56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捌</w:t>
      </w:r>
      <w:r>
        <w:rPr>
          <w:rFonts w:hint="eastAsia" w:ascii="宋体" w:hAnsi="宋体"/>
          <w:sz w:val="24"/>
          <w:szCs w:val="24"/>
        </w:rPr>
        <w:t>份，甲方持</w:t>
      </w:r>
      <w:r>
        <w:rPr>
          <w:rFonts w:hint="eastAsia" w:ascii="宋体" w:hAnsi="宋体"/>
          <w:sz w:val="24"/>
          <w:szCs w:val="24"/>
          <w:u w:val="single"/>
        </w:rPr>
        <w:t>贰</w:t>
      </w:r>
      <w:r>
        <w:rPr>
          <w:rFonts w:hint="eastAsia" w:ascii="宋体" w:hAnsi="宋体"/>
          <w:sz w:val="24"/>
          <w:szCs w:val="24"/>
        </w:rPr>
        <w:t>份，乙方持</w:t>
      </w:r>
      <w:r>
        <w:rPr>
          <w:rFonts w:hint="eastAsia" w:ascii="宋体" w:hAnsi="宋体"/>
          <w:sz w:val="24"/>
          <w:szCs w:val="24"/>
          <w:u w:val="single"/>
        </w:rPr>
        <w:t>贰</w:t>
      </w:r>
      <w:r>
        <w:rPr>
          <w:rFonts w:hint="eastAsia" w:ascii="宋体" w:hAnsi="宋体"/>
          <w:sz w:val="24"/>
          <w:szCs w:val="24"/>
        </w:rPr>
        <w:t>份，见证方持</w:t>
      </w:r>
      <w:r>
        <w:rPr>
          <w:rFonts w:hint="eastAsia" w:ascii="宋体" w:hAnsi="宋体"/>
          <w:sz w:val="24"/>
          <w:szCs w:val="24"/>
          <w:u w:val="single"/>
        </w:rPr>
        <w:t>壹</w:t>
      </w:r>
      <w:r>
        <w:rPr>
          <w:rFonts w:hint="eastAsia" w:ascii="宋体" w:hAnsi="宋体"/>
          <w:sz w:val="24"/>
          <w:szCs w:val="24"/>
        </w:rPr>
        <w:t>份，西安市财政局政府采购管理处备案</w:t>
      </w:r>
      <w:r>
        <w:rPr>
          <w:rFonts w:hint="eastAsia" w:ascii="宋体" w:hAnsi="宋体"/>
          <w:sz w:val="24"/>
          <w:szCs w:val="24"/>
          <w:u w:val="single"/>
        </w:rPr>
        <w:t>叁</w:t>
      </w:r>
      <w:r>
        <w:rPr>
          <w:rFonts w:hint="eastAsia" w:ascii="宋体" w:hAnsi="宋体"/>
          <w:sz w:val="24"/>
          <w:szCs w:val="24"/>
        </w:rPr>
        <w:t>份，本合同甲、乙、见证各方签字盖章后生效，合同执行完毕后，自动失效（合同的服务承诺则长期有效）。</w:t>
      </w:r>
    </w:p>
    <w:p w14:paraId="3469ABA1">
      <w:pPr>
        <w:tabs>
          <w:tab w:val="left" w:pos="480"/>
        </w:tabs>
        <w:spacing w:line="360" w:lineRule="auto"/>
        <w:ind w:firstLine="394" w:firstLineChars="196"/>
        <w:rPr>
          <w:rFonts w:ascii="宋体" w:hAnsi="宋体"/>
          <w:b/>
          <w:spacing w:val="-20"/>
          <w:kern w:val="0"/>
          <w:sz w:val="24"/>
          <w:szCs w:val="24"/>
        </w:rPr>
      </w:pPr>
      <w:r>
        <w:rPr>
          <w:rFonts w:hint="eastAsia" w:ascii="宋体" w:hAnsi="宋体"/>
          <w:b/>
          <w:spacing w:val="-20"/>
          <w:kern w:val="0"/>
          <w:sz w:val="24"/>
          <w:szCs w:val="24"/>
        </w:rPr>
        <w:t>十三、其他事项</w:t>
      </w:r>
    </w:p>
    <w:p w14:paraId="54E9FF7A">
      <w:pPr>
        <w:spacing w:line="360" w:lineRule="auto"/>
        <w:ind w:firstLine="560"/>
        <w:rPr>
          <w:rFonts w:ascii="宋体" w:hAnsi="宋体"/>
          <w:sz w:val="24"/>
          <w:szCs w:val="24"/>
        </w:rPr>
      </w:pPr>
      <w:r>
        <w:rPr>
          <w:rFonts w:hint="eastAsia" w:ascii="宋体" w:hAnsi="宋体"/>
          <w:sz w:val="24"/>
          <w:szCs w:val="24"/>
        </w:rPr>
        <w:t>（一）见证方作为政府采购代理机构对合同进行确认。</w:t>
      </w:r>
    </w:p>
    <w:p w14:paraId="2FFAC9CE">
      <w:pPr>
        <w:spacing w:line="360" w:lineRule="auto"/>
        <w:ind w:firstLine="560"/>
        <w:rPr>
          <w:rFonts w:ascii="宋体" w:hAnsi="宋体"/>
          <w:sz w:val="24"/>
          <w:szCs w:val="24"/>
        </w:rPr>
      </w:pPr>
      <w:r>
        <w:rPr>
          <w:rFonts w:hint="eastAsia" w:ascii="宋体" w:hAnsi="宋体"/>
          <w:sz w:val="24"/>
          <w:szCs w:val="24"/>
        </w:rPr>
        <w:t>（二）西安市财政局政府采购管理处在合同的履行期间以及履行期后，可以随时检查项目的执行情况，对采购标准、采购内容进行调查核实，并对发现的问题进行处理。</w:t>
      </w:r>
    </w:p>
    <w:p w14:paraId="431CBF8C">
      <w:pPr>
        <w:spacing w:line="360" w:lineRule="auto"/>
        <w:ind w:firstLine="560"/>
        <w:rPr>
          <w:rFonts w:ascii="宋体" w:hAnsi="宋体"/>
          <w:sz w:val="28"/>
          <w:szCs w:val="28"/>
        </w:rPr>
      </w:pPr>
      <w:r>
        <w:rPr>
          <w:rFonts w:hint="eastAsia" w:ascii="宋体" w:hAnsi="宋体"/>
          <w:sz w:val="24"/>
          <w:szCs w:val="24"/>
        </w:rPr>
        <w:t>（三）合同未尽事宜，由甲、乙双方协商并经见证方确认后签订政府采购补充合同，与原合同具有同等法律效力。</w:t>
      </w:r>
    </w:p>
    <w:p w14:paraId="57E6B204">
      <w:pP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br w:type="page"/>
      </w:r>
    </w:p>
    <w:p w14:paraId="77C10335">
      <w:pPr>
        <w:snapToGrid w:val="0"/>
        <w:spacing w:line="360" w:lineRule="auto"/>
        <w:ind w:firstLine="3213" w:firstLineChars="1000"/>
        <w:jc w:val="left"/>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第六章  投标文件格式</w:t>
      </w:r>
    </w:p>
    <w:p w14:paraId="1EA40D17">
      <w:pPr>
        <w:snapToGrid w:val="0"/>
        <w:spacing w:line="360" w:lineRule="auto"/>
        <w:jc w:val="right"/>
        <w:rPr>
          <w:rStyle w:val="47"/>
          <w:rFonts w:ascii="宋体" w:hAnsi="宋体"/>
          <w:b/>
          <w:color w:val="000000" w:themeColor="text1"/>
          <w:sz w:val="24"/>
          <w:szCs w:val="24"/>
          <w14:textFill>
            <w14:solidFill>
              <w14:schemeClr w14:val="tx1"/>
            </w14:solidFill>
          </w14:textFill>
        </w:rPr>
      </w:pPr>
    </w:p>
    <w:p w14:paraId="29745361">
      <w:pPr>
        <w:snapToGrid w:val="0"/>
        <w:spacing w:line="360" w:lineRule="auto"/>
        <w:rPr>
          <w:rStyle w:val="47"/>
          <w:rFonts w:ascii="宋体" w:hAnsi="宋体"/>
          <w:b/>
          <w:color w:val="000000" w:themeColor="text1"/>
          <w:sz w:val="28"/>
          <w14:textFill>
            <w14:solidFill>
              <w14:schemeClr w14:val="tx1"/>
            </w14:solidFill>
          </w14:textFill>
        </w:rPr>
      </w:pPr>
      <w:r>
        <w:rPr>
          <w:rStyle w:val="47"/>
          <w:rFonts w:ascii="宋体" w:hAnsi="宋体"/>
          <w:b/>
          <w:color w:val="000000" w:themeColor="text1"/>
          <w:sz w:val="28"/>
          <w14:textFill>
            <w14:solidFill>
              <w14:schemeClr w14:val="tx1"/>
            </w14:solidFill>
          </w14:textFill>
        </w:rPr>
        <w:t>采购项目编号：</w:t>
      </w:r>
      <w:r>
        <w:rPr>
          <w:rStyle w:val="47"/>
          <w:rFonts w:hint="eastAsia" w:ascii="宋体" w:hAnsi="宋体"/>
          <w:b/>
          <w:color w:val="000000" w:themeColor="text1"/>
          <w:sz w:val="28"/>
          <w:lang w:eastAsia="zh-CN"/>
          <w14:textFill>
            <w14:solidFill>
              <w14:schemeClr w14:val="tx1"/>
            </w14:solidFill>
          </w14:textFill>
        </w:rPr>
        <w:t>LZBC2025-977</w:t>
      </w:r>
      <w:r>
        <w:rPr>
          <w:rStyle w:val="47"/>
          <w:rFonts w:ascii="宋体" w:hAnsi="宋体"/>
          <w:b/>
          <w:color w:val="000000" w:themeColor="text1"/>
          <w:sz w:val="28"/>
          <w14:textFill>
            <w14:solidFill>
              <w14:schemeClr w14:val="tx1"/>
            </w14:solidFill>
          </w14:textFill>
        </w:rPr>
        <w:tab/>
      </w:r>
      <w:r>
        <w:rPr>
          <w:rStyle w:val="47"/>
          <w:rFonts w:ascii="宋体" w:hAnsi="宋体"/>
          <w:b/>
          <w:color w:val="000000" w:themeColor="text1"/>
          <w:sz w:val="28"/>
          <w14:textFill>
            <w14:solidFill>
              <w14:schemeClr w14:val="tx1"/>
            </w14:solidFill>
          </w14:textFill>
        </w:rPr>
        <w:tab/>
      </w:r>
    </w:p>
    <w:p w14:paraId="053FD2D6">
      <w:pPr>
        <w:pStyle w:val="41"/>
        <w:snapToGrid w:val="0"/>
        <w:rPr>
          <w:rStyle w:val="47"/>
          <w:color w:val="000000" w:themeColor="text1"/>
          <w:u w:color="FF0000"/>
          <w14:textFill>
            <w14:solidFill>
              <w14:schemeClr w14:val="tx1"/>
            </w14:solidFill>
          </w14:textFill>
        </w:rPr>
      </w:pPr>
    </w:p>
    <w:p w14:paraId="00A3EFF5">
      <w:pPr>
        <w:pStyle w:val="65"/>
        <w:snapToGrid w:val="0"/>
        <w:rPr>
          <w:rStyle w:val="47"/>
          <w:rFonts w:ascii="宋体" w:hAnsi="宋体"/>
          <w:b/>
          <w:color w:val="000000" w:themeColor="text1"/>
          <w14:textFill>
            <w14:solidFill>
              <w14:schemeClr w14:val="tx1"/>
            </w14:solidFill>
          </w14:textFill>
        </w:rPr>
      </w:pPr>
    </w:p>
    <w:p w14:paraId="5992A0B0">
      <w:pPr>
        <w:snapToGrid w:val="0"/>
        <w:spacing w:line="360" w:lineRule="auto"/>
        <w:rPr>
          <w:rStyle w:val="47"/>
          <w:rFonts w:ascii="宋体" w:hAnsi="宋体" w:cs="Times New Roman"/>
          <w:bCs/>
          <w:color w:val="000000" w:themeColor="text1"/>
          <w:sz w:val="52"/>
          <w:szCs w:val="52"/>
          <w14:textFill>
            <w14:solidFill>
              <w14:schemeClr w14:val="tx1"/>
            </w14:solidFill>
          </w14:textFill>
        </w:rPr>
      </w:pPr>
    </w:p>
    <w:p w14:paraId="0792BAFA">
      <w:pPr>
        <w:snapToGrid w:val="0"/>
        <w:spacing w:line="360" w:lineRule="auto"/>
        <w:jc w:val="center"/>
        <w:rPr>
          <w:rStyle w:val="47"/>
          <w:rFonts w:ascii="宋体" w:hAnsi="宋体"/>
          <w:b/>
          <w:color w:val="000000" w:themeColor="text1"/>
          <w:sz w:val="44"/>
          <w:szCs w:val="44"/>
          <w14:textFill>
            <w14:solidFill>
              <w14:schemeClr w14:val="tx1"/>
            </w14:solidFill>
          </w14:textFill>
        </w:rPr>
      </w:pPr>
      <w:r>
        <w:rPr>
          <w:rStyle w:val="47"/>
          <w:rFonts w:hint="eastAsia" w:ascii="宋体" w:hAnsi="宋体"/>
          <w:b/>
          <w:color w:val="000000" w:themeColor="text1"/>
          <w:sz w:val="44"/>
          <w:szCs w:val="44"/>
          <w:lang w:eastAsia="zh-CN"/>
          <w14:textFill>
            <w14:solidFill>
              <w14:schemeClr w14:val="tx1"/>
            </w14:solidFill>
          </w14:textFill>
        </w:rPr>
        <w:t>城六区全民所有自然资源资产清查更新及全市成果核查汇总项目</w:t>
      </w:r>
    </w:p>
    <w:p w14:paraId="16A9C7F0">
      <w:pPr>
        <w:pStyle w:val="98"/>
        <w:snapToGrid w:val="0"/>
        <w:ind w:firstLine="0" w:firstLineChars="0"/>
        <w:rPr>
          <w:rStyle w:val="47"/>
          <w:color w:val="000000" w:themeColor="text1"/>
          <w14:textFill>
            <w14:solidFill>
              <w14:schemeClr w14:val="tx1"/>
            </w14:solidFill>
          </w14:textFill>
        </w:rPr>
      </w:pPr>
    </w:p>
    <w:p w14:paraId="421DAF85">
      <w:pPr>
        <w:pStyle w:val="98"/>
        <w:snapToGrid w:val="0"/>
        <w:rPr>
          <w:rStyle w:val="47"/>
          <w:color w:val="000000" w:themeColor="text1"/>
          <w14:textFill>
            <w14:solidFill>
              <w14:schemeClr w14:val="tx1"/>
            </w14:solidFill>
          </w14:textFill>
        </w:rPr>
      </w:pPr>
    </w:p>
    <w:p w14:paraId="6F50E4FC">
      <w:pPr>
        <w:pStyle w:val="98"/>
        <w:snapToGrid w:val="0"/>
        <w:rPr>
          <w:rStyle w:val="47"/>
          <w:color w:val="000000" w:themeColor="text1"/>
          <w14:textFill>
            <w14:solidFill>
              <w14:schemeClr w14:val="tx1"/>
            </w14:solidFill>
          </w14:textFill>
        </w:rPr>
      </w:pPr>
    </w:p>
    <w:p w14:paraId="47473A85">
      <w:pPr>
        <w:snapToGrid w:val="0"/>
        <w:ind w:firstLine="211"/>
        <w:jc w:val="center"/>
        <w:rPr>
          <w:rStyle w:val="47"/>
          <w:rFonts w:ascii="宋体" w:hAnsi="宋体"/>
          <w:b/>
          <w:color w:val="000000" w:themeColor="text1"/>
          <w:sz w:val="63"/>
          <w:szCs w:val="63"/>
          <w14:textFill>
            <w14:solidFill>
              <w14:schemeClr w14:val="tx1"/>
            </w14:solidFill>
          </w14:textFill>
        </w:rPr>
      </w:pPr>
    </w:p>
    <w:p w14:paraId="1274F04A">
      <w:pPr>
        <w:snapToGrid w:val="0"/>
        <w:ind w:firstLine="211"/>
        <w:jc w:val="center"/>
        <w:rPr>
          <w:rStyle w:val="47"/>
          <w:rFonts w:ascii="宋体" w:hAnsi="宋体"/>
          <w:b/>
          <w:color w:val="000000" w:themeColor="text1"/>
          <w:sz w:val="63"/>
          <w:szCs w:val="63"/>
          <w14:textFill>
            <w14:solidFill>
              <w14:schemeClr w14:val="tx1"/>
            </w14:solidFill>
          </w14:textFill>
        </w:rPr>
      </w:pPr>
      <w:r>
        <w:rPr>
          <w:rStyle w:val="47"/>
          <w:rFonts w:ascii="宋体" w:hAnsi="宋体"/>
          <w:b/>
          <w:color w:val="000000" w:themeColor="text1"/>
          <w:sz w:val="63"/>
          <w:szCs w:val="63"/>
          <w14:textFill>
            <w14:solidFill>
              <w14:schemeClr w14:val="tx1"/>
            </w14:solidFill>
          </w14:textFill>
        </w:rPr>
        <w:t>投 标 文 件</w:t>
      </w:r>
    </w:p>
    <w:p w14:paraId="7AED6DAD">
      <w:pPr>
        <w:snapToGrid w:val="0"/>
        <w:ind w:firstLine="211"/>
        <w:jc w:val="center"/>
        <w:rPr>
          <w:rStyle w:val="47"/>
          <w:rFonts w:ascii="宋体" w:hAnsi="宋体" w:cs="Times New Roman"/>
          <w:b/>
          <w:bCs/>
          <w:color w:val="000000" w:themeColor="text1"/>
          <w:sz w:val="32"/>
          <w:szCs w:val="32"/>
          <w14:textFill>
            <w14:solidFill>
              <w14:schemeClr w14:val="tx1"/>
            </w14:solidFill>
          </w14:textFill>
        </w:rPr>
      </w:pPr>
    </w:p>
    <w:p w14:paraId="41BC8153">
      <w:pPr>
        <w:snapToGrid w:val="0"/>
        <w:rPr>
          <w:rStyle w:val="47"/>
          <w:rFonts w:ascii="宋体" w:hAnsi="宋体"/>
          <w:color w:val="000000" w:themeColor="text1"/>
          <w:sz w:val="24"/>
          <w14:textFill>
            <w14:solidFill>
              <w14:schemeClr w14:val="tx1"/>
            </w14:solidFill>
          </w14:textFill>
        </w:rPr>
      </w:pPr>
    </w:p>
    <w:p w14:paraId="5569AE6E">
      <w:pPr>
        <w:pStyle w:val="41"/>
        <w:snapToGrid w:val="0"/>
        <w:rPr>
          <w:rStyle w:val="47"/>
          <w:rFonts w:ascii="宋体" w:hAnsi="宋体"/>
          <w:color w:val="000000" w:themeColor="text1"/>
          <w:sz w:val="24"/>
          <w:u w:color="FF0000"/>
          <w14:textFill>
            <w14:solidFill>
              <w14:schemeClr w14:val="tx1"/>
            </w14:solidFill>
          </w14:textFill>
        </w:rPr>
      </w:pPr>
    </w:p>
    <w:p w14:paraId="04B1D2F2">
      <w:pPr>
        <w:snapToGrid w:val="0"/>
        <w:rPr>
          <w:rStyle w:val="47"/>
          <w:rFonts w:ascii="宋体" w:hAnsi="宋体"/>
          <w:color w:val="000000" w:themeColor="text1"/>
          <w:sz w:val="24"/>
          <w14:textFill>
            <w14:solidFill>
              <w14:schemeClr w14:val="tx1"/>
            </w14:solidFill>
          </w14:textFill>
        </w:rPr>
      </w:pPr>
    </w:p>
    <w:p w14:paraId="30E15CDA">
      <w:pPr>
        <w:pStyle w:val="5"/>
        <w:rPr>
          <w:color w:val="000000" w:themeColor="text1"/>
          <w14:textFill>
            <w14:solidFill>
              <w14:schemeClr w14:val="tx1"/>
            </w14:solidFill>
          </w14:textFill>
        </w:rPr>
      </w:pPr>
    </w:p>
    <w:p w14:paraId="7743F2D7">
      <w:pPr>
        <w:pStyle w:val="41"/>
        <w:snapToGrid w:val="0"/>
        <w:rPr>
          <w:rStyle w:val="47"/>
          <w:rFonts w:ascii="宋体" w:hAnsi="宋体"/>
          <w:color w:val="000000" w:themeColor="text1"/>
          <w:sz w:val="24"/>
          <w:u w:color="FF0000"/>
          <w14:textFill>
            <w14:solidFill>
              <w14:schemeClr w14:val="tx1"/>
            </w14:solidFill>
          </w14:textFill>
        </w:rPr>
      </w:pPr>
    </w:p>
    <w:p w14:paraId="7C3341DF">
      <w:pPr>
        <w:snapToGrid w:val="0"/>
        <w:rPr>
          <w:rStyle w:val="47"/>
          <w:color w:val="000000" w:themeColor="text1"/>
          <w14:textFill>
            <w14:solidFill>
              <w14:schemeClr w14:val="tx1"/>
            </w14:solidFill>
          </w14:textFill>
        </w:rPr>
      </w:pPr>
    </w:p>
    <w:p w14:paraId="1189D28C">
      <w:pPr>
        <w:snapToGrid w:val="0"/>
        <w:rPr>
          <w:rStyle w:val="47"/>
          <w:rFonts w:ascii="宋体" w:hAnsi="宋体"/>
          <w:color w:val="000000" w:themeColor="text1"/>
          <w:sz w:val="24"/>
          <w14:textFill>
            <w14:solidFill>
              <w14:schemeClr w14:val="tx1"/>
            </w14:solidFill>
          </w14:textFill>
        </w:rPr>
      </w:pPr>
    </w:p>
    <w:p w14:paraId="3706CFDB">
      <w:pPr>
        <w:snapToGrid w:val="0"/>
        <w:rPr>
          <w:rStyle w:val="47"/>
          <w:rFonts w:ascii="宋体" w:hAnsi="宋体"/>
          <w:color w:val="000000" w:themeColor="text1"/>
          <w:sz w:val="24"/>
          <w14:textFill>
            <w14:solidFill>
              <w14:schemeClr w14:val="tx1"/>
            </w14:solidFill>
          </w14:textFill>
        </w:rPr>
      </w:pPr>
    </w:p>
    <w:p w14:paraId="51B14065">
      <w:pPr>
        <w:snapToGrid w:val="0"/>
        <w:spacing w:line="720" w:lineRule="auto"/>
        <w:ind w:firstLine="1084" w:firstLineChars="450"/>
        <w:rPr>
          <w:rStyle w:val="47"/>
          <w:rFonts w:ascii="宋体" w:hAnsi="宋体"/>
          <w:b/>
          <w:color w:val="000000" w:themeColor="text1"/>
          <w:sz w:val="24"/>
          <w:szCs w:val="24"/>
          <w:u w:val="single"/>
          <w14:textFill>
            <w14:solidFill>
              <w14:schemeClr w14:val="tx1"/>
            </w14:solidFill>
          </w14:textFill>
        </w:rPr>
      </w:pPr>
      <w:r>
        <w:rPr>
          <w:rStyle w:val="47"/>
          <w:rFonts w:ascii="宋体" w:hAnsi="宋体"/>
          <w:b/>
          <w:color w:val="000000" w:themeColor="text1"/>
          <w:sz w:val="24"/>
          <w:szCs w:val="24"/>
          <w14:textFill>
            <w14:solidFill>
              <w14:schemeClr w14:val="tx1"/>
            </w14:solidFill>
          </w14:textFill>
        </w:rPr>
        <w:t>投标人：（盖单位公章）</w:t>
      </w:r>
    </w:p>
    <w:p w14:paraId="731DC139">
      <w:pPr>
        <w:snapToGrid w:val="0"/>
        <w:spacing w:line="720" w:lineRule="auto"/>
        <w:ind w:firstLine="1084" w:firstLineChars="450"/>
        <w:rPr>
          <w:rStyle w:val="47"/>
          <w:rFonts w:ascii="宋体" w:hAnsi="宋体"/>
          <w:b/>
          <w:color w:val="000000" w:themeColor="text1"/>
          <w:sz w:val="24"/>
          <w:szCs w:val="24"/>
          <w:u w:val="single"/>
          <w14:textFill>
            <w14:solidFill>
              <w14:schemeClr w14:val="tx1"/>
            </w14:solidFill>
          </w14:textFill>
        </w:rPr>
      </w:pPr>
      <w:r>
        <w:rPr>
          <w:rStyle w:val="47"/>
          <w:rFonts w:ascii="宋体" w:hAnsi="宋体"/>
          <w:b/>
          <w:color w:val="000000" w:themeColor="text1"/>
          <w:sz w:val="24"/>
          <w:szCs w:val="24"/>
          <w14:textFill>
            <w14:solidFill>
              <w14:schemeClr w14:val="tx1"/>
            </w14:solidFill>
          </w14:textFill>
        </w:rPr>
        <w:t>法定代表人（单位负责人）或其委托代理人：（签字或盖章）</w:t>
      </w:r>
    </w:p>
    <w:p w14:paraId="148CE9F4">
      <w:pPr>
        <w:snapToGrid w:val="0"/>
        <w:spacing w:line="720" w:lineRule="auto"/>
        <w:ind w:firstLine="3494" w:firstLineChars="1450"/>
        <w:rPr>
          <w:rStyle w:val="47"/>
          <w:rFonts w:ascii="宋体" w:hAnsi="宋体"/>
          <w:b/>
          <w:color w:val="000000" w:themeColor="text1"/>
          <w:sz w:val="24"/>
          <w:szCs w:val="24"/>
          <w14:textFill>
            <w14:solidFill>
              <w14:schemeClr w14:val="tx1"/>
            </w14:solidFill>
          </w14:textFill>
        </w:rPr>
      </w:pPr>
      <w:r>
        <w:rPr>
          <w:rStyle w:val="47"/>
          <w:rFonts w:ascii="宋体" w:hAnsi="宋体"/>
          <w:b/>
          <w:color w:val="000000" w:themeColor="text1"/>
          <w:sz w:val="24"/>
          <w:szCs w:val="24"/>
          <w14:textFill>
            <w14:solidFill>
              <w14:schemeClr w14:val="tx1"/>
            </w14:solidFill>
          </w14:textFill>
        </w:rPr>
        <w:t xml:space="preserve">    年   月   日</w:t>
      </w:r>
    </w:p>
    <w:p w14:paraId="52DF3B9F">
      <w:pPr>
        <w:pStyle w:val="5"/>
        <w:rPr>
          <w:rStyle w:val="47"/>
          <w:rFonts w:ascii="宋体" w:hAnsi="宋体"/>
          <w:b/>
          <w:color w:val="000000" w:themeColor="text1"/>
          <w:sz w:val="24"/>
          <w:szCs w:val="24"/>
          <w14:textFill>
            <w14:solidFill>
              <w14:schemeClr w14:val="tx1"/>
            </w14:solidFill>
          </w14:textFill>
        </w:rPr>
      </w:pPr>
    </w:p>
    <w:p w14:paraId="0B6E9A08">
      <w:pPr>
        <w:rPr>
          <w:rStyle w:val="47"/>
          <w:rFonts w:ascii="宋体" w:hAnsi="宋体"/>
          <w:b/>
          <w:color w:val="000000" w:themeColor="text1"/>
          <w:sz w:val="24"/>
          <w:szCs w:val="24"/>
          <w14:textFill>
            <w14:solidFill>
              <w14:schemeClr w14:val="tx1"/>
            </w14:solidFill>
          </w14:textFill>
        </w:rPr>
      </w:pPr>
    </w:p>
    <w:p w14:paraId="4CFDEC50">
      <w:pPr>
        <w:pStyle w:val="5"/>
        <w:rPr>
          <w:color w:val="000000" w:themeColor="text1"/>
          <w:lang w:val="zh-CN"/>
          <w14:textFill>
            <w14:solidFill>
              <w14:schemeClr w14:val="tx1"/>
            </w14:solidFill>
          </w14:textFill>
        </w:rPr>
      </w:pPr>
    </w:p>
    <w:p w14:paraId="6A3EC290">
      <w:pPr>
        <w:rPr>
          <w:color w:val="000000" w:themeColor="text1"/>
          <w:lang w:val="zh-CN"/>
          <w14:textFill>
            <w14:solidFill>
              <w14:schemeClr w14:val="tx1"/>
            </w14:solidFill>
          </w14:textFill>
        </w:rPr>
      </w:pPr>
    </w:p>
    <w:p w14:paraId="2DA71134">
      <w:pPr>
        <w:rPr>
          <w:rStyle w:val="47"/>
          <w:rFonts w:ascii="宋体" w:hAnsi="宋体"/>
          <w:b/>
          <w:color w:val="000000" w:themeColor="text1"/>
          <w:sz w:val="32"/>
          <w:szCs w:val="32"/>
          <w:lang w:val="zh-CN"/>
          <w14:textFill>
            <w14:solidFill>
              <w14:schemeClr w14:val="tx1"/>
            </w14:solidFill>
          </w14:textFill>
        </w:rPr>
      </w:pPr>
      <w:r>
        <w:rPr>
          <w:rStyle w:val="47"/>
          <w:rFonts w:ascii="宋体" w:hAnsi="宋体"/>
          <w:b/>
          <w:color w:val="000000" w:themeColor="text1"/>
          <w:sz w:val="32"/>
          <w:szCs w:val="32"/>
          <w:lang w:val="zh-CN"/>
          <w14:textFill>
            <w14:solidFill>
              <w14:schemeClr w14:val="tx1"/>
            </w14:solidFill>
          </w14:textFill>
        </w:rPr>
        <w:br w:type="page"/>
      </w:r>
    </w:p>
    <w:p w14:paraId="64AE8BAC">
      <w:pPr>
        <w:snapToGrid w:val="0"/>
        <w:spacing w:line="360" w:lineRule="auto"/>
        <w:ind w:firstLine="883" w:firstLineChars="200"/>
        <w:jc w:val="center"/>
        <w:rPr>
          <w:rStyle w:val="47"/>
          <w:rFonts w:ascii="宋体" w:hAnsi="宋体"/>
          <w:b/>
          <w:color w:val="000000" w:themeColor="text1"/>
          <w:sz w:val="44"/>
          <w:szCs w:val="44"/>
          <w:lang w:val="zh-CN"/>
          <w14:textFill>
            <w14:solidFill>
              <w14:schemeClr w14:val="tx1"/>
            </w14:solidFill>
          </w14:textFill>
        </w:rPr>
      </w:pPr>
    </w:p>
    <w:p w14:paraId="472552E0">
      <w:pPr>
        <w:snapToGrid w:val="0"/>
        <w:spacing w:line="360" w:lineRule="auto"/>
        <w:ind w:firstLine="883" w:firstLineChars="200"/>
        <w:jc w:val="center"/>
        <w:rPr>
          <w:rStyle w:val="47"/>
          <w:rFonts w:hint="eastAsia" w:ascii="仿宋" w:hAnsi="仿宋" w:eastAsia="仿宋" w:cs="仿宋"/>
          <w:b/>
          <w:color w:val="000000" w:themeColor="text1"/>
          <w:sz w:val="44"/>
          <w:szCs w:val="44"/>
          <w:lang w:val="zh-CN"/>
          <w14:textFill>
            <w14:solidFill>
              <w14:schemeClr w14:val="tx1"/>
            </w14:solidFill>
          </w14:textFill>
        </w:rPr>
      </w:pPr>
      <w:r>
        <w:rPr>
          <w:rStyle w:val="47"/>
          <w:rFonts w:hint="eastAsia" w:ascii="仿宋" w:hAnsi="仿宋" w:eastAsia="仿宋" w:cs="仿宋"/>
          <w:b/>
          <w:color w:val="000000" w:themeColor="text1"/>
          <w:sz w:val="44"/>
          <w:szCs w:val="44"/>
          <w:lang w:val="zh-CN"/>
          <w14:textFill>
            <w14:solidFill>
              <w14:schemeClr w14:val="tx1"/>
            </w14:solidFill>
          </w14:textFill>
        </w:rPr>
        <w:t>目录</w:t>
      </w:r>
    </w:p>
    <w:p w14:paraId="3199929F">
      <w:pPr>
        <w:snapToGrid w:val="0"/>
        <w:spacing w:line="360" w:lineRule="auto"/>
        <w:ind w:firstLine="420" w:firstLineChars="200"/>
        <w:rPr>
          <w:rStyle w:val="47"/>
          <w:rFonts w:hint="eastAsia" w:ascii="仿宋" w:hAnsi="仿宋" w:eastAsia="仿宋" w:cs="仿宋"/>
          <w:color w:val="000000" w:themeColor="text1"/>
          <w:szCs w:val="21"/>
          <w:lang w:val="zh-CN"/>
          <w14:textFill>
            <w14:solidFill>
              <w14:schemeClr w14:val="tx1"/>
            </w14:solidFill>
          </w14:textFill>
        </w:rPr>
      </w:pPr>
    </w:p>
    <w:p w14:paraId="12C2C31E">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p>
    <w:p w14:paraId="2F577F94">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p>
    <w:p w14:paraId="5407AF6D">
      <w:pPr>
        <w:snapToGrid w:val="0"/>
        <w:spacing w:line="360" w:lineRule="auto"/>
        <w:ind w:firstLine="560" w:firstLineChars="200"/>
        <w:rPr>
          <w:rStyle w:val="47"/>
          <w:rFonts w:hint="default" w:ascii="仿宋" w:hAnsi="仿宋" w:eastAsia="仿宋" w:cs="仿宋"/>
          <w:color w:val="000000" w:themeColor="text1"/>
          <w:sz w:val="28"/>
          <w:szCs w:val="28"/>
          <w:lang w:val="en-US" w:eastAsia="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一、投标函</w:t>
      </w:r>
    </w:p>
    <w:p w14:paraId="4BC781A6">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二</w:t>
      </w:r>
      <w:r>
        <w:rPr>
          <w:rStyle w:val="47"/>
          <w:rFonts w:hint="eastAsia" w:ascii="仿宋" w:hAnsi="仿宋" w:eastAsia="仿宋" w:cs="仿宋"/>
          <w:color w:val="000000" w:themeColor="text1"/>
          <w:sz w:val="28"/>
          <w:szCs w:val="28"/>
          <w:lang w:val="zh-CN"/>
          <w14:textFill>
            <w14:solidFill>
              <w14:schemeClr w14:val="tx1"/>
            </w14:solidFill>
          </w14:textFill>
        </w:rPr>
        <w:t>、开标一览表</w:t>
      </w:r>
    </w:p>
    <w:p w14:paraId="6768C4C1">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zh-CN"/>
          <w14:textFill>
            <w14:solidFill>
              <w14:schemeClr w14:val="tx1"/>
            </w14:solidFill>
          </w14:textFill>
        </w:rPr>
        <w:t>三、法定代表人（单位负责人/自然人）身份证明</w:t>
      </w:r>
    </w:p>
    <w:p w14:paraId="00533430">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四</w:t>
      </w:r>
      <w:r>
        <w:rPr>
          <w:rStyle w:val="47"/>
          <w:rFonts w:hint="eastAsia" w:ascii="仿宋" w:hAnsi="仿宋" w:eastAsia="仿宋" w:cs="仿宋"/>
          <w:color w:val="000000" w:themeColor="text1"/>
          <w:sz w:val="28"/>
          <w:szCs w:val="28"/>
          <w:lang w:val="zh-CN"/>
          <w14:textFill>
            <w14:solidFill>
              <w14:schemeClr w14:val="tx1"/>
            </w14:solidFill>
          </w14:textFill>
        </w:rPr>
        <w:t>、资格证明文件</w:t>
      </w:r>
    </w:p>
    <w:p w14:paraId="3F181AFE">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五</w:t>
      </w:r>
      <w:r>
        <w:rPr>
          <w:rStyle w:val="47"/>
          <w:rFonts w:hint="eastAsia" w:ascii="仿宋" w:hAnsi="仿宋" w:eastAsia="仿宋" w:cs="仿宋"/>
          <w:color w:val="000000" w:themeColor="text1"/>
          <w:sz w:val="28"/>
          <w:szCs w:val="28"/>
          <w:lang w:val="zh-CN"/>
          <w14:textFill>
            <w14:solidFill>
              <w14:schemeClr w14:val="tx1"/>
            </w14:solidFill>
          </w14:textFill>
        </w:rPr>
        <w:t>、技术响应</w:t>
      </w:r>
    </w:p>
    <w:p w14:paraId="703A05F3">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六</w:t>
      </w:r>
      <w:r>
        <w:rPr>
          <w:rStyle w:val="47"/>
          <w:rFonts w:hint="eastAsia" w:ascii="仿宋" w:hAnsi="仿宋" w:eastAsia="仿宋" w:cs="仿宋"/>
          <w:color w:val="000000" w:themeColor="text1"/>
          <w:sz w:val="28"/>
          <w:szCs w:val="28"/>
          <w:lang w:val="zh-CN"/>
          <w14:textFill>
            <w14:solidFill>
              <w14:schemeClr w14:val="tx1"/>
            </w14:solidFill>
          </w14:textFill>
        </w:rPr>
        <w:t>、商务响应</w:t>
      </w:r>
    </w:p>
    <w:p w14:paraId="35AE2C28">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七</w:t>
      </w:r>
      <w:r>
        <w:rPr>
          <w:rStyle w:val="47"/>
          <w:rFonts w:hint="eastAsia" w:ascii="仿宋" w:hAnsi="仿宋" w:eastAsia="仿宋" w:cs="仿宋"/>
          <w:color w:val="000000" w:themeColor="text1"/>
          <w:sz w:val="28"/>
          <w:szCs w:val="28"/>
          <w:lang w:val="zh-CN"/>
          <w14:textFill>
            <w14:solidFill>
              <w14:schemeClr w14:val="tx1"/>
            </w14:solidFill>
          </w14:textFill>
        </w:rPr>
        <w:t>、承诺书及声明</w:t>
      </w:r>
    </w:p>
    <w:p w14:paraId="7706698A">
      <w:pPr>
        <w:snapToGrid w:val="0"/>
        <w:spacing w:line="360" w:lineRule="auto"/>
        <w:ind w:firstLine="560" w:firstLineChars="200"/>
        <w:rPr>
          <w:rStyle w:val="47"/>
          <w:rFonts w:hint="eastAsia" w:ascii="仿宋" w:hAnsi="仿宋" w:eastAsia="仿宋" w:cs="仿宋"/>
          <w:color w:val="000000" w:themeColor="text1"/>
          <w:sz w:val="28"/>
          <w:szCs w:val="28"/>
          <w:lang w:val="zh-CN"/>
          <w14:textFill>
            <w14:solidFill>
              <w14:schemeClr w14:val="tx1"/>
            </w14:solidFill>
          </w14:textFill>
        </w:rPr>
      </w:pPr>
      <w:r>
        <w:rPr>
          <w:rStyle w:val="47"/>
          <w:rFonts w:hint="eastAsia" w:ascii="仿宋" w:hAnsi="仿宋" w:eastAsia="仿宋" w:cs="仿宋"/>
          <w:color w:val="000000" w:themeColor="text1"/>
          <w:sz w:val="28"/>
          <w:szCs w:val="28"/>
          <w:lang w:val="en-US" w:eastAsia="zh-CN"/>
          <w14:textFill>
            <w14:solidFill>
              <w14:schemeClr w14:val="tx1"/>
            </w14:solidFill>
          </w14:textFill>
        </w:rPr>
        <w:t>八</w:t>
      </w:r>
      <w:r>
        <w:rPr>
          <w:rStyle w:val="47"/>
          <w:rFonts w:hint="eastAsia" w:ascii="仿宋" w:hAnsi="仿宋" w:eastAsia="仿宋" w:cs="仿宋"/>
          <w:color w:val="000000" w:themeColor="text1"/>
          <w:sz w:val="28"/>
          <w:szCs w:val="28"/>
          <w:lang w:val="zh-CN"/>
          <w14:textFill>
            <w14:solidFill>
              <w14:schemeClr w14:val="tx1"/>
            </w14:solidFill>
          </w14:textFill>
        </w:rPr>
        <w:t>、其他资料</w:t>
      </w:r>
    </w:p>
    <w:p w14:paraId="236FD798">
      <w:pPr>
        <w:snapToGrid w:val="0"/>
        <w:spacing w:line="360" w:lineRule="auto"/>
        <w:ind w:firstLine="420" w:firstLineChars="200"/>
        <w:rPr>
          <w:rStyle w:val="47"/>
          <w:rFonts w:hint="eastAsia" w:ascii="仿宋" w:hAnsi="仿宋" w:eastAsia="仿宋" w:cs="仿宋"/>
          <w:color w:val="000000" w:themeColor="text1"/>
          <w:szCs w:val="21"/>
          <w:lang w:val="zh-CN"/>
          <w14:textFill>
            <w14:solidFill>
              <w14:schemeClr w14:val="tx1"/>
            </w14:solidFill>
          </w14:textFill>
        </w:rPr>
      </w:pPr>
    </w:p>
    <w:p w14:paraId="236D2693">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p>
    <w:p w14:paraId="237E6C54">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p>
    <w:p w14:paraId="40C4985F">
      <w:pPr>
        <w:snapToGrid w:val="0"/>
        <w:spacing w:line="360" w:lineRule="auto"/>
        <w:rPr>
          <w:rStyle w:val="47"/>
          <w:rFonts w:ascii="宋体" w:hAnsi="宋体"/>
          <w:color w:val="000000" w:themeColor="text1"/>
          <w:szCs w:val="21"/>
          <w:lang w:val="zh-CN"/>
          <w14:textFill>
            <w14:solidFill>
              <w14:schemeClr w14:val="tx1"/>
            </w14:solidFill>
          </w14:textFill>
        </w:rPr>
      </w:pPr>
    </w:p>
    <w:p w14:paraId="622618E7">
      <w:pPr>
        <w:jc w:val="center"/>
        <w:rPr>
          <w:rFonts w:hint="eastAsia" w:ascii="宋体" w:hAnsi="宋体"/>
          <w:b/>
          <w:sz w:val="32"/>
          <w:szCs w:val="32"/>
        </w:rPr>
      </w:pPr>
      <w:r>
        <w:rPr>
          <w:rStyle w:val="47"/>
          <w:rFonts w:ascii="宋体" w:hAnsi="宋体"/>
          <w:b/>
          <w:color w:val="000000" w:themeColor="text1"/>
          <w:sz w:val="32"/>
          <w:szCs w:val="32"/>
          <w14:textFill>
            <w14:solidFill>
              <w14:schemeClr w14:val="tx1"/>
            </w14:solidFill>
          </w14:textFill>
        </w:rPr>
        <w:br w:type="page"/>
      </w:r>
      <w:r>
        <w:rPr>
          <w:rFonts w:hint="eastAsia" w:ascii="宋体" w:hAnsi="宋体"/>
          <w:b/>
          <w:sz w:val="32"/>
          <w:szCs w:val="32"/>
        </w:rPr>
        <w:t>一、投标函</w:t>
      </w:r>
    </w:p>
    <w:p w14:paraId="35F6F4C5">
      <w:pPr>
        <w:spacing w:line="360" w:lineRule="auto"/>
        <w:rPr>
          <w:rFonts w:hint="eastAsia" w:ascii="宋体" w:hAnsi="宋体"/>
          <w:b/>
          <w:sz w:val="24"/>
          <w:szCs w:val="24"/>
        </w:rPr>
      </w:pPr>
      <w:r>
        <w:rPr>
          <w:rFonts w:hint="default" w:ascii="宋体" w:hAnsi="宋体"/>
          <w:b/>
          <w:sz w:val="24"/>
        </w:rPr>
        <w:t>西安市自然资源和规划局</w:t>
      </w:r>
      <w:r>
        <w:rPr>
          <w:rFonts w:hint="eastAsia" w:ascii="宋体" w:hAnsi="宋体"/>
          <w:b/>
          <w:sz w:val="24"/>
          <w:szCs w:val="24"/>
        </w:rPr>
        <w:t>：</w:t>
      </w:r>
    </w:p>
    <w:p w14:paraId="7D73E4F9">
      <w:pPr>
        <w:spacing w:line="360" w:lineRule="auto"/>
        <w:ind w:firstLine="480" w:firstLineChars="200"/>
        <w:rPr>
          <w:rFonts w:hint="eastAsia" w:ascii="宋体" w:hAnsi="宋体"/>
          <w:b/>
          <w:sz w:val="24"/>
          <w:szCs w:val="24"/>
          <w:u w:val="single"/>
        </w:rPr>
      </w:pPr>
      <w:r>
        <w:rPr>
          <w:rFonts w:hint="eastAsia" w:ascii="宋体" w:hAnsi="宋体"/>
          <w:sz w:val="24"/>
          <w:szCs w:val="24"/>
        </w:rPr>
        <w:t xml:space="preserve">我单位收到贵公司 </w:t>
      </w:r>
      <w:r>
        <w:rPr>
          <w:rFonts w:hint="eastAsia" w:ascii="宋体" w:hAnsi="宋体"/>
          <w:sz w:val="24"/>
          <w:szCs w:val="24"/>
          <w:u w:val="single"/>
        </w:rPr>
        <w:t xml:space="preserve">           </w:t>
      </w:r>
      <w:r>
        <w:rPr>
          <w:rFonts w:hint="eastAsia" w:ascii="宋体" w:hAnsi="宋体"/>
          <w:sz w:val="24"/>
          <w:szCs w:val="24"/>
        </w:rPr>
        <w:t>（项目名称）招标文件，我们决定参加该项目投标活动，并参与投标会议。为此，我方郑重声明以下诸点，并负法律责任。</w:t>
      </w:r>
    </w:p>
    <w:p w14:paraId="64A62308">
      <w:pPr>
        <w:spacing w:line="360" w:lineRule="auto"/>
        <w:rPr>
          <w:rFonts w:ascii="宋体" w:hAnsi="宋体"/>
          <w:sz w:val="24"/>
          <w:szCs w:val="24"/>
        </w:rPr>
      </w:pPr>
      <w:r>
        <w:rPr>
          <w:rFonts w:hint="eastAsia" w:ascii="宋体" w:hAnsi="宋体"/>
          <w:sz w:val="24"/>
          <w:szCs w:val="24"/>
        </w:rPr>
        <w:t>愿意按照招标文件中的一切招标要求，</w:t>
      </w:r>
    </w:p>
    <w:p w14:paraId="17B7D916">
      <w:pPr>
        <w:spacing w:line="360" w:lineRule="auto"/>
        <w:ind w:firstLine="480" w:firstLineChars="200"/>
        <w:rPr>
          <w:rFonts w:hint="eastAsia" w:ascii="宋体" w:hAnsi="宋体"/>
          <w:sz w:val="24"/>
          <w:szCs w:val="24"/>
          <w:u w:val="single"/>
        </w:rPr>
      </w:pPr>
      <w:r>
        <w:rPr>
          <w:rFonts w:hint="eastAsia" w:ascii="宋体" w:hAnsi="宋体"/>
          <w:sz w:val="24"/>
          <w:szCs w:val="24"/>
        </w:rPr>
        <w:t>投标报价：</w:t>
      </w:r>
      <w:r>
        <w:rPr>
          <w:rFonts w:hAnsi="宋体"/>
          <w:color w:val="000000"/>
          <w:sz w:val="24"/>
          <w:szCs w:val="24"/>
          <w:u w:val="single"/>
        </w:rPr>
        <w:t xml:space="preserve">      </w:t>
      </w:r>
      <w:r>
        <w:rPr>
          <w:rFonts w:hint="eastAsia" w:hAnsi="宋体"/>
          <w:color w:val="000000"/>
          <w:sz w:val="24"/>
          <w:szCs w:val="24"/>
          <w:u w:val="none"/>
          <w:lang w:eastAsia="zh-CN"/>
        </w:rPr>
        <w:t>（</w:t>
      </w:r>
      <w:r>
        <w:rPr>
          <w:rFonts w:hint="eastAsia" w:hAnsi="宋体"/>
          <w:color w:val="000000"/>
          <w:sz w:val="24"/>
          <w:szCs w:val="24"/>
          <w:u w:val="none"/>
          <w:lang w:val="en-US" w:eastAsia="zh-CN"/>
        </w:rPr>
        <w:t>大写</w:t>
      </w:r>
      <w:r>
        <w:rPr>
          <w:rFonts w:hint="eastAsia" w:hAnsi="宋体"/>
          <w:color w:val="000000"/>
          <w:sz w:val="24"/>
          <w:szCs w:val="24"/>
          <w:u w:val="none"/>
          <w:lang w:eastAsia="zh-CN"/>
        </w:rPr>
        <w:t>）</w:t>
      </w:r>
      <w:r>
        <w:rPr>
          <w:rFonts w:hint="eastAsia" w:hAnsi="宋体"/>
          <w:color w:val="000000"/>
          <w:sz w:val="24"/>
          <w:szCs w:val="24"/>
          <w:u w:val="single"/>
          <w:lang w:val="en-US" w:eastAsia="zh-CN"/>
        </w:rPr>
        <w:t xml:space="preserve">       </w:t>
      </w:r>
      <w:r>
        <w:rPr>
          <w:rFonts w:hint="eastAsia" w:hAnsi="宋体"/>
          <w:color w:val="000000"/>
          <w:sz w:val="24"/>
          <w:szCs w:val="24"/>
          <w:u w:val="none"/>
          <w:lang w:val="en-US" w:eastAsia="zh-CN"/>
        </w:rPr>
        <w:t>（小写）</w:t>
      </w:r>
      <w:r>
        <w:rPr>
          <w:rFonts w:hint="eastAsia" w:hAnsi="宋体"/>
          <w:sz w:val="24"/>
          <w:szCs w:val="24"/>
        </w:rPr>
        <w:t>；</w:t>
      </w:r>
      <w:r>
        <w:rPr>
          <w:rFonts w:hint="eastAsia"/>
          <w:sz w:val="24"/>
          <w:szCs w:val="24"/>
        </w:rPr>
        <w:t xml:space="preserve">服务期限： </w:t>
      </w:r>
      <w:r>
        <w:rPr>
          <w:sz w:val="24"/>
          <w:szCs w:val="24"/>
          <w:u w:val="single"/>
        </w:rPr>
        <w:t xml:space="preserve">               </w:t>
      </w:r>
      <w:r>
        <w:rPr>
          <w:rFonts w:hint="eastAsia"/>
          <w:sz w:val="24"/>
          <w:szCs w:val="24"/>
          <w:u w:val="single"/>
        </w:rPr>
        <w:t xml:space="preserve">。 </w:t>
      </w:r>
      <w:r>
        <w:rPr>
          <w:sz w:val="24"/>
          <w:szCs w:val="24"/>
          <w:u w:val="single"/>
        </w:rPr>
        <w:t xml:space="preserve">       </w:t>
      </w:r>
    </w:p>
    <w:p w14:paraId="0EB20472">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、如果我们投标文件被接受，我们将履行招标文件中规定的每一项要求，按期、按质量完成任务。我们承诺投标文件所有内容是真实的、合法有效的。</w:t>
      </w:r>
    </w:p>
    <w:p w14:paraId="6687418F">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、我们理解，最低报价不是中标的唯一条件，采购人有选择中标单位的权力。</w:t>
      </w:r>
    </w:p>
    <w:p w14:paraId="0E116887">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、我们愿按《中华人民共和国民法典》履行自己的全部责任。</w:t>
      </w:r>
    </w:p>
    <w:p w14:paraId="5C0376CE">
      <w:pPr>
        <w:spacing w:line="360" w:lineRule="auto"/>
        <w:ind w:firstLine="480" w:firstLineChars="200"/>
        <w:rPr>
          <w:rFonts w:hint="eastAsia" w:ascii="宋体" w:hAnsi="宋体"/>
          <w:sz w:val="24"/>
          <w:szCs w:val="24"/>
        </w:rPr>
      </w:pPr>
      <w:r>
        <w:rPr>
          <w:rFonts w:ascii="宋体" w:hAnsi="宋体"/>
          <w:sz w:val="24"/>
          <w:szCs w:val="24"/>
        </w:rPr>
        <w:t>5</w:t>
      </w:r>
      <w:r>
        <w:rPr>
          <w:rFonts w:hint="eastAsia" w:ascii="宋体" w:hAnsi="宋体"/>
          <w:sz w:val="24"/>
          <w:szCs w:val="24"/>
        </w:rPr>
        <w:t>、我们同意按招标文件规定，遵守招标文件有关规定和收费标准。</w:t>
      </w:r>
    </w:p>
    <w:p w14:paraId="19D817D5">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、我方的投标文件有效期为投标文件上传截止之日（开标之日）起</w:t>
      </w:r>
      <w:r>
        <w:rPr>
          <w:rFonts w:hint="eastAsia" w:ascii="宋体" w:hAnsi="宋体"/>
          <w:sz w:val="24"/>
          <w:szCs w:val="24"/>
          <w:u w:val="single"/>
          <w:lang w:val="en-US" w:eastAsia="zh-CN"/>
        </w:rPr>
        <w:t>90</w:t>
      </w:r>
      <w:r>
        <w:rPr>
          <w:rFonts w:hint="eastAsia" w:ascii="宋体" w:hAnsi="宋体"/>
          <w:sz w:val="24"/>
          <w:szCs w:val="24"/>
        </w:rPr>
        <w:t>日历天。</w:t>
      </w:r>
    </w:p>
    <w:p w14:paraId="61BE7AD2">
      <w:pPr>
        <w:spacing w:line="360" w:lineRule="auto"/>
        <w:ind w:firstLine="480" w:firstLineChars="200"/>
        <w:rPr>
          <w:rFonts w:hint="eastAsia" w:ascii="宋体" w:hAnsi="宋体"/>
          <w:sz w:val="24"/>
          <w:szCs w:val="24"/>
        </w:rPr>
      </w:pPr>
      <w:r>
        <w:rPr>
          <w:rFonts w:ascii="宋体" w:hAnsi="宋体"/>
          <w:sz w:val="24"/>
          <w:szCs w:val="24"/>
        </w:rPr>
        <w:t>7</w:t>
      </w:r>
      <w:r>
        <w:rPr>
          <w:rFonts w:hint="eastAsia" w:ascii="宋体" w:hAnsi="宋体"/>
          <w:sz w:val="24"/>
          <w:szCs w:val="24"/>
        </w:rPr>
        <w:t>、所有关于本投标文件的函电，请按下列地址联系。</w:t>
      </w:r>
    </w:p>
    <w:p w14:paraId="42573610">
      <w:pPr>
        <w:spacing w:line="360" w:lineRule="auto"/>
        <w:ind w:firstLine="688" w:firstLineChars="287"/>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3F0D6797">
      <w:pPr>
        <w:spacing w:line="360" w:lineRule="auto"/>
        <w:ind w:firstLine="688" w:firstLineChars="287"/>
        <w:rPr>
          <w:rFonts w:hint="eastAsia" w:ascii="宋体" w:hAnsi="宋体"/>
          <w:sz w:val="24"/>
          <w:szCs w:val="24"/>
          <w:u w:val="single"/>
        </w:rPr>
      </w:pPr>
      <w:r>
        <w:rPr>
          <w:rFonts w:hint="eastAsia" w:ascii="宋体" w:hAnsi="宋体"/>
          <w:sz w:val="24"/>
          <w:szCs w:val="24"/>
        </w:rPr>
        <w:t>开 户 行：</w:t>
      </w:r>
      <w:r>
        <w:rPr>
          <w:rFonts w:hint="eastAsia" w:ascii="宋体" w:hAnsi="宋体"/>
          <w:sz w:val="24"/>
          <w:szCs w:val="24"/>
          <w:u w:val="single"/>
        </w:rPr>
        <w:t xml:space="preserve">                              </w:t>
      </w:r>
    </w:p>
    <w:p w14:paraId="28C4DCA5">
      <w:pPr>
        <w:spacing w:line="360" w:lineRule="auto"/>
        <w:ind w:firstLine="688" w:firstLineChars="287"/>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36F89B3F">
      <w:pPr>
        <w:spacing w:line="360" w:lineRule="auto"/>
        <w:ind w:firstLine="688" w:firstLineChars="287"/>
        <w:rPr>
          <w:rFonts w:hint="eastAsia"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14:paraId="38290CD8">
      <w:pPr>
        <w:spacing w:line="360" w:lineRule="auto"/>
        <w:ind w:firstLine="688" w:firstLineChars="287"/>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75BC5934">
      <w:pPr>
        <w:spacing w:line="360" w:lineRule="auto"/>
        <w:ind w:firstLine="688" w:firstLineChars="287"/>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p>
    <w:p w14:paraId="3927B397">
      <w:pPr>
        <w:spacing w:line="360" w:lineRule="auto"/>
        <w:ind w:firstLine="688" w:firstLineChars="287"/>
        <w:rPr>
          <w:rFonts w:hint="eastAsia" w:ascii="宋体" w:hAnsi="宋体"/>
          <w:sz w:val="24"/>
          <w:szCs w:val="24"/>
          <w:u w:val="single"/>
        </w:rPr>
      </w:pPr>
    </w:p>
    <w:p w14:paraId="0A1F995F">
      <w:pPr>
        <w:spacing w:line="360" w:lineRule="auto"/>
        <w:ind w:firstLine="4080" w:firstLineChars="1700"/>
        <w:rPr>
          <w:rFonts w:hint="eastAsia" w:ascii="宋体" w:hAnsi="宋体"/>
          <w:sz w:val="24"/>
          <w:szCs w:val="24"/>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hint="eastAsia" w:ascii="宋体" w:hAnsi="宋体"/>
          <w:color w:val="000000"/>
          <w:sz w:val="24"/>
          <w:szCs w:val="24"/>
        </w:rPr>
        <w:t>盖单位章</w:t>
      </w:r>
      <w:r>
        <w:rPr>
          <w:rFonts w:hint="eastAsia" w:ascii="宋体" w:hAnsi="宋体"/>
          <w:sz w:val="24"/>
          <w:szCs w:val="24"/>
        </w:rPr>
        <w:t>）</w:t>
      </w:r>
    </w:p>
    <w:p w14:paraId="0E53444B">
      <w:pPr>
        <w:spacing w:line="360" w:lineRule="auto"/>
        <w:rPr>
          <w:rFonts w:hint="eastAsia" w:ascii="宋体" w:hAnsi="宋体"/>
          <w:sz w:val="24"/>
          <w:szCs w:val="24"/>
        </w:rPr>
      </w:pPr>
    </w:p>
    <w:p w14:paraId="376385DC">
      <w:pPr>
        <w:spacing w:line="360" w:lineRule="auto"/>
        <w:ind w:firstLine="4080" w:firstLineChars="1700"/>
        <w:rPr>
          <w:rFonts w:hint="eastAsia" w:ascii="宋体" w:hAnsi="宋体"/>
          <w:sz w:val="24"/>
          <w:szCs w:val="24"/>
        </w:rPr>
      </w:pPr>
      <w:r>
        <w:rPr>
          <w:rFonts w:hint="eastAsia" w:ascii="宋体" w:hAnsi="宋体"/>
          <w:sz w:val="24"/>
          <w:szCs w:val="24"/>
        </w:rPr>
        <w:t>法定代表人或委托代理人：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（签字或盖章）</w:t>
      </w:r>
    </w:p>
    <w:p w14:paraId="695D4F27">
      <w:pPr>
        <w:spacing w:line="360" w:lineRule="auto"/>
        <w:jc w:val="right"/>
        <w:rPr>
          <w:rFonts w:hint="eastAsia" w:ascii="宋体" w:hAnsi="宋体"/>
          <w:sz w:val="24"/>
          <w:szCs w:val="24"/>
        </w:rPr>
      </w:pPr>
      <w:r>
        <w:rPr>
          <w:rFonts w:hint="eastAsia" w:ascii="宋体" w:hAnsi="宋体"/>
          <w:sz w:val="24"/>
          <w:szCs w:val="24"/>
        </w:rPr>
        <w:t xml:space="preserve">    </w:t>
      </w:r>
    </w:p>
    <w:p w14:paraId="0C8C4E37">
      <w:pPr>
        <w:jc w:val="right"/>
        <w:rPr>
          <w:rStyle w:val="47"/>
          <w:rFonts w:ascii="宋体" w:hAnsi="宋体"/>
          <w:b/>
          <w:color w:val="000000" w:themeColor="text1"/>
          <w:sz w:val="32"/>
          <w:szCs w:val="32"/>
          <w14:textFill>
            <w14:solidFill>
              <w14:schemeClr w14:val="tx1"/>
            </w14:solidFill>
          </w14:textFill>
        </w:rPr>
      </w:pPr>
      <w:r>
        <w:rPr>
          <w:rFonts w:hint="eastAsia" w:ascii="宋体" w:hAnsi="宋体"/>
          <w:sz w:val="24"/>
          <w:szCs w:val="24"/>
        </w:rPr>
        <w:t>日期：    年    月    日</w:t>
      </w:r>
    </w:p>
    <w:p w14:paraId="53BD1BA0">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p>
    <w:p w14:paraId="2ACE00D4">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p>
    <w:p w14:paraId="3463AEB2">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p>
    <w:p w14:paraId="4F5F5CCC">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p>
    <w:p w14:paraId="53421468">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r>
        <w:rPr>
          <w:rStyle w:val="47"/>
          <w:rFonts w:hint="eastAsia" w:ascii="宋体" w:hAnsi="宋体"/>
          <w:b/>
          <w:color w:val="000000" w:themeColor="text1"/>
          <w:sz w:val="32"/>
          <w:szCs w:val="32"/>
          <w:lang w:val="en-US" w:eastAsia="zh-CN"/>
          <w14:textFill>
            <w14:solidFill>
              <w14:schemeClr w14:val="tx1"/>
            </w14:solidFill>
          </w14:textFill>
        </w:rPr>
        <w:t>二</w:t>
      </w:r>
      <w:r>
        <w:rPr>
          <w:rStyle w:val="47"/>
          <w:rFonts w:ascii="宋体" w:hAnsi="宋体"/>
          <w:b/>
          <w:color w:val="000000" w:themeColor="text1"/>
          <w:sz w:val="32"/>
          <w:szCs w:val="32"/>
          <w14:textFill>
            <w14:solidFill>
              <w14:schemeClr w14:val="tx1"/>
            </w14:solidFill>
          </w14:textFill>
        </w:rPr>
        <w:t>、开标一览表</w:t>
      </w:r>
    </w:p>
    <w:p w14:paraId="4B5EE461">
      <w:pPr>
        <w:snapToGrid w:val="0"/>
        <w:spacing w:line="360" w:lineRule="auto"/>
        <w:rPr>
          <w:rStyle w:val="47"/>
          <w:rFonts w:ascii="宋体" w:hAnsi="宋体"/>
          <w:color w:val="000000" w:themeColor="text1"/>
          <w:szCs w:val="21"/>
          <w:u w:val="single"/>
          <w:lang w:val="zh-CN"/>
          <w14:textFill>
            <w14:solidFill>
              <w14:schemeClr w14:val="tx1"/>
            </w14:solidFill>
          </w14:textFill>
        </w:rPr>
      </w:pPr>
    </w:p>
    <w:p w14:paraId="125994A9">
      <w:pPr>
        <w:snapToGrid w:val="0"/>
        <w:spacing w:line="360" w:lineRule="auto"/>
        <w:rPr>
          <w:rStyle w:val="47"/>
          <w:rFonts w:ascii="宋体" w:hAnsi="宋体" w:cs="Times New Roman"/>
          <w:b/>
          <w:bCs/>
          <w:color w:val="000000" w:themeColor="text1"/>
          <w:szCs w:val="21"/>
          <w:u w:val="single"/>
          <w:lang w:val="zh-CN"/>
          <w14:textFill>
            <w14:solidFill>
              <w14:schemeClr w14:val="tx1"/>
            </w14:solidFill>
          </w14:textFill>
        </w:rPr>
      </w:pPr>
      <w:r>
        <w:rPr>
          <w:rStyle w:val="47"/>
          <w:rFonts w:hint="eastAsia" w:ascii="宋体" w:hAnsi="宋体" w:cs="Times New Roman"/>
          <w:b/>
          <w:bCs/>
          <w:color w:val="000000" w:themeColor="text1"/>
          <w:szCs w:val="21"/>
          <w:u w:val="single"/>
          <w:lang w:val="zh-CN"/>
          <w14:textFill>
            <w14:solidFill>
              <w14:schemeClr w14:val="tx1"/>
            </w14:solidFill>
          </w14:textFill>
        </w:rPr>
        <w:t>西安市自然资源和规划局</w:t>
      </w:r>
      <w:r>
        <w:rPr>
          <w:rStyle w:val="47"/>
          <w:rFonts w:ascii="宋体" w:hAnsi="宋体" w:cs="Times New Roman"/>
          <w:b/>
          <w:bCs/>
          <w:color w:val="000000" w:themeColor="text1"/>
          <w:szCs w:val="21"/>
          <w:lang w:val="zh-CN"/>
          <w14:textFill>
            <w14:solidFill>
              <w14:schemeClr w14:val="tx1"/>
            </w14:solidFill>
          </w14:textFill>
        </w:rPr>
        <w:t>：</w:t>
      </w:r>
    </w:p>
    <w:p w14:paraId="7AB781D7">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我方已仔细研究了招标文件的全部内容，决定参加本项目投标。为此，我方郑重声明以下诸点，并负法律责任。</w:t>
      </w:r>
    </w:p>
    <w:tbl>
      <w:tblPr>
        <w:tblStyle w:val="22"/>
        <w:tblW w:w="8619"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7"/>
        <w:gridCol w:w="6302"/>
      </w:tblGrid>
      <w:tr w14:paraId="2161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317" w:type="dxa"/>
            <w:tcBorders>
              <w:top w:val="single" w:color="000000" w:sz="4" w:space="0"/>
              <w:left w:val="single" w:color="000000" w:sz="4" w:space="0"/>
              <w:bottom w:val="single" w:color="000000" w:sz="4" w:space="0"/>
              <w:right w:val="single" w:color="000000" w:sz="4" w:space="0"/>
            </w:tcBorders>
            <w:vAlign w:val="center"/>
          </w:tcPr>
          <w:p w14:paraId="7BCC5FBA">
            <w:pPr>
              <w:snapToGrid w:val="0"/>
              <w:spacing w:line="276" w:lineRule="auto"/>
              <w:jc w:val="center"/>
              <w:rPr>
                <w:rStyle w:val="47"/>
                <w:rFonts w:cs="Times New Roman"/>
                <w:bCs/>
                <w:color w:val="000000" w:themeColor="text1"/>
                <w:szCs w:val="21"/>
                <w14:textFill>
                  <w14:solidFill>
                    <w14:schemeClr w14:val="tx1"/>
                  </w14:solidFill>
                </w14:textFill>
              </w:rPr>
            </w:pPr>
            <w:r>
              <w:rPr>
                <w:rStyle w:val="47"/>
                <w:rFonts w:cs="Times New Roman"/>
                <w:bCs/>
                <w:color w:val="000000" w:themeColor="text1"/>
                <w:szCs w:val="21"/>
                <w14:textFill>
                  <w14:solidFill>
                    <w14:schemeClr w14:val="tx1"/>
                  </w14:solidFill>
                </w14:textFill>
              </w:rPr>
              <w:t>投标报价（元）</w:t>
            </w:r>
          </w:p>
        </w:tc>
        <w:tc>
          <w:tcPr>
            <w:tcW w:w="6302" w:type="dxa"/>
            <w:tcBorders>
              <w:top w:val="single" w:color="000000" w:sz="4" w:space="0"/>
              <w:left w:val="single" w:color="000000" w:sz="4" w:space="0"/>
              <w:bottom w:val="single" w:color="000000" w:sz="4" w:space="0"/>
              <w:right w:val="single" w:color="000000" w:sz="4" w:space="0"/>
            </w:tcBorders>
            <w:vAlign w:val="center"/>
          </w:tcPr>
          <w:p w14:paraId="10BA78BC">
            <w:pPr>
              <w:snapToGrid w:val="0"/>
              <w:jc w:val="both"/>
              <w:rPr>
                <w:rStyle w:val="47"/>
                <w:rFonts w:hint="eastAsia"/>
                <w:b w:val="0"/>
                <w:bCs/>
                <w:color w:val="000000" w:themeColor="text1"/>
                <w:szCs w:val="21"/>
                <w:lang w:val="en-US" w:eastAsia="zh-CN"/>
                <w14:textFill>
                  <w14:solidFill>
                    <w14:schemeClr w14:val="tx1"/>
                  </w14:solidFill>
                </w14:textFill>
              </w:rPr>
            </w:pPr>
            <w:r>
              <w:rPr>
                <w:rStyle w:val="47"/>
                <w:rFonts w:hint="eastAsia"/>
                <w:b w:val="0"/>
                <w:bCs/>
                <w:color w:val="000000" w:themeColor="text1"/>
                <w:szCs w:val="21"/>
                <w:lang w:val="en-US" w:eastAsia="zh-CN"/>
                <w14:textFill>
                  <w14:solidFill>
                    <w14:schemeClr w14:val="tx1"/>
                  </w14:solidFill>
                </w14:textFill>
              </w:rPr>
              <w:t>大写：</w:t>
            </w:r>
          </w:p>
          <w:p w14:paraId="65436FB8">
            <w:pPr>
              <w:snapToGrid w:val="0"/>
              <w:jc w:val="both"/>
              <w:rPr>
                <w:rStyle w:val="47"/>
                <w:rFonts w:hint="eastAsia"/>
                <w:b w:val="0"/>
                <w:bCs/>
                <w:color w:val="000000" w:themeColor="text1"/>
                <w:szCs w:val="21"/>
                <w:lang w:val="en-US" w:eastAsia="zh-CN"/>
                <w14:textFill>
                  <w14:solidFill>
                    <w14:schemeClr w14:val="tx1"/>
                  </w14:solidFill>
                </w14:textFill>
              </w:rPr>
            </w:pPr>
          </w:p>
          <w:p w14:paraId="328B86BC">
            <w:pPr>
              <w:snapToGrid w:val="0"/>
              <w:jc w:val="both"/>
              <w:rPr>
                <w:rStyle w:val="47"/>
                <w:rFonts w:hint="default"/>
                <w:b/>
                <w:color w:val="000000" w:themeColor="text1"/>
                <w:szCs w:val="21"/>
                <w:lang w:val="en-US" w:eastAsia="zh-CN"/>
                <w14:textFill>
                  <w14:solidFill>
                    <w14:schemeClr w14:val="tx1"/>
                  </w14:solidFill>
                </w14:textFill>
              </w:rPr>
            </w:pPr>
            <w:r>
              <w:rPr>
                <w:rStyle w:val="47"/>
                <w:rFonts w:hint="eastAsia"/>
                <w:b w:val="0"/>
                <w:bCs/>
                <w:color w:val="000000" w:themeColor="text1"/>
                <w:szCs w:val="21"/>
                <w:lang w:val="en-US" w:eastAsia="zh-CN"/>
                <w14:textFill>
                  <w14:solidFill>
                    <w14:schemeClr w14:val="tx1"/>
                  </w14:solidFill>
                </w14:textFill>
              </w:rPr>
              <w:t>小写：</w:t>
            </w:r>
          </w:p>
        </w:tc>
      </w:tr>
      <w:tr w14:paraId="4F76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17" w:type="dxa"/>
            <w:tcBorders>
              <w:top w:val="single" w:color="000000" w:sz="4" w:space="0"/>
              <w:left w:val="single" w:color="000000" w:sz="4" w:space="0"/>
              <w:bottom w:val="single" w:color="000000" w:sz="4" w:space="0"/>
              <w:right w:val="single" w:color="000000" w:sz="4" w:space="0"/>
            </w:tcBorders>
            <w:vAlign w:val="center"/>
          </w:tcPr>
          <w:p w14:paraId="4266C659">
            <w:pPr>
              <w:snapToGrid w:val="0"/>
              <w:spacing w:line="276"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Style w:val="47"/>
                <w:rFonts w:hint="eastAsia" w:cs="Times New Roman"/>
                <w:bCs/>
                <w:color w:val="000000" w:themeColor="text1"/>
                <w:szCs w:val="21"/>
                <w14:textFill>
                  <w14:solidFill>
                    <w14:schemeClr w14:val="tx1"/>
                  </w14:solidFill>
                </w14:textFill>
              </w:rPr>
              <w:t>服务期限</w:t>
            </w:r>
          </w:p>
        </w:tc>
        <w:tc>
          <w:tcPr>
            <w:tcW w:w="6302" w:type="dxa"/>
            <w:tcBorders>
              <w:top w:val="single" w:color="000000" w:sz="4" w:space="0"/>
              <w:left w:val="single" w:color="000000" w:sz="4" w:space="0"/>
              <w:bottom w:val="single" w:color="000000" w:sz="4" w:space="0"/>
              <w:right w:val="single" w:color="000000" w:sz="4" w:space="0"/>
            </w:tcBorders>
            <w:vAlign w:val="center"/>
          </w:tcPr>
          <w:p w14:paraId="2AB9D4FD">
            <w:pPr>
              <w:tabs>
                <w:tab w:val="left" w:pos="1180"/>
              </w:tabs>
              <w:snapToGrid w:val="0"/>
              <w:spacing w:line="276" w:lineRule="auto"/>
              <w:ind w:firstLine="422" w:firstLineChars="200"/>
              <w:rPr>
                <w:rStyle w:val="47"/>
                <w:rFonts w:ascii="宋体" w:hAnsi="宋体" w:cs="宋体"/>
                <w:b/>
                <w:color w:val="000000" w:themeColor="text1"/>
                <w:szCs w:val="21"/>
                <w14:textFill>
                  <w14:solidFill>
                    <w14:schemeClr w14:val="tx1"/>
                  </w14:solidFill>
                </w14:textFill>
              </w:rPr>
            </w:pPr>
          </w:p>
        </w:tc>
      </w:tr>
      <w:tr w14:paraId="01DD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17" w:type="dxa"/>
            <w:tcBorders>
              <w:top w:val="single" w:color="000000" w:sz="4" w:space="0"/>
              <w:left w:val="single" w:color="000000" w:sz="4" w:space="0"/>
              <w:bottom w:val="single" w:color="000000" w:sz="4" w:space="0"/>
              <w:right w:val="single" w:color="000000" w:sz="4" w:space="0"/>
            </w:tcBorders>
            <w:vAlign w:val="center"/>
          </w:tcPr>
          <w:p w14:paraId="0B01EFEE">
            <w:pPr>
              <w:snapToGrid w:val="0"/>
              <w:spacing w:line="276"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Style w:val="47"/>
                <w:rFonts w:hint="eastAsia" w:cs="Times New Roman"/>
                <w:bCs/>
                <w:color w:val="000000" w:themeColor="text1"/>
                <w:szCs w:val="21"/>
                <w14:textFill>
                  <w14:solidFill>
                    <w14:schemeClr w14:val="tx1"/>
                  </w14:solidFill>
                </w14:textFill>
              </w:rPr>
              <w:t>服务地点</w:t>
            </w:r>
          </w:p>
        </w:tc>
        <w:tc>
          <w:tcPr>
            <w:tcW w:w="6302" w:type="dxa"/>
            <w:tcBorders>
              <w:top w:val="single" w:color="000000" w:sz="4" w:space="0"/>
              <w:left w:val="single" w:color="000000" w:sz="4" w:space="0"/>
              <w:bottom w:val="single" w:color="000000" w:sz="4" w:space="0"/>
              <w:right w:val="single" w:color="000000" w:sz="4" w:space="0"/>
            </w:tcBorders>
            <w:vAlign w:val="center"/>
          </w:tcPr>
          <w:p w14:paraId="4B4C5474">
            <w:pPr>
              <w:snapToGrid w:val="0"/>
              <w:spacing w:line="360" w:lineRule="auto"/>
              <w:jc w:val="center"/>
              <w:rPr>
                <w:rStyle w:val="47"/>
                <w:rFonts w:cs="Times New Roman"/>
                <w:bCs/>
                <w:color w:val="000000" w:themeColor="text1"/>
                <w:szCs w:val="21"/>
                <w14:textFill>
                  <w14:solidFill>
                    <w14:schemeClr w14:val="tx1"/>
                  </w14:solidFill>
                </w14:textFill>
              </w:rPr>
            </w:pPr>
          </w:p>
        </w:tc>
      </w:tr>
      <w:tr w14:paraId="6423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317" w:type="dxa"/>
            <w:tcBorders>
              <w:top w:val="single" w:color="000000" w:sz="4" w:space="0"/>
              <w:left w:val="single" w:color="000000" w:sz="4" w:space="0"/>
              <w:bottom w:val="single" w:color="000000" w:sz="4" w:space="0"/>
              <w:right w:val="single" w:color="000000" w:sz="4" w:space="0"/>
            </w:tcBorders>
            <w:vAlign w:val="center"/>
          </w:tcPr>
          <w:p w14:paraId="42FE8816">
            <w:pPr>
              <w:snapToGrid w:val="0"/>
              <w:spacing w:line="360" w:lineRule="auto"/>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Style w:val="47"/>
                <w:rFonts w:cs="Times New Roman"/>
                <w:bCs/>
                <w:color w:val="000000" w:themeColor="text1"/>
                <w:szCs w:val="21"/>
                <w14:textFill>
                  <w14:solidFill>
                    <w14:schemeClr w14:val="tx1"/>
                  </w14:solidFill>
                </w14:textFill>
              </w:rPr>
              <w:t>其他说明事项（如有）</w:t>
            </w:r>
          </w:p>
        </w:tc>
        <w:tc>
          <w:tcPr>
            <w:tcW w:w="6302" w:type="dxa"/>
            <w:tcBorders>
              <w:top w:val="single" w:color="000000" w:sz="4" w:space="0"/>
              <w:left w:val="single" w:color="000000" w:sz="4" w:space="0"/>
              <w:bottom w:val="single" w:color="000000" w:sz="4" w:space="0"/>
              <w:right w:val="single" w:color="000000" w:sz="4" w:space="0"/>
            </w:tcBorders>
            <w:vAlign w:val="center"/>
          </w:tcPr>
          <w:p w14:paraId="360764AD">
            <w:pPr>
              <w:snapToGrid w:val="0"/>
              <w:spacing w:line="360" w:lineRule="auto"/>
              <w:jc w:val="center"/>
              <w:rPr>
                <w:rStyle w:val="47"/>
                <w:rFonts w:cs="Times New Roman"/>
                <w:bCs/>
                <w:color w:val="000000" w:themeColor="text1"/>
                <w:szCs w:val="21"/>
                <w14:textFill>
                  <w14:solidFill>
                    <w14:schemeClr w14:val="tx1"/>
                  </w14:solidFill>
                </w14:textFill>
              </w:rPr>
            </w:pPr>
          </w:p>
        </w:tc>
      </w:tr>
    </w:tbl>
    <w:p w14:paraId="4DE5C456">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w:t>
      </w:r>
      <w:r>
        <w:rPr>
          <w:rStyle w:val="47"/>
          <w:rFonts w:ascii="宋体" w:hAnsi="宋体"/>
          <w:color w:val="000000" w:themeColor="text1"/>
          <w:szCs w:val="21"/>
          <w14:textFill>
            <w14:solidFill>
              <w14:schemeClr w14:val="tx1"/>
            </w14:solidFill>
          </w14:textFill>
        </w:rPr>
        <w:t>.</w:t>
      </w:r>
      <w:r>
        <w:rPr>
          <w:rStyle w:val="47"/>
          <w:rFonts w:ascii="宋体" w:hAnsi="宋体"/>
          <w:color w:val="000000" w:themeColor="text1"/>
          <w:szCs w:val="21"/>
          <w:lang w:val="zh-CN"/>
          <w14:textFill>
            <w14:solidFill>
              <w14:schemeClr w14:val="tx1"/>
            </w14:solidFill>
          </w14:textFill>
        </w:rPr>
        <w:t>我方承诺除商务和技术偏差表列出的偏差外，我方响应招标文件的全部要求。</w:t>
      </w:r>
    </w:p>
    <w:p w14:paraId="707DF6F2">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w:t>
      </w:r>
      <w:r>
        <w:rPr>
          <w:rStyle w:val="47"/>
          <w:rFonts w:hint="eastAsia" w:ascii="宋体" w:hAnsi="宋体"/>
          <w:color w:val="000000" w:themeColor="text1"/>
          <w:szCs w:val="21"/>
          <w14:textFill>
            <w14:solidFill>
              <w14:schemeClr w14:val="tx1"/>
            </w14:solidFill>
          </w14:textFill>
        </w:rPr>
        <w:t>.</w:t>
      </w:r>
      <w:r>
        <w:rPr>
          <w:rStyle w:val="47"/>
          <w:rFonts w:ascii="宋体" w:hAnsi="宋体"/>
          <w:color w:val="000000" w:themeColor="text1"/>
          <w:szCs w:val="21"/>
          <w:lang w:val="zh-CN"/>
          <w14:textFill>
            <w14:solidFill>
              <w14:schemeClr w14:val="tx1"/>
            </w14:solidFill>
          </w14:textFill>
        </w:rPr>
        <w:t>投标有效期为投标截止之日起</w:t>
      </w:r>
      <w:r>
        <w:rPr>
          <w:rStyle w:val="47"/>
          <w:rFonts w:ascii="宋体" w:hAnsi="宋体" w:cs="Times New Roman"/>
          <w:b/>
          <w:bCs/>
          <w:color w:val="000000" w:themeColor="text1"/>
          <w:szCs w:val="21"/>
          <w:u w:val="single" w:color="000000"/>
          <w:lang w:val="zh-CN"/>
          <w14:textFill>
            <w14:solidFill>
              <w14:schemeClr w14:val="tx1"/>
            </w14:solidFill>
          </w14:textFill>
        </w:rPr>
        <w:t>90</w:t>
      </w:r>
      <w:r>
        <w:rPr>
          <w:rStyle w:val="47"/>
          <w:rFonts w:ascii="宋体" w:hAnsi="宋体"/>
          <w:color w:val="000000" w:themeColor="text1"/>
          <w:szCs w:val="21"/>
          <w:lang w:val="zh-CN"/>
          <w14:textFill>
            <w14:solidFill>
              <w14:schemeClr w14:val="tx1"/>
            </w14:solidFill>
          </w14:textFill>
        </w:rPr>
        <w:t>日历天，我方承诺在招标文件规定的投标有效期内不撤销投标文件。</w:t>
      </w:r>
    </w:p>
    <w:p w14:paraId="093A14CB">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14:textFill>
            <w14:solidFill>
              <w14:schemeClr w14:val="tx1"/>
            </w14:solidFill>
          </w14:textFill>
        </w:rPr>
        <w:t>3.</w:t>
      </w:r>
      <w:r>
        <w:rPr>
          <w:rStyle w:val="47"/>
          <w:rFonts w:ascii="宋体" w:hAnsi="宋体"/>
          <w:color w:val="000000" w:themeColor="text1"/>
          <w:szCs w:val="21"/>
          <w:lang w:val="zh-CN"/>
          <w14:textFill>
            <w14:solidFill>
              <w14:schemeClr w14:val="tx1"/>
            </w14:solidFill>
          </w14:textFill>
        </w:rPr>
        <w:t>如我方中标，我方承诺：</w:t>
      </w:r>
    </w:p>
    <w:p w14:paraId="317DE755">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（1）收到中标通知书后，在规定的期限内与采购人签订合同；</w:t>
      </w:r>
    </w:p>
    <w:p w14:paraId="6E0653E7">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（2）在签订合同时不向采购人提出附加条件；</w:t>
      </w:r>
    </w:p>
    <w:p w14:paraId="18CFFF42">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（3）按照招标文件要求提交履约保证金；</w:t>
      </w:r>
    </w:p>
    <w:p w14:paraId="5A60D7DE">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（4）在合同约定的期限内完成合同规定的全部义务。</w:t>
      </w:r>
    </w:p>
    <w:p w14:paraId="07D3E80E">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w:t>
      </w:r>
      <w:r>
        <w:rPr>
          <w:rStyle w:val="47"/>
          <w:rFonts w:hint="eastAsia" w:ascii="宋体" w:hAnsi="宋体"/>
          <w:color w:val="000000" w:themeColor="text1"/>
          <w:szCs w:val="21"/>
          <w14:textFill>
            <w14:solidFill>
              <w14:schemeClr w14:val="tx1"/>
            </w14:solidFill>
          </w14:textFill>
        </w:rPr>
        <w:t>.</w:t>
      </w:r>
      <w:r>
        <w:rPr>
          <w:rStyle w:val="47"/>
          <w:rFonts w:ascii="宋体" w:hAnsi="宋体"/>
          <w:color w:val="000000" w:themeColor="text1"/>
          <w:szCs w:val="21"/>
          <w:lang w:val="zh-CN"/>
          <w14:textFill>
            <w14:solidFill>
              <w14:schemeClr w14:val="tx1"/>
            </w14:solidFill>
          </w14:textFill>
        </w:rPr>
        <w:t>我方在此声明</w:t>
      </w:r>
      <w:r>
        <w:rPr>
          <w:rStyle w:val="47"/>
          <w:rFonts w:hint="eastAsia" w:ascii="宋体" w:hAnsi="宋体"/>
          <w:color w:val="000000" w:themeColor="text1"/>
          <w:szCs w:val="21"/>
          <w:lang w:val="zh-CN"/>
          <w14:textFill>
            <w14:solidFill>
              <w14:schemeClr w14:val="tx1"/>
            </w14:solidFill>
          </w14:textFill>
        </w:rPr>
        <w:t>，</w:t>
      </w:r>
      <w:r>
        <w:rPr>
          <w:rStyle w:val="47"/>
          <w:rFonts w:ascii="宋体" w:hAnsi="宋体"/>
          <w:color w:val="000000" w:themeColor="text1"/>
          <w:szCs w:val="21"/>
          <w:lang w:val="zh-CN"/>
          <w14:textFill>
            <w14:solidFill>
              <w14:schemeClr w14:val="tx1"/>
            </w14:solidFill>
          </w14:textFill>
        </w:rPr>
        <w:t>所递交的投标文件及有关资料内容完整、真实和准确，且不存在第二章“投标人须知”第 2.3.3 项规定的任何一种情形。</w:t>
      </w:r>
    </w:p>
    <w:p w14:paraId="1F7A8F0F">
      <w:pPr>
        <w:pStyle w:val="5"/>
        <w:rPr>
          <w:color w:val="000000" w:themeColor="text1"/>
          <w:lang w:val="zh-CN"/>
          <w14:textFill>
            <w14:solidFill>
              <w14:schemeClr w14:val="tx1"/>
            </w14:solidFill>
          </w14:textFill>
        </w:rPr>
      </w:pPr>
    </w:p>
    <w:p w14:paraId="255A4CBC">
      <w:pPr>
        <w:rPr>
          <w:color w:val="000000" w:themeColor="text1"/>
          <w:lang w:val="zh-CN"/>
          <w14:textFill>
            <w14:solidFill>
              <w14:schemeClr w14:val="tx1"/>
            </w14:solidFill>
          </w14:textFill>
        </w:rPr>
      </w:pPr>
    </w:p>
    <w:p w14:paraId="1E7C7F96">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1CFBC0E8">
      <w:pPr>
        <w:snapToGrid w:val="0"/>
        <w:spacing w:line="360" w:lineRule="auto"/>
        <w:ind w:firstLine="420" w:firstLineChars="200"/>
        <w:jc w:val="right"/>
        <w:rPr>
          <w:rStyle w:val="47"/>
          <w:rFonts w:ascii="宋体" w:hAnsi="宋体"/>
          <w:color w:val="000000" w:themeColor="text1"/>
          <w:szCs w:val="21"/>
          <w:u w:val="single"/>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法定代表人（单位负责人）或其委托代理人</w:t>
      </w:r>
      <w:r>
        <w:rPr>
          <w:rStyle w:val="47"/>
          <w:rFonts w:ascii="宋体" w:hAnsi="宋体"/>
          <w:color w:val="000000" w:themeColor="text1"/>
          <w:szCs w:val="21"/>
          <w:u w:val="single" w:color="000000"/>
          <w:lang w:val="zh-CN"/>
          <w14:textFill>
            <w14:solidFill>
              <w14:schemeClr w14:val="tx1"/>
            </w14:solidFill>
          </w14:textFill>
        </w:rPr>
        <w:t>：        （签字或盖章）</w:t>
      </w:r>
    </w:p>
    <w:p w14:paraId="4E50B071">
      <w:pPr>
        <w:snapToGrid w:val="0"/>
        <w:spacing w:line="360" w:lineRule="auto"/>
        <w:ind w:firstLine="420" w:firstLineChars="200"/>
        <w:jc w:val="left"/>
        <w:rPr>
          <w:rStyle w:val="47"/>
          <w:rFonts w:ascii="宋体" w:hAnsi="宋体"/>
          <w:color w:val="000000" w:themeColor="text1"/>
          <w:szCs w:val="21"/>
          <w:u w:val="single"/>
          <w14:textFill>
            <w14:solidFill>
              <w14:schemeClr w14:val="tx1"/>
            </w14:solidFill>
          </w14:textFill>
        </w:rPr>
      </w:pPr>
      <w:r>
        <w:rPr>
          <w:rStyle w:val="47"/>
          <w:rFonts w:ascii="宋体" w:hAnsi="宋体"/>
          <w:color w:val="000000" w:themeColor="text1"/>
          <w:szCs w:val="21"/>
          <w14:textFill>
            <w14:solidFill>
              <w14:schemeClr w14:val="tx1"/>
            </w14:solidFill>
          </w14:textFill>
        </w:rPr>
        <w:t xml:space="preserve">                           </w:t>
      </w:r>
      <w:r>
        <w:rPr>
          <w:rStyle w:val="47"/>
          <w:rFonts w:hint="eastAsia" w:ascii="宋体" w:hAnsi="宋体"/>
          <w:color w:val="000000" w:themeColor="text1"/>
          <w:szCs w:val="21"/>
          <w:lang w:val="en-US" w:eastAsia="zh-CN"/>
          <w14:textFill>
            <w14:solidFill>
              <w14:schemeClr w14:val="tx1"/>
            </w14:solidFill>
          </w14:textFill>
        </w:rPr>
        <w:t xml:space="preserve"> </w:t>
      </w:r>
      <w:r>
        <w:rPr>
          <w:rStyle w:val="47"/>
          <w:rFonts w:ascii="宋体" w:hAnsi="宋体"/>
          <w:color w:val="000000" w:themeColor="text1"/>
          <w:szCs w:val="21"/>
          <w14:textFill>
            <w14:solidFill>
              <w14:schemeClr w14:val="tx1"/>
            </w14:solidFill>
          </w14:textFill>
        </w:rPr>
        <w:t>联系人：</w:t>
      </w:r>
    </w:p>
    <w:p w14:paraId="5E98EAAA">
      <w:pPr>
        <w:snapToGrid w:val="0"/>
        <w:spacing w:line="360" w:lineRule="auto"/>
        <w:ind w:firstLine="3360" w:firstLineChars="1600"/>
        <w:jc w:val="left"/>
        <w:rPr>
          <w:rStyle w:val="47"/>
          <w:rFonts w:ascii="宋体" w:hAnsi="宋体"/>
          <w:color w:val="000000" w:themeColor="text1"/>
          <w:szCs w:val="21"/>
          <w:u w:val="single"/>
          <w14:textFill>
            <w14:solidFill>
              <w14:schemeClr w14:val="tx1"/>
            </w14:solidFill>
          </w14:textFill>
        </w:rPr>
      </w:pPr>
      <w:r>
        <w:rPr>
          <w:rStyle w:val="47"/>
          <w:rFonts w:ascii="宋体" w:hAnsi="宋体"/>
          <w:color w:val="000000" w:themeColor="text1"/>
          <w:szCs w:val="21"/>
          <w14:textFill>
            <w14:solidFill>
              <w14:schemeClr w14:val="tx1"/>
            </w14:solidFill>
          </w14:textFill>
        </w:rPr>
        <w:t>联系方式：</w:t>
      </w:r>
    </w:p>
    <w:p w14:paraId="5D2055AF">
      <w:pPr>
        <w:snapToGrid w:val="0"/>
        <w:spacing w:line="360" w:lineRule="auto"/>
        <w:ind w:firstLine="3360" w:firstLineChars="1600"/>
        <w:jc w:val="left"/>
        <w:rPr>
          <w:rStyle w:val="47"/>
          <w:rFonts w:ascii="宋体" w:hAnsi="宋体"/>
          <w:color w:val="000000" w:themeColor="text1"/>
          <w:szCs w:val="21"/>
          <w:u w:val="single"/>
          <w14:textFill>
            <w14:solidFill>
              <w14:schemeClr w14:val="tx1"/>
            </w14:solidFill>
          </w14:textFill>
        </w:rPr>
      </w:pPr>
      <w:r>
        <w:rPr>
          <w:rStyle w:val="47"/>
          <w:rFonts w:ascii="宋体" w:hAnsi="宋体"/>
          <w:color w:val="000000" w:themeColor="text1"/>
          <w:szCs w:val="21"/>
          <w14:textFill>
            <w14:solidFill>
              <w14:schemeClr w14:val="tx1"/>
            </w14:solidFill>
          </w14:textFill>
        </w:rPr>
        <w:t xml:space="preserve">单位地址：                      </w:t>
      </w:r>
    </w:p>
    <w:p w14:paraId="19489FA2">
      <w:pPr>
        <w:snapToGrid w:val="0"/>
        <w:rPr>
          <w:rStyle w:val="47"/>
          <w:rFonts w:ascii="宋体" w:hAnsi="宋体"/>
          <w:color w:val="000000" w:themeColor="text1"/>
          <w:szCs w:val="21"/>
          <w14:textFill>
            <w14:solidFill>
              <w14:schemeClr w14:val="tx1"/>
            </w14:solidFill>
          </w14:textFill>
        </w:rPr>
      </w:pPr>
    </w:p>
    <w:p w14:paraId="1E22BF48">
      <w:pPr>
        <w:snapToGrid w:val="0"/>
        <w:spacing w:line="360" w:lineRule="auto"/>
        <w:jc w:val="center"/>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r>
        <w:rPr>
          <w:rStyle w:val="47"/>
          <w:rFonts w:ascii="宋体" w:hAnsi="宋体"/>
          <w:color w:val="000000" w:themeColor="text1"/>
          <w:szCs w:val="21"/>
          <w:lang w:val="zh-CN"/>
          <w14:textFill>
            <w14:solidFill>
              <w14:schemeClr w14:val="tx1"/>
            </w14:solidFill>
          </w14:textFill>
        </w:rPr>
        <w:br w:type="page"/>
      </w:r>
    </w:p>
    <w:p w14:paraId="356303FC">
      <w:pPr>
        <w:snapToGrid w:val="0"/>
        <w:spacing w:line="360" w:lineRule="auto"/>
        <w:jc w:val="cente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分项报价表</w:t>
      </w:r>
    </w:p>
    <w:tbl>
      <w:tblPr>
        <w:tblStyle w:val="22"/>
        <w:tblpPr w:leftFromText="180" w:rightFromText="180" w:vertAnchor="text" w:horzAnchor="page" w:tblpXSpec="center" w:tblpY="294"/>
        <w:tblOverlap w:val="never"/>
        <w:tblW w:w="8478"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4"/>
        <w:gridCol w:w="2202"/>
        <w:gridCol w:w="1889"/>
        <w:gridCol w:w="1781"/>
        <w:gridCol w:w="1652"/>
      </w:tblGrid>
      <w:tr w14:paraId="23DBCFA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778F05AD">
            <w:pPr>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2202" w:type="dxa"/>
            <w:vAlign w:val="center"/>
          </w:tcPr>
          <w:p w14:paraId="5E050AF9">
            <w:pPr>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服务内容</w:t>
            </w:r>
          </w:p>
        </w:tc>
        <w:tc>
          <w:tcPr>
            <w:tcW w:w="1889" w:type="dxa"/>
            <w:vAlign w:val="center"/>
          </w:tcPr>
          <w:p w14:paraId="7A465B6B">
            <w:pPr>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金额（元）</w:t>
            </w:r>
          </w:p>
        </w:tc>
        <w:tc>
          <w:tcPr>
            <w:tcW w:w="1781" w:type="dxa"/>
            <w:vAlign w:val="center"/>
          </w:tcPr>
          <w:p w14:paraId="25948868">
            <w:pPr>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详细说明</w:t>
            </w:r>
          </w:p>
        </w:tc>
        <w:tc>
          <w:tcPr>
            <w:tcW w:w="1652" w:type="dxa"/>
            <w:vAlign w:val="center"/>
          </w:tcPr>
          <w:p w14:paraId="1961F9AB">
            <w:pPr>
              <w:spacing w:line="0" w:lineRule="atLeas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14:paraId="5B0F258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6D0007DD">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202" w:type="dxa"/>
            <w:vAlign w:val="center"/>
          </w:tcPr>
          <w:p w14:paraId="5BC2EB9B">
            <w:pPr>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019CD60D">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443E66BC">
            <w:pPr>
              <w:spacing w:line="0" w:lineRule="atLeast"/>
              <w:jc w:val="center"/>
              <w:rPr>
                <w:rFonts w:ascii="宋体" w:hAnsi="宋体"/>
                <w:bCs/>
                <w:color w:val="000000" w:themeColor="text1"/>
                <w:sz w:val="24"/>
                <w:szCs w:val="24"/>
                <w14:textFill>
                  <w14:solidFill>
                    <w14:schemeClr w14:val="tx1"/>
                  </w14:solidFill>
                </w14:textFill>
              </w:rPr>
            </w:pPr>
          </w:p>
        </w:tc>
        <w:tc>
          <w:tcPr>
            <w:tcW w:w="1652" w:type="dxa"/>
            <w:vAlign w:val="center"/>
          </w:tcPr>
          <w:p w14:paraId="26A61AD9">
            <w:pPr>
              <w:spacing w:line="0" w:lineRule="atLeast"/>
              <w:jc w:val="center"/>
              <w:rPr>
                <w:rFonts w:ascii="宋体" w:hAnsi="宋体"/>
                <w:bCs/>
                <w:color w:val="000000" w:themeColor="text1"/>
                <w:sz w:val="24"/>
                <w:szCs w:val="24"/>
                <w14:textFill>
                  <w14:solidFill>
                    <w14:schemeClr w14:val="tx1"/>
                  </w14:solidFill>
                </w14:textFill>
              </w:rPr>
            </w:pPr>
          </w:p>
        </w:tc>
      </w:tr>
      <w:tr w14:paraId="036C875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3A892509">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202" w:type="dxa"/>
            <w:vAlign w:val="center"/>
          </w:tcPr>
          <w:p w14:paraId="5C410DB5">
            <w:pPr>
              <w:adjustRightInd w:val="0"/>
              <w:snapToGrid w:val="0"/>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32C95E08">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415B9C54">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3B2403D7">
            <w:pPr>
              <w:spacing w:line="0" w:lineRule="atLeast"/>
              <w:jc w:val="center"/>
              <w:rPr>
                <w:rFonts w:ascii="宋体" w:hAnsi="宋体"/>
                <w:color w:val="000000" w:themeColor="text1"/>
                <w:sz w:val="24"/>
                <w:szCs w:val="24"/>
                <w14:textFill>
                  <w14:solidFill>
                    <w14:schemeClr w14:val="tx1"/>
                  </w14:solidFill>
                </w14:textFill>
              </w:rPr>
            </w:pPr>
          </w:p>
        </w:tc>
      </w:tr>
      <w:tr w14:paraId="5393065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01FC3962">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202" w:type="dxa"/>
            <w:vAlign w:val="center"/>
          </w:tcPr>
          <w:p w14:paraId="1D9629C2">
            <w:pPr>
              <w:adjustRightInd w:val="0"/>
              <w:snapToGrid w:val="0"/>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717FF2DA">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77A2B1C6">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0B666F0E">
            <w:pPr>
              <w:spacing w:line="0" w:lineRule="atLeast"/>
              <w:jc w:val="center"/>
              <w:rPr>
                <w:rFonts w:ascii="宋体" w:hAnsi="宋体"/>
                <w:color w:val="000000" w:themeColor="text1"/>
                <w:sz w:val="24"/>
                <w:szCs w:val="24"/>
                <w14:textFill>
                  <w14:solidFill>
                    <w14:schemeClr w14:val="tx1"/>
                  </w14:solidFill>
                </w14:textFill>
              </w:rPr>
            </w:pPr>
          </w:p>
        </w:tc>
      </w:tr>
      <w:tr w14:paraId="0781C3A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48EA6141">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202" w:type="dxa"/>
            <w:vAlign w:val="center"/>
          </w:tcPr>
          <w:p w14:paraId="44822100">
            <w:pPr>
              <w:adjustRightInd w:val="0"/>
              <w:snapToGrid w:val="0"/>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5185822C">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1F971500">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44747819">
            <w:pPr>
              <w:spacing w:line="0" w:lineRule="atLeast"/>
              <w:jc w:val="center"/>
              <w:rPr>
                <w:rFonts w:ascii="宋体" w:hAnsi="宋体"/>
                <w:color w:val="000000" w:themeColor="text1"/>
                <w:sz w:val="24"/>
                <w:szCs w:val="24"/>
                <w14:textFill>
                  <w14:solidFill>
                    <w14:schemeClr w14:val="tx1"/>
                  </w14:solidFill>
                </w14:textFill>
              </w:rPr>
            </w:pPr>
          </w:p>
        </w:tc>
      </w:tr>
      <w:tr w14:paraId="7212639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2BA4A1AA">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202" w:type="dxa"/>
            <w:vAlign w:val="center"/>
          </w:tcPr>
          <w:p w14:paraId="6F9D94F0">
            <w:pPr>
              <w:adjustRightInd w:val="0"/>
              <w:snapToGrid w:val="0"/>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2426AA29">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67CCB082">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26EA7BEC">
            <w:pPr>
              <w:spacing w:line="0" w:lineRule="atLeast"/>
              <w:jc w:val="center"/>
              <w:rPr>
                <w:rFonts w:ascii="宋体" w:hAnsi="宋体"/>
                <w:color w:val="000000" w:themeColor="text1"/>
                <w:sz w:val="24"/>
                <w:szCs w:val="24"/>
                <w14:textFill>
                  <w14:solidFill>
                    <w14:schemeClr w14:val="tx1"/>
                  </w14:solidFill>
                </w14:textFill>
              </w:rPr>
            </w:pPr>
          </w:p>
        </w:tc>
      </w:tr>
      <w:tr w14:paraId="68598EB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2BC8F364">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2202" w:type="dxa"/>
            <w:vAlign w:val="center"/>
          </w:tcPr>
          <w:p w14:paraId="78FEEC26">
            <w:pPr>
              <w:adjustRightInd w:val="0"/>
              <w:snapToGrid w:val="0"/>
              <w:spacing w:line="0" w:lineRule="atLeast"/>
              <w:jc w:val="center"/>
              <w:rPr>
                <w:rFonts w:ascii="宋体" w:hAnsi="宋体"/>
                <w:color w:val="000000" w:themeColor="text1"/>
                <w:sz w:val="24"/>
                <w:szCs w:val="24"/>
                <w14:textFill>
                  <w14:solidFill>
                    <w14:schemeClr w14:val="tx1"/>
                  </w14:solidFill>
                </w14:textFill>
              </w:rPr>
            </w:pPr>
          </w:p>
        </w:tc>
        <w:tc>
          <w:tcPr>
            <w:tcW w:w="1889" w:type="dxa"/>
            <w:vAlign w:val="center"/>
          </w:tcPr>
          <w:p w14:paraId="543CAEE1">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73463D36">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7A1A51DD">
            <w:pPr>
              <w:spacing w:line="0" w:lineRule="atLeast"/>
              <w:jc w:val="center"/>
              <w:rPr>
                <w:rFonts w:ascii="宋体" w:hAnsi="宋体"/>
                <w:color w:val="000000" w:themeColor="text1"/>
                <w:sz w:val="24"/>
                <w:szCs w:val="24"/>
                <w14:textFill>
                  <w14:solidFill>
                    <w14:schemeClr w14:val="tx1"/>
                  </w14:solidFill>
                </w14:textFill>
              </w:rPr>
            </w:pPr>
          </w:p>
        </w:tc>
      </w:tr>
      <w:tr w14:paraId="14942F8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268ABC02">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2202" w:type="dxa"/>
            <w:vAlign w:val="center"/>
          </w:tcPr>
          <w:p w14:paraId="620A72D3">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1889" w:type="dxa"/>
            <w:vAlign w:val="center"/>
          </w:tcPr>
          <w:p w14:paraId="16C9C3C7">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72B26637">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3683CDCC">
            <w:pPr>
              <w:spacing w:line="0" w:lineRule="atLeast"/>
              <w:jc w:val="center"/>
              <w:rPr>
                <w:rFonts w:ascii="宋体" w:hAnsi="宋体"/>
                <w:color w:val="000000" w:themeColor="text1"/>
                <w:sz w:val="24"/>
                <w:szCs w:val="24"/>
                <w14:textFill>
                  <w14:solidFill>
                    <w14:schemeClr w14:val="tx1"/>
                  </w14:solidFill>
                </w14:textFill>
              </w:rPr>
            </w:pPr>
          </w:p>
        </w:tc>
      </w:tr>
      <w:tr w14:paraId="561AF65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4C65E094">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2202" w:type="dxa"/>
            <w:vAlign w:val="center"/>
          </w:tcPr>
          <w:p w14:paraId="6BA3558F">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1889" w:type="dxa"/>
            <w:vAlign w:val="center"/>
          </w:tcPr>
          <w:p w14:paraId="5506EFD0">
            <w:pPr>
              <w:spacing w:line="0" w:lineRule="atLeast"/>
              <w:jc w:val="center"/>
              <w:rPr>
                <w:rFonts w:ascii="宋体" w:hAnsi="宋体"/>
                <w:color w:val="000000" w:themeColor="text1"/>
                <w:sz w:val="24"/>
                <w:szCs w:val="24"/>
                <w14:textFill>
                  <w14:solidFill>
                    <w14:schemeClr w14:val="tx1"/>
                  </w14:solidFill>
                </w14:textFill>
              </w:rPr>
            </w:pPr>
          </w:p>
        </w:tc>
        <w:tc>
          <w:tcPr>
            <w:tcW w:w="1781" w:type="dxa"/>
            <w:vAlign w:val="center"/>
          </w:tcPr>
          <w:p w14:paraId="4923EED7">
            <w:pPr>
              <w:spacing w:line="0" w:lineRule="atLeast"/>
              <w:jc w:val="center"/>
              <w:rPr>
                <w:rFonts w:ascii="宋体" w:hAnsi="宋体"/>
                <w:color w:val="000000" w:themeColor="text1"/>
                <w:sz w:val="24"/>
                <w:szCs w:val="24"/>
                <w14:textFill>
                  <w14:solidFill>
                    <w14:schemeClr w14:val="tx1"/>
                  </w14:solidFill>
                </w14:textFill>
              </w:rPr>
            </w:pPr>
          </w:p>
        </w:tc>
        <w:tc>
          <w:tcPr>
            <w:tcW w:w="1652" w:type="dxa"/>
            <w:vAlign w:val="center"/>
          </w:tcPr>
          <w:p w14:paraId="7771E8DC">
            <w:pPr>
              <w:spacing w:line="0" w:lineRule="atLeast"/>
              <w:jc w:val="center"/>
              <w:rPr>
                <w:rFonts w:ascii="宋体" w:hAnsi="宋体"/>
                <w:color w:val="000000" w:themeColor="text1"/>
                <w:sz w:val="24"/>
                <w:szCs w:val="24"/>
                <w14:textFill>
                  <w14:solidFill>
                    <w14:schemeClr w14:val="tx1"/>
                  </w14:solidFill>
                </w14:textFill>
              </w:rPr>
            </w:pPr>
          </w:p>
        </w:tc>
      </w:tr>
      <w:tr w14:paraId="7BE615C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954" w:type="dxa"/>
            <w:vAlign w:val="center"/>
          </w:tcPr>
          <w:p w14:paraId="53A2A586">
            <w:pPr>
              <w:adjustRightInd w:val="0"/>
              <w:snapToGrid w:val="0"/>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合计</w:t>
            </w:r>
          </w:p>
        </w:tc>
        <w:tc>
          <w:tcPr>
            <w:tcW w:w="7524" w:type="dxa"/>
            <w:gridSpan w:val="4"/>
            <w:vAlign w:val="center"/>
          </w:tcPr>
          <w:p w14:paraId="31A26711">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元</w:t>
            </w:r>
          </w:p>
        </w:tc>
      </w:tr>
    </w:tbl>
    <w:p w14:paraId="66CCF304">
      <w:pPr>
        <w:snapToGrid w:val="0"/>
        <w:rPr>
          <w:rStyle w:val="47"/>
          <w:color w:val="000000" w:themeColor="text1"/>
          <w14:textFill>
            <w14:solidFill>
              <w14:schemeClr w14:val="tx1"/>
            </w14:solidFill>
          </w14:textFill>
        </w:rPr>
      </w:pPr>
    </w:p>
    <w:p w14:paraId="4A995579">
      <w:pPr>
        <w:snapToGrid w:val="0"/>
        <w:spacing w:line="360" w:lineRule="auto"/>
        <w:ind w:firstLine="632" w:firstLineChars="300"/>
        <w:rPr>
          <w:rStyle w:val="47"/>
          <w:rFonts w:ascii="宋体" w:hAnsi="宋体"/>
          <w:color w:val="000000" w:themeColor="text1"/>
          <w14:textFill>
            <w14:solidFill>
              <w14:schemeClr w14:val="tx1"/>
            </w14:solidFill>
          </w14:textFill>
        </w:rPr>
      </w:pPr>
      <w:r>
        <w:rPr>
          <w:rStyle w:val="47"/>
          <w:rFonts w:ascii="宋体" w:hAnsi="宋体" w:cs="Times New Roman"/>
          <w:b/>
          <w:bCs/>
          <w:color w:val="000000" w:themeColor="text1"/>
          <w14:textFill>
            <w14:solidFill>
              <w14:schemeClr w14:val="tx1"/>
            </w14:solidFill>
          </w14:textFill>
        </w:rPr>
        <w:t>注：1.</w:t>
      </w:r>
      <w:r>
        <w:rPr>
          <w:rStyle w:val="47"/>
          <w:rFonts w:hint="eastAsia" w:ascii="宋体" w:hAnsi="宋体" w:cs="Times New Roman"/>
          <w:b/>
          <w:bCs/>
          <w:color w:val="000000" w:themeColor="text1"/>
          <w14:textFill>
            <w14:solidFill>
              <w14:schemeClr w14:val="tx1"/>
            </w14:solidFill>
          </w14:textFill>
        </w:rPr>
        <w:t>投标报价</w:t>
      </w:r>
      <w:r>
        <w:rPr>
          <w:rStyle w:val="47"/>
          <w:rFonts w:cs="Times New Roman"/>
          <w:b/>
          <w:bCs/>
          <w:color w:val="000000" w:themeColor="text1"/>
          <w:kern w:val="0"/>
          <w:sz w:val="22"/>
          <w:szCs w:val="22"/>
          <w14:textFill>
            <w14:solidFill>
              <w14:schemeClr w14:val="tx1"/>
            </w14:solidFill>
          </w14:textFill>
        </w:rPr>
        <w:t>等于开标一览表中投标报价金额。</w:t>
      </w:r>
    </w:p>
    <w:p w14:paraId="27A611FB">
      <w:pPr>
        <w:snapToGrid w:val="0"/>
        <w:spacing w:line="360" w:lineRule="auto"/>
        <w:ind w:left="630" w:leftChars="300" w:firstLine="420" w:firstLineChars="200"/>
        <w:rPr>
          <w:rStyle w:val="47"/>
          <w:rFonts w:ascii="宋体" w:hAnsi="宋体"/>
          <w:color w:val="000000" w:themeColor="text1"/>
          <w14:textFill>
            <w14:solidFill>
              <w14:schemeClr w14:val="tx1"/>
            </w14:solidFill>
          </w14:textFill>
        </w:rPr>
      </w:pPr>
      <w:r>
        <w:rPr>
          <w:rStyle w:val="47"/>
          <w:rFonts w:ascii="宋体" w:hAnsi="宋体"/>
          <w:color w:val="000000" w:themeColor="text1"/>
          <w14:textFill>
            <w14:solidFill>
              <w14:schemeClr w14:val="tx1"/>
            </w14:solidFill>
          </w14:textFill>
        </w:rPr>
        <w:t>2.由于单位自身原因造成的计算错误或少报、漏报等情况，评标时将按照最不利于单位的情况考虑。</w:t>
      </w:r>
    </w:p>
    <w:p w14:paraId="50811D55">
      <w:pPr>
        <w:snapToGrid w:val="0"/>
        <w:spacing w:line="360" w:lineRule="auto"/>
        <w:rPr>
          <w:rStyle w:val="47"/>
          <w:rFonts w:ascii="宋体" w:hAnsi="宋体"/>
          <w:color w:val="000000" w:themeColor="text1"/>
          <w:szCs w:val="21"/>
          <w:lang w:val="zh-CN"/>
          <w14:textFill>
            <w14:solidFill>
              <w14:schemeClr w14:val="tx1"/>
            </w14:solidFill>
          </w14:textFill>
        </w:rPr>
      </w:pPr>
    </w:p>
    <w:p w14:paraId="45F9841A">
      <w:pPr>
        <w:pStyle w:val="98"/>
        <w:snapToGrid w:val="0"/>
        <w:rPr>
          <w:rStyle w:val="47"/>
          <w:color w:val="000000" w:themeColor="text1"/>
          <w:lang w:val="zh-CN"/>
          <w14:textFill>
            <w14:solidFill>
              <w14:schemeClr w14:val="tx1"/>
            </w14:solidFill>
          </w14:textFill>
        </w:rPr>
      </w:pPr>
    </w:p>
    <w:p w14:paraId="4B03147E">
      <w:pPr>
        <w:pStyle w:val="98"/>
        <w:snapToGrid w:val="0"/>
        <w:rPr>
          <w:rStyle w:val="47"/>
          <w:color w:val="000000" w:themeColor="text1"/>
          <w:lang w:val="zh-CN"/>
          <w14:textFill>
            <w14:solidFill>
              <w14:schemeClr w14:val="tx1"/>
            </w14:solidFill>
          </w14:textFill>
        </w:rPr>
      </w:pPr>
    </w:p>
    <w:p w14:paraId="3883F347">
      <w:pPr>
        <w:pStyle w:val="98"/>
        <w:snapToGrid w:val="0"/>
        <w:rPr>
          <w:rStyle w:val="47"/>
          <w:color w:val="000000" w:themeColor="text1"/>
          <w:lang w:val="zh-CN"/>
          <w14:textFill>
            <w14:solidFill>
              <w14:schemeClr w14:val="tx1"/>
            </w14:solidFill>
          </w14:textFill>
        </w:rPr>
      </w:pPr>
    </w:p>
    <w:p w14:paraId="1F003050">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433555F3">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法定代表人（单位负责人）或其委托代理人：（签字或盖章）</w:t>
      </w:r>
    </w:p>
    <w:p w14:paraId="197B78DA">
      <w:pPr>
        <w:snapToGrid w:val="0"/>
        <w:spacing w:line="360" w:lineRule="auto"/>
        <w:ind w:firstLine="5250" w:firstLineChars="2500"/>
        <w:jc w:val="right"/>
        <w:rPr>
          <w:rStyle w:val="47"/>
          <w:color w:val="000000" w:themeColor="text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p>
    <w:p w14:paraId="6AB01606">
      <w:pPr>
        <w:snapToGrid w:val="0"/>
        <w:spacing w:line="360" w:lineRule="auto"/>
        <w:jc w:val="center"/>
        <w:rPr>
          <w:rStyle w:val="47"/>
          <w:rFonts w:ascii="宋体" w:hAnsi="宋体"/>
          <w:b/>
          <w:color w:val="000000" w:themeColor="text1"/>
          <w:sz w:val="32"/>
          <w:szCs w:val="32"/>
          <w14:textFill>
            <w14:solidFill>
              <w14:schemeClr w14:val="tx1"/>
            </w14:solidFill>
          </w14:textFill>
        </w:rPr>
      </w:pPr>
    </w:p>
    <w:p w14:paraId="43CA72DD">
      <w:pPr>
        <w:pStyle w:val="65"/>
        <w:snapToGrid w:val="0"/>
        <w:rPr>
          <w:rStyle w:val="47"/>
          <w:rFonts w:ascii="宋体" w:hAnsi="宋体"/>
          <w:b/>
          <w:color w:val="000000" w:themeColor="text1"/>
          <w:sz w:val="32"/>
          <w:szCs w:val="32"/>
          <w14:textFill>
            <w14:solidFill>
              <w14:schemeClr w14:val="tx1"/>
            </w14:solidFill>
          </w14:textFill>
        </w:rPr>
      </w:pPr>
    </w:p>
    <w:p w14:paraId="794966C4">
      <w:pPr>
        <w:snapToGrid w:val="0"/>
        <w:rPr>
          <w:rStyle w:val="47"/>
          <w:rFonts w:ascii="宋体" w:hAnsi="宋体"/>
          <w:b/>
          <w:color w:val="000000" w:themeColor="text1"/>
          <w:sz w:val="32"/>
          <w:szCs w:val="32"/>
          <w14:textFill>
            <w14:solidFill>
              <w14:schemeClr w14:val="tx1"/>
            </w14:solidFill>
          </w14:textFill>
        </w:rPr>
      </w:pPr>
    </w:p>
    <w:p w14:paraId="786B41D2">
      <w:pPr>
        <w:pStyle w:val="65"/>
        <w:snapToGrid w:val="0"/>
        <w:rPr>
          <w:rStyle w:val="47"/>
          <w:rFonts w:ascii="宋体" w:hAnsi="宋体"/>
          <w:b/>
          <w:color w:val="000000" w:themeColor="text1"/>
          <w:sz w:val="32"/>
          <w:szCs w:val="32"/>
          <w14:textFill>
            <w14:solidFill>
              <w14:schemeClr w14:val="tx1"/>
            </w14:solidFill>
          </w14:textFill>
        </w:rPr>
      </w:pPr>
    </w:p>
    <w:p w14:paraId="5ED99AC1">
      <w:pPr>
        <w:snapToGrid w:val="0"/>
        <w:rPr>
          <w:rStyle w:val="47"/>
          <w:rFonts w:ascii="宋体" w:hAnsi="宋体"/>
          <w:b/>
          <w:color w:val="000000" w:themeColor="text1"/>
          <w:sz w:val="32"/>
          <w:szCs w:val="32"/>
          <w14:textFill>
            <w14:solidFill>
              <w14:schemeClr w14:val="tx1"/>
            </w14:solidFill>
          </w14:textFill>
        </w:rPr>
      </w:pPr>
    </w:p>
    <w:p w14:paraId="28B40D2F">
      <w:pPr>
        <w:pStyle w:val="65"/>
        <w:snapToGrid w:val="0"/>
        <w:rPr>
          <w:rStyle w:val="47"/>
          <w:rFonts w:ascii="宋体" w:hAnsi="宋体"/>
          <w:b/>
          <w:color w:val="000000" w:themeColor="text1"/>
          <w:sz w:val="32"/>
          <w:szCs w:val="32"/>
          <w14:textFill>
            <w14:solidFill>
              <w14:schemeClr w14:val="tx1"/>
            </w14:solidFill>
          </w14:textFill>
        </w:rPr>
      </w:pPr>
    </w:p>
    <w:p w14:paraId="44F07075">
      <w:pP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br w:type="page"/>
      </w:r>
    </w:p>
    <w:p w14:paraId="282F1A3B">
      <w:pPr>
        <w:snapToGrid w:val="0"/>
        <w:spacing w:line="360" w:lineRule="auto"/>
        <w:jc w:val="center"/>
        <w:rPr>
          <w:rStyle w:val="47"/>
          <w:rFonts w:ascii="宋体" w:hAnsi="宋体"/>
          <w:b/>
          <w:color w:val="000000" w:themeColor="text1"/>
          <w:sz w:val="32"/>
          <w:szCs w:val="32"/>
          <w14:textFill>
            <w14:solidFill>
              <w14:schemeClr w14:val="tx1"/>
            </w14:solidFill>
          </w14:textFill>
        </w:rPr>
      </w:pPr>
      <w:r>
        <w:rPr>
          <w:rStyle w:val="47"/>
          <w:rFonts w:hint="eastAsia" w:ascii="宋体" w:hAnsi="宋体"/>
          <w:b/>
          <w:color w:val="000000" w:themeColor="text1"/>
          <w:sz w:val="32"/>
          <w:szCs w:val="32"/>
          <w:lang w:val="en-US" w:eastAsia="zh-CN"/>
          <w14:textFill>
            <w14:solidFill>
              <w14:schemeClr w14:val="tx1"/>
            </w14:solidFill>
          </w14:textFill>
        </w:rPr>
        <w:t>三</w:t>
      </w:r>
      <w:r>
        <w:rPr>
          <w:rStyle w:val="47"/>
          <w:rFonts w:ascii="宋体" w:hAnsi="宋体"/>
          <w:b/>
          <w:color w:val="000000" w:themeColor="text1"/>
          <w:sz w:val="32"/>
          <w:szCs w:val="32"/>
          <w14:textFill>
            <w14:solidFill>
              <w14:schemeClr w14:val="tx1"/>
            </w14:solidFill>
          </w14:textFill>
        </w:rPr>
        <w:t>、法定代表人（单位负责人/自然人）身份证明</w:t>
      </w:r>
    </w:p>
    <w:p w14:paraId="2465D719">
      <w:pPr>
        <w:snapToGrid w:val="0"/>
        <w:spacing w:line="360" w:lineRule="auto"/>
        <w:jc w:val="right"/>
        <w:rPr>
          <w:rStyle w:val="47"/>
          <w:rFonts w:ascii="宋体" w:hAnsi="宋体"/>
          <w:color w:val="000000" w:themeColor="text1"/>
          <w:szCs w:val="21"/>
          <w:lang w:val="zh-CN"/>
          <w14:textFill>
            <w14:solidFill>
              <w14:schemeClr w14:val="tx1"/>
            </w14:solidFill>
          </w14:textFill>
        </w:rPr>
      </w:pPr>
    </w:p>
    <w:p w14:paraId="323C82EC">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投标人名称：</w:t>
      </w:r>
    </w:p>
    <w:p w14:paraId="4652AF59">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姓名：性别：年龄：职务：</w:t>
      </w:r>
    </w:p>
    <w:p w14:paraId="001AEFD6">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系（投标人名称）的法定代表人（单位负责人）。</w:t>
      </w:r>
    </w:p>
    <w:p w14:paraId="6576623C">
      <w:pPr>
        <w:snapToGrid w:val="0"/>
        <w:spacing w:line="360" w:lineRule="auto"/>
        <w:ind w:right="105"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特此证明。</w:t>
      </w:r>
    </w:p>
    <w:p w14:paraId="10696C76">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p>
    <w:p w14:paraId="37F388B3">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附：法定代表人（单位负责人）身份证扫描件。</w:t>
      </w:r>
    </w:p>
    <w:p w14:paraId="28CE94B6">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p>
    <w:p w14:paraId="1EEE2B73">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注：自然人投标的此处只附身份证扫描件。</w:t>
      </w:r>
    </w:p>
    <w:p w14:paraId="0BCCE184">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p>
    <w:p w14:paraId="14AA8C8B">
      <w:pPr>
        <w:snapToGrid w:val="0"/>
        <w:spacing w:line="360" w:lineRule="auto"/>
        <w:ind w:right="105"/>
        <w:jc w:val="left"/>
        <w:rPr>
          <w:rStyle w:val="47"/>
          <w:rFonts w:ascii="宋体" w:hAnsi="宋体"/>
          <w:color w:val="000000" w:themeColor="text1"/>
          <w:szCs w:val="21"/>
          <w:lang w:val="zh-CN"/>
          <w14:textFill>
            <w14:solidFill>
              <w14:schemeClr w14:val="tx1"/>
            </w14:solidFill>
          </w14:textFill>
        </w:rPr>
      </w:pPr>
    </w:p>
    <w:p w14:paraId="5E83DDC2">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39F8502A">
      <w:pPr>
        <w:snapToGrid w:val="0"/>
        <w:spacing w:line="360" w:lineRule="auto"/>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p>
    <w:p w14:paraId="0E238E03">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2CC323C7">
      <w:pPr>
        <w:snapToGrid w:val="0"/>
        <w:spacing w:line="360" w:lineRule="auto"/>
        <w:jc w:val="center"/>
        <w:rPr>
          <w:rStyle w:val="47"/>
          <w:rFonts w:ascii="宋体" w:hAnsi="宋体"/>
          <w:b/>
          <w:color w:val="000000" w:themeColor="text1"/>
          <w:sz w:val="32"/>
          <w:szCs w:val="32"/>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br w:type="page"/>
      </w:r>
      <w:r>
        <w:rPr>
          <w:rStyle w:val="47"/>
          <w:rFonts w:ascii="宋体" w:hAnsi="宋体" w:cs="Times New Roman"/>
          <w:b/>
          <w:color w:val="000000" w:themeColor="text1"/>
          <w:sz w:val="32"/>
          <w:szCs w:val="32"/>
          <w:lang w:val="zh-CN"/>
          <w14:textFill>
            <w14:solidFill>
              <w14:schemeClr w14:val="tx1"/>
            </w14:solidFill>
          </w14:textFill>
        </w:rPr>
        <w:t>法定代表人</w:t>
      </w:r>
      <w:r>
        <w:rPr>
          <w:rStyle w:val="47"/>
          <w:rFonts w:hint="eastAsia" w:ascii="宋体" w:hAnsi="宋体" w:cs="Times New Roman"/>
          <w:b/>
          <w:color w:val="000000" w:themeColor="text1"/>
          <w:sz w:val="32"/>
          <w:szCs w:val="32"/>
          <w:lang w:val="zh-CN"/>
          <w14:textFill>
            <w14:solidFill>
              <w14:schemeClr w14:val="tx1"/>
            </w14:solidFill>
          </w14:textFill>
        </w:rPr>
        <w:t>（单位负责人/自然人）</w:t>
      </w:r>
      <w:r>
        <w:rPr>
          <w:rStyle w:val="47"/>
          <w:rFonts w:ascii="宋体" w:hAnsi="宋体" w:cs="Times New Roman"/>
          <w:b/>
          <w:color w:val="000000" w:themeColor="text1"/>
          <w:sz w:val="32"/>
          <w:szCs w:val="32"/>
          <w14:textFill>
            <w14:solidFill>
              <w14:schemeClr w14:val="tx1"/>
            </w14:solidFill>
          </w14:textFill>
        </w:rPr>
        <w:t>授权委托书</w:t>
      </w:r>
    </w:p>
    <w:p w14:paraId="75385D83">
      <w:pPr>
        <w:pStyle w:val="5"/>
        <w:rPr>
          <w:color w:val="000000" w:themeColor="text1"/>
          <w:lang w:val="zh-CN"/>
          <w14:textFill>
            <w14:solidFill>
              <w14:schemeClr w14:val="tx1"/>
            </w14:solidFill>
          </w14:textFill>
        </w:rPr>
      </w:pPr>
    </w:p>
    <w:p w14:paraId="22ECFC73">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本人（姓名）系（投标人名称）的法定代表人（单位负责人），现委托（姓名）为我方代理人。代理人根据授权，以我方名义签署、澄清确认、递交、撤回、修改</w:t>
      </w:r>
      <w:r>
        <w:rPr>
          <w:rStyle w:val="47"/>
          <w:rFonts w:ascii="宋体" w:hAnsi="宋体"/>
          <w:color w:val="000000" w:themeColor="text1"/>
          <w:szCs w:val="21"/>
          <w14:textFill>
            <w14:solidFill>
              <w14:schemeClr w14:val="tx1"/>
            </w14:solidFill>
          </w14:textFill>
        </w:rPr>
        <w:t>（项目名称）</w:t>
      </w:r>
      <w:r>
        <w:rPr>
          <w:rStyle w:val="47"/>
          <w:rFonts w:ascii="宋体" w:hAnsi="宋体"/>
          <w:color w:val="000000" w:themeColor="text1"/>
          <w:szCs w:val="21"/>
          <w:lang w:val="zh-CN"/>
          <w14:textFill>
            <w14:solidFill>
              <w14:schemeClr w14:val="tx1"/>
            </w14:solidFill>
          </w14:textFill>
        </w:rPr>
        <w:t>投标文件、签订合同和处理有关事宜，其法律后果由我方承担。</w:t>
      </w:r>
    </w:p>
    <w:p w14:paraId="2F7091D1">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委托期限：同投标有效期。</w:t>
      </w:r>
    </w:p>
    <w:p w14:paraId="025F0455">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代理人无转委托权。</w:t>
      </w:r>
    </w:p>
    <w:p w14:paraId="1F813BA1">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6F0AEB67">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附：法定代表人（单位负责人）身份证扫描件及委托代理人身份证扫描件</w:t>
      </w:r>
    </w:p>
    <w:p w14:paraId="660D4C06">
      <w:pPr>
        <w:snapToGrid w:val="0"/>
        <w:spacing w:line="360" w:lineRule="auto"/>
        <w:jc w:val="left"/>
        <w:rPr>
          <w:rStyle w:val="47"/>
          <w:rFonts w:hint="default" w:ascii="宋体" w:hAnsi="宋体" w:eastAsia="宋体"/>
          <w:color w:val="000000" w:themeColor="text1"/>
          <w:szCs w:val="21"/>
          <w:lang w:val="en-US" w:eastAsia="zh-CN"/>
          <w14:textFill>
            <w14:solidFill>
              <w14:schemeClr w14:val="tx1"/>
            </w14:solidFill>
          </w14:textFill>
        </w:rPr>
      </w:pPr>
      <w:r>
        <w:rPr>
          <w:rStyle w:val="47"/>
          <w:rFonts w:hint="eastAsia" w:ascii="宋体" w:hAnsi="宋体"/>
          <w:color w:val="000000" w:themeColor="text1"/>
          <w:szCs w:val="21"/>
          <w:lang w:val="en-US" w:eastAsia="zh-CN"/>
          <w14:textFill>
            <w14:solidFill>
              <w14:schemeClr w14:val="tx1"/>
            </w14:solidFill>
          </w14:textFill>
        </w:rPr>
        <w:t>附：委托代理人在投标前4个月内（不含投标当月）连续3个月由投标单位缴纳社保证明材料</w:t>
      </w:r>
    </w:p>
    <w:p w14:paraId="0C2C801F">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29950E51">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注：法定代表人（单位负责人/自然人）本人直接投标的不填写本部分内容。</w:t>
      </w:r>
    </w:p>
    <w:p w14:paraId="46628D8C">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384D0683">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79AB0AFA">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74DA4F2F">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法定代表人（单位负责人）：（签字或盖章）</w:t>
      </w:r>
    </w:p>
    <w:p w14:paraId="4247B266">
      <w:pPr>
        <w:snapToGrid w:val="0"/>
        <w:spacing w:line="360" w:lineRule="auto"/>
        <w:ind w:firstLine="420" w:firstLineChars="200"/>
        <w:jc w:val="center"/>
        <w:rPr>
          <w:rStyle w:val="47"/>
          <w:rFonts w:ascii="宋体" w:hAnsi="宋体"/>
          <w:color w:val="000000" w:themeColor="text1"/>
          <w:szCs w:val="21"/>
          <w:u w:val="single"/>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身份证号码：</w:t>
      </w:r>
    </w:p>
    <w:p w14:paraId="4B06C8D2">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委托代理人：（签字或盖章）</w:t>
      </w:r>
    </w:p>
    <w:p w14:paraId="4C8ED94F">
      <w:pPr>
        <w:snapToGrid w:val="0"/>
        <w:spacing w:line="360" w:lineRule="auto"/>
        <w:ind w:firstLine="420" w:firstLineChars="200"/>
        <w:jc w:val="center"/>
        <w:rPr>
          <w:rStyle w:val="47"/>
          <w:rFonts w:ascii="宋体" w:hAnsi="宋体"/>
          <w:color w:val="000000" w:themeColor="text1"/>
          <w:szCs w:val="21"/>
          <w:u w:val="single"/>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身份证号码：</w:t>
      </w:r>
    </w:p>
    <w:p w14:paraId="59D1F02E">
      <w:pPr>
        <w:snapToGrid w:val="0"/>
        <w:spacing w:line="360" w:lineRule="auto"/>
        <w:ind w:firstLine="5250" w:firstLineChars="25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p>
    <w:p w14:paraId="3F6E5ABB">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4BB6DB57">
      <w:pPr>
        <w:snapToGrid w:val="0"/>
        <w:spacing w:line="360" w:lineRule="auto"/>
        <w:rPr>
          <w:rStyle w:val="47"/>
          <w:rFonts w:ascii="宋体" w:hAnsi="宋体"/>
          <w:color w:val="000000" w:themeColor="text1"/>
          <w:szCs w:val="21"/>
          <w:lang w:val="zh-CN"/>
          <w14:textFill>
            <w14:solidFill>
              <w14:schemeClr w14:val="tx1"/>
            </w14:solidFill>
          </w14:textFill>
        </w:rPr>
      </w:pPr>
    </w:p>
    <w:p w14:paraId="1AAC5521">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2E24A91D">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4C60A41A">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05AA0036">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73BFB52C">
      <w:pPr>
        <w:snapToGrid w:val="0"/>
        <w:spacing w:line="360" w:lineRule="auto"/>
        <w:ind w:firstLine="420" w:firstLineChars="200"/>
        <w:jc w:val="center"/>
        <w:rPr>
          <w:rStyle w:val="47"/>
          <w:rFonts w:ascii="宋体" w:hAnsi="宋体"/>
          <w:b/>
          <w:color w:val="000000" w:themeColor="text1"/>
          <w:sz w:val="32"/>
          <w:szCs w:val="32"/>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br w:type="page"/>
      </w:r>
      <w:r>
        <w:rPr>
          <w:rStyle w:val="47"/>
          <w:rFonts w:hint="eastAsia" w:ascii="宋体" w:hAnsi="宋体"/>
          <w:b/>
          <w:color w:val="000000" w:themeColor="text1"/>
          <w:sz w:val="32"/>
          <w:szCs w:val="32"/>
          <w:lang w:val="en-US" w:eastAsia="zh-CN"/>
          <w14:textFill>
            <w14:solidFill>
              <w14:schemeClr w14:val="tx1"/>
            </w14:solidFill>
          </w14:textFill>
        </w:rPr>
        <w:t>四</w:t>
      </w:r>
      <w:r>
        <w:rPr>
          <w:rStyle w:val="47"/>
          <w:rFonts w:ascii="宋体" w:hAnsi="宋体"/>
          <w:b/>
          <w:color w:val="000000" w:themeColor="text1"/>
          <w:sz w:val="32"/>
          <w:szCs w:val="32"/>
          <w14:textFill>
            <w14:solidFill>
              <w14:schemeClr w14:val="tx1"/>
            </w14:solidFill>
          </w14:textFill>
        </w:rPr>
        <w:t>、资格</w:t>
      </w:r>
      <w:r>
        <w:rPr>
          <w:rStyle w:val="47"/>
          <w:rFonts w:hint="eastAsia" w:ascii="宋体" w:hAnsi="宋体"/>
          <w:b/>
          <w:color w:val="000000" w:themeColor="text1"/>
          <w:sz w:val="32"/>
          <w:szCs w:val="32"/>
          <w14:textFill>
            <w14:solidFill>
              <w14:schemeClr w14:val="tx1"/>
            </w14:solidFill>
          </w14:textFill>
        </w:rPr>
        <w:t>证明文件</w:t>
      </w:r>
    </w:p>
    <w:p w14:paraId="16D18441">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16B1D48D">
      <w:pPr>
        <w:snapToGrid w:val="0"/>
        <w:spacing w:line="48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在此处提供资格审查资料的扫描件：</w:t>
      </w:r>
    </w:p>
    <w:p w14:paraId="6144BA28">
      <w:pPr>
        <w:snapToGrid w:val="0"/>
        <w:spacing w:line="480" w:lineRule="auto"/>
        <w:ind w:firstLine="422" w:firstLineChars="200"/>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w:t>
      </w:r>
      <w:r>
        <w:rPr>
          <w:rStyle w:val="47"/>
          <w:rFonts w:ascii="宋体" w:hAnsi="宋体"/>
          <w:b/>
          <w:color w:val="000000" w:themeColor="text1"/>
          <w:szCs w:val="21"/>
          <w14:textFill>
            <w14:solidFill>
              <w14:schemeClr w14:val="tx1"/>
            </w14:solidFill>
          </w14:textFill>
        </w:rPr>
        <w:t>1</w:t>
      </w:r>
      <w:r>
        <w:rPr>
          <w:rStyle w:val="47"/>
          <w:rFonts w:ascii="宋体" w:hAnsi="宋体"/>
          <w:b/>
          <w:color w:val="000000" w:themeColor="text1"/>
          <w:szCs w:val="21"/>
          <w:lang w:val="zh-CN"/>
          <w14:textFill>
            <w14:solidFill>
              <w14:schemeClr w14:val="tx1"/>
            </w14:solidFill>
          </w14:textFill>
        </w:rPr>
        <w:t>）投标人为合法注册的法人、其他组织或自然人</w:t>
      </w:r>
      <w:r>
        <w:rPr>
          <w:rStyle w:val="47"/>
          <w:rFonts w:hint="eastAsia" w:ascii="宋体" w:hAnsi="宋体"/>
          <w:b/>
          <w:color w:val="000000" w:themeColor="text1"/>
          <w:szCs w:val="21"/>
          <w:lang w:val="zh-CN"/>
          <w14:textFill>
            <w14:solidFill>
              <w14:schemeClr w14:val="tx1"/>
            </w14:solidFill>
          </w14:textFill>
        </w:rPr>
        <w:t>，提供营业执照或自然人身份证</w:t>
      </w:r>
      <w:r>
        <w:rPr>
          <w:rStyle w:val="47"/>
          <w:rFonts w:ascii="宋体" w:hAnsi="宋体"/>
          <w:b/>
          <w:color w:val="000000" w:themeColor="text1"/>
          <w:szCs w:val="21"/>
          <w:lang w:val="zh-CN"/>
          <w14:textFill>
            <w14:solidFill>
              <w14:schemeClr w14:val="tx1"/>
            </w14:solidFill>
          </w14:textFill>
        </w:rPr>
        <w:t>（加盖公章）</w:t>
      </w:r>
    </w:p>
    <w:p w14:paraId="5C4FF27F">
      <w:pPr>
        <w:snapToGrid w:val="0"/>
        <w:spacing w:line="480" w:lineRule="auto"/>
        <w:ind w:firstLine="422" w:firstLineChars="200"/>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w:t>
      </w:r>
      <w:r>
        <w:rPr>
          <w:rStyle w:val="47"/>
          <w:rFonts w:ascii="宋体" w:hAnsi="宋体"/>
          <w:b/>
          <w:color w:val="000000" w:themeColor="text1"/>
          <w:szCs w:val="21"/>
          <w14:textFill>
            <w14:solidFill>
              <w14:schemeClr w14:val="tx1"/>
            </w14:solidFill>
          </w14:textFill>
        </w:rPr>
        <w:t>2</w:t>
      </w: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lang w:val="zh-CN"/>
          <w14:textFill>
            <w14:solidFill>
              <w14:schemeClr w14:val="tx1"/>
            </w14:solidFill>
          </w14:textFill>
        </w:rPr>
        <w:t>提供投标截止时间前六个月内任意一个月依法纳税和缴纳社保的证明，依法不需要缴纳社保及依法免税的投标人则需提供相应的合法证明材料</w:t>
      </w:r>
      <w:r>
        <w:rPr>
          <w:rStyle w:val="47"/>
          <w:rFonts w:ascii="宋体" w:hAnsi="宋体"/>
          <w:b/>
          <w:color w:val="000000" w:themeColor="text1"/>
          <w:szCs w:val="21"/>
          <w:lang w:val="zh-CN"/>
          <w14:textFill>
            <w14:solidFill>
              <w14:schemeClr w14:val="tx1"/>
            </w14:solidFill>
          </w14:textFill>
        </w:rPr>
        <w:t>。（加盖公章）</w:t>
      </w:r>
    </w:p>
    <w:p w14:paraId="2A4B09BB">
      <w:pPr>
        <w:snapToGrid w:val="0"/>
        <w:spacing w:line="480" w:lineRule="auto"/>
        <w:ind w:firstLine="422" w:firstLineChars="200"/>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14:textFill>
            <w14:solidFill>
              <w14:schemeClr w14:val="tx1"/>
            </w14:solidFill>
          </w14:textFill>
        </w:rPr>
        <w:t>3</w:t>
      </w: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lang w:val="zh-CN"/>
          <w14:textFill>
            <w14:solidFill>
              <w14:schemeClr w14:val="tx1"/>
            </w14:solidFill>
          </w14:textFill>
        </w:rPr>
        <w:t>投标人在参加政府采购活动前3年内在经营活动中没有重大违法记录的书面声明</w:t>
      </w:r>
      <w:r>
        <w:rPr>
          <w:rStyle w:val="47"/>
          <w:rFonts w:ascii="宋体" w:hAnsi="宋体"/>
          <w:b/>
          <w:color w:val="000000" w:themeColor="text1"/>
          <w:szCs w:val="21"/>
          <w:lang w:val="zh-CN"/>
          <w14:textFill>
            <w14:solidFill>
              <w14:schemeClr w14:val="tx1"/>
            </w14:solidFill>
          </w14:textFill>
        </w:rPr>
        <w:t>（加盖公章）</w:t>
      </w:r>
    </w:p>
    <w:p w14:paraId="07CD6DAA">
      <w:pPr>
        <w:snapToGrid w:val="0"/>
        <w:spacing w:line="480" w:lineRule="auto"/>
        <w:ind w:firstLine="422" w:firstLineChars="200"/>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14:textFill>
            <w14:solidFill>
              <w14:schemeClr w14:val="tx1"/>
            </w14:solidFill>
          </w14:textFill>
        </w:rPr>
        <w:t>4</w:t>
      </w:r>
      <w:r>
        <w:rPr>
          <w:rStyle w:val="47"/>
          <w:rFonts w:ascii="宋体" w:hAnsi="宋体"/>
          <w:b/>
          <w:color w:val="000000" w:themeColor="text1"/>
          <w:szCs w:val="21"/>
          <w:lang w:val="zh-CN"/>
          <w14:textFill>
            <w14:solidFill>
              <w14:schemeClr w14:val="tx1"/>
            </w14:solidFill>
          </w14:textFill>
        </w:rPr>
        <w:t>）投标人具有履行合同所必须的设备和专业技术能力（提供承诺函）。（加盖公章）</w:t>
      </w:r>
    </w:p>
    <w:p w14:paraId="741C4B64">
      <w:pPr>
        <w:snapToGrid w:val="0"/>
        <w:spacing w:line="480" w:lineRule="auto"/>
        <w:ind w:firstLine="422" w:firstLineChars="200"/>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14:textFill>
            <w14:solidFill>
              <w14:schemeClr w14:val="tx1"/>
            </w14:solidFill>
          </w14:textFill>
        </w:rPr>
        <w:t>5</w:t>
      </w:r>
      <w:r>
        <w:rPr>
          <w:rStyle w:val="47"/>
          <w:rFonts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lang w:val="zh-CN"/>
          <w14:textFill>
            <w14:solidFill>
              <w14:schemeClr w14:val="tx1"/>
            </w14:solidFill>
          </w14:textFill>
        </w:rPr>
        <w:t>提供投标人20</w:t>
      </w:r>
      <w:r>
        <w:rPr>
          <w:rStyle w:val="47"/>
          <w:rFonts w:hint="eastAsia" w:ascii="宋体" w:hAnsi="宋体"/>
          <w:b/>
          <w:color w:val="000000" w:themeColor="text1"/>
          <w:szCs w:val="21"/>
          <w:lang w:val="en-US" w:eastAsia="zh-CN"/>
          <w14:textFill>
            <w14:solidFill>
              <w14:schemeClr w14:val="tx1"/>
            </w14:solidFill>
          </w14:textFill>
        </w:rPr>
        <w:t>23</w:t>
      </w:r>
      <w:r>
        <w:rPr>
          <w:rStyle w:val="47"/>
          <w:rFonts w:hint="eastAsia" w:ascii="宋体" w:hAnsi="宋体"/>
          <w:b/>
          <w:color w:val="000000" w:themeColor="text1"/>
          <w:szCs w:val="21"/>
          <w:lang w:val="zh-CN"/>
          <w14:textFill>
            <w14:solidFill>
              <w14:schemeClr w14:val="tx1"/>
            </w14:solidFill>
          </w14:textFill>
        </w:rPr>
        <w:t>年度</w:t>
      </w:r>
      <w:r>
        <w:rPr>
          <w:rStyle w:val="47"/>
          <w:rFonts w:hint="eastAsia" w:ascii="宋体" w:hAnsi="宋体"/>
          <w:b/>
          <w:color w:val="000000" w:themeColor="text1"/>
          <w:szCs w:val="21"/>
          <w:lang w:val="en-US" w:eastAsia="zh-CN"/>
          <w14:textFill>
            <w14:solidFill>
              <w14:schemeClr w14:val="tx1"/>
            </w14:solidFill>
          </w14:textFill>
        </w:rPr>
        <w:t>或2024年度</w:t>
      </w:r>
      <w:r>
        <w:rPr>
          <w:rStyle w:val="47"/>
          <w:rFonts w:hint="eastAsia" w:ascii="宋体" w:hAnsi="宋体"/>
          <w:b/>
          <w:color w:val="000000" w:themeColor="text1"/>
          <w:szCs w:val="21"/>
          <w:lang w:val="zh-CN"/>
          <w14:textFill>
            <w14:solidFill>
              <w14:schemeClr w14:val="tx1"/>
            </w14:solidFill>
          </w14:textFill>
        </w:rPr>
        <w:t>经审计的财务报告；或投标截止时间前三个月内其基本开户银行出具的资信证明及账户开户许可证明文件；或财政部门认可的政府采购专业担保机构开具的投标担保函</w:t>
      </w:r>
      <w:r>
        <w:rPr>
          <w:rStyle w:val="47"/>
          <w:rFonts w:ascii="宋体" w:hAnsi="宋体"/>
          <w:b/>
          <w:color w:val="000000" w:themeColor="text1"/>
          <w:szCs w:val="21"/>
          <w:lang w:val="zh-CN"/>
          <w14:textFill>
            <w14:solidFill>
              <w14:schemeClr w14:val="tx1"/>
            </w14:solidFill>
          </w14:textFill>
        </w:rPr>
        <w:t>。（加盖公章）</w:t>
      </w:r>
    </w:p>
    <w:p w14:paraId="2AAAB09D">
      <w:pPr>
        <w:snapToGrid w:val="0"/>
        <w:spacing w:line="480" w:lineRule="auto"/>
        <w:ind w:firstLine="422" w:firstLineChars="200"/>
        <w:rPr>
          <w:rStyle w:val="47"/>
          <w:rFonts w:ascii="宋体" w:hAnsi="宋体"/>
          <w:color w:val="000000" w:themeColor="text1"/>
          <w:sz w:val="18"/>
          <w:szCs w:val="18"/>
          <w14:textFill>
            <w14:solidFill>
              <w14:schemeClr w14:val="tx1"/>
            </w14:solidFill>
          </w14:textFill>
        </w:rPr>
      </w:pPr>
      <w:r>
        <w:rPr>
          <w:rStyle w:val="47"/>
          <w:rFonts w:hint="eastAsia" w:ascii="宋体" w:hAnsi="宋体"/>
          <w:b/>
          <w:color w:val="000000" w:themeColor="text1"/>
          <w:szCs w:val="21"/>
          <w:lang w:val="zh-CN"/>
          <w14:textFill>
            <w14:solidFill>
              <w14:schemeClr w14:val="tx1"/>
            </w14:solidFill>
          </w14:textFill>
        </w:rPr>
        <w:t>（</w:t>
      </w:r>
      <w:r>
        <w:rPr>
          <w:rStyle w:val="47"/>
          <w:rFonts w:hint="eastAsia" w:ascii="宋体" w:hAnsi="宋体"/>
          <w:b/>
          <w:color w:val="000000" w:themeColor="text1"/>
          <w:szCs w:val="21"/>
          <w14:textFill>
            <w14:solidFill>
              <w14:schemeClr w14:val="tx1"/>
            </w14:solidFill>
          </w14:textFill>
        </w:rPr>
        <w:t>6</w:t>
      </w:r>
      <w:r>
        <w:rPr>
          <w:rStyle w:val="47"/>
          <w:rFonts w:hint="eastAsia" w:ascii="宋体" w:hAnsi="宋体"/>
          <w:b/>
          <w:color w:val="000000" w:themeColor="text1"/>
          <w:szCs w:val="21"/>
          <w:lang w:val="zh-CN"/>
          <w14:textFill>
            <w14:solidFill>
              <w14:schemeClr w14:val="tx1"/>
            </w14:solidFill>
          </w14:textFill>
        </w:rPr>
        <w:t>）本项目的特定资格要求：本项目专门面向中小企业采购（残疾人福利性单位、监狱企业视同小型、微型企业），提供相应的证明资料。</w:t>
      </w:r>
    </w:p>
    <w:p w14:paraId="08C4634D">
      <w:pPr>
        <w:snapToGrid w:val="0"/>
        <w:spacing w:line="480" w:lineRule="auto"/>
        <w:ind w:firstLine="422" w:firstLineChars="200"/>
        <w:rPr>
          <w:rStyle w:val="47"/>
          <w:rFonts w:hint="eastAsia" w:ascii="宋体" w:hAnsi="宋体" w:cs="Times New Roman"/>
          <w:b/>
          <w:color w:val="000000" w:themeColor="text1"/>
          <w:szCs w:val="21"/>
          <w:lang w:val="zh-CN" w:eastAsia="zh-CN"/>
          <w14:textFill>
            <w14:solidFill>
              <w14:schemeClr w14:val="tx1"/>
            </w14:solidFill>
          </w14:textFill>
        </w:rPr>
      </w:pPr>
      <w:r>
        <w:rPr>
          <w:rStyle w:val="47"/>
          <w:rFonts w:hint="eastAsia" w:ascii="宋体" w:hAnsi="宋体" w:cs="Times New Roman"/>
          <w:b/>
          <w:color w:val="000000" w:themeColor="text1"/>
          <w:szCs w:val="21"/>
          <w:lang w:val="zh-CN" w:eastAsia="zh-CN"/>
          <w14:textFill>
            <w14:solidFill>
              <w14:schemeClr w14:val="tx1"/>
            </w14:solidFill>
          </w14:textFill>
        </w:rPr>
        <w:t>（</w:t>
      </w:r>
      <w:r>
        <w:rPr>
          <w:rStyle w:val="47"/>
          <w:rFonts w:hint="eastAsia" w:ascii="宋体" w:hAnsi="宋体" w:cs="Times New Roman"/>
          <w:b/>
          <w:color w:val="000000" w:themeColor="text1"/>
          <w:szCs w:val="21"/>
          <w:lang w:val="en-US" w:eastAsia="zh-CN"/>
          <w14:textFill>
            <w14:solidFill>
              <w14:schemeClr w14:val="tx1"/>
            </w14:solidFill>
          </w14:textFill>
        </w:rPr>
        <w:t>7</w:t>
      </w:r>
      <w:r>
        <w:rPr>
          <w:rStyle w:val="47"/>
          <w:rFonts w:hint="eastAsia" w:ascii="宋体" w:hAnsi="宋体" w:cs="Times New Roman"/>
          <w:b/>
          <w:color w:val="000000" w:themeColor="text1"/>
          <w:szCs w:val="21"/>
          <w:lang w:val="zh-CN" w:eastAsia="zh-CN"/>
          <w14:textFill>
            <w14:solidFill>
              <w14:schemeClr w14:val="tx1"/>
            </w14:solidFill>
          </w14:textFill>
        </w:rPr>
        <w:t>）投标人未被“信用中国” 网站（www.creditchina.gov.cn）列入失信被执行人和重大税收违法失信主体、 未被中国政府采购网（www.ccgp.gov.cn）列入政府采购严重违法失信行为记录名单，以开标后的网站查询记录为准。</w:t>
      </w:r>
    </w:p>
    <w:p w14:paraId="26C0F8B7">
      <w:pPr>
        <w:snapToGrid w:val="0"/>
        <w:spacing w:line="360" w:lineRule="auto"/>
        <w:rPr>
          <w:rStyle w:val="47"/>
          <w:rFonts w:ascii="宋体" w:hAnsi="宋体"/>
          <w:color w:val="000000" w:themeColor="text1"/>
          <w:szCs w:val="21"/>
          <w:lang w:val="zh-CN"/>
          <w14:textFill>
            <w14:solidFill>
              <w14:schemeClr w14:val="tx1"/>
            </w14:solidFill>
          </w14:textFill>
        </w:rPr>
      </w:pPr>
    </w:p>
    <w:p w14:paraId="737F2BA0">
      <w:pPr>
        <w:snapToGrid w:val="0"/>
        <w:spacing w:line="360" w:lineRule="auto"/>
        <w:ind w:firstLine="422"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47"/>
          <w:rFonts w:ascii="宋体" w:hAnsi="宋体"/>
          <w:color w:val="000000" w:themeColor="text1"/>
          <w:szCs w:val="21"/>
          <w:lang w:val="zh-CN"/>
          <w14:textFill>
            <w14:solidFill>
              <w14:schemeClr w14:val="tx1"/>
            </w14:solidFill>
          </w14:textFill>
        </w:rPr>
        <w:t>。</w:t>
      </w:r>
    </w:p>
    <w:p w14:paraId="2F2553D3">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0E7B3546">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307EB4F7">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637B876E">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385589C3">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28F24317">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38820CD6">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3CAA04F9">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254788AF">
      <w:pPr>
        <w:snapToGrid w:val="0"/>
        <w:spacing w:line="360" w:lineRule="auto"/>
        <w:ind w:firstLine="420" w:firstLineChars="200"/>
        <w:jc w:val="center"/>
        <w:rPr>
          <w:rStyle w:val="47"/>
          <w:rFonts w:ascii="宋体" w:hAnsi="宋体"/>
          <w:color w:val="000000" w:themeColor="text1"/>
          <w:szCs w:val="21"/>
          <w:lang w:val="zh-CN"/>
          <w14:textFill>
            <w14:solidFill>
              <w14:schemeClr w14:val="tx1"/>
            </w14:solidFill>
          </w14:textFill>
        </w:rPr>
      </w:pPr>
    </w:p>
    <w:p w14:paraId="3CA60C92">
      <w:pPr>
        <w:snapToGrid w:val="0"/>
        <w:spacing w:line="360" w:lineRule="auto"/>
        <w:rPr>
          <w:rStyle w:val="47"/>
          <w:rFonts w:ascii="宋体" w:hAnsi="宋体"/>
          <w:color w:val="000000" w:themeColor="text1"/>
          <w:szCs w:val="21"/>
          <w:lang w:val="zh-CN"/>
          <w14:textFill>
            <w14:solidFill>
              <w14:schemeClr w14:val="tx1"/>
            </w14:solidFill>
          </w14:textFill>
        </w:rPr>
      </w:pPr>
    </w:p>
    <w:p w14:paraId="19E52ACD">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五、技术响应</w:t>
      </w:r>
    </w:p>
    <w:p w14:paraId="052597BF">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613898CA">
      <w:pPr>
        <w:snapToGrid w:val="0"/>
        <w:spacing w:line="360" w:lineRule="auto"/>
        <w:ind w:firstLine="560" w:firstLineChars="200"/>
        <w:jc w:val="left"/>
        <w:rPr>
          <w:rStyle w:val="47"/>
          <w:rFonts w:ascii="宋体" w:hAnsi="宋体"/>
          <w:color w:val="000000" w:themeColor="text1"/>
          <w:sz w:val="28"/>
          <w:szCs w:val="28"/>
          <w:lang w:val="zh-CN"/>
          <w14:textFill>
            <w14:solidFill>
              <w14:schemeClr w14:val="tx1"/>
            </w14:solidFill>
          </w14:textFill>
        </w:rPr>
      </w:pPr>
      <w:r>
        <w:rPr>
          <w:rStyle w:val="47"/>
          <w:rFonts w:ascii="宋体" w:hAnsi="宋体"/>
          <w:color w:val="000000" w:themeColor="text1"/>
          <w:sz w:val="28"/>
          <w:szCs w:val="28"/>
          <w:lang w:val="zh-CN"/>
          <w14:textFill>
            <w14:solidFill>
              <w14:schemeClr w14:val="tx1"/>
            </w14:solidFill>
          </w14:textFill>
        </w:rPr>
        <w:t>投标人根据招标文件“第三章 评标办法”、“第四章 采购内容和要求”内容做出响应，内容包含不限于以下</w:t>
      </w:r>
      <w:r>
        <w:rPr>
          <w:rStyle w:val="47"/>
          <w:rFonts w:hint="eastAsia" w:ascii="宋体" w:hAnsi="宋体"/>
          <w:color w:val="000000" w:themeColor="text1"/>
          <w:sz w:val="28"/>
          <w:szCs w:val="28"/>
          <w:lang w:val="zh-CN"/>
          <w14:textFill>
            <w14:solidFill>
              <w14:schemeClr w14:val="tx1"/>
            </w14:solidFill>
          </w14:textFill>
        </w:rPr>
        <w:t>（</w:t>
      </w:r>
      <w:r>
        <w:rPr>
          <w:rStyle w:val="47"/>
          <w:rFonts w:hint="eastAsia" w:ascii="宋体" w:hAnsi="宋体"/>
          <w:color w:val="000000" w:themeColor="text1"/>
          <w:sz w:val="28"/>
          <w:szCs w:val="28"/>
          <w:lang w:val="en-US" w:eastAsia="zh-CN"/>
          <w14:textFill>
            <w14:solidFill>
              <w14:schemeClr w14:val="tx1"/>
            </w14:solidFill>
          </w14:textFill>
        </w:rPr>
        <w:t>格式自拟</w:t>
      </w:r>
      <w:r>
        <w:rPr>
          <w:rStyle w:val="47"/>
          <w:rFonts w:hint="eastAsia" w:ascii="宋体" w:hAnsi="宋体"/>
          <w:color w:val="000000" w:themeColor="text1"/>
          <w:sz w:val="28"/>
          <w:szCs w:val="28"/>
          <w:lang w:val="zh-CN"/>
          <w14:textFill>
            <w14:solidFill>
              <w14:schemeClr w14:val="tx1"/>
            </w14:solidFill>
          </w14:textFill>
        </w:rPr>
        <w:t>）</w:t>
      </w:r>
      <w:r>
        <w:rPr>
          <w:rStyle w:val="47"/>
          <w:rFonts w:ascii="宋体" w:hAnsi="宋体"/>
          <w:color w:val="000000" w:themeColor="text1"/>
          <w:sz w:val="28"/>
          <w:szCs w:val="28"/>
          <w:lang w:val="zh-CN"/>
          <w14:textFill>
            <w14:solidFill>
              <w14:schemeClr w14:val="tx1"/>
            </w14:solidFill>
          </w14:textFill>
        </w:rPr>
        <w:t>：</w:t>
      </w:r>
    </w:p>
    <w:p w14:paraId="25AAC553">
      <w:pPr>
        <w:pStyle w:val="73"/>
        <w:numPr>
          <w:ilvl w:val="0"/>
          <w:numId w:val="3"/>
        </w:numPr>
        <w:snapToGrid w:val="0"/>
        <w:spacing w:line="240" w:lineRule="auto"/>
        <w:ind w:left="0" w:leftChars="0" w:firstLine="562" w:firstLineChars="200"/>
        <w:rPr>
          <w:rStyle w:val="47"/>
          <w:rFonts w:ascii="宋体" w:hAnsi="宋体" w:cs="宋体"/>
          <w:b/>
          <w:bCs/>
          <w:color w:val="000000" w:themeColor="text1"/>
          <w:sz w:val="28"/>
          <w:szCs w:val="28"/>
          <w14:textFill>
            <w14:solidFill>
              <w14:schemeClr w14:val="tx1"/>
            </w14:solidFill>
          </w14:textFill>
        </w:rPr>
      </w:pPr>
      <w:r>
        <w:rPr>
          <w:rStyle w:val="47"/>
          <w:rFonts w:ascii="宋体" w:hAnsi="宋体" w:cs="宋体"/>
          <w:b/>
          <w:bCs/>
          <w:color w:val="000000" w:themeColor="text1"/>
          <w:sz w:val="28"/>
          <w:szCs w:val="28"/>
          <w14:textFill>
            <w14:solidFill>
              <w14:schemeClr w14:val="tx1"/>
            </w14:solidFill>
          </w14:textFill>
        </w:rPr>
        <w:t>技术部分：</w:t>
      </w:r>
    </w:p>
    <w:p w14:paraId="78A20499">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14:textFill>
            <w14:solidFill>
              <w14:schemeClr w14:val="tx1"/>
            </w14:solidFill>
          </w14:textFill>
        </w:rPr>
        <w:t>1.1实施方案</w:t>
      </w:r>
    </w:p>
    <w:p w14:paraId="1198837E">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1.2</w:t>
      </w:r>
      <w:r>
        <w:rPr>
          <w:rStyle w:val="47"/>
          <w:rFonts w:hint="eastAsia" w:ascii="宋体" w:hAnsi="宋体" w:cs="宋体"/>
          <w:color w:val="000000" w:themeColor="text1"/>
          <w:sz w:val="28"/>
          <w:szCs w:val="28"/>
          <w14:textFill>
            <w14:solidFill>
              <w14:schemeClr w14:val="tx1"/>
            </w14:solidFill>
          </w14:textFill>
        </w:rPr>
        <w:t>保障措施</w:t>
      </w:r>
    </w:p>
    <w:p w14:paraId="0AB4050E">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1.3</w:t>
      </w:r>
      <w:r>
        <w:rPr>
          <w:rStyle w:val="47"/>
          <w:rFonts w:hint="eastAsia" w:ascii="宋体" w:hAnsi="宋体" w:cs="宋体"/>
          <w:color w:val="000000" w:themeColor="text1"/>
          <w:sz w:val="28"/>
          <w:szCs w:val="28"/>
          <w14:textFill>
            <w14:solidFill>
              <w14:schemeClr w14:val="tx1"/>
            </w14:solidFill>
          </w14:textFill>
        </w:rPr>
        <w:t>质量控制体系</w:t>
      </w:r>
    </w:p>
    <w:p w14:paraId="1906DE12">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1.4</w:t>
      </w:r>
      <w:r>
        <w:rPr>
          <w:rStyle w:val="47"/>
          <w:rFonts w:hint="eastAsia" w:ascii="宋体" w:hAnsi="宋体" w:cs="宋体"/>
          <w:color w:val="000000" w:themeColor="text1"/>
          <w:sz w:val="28"/>
          <w:szCs w:val="28"/>
          <w14:textFill>
            <w14:solidFill>
              <w14:schemeClr w14:val="tx1"/>
            </w14:solidFill>
          </w14:textFill>
        </w:rPr>
        <w:t>预期成果</w:t>
      </w:r>
    </w:p>
    <w:p w14:paraId="24AA9CAA">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1.5</w:t>
      </w:r>
      <w:r>
        <w:rPr>
          <w:rStyle w:val="47"/>
          <w:rFonts w:hint="eastAsia" w:ascii="宋体" w:hAnsi="宋体" w:cs="宋体"/>
          <w:color w:val="000000" w:themeColor="text1"/>
          <w:sz w:val="28"/>
          <w:szCs w:val="28"/>
          <w14:textFill>
            <w14:solidFill>
              <w14:schemeClr w14:val="tx1"/>
            </w14:solidFill>
          </w14:textFill>
        </w:rPr>
        <w:t>重难点分析</w:t>
      </w:r>
    </w:p>
    <w:p w14:paraId="0D8A2095">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1.6</w:t>
      </w:r>
      <w:r>
        <w:rPr>
          <w:rStyle w:val="47"/>
          <w:rFonts w:hint="eastAsia" w:ascii="宋体" w:hAnsi="宋体" w:cs="宋体"/>
          <w:color w:val="000000" w:themeColor="text1"/>
          <w:sz w:val="28"/>
          <w:szCs w:val="28"/>
          <w14:textFill>
            <w14:solidFill>
              <w14:schemeClr w14:val="tx1"/>
            </w14:solidFill>
          </w14:textFill>
        </w:rPr>
        <w:t>工作时间计划与进度安排</w:t>
      </w:r>
    </w:p>
    <w:p w14:paraId="55CF31D2">
      <w:pPr>
        <w:pStyle w:val="73"/>
        <w:snapToGrid w:val="0"/>
        <w:spacing w:line="240" w:lineRule="auto"/>
        <w:ind w:firstLine="280" w:firstLineChars="100"/>
        <w:rPr>
          <w:rStyle w:val="47"/>
          <w:rFonts w:hint="eastAsia"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lang w:val="en-US" w:eastAsia="zh-CN"/>
          <w14:textFill>
            <w14:solidFill>
              <w14:schemeClr w14:val="tx1"/>
            </w14:solidFill>
          </w14:textFill>
        </w:rPr>
        <w:t>1.7</w:t>
      </w:r>
      <w:r>
        <w:rPr>
          <w:rStyle w:val="47"/>
          <w:rFonts w:hint="eastAsia" w:ascii="宋体" w:hAnsi="宋体" w:cs="宋体"/>
          <w:color w:val="000000" w:themeColor="text1"/>
          <w:sz w:val="28"/>
          <w:szCs w:val="28"/>
          <w14:textFill>
            <w14:solidFill>
              <w14:schemeClr w14:val="tx1"/>
            </w14:solidFill>
          </w14:textFill>
        </w:rPr>
        <w:t>人员配备</w:t>
      </w:r>
    </w:p>
    <w:p w14:paraId="02AA887C">
      <w:pPr>
        <w:pStyle w:val="73"/>
        <w:snapToGrid w:val="0"/>
        <w:spacing w:line="240" w:lineRule="auto"/>
        <w:ind w:firstLine="280" w:firstLineChars="100"/>
        <w:rPr>
          <w:rStyle w:val="47"/>
          <w:rFonts w:ascii="宋体" w:hAnsi="宋体" w:cs="宋体"/>
          <w:color w:val="000000" w:themeColor="text1"/>
          <w:sz w:val="28"/>
          <w:szCs w:val="28"/>
          <w14:textFill>
            <w14:solidFill>
              <w14:schemeClr w14:val="tx1"/>
            </w14:solidFill>
          </w14:textFill>
        </w:rPr>
      </w:pPr>
    </w:p>
    <w:p w14:paraId="303101D3">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3184246E">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715D29D5">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79FCD3CF">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2D9A1790">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13FBF49C">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3BC88B59">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463F01EA">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7BDC3C96">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332587DF">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1CDA234C">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66F5441A">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760961C1">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5C7A2A51">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0905DCDD">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60FAF9EF">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4CA968D1">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3CF47C58">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4B8736AB">
      <w:pPr>
        <w:pStyle w:val="73"/>
        <w:snapToGrid w:val="0"/>
        <w:spacing w:line="240" w:lineRule="auto"/>
        <w:rPr>
          <w:rStyle w:val="47"/>
          <w:rFonts w:ascii="宋体" w:hAnsi="宋体" w:cs="宋体"/>
          <w:b/>
          <w:bCs/>
          <w:color w:val="000000" w:themeColor="text1"/>
          <w:szCs w:val="21"/>
          <w14:textFill>
            <w14:solidFill>
              <w14:schemeClr w14:val="tx1"/>
            </w14:solidFill>
          </w14:textFill>
        </w:rPr>
      </w:pPr>
    </w:p>
    <w:p w14:paraId="5F0873E3">
      <w:pPr>
        <w:pStyle w:val="73"/>
        <w:snapToGrid w:val="0"/>
        <w:spacing w:line="240" w:lineRule="auto"/>
        <w:rPr>
          <w:rStyle w:val="47"/>
          <w:rFonts w:ascii="宋体" w:hAnsi="宋体" w:cs="宋体"/>
          <w:b/>
          <w:bCs/>
          <w:color w:val="000000" w:themeColor="text1"/>
          <w:sz w:val="28"/>
          <w:szCs w:val="28"/>
          <w14:textFill>
            <w14:solidFill>
              <w14:schemeClr w14:val="tx1"/>
            </w14:solidFill>
          </w14:textFill>
        </w:rPr>
      </w:pPr>
      <w:r>
        <w:rPr>
          <w:rStyle w:val="47"/>
          <w:rFonts w:ascii="宋体" w:hAnsi="宋体" w:cs="宋体"/>
          <w:b/>
          <w:bCs/>
          <w:color w:val="000000" w:themeColor="text1"/>
          <w:sz w:val="28"/>
          <w:szCs w:val="28"/>
          <w14:textFill>
            <w14:solidFill>
              <w14:schemeClr w14:val="tx1"/>
            </w14:solidFill>
          </w14:textFill>
        </w:rPr>
        <w:t>2、商务部分：</w:t>
      </w:r>
    </w:p>
    <w:p w14:paraId="4F5DF648">
      <w:pPr>
        <w:pStyle w:val="73"/>
        <w:snapToGrid w:val="0"/>
        <w:spacing w:line="240" w:lineRule="auto"/>
        <w:ind w:firstLine="280" w:firstLineChars="100"/>
        <w:rPr>
          <w:rStyle w:val="47"/>
          <w:rFonts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14:textFill>
            <w14:solidFill>
              <w14:schemeClr w14:val="tx1"/>
            </w14:solidFill>
          </w14:textFill>
        </w:rPr>
        <w:t>2.1、业绩</w:t>
      </w:r>
    </w:p>
    <w:tbl>
      <w:tblPr>
        <w:tblStyle w:val="22"/>
        <w:tblW w:w="8638" w:type="dxa"/>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834"/>
        <w:gridCol w:w="2302"/>
        <w:gridCol w:w="2754"/>
      </w:tblGrid>
      <w:tr w14:paraId="24BF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48" w:type="dxa"/>
            <w:tcBorders>
              <w:top w:val="single" w:color="000000" w:sz="4" w:space="0"/>
              <w:left w:val="single" w:color="000000" w:sz="4" w:space="0"/>
              <w:bottom w:val="single" w:color="000000" w:sz="4" w:space="0"/>
              <w:right w:val="single" w:color="000000" w:sz="4" w:space="0"/>
            </w:tcBorders>
            <w:vAlign w:val="bottom"/>
          </w:tcPr>
          <w:p w14:paraId="70614848">
            <w:pPr>
              <w:snapToGrid w:val="0"/>
              <w:spacing w:line="360" w:lineRule="auto"/>
              <w:jc w:val="center"/>
              <w:rPr>
                <w:rStyle w:val="47"/>
                <w:color w:val="000000" w:themeColor="text1"/>
                <w:sz w:val="28"/>
                <w:szCs w:val="28"/>
                <w14:textFill>
                  <w14:solidFill>
                    <w14:schemeClr w14:val="tx1"/>
                  </w14:solidFill>
                </w14:textFill>
              </w:rPr>
            </w:pPr>
            <w:r>
              <w:rPr>
                <w:rStyle w:val="47"/>
                <w:color w:val="000000" w:themeColor="text1"/>
                <w:sz w:val="28"/>
                <w:szCs w:val="28"/>
                <w14:textFill>
                  <w14:solidFill>
                    <w14:schemeClr w14:val="tx1"/>
                  </w14:solidFill>
                </w14:textFill>
              </w:rPr>
              <w:t>序号</w:t>
            </w:r>
          </w:p>
        </w:tc>
        <w:tc>
          <w:tcPr>
            <w:tcW w:w="2834" w:type="dxa"/>
            <w:tcBorders>
              <w:top w:val="single" w:color="000000" w:sz="4" w:space="0"/>
              <w:left w:val="single" w:color="000000" w:sz="4" w:space="0"/>
              <w:bottom w:val="single" w:color="000000" w:sz="4" w:space="0"/>
              <w:right w:val="single" w:color="000000" w:sz="4" w:space="0"/>
            </w:tcBorders>
            <w:vAlign w:val="bottom"/>
          </w:tcPr>
          <w:p w14:paraId="7703799E">
            <w:pPr>
              <w:snapToGrid w:val="0"/>
              <w:spacing w:line="360" w:lineRule="auto"/>
              <w:jc w:val="center"/>
              <w:rPr>
                <w:rStyle w:val="47"/>
                <w:color w:val="000000" w:themeColor="text1"/>
                <w:sz w:val="28"/>
                <w:szCs w:val="28"/>
                <w14:textFill>
                  <w14:solidFill>
                    <w14:schemeClr w14:val="tx1"/>
                  </w14:solidFill>
                </w14:textFill>
              </w:rPr>
            </w:pPr>
            <w:r>
              <w:rPr>
                <w:rStyle w:val="47"/>
                <w:color w:val="000000" w:themeColor="text1"/>
                <w:sz w:val="28"/>
                <w:szCs w:val="28"/>
                <w14:textFill>
                  <w14:solidFill>
                    <w14:schemeClr w14:val="tx1"/>
                  </w14:solidFill>
                </w14:textFill>
              </w:rPr>
              <w:t>项目名称</w:t>
            </w:r>
          </w:p>
        </w:tc>
        <w:tc>
          <w:tcPr>
            <w:tcW w:w="2302" w:type="dxa"/>
            <w:tcBorders>
              <w:top w:val="single" w:color="000000" w:sz="4" w:space="0"/>
              <w:left w:val="single" w:color="000000" w:sz="4" w:space="0"/>
              <w:bottom w:val="single" w:color="000000" w:sz="4" w:space="0"/>
              <w:right w:val="single" w:color="000000" w:sz="4" w:space="0"/>
            </w:tcBorders>
            <w:vAlign w:val="bottom"/>
          </w:tcPr>
          <w:p w14:paraId="212C2255">
            <w:pPr>
              <w:snapToGrid w:val="0"/>
              <w:spacing w:line="360" w:lineRule="auto"/>
              <w:jc w:val="center"/>
              <w:rPr>
                <w:rStyle w:val="47"/>
                <w:color w:val="000000" w:themeColor="text1"/>
                <w:sz w:val="28"/>
                <w:szCs w:val="28"/>
                <w14:textFill>
                  <w14:solidFill>
                    <w14:schemeClr w14:val="tx1"/>
                  </w14:solidFill>
                </w14:textFill>
              </w:rPr>
            </w:pPr>
            <w:r>
              <w:rPr>
                <w:rStyle w:val="47"/>
                <w:color w:val="000000" w:themeColor="text1"/>
                <w:sz w:val="28"/>
                <w:szCs w:val="28"/>
                <w14:textFill>
                  <w14:solidFill>
                    <w14:schemeClr w14:val="tx1"/>
                  </w14:solidFill>
                </w14:textFill>
              </w:rPr>
              <w:t>合同时间</w:t>
            </w:r>
          </w:p>
        </w:tc>
        <w:tc>
          <w:tcPr>
            <w:tcW w:w="2754" w:type="dxa"/>
            <w:tcBorders>
              <w:top w:val="single" w:color="000000" w:sz="4" w:space="0"/>
              <w:left w:val="single" w:color="000000" w:sz="4" w:space="0"/>
              <w:bottom w:val="single" w:color="000000" w:sz="4" w:space="0"/>
              <w:right w:val="single" w:color="000000" w:sz="4" w:space="0"/>
            </w:tcBorders>
            <w:vAlign w:val="bottom"/>
          </w:tcPr>
          <w:p w14:paraId="0CED4D82">
            <w:pPr>
              <w:snapToGrid w:val="0"/>
              <w:spacing w:line="360" w:lineRule="auto"/>
              <w:jc w:val="center"/>
              <w:rPr>
                <w:rStyle w:val="47"/>
                <w:color w:val="000000" w:themeColor="text1"/>
                <w:sz w:val="28"/>
                <w:szCs w:val="28"/>
                <w14:textFill>
                  <w14:solidFill>
                    <w14:schemeClr w14:val="tx1"/>
                  </w14:solidFill>
                </w14:textFill>
              </w:rPr>
            </w:pPr>
            <w:r>
              <w:rPr>
                <w:rStyle w:val="47"/>
                <w:color w:val="000000" w:themeColor="text1"/>
                <w:sz w:val="28"/>
                <w:szCs w:val="28"/>
                <w14:textFill>
                  <w14:solidFill>
                    <w14:schemeClr w14:val="tx1"/>
                  </w14:solidFill>
                </w14:textFill>
              </w:rPr>
              <w:t>用户</w:t>
            </w:r>
          </w:p>
        </w:tc>
      </w:tr>
      <w:tr w14:paraId="3CA52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48" w:type="dxa"/>
            <w:tcBorders>
              <w:top w:val="single" w:color="000000" w:sz="4" w:space="0"/>
              <w:left w:val="single" w:color="000000" w:sz="4" w:space="0"/>
              <w:bottom w:val="single" w:color="000000" w:sz="4" w:space="0"/>
              <w:right w:val="single" w:color="000000" w:sz="4" w:space="0"/>
            </w:tcBorders>
          </w:tcPr>
          <w:p w14:paraId="0914CAB2">
            <w:pPr>
              <w:snapToGrid w:val="0"/>
              <w:spacing w:line="360" w:lineRule="auto"/>
              <w:jc w:val="center"/>
              <w:rPr>
                <w:rStyle w:val="47"/>
                <w:color w:val="000000" w:themeColor="text1"/>
                <w:sz w:val="28"/>
                <w:szCs w:val="28"/>
                <w14:textFill>
                  <w14:solidFill>
                    <w14:schemeClr w14:val="tx1"/>
                  </w14:solidFill>
                </w14:textFill>
              </w:rPr>
            </w:pPr>
          </w:p>
        </w:tc>
        <w:tc>
          <w:tcPr>
            <w:tcW w:w="2834" w:type="dxa"/>
            <w:tcBorders>
              <w:top w:val="single" w:color="000000" w:sz="4" w:space="0"/>
              <w:left w:val="single" w:color="000000" w:sz="4" w:space="0"/>
              <w:bottom w:val="single" w:color="000000" w:sz="4" w:space="0"/>
              <w:right w:val="single" w:color="000000" w:sz="4" w:space="0"/>
            </w:tcBorders>
          </w:tcPr>
          <w:p w14:paraId="3F70A142">
            <w:pPr>
              <w:snapToGrid w:val="0"/>
              <w:spacing w:line="360" w:lineRule="auto"/>
              <w:jc w:val="center"/>
              <w:rPr>
                <w:rStyle w:val="47"/>
                <w:color w:val="000000" w:themeColor="text1"/>
                <w:sz w:val="28"/>
                <w:szCs w:val="28"/>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000000" w:sz="4" w:space="0"/>
            </w:tcBorders>
          </w:tcPr>
          <w:p w14:paraId="08B1F4FA">
            <w:pPr>
              <w:snapToGrid w:val="0"/>
              <w:spacing w:line="360" w:lineRule="auto"/>
              <w:jc w:val="center"/>
              <w:rPr>
                <w:rStyle w:val="47"/>
                <w:color w:val="000000" w:themeColor="text1"/>
                <w:sz w:val="28"/>
                <w:szCs w:val="28"/>
                <w14:textFill>
                  <w14:solidFill>
                    <w14:schemeClr w14:val="tx1"/>
                  </w14:solidFill>
                </w14:textFill>
              </w:rPr>
            </w:pPr>
          </w:p>
        </w:tc>
        <w:tc>
          <w:tcPr>
            <w:tcW w:w="2754" w:type="dxa"/>
            <w:tcBorders>
              <w:top w:val="single" w:color="000000" w:sz="4" w:space="0"/>
              <w:left w:val="single" w:color="000000" w:sz="4" w:space="0"/>
              <w:bottom w:val="single" w:color="000000" w:sz="4" w:space="0"/>
              <w:right w:val="single" w:color="000000" w:sz="4" w:space="0"/>
            </w:tcBorders>
          </w:tcPr>
          <w:p w14:paraId="3D0135F2">
            <w:pPr>
              <w:snapToGrid w:val="0"/>
              <w:spacing w:line="360" w:lineRule="auto"/>
              <w:jc w:val="center"/>
              <w:rPr>
                <w:rStyle w:val="47"/>
                <w:color w:val="000000" w:themeColor="text1"/>
                <w:sz w:val="28"/>
                <w:szCs w:val="28"/>
                <w14:textFill>
                  <w14:solidFill>
                    <w14:schemeClr w14:val="tx1"/>
                  </w14:solidFill>
                </w14:textFill>
              </w:rPr>
            </w:pPr>
          </w:p>
        </w:tc>
      </w:tr>
      <w:tr w14:paraId="1F59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8" w:type="dxa"/>
            <w:tcBorders>
              <w:top w:val="single" w:color="000000" w:sz="4" w:space="0"/>
              <w:left w:val="single" w:color="000000" w:sz="4" w:space="0"/>
              <w:bottom w:val="single" w:color="000000" w:sz="4" w:space="0"/>
              <w:right w:val="single" w:color="000000" w:sz="4" w:space="0"/>
            </w:tcBorders>
          </w:tcPr>
          <w:p w14:paraId="6AC16E29">
            <w:pPr>
              <w:snapToGrid w:val="0"/>
              <w:spacing w:line="360" w:lineRule="auto"/>
              <w:jc w:val="center"/>
              <w:rPr>
                <w:rStyle w:val="47"/>
                <w:rFonts w:hint="default" w:eastAsia="宋体"/>
                <w:color w:val="000000" w:themeColor="text1"/>
                <w:sz w:val="28"/>
                <w:szCs w:val="28"/>
                <w:lang w:val="en-US" w:eastAsia="zh-CN"/>
                <w14:textFill>
                  <w14:solidFill>
                    <w14:schemeClr w14:val="tx1"/>
                  </w14:solidFill>
                </w14:textFill>
              </w:rPr>
            </w:pPr>
            <w:r>
              <w:rPr>
                <w:rStyle w:val="47"/>
                <w:rFonts w:hint="eastAsia"/>
                <w:color w:val="000000" w:themeColor="text1"/>
                <w:sz w:val="28"/>
                <w:szCs w:val="28"/>
                <w:lang w:val="en-US" w:eastAsia="zh-CN"/>
                <w14:textFill>
                  <w14:solidFill>
                    <w14:schemeClr w14:val="tx1"/>
                  </w14:solidFill>
                </w14:textFill>
              </w:rPr>
              <w:t>...</w:t>
            </w:r>
          </w:p>
        </w:tc>
        <w:tc>
          <w:tcPr>
            <w:tcW w:w="2834" w:type="dxa"/>
            <w:tcBorders>
              <w:top w:val="single" w:color="000000" w:sz="4" w:space="0"/>
              <w:left w:val="single" w:color="000000" w:sz="4" w:space="0"/>
              <w:bottom w:val="single" w:color="000000" w:sz="4" w:space="0"/>
              <w:right w:val="single" w:color="000000" w:sz="4" w:space="0"/>
            </w:tcBorders>
          </w:tcPr>
          <w:p w14:paraId="1FFFB03C">
            <w:pPr>
              <w:snapToGrid w:val="0"/>
              <w:spacing w:line="360" w:lineRule="auto"/>
              <w:jc w:val="center"/>
              <w:rPr>
                <w:rStyle w:val="47"/>
                <w:rFonts w:hint="default" w:eastAsia="宋体"/>
                <w:color w:val="000000" w:themeColor="text1"/>
                <w:sz w:val="28"/>
                <w:szCs w:val="28"/>
                <w:lang w:val="en-US" w:eastAsia="zh-CN"/>
                <w14:textFill>
                  <w14:solidFill>
                    <w14:schemeClr w14:val="tx1"/>
                  </w14:solidFill>
                </w14:textFill>
              </w:rPr>
            </w:pPr>
            <w:r>
              <w:rPr>
                <w:rStyle w:val="47"/>
                <w:rFonts w:hint="eastAsia"/>
                <w:color w:val="000000" w:themeColor="text1"/>
                <w:sz w:val="28"/>
                <w:szCs w:val="28"/>
                <w:lang w:val="en-US" w:eastAsia="zh-CN"/>
                <w14:textFill>
                  <w14:solidFill>
                    <w14:schemeClr w14:val="tx1"/>
                  </w14:solidFill>
                </w14:textFill>
              </w:rPr>
              <w:t>...</w:t>
            </w:r>
          </w:p>
        </w:tc>
        <w:tc>
          <w:tcPr>
            <w:tcW w:w="2302" w:type="dxa"/>
            <w:tcBorders>
              <w:top w:val="single" w:color="000000" w:sz="4" w:space="0"/>
              <w:left w:val="single" w:color="000000" w:sz="4" w:space="0"/>
              <w:bottom w:val="single" w:color="000000" w:sz="4" w:space="0"/>
              <w:right w:val="single" w:color="000000" w:sz="4" w:space="0"/>
            </w:tcBorders>
          </w:tcPr>
          <w:p w14:paraId="6A88355B">
            <w:pPr>
              <w:snapToGrid w:val="0"/>
              <w:spacing w:line="360" w:lineRule="auto"/>
              <w:jc w:val="center"/>
              <w:rPr>
                <w:rStyle w:val="47"/>
                <w:rFonts w:hint="default" w:eastAsia="宋体"/>
                <w:color w:val="000000" w:themeColor="text1"/>
                <w:sz w:val="28"/>
                <w:szCs w:val="28"/>
                <w:lang w:val="en-US" w:eastAsia="zh-CN"/>
                <w14:textFill>
                  <w14:solidFill>
                    <w14:schemeClr w14:val="tx1"/>
                  </w14:solidFill>
                </w14:textFill>
              </w:rPr>
            </w:pPr>
            <w:r>
              <w:rPr>
                <w:rStyle w:val="47"/>
                <w:rFonts w:hint="eastAsia"/>
                <w:color w:val="000000" w:themeColor="text1"/>
                <w:sz w:val="28"/>
                <w:szCs w:val="28"/>
                <w:lang w:val="en-US" w:eastAsia="zh-CN"/>
                <w14:textFill>
                  <w14:solidFill>
                    <w14:schemeClr w14:val="tx1"/>
                  </w14:solidFill>
                </w14:textFill>
              </w:rPr>
              <w:t>...</w:t>
            </w:r>
          </w:p>
        </w:tc>
        <w:tc>
          <w:tcPr>
            <w:tcW w:w="2754" w:type="dxa"/>
            <w:tcBorders>
              <w:top w:val="single" w:color="000000" w:sz="4" w:space="0"/>
              <w:left w:val="single" w:color="000000" w:sz="4" w:space="0"/>
              <w:bottom w:val="single" w:color="000000" w:sz="4" w:space="0"/>
              <w:right w:val="single" w:color="000000" w:sz="4" w:space="0"/>
            </w:tcBorders>
          </w:tcPr>
          <w:p w14:paraId="1A7CB058">
            <w:pPr>
              <w:snapToGrid w:val="0"/>
              <w:spacing w:line="360" w:lineRule="auto"/>
              <w:jc w:val="center"/>
              <w:rPr>
                <w:rStyle w:val="47"/>
                <w:rFonts w:hint="default" w:eastAsia="宋体"/>
                <w:color w:val="000000" w:themeColor="text1"/>
                <w:sz w:val="28"/>
                <w:szCs w:val="28"/>
                <w:lang w:val="en-US" w:eastAsia="zh-CN"/>
                <w14:textFill>
                  <w14:solidFill>
                    <w14:schemeClr w14:val="tx1"/>
                  </w14:solidFill>
                </w14:textFill>
              </w:rPr>
            </w:pPr>
            <w:r>
              <w:rPr>
                <w:rStyle w:val="47"/>
                <w:rFonts w:hint="eastAsia"/>
                <w:color w:val="000000" w:themeColor="text1"/>
                <w:sz w:val="28"/>
                <w:szCs w:val="28"/>
                <w:lang w:val="en-US" w:eastAsia="zh-CN"/>
                <w14:textFill>
                  <w14:solidFill>
                    <w14:schemeClr w14:val="tx1"/>
                  </w14:solidFill>
                </w14:textFill>
              </w:rPr>
              <w:t>...</w:t>
            </w:r>
          </w:p>
        </w:tc>
      </w:tr>
    </w:tbl>
    <w:p w14:paraId="0D31F483">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07DACD53">
      <w:pPr>
        <w:pStyle w:val="73"/>
        <w:snapToGrid w:val="0"/>
        <w:spacing w:line="240" w:lineRule="auto"/>
        <w:ind w:firstLine="210" w:firstLineChars="100"/>
        <w:rPr>
          <w:rStyle w:val="47"/>
          <w:rFonts w:hint="default" w:ascii="宋体" w:hAnsi="宋体" w:eastAsia="宋体" w:cs="宋体"/>
          <w:color w:val="000000" w:themeColor="text1"/>
          <w:szCs w:val="21"/>
          <w:lang w:val="en-US" w:eastAsia="zh-CN"/>
          <w14:textFill>
            <w14:solidFill>
              <w14:schemeClr w14:val="tx1"/>
            </w14:solidFill>
          </w14:textFill>
        </w:rPr>
      </w:pPr>
      <w:r>
        <w:rPr>
          <w:rStyle w:val="47"/>
          <w:rFonts w:hint="eastAsia" w:ascii="宋体" w:hAnsi="宋体" w:cs="宋体"/>
          <w:color w:val="000000" w:themeColor="text1"/>
          <w:szCs w:val="21"/>
          <w:lang w:val="en-US" w:eastAsia="zh-CN"/>
          <w14:textFill>
            <w14:solidFill>
              <w14:schemeClr w14:val="tx1"/>
            </w14:solidFill>
          </w14:textFill>
        </w:rPr>
        <w:t>后附合同扫描件：提供的2020年1月1日至今类似项目业绩合同，时间以合同签订的日期为准，（合同扫描件至少具备首页、内容页及签字盖章页）。</w:t>
      </w:r>
    </w:p>
    <w:p w14:paraId="2CE0926C">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77452266">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23FF551">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104D1ACF">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5DF9908E">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6204515F">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55C255D2">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221597A7">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7322052D">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DE40DB4">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351CDA66">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17AE2FE7">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942DF52">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2D7E240A">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5DAA2649">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37C4D22B">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0F6FDE15">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362EA557">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08278F64">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A635755">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6A7F57D5">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147B8936">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11321D8A">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3FDFB92A">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BB01DF9">
      <w:pPr>
        <w:pStyle w:val="73"/>
        <w:snapToGrid w:val="0"/>
        <w:spacing w:line="240" w:lineRule="auto"/>
        <w:ind w:firstLine="210" w:firstLineChars="100"/>
        <w:rPr>
          <w:rStyle w:val="47"/>
          <w:rFonts w:hint="eastAsia" w:ascii="宋体" w:hAnsi="宋体" w:cs="宋体"/>
          <w:color w:val="000000" w:themeColor="text1"/>
          <w:szCs w:val="21"/>
          <w14:textFill>
            <w14:solidFill>
              <w14:schemeClr w14:val="tx1"/>
            </w14:solidFill>
          </w14:textFill>
        </w:rPr>
      </w:pPr>
    </w:p>
    <w:p w14:paraId="4B73A0E2">
      <w:pPr>
        <w:pStyle w:val="73"/>
        <w:snapToGrid w:val="0"/>
        <w:spacing w:line="240" w:lineRule="auto"/>
        <w:ind w:left="0" w:leftChars="0" w:firstLine="0" w:firstLineChars="0"/>
        <w:rPr>
          <w:rStyle w:val="47"/>
          <w:rFonts w:hint="eastAsia" w:ascii="宋体" w:hAnsi="宋体" w:cs="宋体"/>
          <w:color w:val="000000" w:themeColor="text1"/>
          <w:sz w:val="28"/>
          <w:szCs w:val="28"/>
          <w14:textFill>
            <w14:solidFill>
              <w14:schemeClr w14:val="tx1"/>
            </w14:solidFill>
          </w14:textFill>
        </w:rPr>
      </w:pPr>
    </w:p>
    <w:p w14:paraId="77657E38">
      <w:pPr>
        <w:pStyle w:val="73"/>
        <w:snapToGrid w:val="0"/>
        <w:spacing w:line="240" w:lineRule="auto"/>
        <w:ind w:firstLine="280" w:firstLineChars="100"/>
        <w:rPr>
          <w:rStyle w:val="47"/>
          <w:rFonts w:ascii="宋体" w:hAnsi="宋体" w:cs="宋体"/>
          <w:color w:val="000000" w:themeColor="text1"/>
          <w:sz w:val="28"/>
          <w:szCs w:val="28"/>
          <w14:textFill>
            <w14:solidFill>
              <w14:schemeClr w14:val="tx1"/>
            </w14:solidFill>
          </w14:textFill>
        </w:rPr>
      </w:pPr>
      <w:r>
        <w:rPr>
          <w:rStyle w:val="47"/>
          <w:rFonts w:hint="eastAsia" w:ascii="宋体" w:hAnsi="宋体" w:cs="宋体"/>
          <w:color w:val="000000" w:themeColor="text1"/>
          <w:sz w:val="28"/>
          <w:szCs w:val="28"/>
          <w14:textFill>
            <w14:solidFill>
              <w14:schemeClr w14:val="tx1"/>
            </w14:solidFill>
          </w14:textFill>
        </w:rPr>
        <w:t>2.2服务承诺</w:t>
      </w:r>
    </w:p>
    <w:p w14:paraId="349D0573">
      <w:pPr>
        <w:pStyle w:val="41"/>
        <w:snapToGrid w:val="0"/>
        <w:rPr>
          <w:rStyle w:val="47"/>
          <w:rFonts w:cs="Times New Roman"/>
          <w:b/>
          <w:bCs/>
          <w:color w:val="000000" w:themeColor="text1"/>
          <w:sz w:val="21"/>
          <w:szCs w:val="22"/>
          <w:u w:color="FF0000"/>
          <w14:textFill>
            <w14:solidFill>
              <w14:schemeClr w14:val="tx1"/>
            </w14:solidFill>
          </w14:textFill>
        </w:rPr>
      </w:pPr>
    </w:p>
    <w:p w14:paraId="2BE67D8C">
      <w:pPr>
        <w:snapToGrid w:val="0"/>
        <w:rPr>
          <w:rStyle w:val="47"/>
          <w:rFonts w:cs="Times New Roman"/>
          <w:b/>
          <w:bCs/>
          <w:color w:val="000000" w:themeColor="text1"/>
          <w:szCs w:val="22"/>
          <w14:textFill>
            <w14:solidFill>
              <w14:schemeClr w14:val="tx1"/>
            </w14:solidFill>
          </w14:textFill>
        </w:rPr>
      </w:pPr>
    </w:p>
    <w:p w14:paraId="4350CB17">
      <w:pPr>
        <w:pStyle w:val="41"/>
        <w:snapToGrid w:val="0"/>
        <w:rPr>
          <w:rStyle w:val="47"/>
          <w:rFonts w:cs="Times New Roman"/>
          <w:b/>
          <w:bCs/>
          <w:color w:val="000000" w:themeColor="text1"/>
          <w:sz w:val="21"/>
          <w:szCs w:val="22"/>
          <w:u w:color="FF0000"/>
          <w14:textFill>
            <w14:solidFill>
              <w14:schemeClr w14:val="tx1"/>
            </w14:solidFill>
          </w14:textFill>
        </w:rPr>
      </w:pPr>
    </w:p>
    <w:p w14:paraId="5F9610CD">
      <w:pPr>
        <w:snapToGrid w:val="0"/>
        <w:rPr>
          <w:rStyle w:val="47"/>
          <w:rFonts w:cs="Times New Roman"/>
          <w:b/>
          <w:bCs/>
          <w:color w:val="000000" w:themeColor="text1"/>
          <w:szCs w:val="22"/>
          <w14:textFill>
            <w14:solidFill>
              <w14:schemeClr w14:val="tx1"/>
            </w14:solidFill>
          </w14:textFill>
        </w:rPr>
      </w:pPr>
    </w:p>
    <w:p w14:paraId="44E40BDA">
      <w:pPr>
        <w:pStyle w:val="41"/>
        <w:snapToGrid w:val="0"/>
        <w:rPr>
          <w:rStyle w:val="47"/>
          <w:rFonts w:cs="Times New Roman"/>
          <w:b/>
          <w:bCs/>
          <w:color w:val="000000" w:themeColor="text1"/>
          <w:sz w:val="21"/>
          <w:szCs w:val="22"/>
          <w:u w:color="FF0000"/>
          <w14:textFill>
            <w14:solidFill>
              <w14:schemeClr w14:val="tx1"/>
            </w14:solidFill>
          </w14:textFill>
        </w:rPr>
      </w:pPr>
    </w:p>
    <w:p w14:paraId="2CA22FB2">
      <w:pPr>
        <w:snapToGrid w:val="0"/>
        <w:rPr>
          <w:rStyle w:val="47"/>
          <w:rFonts w:cs="Times New Roman"/>
          <w:b/>
          <w:bCs/>
          <w:color w:val="000000" w:themeColor="text1"/>
          <w:szCs w:val="22"/>
          <w14:textFill>
            <w14:solidFill>
              <w14:schemeClr w14:val="tx1"/>
            </w14:solidFill>
          </w14:textFill>
        </w:rPr>
      </w:pPr>
    </w:p>
    <w:p w14:paraId="026B686D">
      <w:pPr>
        <w:pStyle w:val="41"/>
        <w:snapToGrid w:val="0"/>
        <w:rPr>
          <w:rStyle w:val="47"/>
          <w:rFonts w:cs="Times New Roman"/>
          <w:b/>
          <w:bCs/>
          <w:color w:val="000000" w:themeColor="text1"/>
          <w:sz w:val="21"/>
          <w:szCs w:val="22"/>
          <w:u w:color="FF0000"/>
          <w14:textFill>
            <w14:solidFill>
              <w14:schemeClr w14:val="tx1"/>
            </w14:solidFill>
          </w14:textFill>
        </w:rPr>
      </w:pPr>
    </w:p>
    <w:p w14:paraId="1F1F75D4">
      <w:pPr>
        <w:snapToGrid w:val="0"/>
        <w:rPr>
          <w:rStyle w:val="47"/>
          <w:rFonts w:cs="Times New Roman"/>
          <w:b/>
          <w:bCs/>
          <w:color w:val="000000" w:themeColor="text1"/>
          <w:szCs w:val="22"/>
          <w14:textFill>
            <w14:solidFill>
              <w14:schemeClr w14:val="tx1"/>
            </w14:solidFill>
          </w14:textFill>
        </w:rPr>
      </w:pPr>
    </w:p>
    <w:p w14:paraId="25F9B996">
      <w:pPr>
        <w:pStyle w:val="41"/>
        <w:snapToGrid w:val="0"/>
        <w:rPr>
          <w:rStyle w:val="47"/>
          <w:rFonts w:cs="Times New Roman"/>
          <w:b/>
          <w:bCs/>
          <w:color w:val="000000" w:themeColor="text1"/>
          <w:sz w:val="21"/>
          <w:szCs w:val="22"/>
          <w:u w:color="FF0000"/>
          <w14:textFill>
            <w14:solidFill>
              <w14:schemeClr w14:val="tx1"/>
            </w14:solidFill>
          </w14:textFill>
        </w:rPr>
      </w:pPr>
    </w:p>
    <w:p w14:paraId="05DC9221">
      <w:pPr>
        <w:snapToGrid w:val="0"/>
        <w:rPr>
          <w:rStyle w:val="47"/>
          <w:rFonts w:cs="Times New Roman"/>
          <w:b/>
          <w:bCs/>
          <w:color w:val="000000" w:themeColor="text1"/>
          <w:szCs w:val="22"/>
          <w14:textFill>
            <w14:solidFill>
              <w14:schemeClr w14:val="tx1"/>
            </w14:solidFill>
          </w14:textFill>
        </w:rPr>
      </w:pPr>
    </w:p>
    <w:p w14:paraId="3DBAD0C2">
      <w:pPr>
        <w:pStyle w:val="41"/>
        <w:snapToGrid w:val="0"/>
        <w:rPr>
          <w:rStyle w:val="47"/>
          <w:rFonts w:cs="Times New Roman"/>
          <w:b/>
          <w:bCs/>
          <w:color w:val="000000" w:themeColor="text1"/>
          <w:sz w:val="21"/>
          <w:szCs w:val="22"/>
          <w:u w:color="FF0000"/>
          <w14:textFill>
            <w14:solidFill>
              <w14:schemeClr w14:val="tx1"/>
            </w14:solidFill>
          </w14:textFill>
        </w:rPr>
      </w:pPr>
    </w:p>
    <w:p w14:paraId="7647FFE3">
      <w:pPr>
        <w:snapToGrid w:val="0"/>
        <w:rPr>
          <w:rStyle w:val="47"/>
          <w:rFonts w:cs="Times New Roman"/>
          <w:b/>
          <w:bCs/>
          <w:color w:val="000000" w:themeColor="text1"/>
          <w:szCs w:val="22"/>
          <w14:textFill>
            <w14:solidFill>
              <w14:schemeClr w14:val="tx1"/>
            </w14:solidFill>
          </w14:textFill>
        </w:rPr>
      </w:pPr>
    </w:p>
    <w:p w14:paraId="19C447CE">
      <w:pPr>
        <w:pStyle w:val="41"/>
        <w:snapToGrid w:val="0"/>
        <w:rPr>
          <w:rStyle w:val="47"/>
          <w:color w:val="000000" w:themeColor="text1"/>
          <w:u w:color="FF0000"/>
          <w14:textFill>
            <w14:solidFill>
              <w14:schemeClr w14:val="tx1"/>
            </w14:solidFill>
          </w14:textFill>
        </w:rPr>
      </w:pPr>
    </w:p>
    <w:p w14:paraId="25EF95D5">
      <w:pPr>
        <w:snapToGrid w:val="0"/>
        <w:rPr>
          <w:rStyle w:val="47"/>
          <w:rFonts w:cs="Times New Roman"/>
          <w:b/>
          <w:bCs/>
          <w:color w:val="000000" w:themeColor="text1"/>
          <w:szCs w:val="22"/>
          <w14:textFill>
            <w14:solidFill>
              <w14:schemeClr w14:val="tx1"/>
            </w14:solidFill>
          </w14:textFill>
        </w:rPr>
      </w:pPr>
    </w:p>
    <w:p w14:paraId="30E665B2">
      <w:pPr>
        <w:pStyle w:val="7"/>
        <w:rPr>
          <w:rStyle w:val="47"/>
          <w:rFonts w:cs="Times New Roman"/>
          <w:b/>
          <w:bCs/>
          <w:color w:val="000000" w:themeColor="text1"/>
          <w:sz w:val="21"/>
          <w:szCs w:val="22"/>
          <w14:textFill>
            <w14:solidFill>
              <w14:schemeClr w14:val="tx1"/>
            </w14:solidFill>
          </w14:textFill>
        </w:rPr>
      </w:pPr>
    </w:p>
    <w:p w14:paraId="107E525E">
      <w:pPr>
        <w:rPr>
          <w:color w:val="000000" w:themeColor="text1"/>
          <w14:textFill>
            <w14:solidFill>
              <w14:schemeClr w14:val="tx1"/>
            </w14:solidFill>
          </w14:textFill>
        </w:rPr>
      </w:pPr>
    </w:p>
    <w:p w14:paraId="563147AA">
      <w:pPr>
        <w:pStyle w:val="7"/>
        <w:rPr>
          <w:color w:val="000000" w:themeColor="text1"/>
          <w14:textFill>
            <w14:solidFill>
              <w14:schemeClr w14:val="tx1"/>
            </w14:solidFill>
          </w14:textFill>
        </w:rPr>
      </w:pPr>
    </w:p>
    <w:p w14:paraId="041FA481">
      <w:pPr>
        <w:rPr>
          <w:color w:val="000000" w:themeColor="text1"/>
          <w14:textFill>
            <w14:solidFill>
              <w14:schemeClr w14:val="tx1"/>
            </w14:solidFill>
          </w14:textFill>
        </w:rPr>
      </w:pPr>
    </w:p>
    <w:p w14:paraId="33A3AD35">
      <w:pPr>
        <w:pStyle w:val="41"/>
        <w:snapToGrid w:val="0"/>
        <w:rPr>
          <w:rStyle w:val="47"/>
          <w:rFonts w:cs="Times New Roman"/>
          <w:b/>
          <w:bCs/>
          <w:color w:val="000000" w:themeColor="text1"/>
          <w:sz w:val="21"/>
          <w:szCs w:val="22"/>
          <w:u w:color="FF0000"/>
          <w14:textFill>
            <w14:solidFill>
              <w14:schemeClr w14:val="tx1"/>
            </w14:solidFill>
          </w14:textFill>
        </w:rPr>
      </w:pPr>
    </w:p>
    <w:p w14:paraId="3BEF9770">
      <w:pPr>
        <w:snapToGrid w:val="0"/>
        <w:rPr>
          <w:rStyle w:val="47"/>
          <w:rFonts w:cs="Times New Roman"/>
          <w:b/>
          <w:bCs/>
          <w:color w:val="000000" w:themeColor="text1"/>
          <w:szCs w:val="22"/>
          <w14:textFill>
            <w14:solidFill>
              <w14:schemeClr w14:val="tx1"/>
            </w14:solidFill>
          </w14:textFill>
        </w:rPr>
      </w:pPr>
    </w:p>
    <w:p w14:paraId="429FC45D">
      <w:pPr>
        <w:pStyle w:val="41"/>
        <w:snapToGrid w:val="0"/>
        <w:rPr>
          <w:rStyle w:val="47"/>
          <w:rFonts w:cs="Times New Roman"/>
          <w:b/>
          <w:bCs/>
          <w:color w:val="000000" w:themeColor="text1"/>
          <w:sz w:val="21"/>
          <w:szCs w:val="22"/>
          <w:u w:color="FF0000"/>
          <w14:textFill>
            <w14:solidFill>
              <w14:schemeClr w14:val="tx1"/>
            </w14:solidFill>
          </w14:textFill>
        </w:rPr>
      </w:pPr>
    </w:p>
    <w:p w14:paraId="15F7F93B">
      <w:pPr>
        <w:snapToGrid w:val="0"/>
        <w:rPr>
          <w:rStyle w:val="47"/>
          <w:rFonts w:cs="Times New Roman"/>
          <w:b/>
          <w:bCs/>
          <w:color w:val="000000" w:themeColor="text1"/>
          <w:szCs w:val="22"/>
          <w14:textFill>
            <w14:solidFill>
              <w14:schemeClr w14:val="tx1"/>
            </w14:solidFill>
          </w14:textFill>
        </w:rPr>
      </w:pPr>
    </w:p>
    <w:p w14:paraId="5F545D7E">
      <w:pPr>
        <w:pStyle w:val="41"/>
        <w:snapToGrid w:val="0"/>
        <w:jc w:val="center"/>
        <w:rPr>
          <w:rStyle w:val="47"/>
          <w:rFonts w:ascii="宋体" w:hAnsi="宋体"/>
          <w:b/>
          <w:color w:val="000000" w:themeColor="text1"/>
          <w:sz w:val="32"/>
          <w:szCs w:val="32"/>
          <w:u w:val="none"/>
          <w14:textFill>
            <w14:solidFill>
              <w14:schemeClr w14:val="tx1"/>
            </w14:solidFill>
          </w14:textFill>
        </w:rPr>
      </w:pPr>
      <w:r>
        <w:rPr>
          <w:rStyle w:val="47"/>
          <w:rFonts w:ascii="宋体" w:hAnsi="宋体"/>
          <w:b/>
          <w:color w:val="000000" w:themeColor="text1"/>
          <w:sz w:val="32"/>
          <w:szCs w:val="32"/>
          <w:u w:val="none"/>
          <w14:textFill>
            <w14:solidFill>
              <w14:schemeClr w14:val="tx1"/>
            </w14:solidFill>
          </w14:textFill>
        </w:rPr>
        <w:br w:type="page"/>
      </w:r>
      <w:r>
        <w:rPr>
          <w:rStyle w:val="47"/>
          <w:rFonts w:ascii="宋体" w:hAnsi="宋体"/>
          <w:b/>
          <w:color w:val="000000" w:themeColor="text1"/>
          <w:sz w:val="32"/>
          <w:szCs w:val="32"/>
          <w:u w:val="none"/>
          <w14:textFill>
            <w14:solidFill>
              <w14:schemeClr w14:val="tx1"/>
            </w14:solidFill>
          </w14:textFill>
        </w:rPr>
        <w:t>六、商务响应</w:t>
      </w:r>
    </w:p>
    <w:p w14:paraId="38ED6C2E">
      <w:pPr>
        <w:pStyle w:val="41"/>
        <w:snapToGrid w:val="0"/>
        <w:spacing w:line="360" w:lineRule="auto"/>
        <w:ind w:firstLine="420"/>
        <w:rPr>
          <w:rStyle w:val="47"/>
          <w:rFonts w:cs="Times New Roman"/>
          <w:b/>
          <w:bCs/>
          <w:color w:val="000000" w:themeColor="text1"/>
          <w:sz w:val="21"/>
          <w:szCs w:val="22"/>
          <w:u w:color="FF0000"/>
          <w14:textFill>
            <w14:solidFill>
              <w14:schemeClr w14:val="tx1"/>
            </w14:solidFill>
          </w14:textFill>
        </w:rPr>
      </w:pPr>
    </w:p>
    <w:p w14:paraId="6D89E2EA">
      <w:pPr>
        <w:pStyle w:val="73"/>
        <w:snapToGrid w:val="0"/>
        <w:spacing w:line="360" w:lineRule="auto"/>
        <w:ind w:left="0" w:leftChars="0" w:firstLine="630" w:firstLineChars="300"/>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投标人根据“第五章 拟签订的合同文本”内容作出全面响应。</w:t>
      </w:r>
    </w:p>
    <w:tbl>
      <w:tblPr>
        <w:tblStyle w:val="22"/>
        <w:tblW w:w="84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429"/>
        <w:gridCol w:w="1600"/>
        <w:gridCol w:w="2180"/>
        <w:gridCol w:w="1559"/>
        <w:gridCol w:w="1123"/>
      </w:tblGrid>
      <w:tr w14:paraId="212BB7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551" w:type="dxa"/>
            <w:tcBorders>
              <w:top w:val="single" w:color="000000" w:sz="12" w:space="0"/>
              <w:left w:val="single" w:color="000000" w:sz="12" w:space="0"/>
              <w:bottom w:val="single" w:color="000000" w:sz="4" w:space="0"/>
              <w:right w:val="single" w:color="000000" w:sz="4" w:space="0"/>
            </w:tcBorders>
            <w:vAlign w:val="center"/>
          </w:tcPr>
          <w:p w14:paraId="08079F98">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序号</w:t>
            </w:r>
          </w:p>
        </w:tc>
        <w:tc>
          <w:tcPr>
            <w:tcW w:w="1429" w:type="dxa"/>
            <w:tcBorders>
              <w:top w:val="single" w:color="000000" w:sz="12" w:space="0"/>
              <w:left w:val="single" w:color="000000" w:sz="4" w:space="0"/>
              <w:bottom w:val="single" w:color="000000" w:sz="4" w:space="0"/>
              <w:right w:val="single" w:color="000000" w:sz="4" w:space="0"/>
            </w:tcBorders>
            <w:vAlign w:val="center"/>
          </w:tcPr>
          <w:p w14:paraId="1D1CC06B">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文件条目号</w:t>
            </w:r>
          </w:p>
        </w:tc>
        <w:tc>
          <w:tcPr>
            <w:tcW w:w="1600" w:type="dxa"/>
            <w:tcBorders>
              <w:top w:val="single" w:color="000000" w:sz="12" w:space="0"/>
              <w:left w:val="single" w:color="000000" w:sz="4" w:space="0"/>
              <w:bottom w:val="single" w:color="000000" w:sz="4" w:space="0"/>
              <w:right w:val="single" w:color="000000" w:sz="4" w:space="0"/>
            </w:tcBorders>
            <w:vAlign w:val="center"/>
          </w:tcPr>
          <w:p w14:paraId="16628F47">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招标要求</w:t>
            </w:r>
          </w:p>
        </w:tc>
        <w:tc>
          <w:tcPr>
            <w:tcW w:w="2180" w:type="dxa"/>
            <w:tcBorders>
              <w:top w:val="single" w:color="000000" w:sz="12" w:space="0"/>
              <w:left w:val="single" w:color="000000" w:sz="4" w:space="0"/>
              <w:bottom w:val="single" w:color="000000" w:sz="4" w:space="0"/>
              <w:right w:val="single" w:color="000000" w:sz="4" w:space="0"/>
            </w:tcBorders>
            <w:vAlign w:val="center"/>
          </w:tcPr>
          <w:p w14:paraId="54B45A6C">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响投标响应</w:t>
            </w:r>
          </w:p>
        </w:tc>
        <w:tc>
          <w:tcPr>
            <w:tcW w:w="1559" w:type="dxa"/>
            <w:tcBorders>
              <w:top w:val="single" w:color="000000" w:sz="12" w:space="0"/>
              <w:left w:val="single" w:color="000000" w:sz="4" w:space="0"/>
              <w:bottom w:val="single" w:color="000000" w:sz="4" w:space="0"/>
              <w:right w:val="single" w:color="000000" w:sz="4" w:space="0"/>
            </w:tcBorders>
            <w:vAlign w:val="center"/>
          </w:tcPr>
          <w:p w14:paraId="1422488D">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响应/不响应</w:t>
            </w:r>
          </w:p>
        </w:tc>
        <w:tc>
          <w:tcPr>
            <w:tcW w:w="1123" w:type="dxa"/>
            <w:tcBorders>
              <w:top w:val="single" w:color="000000" w:sz="12" w:space="0"/>
              <w:left w:val="single" w:color="000000" w:sz="4" w:space="0"/>
              <w:bottom w:val="single" w:color="000000" w:sz="4" w:space="0"/>
              <w:right w:val="single" w:color="000000" w:sz="12" w:space="0"/>
            </w:tcBorders>
            <w:vAlign w:val="center"/>
          </w:tcPr>
          <w:p w14:paraId="06D7951E">
            <w:pPr>
              <w:snapToGrid w:val="0"/>
              <w:ind w:right="23"/>
              <w:jc w:val="center"/>
              <w:rPr>
                <w:rStyle w:val="47"/>
                <w:rFonts w:ascii="宋体" w:hAnsi="宋体" w:cs="Times New Roman"/>
                <w:b/>
                <w:bCs/>
                <w:color w:val="000000" w:themeColor="text1"/>
                <w:szCs w:val="21"/>
                <w14:textFill>
                  <w14:solidFill>
                    <w14:schemeClr w14:val="tx1"/>
                  </w14:solidFill>
                </w14:textFill>
              </w:rPr>
            </w:pPr>
            <w:r>
              <w:rPr>
                <w:rStyle w:val="47"/>
                <w:rFonts w:ascii="宋体" w:hAnsi="宋体" w:cs="Times New Roman"/>
                <w:b/>
                <w:bCs/>
                <w:color w:val="000000" w:themeColor="text1"/>
                <w:szCs w:val="21"/>
                <w14:textFill>
                  <w14:solidFill>
                    <w14:schemeClr w14:val="tx1"/>
                  </w14:solidFill>
                </w14:textFill>
              </w:rPr>
              <w:t>备注</w:t>
            </w:r>
          </w:p>
        </w:tc>
      </w:tr>
      <w:tr w14:paraId="258387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44F35D9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25C54AED">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3DCAF86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54EBA2C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2E7F1CD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112170BE">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58CC75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2E97FAE1">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4E41CFF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13DBE74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792F213B">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43C2FD1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4CBF87C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2F2BE1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5108669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72CEA30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5749461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670A53ED">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1110DC0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3BAC215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7FF13E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5C4C2355">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10B7860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1487233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5D96F3D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3A02B78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427F5F15">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78FF10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48F505E3">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66C7CDB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07CE656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47F3F97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0950DEEE">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6AFCE19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4EB477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1D231AC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6D9C2EC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69629F2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6593580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518609B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0D7C368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7DC6E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4EAE5DCB">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04A2CA3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1C59FA1D">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7901116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6BE2BD3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35EE924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245DC2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70AE7DC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00D014B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612A4F9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22756D6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2823111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7CD9DCA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42B833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428034B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36C3696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76892C8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4673A00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70E634F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729F442B">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6D320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59E1CE6D">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7D1B694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7CD6F8E5">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28677B2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0D57DB24">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78BD0DE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635DC9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11812F9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435A0B2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66A2E52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0CD1E9C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5D79F181">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3B3A63F9">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48D6D5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716800D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0A202CE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43593A26">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71F0758C">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2C867FC0">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080E3EE3">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289B20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4" w:space="0"/>
              <w:right w:val="single" w:color="000000" w:sz="4" w:space="0"/>
            </w:tcBorders>
          </w:tcPr>
          <w:p w14:paraId="61378B6D">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4" w:space="0"/>
              <w:right w:val="single" w:color="000000" w:sz="4" w:space="0"/>
            </w:tcBorders>
          </w:tcPr>
          <w:p w14:paraId="22139E6A">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tcPr>
          <w:p w14:paraId="4FD3DD23">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4" w:space="0"/>
              <w:right w:val="single" w:color="000000" w:sz="4" w:space="0"/>
            </w:tcBorders>
          </w:tcPr>
          <w:p w14:paraId="3BEE486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14:paraId="58891745">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4" w:space="0"/>
              <w:right w:val="single" w:color="000000" w:sz="12" w:space="0"/>
            </w:tcBorders>
          </w:tcPr>
          <w:p w14:paraId="264EC47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r w14:paraId="6DB4A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51" w:type="dxa"/>
            <w:tcBorders>
              <w:top w:val="single" w:color="000000" w:sz="4" w:space="0"/>
              <w:left w:val="single" w:color="000000" w:sz="12" w:space="0"/>
              <w:bottom w:val="single" w:color="000000" w:sz="12" w:space="0"/>
              <w:right w:val="single" w:color="000000" w:sz="4" w:space="0"/>
            </w:tcBorders>
          </w:tcPr>
          <w:p w14:paraId="7A9E2C6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429" w:type="dxa"/>
            <w:tcBorders>
              <w:top w:val="single" w:color="000000" w:sz="4" w:space="0"/>
              <w:left w:val="single" w:color="000000" w:sz="4" w:space="0"/>
              <w:bottom w:val="single" w:color="000000" w:sz="12" w:space="0"/>
              <w:right w:val="single" w:color="000000" w:sz="4" w:space="0"/>
            </w:tcBorders>
          </w:tcPr>
          <w:p w14:paraId="4A0F1008">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600" w:type="dxa"/>
            <w:tcBorders>
              <w:top w:val="single" w:color="000000" w:sz="4" w:space="0"/>
              <w:left w:val="single" w:color="000000" w:sz="4" w:space="0"/>
              <w:bottom w:val="single" w:color="000000" w:sz="12" w:space="0"/>
              <w:right w:val="single" w:color="000000" w:sz="4" w:space="0"/>
            </w:tcBorders>
          </w:tcPr>
          <w:p w14:paraId="2478306B">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2180" w:type="dxa"/>
            <w:tcBorders>
              <w:top w:val="single" w:color="000000" w:sz="4" w:space="0"/>
              <w:left w:val="single" w:color="000000" w:sz="4" w:space="0"/>
              <w:bottom w:val="single" w:color="000000" w:sz="12" w:space="0"/>
              <w:right w:val="single" w:color="000000" w:sz="4" w:space="0"/>
            </w:tcBorders>
          </w:tcPr>
          <w:p w14:paraId="55874467">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559" w:type="dxa"/>
            <w:tcBorders>
              <w:top w:val="single" w:color="000000" w:sz="4" w:space="0"/>
              <w:left w:val="single" w:color="000000" w:sz="4" w:space="0"/>
              <w:bottom w:val="single" w:color="000000" w:sz="12" w:space="0"/>
              <w:right w:val="single" w:color="000000" w:sz="4" w:space="0"/>
            </w:tcBorders>
          </w:tcPr>
          <w:p w14:paraId="5778DAA2">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c>
          <w:tcPr>
            <w:tcW w:w="1123" w:type="dxa"/>
            <w:tcBorders>
              <w:top w:val="single" w:color="000000" w:sz="4" w:space="0"/>
              <w:left w:val="single" w:color="000000" w:sz="4" w:space="0"/>
              <w:bottom w:val="single" w:color="000000" w:sz="12" w:space="0"/>
              <w:right w:val="single" w:color="000000" w:sz="12" w:space="0"/>
            </w:tcBorders>
          </w:tcPr>
          <w:p w14:paraId="54691D2F">
            <w:pPr>
              <w:snapToGrid w:val="0"/>
              <w:spacing w:line="360" w:lineRule="auto"/>
              <w:ind w:right="24"/>
              <w:rPr>
                <w:rStyle w:val="47"/>
                <w:rFonts w:ascii="黑体" w:hAnsi="华文中宋" w:eastAsia="黑体" w:cs="Times New Roman"/>
                <w:bCs/>
                <w:color w:val="000000" w:themeColor="text1"/>
                <w:sz w:val="24"/>
                <w14:textFill>
                  <w14:solidFill>
                    <w14:schemeClr w14:val="tx1"/>
                  </w14:solidFill>
                </w14:textFill>
              </w:rPr>
            </w:pPr>
          </w:p>
        </w:tc>
      </w:tr>
    </w:tbl>
    <w:p w14:paraId="32BFC12E">
      <w:pPr>
        <w:snapToGrid w:val="0"/>
        <w:rPr>
          <w:rStyle w:val="47"/>
          <w:color w:val="000000" w:themeColor="text1"/>
          <w14:textFill>
            <w14:solidFill>
              <w14:schemeClr w14:val="tx1"/>
            </w14:solidFill>
          </w14:textFill>
        </w:rPr>
      </w:pPr>
    </w:p>
    <w:p w14:paraId="2E4D72D0">
      <w:pPr>
        <w:snapToGrid w:val="0"/>
        <w:spacing w:before="120" w:line="400" w:lineRule="exact"/>
        <w:ind w:left="735" w:leftChars="250" w:hanging="210"/>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说明：</w:t>
      </w:r>
    </w:p>
    <w:p w14:paraId="03F9F6C9">
      <w:pPr>
        <w:snapToGrid w:val="0"/>
        <w:spacing w:line="400" w:lineRule="exact"/>
        <w:ind w:left="351" w:leftChars="167" w:firstLine="380" w:firstLineChars="181"/>
        <w:rPr>
          <w:rStyle w:val="47"/>
          <w:rFonts w:ascii="宋体" w:hAnsi="宋体" w:cs="宋体"/>
          <w:b/>
          <w:bCs/>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1.本表只填写投标文件中与招标文件有偏离的内容，投标文件中商务响应与招标文件要求完全一致的，填写全部响应即可。</w:t>
      </w:r>
      <w:r>
        <w:rPr>
          <w:rStyle w:val="47"/>
          <w:rFonts w:ascii="宋体" w:hAnsi="宋体" w:cs="宋体"/>
          <w:b/>
          <w:bCs/>
          <w:color w:val="000000" w:themeColor="text1"/>
          <w:szCs w:val="21"/>
          <w14:textFill>
            <w14:solidFill>
              <w14:schemeClr w14:val="tx1"/>
            </w14:solidFill>
          </w14:textFill>
        </w:rPr>
        <w:t>如不提供此表，则视为投标人满足招标文件所有的商务条款要求。</w:t>
      </w:r>
    </w:p>
    <w:p w14:paraId="5D1F7408">
      <w:pPr>
        <w:snapToGrid w:val="0"/>
        <w:spacing w:line="400" w:lineRule="exact"/>
        <w:ind w:left="141" w:leftChars="67" w:firstLine="630" w:firstLineChars="300"/>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 xml:space="preserve">2.投标人必须据实填写，不得虚假响应，否则，将取消其投标或中标资格。 </w:t>
      </w:r>
    </w:p>
    <w:p w14:paraId="25851E3D">
      <w:pPr>
        <w:snapToGrid w:val="0"/>
        <w:spacing w:line="400" w:lineRule="exact"/>
        <w:ind w:firstLine="560" w:firstLineChars="200"/>
        <w:jc w:val="left"/>
        <w:rPr>
          <w:rStyle w:val="47"/>
          <w:rFonts w:ascii="仿宋_GB2312" w:hAnsi="宋体" w:eastAsia="仿宋_GB2312" w:cs="Times New Roman"/>
          <w:bCs/>
          <w:color w:val="000000" w:themeColor="text1"/>
          <w:sz w:val="28"/>
          <w:szCs w:val="28"/>
          <w14:textFill>
            <w14:solidFill>
              <w14:schemeClr w14:val="tx1"/>
            </w14:solidFill>
          </w14:textFill>
        </w:rPr>
      </w:pPr>
    </w:p>
    <w:p w14:paraId="7A388F20">
      <w:pPr>
        <w:snapToGrid w:val="0"/>
        <w:rPr>
          <w:rStyle w:val="47"/>
          <w:color w:val="000000" w:themeColor="text1"/>
          <w:lang w:val="zh-CN"/>
          <w14:textFill>
            <w14:solidFill>
              <w14:schemeClr w14:val="tx1"/>
            </w14:solidFill>
          </w14:textFill>
        </w:rPr>
      </w:pPr>
    </w:p>
    <w:p w14:paraId="2AD0154E">
      <w:pPr>
        <w:pStyle w:val="41"/>
        <w:snapToGrid w:val="0"/>
        <w:rPr>
          <w:rStyle w:val="47"/>
          <w:color w:val="000000" w:themeColor="text1"/>
          <w:u w:color="FF0000"/>
          <w:lang w:val="zh-CN"/>
          <w14:textFill>
            <w14:solidFill>
              <w14:schemeClr w14:val="tx1"/>
            </w14:solidFill>
          </w14:textFill>
        </w:rPr>
      </w:pPr>
    </w:p>
    <w:p w14:paraId="1ED6CC44">
      <w:pPr>
        <w:snapToGrid w:val="0"/>
        <w:rPr>
          <w:rStyle w:val="47"/>
          <w:color w:val="000000" w:themeColor="text1"/>
          <w:lang w:val="zh-CN"/>
          <w14:textFill>
            <w14:solidFill>
              <w14:schemeClr w14:val="tx1"/>
            </w14:solidFill>
          </w14:textFill>
        </w:rPr>
      </w:pPr>
    </w:p>
    <w:p w14:paraId="1BCB0024">
      <w:pPr>
        <w:pStyle w:val="41"/>
        <w:snapToGrid w:val="0"/>
        <w:rPr>
          <w:rStyle w:val="47"/>
          <w:color w:val="000000" w:themeColor="text1"/>
          <w:u w:color="FF0000"/>
          <w:lang w:val="zh-CN"/>
          <w14:textFill>
            <w14:solidFill>
              <w14:schemeClr w14:val="tx1"/>
            </w14:solidFill>
          </w14:textFill>
        </w:rPr>
      </w:pPr>
    </w:p>
    <w:p w14:paraId="6ED60C5A">
      <w:pPr>
        <w:snapToGrid w:val="0"/>
        <w:rPr>
          <w:rStyle w:val="47"/>
          <w:color w:val="000000" w:themeColor="text1"/>
          <w:lang w:val="zh-CN"/>
          <w14:textFill>
            <w14:solidFill>
              <w14:schemeClr w14:val="tx1"/>
            </w14:solidFill>
          </w14:textFill>
        </w:rPr>
      </w:pPr>
    </w:p>
    <w:p w14:paraId="1A12BA31">
      <w:pPr>
        <w:pStyle w:val="41"/>
        <w:snapToGrid w:val="0"/>
        <w:rPr>
          <w:rStyle w:val="47"/>
          <w:color w:val="000000" w:themeColor="text1"/>
          <w:u w:color="FF0000"/>
          <w:lang w:val="zh-CN"/>
          <w14:textFill>
            <w14:solidFill>
              <w14:schemeClr w14:val="tx1"/>
            </w14:solidFill>
          </w14:textFill>
        </w:rPr>
      </w:pPr>
    </w:p>
    <w:p w14:paraId="439243FC">
      <w:pPr>
        <w:snapToGrid w:val="0"/>
        <w:rPr>
          <w:rStyle w:val="47"/>
          <w:color w:val="000000" w:themeColor="text1"/>
          <w:lang w:val="zh-CN"/>
          <w14:textFill>
            <w14:solidFill>
              <w14:schemeClr w14:val="tx1"/>
            </w14:solidFill>
          </w14:textFill>
        </w:rPr>
      </w:pPr>
    </w:p>
    <w:p w14:paraId="48DB6DDA">
      <w:pPr>
        <w:pStyle w:val="41"/>
        <w:snapToGrid w:val="0"/>
        <w:rPr>
          <w:rStyle w:val="47"/>
          <w:color w:val="000000" w:themeColor="text1"/>
          <w:u w:color="FF0000"/>
          <w:lang w:val="zh-CN"/>
          <w14:textFill>
            <w14:solidFill>
              <w14:schemeClr w14:val="tx1"/>
            </w14:solidFill>
          </w14:textFill>
        </w:rPr>
      </w:pPr>
    </w:p>
    <w:p w14:paraId="6BDB54BC">
      <w:pPr>
        <w:pStyle w:val="41"/>
        <w:snapToGrid w:val="0"/>
        <w:rPr>
          <w:rStyle w:val="47"/>
          <w:color w:val="000000" w:themeColor="text1"/>
          <w:u w:color="FF0000"/>
          <w:lang w:val="zh-CN"/>
          <w14:textFill>
            <w14:solidFill>
              <w14:schemeClr w14:val="tx1"/>
            </w14:solidFill>
          </w14:textFill>
        </w:rPr>
      </w:pPr>
    </w:p>
    <w:p w14:paraId="7A2F576C">
      <w:pPr>
        <w:snapToGrid w:val="0"/>
        <w:spacing w:line="360" w:lineRule="auto"/>
        <w:jc w:val="center"/>
        <w:rPr>
          <w:rStyle w:val="47"/>
          <w:rFonts w:ascii="宋体" w:hAnsi="宋体"/>
          <w:b/>
          <w:color w:val="000000" w:themeColor="text1"/>
          <w:sz w:val="32"/>
          <w:szCs w:val="32"/>
          <w14:textFill>
            <w14:solidFill>
              <w14:schemeClr w14:val="tx1"/>
            </w14:solidFill>
          </w14:textFill>
        </w:rPr>
      </w:pPr>
    </w:p>
    <w:p w14:paraId="1B4BFADA">
      <w:pPr>
        <w:snapToGrid w:val="0"/>
        <w:spacing w:line="360" w:lineRule="auto"/>
        <w:jc w:val="cente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七、承诺书及声明</w:t>
      </w:r>
    </w:p>
    <w:p w14:paraId="3E4DF211">
      <w:pPr>
        <w:snapToGrid w:val="0"/>
        <w:spacing w:line="360" w:lineRule="auto"/>
        <w:jc w:val="center"/>
        <w:rPr>
          <w:rStyle w:val="47"/>
          <w:rFonts w:ascii="宋体" w:hAnsi="宋体"/>
          <w:color w:val="000000" w:themeColor="text1"/>
          <w:szCs w:val="21"/>
          <w:lang w:val="zh-CN"/>
          <w14:textFill>
            <w14:solidFill>
              <w14:schemeClr w14:val="tx1"/>
            </w14:solidFill>
          </w14:textFill>
        </w:rPr>
      </w:pPr>
    </w:p>
    <w:p w14:paraId="2F7F38FB">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1.政府采购投标人拒绝政府采购领域商业贿赂承诺书（附件一）</w:t>
      </w:r>
    </w:p>
    <w:p w14:paraId="79926A17">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2.投标人投标资格承诺书（附件二）</w:t>
      </w:r>
    </w:p>
    <w:p w14:paraId="2EE1012E">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w:t>
      </w:r>
      <w:r>
        <w:rPr>
          <w:rStyle w:val="47"/>
          <w:rFonts w:ascii="宋体" w:hAnsi="宋体"/>
          <w:color w:val="000000" w:themeColor="text1"/>
          <w:szCs w:val="21"/>
          <w14:textFill>
            <w14:solidFill>
              <w14:schemeClr w14:val="tx1"/>
            </w14:solidFill>
          </w14:textFill>
        </w:rPr>
        <w:t>信用承诺</w:t>
      </w:r>
      <w:r>
        <w:rPr>
          <w:rStyle w:val="47"/>
          <w:rFonts w:ascii="宋体" w:hAnsi="宋体"/>
          <w:color w:val="000000" w:themeColor="text1"/>
          <w:szCs w:val="21"/>
          <w:lang w:val="zh-CN"/>
          <w14:textFill>
            <w14:solidFill>
              <w14:schemeClr w14:val="tx1"/>
            </w14:solidFill>
          </w14:textFill>
        </w:rPr>
        <w:t>（附件三）</w:t>
      </w:r>
    </w:p>
    <w:p w14:paraId="755918C5">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br w:type="page"/>
      </w:r>
    </w:p>
    <w:p w14:paraId="0BBBA06A">
      <w:pPr>
        <w:snapToGrid w:val="0"/>
        <w:spacing w:line="360" w:lineRule="auto"/>
        <w:jc w:val="left"/>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附件一</w:t>
      </w:r>
    </w:p>
    <w:p w14:paraId="09CFC852">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r>
        <w:rPr>
          <w:rStyle w:val="47"/>
          <w:rFonts w:ascii="宋体" w:hAnsi="宋体"/>
          <w:b/>
          <w:color w:val="000000" w:themeColor="text1"/>
          <w:sz w:val="28"/>
          <w:szCs w:val="28"/>
          <w:lang w:val="zh-CN"/>
          <w14:textFill>
            <w14:solidFill>
              <w14:schemeClr w14:val="tx1"/>
            </w14:solidFill>
          </w14:textFill>
        </w:rPr>
        <w:t>政府采购投标人拒绝政府采购领域商业贿赂承诺书</w:t>
      </w:r>
    </w:p>
    <w:p w14:paraId="65C0E9B2">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为响应党中央、国务院关于治理采购领域商业贿赂行为的号召，我公司再次承诺：</w:t>
      </w:r>
    </w:p>
    <w:p w14:paraId="67DFACC0">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1.在参与采购活动中遵纪守法、诚信经营、公平竞标。</w:t>
      </w:r>
    </w:p>
    <w:p w14:paraId="67443478">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2.不向采购人、采购代理机构和采购评审专家进行任何形式的商业贿赂以谋取交易机会。</w:t>
      </w:r>
    </w:p>
    <w:p w14:paraId="2DE9A80F">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3.不向采购代理机构和采购人提供虚假资质文件或采用虚假应标方式参与采购市场竞争并谋取中标、成交。</w:t>
      </w:r>
    </w:p>
    <w:p w14:paraId="0D7931C2">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4.不采取“围标、陪标”等商业欺诈手段获取采购订单。</w:t>
      </w:r>
    </w:p>
    <w:p w14:paraId="630EB36D">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5.不采取不正当手段诋毁、排挤其他投标人。</w:t>
      </w:r>
    </w:p>
    <w:p w14:paraId="2AF5F259">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6.不在提供商品和服务时“偷梁换柱、以次充好”损害采购人的合法权益。</w:t>
      </w:r>
    </w:p>
    <w:p w14:paraId="0D08AFEB">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7.不与采购人、采购代理机构、采购评审专家或其他投标人恶意串通，进行质疑和投诉，维护采购市场秩序。</w:t>
      </w:r>
    </w:p>
    <w:p w14:paraId="112E6676">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8.尊重和接受采购监督管理部门的监督和采购代理机构招标采购要求，承担因违约行为给采购人造成的损失。</w:t>
      </w:r>
    </w:p>
    <w:p w14:paraId="4A2039FA">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9.不发生其他有悖于政府采购公开、公平、公正和诚信原则的行为。</w:t>
      </w:r>
    </w:p>
    <w:p w14:paraId="495836CE">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 xml:space="preserve">投标人：（盖单位公章）              </w:t>
      </w:r>
    </w:p>
    <w:p w14:paraId="177EDD66">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地址：</w:t>
      </w:r>
    </w:p>
    <w:p w14:paraId="311EACC9">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邮编：</w:t>
      </w:r>
    </w:p>
    <w:p w14:paraId="0C3DB0E0">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 xml:space="preserve">电话：       </w:t>
      </w:r>
    </w:p>
    <w:p w14:paraId="71BFD012">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 xml:space="preserve">                      年    月    日</w:t>
      </w:r>
    </w:p>
    <w:p w14:paraId="2E19AFBA">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718F5327">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br w:type="page"/>
      </w:r>
    </w:p>
    <w:p w14:paraId="01325962">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附件二</w:t>
      </w:r>
    </w:p>
    <w:p w14:paraId="3516F0AE">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r>
        <w:rPr>
          <w:rStyle w:val="47"/>
          <w:rFonts w:ascii="宋体" w:hAnsi="宋体"/>
          <w:b/>
          <w:color w:val="000000" w:themeColor="text1"/>
          <w:sz w:val="28"/>
          <w:szCs w:val="28"/>
          <w:lang w:val="zh-CN"/>
          <w14:textFill>
            <w14:solidFill>
              <w14:schemeClr w14:val="tx1"/>
            </w14:solidFill>
          </w14:textFill>
        </w:rPr>
        <w:t>投标人投标资格承诺书</w:t>
      </w:r>
    </w:p>
    <w:p w14:paraId="3F83947E">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568C21A3">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我方承诺，不存在相关法律法规规定的禁止投标的情形。我单位的股权关系、与其他单位的管理关系和其他与本项目有关的利害关系等，作如下说明和承诺：</w:t>
      </w:r>
    </w:p>
    <w:p w14:paraId="206194A8">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1.我方在本项目投标中，不存在与其他投标人单位负责人为同一人或者存在直接控股、管理关系。</w:t>
      </w:r>
    </w:p>
    <w:p w14:paraId="4CD8F4F7">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1.1 股权关系说明</w:t>
      </w:r>
    </w:p>
    <w:p w14:paraId="3CB8C22D">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1.1.1 我单位法定代表人（单位负责人）姓名：。</w:t>
      </w:r>
    </w:p>
    <w:p w14:paraId="6F4A9D44">
      <w:pPr>
        <w:snapToGrid w:val="0"/>
        <w:spacing w:line="360" w:lineRule="auto"/>
        <w:ind w:firstLine="420" w:firstLineChars="200"/>
        <w:jc w:val="left"/>
        <w:rPr>
          <w:rStyle w:val="47"/>
          <w:rFonts w:ascii="宋体" w:hAnsi="宋体"/>
          <w:color w:val="000000" w:themeColor="text1"/>
          <w:szCs w:val="21"/>
          <w:u w:val="single"/>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1.1.2 我单位控股的单位有。</w:t>
      </w:r>
    </w:p>
    <w:p w14:paraId="7E984488">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1.1.3 我单位被</w:t>
      </w:r>
      <w:r>
        <w:rPr>
          <w:rStyle w:val="47"/>
          <w:rFonts w:ascii="宋体" w:hAnsi="宋体"/>
          <w:color w:val="000000" w:themeColor="text1"/>
          <w:szCs w:val="21"/>
          <w:u w:val="single" w:color="000000"/>
          <w:lang w:val="zh-CN"/>
          <w14:textFill>
            <w14:solidFill>
              <w14:schemeClr w14:val="tx1"/>
            </w14:solidFill>
          </w14:textFill>
        </w:rPr>
        <w:t xml:space="preserve">                  （单位或自然人）                     </w:t>
      </w:r>
      <w:r>
        <w:rPr>
          <w:rStyle w:val="47"/>
          <w:rFonts w:ascii="宋体" w:hAnsi="宋体"/>
          <w:color w:val="000000" w:themeColor="text1"/>
          <w:szCs w:val="21"/>
          <w:lang w:val="zh-CN"/>
          <w14:textFill>
            <w14:solidFill>
              <w14:schemeClr w14:val="tx1"/>
            </w14:solidFill>
          </w14:textFill>
        </w:rPr>
        <w:t>控股。</w:t>
      </w:r>
    </w:p>
    <w:p w14:paraId="7B8CFA13">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1.2.管理关系说明</w:t>
      </w:r>
    </w:p>
    <w:p w14:paraId="43179368">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1.2.1 我单位管理的下属单位有。</w:t>
      </w:r>
    </w:p>
    <w:p w14:paraId="3C80F576">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1.2.2 我单位的上级管理单位有。</w:t>
      </w:r>
    </w:p>
    <w:p w14:paraId="6DE39DFC">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2.我方与采购人不存在利害关系及其他可能影响招标公正性的情形。</w:t>
      </w:r>
    </w:p>
    <w:p w14:paraId="29CBE2B3">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3.我方没有为采购项目提供整体设计、规范编制或者项目管理、监理、检测等服务；</w:t>
      </w:r>
    </w:p>
    <w:p w14:paraId="1C5CF754">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4.其他与本项目有关的利害关系说明：。</w:t>
      </w:r>
    </w:p>
    <w:p w14:paraId="3895C818">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我方承诺以上说明真实有效，无虚假内容或隐瞒。</w:t>
      </w:r>
    </w:p>
    <w:p w14:paraId="7DDD9104">
      <w:pPr>
        <w:snapToGrid w:val="0"/>
        <w:spacing w:line="360" w:lineRule="auto"/>
        <w:ind w:firstLine="420" w:firstLineChars="200"/>
        <w:rPr>
          <w:rStyle w:val="47"/>
          <w:rFonts w:ascii="宋体" w:hAnsi="宋体"/>
          <w:color w:val="000000" w:themeColor="text1"/>
          <w:szCs w:val="21"/>
          <w14:textFill>
            <w14:solidFill>
              <w14:schemeClr w14:val="tx1"/>
            </w14:solidFill>
          </w14:textFill>
        </w:rPr>
      </w:pPr>
    </w:p>
    <w:p w14:paraId="17D4F269">
      <w:pPr>
        <w:pStyle w:val="5"/>
        <w:rPr>
          <w:rStyle w:val="47"/>
          <w:rFonts w:ascii="宋体" w:hAnsi="宋体"/>
          <w:color w:val="000000" w:themeColor="text1"/>
          <w:sz w:val="21"/>
          <w:szCs w:val="21"/>
          <w14:textFill>
            <w14:solidFill>
              <w14:schemeClr w14:val="tx1"/>
            </w14:solidFill>
          </w14:textFill>
        </w:rPr>
      </w:pPr>
    </w:p>
    <w:p w14:paraId="1C4C5F1E">
      <w:pPr>
        <w:rPr>
          <w:color w:val="000000" w:themeColor="text1"/>
          <w14:textFill>
            <w14:solidFill>
              <w14:schemeClr w14:val="tx1"/>
            </w14:solidFill>
          </w14:textFill>
        </w:rPr>
      </w:pPr>
    </w:p>
    <w:p w14:paraId="508F0CDC">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2692F1A4">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法定代表人（单位负责人）或其委托代理人：（签字或盖章）</w:t>
      </w:r>
    </w:p>
    <w:p w14:paraId="0FD4F861">
      <w:pPr>
        <w:snapToGrid w:val="0"/>
        <w:spacing w:line="360" w:lineRule="auto"/>
        <w:ind w:firstLine="5250" w:firstLineChars="25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p>
    <w:p w14:paraId="3746E4DA">
      <w:pPr>
        <w:snapToGrid w:val="0"/>
        <w:spacing w:line="360" w:lineRule="auto"/>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br w:type="page"/>
      </w:r>
    </w:p>
    <w:p w14:paraId="62A19737">
      <w:pPr>
        <w:snapToGrid w:val="0"/>
        <w:spacing w:line="360" w:lineRule="auto"/>
        <w:rPr>
          <w:rStyle w:val="47"/>
          <w:rFonts w:ascii="宋体" w:hAnsi="宋体"/>
          <w:b/>
          <w:color w:val="000000" w:themeColor="text1"/>
          <w:sz w:val="28"/>
          <w:szCs w:val="28"/>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附件</w:t>
      </w:r>
      <w:r>
        <w:rPr>
          <w:rStyle w:val="47"/>
          <w:rFonts w:ascii="宋体" w:hAnsi="宋体"/>
          <w:b/>
          <w:color w:val="000000" w:themeColor="text1"/>
          <w:szCs w:val="21"/>
          <w14:textFill>
            <w14:solidFill>
              <w14:schemeClr w14:val="tx1"/>
            </w14:solidFill>
          </w14:textFill>
        </w:rPr>
        <w:t>三</w:t>
      </w:r>
    </w:p>
    <w:p w14:paraId="5B5F947C">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r>
        <w:rPr>
          <w:rStyle w:val="47"/>
          <w:rFonts w:ascii="宋体" w:hAnsi="宋体"/>
          <w:b/>
          <w:color w:val="000000" w:themeColor="text1"/>
          <w:sz w:val="28"/>
          <w:szCs w:val="28"/>
          <w:lang w:val="zh-CN"/>
          <w14:textFill>
            <w14:solidFill>
              <w14:schemeClr w14:val="tx1"/>
            </w14:solidFill>
          </w14:textFill>
        </w:rPr>
        <w:t>投标人书面声明函</w:t>
      </w:r>
    </w:p>
    <w:p w14:paraId="71143A9B">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龙寰项目管理</w:t>
      </w:r>
      <w:r>
        <w:rPr>
          <w:rStyle w:val="47"/>
          <w:rFonts w:hint="eastAsia" w:ascii="宋体" w:hAnsi="宋体"/>
          <w:color w:val="000000" w:themeColor="text1"/>
          <w:szCs w:val="21"/>
          <w:lang w:val="zh-CN"/>
          <w14:textFill>
            <w14:solidFill>
              <w14:schemeClr w14:val="tx1"/>
            </w14:solidFill>
          </w14:textFill>
        </w:rPr>
        <w:t>咨询</w:t>
      </w:r>
      <w:r>
        <w:rPr>
          <w:rStyle w:val="47"/>
          <w:rFonts w:ascii="宋体" w:hAnsi="宋体"/>
          <w:color w:val="000000" w:themeColor="text1"/>
          <w:szCs w:val="21"/>
          <w:lang w:val="zh-CN"/>
          <w14:textFill>
            <w14:solidFill>
              <w14:schemeClr w14:val="tx1"/>
            </w14:solidFill>
          </w14:textFill>
        </w:rPr>
        <w:t>有限公司：</w:t>
      </w:r>
    </w:p>
    <w:p w14:paraId="32FF6942">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我方作为项目名称（项目编号：____）的投标人，在此郑重声明：</w:t>
      </w:r>
    </w:p>
    <w:p w14:paraId="6A915342">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1、在参加本次政府采购活动前3年内的经营活动中</w:t>
      </w:r>
      <w:r>
        <w:rPr>
          <w:rStyle w:val="47"/>
          <w:rFonts w:ascii="宋体" w:hAnsi="宋体" w:cs="Times New Roman"/>
          <w:b/>
          <w:bCs/>
          <w:color w:val="000000" w:themeColor="text1"/>
          <w:szCs w:val="21"/>
          <w:u w:val="single" w:color="000000"/>
          <w:lang w:val="zh-CN"/>
          <w14:textFill>
            <w14:solidFill>
              <w14:schemeClr w14:val="tx1"/>
            </w14:solidFill>
          </w14:textFill>
        </w:rPr>
        <w:t>没有</w:t>
      </w:r>
      <w:r>
        <w:rPr>
          <w:rStyle w:val="47"/>
          <w:rFonts w:ascii="宋体" w:hAnsi="宋体"/>
          <w:color w:val="000000" w:themeColor="text1"/>
          <w:szCs w:val="21"/>
          <w:lang w:val="zh-CN"/>
          <w14:textFill>
            <w14:solidFill>
              <w14:schemeClr w14:val="tx1"/>
            </w14:solidFill>
          </w14:textFill>
        </w:rPr>
        <w:t>（填“没有”或“有”）重大违法记录。投标人在参加政府采购活动前3年内因违法经营被禁止在一定期限内参加政府采购活动，期限届满的，可以参加政府采购活动，但应提供期限届满的证明材料。</w:t>
      </w:r>
    </w:p>
    <w:p w14:paraId="34B571ED">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2、我方______（填“未被列入”或“被列入”）失信被执行人名单。</w:t>
      </w:r>
    </w:p>
    <w:p w14:paraId="2B0B4FF3">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3、我方______（填“未被列入”或“被列入”）重大税收违法失信主体。</w:t>
      </w:r>
    </w:p>
    <w:p w14:paraId="1874C677">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4、我方______（填“未被列入”或“被列入”）政府采购严重违法失信行为记录名单。</w:t>
      </w:r>
    </w:p>
    <w:p w14:paraId="063D4394">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如有不实，我方将无条件地退出本项目的采购活动，并遵照《政府采购法》有关“提供虚假材料的规定”接受处罚。</w:t>
      </w:r>
    </w:p>
    <w:p w14:paraId="422F11C9">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特此声明。</w:t>
      </w:r>
    </w:p>
    <w:p w14:paraId="3F2AA694">
      <w:pPr>
        <w:snapToGrid w:val="0"/>
        <w:spacing w:line="360" w:lineRule="auto"/>
        <w:ind w:firstLine="480" w:firstLineChars="200"/>
        <w:jc w:val="left"/>
        <w:rPr>
          <w:rStyle w:val="47"/>
          <w:rFonts w:ascii="宋体" w:hAnsi="宋体"/>
          <w:color w:val="000000" w:themeColor="text1"/>
          <w:sz w:val="24"/>
          <w:szCs w:val="24"/>
          <w:lang w:val="zh-CN"/>
          <w14:textFill>
            <w14:solidFill>
              <w14:schemeClr w14:val="tx1"/>
            </w14:solidFill>
          </w14:textFill>
        </w:rPr>
      </w:pPr>
    </w:p>
    <w:p w14:paraId="240EAA8F">
      <w:pPr>
        <w:pStyle w:val="41"/>
        <w:snapToGrid w:val="0"/>
        <w:rPr>
          <w:rStyle w:val="47"/>
          <w:color w:val="000000" w:themeColor="text1"/>
          <w:u w:color="FF0000"/>
          <w:lang w:val="zh-CN"/>
          <w14:textFill>
            <w14:solidFill>
              <w14:schemeClr w14:val="tx1"/>
            </w14:solidFill>
          </w14:textFill>
        </w:rPr>
      </w:pPr>
    </w:p>
    <w:p w14:paraId="63064D4F">
      <w:pPr>
        <w:snapToGrid w:val="0"/>
        <w:spacing w:line="360" w:lineRule="auto"/>
        <w:ind w:firstLine="480" w:firstLineChars="200"/>
        <w:jc w:val="left"/>
        <w:rPr>
          <w:rStyle w:val="47"/>
          <w:rFonts w:ascii="宋体" w:hAnsi="宋体"/>
          <w:color w:val="000000" w:themeColor="text1"/>
          <w:sz w:val="24"/>
          <w:szCs w:val="24"/>
          <w:lang w:val="zh-CN"/>
          <w14:textFill>
            <w14:solidFill>
              <w14:schemeClr w14:val="tx1"/>
            </w14:solidFill>
          </w14:textFill>
        </w:rPr>
      </w:pPr>
    </w:p>
    <w:p w14:paraId="3D4BC6F8">
      <w:pPr>
        <w:snapToGrid w:val="0"/>
        <w:spacing w:line="360" w:lineRule="auto"/>
        <w:ind w:firstLine="480" w:firstLineChars="200"/>
        <w:jc w:val="left"/>
        <w:rPr>
          <w:rStyle w:val="47"/>
          <w:rFonts w:ascii="宋体" w:hAnsi="宋体"/>
          <w:color w:val="000000" w:themeColor="text1"/>
          <w:sz w:val="24"/>
          <w:szCs w:val="24"/>
          <w:lang w:val="zh-CN"/>
          <w14:textFill>
            <w14:solidFill>
              <w14:schemeClr w14:val="tx1"/>
            </w14:solidFill>
          </w14:textFill>
        </w:rPr>
      </w:pPr>
    </w:p>
    <w:p w14:paraId="5001F5CD">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投标人：（盖单位公章）</w:t>
      </w:r>
    </w:p>
    <w:p w14:paraId="3FD61192">
      <w:pPr>
        <w:snapToGrid w:val="0"/>
        <w:spacing w:line="360" w:lineRule="auto"/>
        <w:ind w:firstLine="420" w:firstLineChars="200"/>
        <w:jc w:val="righ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法定代表人（单位负责人）或其委托代理人：（签字或盖章）</w:t>
      </w:r>
    </w:p>
    <w:p w14:paraId="7BE8AE10">
      <w:pPr>
        <w:snapToGrid w:val="0"/>
        <w:spacing w:line="360" w:lineRule="auto"/>
        <w:ind w:firstLine="5460" w:firstLineChars="2600"/>
        <w:rPr>
          <w:rStyle w:val="47"/>
          <w:color w:val="000000" w:themeColor="text1"/>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年    月    日</w:t>
      </w:r>
    </w:p>
    <w:p w14:paraId="7AB5BD20">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3C660ADE">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65BFFC9E">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35660F48">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30C140C6">
      <w:pPr>
        <w:pStyle w:val="41"/>
        <w:snapToGrid w:val="0"/>
        <w:rPr>
          <w:rStyle w:val="47"/>
          <w:rFonts w:ascii="宋体" w:hAnsi="宋体"/>
          <w:b/>
          <w:color w:val="000000" w:themeColor="text1"/>
          <w:szCs w:val="21"/>
          <w:u w:color="FF0000"/>
          <w:lang w:val="zh-CN"/>
          <w14:textFill>
            <w14:solidFill>
              <w14:schemeClr w14:val="tx1"/>
            </w14:solidFill>
          </w14:textFill>
        </w:rPr>
      </w:pPr>
    </w:p>
    <w:p w14:paraId="343315CA">
      <w:pPr>
        <w:snapToGrid w:val="0"/>
        <w:rPr>
          <w:rStyle w:val="47"/>
          <w:color w:val="000000" w:themeColor="text1"/>
          <w:lang w:val="zh-CN"/>
          <w14:textFill>
            <w14:solidFill>
              <w14:schemeClr w14:val="tx1"/>
            </w14:solidFill>
          </w14:textFill>
        </w:rPr>
      </w:pPr>
    </w:p>
    <w:p w14:paraId="130E5AAA">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0613EEF6">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464C5FC0">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7B341D21">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470EBAE4">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6AB3A650">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32E08E08">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4618C7E0">
      <w:pPr>
        <w:snapToGrid w:val="0"/>
        <w:spacing w:line="360" w:lineRule="auto"/>
        <w:jc w:val="left"/>
        <w:rPr>
          <w:rStyle w:val="47"/>
          <w:rFonts w:ascii="宋体" w:hAnsi="宋体"/>
          <w:b/>
          <w:color w:val="000000" w:themeColor="text1"/>
          <w:szCs w:val="21"/>
          <w:lang w:val="zh-CN"/>
          <w14:textFill>
            <w14:solidFill>
              <w14:schemeClr w14:val="tx1"/>
            </w14:solidFill>
          </w14:textFill>
        </w:rPr>
      </w:pPr>
    </w:p>
    <w:p w14:paraId="6369DE6D">
      <w:pPr>
        <w:snapToGrid w:val="0"/>
        <w:spacing w:line="360" w:lineRule="auto"/>
        <w:ind w:firstLine="420" w:firstLineChars="200"/>
        <w:jc w:val="center"/>
        <w:rPr>
          <w:rFonts w:hint="eastAsia" w:ascii="宋体" w:hAnsi="宋体"/>
          <w:color w:val="000000"/>
        </w:rPr>
      </w:pPr>
      <w:r>
        <w:rPr>
          <w:rStyle w:val="47"/>
          <w:rFonts w:ascii="宋体" w:hAnsi="宋体"/>
          <w:color w:val="000000" w:themeColor="text1"/>
          <w:szCs w:val="21"/>
          <w:lang w:val="zh-CN"/>
          <w14:textFill>
            <w14:solidFill>
              <w14:schemeClr w14:val="tx1"/>
            </w14:solidFill>
          </w14:textFill>
        </w:rPr>
        <w:br w:type="page"/>
      </w:r>
    </w:p>
    <w:p w14:paraId="1B4FB76A">
      <w:pPr>
        <w:snapToGrid w:val="0"/>
        <w:spacing w:line="360" w:lineRule="auto"/>
        <w:ind w:firstLine="643" w:firstLineChars="200"/>
        <w:jc w:val="center"/>
        <w:rPr>
          <w:rStyle w:val="47"/>
          <w:rFonts w:ascii="宋体" w:hAnsi="宋体"/>
          <w:b/>
          <w:color w:val="000000" w:themeColor="text1"/>
          <w:sz w:val="32"/>
          <w:szCs w:val="32"/>
          <w14:textFill>
            <w14:solidFill>
              <w14:schemeClr w14:val="tx1"/>
            </w14:solidFill>
          </w14:textFill>
        </w:rPr>
      </w:pPr>
      <w:r>
        <w:rPr>
          <w:rStyle w:val="47"/>
          <w:rFonts w:ascii="宋体" w:hAnsi="宋体"/>
          <w:b/>
          <w:color w:val="000000" w:themeColor="text1"/>
          <w:sz w:val="32"/>
          <w:szCs w:val="32"/>
          <w14:textFill>
            <w14:solidFill>
              <w14:schemeClr w14:val="tx1"/>
            </w14:solidFill>
          </w14:textFill>
        </w:rPr>
        <w:t>八、其他资料</w:t>
      </w:r>
    </w:p>
    <w:p w14:paraId="2E709D2B">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符合政府采购相关政策的投标人可按有关规定提供以下证明材料，否则可不填写本部分内容。</w:t>
      </w:r>
    </w:p>
    <w:p w14:paraId="04C284C6">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1.中小企业声明函（附件一）；</w:t>
      </w:r>
    </w:p>
    <w:p w14:paraId="183ACFE8">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2.残疾人福利性单位声明函（附件二）；</w:t>
      </w:r>
    </w:p>
    <w:p w14:paraId="00055FA7">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3.监狱企业证明文件；</w:t>
      </w:r>
    </w:p>
    <w:p w14:paraId="3EDB5E45">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4.节能产品和环境标志产品证明材料；</w:t>
      </w:r>
    </w:p>
    <w:p w14:paraId="2324F2E5">
      <w:pPr>
        <w:snapToGrid w:val="0"/>
        <w:spacing w:line="360" w:lineRule="auto"/>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5.其他资料。</w:t>
      </w:r>
    </w:p>
    <w:p w14:paraId="7ACFBE6D">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64126072">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27670B27">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42A572BC">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3DA2E062">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1705E5AE">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1F9697DE">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47F1F93C">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329A8D58">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4688562B">
      <w:pPr>
        <w:snapToGrid w:val="0"/>
        <w:spacing w:line="360" w:lineRule="auto"/>
        <w:ind w:firstLine="422"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47"/>
          <w:rFonts w:ascii="宋体" w:hAnsi="宋体"/>
          <w:color w:val="000000" w:themeColor="text1"/>
          <w:szCs w:val="21"/>
          <w:lang w:val="zh-CN"/>
          <w14:textFill>
            <w14:solidFill>
              <w14:schemeClr w14:val="tx1"/>
            </w14:solidFill>
          </w14:textFill>
        </w:rPr>
        <w:t>。</w:t>
      </w:r>
    </w:p>
    <w:p w14:paraId="0F7EFDCB">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24703BEE">
      <w:pPr>
        <w:pStyle w:val="7"/>
        <w:rPr>
          <w:rStyle w:val="47"/>
          <w:rFonts w:ascii="宋体" w:hAnsi="宋体"/>
          <w:color w:val="000000" w:themeColor="text1"/>
          <w:sz w:val="21"/>
          <w:szCs w:val="21"/>
          <w:lang w:val="zh-CN"/>
          <w14:textFill>
            <w14:solidFill>
              <w14:schemeClr w14:val="tx1"/>
            </w14:solidFill>
          </w14:textFill>
        </w:rPr>
      </w:pPr>
    </w:p>
    <w:p w14:paraId="4E721803">
      <w:pPr>
        <w:rPr>
          <w:rStyle w:val="47"/>
          <w:rFonts w:ascii="宋体" w:hAnsi="宋体"/>
          <w:color w:val="000000" w:themeColor="text1"/>
          <w:szCs w:val="21"/>
          <w:lang w:val="zh-CN"/>
          <w14:textFill>
            <w14:solidFill>
              <w14:schemeClr w14:val="tx1"/>
            </w14:solidFill>
          </w14:textFill>
        </w:rPr>
      </w:pPr>
    </w:p>
    <w:p w14:paraId="34BA34BF">
      <w:pPr>
        <w:pStyle w:val="7"/>
        <w:rPr>
          <w:rStyle w:val="47"/>
          <w:rFonts w:ascii="宋体" w:hAnsi="宋体"/>
          <w:color w:val="000000" w:themeColor="text1"/>
          <w:sz w:val="21"/>
          <w:szCs w:val="21"/>
          <w:lang w:val="zh-CN"/>
          <w14:textFill>
            <w14:solidFill>
              <w14:schemeClr w14:val="tx1"/>
            </w14:solidFill>
          </w14:textFill>
        </w:rPr>
      </w:pPr>
    </w:p>
    <w:p w14:paraId="2A32ADD9">
      <w:pPr>
        <w:rPr>
          <w:rStyle w:val="47"/>
          <w:rFonts w:ascii="宋体" w:hAnsi="宋体"/>
          <w:color w:val="000000" w:themeColor="text1"/>
          <w:szCs w:val="21"/>
          <w:lang w:val="zh-CN"/>
          <w14:textFill>
            <w14:solidFill>
              <w14:schemeClr w14:val="tx1"/>
            </w14:solidFill>
          </w14:textFill>
        </w:rPr>
      </w:pPr>
    </w:p>
    <w:p w14:paraId="26FA8064">
      <w:pPr>
        <w:pStyle w:val="7"/>
        <w:rPr>
          <w:rStyle w:val="47"/>
          <w:rFonts w:ascii="宋体" w:hAnsi="宋体"/>
          <w:color w:val="000000" w:themeColor="text1"/>
          <w:sz w:val="21"/>
          <w:szCs w:val="21"/>
          <w:lang w:val="zh-CN"/>
          <w14:textFill>
            <w14:solidFill>
              <w14:schemeClr w14:val="tx1"/>
            </w14:solidFill>
          </w14:textFill>
        </w:rPr>
      </w:pPr>
    </w:p>
    <w:p w14:paraId="722BC382">
      <w:pPr>
        <w:rPr>
          <w:rStyle w:val="47"/>
          <w:rFonts w:ascii="宋体" w:hAnsi="宋体"/>
          <w:color w:val="000000" w:themeColor="text1"/>
          <w:szCs w:val="21"/>
          <w:lang w:val="zh-CN"/>
          <w14:textFill>
            <w14:solidFill>
              <w14:schemeClr w14:val="tx1"/>
            </w14:solidFill>
          </w14:textFill>
        </w:rPr>
      </w:pPr>
    </w:p>
    <w:p w14:paraId="7E33F627">
      <w:pPr>
        <w:pStyle w:val="7"/>
        <w:rPr>
          <w:rStyle w:val="47"/>
          <w:rFonts w:ascii="宋体" w:hAnsi="宋体"/>
          <w:color w:val="000000" w:themeColor="text1"/>
          <w:sz w:val="21"/>
          <w:szCs w:val="21"/>
          <w:lang w:val="zh-CN"/>
          <w14:textFill>
            <w14:solidFill>
              <w14:schemeClr w14:val="tx1"/>
            </w14:solidFill>
          </w14:textFill>
        </w:rPr>
      </w:pPr>
    </w:p>
    <w:p w14:paraId="6D4C59AB">
      <w:pPr>
        <w:rPr>
          <w:rStyle w:val="47"/>
          <w:rFonts w:ascii="宋体" w:hAnsi="宋体"/>
          <w:color w:val="000000" w:themeColor="text1"/>
          <w:szCs w:val="21"/>
          <w:lang w:val="zh-CN"/>
          <w14:textFill>
            <w14:solidFill>
              <w14:schemeClr w14:val="tx1"/>
            </w14:solidFill>
          </w14:textFill>
        </w:rPr>
      </w:pPr>
    </w:p>
    <w:p w14:paraId="759DEE4A">
      <w:pPr>
        <w:pStyle w:val="7"/>
        <w:rPr>
          <w:rStyle w:val="47"/>
          <w:rFonts w:ascii="宋体" w:hAnsi="宋体"/>
          <w:color w:val="000000" w:themeColor="text1"/>
          <w:sz w:val="21"/>
          <w:szCs w:val="21"/>
          <w:lang w:val="zh-CN"/>
          <w14:textFill>
            <w14:solidFill>
              <w14:schemeClr w14:val="tx1"/>
            </w14:solidFill>
          </w14:textFill>
        </w:rPr>
      </w:pPr>
    </w:p>
    <w:p w14:paraId="3B104FC0">
      <w:pPr>
        <w:rPr>
          <w:rStyle w:val="47"/>
          <w:rFonts w:ascii="宋体" w:hAnsi="宋体"/>
          <w:color w:val="000000" w:themeColor="text1"/>
          <w:szCs w:val="21"/>
          <w:lang w:val="zh-CN"/>
          <w14:textFill>
            <w14:solidFill>
              <w14:schemeClr w14:val="tx1"/>
            </w14:solidFill>
          </w14:textFill>
        </w:rPr>
      </w:pPr>
    </w:p>
    <w:p w14:paraId="48CED260">
      <w:pPr>
        <w:pStyle w:val="7"/>
        <w:rPr>
          <w:rStyle w:val="47"/>
          <w:rFonts w:ascii="宋体" w:hAnsi="宋体"/>
          <w:color w:val="000000" w:themeColor="text1"/>
          <w:sz w:val="21"/>
          <w:szCs w:val="21"/>
          <w:lang w:val="zh-CN"/>
          <w14:textFill>
            <w14:solidFill>
              <w14:schemeClr w14:val="tx1"/>
            </w14:solidFill>
          </w14:textFill>
        </w:rPr>
      </w:pPr>
    </w:p>
    <w:p w14:paraId="5DD6CE95">
      <w:pPr>
        <w:rPr>
          <w:rStyle w:val="47"/>
          <w:rFonts w:ascii="宋体" w:hAnsi="宋体"/>
          <w:color w:val="000000" w:themeColor="text1"/>
          <w:szCs w:val="21"/>
          <w:lang w:val="zh-CN"/>
          <w14:textFill>
            <w14:solidFill>
              <w14:schemeClr w14:val="tx1"/>
            </w14:solidFill>
          </w14:textFill>
        </w:rPr>
      </w:pPr>
    </w:p>
    <w:p w14:paraId="174CAD98">
      <w:pPr>
        <w:pStyle w:val="7"/>
        <w:rPr>
          <w:rStyle w:val="47"/>
          <w:rFonts w:ascii="宋体" w:hAnsi="宋体"/>
          <w:color w:val="000000" w:themeColor="text1"/>
          <w:sz w:val="21"/>
          <w:szCs w:val="21"/>
          <w:lang w:val="zh-CN"/>
          <w14:textFill>
            <w14:solidFill>
              <w14:schemeClr w14:val="tx1"/>
            </w14:solidFill>
          </w14:textFill>
        </w:rPr>
      </w:pPr>
    </w:p>
    <w:p w14:paraId="21C4D7C7">
      <w:pPr>
        <w:rPr>
          <w:rStyle w:val="47"/>
          <w:rFonts w:ascii="宋体" w:hAnsi="宋体"/>
          <w:color w:val="000000" w:themeColor="text1"/>
          <w:szCs w:val="21"/>
          <w:lang w:val="zh-CN"/>
          <w14:textFill>
            <w14:solidFill>
              <w14:schemeClr w14:val="tx1"/>
            </w14:solidFill>
          </w14:textFill>
        </w:rPr>
      </w:pPr>
    </w:p>
    <w:p w14:paraId="135C9399">
      <w:pPr>
        <w:pStyle w:val="7"/>
        <w:rPr>
          <w:rStyle w:val="47"/>
          <w:rFonts w:ascii="宋体" w:hAnsi="宋体"/>
          <w:color w:val="000000" w:themeColor="text1"/>
          <w:sz w:val="21"/>
          <w:szCs w:val="21"/>
          <w:lang w:val="zh-CN"/>
          <w14:textFill>
            <w14:solidFill>
              <w14:schemeClr w14:val="tx1"/>
            </w14:solidFill>
          </w14:textFill>
        </w:rPr>
      </w:pPr>
    </w:p>
    <w:p w14:paraId="2F5A9228">
      <w:pPr>
        <w:rPr>
          <w:rStyle w:val="47"/>
          <w:rFonts w:ascii="宋体" w:hAnsi="宋体"/>
          <w:color w:val="000000" w:themeColor="text1"/>
          <w:szCs w:val="21"/>
          <w:lang w:val="zh-CN"/>
          <w14:textFill>
            <w14:solidFill>
              <w14:schemeClr w14:val="tx1"/>
            </w14:solidFill>
          </w14:textFill>
        </w:rPr>
      </w:pPr>
    </w:p>
    <w:p w14:paraId="53A5AA90">
      <w:pPr>
        <w:pStyle w:val="7"/>
        <w:rPr>
          <w:rStyle w:val="47"/>
          <w:rFonts w:ascii="宋体" w:hAnsi="宋体"/>
          <w:color w:val="000000" w:themeColor="text1"/>
          <w:sz w:val="21"/>
          <w:szCs w:val="21"/>
          <w:lang w:val="zh-CN"/>
          <w14:textFill>
            <w14:solidFill>
              <w14:schemeClr w14:val="tx1"/>
            </w14:solidFill>
          </w14:textFill>
        </w:rPr>
      </w:pPr>
    </w:p>
    <w:p w14:paraId="1715BFA2">
      <w:pPr>
        <w:pStyle w:val="7"/>
        <w:ind w:left="0"/>
        <w:rPr>
          <w:color w:val="000000" w:themeColor="text1"/>
          <w:lang w:val="zh-CN"/>
          <w14:textFill>
            <w14:solidFill>
              <w14:schemeClr w14:val="tx1"/>
            </w14:solidFill>
          </w14:textFill>
        </w:rPr>
      </w:pPr>
    </w:p>
    <w:p w14:paraId="09E2181A">
      <w:pPr>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br w:type="page"/>
      </w:r>
    </w:p>
    <w:p w14:paraId="7EDBE0F7">
      <w:pPr>
        <w:snapToGrid w:val="0"/>
        <w:spacing w:line="360" w:lineRule="auto"/>
        <w:jc w:val="left"/>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附件一</w:t>
      </w:r>
    </w:p>
    <w:p w14:paraId="6ABEB6B9">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p>
    <w:p w14:paraId="42845323">
      <w:pPr>
        <w:snapToGrid w:val="0"/>
        <w:spacing w:line="360" w:lineRule="auto"/>
        <w:jc w:val="center"/>
        <w:rPr>
          <w:rStyle w:val="47"/>
          <w:rFonts w:ascii="宋体" w:hAnsi="宋体" w:cs="Times New Roman"/>
          <w:b/>
          <w:color w:val="000000" w:themeColor="text1"/>
          <w:sz w:val="28"/>
          <w:szCs w:val="28"/>
          <w14:textFill>
            <w14:solidFill>
              <w14:schemeClr w14:val="tx1"/>
            </w14:solidFill>
          </w14:textFill>
        </w:rPr>
      </w:pPr>
      <w:r>
        <w:rPr>
          <w:rStyle w:val="47"/>
          <w:rFonts w:ascii="宋体" w:hAnsi="宋体" w:cs="Times New Roman"/>
          <w:b/>
          <w:color w:val="000000" w:themeColor="text1"/>
          <w:sz w:val="28"/>
          <w:szCs w:val="28"/>
          <w:lang w:val="zh-CN"/>
          <w14:textFill>
            <w14:solidFill>
              <w14:schemeClr w14:val="tx1"/>
            </w14:solidFill>
          </w14:textFill>
        </w:rPr>
        <w:t>中小企业声明函</w:t>
      </w:r>
    </w:p>
    <w:p w14:paraId="10A4D18C">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7137ACD5">
      <w:pPr>
        <w:spacing w:line="360" w:lineRule="auto"/>
        <w:ind w:firstLine="415" w:firstLineChars="198"/>
        <w:rPr>
          <w:rFonts w:ascii="宋体" w:hAnsi="宋体" w:cs="宋体"/>
          <w:color w:val="000000" w:themeColor="text1"/>
          <w:szCs w:val="21"/>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本公司郑重声明，根据《政府采购促进中小企业发展管理办法》(财库〔2020〕46 号)的规定，本公司 参加</w:t>
      </w:r>
      <w:r>
        <w:rPr>
          <w:rStyle w:val="47"/>
          <w:rFonts w:hint="eastAsia" w:ascii="宋体" w:hAnsi="宋体" w:cs="Times New Roman"/>
          <w:b/>
          <w:bCs/>
          <w:color w:val="000000" w:themeColor="text1"/>
          <w:szCs w:val="21"/>
          <w:u w:val="single" w:color="000000"/>
          <w:lang w:val="zh-CN"/>
          <w14:textFill>
            <w14:solidFill>
              <w14:schemeClr w14:val="tx1"/>
            </w14:solidFill>
          </w14:textFill>
        </w:rPr>
        <w:t>西安市自然资源和规划局</w:t>
      </w:r>
      <w:r>
        <w:rPr>
          <w:rStyle w:val="47"/>
          <w:rFonts w:ascii="宋体" w:hAnsi="宋体"/>
          <w:color w:val="000000" w:themeColor="text1"/>
          <w:szCs w:val="21"/>
          <w:lang w:val="zh-CN"/>
          <w14:textFill>
            <w14:solidFill>
              <w14:schemeClr w14:val="tx1"/>
            </w14:solidFill>
          </w14:textFill>
        </w:rPr>
        <w:t xml:space="preserve"> 的</w:t>
      </w:r>
      <w:r>
        <w:rPr>
          <w:rStyle w:val="47"/>
          <w:rFonts w:hint="eastAsia" w:ascii="宋体" w:hAnsi="宋体"/>
          <w:b/>
          <w:bCs/>
          <w:color w:val="000000" w:themeColor="text1"/>
          <w:szCs w:val="21"/>
          <w:u w:val="single"/>
          <w14:textFill>
            <w14:solidFill>
              <w14:schemeClr w14:val="tx1"/>
            </w14:solidFill>
          </w14:textFill>
        </w:rPr>
        <w:t xml:space="preserve"> </w:t>
      </w:r>
      <w:r>
        <w:rPr>
          <w:rStyle w:val="47"/>
          <w:rFonts w:hint="eastAsia" w:ascii="宋体" w:hAnsi="宋体"/>
          <w:b/>
          <w:bCs/>
          <w:color w:val="000000" w:themeColor="text1"/>
          <w:szCs w:val="21"/>
          <w:u w:val="single"/>
          <w:lang w:eastAsia="zh-CN"/>
          <w14:textFill>
            <w14:solidFill>
              <w14:schemeClr w14:val="tx1"/>
            </w14:solidFill>
          </w14:textFill>
        </w:rPr>
        <w:t>城六区全民所有自然资源资产清查更新及全市成果核查汇总项目</w:t>
      </w:r>
      <w:r>
        <w:rPr>
          <w:rStyle w:val="47"/>
          <w:rFonts w:ascii="宋体" w:hAnsi="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服务全部由符合政策要求的中小企业承接。相关企业(含联合 体中的中小企业、签订分包意向协议的中小企业)的具体情况如下:</w:t>
      </w:r>
    </w:p>
    <w:p w14:paraId="082996A1">
      <w:pPr>
        <w:spacing w:line="360" w:lineRule="auto"/>
        <w:ind w:firstLine="207" w:firstLineChars="98"/>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Style w:val="47"/>
          <w:rFonts w:hint="eastAsia" w:ascii="宋体" w:hAnsi="宋体"/>
          <w:b/>
          <w:bCs/>
          <w:color w:val="000000" w:themeColor="text1"/>
          <w:szCs w:val="21"/>
          <w:u w:val="single"/>
          <w:lang w:eastAsia="zh-CN"/>
          <w14:textFill>
            <w14:solidFill>
              <w14:schemeClr w14:val="tx1"/>
            </w14:solidFill>
          </w14:textFill>
        </w:rPr>
        <w:t>城六区全民所有自然资源资产清查更新及全市成果核查汇总项目</w:t>
      </w:r>
      <w:r>
        <w:rPr>
          <w:rStyle w:val="47"/>
          <w:rFonts w:hint="eastAsia" w:ascii="宋体" w:hAnsi="宋体"/>
          <w:b/>
          <w:b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，属于</w:t>
      </w:r>
      <w:r>
        <w:rPr>
          <w:rFonts w:hint="eastAsia" w:ascii="宋体" w:hAnsi="宋体" w:cs="宋体"/>
          <w:b/>
          <w:bCs/>
          <w:color w:val="000000" w:themeColor="text1"/>
          <w:szCs w:val="21"/>
          <w:u w:val="single"/>
          <w14:textFill>
            <w14:solidFill>
              <w14:schemeClr w14:val="tx1"/>
            </w14:solidFill>
          </w14:textFill>
        </w:rPr>
        <w:t xml:space="preserve">其他未列明行业 </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承建(承接)企业为</w:t>
      </w:r>
      <w:r>
        <w:rPr>
          <w:rFonts w:hint="eastAsia" w:ascii="宋体" w:hAnsi="宋体" w:cs="宋体"/>
          <w:b/>
          <w:bCs/>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万元，属于(中型企业</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小型企业</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微型企业)</w:t>
      </w:r>
      <w:r>
        <w:rPr>
          <w:rFonts w:hint="eastAsia" w:ascii="宋体" w:hAnsi="宋体" w:cs="宋体"/>
          <w:b/>
          <w:bCs/>
          <w:color w:val="000000" w:themeColor="text1"/>
          <w:szCs w:val="21"/>
          <w14:textFill>
            <w14:solidFill>
              <w14:schemeClr w14:val="tx1"/>
            </w14:solidFill>
          </w14:textFill>
        </w:rPr>
        <w:t>;</w:t>
      </w:r>
    </w:p>
    <w:p w14:paraId="325E975D">
      <w:pPr>
        <w:spacing w:line="360" w:lineRule="auto"/>
        <w:ind w:firstLine="207" w:firstLineChars="98"/>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2. </w:t>
      </w:r>
      <w:r>
        <w:rPr>
          <w:rFonts w:hint="eastAsia" w:ascii="宋体" w:hAnsi="宋体" w:cs="宋体"/>
          <w:b/>
          <w:bCs/>
          <w:color w:val="000000" w:themeColor="text1"/>
          <w:szCs w:val="21"/>
          <w:u w:val="single"/>
          <w14:textFill>
            <w14:solidFill>
              <w14:schemeClr w14:val="tx1"/>
            </w14:solidFill>
          </w14:textFill>
        </w:rPr>
        <w:t>(标的名称)</w:t>
      </w:r>
      <w:r>
        <w:rPr>
          <w:rFonts w:hint="eastAsia" w:ascii="宋体" w:hAnsi="宋体" w:cs="宋体"/>
          <w:color w:val="000000" w:themeColor="text1"/>
          <w:szCs w:val="21"/>
          <w14:textFill>
            <w14:solidFill>
              <w14:schemeClr w14:val="tx1"/>
            </w14:solidFill>
          </w14:textFill>
        </w:rPr>
        <w:t>，属于</w:t>
      </w:r>
      <w:r>
        <w:rPr>
          <w:rFonts w:hint="eastAsia" w:ascii="宋体" w:hAnsi="宋体" w:cs="宋体"/>
          <w:b/>
          <w:bCs/>
          <w:color w:val="000000" w:themeColor="text1"/>
          <w:szCs w:val="21"/>
          <w:u w:val="single"/>
          <w14:textFill>
            <w14:solidFill>
              <w14:schemeClr w14:val="tx1"/>
            </w14:solidFill>
          </w14:textFill>
        </w:rPr>
        <w:t>(采购文件中明确的所属行业)</w:t>
      </w:r>
      <w:r>
        <w:rPr>
          <w:rFonts w:hint="eastAsia" w:ascii="宋体" w:hAnsi="宋体" w:cs="宋体"/>
          <w:color w:val="000000" w:themeColor="text1"/>
          <w:szCs w:val="21"/>
          <w14:textFill>
            <w14:solidFill>
              <w14:schemeClr w14:val="tx1"/>
            </w14:solidFill>
          </w14:textFill>
        </w:rPr>
        <w:t>; 承建(承接)企业为</w:t>
      </w:r>
      <w:r>
        <w:rPr>
          <w:rFonts w:hint="eastAsia" w:ascii="宋体" w:hAnsi="宋体" w:cs="宋体"/>
          <w:b/>
          <w:bCs/>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万元，属于(中型企业</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小型企业</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微型企业)</w:t>
      </w:r>
      <w:r>
        <w:rPr>
          <w:rFonts w:hint="eastAsia" w:ascii="宋体" w:hAnsi="宋体" w:cs="宋体"/>
          <w:b/>
          <w:bCs/>
          <w:color w:val="000000" w:themeColor="text1"/>
          <w:szCs w:val="21"/>
          <w14:textFill>
            <w14:solidFill>
              <w14:schemeClr w14:val="tx1"/>
            </w14:solidFill>
          </w14:textFill>
        </w:rPr>
        <w:t>;</w:t>
      </w:r>
    </w:p>
    <w:p w14:paraId="261EBC5E">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以上企业，不属于大企业的分支机构，不存在控股股东为大企业的情形，也不存在与大企业的负责人为同一人的情形。</w:t>
      </w:r>
    </w:p>
    <w:p w14:paraId="701CA630">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本企业对上述声明内容的真实性负责。如有虚假，将依法承担相应责任。</w:t>
      </w:r>
    </w:p>
    <w:p w14:paraId="2713CBC5">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2F193DF2">
      <w:pPr>
        <w:snapToGrid w:val="0"/>
        <w:spacing w:line="360" w:lineRule="auto"/>
        <w:ind w:firstLine="420" w:firstLineChars="200"/>
        <w:jc w:val="left"/>
        <w:rPr>
          <w:rStyle w:val="47"/>
          <w:rFonts w:ascii="宋体" w:hAnsi="宋体"/>
          <w:color w:val="000000" w:themeColor="text1"/>
          <w:szCs w:val="21"/>
          <w:lang w:val="zh-CN"/>
          <w14:textFill>
            <w14:solidFill>
              <w14:schemeClr w14:val="tx1"/>
            </w14:solidFill>
          </w14:textFill>
        </w:rPr>
      </w:pPr>
    </w:p>
    <w:p w14:paraId="316A4B4C">
      <w:pPr>
        <w:snapToGrid w:val="0"/>
        <w:spacing w:line="360" w:lineRule="auto"/>
        <w:ind w:firstLine="4725" w:firstLineChars="225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企业名称（盖章）：</w:t>
      </w:r>
    </w:p>
    <w:p w14:paraId="50ED763B">
      <w:pPr>
        <w:snapToGrid w:val="0"/>
        <w:spacing w:line="360" w:lineRule="auto"/>
        <w:ind w:firstLine="4725" w:firstLineChars="2250"/>
        <w:jc w:val="left"/>
        <w:rPr>
          <w:rStyle w:val="47"/>
          <w:rFonts w:ascii="宋体" w:hAnsi="宋体"/>
          <w:color w:val="000000" w:themeColor="text1"/>
          <w:szCs w:val="21"/>
          <w:lang w:val="zh-CN"/>
          <w14:textFill>
            <w14:solidFill>
              <w14:schemeClr w14:val="tx1"/>
            </w14:solidFill>
          </w14:textFill>
        </w:rPr>
      </w:pPr>
    </w:p>
    <w:p w14:paraId="464110E0">
      <w:pPr>
        <w:snapToGrid w:val="0"/>
        <w:spacing w:line="360" w:lineRule="auto"/>
        <w:ind w:firstLine="4725" w:firstLineChars="2250"/>
        <w:jc w:val="left"/>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 xml:space="preserve">日  期：                </w:t>
      </w:r>
    </w:p>
    <w:p w14:paraId="17EDE351">
      <w:pPr>
        <w:pStyle w:val="41"/>
        <w:snapToGrid w:val="0"/>
        <w:rPr>
          <w:rStyle w:val="47"/>
          <w:color w:val="000000" w:themeColor="text1"/>
          <w:u w:color="FF0000"/>
          <w:lang w:val="zh-CN"/>
          <w14:textFill>
            <w14:solidFill>
              <w14:schemeClr w14:val="tx1"/>
            </w14:solidFill>
          </w14:textFill>
        </w:rPr>
      </w:pPr>
    </w:p>
    <w:p w14:paraId="71971EC9">
      <w:pPr>
        <w:pStyle w:val="41"/>
        <w:snapToGrid w:val="0"/>
        <w:rPr>
          <w:rStyle w:val="47"/>
          <w:color w:val="000000" w:themeColor="text1"/>
          <w:u w:color="FF0000"/>
          <w:lang w:val="zh-CN"/>
          <w14:textFill>
            <w14:solidFill>
              <w14:schemeClr w14:val="tx1"/>
            </w14:solidFill>
          </w14:textFill>
        </w:rPr>
      </w:pPr>
    </w:p>
    <w:p w14:paraId="0EDEBDEA">
      <w:pPr>
        <w:snapToGrid w:val="0"/>
        <w:spacing w:line="360" w:lineRule="auto"/>
        <w:ind w:firstLine="205" w:firstLineChars="98"/>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1、从业人员、营业收入、资产总额填报上一年度数据，无上一年度数据的新成立企业可不填报。</w:t>
      </w:r>
    </w:p>
    <w:p w14:paraId="54597A98">
      <w:pPr>
        <w:snapToGrid w:val="0"/>
        <w:spacing w:line="360" w:lineRule="auto"/>
        <w:ind w:firstLine="205" w:firstLineChars="98"/>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zCs w:val="21"/>
          <w14:textFill>
            <w14:solidFill>
              <w14:schemeClr w14:val="tx1"/>
            </w14:solidFill>
          </w14:textFill>
        </w:rPr>
        <w:t>2、本公司对上述声明的真实性负责，若有虚假，将依法承担相应责任。</w:t>
      </w:r>
    </w:p>
    <w:p w14:paraId="20C43B9D">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38EB0208">
      <w:pPr>
        <w:snapToGrid w:val="0"/>
        <w:spacing w:line="360" w:lineRule="auto"/>
        <w:rPr>
          <w:rStyle w:val="47"/>
          <w:rFonts w:ascii="宋体" w:hAnsi="宋体"/>
          <w:b/>
          <w:color w:val="000000" w:themeColor="text1"/>
          <w:szCs w:val="21"/>
          <w:lang w:val="zh-CN"/>
          <w14:textFill>
            <w14:solidFill>
              <w14:schemeClr w14:val="tx1"/>
            </w14:solidFill>
          </w14:textFill>
        </w:rPr>
      </w:pPr>
    </w:p>
    <w:p w14:paraId="5F74C0A1">
      <w:pPr>
        <w:snapToGrid w:val="0"/>
        <w:spacing w:line="360" w:lineRule="auto"/>
        <w:rPr>
          <w:rStyle w:val="47"/>
          <w:rFonts w:ascii="宋体" w:hAnsi="宋体"/>
          <w:b/>
          <w:color w:val="000000" w:themeColor="text1"/>
          <w:szCs w:val="21"/>
          <w:lang w:val="zh-CN"/>
          <w14:textFill>
            <w14:solidFill>
              <w14:schemeClr w14:val="tx1"/>
            </w14:solidFill>
          </w14:textFill>
        </w:rPr>
      </w:pPr>
    </w:p>
    <w:p w14:paraId="4A582BAC">
      <w:pPr>
        <w:snapToGrid w:val="0"/>
        <w:spacing w:line="360" w:lineRule="auto"/>
        <w:rPr>
          <w:rStyle w:val="47"/>
          <w:rFonts w:ascii="宋体" w:hAnsi="宋体"/>
          <w:b/>
          <w:color w:val="000000" w:themeColor="text1"/>
          <w:szCs w:val="21"/>
          <w:lang w:val="zh-CN"/>
          <w14:textFill>
            <w14:solidFill>
              <w14:schemeClr w14:val="tx1"/>
            </w14:solidFill>
          </w14:textFill>
        </w:rPr>
      </w:pPr>
    </w:p>
    <w:p w14:paraId="3041CD86">
      <w:pPr>
        <w:snapToGrid w:val="0"/>
        <w:spacing w:line="360" w:lineRule="auto"/>
        <w:rPr>
          <w:rStyle w:val="47"/>
          <w:rFonts w:ascii="宋体" w:hAnsi="宋体"/>
          <w:b/>
          <w:color w:val="000000" w:themeColor="text1"/>
          <w:szCs w:val="21"/>
          <w:lang w:val="zh-CN"/>
          <w14:textFill>
            <w14:solidFill>
              <w14:schemeClr w14:val="tx1"/>
            </w14:solidFill>
          </w14:textFill>
        </w:rPr>
      </w:pPr>
    </w:p>
    <w:p w14:paraId="71E8FE60">
      <w:pPr>
        <w:snapToGrid w:val="0"/>
        <w:spacing w:line="360" w:lineRule="auto"/>
        <w:rPr>
          <w:rStyle w:val="47"/>
          <w:rFonts w:ascii="宋体" w:hAnsi="宋体"/>
          <w:b/>
          <w:color w:val="000000" w:themeColor="text1"/>
          <w:szCs w:val="21"/>
          <w:lang w:val="zh-CN"/>
          <w14:textFill>
            <w14:solidFill>
              <w14:schemeClr w14:val="tx1"/>
            </w14:solidFill>
          </w14:textFill>
        </w:rPr>
      </w:pPr>
    </w:p>
    <w:p w14:paraId="50FE1424">
      <w:pPr>
        <w:snapToGrid w:val="0"/>
        <w:spacing w:line="360" w:lineRule="auto"/>
        <w:rPr>
          <w:rStyle w:val="47"/>
          <w:rFonts w:ascii="宋体" w:hAnsi="宋体"/>
          <w:b/>
          <w:color w:val="000000" w:themeColor="text1"/>
          <w:szCs w:val="21"/>
          <w:lang w:val="zh-CN"/>
          <w14:textFill>
            <w14:solidFill>
              <w14:schemeClr w14:val="tx1"/>
            </w14:solidFill>
          </w14:textFill>
        </w:rPr>
      </w:pPr>
    </w:p>
    <w:p w14:paraId="035A84DC">
      <w:pPr>
        <w:snapToGrid w:val="0"/>
        <w:spacing w:line="360" w:lineRule="auto"/>
        <w:rPr>
          <w:rStyle w:val="47"/>
          <w:rFonts w:ascii="宋体" w:hAnsi="宋体"/>
          <w:b/>
          <w:color w:val="000000" w:themeColor="text1"/>
          <w:szCs w:val="21"/>
          <w:lang w:val="zh-CN"/>
          <w14:textFill>
            <w14:solidFill>
              <w14:schemeClr w14:val="tx1"/>
            </w14:solidFill>
          </w14:textFill>
        </w:rPr>
      </w:pPr>
    </w:p>
    <w:p w14:paraId="3D31E873">
      <w:pPr>
        <w:snapToGrid w:val="0"/>
        <w:spacing w:line="360" w:lineRule="auto"/>
        <w:rPr>
          <w:rStyle w:val="47"/>
          <w:rFonts w:ascii="宋体" w:hAnsi="宋体"/>
          <w:b/>
          <w:color w:val="000000" w:themeColor="text1"/>
          <w:szCs w:val="21"/>
          <w:lang w:val="zh-CN"/>
          <w14:textFill>
            <w14:solidFill>
              <w14:schemeClr w14:val="tx1"/>
            </w14:solidFill>
          </w14:textFill>
        </w:rPr>
      </w:pPr>
    </w:p>
    <w:p w14:paraId="6964F06D">
      <w:pPr>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br w:type="page"/>
      </w:r>
    </w:p>
    <w:p w14:paraId="33A7B50C">
      <w:pPr>
        <w:snapToGrid w:val="0"/>
        <w:spacing w:line="360" w:lineRule="auto"/>
        <w:rPr>
          <w:rStyle w:val="47"/>
          <w:rFonts w:ascii="宋体" w:hAnsi="宋体"/>
          <w:b/>
          <w:color w:val="000000" w:themeColor="text1"/>
          <w:szCs w:val="21"/>
          <w:lang w:val="zh-CN"/>
          <w14:textFill>
            <w14:solidFill>
              <w14:schemeClr w14:val="tx1"/>
            </w14:solidFill>
          </w14:textFill>
        </w:rPr>
      </w:pPr>
      <w:r>
        <w:rPr>
          <w:rStyle w:val="47"/>
          <w:rFonts w:ascii="宋体" w:hAnsi="宋体"/>
          <w:b/>
          <w:color w:val="000000" w:themeColor="text1"/>
          <w:szCs w:val="21"/>
          <w:lang w:val="zh-CN"/>
          <w14:textFill>
            <w14:solidFill>
              <w14:schemeClr w14:val="tx1"/>
            </w14:solidFill>
          </w14:textFill>
        </w:rPr>
        <w:t>附件二</w:t>
      </w:r>
    </w:p>
    <w:p w14:paraId="7287777B">
      <w:pPr>
        <w:snapToGrid w:val="0"/>
        <w:spacing w:line="360" w:lineRule="auto"/>
        <w:jc w:val="center"/>
        <w:rPr>
          <w:rStyle w:val="47"/>
          <w:rFonts w:ascii="宋体" w:hAnsi="宋体"/>
          <w:color w:val="000000" w:themeColor="text1"/>
          <w:szCs w:val="21"/>
          <w:lang w:val="zh-CN"/>
          <w14:textFill>
            <w14:solidFill>
              <w14:schemeClr w14:val="tx1"/>
            </w14:solidFill>
          </w14:textFill>
        </w:rPr>
      </w:pPr>
    </w:p>
    <w:p w14:paraId="6603465F">
      <w:pPr>
        <w:snapToGrid w:val="0"/>
        <w:spacing w:line="360" w:lineRule="auto"/>
        <w:jc w:val="center"/>
        <w:rPr>
          <w:rStyle w:val="47"/>
          <w:rFonts w:ascii="宋体" w:hAnsi="宋体"/>
          <w:b/>
          <w:color w:val="000000" w:themeColor="text1"/>
          <w:sz w:val="28"/>
          <w:szCs w:val="28"/>
          <w:lang w:val="zh-CN"/>
          <w14:textFill>
            <w14:solidFill>
              <w14:schemeClr w14:val="tx1"/>
            </w14:solidFill>
          </w14:textFill>
        </w:rPr>
      </w:pPr>
      <w:r>
        <w:rPr>
          <w:rStyle w:val="47"/>
          <w:rFonts w:ascii="宋体" w:hAnsi="宋体"/>
          <w:b/>
          <w:color w:val="000000" w:themeColor="text1"/>
          <w:sz w:val="28"/>
          <w:szCs w:val="28"/>
          <w:lang w:val="zh-CN"/>
          <w14:textFill>
            <w14:solidFill>
              <w14:schemeClr w14:val="tx1"/>
            </w14:solidFill>
          </w14:textFill>
        </w:rPr>
        <w:t>残疾人福利性单位声明函</w:t>
      </w:r>
    </w:p>
    <w:p w14:paraId="3207B8D9">
      <w:pPr>
        <w:snapToGrid w:val="0"/>
        <w:spacing w:line="360" w:lineRule="auto"/>
        <w:rPr>
          <w:rStyle w:val="47"/>
          <w:rFonts w:ascii="宋体" w:hAnsi="宋体"/>
          <w:color w:val="000000" w:themeColor="text1"/>
          <w:szCs w:val="21"/>
          <w:lang w:val="zh-CN"/>
          <w14:textFill>
            <w14:solidFill>
              <w14:schemeClr w14:val="tx1"/>
            </w14:solidFill>
          </w14:textFill>
        </w:rPr>
      </w:pPr>
    </w:p>
    <w:p w14:paraId="69B224AF">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74B988">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本单位对上述声明的真实性负责。如有虚假，将依法承担相应责任。</w:t>
      </w:r>
    </w:p>
    <w:p w14:paraId="79C97F6F">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p>
    <w:p w14:paraId="35A588FE">
      <w:pPr>
        <w:snapToGrid w:val="0"/>
        <w:spacing w:line="360" w:lineRule="auto"/>
        <w:ind w:firstLine="420" w:firstLineChars="200"/>
        <w:rPr>
          <w:rStyle w:val="47"/>
          <w:rFonts w:ascii="宋体" w:hAnsi="宋体"/>
          <w:color w:val="000000" w:themeColor="text1"/>
          <w:szCs w:val="21"/>
          <w:lang w:val="zh-CN"/>
          <w14:textFill>
            <w14:solidFill>
              <w14:schemeClr w14:val="tx1"/>
            </w14:solidFill>
          </w14:textFill>
        </w:rPr>
      </w:pPr>
    </w:p>
    <w:p w14:paraId="420C2B08">
      <w:pPr>
        <w:tabs>
          <w:tab w:val="left" w:pos="4860"/>
        </w:tabs>
        <w:snapToGrid w:val="0"/>
        <w:spacing w:line="360" w:lineRule="auto"/>
        <w:ind w:right="1560" w:firstLine="4725" w:firstLineChars="2250"/>
        <w:rPr>
          <w:rStyle w:val="47"/>
          <w:rFonts w:ascii="宋体" w:hAnsi="宋体"/>
          <w:color w:val="000000" w:themeColor="text1"/>
          <w:szCs w:val="21"/>
          <w:lang w:val="zh-CN"/>
          <w14:textFill>
            <w14:solidFill>
              <w14:schemeClr w14:val="tx1"/>
            </w14:solidFill>
          </w14:textFill>
        </w:rPr>
      </w:pPr>
    </w:p>
    <w:p w14:paraId="4B6E96DE">
      <w:pPr>
        <w:tabs>
          <w:tab w:val="left" w:pos="4860"/>
        </w:tabs>
        <w:snapToGrid w:val="0"/>
        <w:spacing w:line="360" w:lineRule="auto"/>
        <w:ind w:right="1560" w:firstLine="4725" w:firstLineChars="2250"/>
        <w:rPr>
          <w:rStyle w:val="47"/>
          <w:rFonts w:ascii="宋体" w:hAnsi="宋体"/>
          <w:color w:val="000000" w:themeColor="text1"/>
          <w:szCs w:val="21"/>
          <w:lang w:val="zh-CN"/>
          <w14:textFill>
            <w14:solidFill>
              <w14:schemeClr w14:val="tx1"/>
            </w14:solidFill>
          </w14:textFill>
        </w:rPr>
      </w:pPr>
    </w:p>
    <w:p w14:paraId="407F6D5A">
      <w:pPr>
        <w:tabs>
          <w:tab w:val="left" w:pos="4860"/>
        </w:tabs>
        <w:snapToGrid w:val="0"/>
        <w:spacing w:line="360" w:lineRule="auto"/>
        <w:ind w:right="1560" w:firstLine="4725" w:firstLineChars="225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单位名称（盖章）：</w:t>
      </w:r>
    </w:p>
    <w:p w14:paraId="20B3EAF1">
      <w:pPr>
        <w:tabs>
          <w:tab w:val="left" w:pos="4860"/>
        </w:tabs>
        <w:snapToGrid w:val="0"/>
        <w:spacing w:line="360" w:lineRule="auto"/>
        <w:ind w:right="1560" w:firstLine="4725" w:firstLineChars="2250"/>
        <w:rPr>
          <w:rStyle w:val="47"/>
          <w:rFonts w:ascii="宋体" w:hAnsi="宋体"/>
          <w:color w:val="000000" w:themeColor="text1"/>
          <w:szCs w:val="21"/>
          <w:lang w:val="zh-CN"/>
          <w14:textFill>
            <w14:solidFill>
              <w14:schemeClr w14:val="tx1"/>
            </w14:solidFill>
          </w14:textFill>
        </w:rPr>
      </w:pPr>
      <w:r>
        <w:rPr>
          <w:rStyle w:val="47"/>
          <w:rFonts w:ascii="宋体" w:hAnsi="宋体"/>
          <w:color w:val="000000" w:themeColor="text1"/>
          <w:szCs w:val="21"/>
          <w:lang w:val="zh-CN"/>
          <w14:textFill>
            <w14:solidFill>
              <w14:schemeClr w14:val="tx1"/>
            </w14:solidFill>
          </w14:textFill>
        </w:rPr>
        <w:t>日  期：</w:t>
      </w:r>
    </w:p>
    <w:p w14:paraId="3654F795">
      <w:pPr>
        <w:snapToGrid w:val="0"/>
        <w:spacing w:line="360" w:lineRule="auto"/>
        <w:jc w:val="left"/>
        <w:rPr>
          <w:rStyle w:val="47"/>
          <w:rFonts w:ascii="宋体" w:hAnsi="宋体"/>
          <w:color w:val="000000" w:themeColor="text1"/>
          <w:szCs w:val="21"/>
          <w:lang w:val="zh-CN"/>
          <w14:textFill>
            <w14:solidFill>
              <w14:schemeClr w14:val="tx1"/>
            </w14:solidFill>
          </w14:textFill>
        </w:rPr>
      </w:pPr>
    </w:p>
    <w:p w14:paraId="7DCFB5EB">
      <w:pPr>
        <w:pStyle w:val="41"/>
        <w:snapToGrid w:val="0"/>
        <w:rPr>
          <w:rStyle w:val="47"/>
          <w:rFonts w:ascii="宋体" w:hAnsi="宋体"/>
          <w:color w:val="000000" w:themeColor="text1"/>
          <w:szCs w:val="21"/>
          <w:u w:color="FF0000"/>
          <w:lang w:val="zh-CN"/>
          <w14:textFill>
            <w14:solidFill>
              <w14:schemeClr w14:val="tx1"/>
            </w14:solidFill>
          </w14:textFill>
        </w:rPr>
      </w:pPr>
    </w:p>
    <w:p w14:paraId="420FC7EB">
      <w:pPr>
        <w:snapToGrid w:val="0"/>
        <w:rPr>
          <w:rStyle w:val="47"/>
          <w:rFonts w:ascii="宋体" w:hAnsi="宋体"/>
          <w:color w:val="000000" w:themeColor="text1"/>
          <w:szCs w:val="21"/>
          <w:lang w:val="zh-CN"/>
          <w14:textFill>
            <w14:solidFill>
              <w14:schemeClr w14:val="tx1"/>
            </w14:solidFill>
          </w14:textFill>
        </w:rPr>
      </w:pPr>
    </w:p>
    <w:p w14:paraId="68719D7A">
      <w:pPr>
        <w:pStyle w:val="41"/>
        <w:snapToGrid w:val="0"/>
        <w:rPr>
          <w:rStyle w:val="47"/>
          <w:rFonts w:ascii="宋体" w:hAnsi="宋体"/>
          <w:color w:val="000000" w:themeColor="text1"/>
          <w:szCs w:val="21"/>
          <w:u w:color="FF0000"/>
          <w:lang w:val="zh-CN"/>
          <w14:textFill>
            <w14:solidFill>
              <w14:schemeClr w14:val="tx1"/>
            </w14:solidFill>
          </w14:textFill>
        </w:rPr>
      </w:pPr>
    </w:p>
    <w:p w14:paraId="26FF8B6B">
      <w:pPr>
        <w:snapToGrid w:val="0"/>
        <w:rPr>
          <w:rStyle w:val="47"/>
          <w:rFonts w:ascii="宋体" w:hAnsi="宋体"/>
          <w:color w:val="000000" w:themeColor="text1"/>
          <w:szCs w:val="21"/>
          <w:lang w:val="zh-CN"/>
          <w14:textFill>
            <w14:solidFill>
              <w14:schemeClr w14:val="tx1"/>
            </w14:solidFill>
          </w14:textFill>
        </w:rPr>
      </w:pPr>
    </w:p>
    <w:p w14:paraId="0B1888BC">
      <w:pPr>
        <w:pStyle w:val="41"/>
        <w:snapToGrid w:val="0"/>
        <w:rPr>
          <w:rStyle w:val="47"/>
          <w:rFonts w:ascii="宋体" w:hAnsi="宋体"/>
          <w:color w:val="000000" w:themeColor="text1"/>
          <w:szCs w:val="21"/>
          <w:u w:color="FF0000"/>
          <w:lang w:val="zh-CN"/>
          <w14:textFill>
            <w14:solidFill>
              <w14:schemeClr w14:val="tx1"/>
            </w14:solidFill>
          </w14:textFill>
        </w:rPr>
      </w:pPr>
    </w:p>
    <w:p w14:paraId="51AF3FB1">
      <w:pPr>
        <w:snapToGrid w:val="0"/>
        <w:rPr>
          <w:rStyle w:val="47"/>
          <w:rFonts w:ascii="宋体" w:hAnsi="宋体"/>
          <w:color w:val="000000" w:themeColor="text1"/>
          <w:szCs w:val="21"/>
          <w:lang w:val="zh-CN"/>
          <w14:textFill>
            <w14:solidFill>
              <w14:schemeClr w14:val="tx1"/>
            </w14:solidFill>
          </w14:textFill>
        </w:rPr>
      </w:pPr>
    </w:p>
    <w:p w14:paraId="5E9F2D77">
      <w:pPr>
        <w:pStyle w:val="41"/>
        <w:snapToGrid w:val="0"/>
        <w:rPr>
          <w:rStyle w:val="47"/>
          <w:rFonts w:ascii="宋体" w:hAnsi="宋体"/>
          <w:color w:val="000000" w:themeColor="text1"/>
          <w:szCs w:val="21"/>
          <w:u w:color="FF0000"/>
          <w:lang w:val="zh-CN"/>
          <w14:textFill>
            <w14:solidFill>
              <w14:schemeClr w14:val="tx1"/>
            </w14:solidFill>
          </w14:textFill>
        </w:rPr>
      </w:pPr>
    </w:p>
    <w:p w14:paraId="2507FD60">
      <w:pPr>
        <w:snapToGrid w:val="0"/>
        <w:rPr>
          <w:rStyle w:val="47"/>
          <w:rFonts w:ascii="宋体" w:hAnsi="宋体"/>
          <w:color w:val="000000" w:themeColor="text1"/>
          <w:szCs w:val="21"/>
          <w:lang w:val="zh-CN"/>
          <w14:textFill>
            <w14:solidFill>
              <w14:schemeClr w14:val="tx1"/>
            </w14:solidFill>
          </w14:textFill>
        </w:rPr>
      </w:pPr>
    </w:p>
    <w:p w14:paraId="007C4394">
      <w:pPr>
        <w:pStyle w:val="41"/>
        <w:snapToGrid w:val="0"/>
        <w:rPr>
          <w:rStyle w:val="47"/>
          <w:rFonts w:ascii="宋体" w:hAnsi="宋体"/>
          <w:color w:val="000000" w:themeColor="text1"/>
          <w:szCs w:val="21"/>
          <w:u w:color="FF0000"/>
          <w:lang w:val="zh-CN"/>
          <w14:textFill>
            <w14:solidFill>
              <w14:schemeClr w14:val="tx1"/>
            </w14:solidFill>
          </w14:textFill>
        </w:rPr>
      </w:pPr>
    </w:p>
    <w:p w14:paraId="697E8C0F">
      <w:pPr>
        <w:snapToGrid w:val="0"/>
        <w:rPr>
          <w:rStyle w:val="47"/>
          <w:rFonts w:ascii="宋体" w:hAnsi="宋体"/>
          <w:color w:val="000000" w:themeColor="text1"/>
          <w:szCs w:val="21"/>
          <w:lang w:val="zh-CN"/>
          <w14:textFill>
            <w14:solidFill>
              <w14:schemeClr w14:val="tx1"/>
            </w14:solidFill>
          </w14:textFill>
        </w:rPr>
      </w:pPr>
    </w:p>
    <w:p w14:paraId="3224B06E">
      <w:pPr>
        <w:pStyle w:val="41"/>
        <w:snapToGrid w:val="0"/>
        <w:rPr>
          <w:rStyle w:val="47"/>
          <w:rFonts w:ascii="宋体" w:hAnsi="宋体"/>
          <w:color w:val="000000" w:themeColor="text1"/>
          <w:szCs w:val="21"/>
          <w:u w:color="FF0000"/>
          <w:lang w:val="zh-CN"/>
          <w14:textFill>
            <w14:solidFill>
              <w14:schemeClr w14:val="tx1"/>
            </w14:solidFill>
          </w14:textFill>
        </w:rPr>
      </w:pPr>
    </w:p>
    <w:p w14:paraId="503F9A24">
      <w:pPr>
        <w:snapToGrid w:val="0"/>
        <w:rPr>
          <w:rStyle w:val="47"/>
          <w:rFonts w:ascii="宋体" w:hAnsi="宋体"/>
          <w:color w:val="000000" w:themeColor="text1"/>
          <w:szCs w:val="21"/>
          <w:lang w:val="zh-CN"/>
          <w14:textFill>
            <w14:solidFill>
              <w14:schemeClr w14:val="tx1"/>
            </w14:solidFill>
          </w14:textFill>
        </w:rPr>
      </w:pPr>
    </w:p>
    <w:p w14:paraId="0F1E7A78">
      <w:pPr>
        <w:pStyle w:val="41"/>
        <w:snapToGrid w:val="0"/>
        <w:rPr>
          <w:rStyle w:val="47"/>
          <w:rFonts w:ascii="宋体" w:hAnsi="宋体"/>
          <w:color w:val="000000" w:themeColor="text1"/>
          <w:szCs w:val="21"/>
          <w:u w:color="FF0000"/>
          <w:lang w:val="zh-CN"/>
          <w14:textFill>
            <w14:solidFill>
              <w14:schemeClr w14:val="tx1"/>
            </w14:solidFill>
          </w14:textFill>
        </w:rPr>
      </w:pPr>
    </w:p>
    <w:p w14:paraId="55658F55">
      <w:pPr>
        <w:snapToGrid w:val="0"/>
        <w:rPr>
          <w:rStyle w:val="47"/>
          <w:rFonts w:ascii="宋体" w:hAnsi="宋体"/>
          <w:color w:val="000000" w:themeColor="text1"/>
          <w:szCs w:val="21"/>
          <w:lang w:val="zh-CN"/>
          <w14:textFill>
            <w14:solidFill>
              <w14:schemeClr w14:val="tx1"/>
            </w14:solidFill>
          </w14:textFill>
        </w:rPr>
      </w:pPr>
    </w:p>
    <w:p w14:paraId="32FCEB7D">
      <w:pPr>
        <w:pStyle w:val="41"/>
        <w:snapToGrid w:val="0"/>
        <w:rPr>
          <w:rStyle w:val="47"/>
          <w:rFonts w:ascii="宋体" w:hAnsi="宋体"/>
          <w:color w:val="000000" w:themeColor="text1"/>
          <w:szCs w:val="21"/>
          <w:u w:color="FF0000"/>
          <w:lang w:val="zh-CN"/>
          <w14:textFill>
            <w14:solidFill>
              <w14:schemeClr w14:val="tx1"/>
            </w14:solidFill>
          </w14:textFill>
        </w:rPr>
      </w:pPr>
    </w:p>
    <w:p w14:paraId="45AB3A64">
      <w:pPr>
        <w:snapToGrid w:val="0"/>
        <w:rPr>
          <w:rStyle w:val="47"/>
          <w:rFonts w:ascii="宋体" w:hAnsi="宋体"/>
          <w:color w:val="000000" w:themeColor="text1"/>
          <w:szCs w:val="21"/>
          <w:lang w:val="zh-CN"/>
          <w14:textFill>
            <w14:solidFill>
              <w14:schemeClr w14:val="tx1"/>
            </w14:solidFill>
          </w14:textFill>
        </w:rPr>
      </w:pPr>
    </w:p>
    <w:p w14:paraId="5F06BAD6">
      <w:pPr>
        <w:pStyle w:val="41"/>
        <w:snapToGrid w:val="0"/>
        <w:rPr>
          <w:rStyle w:val="47"/>
          <w:rFonts w:ascii="宋体" w:hAnsi="宋体"/>
          <w:color w:val="000000" w:themeColor="text1"/>
          <w:szCs w:val="21"/>
          <w:u w:color="FF0000"/>
          <w:lang w:val="zh-CN"/>
          <w14:textFill>
            <w14:solidFill>
              <w14:schemeClr w14:val="tx1"/>
            </w14:solidFill>
          </w14:textFill>
        </w:rPr>
      </w:pPr>
    </w:p>
    <w:p w14:paraId="615CE9F7">
      <w:pPr>
        <w:snapToGrid w:val="0"/>
        <w:rPr>
          <w:rStyle w:val="47"/>
          <w:rFonts w:ascii="宋体" w:hAnsi="宋体"/>
          <w:color w:val="000000" w:themeColor="text1"/>
          <w:szCs w:val="21"/>
          <w:lang w:val="zh-CN"/>
          <w14:textFill>
            <w14:solidFill>
              <w14:schemeClr w14:val="tx1"/>
            </w14:solidFill>
          </w14:textFill>
        </w:rPr>
      </w:pPr>
    </w:p>
    <w:p w14:paraId="0677CA86">
      <w:pPr>
        <w:pStyle w:val="41"/>
        <w:snapToGrid w:val="0"/>
        <w:rPr>
          <w:rStyle w:val="47"/>
          <w:rFonts w:ascii="宋体" w:hAnsi="宋体"/>
          <w:color w:val="000000" w:themeColor="text1"/>
          <w:szCs w:val="21"/>
          <w:u w:color="FF0000"/>
          <w:lang w:val="zh-CN"/>
          <w14:textFill>
            <w14:solidFill>
              <w14:schemeClr w14:val="tx1"/>
            </w14:solidFill>
          </w14:textFill>
        </w:rPr>
      </w:pPr>
    </w:p>
    <w:p w14:paraId="751833A7">
      <w:pPr>
        <w:snapToGrid w:val="0"/>
        <w:rPr>
          <w:rStyle w:val="47"/>
          <w:rFonts w:ascii="宋体" w:hAnsi="宋体"/>
          <w:color w:val="000000" w:themeColor="text1"/>
          <w:szCs w:val="21"/>
          <w:lang w:val="zh-CN"/>
          <w14:textFill>
            <w14:solidFill>
              <w14:schemeClr w14:val="tx1"/>
            </w14:solidFill>
          </w14:textFill>
        </w:rPr>
      </w:pPr>
    </w:p>
    <w:p w14:paraId="06A3440E">
      <w:pPr>
        <w:pStyle w:val="41"/>
        <w:snapToGrid w:val="0"/>
        <w:rPr>
          <w:rStyle w:val="47"/>
          <w:rFonts w:ascii="宋体" w:hAnsi="宋体"/>
          <w:color w:val="000000" w:themeColor="text1"/>
          <w:szCs w:val="21"/>
          <w:u w:color="FF0000"/>
          <w:lang w:val="zh-CN"/>
          <w14:textFill>
            <w14:solidFill>
              <w14:schemeClr w14:val="tx1"/>
            </w14:solidFill>
          </w14:textFill>
        </w:rPr>
      </w:pPr>
    </w:p>
    <w:p w14:paraId="6FC53141">
      <w:pPr>
        <w:snapToGrid w:val="0"/>
        <w:rPr>
          <w:rStyle w:val="47"/>
          <w:rFonts w:ascii="宋体" w:hAnsi="宋体"/>
          <w:color w:val="000000" w:themeColor="text1"/>
          <w:szCs w:val="21"/>
          <w:lang w:val="zh-CN"/>
          <w14:textFill>
            <w14:solidFill>
              <w14:schemeClr w14:val="tx1"/>
            </w14:solidFill>
          </w14:textFill>
        </w:rPr>
      </w:pPr>
    </w:p>
    <w:p w14:paraId="0AE73883">
      <w:pPr>
        <w:pStyle w:val="41"/>
        <w:snapToGrid w:val="0"/>
        <w:rPr>
          <w:rStyle w:val="47"/>
          <w:rFonts w:ascii="宋体" w:hAnsi="宋体"/>
          <w:color w:val="000000" w:themeColor="text1"/>
          <w:szCs w:val="21"/>
          <w:u w:color="FF0000"/>
          <w:lang w:val="zh-CN"/>
          <w14:textFill>
            <w14:solidFill>
              <w14:schemeClr w14:val="tx1"/>
            </w14:solidFill>
          </w14:textFill>
        </w:rPr>
      </w:pPr>
    </w:p>
    <w:p w14:paraId="20A8BE67">
      <w:pPr>
        <w:snapToGrid w:val="0"/>
        <w:rPr>
          <w:rStyle w:val="47"/>
          <w:rFonts w:ascii="宋体" w:hAnsi="宋体"/>
          <w:color w:val="000000" w:themeColor="text1"/>
          <w:szCs w:val="21"/>
          <w:lang w:val="zh-CN"/>
          <w14:textFill>
            <w14:solidFill>
              <w14:schemeClr w14:val="tx1"/>
            </w14:solidFill>
          </w14:textFill>
        </w:rPr>
      </w:pPr>
    </w:p>
    <w:p w14:paraId="4DF8BE16">
      <w:pPr>
        <w:snapToGrid w:val="0"/>
        <w:spacing w:before="117" w:line="219" w:lineRule="auto"/>
        <w:ind w:left="56"/>
        <w:rPr>
          <w:rStyle w:val="47"/>
          <w:rFonts w:ascii="宋体" w:hAnsi="宋体"/>
          <w:color w:val="000000" w:themeColor="text1"/>
          <w:spacing w:val="-12"/>
          <w:sz w:val="36"/>
          <w:szCs w:val="36"/>
          <w14:textFill>
            <w14:solidFill>
              <w14:schemeClr w14:val="tx1"/>
            </w14:solidFill>
          </w14:textFill>
        </w:rPr>
        <w:sectPr>
          <w:footerReference r:id="rId4" w:type="default"/>
          <w:pgSz w:w="11907" w:h="16839"/>
          <w:pgMar w:top="1327" w:right="1080" w:bottom="1157" w:left="1080" w:header="907" w:footer="794" w:gutter="0"/>
          <w:pgNumType w:fmt="decimal" w:start="1"/>
          <w:cols w:space="720" w:num="1"/>
        </w:sectPr>
      </w:pPr>
    </w:p>
    <w:p w14:paraId="0ECBC2F0">
      <w:pPr>
        <w:snapToGrid w:val="0"/>
        <w:spacing w:before="117" w:line="219" w:lineRule="auto"/>
        <w:ind w:left="56"/>
        <w:rPr>
          <w:rStyle w:val="47"/>
          <w:rFonts w:ascii="宋体" w:hAnsi="宋体"/>
          <w:color w:val="000000" w:themeColor="text1"/>
          <w:spacing w:val="-12"/>
          <w:sz w:val="36"/>
          <w:szCs w:val="36"/>
          <w14:textFill>
            <w14:solidFill>
              <w14:schemeClr w14:val="tx1"/>
            </w14:solidFill>
          </w14:textFill>
        </w:rPr>
      </w:pPr>
    </w:p>
    <w:p w14:paraId="5EE95593">
      <w:pPr>
        <w:snapToGrid w:val="0"/>
        <w:spacing w:before="117" w:line="219" w:lineRule="auto"/>
        <w:ind w:left="56"/>
        <w:rPr>
          <w:rStyle w:val="47"/>
          <w:rFonts w:ascii="宋体" w:hAnsi="宋体"/>
          <w:color w:val="000000" w:themeColor="text1"/>
          <w:sz w:val="36"/>
          <w:szCs w:val="36"/>
          <w14:textFill>
            <w14:solidFill>
              <w14:schemeClr w14:val="tx1"/>
            </w14:solidFill>
          </w14:textFill>
        </w:rPr>
      </w:pPr>
      <w:r>
        <w:rPr>
          <w:rStyle w:val="47"/>
          <w:rFonts w:ascii="宋体" w:hAnsi="宋体"/>
          <w:color w:val="000000" w:themeColor="text1"/>
          <w:spacing w:val="-12"/>
          <w:sz w:val="36"/>
          <w:szCs w:val="36"/>
          <w14:textFill>
            <w14:solidFill>
              <w14:schemeClr w14:val="tx1"/>
            </w14:solidFill>
          </w14:textFill>
        </w:rPr>
        <w:t>附</w:t>
      </w:r>
      <w:r>
        <w:rPr>
          <w:rStyle w:val="47"/>
          <w:rFonts w:ascii="宋体" w:hAnsi="宋体"/>
          <w:color w:val="000000" w:themeColor="text1"/>
          <w:spacing w:val="-10"/>
          <w:sz w:val="36"/>
          <w:szCs w:val="36"/>
          <w14:textFill>
            <w14:solidFill>
              <w14:schemeClr w14:val="tx1"/>
            </w14:solidFill>
          </w14:textFill>
        </w:rPr>
        <w:t>件</w:t>
      </w:r>
    </w:p>
    <w:p w14:paraId="2D0C9A36">
      <w:pPr>
        <w:snapToGrid w:val="0"/>
        <w:spacing w:line="243" w:lineRule="auto"/>
        <w:rPr>
          <w:rStyle w:val="47"/>
          <w:rFonts w:ascii="Arial"/>
          <w:color w:val="000000" w:themeColor="text1"/>
          <w14:textFill>
            <w14:solidFill>
              <w14:schemeClr w14:val="tx1"/>
            </w14:solidFill>
          </w14:textFill>
        </w:rPr>
      </w:pPr>
    </w:p>
    <w:p w14:paraId="7D366527">
      <w:pPr>
        <w:snapToGrid w:val="0"/>
        <w:spacing w:line="243" w:lineRule="auto"/>
        <w:rPr>
          <w:rStyle w:val="47"/>
          <w:rFonts w:ascii="Arial"/>
          <w:color w:val="000000" w:themeColor="text1"/>
          <w14:textFill>
            <w14:solidFill>
              <w14:schemeClr w14:val="tx1"/>
            </w14:solidFill>
          </w14:textFill>
        </w:rPr>
      </w:pPr>
    </w:p>
    <w:p w14:paraId="1A7C3CA4">
      <w:pPr>
        <w:snapToGrid w:val="0"/>
        <w:spacing w:line="243" w:lineRule="auto"/>
        <w:rPr>
          <w:rStyle w:val="47"/>
          <w:rFonts w:ascii="Arial"/>
          <w:color w:val="000000" w:themeColor="text1"/>
          <w14:textFill>
            <w14:solidFill>
              <w14:schemeClr w14:val="tx1"/>
            </w14:solidFill>
          </w14:textFill>
        </w:rPr>
      </w:pPr>
    </w:p>
    <w:p w14:paraId="73FB2E24">
      <w:pPr>
        <w:snapToGrid w:val="0"/>
        <w:spacing w:line="244" w:lineRule="auto"/>
        <w:rPr>
          <w:rStyle w:val="47"/>
          <w:rFonts w:ascii="Arial"/>
          <w:color w:val="000000" w:themeColor="text1"/>
          <w14:textFill>
            <w14:solidFill>
              <w14:schemeClr w14:val="tx1"/>
            </w14:solidFill>
          </w14:textFill>
        </w:rPr>
      </w:pPr>
    </w:p>
    <w:p w14:paraId="5BC1E75B">
      <w:pPr>
        <w:snapToGrid w:val="0"/>
        <w:spacing w:line="244" w:lineRule="auto"/>
        <w:rPr>
          <w:rStyle w:val="47"/>
          <w:rFonts w:ascii="Arial"/>
          <w:color w:val="000000" w:themeColor="text1"/>
          <w14:textFill>
            <w14:solidFill>
              <w14:schemeClr w14:val="tx1"/>
            </w14:solidFill>
          </w14:textFill>
        </w:rPr>
      </w:pPr>
    </w:p>
    <w:p w14:paraId="4D05F437">
      <w:pPr>
        <w:snapToGrid w:val="0"/>
        <w:spacing w:before="156" w:line="255" w:lineRule="auto"/>
        <w:ind w:left="2498" w:right="559" w:hanging="1916"/>
        <w:jc w:val="center"/>
        <w:rPr>
          <w:rStyle w:val="47"/>
          <w:rFonts w:ascii="宋体" w:hAnsi="宋体"/>
          <w:color w:val="000000" w:themeColor="text1"/>
          <w:sz w:val="48"/>
          <w:szCs w:val="48"/>
          <w14:textFill>
            <w14:solidFill>
              <w14:schemeClr w14:val="tx1"/>
            </w14:solidFill>
          </w14:textFill>
        </w:rPr>
      </w:pPr>
      <w:r>
        <w:rPr>
          <w:rStyle w:val="47"/>
          <w:rFonts w:ascii="宋体" w:hAnsi="宋体"/>
          <w:color w:val="000000" w:themeColor="text1"/>
          <w:spacing w:val="-1"/>
          <w:sz w:val="48"/>
          <w:szCs w:val="48"/>
          <w14:textFill>
            <w14:solidFill>
              <w14:schemeClr w14:val="tx1"/>
            </w14:solidFill>
          </w14:textFill>
        </w:rPr>
        <w:t>西安公共资源交易</w:t>
      </w:r>
      <w:r>
        <w:rPr>
          <w:rStyle w:val="47"/>
          <w:rFonts w:ascii="宋体" w:hAnsi="宋体"/>
          <w:color w:val="000000" w:themeColor="text1"/>
          <w:sz w:val="48"/>
          <w:szCs w:val="48"/>
          <w14:textFill>
            <w14:solidFill>
              <w14:schemeClr w14:val="tx1"/>
            </w14:solidFill>
          </w14:textFill>
        </w:rPr>
        <w:t>不见面开标大厅</w:t>
      </w:r>
    </w:p>
    <w:p w14:paraId="2A4D2343">
      <w:pPr>
        <w:snapToGrid w:val="0"/>
        <w:spacing w:before="156" w:line="255" w:lineRule="auto"/>
        <w:ind w:left="2498" w:right="559" w:hanging="1916"/>
        <w:jc w:val="center"/>
        <w:rPr>
          <w:rStyle w:val="47"/>
          <w:rFonts w:ascii="宋体" w:hAnsi="宋体"/>
          <w:color w:val="000000" w:themeColor="text1"/>
          <w:sz w:val="48"/>
          <w:szCs w:val="48"/>
          <w14:textFill>
            <w14:solidFill>
              <w14:schemeClr w14:val="tx1"/>
            </w14:solidFill>
          </w14:textFill>
        </w:rPr>
      </w:pPr>
      <w:r>
        <w:rPr>
          <w:rStyle w:val="47"/>
          <w:rFonts w:ascii="宋体" w:hAnsi="宋体"/>
          <w:color w:val="000000" w:themeColor="text1"/>
          <w:spacing w:val="-2"/>
          <w:sz w:val="48"/>
          <w:szCs w:val="48"/>
          <w14:textFill>
            <w14:solidFill>
              <w14:schemeClr w14:val="tx1"/>
            </w14:solidFill>
          </w14:textFill>
        </w:rPr>
        <w:t>投标人</w:t>
      </w:r>
      <w:r>
        <w:rPr>
          <w:rStyle w:val="47"/>
          <w:rFonts w:ascii="宋体" w:hAnsi="宋体"/>
          <w:color w:val="000000" w:themeColor="text1"/>
          <w:spacing w:val="-1"/>
          <w:sz w:val="48"/>
          <w:szCs w:val="48"/>
          <w14:textFill>
            <w14:solidFill>
              <w14:schemeClr w14:val="tx1"/>
            </w14:solidFill>
          </w14:textFill>
        </w:rPr>
        <w:t>操作手册</w:t>
      </w:r>
    </w:p>
    <w:p w14:paraId="6F3F3839">
      <w:pPr>
        <w:snapToGrid w:val="0"/>
        <w:rPr>
          <w:rStyle w:val="47"/>
          <w:color w:val="000000" w:themeColor="text1"/>
          <w14:textFill>
            <w14:solidFill>
              <w14:schemeClr w14:val="tx1"/>
            </w14:solidFill>
          </w14:textFill>
        </w:rPr>
        <w:sectPr>
          <w:footerReference r:id="rId5" w:type="default"/>
          <w:pgSz w:w="11907" w:h="16839"/>
          <w:pgMar w:top="1327" w:right="1080" w:bottom="1157" w:left="1080" w:header="907" w:footer="794" w:gutter="0"/>
          <w:pgNumType w:fmt="decimal" w:start="1"/>
          <w:cols w:space="720" w:num="1"/>
        </w:sectPr>
      </w:pPr>
    </w:p>
    <w:p w14:paraId="44CA6229">
      <w:pPr>
        <w:snapToGrid w:val="0"/>
        <w:spacing w:line="307" w:lineRule="auto"/>
        <w:rPr>
          <w:rStyle w:val="47"/>
          <w:rFonts w:ascii="Arial"/>
          <w:color w:val="000000" w:themeColor="text1"/>
          <w14:textFill>
            <w14:solidFill>
              <w14:schemeClr w14:val="tx1"/>
            </w14:solidFill>
          </w14:textFill>
        </w:rPr>
      </w:pPr>
    </w:p>
    <w:p w14:paraId="35AC355D">
      <w:pPr>
        <w:snapToGrid w:val="0"/>
        <w:spacing w:line="307" w:lineRule="auto"/>
        <w:rPr>
          <w:rStyle w:val="47"/>
          <w:rFonts w:ascii="Arial"/>
          <w:color w:val="000000" w:themeColor="text1"/>
          <w14:textFill>
            <w14:solidFill>
              <w14:schemeClr w14:val="tx1"/>
            </w14:solidFill>
          </w14:textFill>
        </w:rPr>
      </w:pPr>
    </w:p>
    <w:p w14:paraId="30E294C1">
      <w:pPr>
        <w:snapToGrid w:val="0"/>
        <w:spacing w:before="68" w:line="223" w:lineRule="auto"/>
        <w:ind w:left="390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0"/>
          <w:szCs w:val="21"/>
          <w14:textFill>
            <w14:solidFill>
              <w14:schemeClr w14:val="tx1"/>
            </w14:solidFill>
          </w14:textFill>
        </w:rPr>
        <w:t>目</w:t>
      </w:r>
      <w:r>
        <w:rPr>
          <w:rStyle w:val="47"/>
          <w:rFonts w:ascii="宋体" w:hAnsi="宋体"/>
          <w:color w:val="000000" w:themeColor="text1"/>
          <w:spacing w:val="-9"/>
          <w:szCs w:val="21"/>
          <w14:textFill>
            <w14:solidFill>
              <w14:schemeClr w14:val="tx1"/>
            </w14:solidFill>
          </w14:textFill>
        </w:rPr>
        <w:t xml:space="preserve">  录</w:t>
      </w:r>
    </w:p>
    <w:p w14:paraId="466E9F42">
      <w:pPr>
        <w:tabs>
          <w:tab w:val="right" w:leader="dot" w:pos="8322"/>
        </w:tabs>
        <w:snapToGrid w:val="0"/>
        <w:spacing w:before="166" w:line="235" w:lineRule="auto"/>
        <w:ind w:left="31"/>
        <w:rPr>
          <w:rStyle w:val="47"/>
          <w:rFonts w:eastAsia="Times New Roman"/>
          <w:color w:val="000000" w:themeColor="text1"/>
          <w:sz w:val="30"/>
          <w:szCs w:val="30"/>
          <w14:textFill>
            <w14:solidFill>
              <w14:schemeClr w14:val="tx1"/>
            </w14:solidFill>
          </w14:textFill>
        </w:rPr>
      </w:pPr>
      <w:r>
        <w:rPr>
          <w:rStyle w:val="47"/>
          <w:rFonts w:ascii="宋体" w:hAnsi="宋体"/>
          <w:color w:val="000000" w:themeColor="text1"/>
          <w:spacing w:val="-11"/>
          <w:sz w:val="30"/>
          <w:szCs w:val="30"/>
          <w14:textFill>
            <w14:solidFill>
              <w14:schemeClr w14:val="tx1"/>
            </w14:solidFill>
          </w14:textFill>
        </w:rPr>
        <w:t>一、  系统登陆</w:t>
      </w:r>
      <w:r>
        <w:rPr>
          <w:rStyle w:val="47"/>
          <w:rFonts w:ascii="宋体" w:hAnsi="宋体" w:cs="宋体"/>
          <w:b/>
          <w:bCs/>
          <w:color w:val="000000" w:themeColor="text1"/>
          <w:sz w:val="30"/>
          <w:szCs w:val="30"/>
          <w14:textFill>
            <w14:solidFill>
              <w14:schemeClr w14:val="tx1"/>
            </w14:solidFill>
          </w14:textFill>
        </w:rPr>
        <w:tab/>
      </w:r>
      <w:r>
        <w:rPr>
          <w:rStyle w:val="47"/>
          <w:rFonts w:eastAsia="Times New Roman" w:cs="Times New Roman"/>
          <w:b/>
          <w:bCs/>
          <w:color w:val="000000" w:themeColor="text1"/>
          <w:spacing w:val="-11"/>
          <w:sz w:val="30"/>
          <w:szCs w:val="30"/>
          <w14:textFill>
            <w14:solidFill>
              <w14:schemeClr w14:val="tx1"/>
            </w14:solidFill>
          </w14:textFill>
        </w:rPr>
        <w:t>-1</w:t>
      </w:r>
      <w:r>
        <w:rPr>
          <w:rStyle w:val="47"/>
          <w:rFonts w:eastAsia="Times New Roman" w:cs="Times New Roman"/>
          <w:b/>
          <w:bCs/>
          <w:color w:val="000000" w:themeColor="text1"/>
          <w:spacing w:val="-10"/>
          <w:sz w:val="30"/>
          <w:szCs w:val="30"/>
          <w14:textFill>
            <w14:solidFill>
              <w14:schemeClr w14:val="tx1"/>
            </w14:solidFill>
          </w14:textFill>
        </w:rPr>
        <w:t>-</w:t>
      </w:r>
    </w:p>
    <w:p w14:paraId="6671F5BD">
      <w:pPr>
        <w:tabs>
          <w:tab w:val="right" w:leader="dot" w:pos="8322"/>
        </w:tabs>
        <w:snapToGrid w:val="0"/>
        <w:spacing w:before="242" w:line="234" w:lineRule="auto"/>
        <w:ind w:left="31"/>
        <w:rPr>
          <w:rStyle w:val="47"/>
          <w:rFonts w:eastAsia="Times New Roman"/>
          <w:color w:val="000000" w:themeColor="text1"/>
          <w:sz w:val="30"/>
          <w:szCs w:val="30"/>
          <w14:textFill>
            <w14:solidFill>
              <w14:schemeClr w14:val="tx1"/>
            </w14:solidFill>
          </w14:textFill>
        </w:rPr>
      </w:pPr>
      <w:r>
        <w:rPr>
          <w:rStyle w:val="47"/>
          <w:rFonts w:ascii="宋体" w:hAnsi="宋体"/>
          <w:color w:val="000000" w:themeColor="text1"/>
          <w:spacing w:val="-11"/>
          <w:sz w:val="30"/>
          <w:szCs w:val="30"/>
          <w14:textFill>
            <w14:solidFill>
              <w14:schemeClr w14:val="tx1"/>
            </w14:solidFill>
          </w14:textFill>
        </w:rPr>
        <w:t>二、  开标流程</w:t>
      </w:r>
      <w:r>
        <w:rPr>
          <w:rStyle w:val="47"/>
          <w:rFonts w:ascii="宋体" w:hAnsi="宋体" w:cs="宋体"/>
          <w:b/>
          <w:bCs/>
          <w:color w:val="000000" w:themeColor="text1"/>
          <w:sz w:val="30"/>
          <w:szCs w:val="30"/>
          <w14:textFill>
            <w14:solidFill>
              <w14:schemeClr w14:val="tx1"/>
            </w14:solidFill>
          </w14:textFill>
        </w:rPr>
        <w:tab/>
      </w:r>
      <w:r>
        <w:rPr>
          <w:rStyle w:val="47"/>
          <w:rFonts w:eastAsia="Times New Roman" w:cs="Times New Roman"/>
          <w:b/>
          <w:bCs/>
          <w:color w:val="000000" w:themeColor="text1"/>
          <w:spacing w:val="-11"/>
          <w:sz w:val="30"/>
          <w:szCs w:val="30"/>
          <w14:textFill>
            <w14:solidFill>
              <w14:schemeClr w14:val="tx1"/>
            </w14:solidFill>
          </w14:textFill>
        </w:rPr>
        <w:t>-2</w:t>
      </w:r>
      <w:r>
        <w:rPr>
          <w:rStyle w:val="47"/>
          <w:rFonts w:eastAsia="Times New Roman" w:cs="Times New Roman"/>
          <w:b/>
          <w:bCs/>
          <w:color w:val="000000" w:themeColor="text1"/>
          <w:spacing w:val="-10"/>
          <w:sz w:val="30"/>
          <w:szCs w:val="30"/>
          <w14:textFill>
            <w14:solidFill>
              <w14:schemeClr w14:val="tx1"/>
            </w14:solidFill>
          </w14:textFill>
        </w:rPr>
        <w:t>-</w:t>
      </w:r>
    </w:p>
    <w:p w14:paraId="128E0124">
      <w:pPr>
        <w:snapToGrid w:val="0"/>
        <w:spacing w:line="428" w:lineRule="auto"/>
        <w:rPr>
          <w:rStyle w:val="47"/>
          <w:rFonts w:ascii="Arial"/>
          <w:color w:val="000000" w:themeColor="text1"/>
          <w14:textFill>
            <w14:solidFill>
              <w14:schemeClr w14:val="tx1"/>
            </w14:solidFill>
          </w14:textFill>
        </w:rPr>
      </w:pPr>
    </w:p>
    <w:p w14:paraId="024DED44">
      <w:pPr>
        <w:tabs>
          <w:tab w:val="right" w:leader="dot" w:pos="8322"/>
        </w:tabs>
        <w:snapToGrid w:val="0"/>
        <w:spacing w:before="78" w:line="218" w:lineRule="auto"/>
        <w:ind w:left="745"/>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我的项目</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2"/>
          <w:sz w:val="24"/>
          <w:szCs w:val="24"/>
          <w14:textFill>
            <w14:solidFill>
              <w14:schemeClr w14:val="tx1"/>
            </w14:solidFill>
          </w14:textFill>
        </w:rPr>
        <w:t xml:space="preserve">- </w:t>
      </w:r>
      <w:r>
        <w:rPr>
          <w:rStyle w:val="47"/>
          <w:rFonts w:eastAsia="Times New Roman"/>
          <w:color w:val="000000" w:themeColor="text1"/>
          <w:spacing w:val="-1"/>
          <w:sz w:val="24"/>
          <w:szCs w:val="24"/>
          <w14:textFill>
            <w14:solidFill>
              <w14:schemeClr w14:val="tx1"/>
            </w14:solidFill>
          </w14:textFill>
        </w:rPr>
        <w:t>2 -</w:t>
      </w:r>
    </w:p>
    <w:p w14:paraId="195F49F7">
      <w:pPr>
        <w:snapToGrid w:val="0"/>
        <w:spacing w:line="416" w:lineRule="auto"/>
        <w:rPr>
          <w:rStyle w:val="47"/>
          <w:rFonts w:ascii="Arial"/>
          <w:color w:val="000000" w:themeColor="text1"/>
          <w14:textFill>
            <w14:solidFill>
              <w14:schemeClr w14:val="tx1"/>
            </w14:solidFill>
          </w14:textFill>
        </w:rPr>
      </w:pPr>
    </w:p>
    <w:p w14:paraId="22BAC7D8">
      <w:pPr>
        <w:tabs>
          <w:tab w:val="right" w:leader="dot" w:pos="8322"/>
        </w:tabs>
        <w:snapToGrid w:val="0"/>
        <w:spacing w:before="78" w:line="219" w:lineRule="auto"/>
        <w:ind w:left="764"/>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3"/>
          <w:sz w:val="24"/>
          <w:szCs w:val="24"/>
          <w14:textFill>
            <w14:solidFill>
              <w14:schemeClr w14:val="tx1"/>
            </w14:solidFill>
          </w14:textFill>
        </w:rPr>
        <w:t>阅读开标流程</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3"/>
          <w:sz w:val="24"/>
          <w:szCs w:val="24"/>
          <w14:textFill>
            <w14:solidFill>
              <w14:schemeClr w14:val="tx1"/>
            </w14:solidFill>
          </w14:textFill>
        </w:rPr>
        <w:t xml:space="preserve">- 2 </w:t>
      </w:r>
      <w:r>
        <w:rPr>
          <w:rStyle w:val="47"/>
          <w:rFonts w:eastAsia="Times New Roman"/>
          <w:color w:val="000000" w:themeColor="text1"/>
          <w:spacing w:val="-2"/>
          <w:sz w:val="24"/>
          <w:szCs w:val="24"/>
          <w14:textFill>
            <w14:solidFill>
              <w14:schemeClr w14:val="tx1"/>
            </w14:solidFill>
          </w14:textFill>
        </w:rPr>
        <w:t>-</w:t>
      </w:r>
    </w:p>
    <w:p w14:paraId="0E74950B">
      <w:pPr>
        <w:snapToGrid w:val="0"/>
        <w:spacing w:line="414" w:lineRule="auto"/>
        <w:rPr>
          <w:rStyle w:val="47"/>
          <w:rFonts w:ascii="Arial"/>
          <w:color w:val="000000" w:themeColor="text1"/>
          <w14:textFill>
            <w14:solidFill>
              <w14:schemeClr w14:val="tx1"/>
            </w14:solidFill>
          </w14:textFill>
        </w:rPr>
      </w:pPr>
    </w:p>
    <w:p w14:paraId="3F18A1EE">
      <w:pPr>
        <w:tabs>
          <w:tab w:val="right" w:leader="dot" w:pos="8322"/>
        </w:tabs>
        <w:snapToGrid w:val="0"/>
        <w:spacing w:before="79" w:line="219" w:lineRule="auto"/>
        <w:ind w:left="751"/>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公布投标人</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2"/>
          <w:sz w:val="24"/>
          <w:szCs w:val="24"/>
          <w14:textFill>
            <w14:solidFill>
              <w14:schemeClr w14:val="tx1"/>
            </w14:solidFill>
          </w14:textFill>
        </w:rPr>
        <w:t>- 3 -</w:t>
      </w:r>
    </w:p>
    <w:p w14:paraId="2C91A518">
      <w:pPr>
        <w:snapToGrid w:val="0"/>
        <w:spacing w:line="415" w:lineRule="auto"/>
        <w:rPr>
          <w:rStyle w:val="47"/>
          <w:rFonts w:ascii="Arial"/>
          <w:color w:val="000000" w:themeColor="text1"/>
          <w14:textFill>
            <w14:solidFill>
              <w14:schemeClr w14:val="tx1"/>
            </w14:solidFill>
          </w14:textFill>
        </w:rPr>
      </w:pPr>
    </w:p>
    <w:p w14:paraId="05D96378">
      <w:pPr>
        <w:tabs>
          <w:tab w:val="right" w:leader="dot" w:pos="8322"/>
        </w:tabs>
        <w:snapToGrid w:val="0"/>
        <w:spacing w:before="78" w:line="220" w:lineRule="auto"/>
        <w:ind w:left="743"/>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远程解密</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1"/>
          <w:sz w:val="24"/>
          <w:szCs w:val="24"/>
          <w14:textFill>
            <w14:solidFill>
              <w14:schemeClr w14:val="tx1"/>
            </w14:solidFill>
          </w14:textFill>
        </w:rPr>
        <w:t>- 4 -</w:t>
      </w:r>
    </w:p>
    <w:p w14:paraId="32C0C769">
      <w:pPr>
        <w:snapToGrid w:val="0"/>
        <w:spacing w:line="412" w:lineRule="auto"/>
        <w:rPr>
          <w:rStyle w:val="47"/>
          <w:rFonts w:ascii="Arial"/>
          <w:color w:val="000000" w:themeColor="text1"/>
          <w14:textFill>
            <w14:solidFill>
              <w14:schemeClr w14:val="tx1"/>
            </w14:solidFill>
          </w14:textFill>
        </w:rPr>
      </w:pPr>
    </w:p>
    <w:p w14:paraId="605605EF">
      <w:pPr>
        <w:tabs>
          <w:tab w:val="right" w:leader="dot" w:pos="8322"/>
        </w:tabs>
        <w:snapToGrid w:val="0"/>
        <w:spacing w:before="79" w:line="220" w:lineRule="auto"/>
        <w:ind w:left="744"/>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开标结束</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2"/>
          <w:sz w:val="24"/>
          <w:szCs w:val="24"/>
          <w14:textFill>
            <w14:solidFill>
              <w14:schemeClr w14:val="tx1"/>
            </w14:solidFill>
          </w14:textFill>
        </w:rPr>
        <w:t>-</w:t>
      </w:r>
      <w:r>
        <w:rPr>
          <w:rStyle w:val="47"/>
          <w:rFonts w:eastAsia="Times New Roman"/>
          <w:color w:val="000000" w:themeColor="text1"/>
          <w:spacing w:val="-1"/>
          <w:sz w:val="24"/>
          <w:szCs w:val="24"/>
          <w14:textFill>
            <w14:solidFill>
              <w14:schemeClr w14:val="tx1"/>
            </w14:solidFill>
          </w14:textFill>
        </w:rPr>
        <w:t xml:space="preserve"> 6 -</w:t>
      </w:r>
    </w:p>
    <w:p w14:paraId="0163E8BE">
      <w:pPr>
        <w:tabs>
          <w:tab w:val="right" w:leader="dot" w:pos="8322"/>
        </w:tabs>
        <w:snapToGrid w:val="0"/>
        <w:spacing w:before="230" w:line="231" w:lineRule="auto"/>
        <w:ind w:left="26"/>
        <w:rPr>
          <w:rStyle w:val="47"/>
          <w:rFonts w:eastAsia="Times New Roman"/>
          <w:color w:val="000000" w:themeColor="text1"/>
          <w:sz w:val="30"/>
          <w:szCs w:val="30"/>
          <w14:textFill>
            <w14:solidFill>
              <w14:schemeClr w14:val="tx1"/>
            </w14:solidFill>
          </w14:textFill>
        </w:rPr>
      </w:pPr>
      <w:r>
        <w:rPr>
          <w:rStyle w:val="47"/>
          <w:rFonts w:ascii="宋体" w:hAnsi="宋体"/>
          <w:color w:val="000000" w:themeColor="text1"/>
          <w:spacing w:val="-11"/>
          <w:sz w:val="30"/>
          <w:szCs w:val="30"/>
          <w14:textFill>
            <w14:solidFill>
              <w14:schemeClr w14:val="tx1"/>
            </w14:solidFill>
          </w14:textFill>
        </w:rPr>
        <w:t>三</w:t>
      </w:r>
      <w:r>
        <w:rPr>
          <w:rStyle w:val="47"/>
          <w:rFonts w:ascii="宋体" w:hAnsi="宋体"/>
          <w:color w:val="000000" w:themeColor="text1"/>
          <w:spacing w:val="-9"/>
          <w:sz w:val="30"/>
          <w:szCs w:val="30"/>
          <w14:textFill>
            <w14:solidFill>
              <w14:schemeClr w14:val="tx1"/>
            </w14:solidFill>
          </w14:textFill>
        </w:rPr>
        <w:t>、  其他功能介绍</w:t>
      </w:r>
      <w:r>
        <w:rPr>
          <w:rStyle w:val="47"/>
          <w:rFonts w:ascii="宋体" w:hAnsi="宋体" w:cs="宋体"/>
          <w:b/>
          <w:bCs/>
          <w:color w:val="000000" w:themeColor="text1"/>
          <w:sz w:val="30"/>
          <w:szCs w:val="30"/>
          <w14:textFill>
            <w14:solidFill>
              <w14:schemeClr w14:val="tx1"/>
            </w14:solidFill>
          </w14:textFill>
        </w:rPr>
        <w:tab/>
      </w:r>
      <w:r>
        <w:rPr>
          <w:rStyle w:val="47"/>
          <w:rFonts w:eastAsia="Times New Roman" w:cs="Times New Roman"/>
          <w:b/>
          <w:bCs/>
          <w:color w:val="000000" w:themeColor="text1"/>
          <w:spacing w:val="-9"/>
          <w:sz w:val="30"/>
          <w:szCs w:val="30"/>
          <w14:textFill>
            <w14:solidFill>
              <w14:schemeClr w14:val="tx1"/>
            </w14:solidFill>
          </w14:textFill>
        </w:rPr>
        <w:t>-7-</w:t>
      </w:r>
    </w:p>
    <w:p w14:paraId="0419F8FB">
      <w:pPr>
        <w:snapToGrid w:val="0"/>
        <w:spacing w:line="433" w:lineRule="auto"/>
        <w:rPr>
          <w:rStyle w:val="47"/>
          <w:rFonts w:ascii="Arial"/>
          <w:color w:val="000000" w:themeColor="text1"/>
          <w14:textFill>
            <w14:solidFill>
              <w14:schemeClr w14:val="tx1"/>
            </w14:solidFill>
          </w14:textFill>
        </w:rPr>
      </w:pPr>
    </w:p>
    <w:p w14:paraId="225EAF76">
      <w:pPr>
        <w:tabs>
          <w:tab w:val="right" w:leader="dot" w:pos="8322"/>
        </w:tabs>
        <w:snapToGrid w:val="0"/>
        <w:spacing w:before="78" w:line="220" w:lineRule="auto"/>
        <w:ind w:left="747"/>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互动交流</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2"/>
          <w:sz w:val="24"/>
          <w:szCs w:val="24"/>
          <w14:textFill>
            <w14:solidFill>
              <w14:schemeClr w14:val="tx1"/>
            </w14:solidFill>
          </w14:textFill>
        </w:rPr>
        <w:t xml:space="preserve">- 7 </w:t>
      </w:r>
      <w:r>
        <w:rPr>
          <w:rStyle w:val="47"/>
          <w:rFonts w:eastAsia="Times New Roman"/>
          <w:color w:val="000000" w:themeColor="text1"/>
          <w:spacing w:val="-1"/>
          <w:sz w:val="24"/>
          <w:szCs w:val="24"/>
          <w14:textFill>
            <w14:solidFill>
              <w14:schemeClr w14:val="tx1"/>
            </w14:solidFill>
          </w14:textFill>
        </w:rPr>
        <w:t>-</w:t>
      </w:r>
    </w:p>
    <w:p w14:paraId="17BA1514">
      <w:pPr>
        <w:snapToGrid w:val="0"/>
        <w:spacing w:line="412" w:lineRule="auto"/>
        <w:rPr>
          <w:rStyle w:val="47"/>
          <w:rFonts w:ascii="Arial"/>
          <w:color w:val="000000" w:themeColor="text1"/>
          <w14:textFill>
            <w14:solidFill>
              <w14:schemeClr w14:val="tx1"/>
            </w14:solidFill>
          </w14:textFill>
        </w:rPr>
      </w:pPr>
    </w:p>
    <w:p w14:paraId="6C8EB033">
      <w:pPr>
        <w:tabs>
          <w:tab w:val="right" w:leader="dot" w:pos="8322"/>
        </w:tabs>
        <w:snapToGrid w:val="0"/>
        <w:spacing w:before="79" w:line="220" w:lineRule="auto"/>
        <w:ind w:left="744"/>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1"/>
          <w:sz w:val="24"/>
          <w:szCs w:val="24"/>
          <w14:textFill>
            <w14:solidFill>
              <w14:schemeClr w14:val="tx1"/>
            </w14:solidFill>
          </w14:textFill>
        </w:rPr>
        <w:t>开标咨询文字咨询</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1"/>
          <w:sz w:val="24"/>
          <w:szCs w:val="24"/>
          <w14:textFill>
            <w14:solidFill>
              <w14:schemeClr w14:val="tx1"/>
            </w14:solidFill>
          </w14:textFill>
        </w:rPr>
        <w:t>- 8 -</w:t>
      </w:r>
    </w:p>
    <w:p w14:paraId="0F3EA95C">
      <w:pPr>
        <w:snapToGrid w:val="0"/>
        <w:spacing w:line="413" w:lineRule="auto"/>
        <w:rPr>
          <w:rStyle w:val="47"/>
          <w:rFonts w:ascii="Arial"/>
          <w:color w:val="000000" w:themeColor="text1"/>
          <w14:textFill>
            <w14:solidFill>
              <w14:schemeClr w14:val="tx1"/>
            </w14:solidFill>
          </w14:textFill>
        </w:rPr>
      </w:pPr>
    </w:p>
    <w:p w14:paraId="08B54A97">
      <w:pPr>
        <w:tabs>
          <w:tab w:val="right" w:leader="dot" w:pos="8322"/>
        </w:tabs>
        <w:snapToGrid w:val="0"/>
        <w:spacing w:before="78" w:line="220" w:lineRule="auto"/>
        <w:ind w:left="753"/>
        <w:rPr>
          <w:rStyle w:val="47"/>
          <w:rFonts w:eastAsia="Times New Roman"/>
          <w:color w:val="000000" w:themeColor="text1"/>
          <w:sz w:val="24"/>
          <w:szCs w:val="24"/>
          <w14:textFill>
            <w14:solidFill>
              <w14:schemeClr w14:val="tx1"/>
            </w14:solidFill>
          </w14:textFill>
        </w:rPr>
      </w:pPr>
      <w:r>
        <w:rPr>
          <w:rStyle w:val="47"/>
          <w:rFonts w:ascii="宋体" w:hAnsi="宋体"/>
          <w:color w:val="000000" w:themeColor="text1"/>
          <w:spacing w:val="-4"/>
          <w:sz w:val="24"/>
          <w:szCs w:val="24"/>
          <w14:textFill>
            <w14:solidFill>
              <w14:schemeClr w14:val="tx1"/>
            </w14:solidFill>
          </w14:textFill>
        </w:rPr>
        <w:t>咨询</w:t>
      </w:r>
      <w:r>
        <w:rPr>
          <w:rStyle w:val="47"/>
          <w:rFonts w:ascii="宋体" w:hAnsi="宋体"/>
          <w:color w:val="000000" w:themeColor="text1"/>
          <w:spacing w:val="-2"/>
          <w:sz w:val="24"/>
          <w:szCs w:val="24"/>
          <w14:textFill>
            <w14:solidFill>
              <w14:schemeClr w14:val="tx1"/>
            </w14:solidFill>
          </w14:textFill>
        </w:rPr>
        <w:t>查看</w:t>
      </w:r>
      <w:r>
        <w:rPr>
          <w:rStyle w:val="47"/>
          <w:rFonts w:ascii="宋体" w:hAnsi="宋体"/>
          <w:color w:val="000000" w:themeColor="text1"/>
          <w:sz w:val="24"/>
          <w:szCs w:val="24"/>
          <w14:textFill>
            <w14:solidFill>
              <w14:schemeClr w14:val="tx1"/>
            </w14:solidFill>
          </w14:textFill>
        </w:rPr>
        <w:tab/>
      </w:r>
      <w:r>
        <w:rPr>
          <w:rStyle w:val="47"/>
          <w:rFonts w:eastAsia="Times New Roman"/>
          <w:color w:val="000000" w:themeColor="text1"/>
          <w:spacing w:val="-2"/>
          <w:sz w:val="24"/>
          <w:szCs w:val="24"/>
          <w14:textFill>
            <w14:solidFill>
              <w14:schemeClr w14:val="tx1"/>
            </w14:solidFill>
          </w14:textFill>
        </w:rPr>
        <w:t>- 9 -</w:t>
      </w:r>
    </w:p>
    <w:p w14:paraId="1F452831">
      <w:pPr>
        <w:tabs>
          <w:tab w:val="right" w:leader="dot" w:pos="8322"/>
        </w:tabs>
        <w:snapToGrid w:val="0"/>
        <w:spacing w:before="230" w:line="233" w:lineRule="auto"/>
        <w:ind w:left="54"/>
        <w:rPr>
          <w:rStyle w:val="47"/>
          <w:rFonts w:eastAsia="Times New Roman"/>
          <w:color w:val="000000" w:themeColor="text1"/>
          <w:sz w:val="30"/>
          <w:szCs w:val="30"/>
          <w14:textFill>
            <w14:solidFill>
              <w14:schemeClr w14:val="tx1"/>
            </w14:solidFill>
          </w14:textFill>
        </w:rPr>
      </w:pPr>
      <w:r>
        <w:rPr>
          <w:rStyle w:val="47"/>
          <w:rFonts w:ascii="宋体" w:hAnsi="宋体"/>
          <w:color w:val="000000" w:themeColor="text1"/>
          <w:spacing w:val="-21"/>
          <w:sz w:val="30"/>
          <w:szCs w:val="30"/>
          <w14:textFill>
            <w14:solidFill>
              <w14:schemeClr w14:val="tx1"/>
            </w14:solidFill>
          </w14:textFill>
        </w:rPr>
        <w:t>四</w:t>
      </w:r>
      <w:r>
        <w:rPr>
          <w:rStyle w:val="47"/>
          <w:rFonts w:ascii="宋体" w:hAnsi="宋体"/>
          <w:color w:val="000000" w:themeColor="text1"/>
          <w:spacing w:val="-12"/>
          <w:sz w:val="30"/>
          <w:szCs w:val="30"/>
          <w14:textFill>
            <w14:solidFill>
              <w14:schemeClr w14:val="tx1"/>
            </w14:solidFill>
          </w14:textFill>
        </w:rPr>
        <w:t>、  注意事项</w:t>
      </w:r>
      <w:r>
        <w:rPr>
          <w:rStyle w:val="47"/>
          <w:rFonts w:ascii="宋体" w:hAnsi="宋体" w:cs="宋体"/>
          <w:b/>
          <w:bCs/>
          <w:color w:val="000000" w:themeColor="text1"/>
          <w:sz w:val="30"/>
          <w:szCs w:val="30"/>
          <w14:textFill>
            <w14:solidFill>
              <w14:schemeClr w14:val="tx1"/>
            </w14:solidFill>
          </w14:textFill>
        </w:rPr>
        <w:tab/>
      </w:r>
      <w:r>
        <w:rPr>
          <w:rStyle w:val="47"/>
          <w:rFonts w:eastAsia="Times New Roman" w:cs="Times New Roman"/>
          <w:b/>
          <w:bCs/>
          <w:color w:val="000000" w:themeColor="text1"/>
          <w:spacing w:val="-12"/>
          <w:sz w:val="30"/>
          <w:szCs w:val="30"/>
          <w14:textFill>
            <w14:solidFill>
              <w14:schemeClr w14:val="tx1"/>
            </w14:solidFill>
          </w14:textFill>
        </w:rPr>
        <w:t>-9-</w:t>
      </w:r>
    </w:p>
    <w:p w14:paraId="031F4286">
      <w:pPr>
        <w:snapToGrid w:val="0"/>
        <w:rPr>
          <w:rStyle w:val="47"/>
          <w:color w:val="000000" w:themeColor="text1"/>
          <w14:textFill>
            <w14:solidFill>
              <w14:schemeClr w14:val="tx1"/>
            </w14:solidFill>
          </w14:textFill>
        </w:rPr>
        <w:sectPr>
          <w:footerReference r:id="rId6" w:type="default"/>
          <w:pgSz w:w="11907" w:h="16839"/>
          <w:pgMar w:top="1431" w:right="1785" w:bottom="400" w:left="1785" w:header="0" w:footer="0" w:gutter="0"/>
          <w:pgNumType w:fmt="decimal"/>
          <w:cols w:space="720" w:num="1"/>
        </w:sectPr>
      </w:pPr>
    </w:p>
    <w:p w14:paraId="41733C5E">
      <w:pPr>
        <w:snapToGrid w:val="0"/>
        <w:spacing w:before="215" w:line="221" w:lineRule="auto"/>
        <w:ind w:left="20"/>
        <w:rPr>
          <w:rStyle w:val="47"/>
          <w:rFonts w:ascii="宋体" w:hAnsi="宋体"/>
          <w:color w:val="000000" w:themeColor="text1"/>
          <w:sz w:val="36"/>
          <w:szCs w:val="36"/>
          <w14:textFill>
            <w14:solidFill>
              <w14:schemeClr w14:val="tx1"/>
            </w14:solidFill>
          </w14:textFill>
        </w:rPr>
      </w:pPr>
      <w:r>
        <w:rPr>
          <w:rStyle w:val="47"/>
          <w:rFonts w:ascii="宋体" w:hAnsi="宋体"/>
          <w:color w:val="000000" w:themeColor="text1"/>
          <w:spacing w:val="-32"/>
          <w:sz w:val="36"/>
          <w:szCs w:val="36"/>
          <w14:textFill>
            <w14:solidFill>
              <w14:schemeClr w14:val="tx1"/>
            </w14:solidFill>
          </w14:textFill>
        </w:rPr>
        <w:t>一</w:t>
      </w:r>
      <w:r>
        <w:rPr>
          <w:rStyle w:val="47"/>
          <w:rFonts w:ascii="宋体" w:hAnsi="宋体"/>
          <w:color w:val="000000" w:themeColor="text1"/>
          <w:spacing w:val="-27"/>
          <w:sz w:val="36"/>
          <w:szCs w:val="36"/>
          <w14:textFill>
            <w14:solidFill>
              <w14:schemeClr w14:val="tx1"/>
            </w14:solidFill>
          </w14:textFill>
        </w:rPr>
        <w:t>、 系统登陆</w:t>
      </w:r>
    </w:p>
    <w:p w14:paraId="4954C924">
      <w:pPr>
        <w:snapToGrid w:val="0"/>
        <w:spacing w:line="408" w:lineRule="auto"/>
        <w:rPr>
          <w:rStyle w:val="47"/>
          <w:rFonts w:ascii="Arial"/>
          <w:color w:val="000000" w:themeColor="text1"/>
          <w14:textFill>
            <w14:solidFill>
              <w14:schemeClr w14:val="tx1"/>
            </w14:solidFill>
          </w14:textFill>
        </w:rPr>
      </w:pPr>
    </w:p>
    <w:p w14:paraId="2DE87803">
      <w:pPr>
        <w:snapToGrid w:val="0"/>
        <w:spacing w:before="78" w:line="232" w:lineRule="auto"/>
        <w:ind w:left="7" w:firstLine="20"/>
        <w:rPr>
          <w:rStyle w:val="47"/>
          <w:rFonts w:ascii="宋体" w:hAnsi="宋体"/>
          <w:color w:val="000000" w:themeColor="text1"/>
          <w:sz w:val="24"/>
          <w:szCs w:val="24"/>
          <w14:textFill>
            <w14:solidFill>
              <w14:schemeClr w14:val="tx1"/>
            </w14:solidFill>
          </w14:textFill>
        </w:rPr>
      </w:pPr>
      <w:r>
        <w:rPr>
          <w:rStyle w:val="47"/>
          <w:rFonts w:eastAsia="Times New Roman"/>
          <w:color w:val="000000" w:themeColor="text1"/>
          <w:spacing w:val="-6"/>
          <w:sz w:val="24"/>
          <w:szCs w:val="24"/>
          <w14:textFill>
            <w14:solidFill>
              <w14:schemeClr w14:val="tx1"/>
            </w14:solidFill>
          </w14:textFill>
        </w:rPr>
        <w:t>1</w:t>
      </w:r>
      <w:r>
        <w:rPr>
          <w:rStyle w:val="47"/>
          <w:rFonts w:ascii="宋体" w:hAnsi="宋体"/>
          <w:color w:val="000000" w:themeColor="text1"/>
          <w:spacing w:val="-6"/>
          <w:sz w:val="24"/>
          <w:szCs w:val="24"/>
          <w14:textFill>
            <w14:solidFill>
              <w14:schemeClr w14:val="tx1"/>
            </w14:solidFill>
          </w14:textFill>
        </w:rPr>
        <w:t>、打开西安公共</w:t>
      </w:r>
      <w:r>
        <w:rPr>
          <w:rStyle w:val="47"/>
          <w:rFonts w:ascii="宋体" w:hAnsi="宋体"/>
          <w:color w:val="000000" w:themeColor="text1"/>
          <w:spacing w:val="-5"/>
          <w:sz w:val="24"/>
          <w:szCs w:val="24"/>
          <w14:textFill>
            <w14:solidFill>
              <w14:schemeClr w14:val="tx1"/>
            </w14:solidFill>
          </w14:textFill>
        </w:rPr>
        <w:t>资</w:t>
      </w:r>
      <w:r>
        <w:rPr>
          <w:rStyle w:val="47"/>
          <w:rFonts w:ascii="宋体" w:hAnsi="宋体"/>
          <w:color w:val="000000" w:themeColor="text1"/>
          <w:spacing w:val="-3"/>
          <w:sz w:val="24"/>
          <w:szCs w:val="24"/>
          <w14:textFill>
            <w14:solidFill>
              <w14:schemeClr w14:val="tx1"/>
            </w14:solidFill>
          </w14:textFill>
        </w:rPr>
        <w:t>源交易网站(</w:t>
      </w:r>
      <w:r>
        <w:rPr>
          <w:rStyle w:val="47"/>
          <w:rFonts w:eastAsia="Times New Roman"/>
          <w:color w:val="000000" w:themeColor="text1"/>
          <w:spacing w:val="-3"/>
          <w:sz w:val="24"/>
          <w:szCs w:val="24"/>
          <w14:textFill>
            <w14:solidFill>
              <w14:schemeClr w14:val="tx1"/>
            </w14:solidFill>
          </w14:textFill>
        </w:rPr>
        <w:t xml:space="preserve">http://xa.sxggzyjy.cn/ </w:t>
      </w:r>
      <w:r>
        <w:rPr>
          <w:rStyle w:val="47"/>
          <w:rFonts w:ascii="宋体" w:hAnsi="宋体"/>
          <w:color w:val="000000" w:themeColor="text1"/>
          <w:spacing w:val="-3"/>
          <w:sz w:val="24"/>
          <w:szCs w:val="24"/>
          <w14:textFill>
            <w14:solidFill>
              <w14:schemeClr w14:val="tx1"/>
            </w14:solidFill>
          </w14:textFill>
        </w:rPr>
        <w:t xml:space="preserve">) ，点击【不见面开标】】 </w:t>
      </w:r>
      <w:r>
        <w:rPr>
          <w:rStyle w:val="47"/>
          <w:rFonts w:eastAsia="Times New Roman"/>
          <w:color w:val="000000" w:themeColor="text1"/>
          <w:spacing w:val="-3"/>
          <w:sz w:val="24"/>
          <w:szCs w:val="24"/>
          <w14:textFill>
            <w14:solidFill>
              <w14:schemeClr w14:val="tx1"/>
            </w14:solidFill>
          </w14:textFill>
        </w:rPr>
        <w:t>-----</w:t>
      </w:r>
      <w:r>
        <w:rPr>
          <w:rStyle w:val="47"/>
          <w:rFonts w:ascii="宋体" w:hAnsi="宋体"/>
          <w:color w:val="000000" w:themeColor="text1"/>
          <w:spacing w:val="-4"/>
          <w:sz w:val="24"/>
          <w:szCs w:val="24"/>
          <w14:textFill>
            <w14:solidFill>
              <w14:schemeClr w14:val="tx1"/>
            </w14:solidFill>
          </w14:textFill>
        </w:rPr>
        <w:t>进入不见面</w:t>
      </w:r>
      <w:r>
        <w:rPr>
          <w:rStyle w:val="47"/>
          <w:rFonts w:ascii="宋体" w:hAnsi="宋体"/>
          <w:color w:val="000000" w:themeColor="text1"/>
          <w:spacing w:val="-3"/>
          <w:sz w:val="24"/>
          <w:szCs w:val="24"/>
          <w14:textFill>
            <w14:solidFill>
              <w14:schemeClr w14:val="tx1"/>
            </w14:solidFill>
          </w14:textFill>
        </w:rPr>
        <w:t>开</w:t>
      </w:r>
      <w:r>
        <w:rPr>
          <w:rStyle w:val="47"/>
          <w:rFonts w:ascii="宋体" w:hAnsi="宋体"/>
          <w:color w:val="000000" w:themeColor="text1"/>
          <w:spacing w:val="-2"/>
          <w:sz w:val="24"/>
          <w:szCs w:val="24"/>
          <w14:textFill>
            <w14:solidFill>
              <w14:schemeClr w14:val="tx1"/>
            </w14:solidFill>
          </w14:textFill>
        </w:rPr>
        <w:t>标大厅登陆首页。</w:t>
      </w:r>
    </w:p>
    <w:p w14:paraId="4A853CFF">
      <w:pPr>
        <w:snapToGrid w:val="0"/>
        <w:spacing w:line="4340"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8595" cy="275526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5268595" cy="2755265"/>
                    </a:xfrm>
                    <a:prstGeom prst="rect">
                      <a:avLst/>
                    </a:prstGeom>
                    <a:noFill/>
                    <a:ln>
                      <a:noFill/>
                    </a:ln>
                  </pic:spPr>
                </pic:pic>
              </a:graphicData>
            </a:graphic>
          </wp:inline>
        </w:drawing>
      </w:r>
    </w:p>
    <w:p w14:paraId="1FA3B5F2">
      <w:pPr>
        <w:snapToGrid w:val="0"/>
        <w:spacing w:line="309" w:lineRule="auto"/>
        <w:rPr>
          <w:rStyle w:val="47"/>
          <w:rFonts w:ascii="Arial"/>
          <w:color w:val="000000" w:themeColor="text1"/>
          <w14:textFill>
            <w14:solidFill>
              <w14:schemeClr w14:val="tx1"/>
            </w14:solidFill>
          </w14:textFill>
        </w:rPr>
      </w:pPr>
    </w:p>
    <w:p w14:paraId="0492D2FD">
      <w:pPr>
        <w:snapToGrid w:val="0"/>
        <w:spacing w:line="309" w:lineRule="auto"/>
        <w:rPr>
          <w:rStyle w:val="47"/>
          <w:rFonts w:ascii="Arial"/>
          <w:color w:val="000000" w:themeColor="text1"/>
          <w14:textFill>
            <w14:solidFill>
              <w14:schemeClr w14:val="tx1"/>
            </w14:solidFill>
          </w14:textFill>
        </w:rPr>
      </w:pPr>
    </w:p>
    <w:p w14:paraId="47ED88BC">
      <w:pPr>
        <w:snapToGrid w:val="0"/>
        <w:spacing w:before="68" w:line="220" w:lineRule="auto"/>
        <w:ind w:left="4"/>
        <w:rPr>
          <w:rStyle w:val="47"/>
          <w:rFonts w:ascii="宋体" w:hAnsi="宋体"/>
          <w:color w:val="000000" w:themeColor="text1"/>
          <w:szCs w:val="21"/>
          <w14:textFill>
            <w14:solidFill>
              <w14:schemeClr w14:val="tx1"/>
            </w14:solidFill>
          </w14:textFill>
        </w:rPr>
      </w:pPr>
      <w:r>
        <w:rPr>
          <w:rStyle w:val="47"/>
          <w:rFonts w:eastAsia="Times New Roman"/>
          <w:color w:val="000000" w:themeColor="text1"/>
          <w:spacing w:val="-4"/>
          <w:szCs w:val="21"/>
          <w14:textFill>
            <w14:solidFill>
              <w14:schemeClr w14:val="tx1"/>
            </w14:solidFill>
          </w14:textFill>
        </w:rPr>
        <w:t xml:space="preserve">2 </w:t>
      </w:r>
      <w:r>
        <w:rPr>
          <w:rStyle w:val="47"/>
          <w:rFonts w:ascii="宋体" w:hAnsi="宋体"/>
          <w:color w:val="000000" w:themeColor="text1"/>
          <w:spacing w:val="-4"/>
          <w:szCs w:val="21"/>
          <w14:textFill>
            <w14:solidFill>
              <w14:schemeClr w14:val="tx1"/>
            </w14:solidFill>
          </w14:textFill>
        </w:rPr>
        <w:t>、点击【登陆】</w:t>
      </w:r>
      <w:r>
        <w:rPr>
          <w:rStyle w:val="47"/>
          <w:rFonts w:eastAsia="Times New Roman"/>
          <w:color w:val="000000" w:themeColor="text1"/>
          <w:spacing w:val="-4"/>
          <w:szCs w:val="21"/>
          <w14:textFill>
            <w14:solidFill>
              <w14:schemeClr w14:val="tx1"/>
            </w14:solidFill>
          </w14:textFill>
        </w:rPr>
        <w:t>---</w:t>
      </w:r>
      <w:r>
        <w:rPr>
          <w:rStyle w:val="47"/>
          <w:rFonts w:ascii="宋体" w:hAnsi="宋体"/>
          <w:color w:val="000000" w:themeColor="text1"/>
          <w:spacing w:val="-4"/>
          <w:szCs w:val="21"/>
          <w14:textFill>
            <w14:solidFill>
              <w14:schemeClr w14:val="tx1"/>
            </w14:solidFill>
          </w14:textFill>
        </w:rPr>
        <w:t xml:space="preserve">挑选投标人身份使用 </w:t>
      </w:r>
      <w:r>
        <w:rPr>
          <w:rStyle w:val="47"/>
          <w:rFonts w:eastAsia="Times New Roman"/>
          <w:color w:val="000000" w:themeColor="text1"/>
          <w:spacing w:val="-4"/>
          <w:szCs w:val="21"/>
          <w14:textFill>
            <w14:solidFill>
              <w14:schemeClr w14:val="tx1"/>
            </w14:solidFill>
          </w14:textFill>
        </w:rPr>
        <w:t>C</w:t>
      </w:r>
      <w:r>
        <w:rPr>
          <w:rStyle w:val="47"/>
          <w:rFonts w:eastAsia="Times New Roman"/>
          <w:color w:val="000000" w:themeColor="text1"/>
          <w:spacing w:val="-3"/>
          <w:szCs w:val="21"/>
          <w14:textFill>
            <w14:solidFill>
              <w14:schemeClr w14:val="tx1"/>
            </w14:solidFill>
          </w14:textFill>
        </w:rPr>
        <w:t>A</w:t>
      </w:r>
      <w:r>
        <w:rPr>
          <w:rStyle w:val="47"/>
          <w:rFonts w:ascii="宋体" w:hAnsi="宋体"/>
          <w:color w:val="000000" w:themeColor="text1"/>
          <w:spacing w:val="-4"/>
          <w:szCs w:val="21"/>
          <w14:textFill>
            <w14:solidFill>
              <w14:schemeClr w14:val="tx1"/>
            </w14:solidFill>
          </w14:textFill>
        </w:rPr>
        <w:t>锁登陆系统。</w:t>
      </w:r>
    </w:p>
    <w:p w14:paraId="4AEDA925">
      <w:pPr>
        <w:snapToGrid w:val="0"/>
        <w:spacing w:before="19" w:line="4348"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5420" cy="276034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1"/>
                    <a:stretch>
                      <a:fillRect/>
                    </a:stretch>
                  </pic:blipFill>
                  <pic:spPr>
                    <a:xfrm>
                      <a:off x="0" y="0"/>
                      <a:ext cx="5265420" cy="2760345"/>
                    </a:xfrm>
                    <a:prstGeom prst="rect">
                      <a:avLst/>
                    </a:prstGeom>
                    <a:noFill/>
                    <a:ln>
                      <a:noFill/>
                    </a:ln>
                  </pic:spPr>
                </pic:pic>
              </a:graphicData>
            </a:graphic>
          </wp:inline>
        </w:drawing>
      </w:r>
    </w:p>
    <w:p w14:paraId="295F1DDF">
      <w:pPr>
        <w:snapToGrid w:val="0"/>
        <w:spacing w:line="304" w:lineRule="auto"/>
        <w:rPr>
          <w:rStyle w:val="47"/>
          <w:rFonts w:ascii="Arial"/>
          <w:color w:val="000000" w:themeColor="text1"/>
          <w14:textFill>
            <w14:solidFill>
              <w14:schemeClr w14:val="tx1"/>
            </w14:solidFill>
          </w14:textFill>
        </w:rPr>
      </w:pPr>
    </w:p>
    <w:p w14:paraId="7D596863">
      <w:pPr>
        <w:snapToGrid w:val="0"/>
        <w:spacing w:before="69" w:line="234" w:lineRule="auto"/>
        <w:ind w:left="1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4"/>
          <w:szCs w:val="21"/>
          <w14:textFill>
            <w14:solidFill>
              <w14:schemeClr w14:val="tx1"/>
            </w14:solidFill>
          </w14:textFill>
        </w:rPr>
        <w:t>备</w:t>
      </w:r>
      <w:r>
        <w:rPr>
          <w:rStyle w:val="47"/>
          <w:rFonts w:ascii="宋体" w:hAnsi="宋体"/>
          <w:color w:val="000000" w:themeColor="text1"/>
          <w:spacing w:val="-13"/>
          <w:szCs w:val="21"/>
          <w14:textFill>
            <w14:solidFill>
              <w14:schemeClr w14:val="tx1"/>
            </w14:solidFill>
          </w14:textFill>
        </w:rPr>
        <w:t>注</w:t>
      </w:r>
      <w:r>
        <w:rPr>
          <w:rStyle w:val="47"/>
          <w:rFonts w:ascii="宋体" w:hAnsi="宋体"/>
          <w:color w:val="000000" w:themeColor="text1"/>
          <w:spacing w:val="-7"/>
          <w:szCs w:val="21"/>
          <w14:textFill>
            <w14:solidFill>
              <w14:schemeClr w14:val="tx1"/>
            </w14:solidFill>
          </w14:textFill>
        </w:rPr>
        <w:t xml:space="preserve">： 推荐使用 </w:t>
      </w:r>
      <w:r>
        <w:rPr>
          <w:rStyle w:val="47"/>
          <w:rFonts w:eastAsia="Times New Roman"/>
          <w:color w:val="000000" w:themeColor="text1"/>
          <w:spacing w:val="-7"/>
          <w:szCs w:val="21"/>
          <w14:textFill>
            <w14:solidFill>
              <w14:schemeClr w14:val="tx1"/>
            </w14:solidFill>
          </w14:textFill>
        </w:rPr>
        <w:t xml:space="preserve">IE11 </w:t>
      </w:r>
      <w:r>
        <w:rPr>
          <w:rStyle w:val="47"/>
          <w:rFonts w:ascii="宋体" w:hAnsi="宋体"/>
          <w:color w:val="000000" w:themeColor="text1"/>
          <w:spacing w:val="-7"/>
          <w:szCs w:val="21"/>
          <w14:textFill>
            <w14:solidFill>
              <w14:schemeClr w14:val="tx1"/>
            </w14:solidFill>
          </w14:textFill>
        </w:rPr>
        <w:t xml:space="preserve">浏览器，提前安装好 </w:t>
      </w:r>
      <w:r>
        <w:rPr>
          <w:rStyle w:val="47"/>
          <w:rFonts w:eastAsia="Times New Roman"/>
          <w:color w:val="000000" w:themeColor="text1"/>
          <w:spacing w:val="-7"/>
          <w:szCs w:val="21"/>
          <w14:textFill>
            <w14:solidFill>
              <w14:schemeClr w14:val="tx1"/>
            </w14:solidFill>
          </w14:textFill>
        </w:rPr>
        <w:t xml:space="preserve">ca </w:t>
      </w:r>
      <w:r>
        <w:rPr>
          <w:rStyle w:val="47"/>
          <w:rFonts w:ascii="宋体" w:hAnsi="宋体"/>
          <w:color w:val="000000" w:themeColor="text1"/>
          <w:spacing w:val="-7"/>
          <w:szCs w:val="21"/>
          <w14:textFill>
            <w14:solidFill>
              <w14:schemeClr w14:val="tx1"/>
            </w14:solidFill>
          </w14:textFill>
        </w:rPr>
        <w:t>锁驱动</w:t>
      </w:r>
    </w:p>
    <w:p w14:paraId="7FDB149E">
      <w:pPr>
        <w:snapToGrid w:val="0"/>
        <w:rPr>
          <w:rStyle w:val="47"/>
          <w:color w:val="000000" w:themeColor="text1"/>
          <w14:textFill>
            <w14:solidFill>
              <w14:schemeClr w14:val="tx1"/>
            </w14:solidFill>
          </w14:textFill>
        </w:rPr>
        <w:sectPr>
          <w:footerReference r:id="rId7" w:type="default"/>
          <w:pgSz w:w="11907" w:h="16839"/>
          <w:pgMar w:top="1431" w:right="1586" w:bottom="1078" w:left="1589" w:header="0" w:footer="864" w:gutter="0"/>
          <w:pgNumType w:fmt="decimal" w:start="1"/>
          <w:cols w:space="720" w:num="1"/>
        </w:sectPr>
      </w:pPr>
    </w:p>
    <w:p w14:paraId="5B89CB3E">
      <w:pPr>
        <w:snapToGrid w:val="0"/>
        <w:spacing w:before="204" w:line="220" w:lineRule="auto"/>
        <w:ind w:left="20"/>
        <w:rPr>
          <w:rStyle w:val="47"/>
          <w:rFonts w:ascii="宋体" w:hAnsi="宋体"/>
          <w:color w:val="000000" w:themeColor="text1"/>
          <w:sz w:val="36"/>
          <w:szCs w:val="36"/>
          <w14:textFill>
            <w14:solidFill>
              <w14:schemeClr w14:val="tx1"/>
            </w14:solidFill>
          </w14:textFill>
        </w:rPr>
      </w:pPr>
      <w:r>
        <w:rPr>
          <w:rStyle w:val="47"/>
          <w:rFonts w:ascii="宋体" w:hAnsi="宋体"/>
          <w:color w:val="000000" w:themeColor="text1"/>
          <w:spacing w:val="-32"/>
          <w:sz w:val="36"/>
          <w:szCs w:val="36"/>
          <w14:textFill>
            <w14:solidFill>
              <w14:schemeClr w14:val="tx1"/>
            </w14:solidFill>
          </w14:textFill>
        </w:rPr>
        <w:t>二</w:t>
      </w:r>
      <w:r>
        <w:rPr>
          <w:rStyle w:val="47"/>
          <w:rFonts w:ascii="宋体" w:hAnsi="宋体"/>
          <w:color w:val="000000" w:themeColor="text1"/>
          <w:spacing w:val="-27"/>
          <w:sz w:val="36"/>
          <w:szCs w:val="36"/>
          <w14:textFill>
            <w14:solidFill>
              <w14:schemeClr w14:val="tx1"/>
            </w14:solidFill>
          </w14:textFill>
        </w:rPr>
        <w:t>、 开标流程</w:t>
      </w:r>
    </w:p>
    <w:p w14:paraId="60D44FCE">
      <w:pPr>
        <w:snapToGrid w:val="0"/>
        <w:spacing w:line="243" w:lineRule="auto"/>
        <w:rPr>
          <w:rStyle w:val="47"/>
          <w:rFonts w:ascii="Arial"/>
          <w:color w:val="000000" w:themeColor="text1"/>
          <w14:textFill>
            <w14:solidFill>
              <w14:schemeClr w14:val="tx1"/>
            </w14:solidFill>
          </w14:textFill>
        </w:rPr>
      </w:pPr>
    </w:p>
    <w:p w14:paraId="523BB14F">
      <w:pPr>
        <w:snapToGrid w:val="0"/>
        <w:spacing w:line="244" w:lineRule="auto"/>
        <w:rPr>
          <w:rStyle w:val="47"/>
          <w:rFonts w:ascii="Arial"/>
          <w:color w:val="000000" w:themeColor="text1"/>
          <w14:textFill>
            <w14:solidFill>
              <w14:schemeClr w14:val="tx1"/>
            </w14:solidFill>
          </w14:textFill>
        </w:rPr>
      </w:pPr>
    </w:p>
    <w:p w14:paraId="4785E8B2">
      <w:pPr>
        <w:snapToGrid w:val="0"/>
        <w:spacing w:before="78" w:line="218" w:lineRule="auto"/>
        <w:ind w:left="3895"/>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我的项</w:t>
      </w:r>
      <w:r>
        <w:rPr>
          <w:rStyle w:val="47"/>
          <w:rFonts w:ascii="宋体" w:hAnsi="宋体"/>
          <w:color w:val="000000" w:themeColor="text1"/>
          <w:spacing w:val="-1"/>
          <w:sz w:val="24"/>
          <w:szCs w:val="24"/>
          <w14:textFill>
            <w14:solidFill>
              <w14:schemeClr w14:val="tx1"/>
            </w14:solidFill>
          </w14:textFill>
        </w:rPr>
        <w:t>目</w:t>
      </w:r>
    </w:p>
    <w:p w14:paraId="36885598">
      <w:pPr>
        <w:snapToGrid w:val="0"/>
        <w:spacing w:before="104" w:line="214" w:lineRule="auto"/>
        <w:ind w:left="8"/>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在我的项目里面找到等待</w:t>
      </w:r>
      <w:r>
        <w:rPr>
          <w:rStyle w:val="47"/>
          <w:rFonts w:ascii="宋体" w:hAnsi="宋体"/>
          <w:color w:val="000000" w:themeColor="text1"/>
          <w:spacing w:val="-1"/>
          <w:sz w:val="24"/>
          <w:szCs w:val="24"/>
          <w14:textFill>
            <w14:solidFill>
              <w14:schemeClr w14:val="tx1"/>
            </w14:solidFill>
          </w14:textFill>
        </w:rPr>
        <w:t>开标的项目，点击进入不见面开标会议室。</w:t>
      </w:r>
    </w:p>
    <w:p w14:paraId="7E5134D2">
      <w:pPr>
        <w:snapToGrid w:val="0"/>
        <w:spacing w:line="3742"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8595" cy="237553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2"/>
                    <a:stretch>
                      <a:fillRect/>
                    </a:stretch>
                  </pic:blipFill>
                  <pic:spPr>
                    <a:xfrm>
                      <a:off x="0" y="0"/>
                      <a:ext cx="5268595" cy="2375535"/>
                    </a:xfrm>
                    <a:prstGeom prst="rect">
                      <a:avLst/>
                    </a:prstGeom>
                    <a:noFill/>
                    <a:ln>
                      <a:noFill/>
                    </a:ln>
                  </pic:spPr>
                </pic:pic>
              </a:graphicData>
            </a:graphic>
          </wp:inline>
        </w:drawing>
      </w:r>
    </w:p>
    <w:p w14:paraId="623FBF8E">
      <w:pPr>
        <w:snapToGrid w:val="0"/>
        <w:spacing w:before="115" w:line="219" w:lineRule="auto"/>
        <w:ind w:left="3673"/>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6"/>
          <w:sz w:val="24"/>
          <w:szCs w:val="24"/>
          <w14:textFill>
            <w14:solidFill>
              <w14:schemeClr w14:val="tx1"/>
            </w14:solidFill>
          </w14:textFill>
        </w:rPr>
        <w:t>阅</w:t>
      </w:r>
      <w:r>
        <w:rPr>
          <w:rStyle w:val="47"/>
          <w:rFonts w:ascii="宋体" w:hAnsi="宋体"/>
          <w:color w:val="000000" w:themeColor="text1"/>
          <w:spacing w:val="-4"/>
          <w:sz w:val="24"/>
          <w:szCs w:val="24"/>
          <w14:textFill>
            <w14:solidFill>
              <w14:schemeClr w14:val="tx1"/>
            </w14:solidFill>
          </w14:textFill>
        </w:rPr>
        <w:t>读开标流程</w:t>
      </w:r>
    </w:p>
    <w:p w14:paraId="1CBAA43C">
      <w:pPr>
        <w:snapToGrid w:val="0"/>
        <w:spacing w:before="122" w:line="220" w:lineRule="auto"/>
        <w:ind w:left="1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投标人阅读开标流程，并在开标倒计时结束先</w:t>
      </w:r>
      <w:r>
        <w:rPr>
          <w:rStyle w:val="47"/>
          <w:rFonts w:ascii="宋体" w:hAnsi="宋体"/>
          <w:color w:val="000000" w:themeColor="text1"/>
          <w:szCs w:val="21"/>
          <w14:textFill>
            <w14:solidFill>
              <w14:schemeClr w14:val="tx1"/>
            </w14:solidFill>
          </w14:textFill>
        </w:rPr>
        <w:t>完成在线签到。</w:t>
      </w:r>
    </w:p>
    <w:p w14:paraId="3D2508BC">
      <w:pPr>
        <w:snapToGrid w:val="0"/>
        <w:spacing w:before="84" w:line="3908"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5420" cy="248158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3"/>
                    <a:stretch>
                      <a:fillRect/>
                    </a:stretch>
                  </pic:blipFill>
                  <pic:spPr>
                    <a:xfrm>
                      <a:off x="0" y="0"/>
                      <a:ext cx="5265420" cy="2481580"/>
                    </a:xfrm>
                    <a:prstGeom prst="rect">
                      <a:avLst/>
                    </a:prstGeom>
                    <a:noFill/>
                    <a:ln>
                      <a:noFill/>
                    </a:ln>
                  </pic:spPr>
                </pic:pic>
              </a:graphicData>
            </a:graphic>
          </wp:inline>
        </w:drawing>
      </w:r>
    </w:p>
    <w:p w14:paraId="18654AA1">
      <w:pPr>
        <w:snapToGrid w:val="0"/>
        <w:spacing w:before="127" w:line="221" w:lineRule="auto"/>
        <w:ind w:left="15"/>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6"/>
          <w:szCs w:val="21"/>
          <w14:textFill>
            <w14:solidFill>
              <w14:schemeClr w14:val="tx1"/>
            </w14:solidFill>
          </w14:textFill>
        </w:rPr>
        <w:t>点击签</w:t>
      </w:r>
      <w:r>
        <w:rPr>
          <w:rStyle w:val="47"/>
          <w:rFonts w:ascii="宋体" w:hAnsi="宋体"/>
          <w:color w:val="000000" w:themeColor="text1"/>
          <w:spacing w:val="-5"/>
          <w:szCs w:val="21"/>
          <w14:textFill>
            <w14:solidFill>
              <w14:schemeClr w14:val="tx1"/>
            </w14:solidFill>
          </w14:textFill>
        </w:rPr>
        <w:t>到</w:t>
      </w:r>
      <w:r>
        <w:rPr>
          <w:rStyle w:val="47"/>
          <w:rFonts w:ascii="宋体" w:hAnsi="宋体"/>
          <w:color w:val="000000" w:themeColor="text1"/>
          <w:spacing w:val="-3"/>
          <w:szCs w:val="21"/>
          <w14:textFill>
            <w14:solidFill>
              <w14:schemeClr w14:val="tx1"/>
            </w14:solidFill>
          </w14:textFill>
        </w:rPr>
        <w:t>打开信息录入页面，完成用户名称及电话的录入后， 点击签到即可完成签到。</w:t>
      </w:r>
    </w:p>
    <w:p w14:paraId="77E00775">
      <w:pPr>
        <w:snapToGrid w:val="0"/>
        <w:rPr>
          <w:rStyle w:val="47"/>
          <w:color w:val="000000" w:themeColor="text1"/>
          <w14:textFill>
            <w14:solidFill>
              <w14:schemeClr w14:val="tx1"/>
            </w14:solidFill>
          </w14:textFill>
        </w:rPr>
        <w:sectPr>
          <w:footerReference r:id="rId8" w:type="default"/>
          <w:pgSz w:w="11907" w:h="16839"/>
          <w:pgMar w:top="1431" w:right="1785" w:bottom="1078" w:left="1589" w:header="0" w:footer="864" w:gutter="0"/>
          <w:pgNumType w:fmt="decimal"/>
          <w:cols w:space="720" w:num="1"/>
        </w:sectPr>
      </w:pPr>
    </w:p>
    <w:p w14:paraId="4426ADA0">
      <w:pPr>
        <w:snapToGrid w:val="0"/>
        <w:spacing w:before="116" w:line="4154"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8595" cy="263779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4"/>
                    <a:stretch>
                      <a:fillRect/>
                    </a:stretch>
                  </pic:blipFill>
                  <pic:spPr>
                    <a:xfrm>
                      <a:off x="0" y="0"/>
                      <a:ext cx="5268595" cy="2637790"/>
                    </a:xfrm>
                    <a:prstGeom prst="rect">
                      <a:avLst/>
                    </a:prstGeom>
                    <a:noFill/>
                    <a:ln>
                      <a:noFill/>
                    </a:ln>
                  </pic:spPr>
                </pic:pic>
              </a:graphicData>
            </a:graphic>
          </wp:inline>
        </w:drawing>
      </w:r>
    </w:p>
    <w:p w14:paraId="54C113BD">
      <w:pPr>
        <w:snapToGrid w:val="0"/>
        <w:spacing w:before="222" w:line="219" w:lineRule="auto"/>
        <w:ind w:left="3780"/>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4"/>
          <w:sz w:val="24"/>
          <w:szCs w:val="24"/>
          <w14:textFill>
            <w14:solidFill>
              <w14:schemeClr w14:val="tx1"/>
            </w14:solidFill>
          </w14:textFill>
        </w:rPr>
        <w:t>公</w:t>
      </w:r>
      <w:r>
        <w:rPr>
          <w:rStyle w:val="47"/>
          <w:rFonts w:ascii="宋体" w:hAnsi="宋体"/>
          <w:color w:val="000000" w:themeColor="text1"/>
          <w:spacing w:val="-3"/>
          <w:sz w:val="24"/>
          <w:szCs w:val="24"/>
          <w14:textFill>
            <w14:solidFill>
              <w14:schemeClr w14:val="tx1"/>
            </w14:solidFill>
          </w14:textFill>
        </w:rPr>
        <w:t>布</w:t>
      </w:r>
      <w:r>
        <w:rPr>
          <w:rStyle w:val="47"/>
          <w:rFonts w:ascii="宋体" w:hAnsi="宋体"/>
          <w:color w:val="000000" w:themeColor="text1"/>
          <w:spacing w:val="-2"/>
          <w:sz w:val="24"/>
          <w:szCs w:val="24"/>
          <w14:textFill>
            <w14:solidFill>
              <w14:schemeClr w14:val="tx1"/>
            </w14:solidFill>
          </w14:textFill>
        </w:rPr>
        <w:t>投标人</w:t>
      </w:r>
    </w:p>
    <w:p w14:paraId="394B76C4">
      <w:pPr>
        <w:snapToGrid w:val="0"/>
        <w:spacing w:before="121" w:line="217" w:lineRule="auto"/>
        <w:ind w:left="9"/>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6"/>
          <w:szCs w:val="21"/>
          <w14:textFill>
            <w14:solidFill>
              <w14:schemeClr w14:val="tx1"/>
            </w14:solidFill>
          </w14:textFill>
        </w:rPr>
        <w:t>开标时间到了</w:t>
      </w:r>
      <w:r>
        <w:rPr>
          <w:rStyle w:val="47"/>
          <w:rFonts w:ascii="宋体" w:hAnsi="宋体"/>
          <w:color w:val="000000" w:themeColor="text1"/>
          <w:spacing w:val="-3"/>
          <w:szCs w:val="21"/>
          <w14:textFill>
            <w14:solidFill>
              <w14:schemeClr w14:val="tx1"/>
            </w14:solidFill>
          </w14:textFill>
        </w:rPr>
        <w:t>后，系统会在右侧公告栏给出提醒， 等待公布投标人</w:t>
      </w:r>
    </w:p>
    <w:p w14:paraId="6BE22315">
      <w:pPr>
        <w:snapToGrid w:val="0"/>
        <w:spacing w:before="29" w:line="3708" w:lineRule="exact"/>
        <w:rPr>
          <w:rStyle w:val="47"/>
          <w:color w:val="000000" w:themeColor="text1"/>
          <w14:textFill>
            <w14:solidFill>
              <w14:schemeClr w14:val="tx1"/>
            </w14:solidFill>
          </w14:textFill>
        </w:rPr>
      </w:pPr>
      <w:r>
        <w:rPr>
          <w:rStyle w:val="47"/>
          <w:color w:val="000000" w:themeColor="text1"/>
          <w:position w:val="-74"/>
          <w14:textFill>
            <w14:solidFill>
              <w14:schemeClr w14:val="tx1"/>
            </w14:solidFill>
          </w14:textFill>
        </w:rPr>
        <w:drawing>
          <wp:inline distT="0" distB="0" distL="114300" distR="114300">
            <wp:extent cx="5268595" cy="23539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5"/>
                    <a:stretch>
                      <a:fillRect/>
                    </a:stretch>
                  </pic:blipFill>
                  <pic:spPr>
                    <a:xfrm>
                      <a:off x="0" y="0"/>
                      <a:ext cx="5268595" cy="2353945"/>
                    </a:xfrm>
                    <a:prstGeom prst="rect">
                      <a:avLst/>
                    </a:prstGeom>
                    <a:noFill/>
                    <a:ln>
                      <a:noFill/>
                    </a:ln>
                  </pic:spPr>
                </pic:pic>
              </a:graphicData>
            </a:graphic>
          </wp:inline>
        </w:drawing>
      </w:r>
    </w:p>
    <w:p w14:paraId="2CD5AABE">
      <w:pPr>
        <w:snapToGrid w:val="0"/>
        <w:spacing w:before="72" w:line="220" w:lineRule="auto"/>
        <w:ind w:left="1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0"/>
          <w:szCs w:val="21"/>
          <w14:textFill>
            <w14:solidFill>
              <w14:schemeClr w14:val="tx1"/>
            </w14:solidFill>
          </w14:textFill>
        </w:rPr>
        <w:t>投标人公布</w:t>
      </w:r>
      <w:r>
        <w:rPr>
          <w:rStyle w:val="47"/>
          <w:rFonts w:ascii="宋体" w:hAnsi="宋体"/>
          <w:color w:val="000000" w:themeColor="text1"/>
          <w:spacing w:val="-9"/>
          <w:szCs w:val="21"/>
          <w14:textFill>
            <w14:solidFill>
              <w14:schemeClr w14:val="tx1"/>
            </w14:solidFill>
          </w14:textFill>
        </w:rPr>
        <w:t>完</w:t>
      </w:r>
      <w:r>
        <w:rPr>
          <w:rStyle w:val="47"/>
          <w:rFonts w:ascii="宋体" w:hAnsi="宋体"/>
          <w:color w:val="000000" w:themeColor="text1"/>
          <w:spacing w:val="-5"/>
          <w:szCs w:val="21"/>
          <w14:textFill>
            <w14:solidFill>
              <w14:schemeClr w14:val="tx1"/>
            </w14:solidFill>
          </w14:textFill>
        </w:rPr>
        <w:t>成后， 投标人名单有图标展示模式和列表展示模式， 可根据自己意愿进行切换。</w:t>
      </w:r>
    </w:p>
    <w:p w14:paraId="47F22A11">
      <w:pPr>
        <w:snapToGrid w:val="0"/>
        <w:spacing w:before="25" w:line="3396" w:lineRule="exact"/>
        <w:rPr>
          <w:rStyle w:val="47"/>
          <w:color w:val="000000" w:themeColor="text1"/>
          <w14:textFill>
            <w14:solidFill>
              <w14:schemeClr w14:val="tx1"/>
            </w14:solidFill>
          </w14:textFill>
        </w:rPr>
      </w:pPr>
      <w:r>
        <w:rPr>
          <w:rStyle w:val="47"/>
          <w:color w:val="000000" w:themeColor="text1"/>
          <w:position w:val="-68"/>
          <w14:textFill>
            <w14:solidFill>
              <w14:schemeClr w14:val="tx1"/>
            </w14:solidFill>
          </w14:textFill>
        </w:rPr>
        <w:drawing>
          <wp:inline distT="0" distB="0" distL="114300" distR="114300">
            <wp:extent cx="5273675" cy="215582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6"/>
                    <a:stretch>
                      <a:fillRect/>
                    </a:stretch>
                  </pic:blipFill>
                  <pic:spPr>
                    <a:xfrm>
                      <a:off x="0" y="0"/>
                      <a:ext cx="5273675" cy="2155825"/>
                    </a:xfrm>
                    <a:prstGeom prst="rect">
                      <a:avLst/>
                    </a:prstGeom>
                    <a:noFill/>
                    <a:ln>
                      <a:noFill/>
                    </a:ln>
                  </pic:spPr>
                </pic:pic>
              </a:graphicData>
            </a:graphic>
          </wp:inline>
        </w:drawing>
      </w:r>
    </w:p>
    <w:p w14:paraId="152FB8AE">
      <w:pPr>
        <w:snapToGrid w:val="0"/>
        <w:rPr>
          <w:rStyle w:val="47"/>
          <w:color w:val="000000" w:themeColor="text1"/>
          <w14:textFill>
            <w14:solidFill>
              <w14:schemeClr w14:val="tx1"/>
            </w14:solidFill>
          </w14:textFill>
        </w:rPr>
        <w:sectPr>
          <w:footerReference r:id="rId9" w:type="default"/>
          <w:pgSz w:w="11907" w:h="16839"/>
          <w:pgMar w:top="1431" w:right="1730" w:bottom="1078" w:left="1589" w:header="0" w:footer="864" w:gutter="0"/>
          <w:pgNumType w:fmt="decimal"/>
          <w:cols w:space="720" w:num="1"/>
        </w:sectPr>
      </w:pPr>
    </w:p>
    <w:p w14:paraId="76F396C8">
      <w:pPr>
        <w:snapToGrid w:val="0"/>
        <w:spacing w:before="135" w:line="4431"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5420" cy="281305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7"/>
                    <a:stretch>
                      <a:fillRect/>
                    </a:stretch>
                  </pic:blipFill>
                  <pic:spPr>
                    <a:xfrm>
                      <a:off x="0" y="0"/>
                      <a:ext cx="5265420" cy="2813050"/>
                    </a:xfrm>
                    <a:prstGeom prst="rect">
                      <a:avLst/>
                    </a:prstGeom>
                    <a:noFill/>
                    <a:ln>
                      <a:noFill/>
                    </a:ln>
                  </pic:spPr>
                </pic:pic>
              </a:graphicData>
            </a:graphic>
          </wp:inline>
        </w:drawing>
      </w:r>
    </w:p>
    <w:p w14:paraId="01A4B9D5">
      <w:pPr>
        <w:snapToGrid w:val="0"/>
        <w:spacing w:before="238" w:line="220" w:lineRule="auto"/>
        <w:ind w:left="3893"/>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远程</w:t>
      </w:r>
      <w:r>
        <w:rPr>
          <w:rStyle w:val="47"/>
          <w:rFonts w:ascii="宋体" w:hAnsi="宋体"/>
          <w:color w:val="000000" w:themeColor="text1"/>
          <w:spacing w:val="-1"/>
          <w:sz w:val="24"/>
          <w:szCs w:val="24"/>
          <w14:textFill>
            <w14:solidFill>
              <w14:schemeClr w14:val="tx1"/>
            </w14:solidFill>
          </w14:textFill>
        </w:rPr>
        <w:t>解密</w:t>
      </w:r>
    </w:p>
    <w:p w14:paraId="4947D8CE">
      <w:pPr>
        <w:snapToGrid w:val="0"/>
        <w:spacing w:before="119" w:line="221" w:lineRule="auto"/>
        <w:ind w:left="6"/>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进入解密阶段后，投标人需在规定</w:t>
      </w:r>
      <w:r>
        <w:rPr>
          <w:rStyle w:val="47"/>
          <w:rFonts w:ascii="宋体" w:hAnsi="宋体"/>
          <w:color w:val="000000" w:themeColor="text1"/>
          <w:szCs w:val="21"/>
          <w14:textFill>
            <w14:solidFill>
              <w14:schemeClr w14:val="tx1"/>
            </w14:solidFill>
          </w14:textFill>
        </w:rPr>
        <w:t>时间内进行远程解密操作。</w:t>
      </w:r>
    </w:p>
    <w:p w14:paraId="72928C1A">
      <w:pPr>
        <w:snapToGrid w:val="0"/>
        <w:spacing w:before="44" w:line="5230"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70500" cy="3320415"/>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8"/>
                    <a:stretch>
                      <a:fillRect/>
                    </a:stretch>
                  </pic:blipFill>
                  <pic:spPr>
                    <a:xfrm>
                      <a:off x="0" y="0"/>
                      <a:ext cx="5270500" cy="3320415"/>
                    </a:xfrm>
                    <a:prstGeom prst="rect">
                      <a:avLst/>
                    </a:prstGeom>
                    <a:noFill/>
                    <a:ln>
                      <a:noFill/>
                    </a:ln>
                  </pic:spPr>
                </pic:pic>
              </a:graphicData>
            </a:graphic>
          </wp:inline>
        </w:drawing>
      </w:r>
    </w:p>
    <w:p w14:paraId="7982C5B1">
      <w:pPr>
        <w:snapToGrid w:val="0"/>
        <w:spacing w:before="92" w:line="217" w:lineRule="auto"/>
        <w:ind w:left="7"/>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解密成功后图标展示页面会显示一个绿色的解锁图标，列表页面会直接</w:t>
      </w:r>
      <w:r>
        <w:rPr>
          <w:rStyle w:val="47"/>
          <w:rFonts w:ascii="宋体" w:hAnsi="宋体"/>
          <w:color w:val="000000" w:themeColor="text1"/>
          <w:szCs w:val="21"/>
          <w14:textFill>
            <w14:solidFill>
              <w14:schemeClr w14:val="tx1"/>
            </w14:solidFill>
          </w14:textFill>
        </w:rPr>
        <w:t>显示蓝色的解密成功。</w:t>
      </w:r>
    </w:p>
    <w:p w14:paraId="12633038">
      <w:pPr>
        <w:snapToGrid w:val="0"/>
        <w:rPr>
          <w:rStyle w:val="47"/>
          <w:color w:val="000000" w:themeColor="text1"/>
          <w14:textFill>
            <w14:solidFill>
              <w14:schemeClr w14:val="tx1"/>
            </w14:solidFill>
          </w14:textFill>
        </w:rPr>
        <w:sectPr>
          <w:footerReference r:id="rId10" w:type="default"/>
          <w:pgSz w:w="11907" w:h="16839"/>
          <w:pgMar w:top="1431" w:right="1730" w:bottom="1078" w:left="1589" w:header="0" w:footer="864" w:gutter="0"/>
          <w:pgNumType w:fmt="decimal"/>
          <w:cols w:space="720" w:num="1"/>
        </w:sectPr>
      </w:pPr>
    </w:p>
    <w:p w14:paraId="5F3A2E1B">
      <w:pPr>
        <w:snapToGrid w:val="0"/>
        <w:spacing w:before="123" w:line="4767"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anchor distT="0" distB="0" distL="114300" distR="114300" simplePos="0" relativeHeight="251672576" behindDoc="0" locked="0" layoutInCell="0" allowOverlap="1">
            <wp:simplePos x="0" y="0"/>
            <wp:positionH relativeFrom="page">
              <wp:posOffset>1009015</wp:posOffset>
            </wp:positionH>
            <wp:positionV relativeFrom="page">
              <wp:posOffset>4110355</wp:posOffset>
            </wp:positionV>
            <wp:extent cx="5273040" cy="3670935"/>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9"/>
                    <a:stretch>
                      <a:fillRect/>
                    </a:stretch>
                  </pic:blipFill>
                  <pic:spPr>
                    <a:xfrm>
                      <a:off x="0" y="0"/>
                      <a:ext cx="5273040" cy="3670935"/>
                    </a:xfrm>
                    <a:prstGeom prst="rect">
                      <a:avLst/>
                    </a:prstGeom>
                    <a:noFill/>
                    <a:ln>
                      <a:noFill/>
                    </a:ln>
                  </pic:spPr>
                </pic:pic>
              </a:graphicData>
            </a:graphic>
          </wp:anchor>
        </w:drawing>
      </w:r>
      <w:r>
        <w:rPr>
          <w:rStyle w:val="47"/>
          <w:color w:val="000000" w:themeColor="text1"/>
          <w14:textFill>
            <w14:solidFill>
              <w14:schemeClr w14:val="tx1"/>
            </w14:solidFill>
          </w14:textFill>
        </w:rPr>
        <w:drawing>
          <wp:inline distT="0" distB="0" distL="114300" distR="114300">
            <wp:extent cx="5273675" cy="3027045"/>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0"/>
                    <a:stretch>
                      <a:fillRect/>
                    </a:stretch>
                  </pic:blipFill>
                  <pic:spPr>
                    <a:xfrm>
                      <a:off x="0" y="0"/>
                      <a:ext cx="5273675" cy="3027045"/>
                    </a:xfrm>
                    <a:prstGeom prst="rect">
                      <a:avLst/>
                    </a:prstGeom>
                    <a:noFill/>
                    <a:ln>
                      <a:noFill/>
                    </a:ln>
                  </pic:spPr>
                </pic:pic>
              </a:graphicData>
            </a:graphic>
          </wp:inline>
        </w:drawing>
      </w:r>
    </w:p>
    <w:p w14:paraId="0D36C1AC">
      <w:pPr>
        <w:snapToGrid w:val="0"/>
        <w:spacing w:line="244" w:lineRule="auto"/>
        <w:rPr>
          <w:rStyle w:val="47"/>
          <w:rFonts w:ascii="Arial"/>
          <w:color w:val="000000" w:themeColor="text1"/>
          <w14:textFill>
            <w14:solidFill>
              <w14:schemeClr w14:val="tx1"/>
            </w14:solidFill>
          </w14:textFill>
        </w:rPr>
      </w:pPr>
    </w:p>
    <w:p w14:paraId="3110491C">
      <w:pPr>
        <w:snapToGrid w:val="0"/>
        <w:spacing w:line="244" w:lineRule="auto"/>
        <w:rPr>
          <w:rStyle w:val="47"/>
          <w:rFonts w:ascii="Arial"/>
          <w:color w:val="000000" w:themeColor="text1"/>
          <w14:textFill>
            <w14:solidFill>
              <w14:schemeClr w14:val="tx1"/>
            </w14:solidFill>
          </w14:textFill>
        </w:rPr>
      </w:pPr>
    </w:p>
    <w:p w14:paraId="111054C2">
      <w:pPr>
        <w:snapToGrid w:val="0"/>
        <w:spacing w:line="244" w:lineRule="auto"/>
        <w:rPr>
          <w:rStyle w:val="47"/>
          <w:rFonts w:ascii="Arial"/>
          <w:color w:val="000000" w:themeColor="text1"/>
          <w14:textFill>
            <w14:solidFill>
              <w14:schemeClr w14:val="tx1"/>
            </w14:solidFill>
          </w14:textFill>
        </w:rPr>
      </w:pPr>
    </w:p>
    <w:p w14:paraId="624CDE55">
      <w:pPr>
        <w:snapToGrid w:val="0"/>
        <w:spacing w:line="244" w:lineRule="auto"/>
        <w:rPr>
          <w:rStyle w:val="47"/>
          <w:rFonts w:ascii="Arial"/>
          <w:color w:val="000000" w:themeColor="text1"/>
          <w14:textFill>
            <w14:solidFill>
              <w14:schemeClr w14:val="tx1"/>
            </w14:solidFill>
          </w14:textFill>
        </w:rPr>
      </w:pPr>
    </w:p>
    <w:p w14:paraId="54380A40">
      <w:pPr>
        <w:snapToGrid w:val="0"/>
        <w:spacing w:line="244" w:lineRule="auto"/>
        <w:rPr>
          <w:rStyle w:val="47"/>
          <w:rFonts w:ascii="Arial"/>
          <w:color w:val="000000" w:themeColor="text1"/>
          <w14:textFill>
            <w14:solidFill>
              <w14:schemeClr w14:val="tx1"/>
            </w14:solidFill>
          </w14:textFill>
        </w:rPr>
      </w:pPr>
    </w:p>
    <w:p w14:paraId="43FBAEB3">
      <w:pPr>
        <w:snapToGrid w:val="0"/>
        <w:spacing w:line="244" w:lineRule="auto"/>
        <w:rPr>
          <w:rStyle w:val="47"/>
          <w:rFonts w:ascii="Arial"/>
          <w:color w:val="000000" w:themeColor="text1"/>
          <w14:textFill>
            <w14:solidFill>
              <w14:schemeClr w14:val="tx1"/>
            </w14:solidFill>
          </w14:textFill>
        </w:rPr>
      </w:pPr>
    </w:p>
    <w:p w14:paraId="068441D9">
      <w:pPr>
        <w:snapToGrid w:val="0"/>
        <w:spacing w:line="244" w:lineRule="auto"/>
        <w:rPr>
          <w:rStyle w:val="47"/>
          <w:rFonts w:ascii="Arial"/>
          <w:color w:val="000000" w:themeColor="text1"/>
          <w14:textFill>
            <w14:solidFill>
              <w14:schemeClr w14:val="tx1"/>
            </w14:solidFill>
          </w14:textFill>
        </w:rPr>
      </w:pPr>
    </w:p>
    <w:p w14:paraId="7A43348A">
      <w:pPr>
        <w:snapToGrid w:val="0"/>
        <w:spacing w:line="244" w:lineRule="auto"/>
        <w:rPr>
          <w:rStyle w:val="47"/>
          <w:rFonts w:ascii="Arial"/>
          <w:color w:val="000000" w:themeColor="text1"/>
          <w14:textFill>
            <w14:solidFill>
              <w14:schemeClr w14:val="tx1"/>
            </w14:solidFill>
          </w14:textFill>
        </w:rPr>
      </w:pPr>
    </w:p>
    <w:p w14:paraId="10C71416">
      <w:pPr>
        <w:snapToGrid w:val="0"/>
        <w:spacing w:line="244" w:lineRule="auto"/>
        <w:rPr>
          <w:rStyle w:val="47"/>
          <w:rFonts w:ascii="Arial"/>
          <w:color w:val="000000" w:themeColor="text1"/>
          <w14:textFill>
            <w14:solidFill>
              <w14:schemeClr w14:val="tx1"/>
            </w14:solidFill>
          </w14:textFill>
        </w:rPr>
      </w:pPr>
    </w:p>
    <w:p w14:paraId="06A51084">
      <w:pPr>
        <w:snapToGrid w:val="0"/>
        <w:spacing w:line="244" w:lineRule="auto"/>
        <w:rPr>
          <w:rStyle w:val="47"/>
          <w:rFonts w:ascii="Arial"/>
          <w:color w:val="000000" w:themeColor="text1"/>
          <w14:textFill>
            <w14:solidFill>
              <w14:schemeClr w14:val="tx1"/>
            </w14:solidFill>
          </w14:textFill>
        </w:rPr>
      </w:pPr>
    </w:p>
    <w:p w14:paraId="365457A5">
      <w:pPr>
        <w:snapToGrid w:val="0"/>
        <w:spacing w:line="244" w:lineRule="auto"/>
        <w:rPr>
          <w:rStyle w:val="47"/>
          <w:rFonts w:ascii="Arial"/>
          <w:color w:val="000000" w:themeColor="text1"/>
          <w14:textFill>
            <w14:solidFill>
              <w14:schemeClr w14:val="tx1"/>
            </w14:solidFill>
          </w14:textFill>
        </w:rPr>
      </w:pPr>
    </w:p>
    <w:p w14:paraId="2F8A81AF">
      <w:pPr>
        <w:snapToGrid w:val="0"/>
        <w:spacing w:line="244" w:lineRule="auto"/>
        <w:rPr>
          <w:rStyle w:val="47"/>
          <w:rFonts w:ascii="Arial"/>
          <w:color w:val="000000" w:themeColor="text1"/>
          <w14:textFill>
            <w14:solidFill>
              <w14:schemeClr w14:val="tx1"/>
            </w14:solidFill>
          </w14:textFill>
        </w:rPr>
      </w:pPr>
    </w:p>
    <w:p w14:paraId="44742C33">
      <w:pPr>
        <w:snapToGrid w:val="0"/>
        <w:spacing w:line="244" w:lineRule="auto"/>
        <w:rPr>
          <w:rStyle w:val="47"/>
          <w:rFonts w:ascii="Arial"/>
          <w:color w:val="000000" w:themeColor="text1"/>
          <w14:textFill>
            <w14:solidFill>
              <w14:schemeClr w14:val="tx1"/>
            </w14:solidFill>
          </w14:textFill>
        </w:rPr>
      </w:pPr>
    </w:p>
    <w:p w14:paraId="099BFA17">
      <w:pPr>
        <w:snapToGrid w:val="0"/>
        <w:spacing w:line="244" w:lineRule="auto"/>
        <w:rPr>
          <w:rStyle w:val="47"/>
          <w:rFonts w:ascii="Arial"/>
          <w:color w:val="000000" w:themeColor="text1"/>
          <w14:textFill>
            <w14:solidFill>
              <w14:schemeClr w14:val="tx1"/>
            </w14:solidFill>
          </w14:textFill>
        </w:rPr>
      </w:pPr>
    </w:p>
    <w:p w14:paraId="43299969">
      <w:pPr>
        <w:snapToGrid w:val="0"/>
        <w:spacing w:line="244" w:lineRule="auto"/>
        <w:rPr>
          <w:rStyle w:val="47"/>
          <w:rFonts w:ascii="Arial"/>
          <w:color w:val="000000" w:themeColor="text1"/>
          <w14:textFill>
            <w14:solidFill>
              <w14:schemeClr w14:val="tx1"/>
            </w14:solidFill>
          </w14:textFill>
        </w:rPr>
      </w:pPr>
    </w:p>
    <w:p w14:paraId="600CC0A8">
      <w:pPr>
        <w:snapToGrid w:val="0"/>
        <w:spacing w:line="244" w:lineRule="auto"/>
        <w:rPr>
          <w:rStyle w:val="47"/>
          <w:rFonts w:ascii="Arial"/>
          <w:color w:val="000000" w:themeColor="text1"/>
          <w14:textFill>
            <w14:solidFill>
              <w14:schemeClr w14:val="tx1"/>
            </w14:solidFill>
          </w14:textFill>
        </w:rPr>
      </w:pPr>
    </w:p>
    <w:p w14:paraId="33A95A87">
      <w:pPr>
        <w:snapToGrid w:val="0"/>
        <w:spacing w:line="244" w:lineRule="auto"/>
        <w:rPr>
          <w:rStyle w:val="47"/>
          <w:rFonts w:ascii="Arial"/>
          <w:color w:val="000000" w:themeColor="text1"/>
          <w14:textFill>
            <w14:solidFill>
              <w14:schemeClr w14:val="tx1"/>
            </w14:solidFill>
          </w14:textFill>
        </w:rPr>
      </w:pPr>
    </w:p>
    <w:p w14:paraId="7373E5D1">
      <w:pPr>
        <w:snapToGrid w:val="0"/>
        <w:spacing w:line="244" w:lineRule="auto"/>
        <w:rPr>
          <w:rStyle w:val="47"/>
          <w:rFonts w:ascii="Arial"/>
          <w:color w:val="000000" w:themeColor="text1"/>
          <w14:textFill>
            <w14:solidFill>
              <w14:schemeClr w14:val="tx1"/>
            </w14:solidFill>
          </w14:textFill>
        </w:rPr>
      </w:pPr>
    </w:p>
    <w:p w14:paraId="1BF3868E">
      <w:pPr>
        <w:snapToGrid w:val="0"/>
        <w:spacing w:line="244" w:lineRule="auto"/>
        <w:rPr>
          <w:rStyle w:val="47"/>
          <w:rFonts w:ascii="Arial"/>
          <w:color w:val="000000" w:themeColor="text1"/>
          <w14:textFill>
            <w14:solidFill>
              <w14:schemeClr w14:val="tx1"/>
            </w14:solidFill>
          </w14:textFill>
        </w:rPr>
      </w:pPr>
    </w:p>
    <w:p w14:paraId="1428C560">
      <w:pPr>
        <w:snapToGrid w:val="0"/>
        <w:spacing w:line="244" w:lineRule="auto"/>
        <w:rPr>
          <w:rStyle w:val="47"/>
          <w:rFonts w:ascii="Arial"/>
          <w:color w:val="000000" w:themeColor="text1"/>
          <w14:textFill>
            <w14:solidFill>
              <w14:schemeClr w14:val="tx1"/>
            </w14:solidFill>
          </w14:textFill>
        </w:rPr>
      </w:pPr>
    </w:p>
    <w:p w14:paraId="7BFA3531">
      <w:pPr>
        <w:snapToGrid w:val="0"/>
        <w:spacing w:line="245" w:lineRule="auto"/>
        <w:rPr>
          <w:rStyle w:val="47"/>
          <w:rFonts w:ascii="Arial"/>
          <w:color w:val="000000" w:themeColor="text1"/>
          <w14:textFill>
            <w14:solidFill>
              <w14:schemeClr w14:val="tx1"/>
            </w14:solidFill>
          </w14:textFill>
        </w:rPr>
      </w:pPr>
    </w:p>
    <w:p w14:paraId="20FEFED2">
      <w:pPr>
        <w:snapToGrid w:val="0"/>
        <w:spacing w:line="245" w:lineRule="auto"/>
        <w:rPr>
          <w:rStyle w:val="47"/>
          <w:rFonts w:ascii="Arial"/>
          <w:color w:val="000000" w:themeColor="text1"/>
          <w14:textFill>
            <w14:solidFill>
              <w14:schemeClr w14:val="tx1"/>
            </w14:solidFill>
          </w14:textFill>
        </w:rPr>
      </w:pPr>
    </w:p>
    <w:p w14:paraId="637977B9">
      <w:pPr>
        <w:snapToGrid w:val="0"/>
        <w:spacing w:line="245" w:lineRule="auto"/>
        <w:rPr>
          <w:rStyle w:val="47"/>
          <w:rFonts w:ascii="Arial"/>
          <w:color w:val="000000" w:themeColor="text1"/>
          <w14:textFill>
            <w14:solidFill>
              <w14:schemeClr w14:val="tx1"/>
            </w14:solidFill>
          </w14:textFill>
        </w:rPr>
      </w:pPr>
    </w:p>
    <w:p w14:paraId="32DF4DB5">
      <w:pPr>
        <w:snapToGrid w:val="0"/>
        <w:spacing w:before="78" w:line="220" w:lineRule="auto"/>
        <w:jc w:val="right"/>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17"/>
          <w:sz w:val="24"/>
          <w:szCs w:val="24"/>
          <w14:textFill>
            <w14:solidFill>
              <w14:schemeClr w14:val="tx1"/>
            </w14:solidFill>
          </w14:textFill>
        </w:rPr>
        <w:t>公</w:t>
      </w:r>
    </w:p>
    <w:p w14:paraId="7E5FF5BD">
      <w:pPr>
        <w:snapToGrid w:val="0"/>
        <w:spacing w:before="62" w:line="219" w:lineRule="auto"/>
        <w:ind w:left="9"/>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布</w:t>
      </w:r>
      <w:r>
        <w:rPr>
          <w:rStyle w:val="47"/>
          <w:rFonts w:ascii="宋体" w:hAnsi="宋体"/>
          <w:color w:val="000000" w:themeColor="text1"/>
          <w:spacing w:val="-1"/>
          <w:sz w:val="24"/>
          <w:szCs w:val="24"/>
          <w14:textFill>
            <w14:solidFill>
              <w14:schemeClr w14:val="tx1"/>
            </w14:solidFill>
          </w14:textFill>
        </w:rPr>
        <w:t>开标结果</w:t>
      </w:r>
    </w:p>
    <w:p w14:paraId="1E18A16F">
      <w:pPr>
        <w:snapToGrid w:val="0"/>
        <w:spacing w:before="44" w:line="220" w:lineRule="auto"/>
        <w:ind w:left="7"/>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8"/>
          <w:szCs w:val="21"/>
          <w14:textFill>
            <w14:solidFill>
              <w14:schemeClr w14:val="tx1"/>
            </w14:solidFill>
          </w14:textFill>
        </w:rPr>
        <w:t>解密</w:t>
      </w:r>
      <w:r>
        <w:rPr>
          <w:rStyle w:val="47"/>
          <w:rFonts w:ascii="宋体" w:hAnsi="宋体"/>
          <w:color w:val="000000" w:themeColor="text1"/>
          <w:spacing w:val="-7"/>
          <w:szCs w:val="21"/>
          <w14:textFill>
            <w14:solidFill>
              <w14:schemeClr w14:val="tx1"/>
            </w14:solidFill>
          </w14:textFill>
        </w:rPr>
        <w:t>成</w:t>
      </w:r>
      <w:r>
        <w:rPr>
          <w:rStyle w:val="47"/>
          <w:rFonts w:ascii="宋体" w:hAnsi="宋体"/>
          <w:color w:val="000000" w:themeColor="text1"/>
          <w:spacing w:val="-4"/>
          <w:szCs w:val="21"/>
          <w14:textFill>
            <w14:solidFill>
              <w14:schemeClr w14:val="tx1"/>
            </w14:solidFill>
          </w14:textFill>
        </w:rPr>
        <w:t>功后投标人可在线等待， 等待公布开标结果。</w:t>
      </w:r>
    </w:p>
    <w:p w14:paraId="0CD2CC59">
      <w:pPr>
        <w:snapToGrid w:val="0"/>
        <w:rPr>
          <w:rStyle w:val="47"/>
          <w:color w:val="000000" w:themeColor="text1"/>
          <w14:textFill>
            <w14:solidFill>
              <w14:schemeClr w14:val="tx1"/>
            </w14:solidFill>
          </w14:textFill>
        </w:rPr>
        <w:sectPr>
          <w:footerReference r:id="rId11" w:type="default"/>
          <w:pgSz w:w="11907" w:h="16839"/>
          <w:pgMar w:top="1431" w:right="1771" w:bottom="1078" w:left="1589" w:header="0" w:footer="864" w:gutter="0"/>
          <w:pgNumType w:fmt="decimal"/>
          <w:cols w:space="720" w:num="1"/>
        </w:sectPr>
      </w:pPr>
    </w:p>
    <w:p w14:paraId="5FA5782A">
      <w:pPr>
        <w:snapToGrid w:val="0"/>
        <w:spacing w:before="162" w:line="5935"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70500" cy="3768090"/>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31"/>
                    <a:stretch>
                      <a:fillRect/>
                    </a:stretch>
                  </pic:blipFill>
                  <pic:spPr>
                    <a:xfrm>
                      <a:off x="0" y="0"/>
                      <a:ext cx="5270500" cy="3768090"/>
                    </a:xfrm>
                    <a:prstGeom prst="rect">
                      <a:avLst/>
                    </a:prstGeom>
                    <a:noFill/>
                    <a:ln>
                      <a:noFill/>
                    </a:ln>
                  </pic:spPr>
                </pic:pic>
              </a:graphicData>
            </a:graphic>
          </wp:inline>
        </w:drawing>
      </w:r>
    </w:p>
    <w:p w14:paraId="01509A84">
      <w:pPr>
        <w:snapToGrid w:val="0"/>
        <w:spacing w:before="266" w:line="220" w:lineRule="auto"/>
        <w:ind w:left="3894"/>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2"/>
          <w:sz w:val="24"/>
          <w:szCs w:val="24"/>
          <w14:textFill>
            <w14:solidFill>
              <w14:schemeClr w14:val="tx1"/>
            </w14:solidFill>
          </w14:textFill>
        </w:rPr>
        <w:t>开标</w:t>
      </w:r>
      <w:r>
        <w:rPr>
          <w:rStyle w:val="47"/>
          <w:rFonts w:ascii="宋体" w:hAnsi="宋体"/>
          <w:color w:val="000000" w:themeColor="text1"/>
          <w:spacing w:val="-1"/>
          <w:sz w:val="24"/>
          <w:szCs w:val="24"/>
          <w14:textFill>
            <w14:solidFill>
              <w14:schemeClr w14:val="tx1"/>
            </w14:solidFill>
          </w14:textFill>
        </w:rPr>
        <w:t>结束</w:t>
      </w:r>
    </w:p>
    <w:p w14:paraId="20B6E88B">
      <w:pPr>
        <w:snapToGrid w:val="0"/>
        <w:spacing w:before="121" w:line="219" w:lineRule="auto"/>
        <w:ind w:left="9"/>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开标结束</w:t>
      </w:r>
      <w:r>
        <w:rPr>
          <w:rStyle w:val="47"/>
          <w:rFonts w:ascii="宋体" w:hAnsi="宋体"/>
          <w:color w:val="000000" w:themeColor="text1"/>
          <w:szCs w:val="21"/>
          <w14:textFill>
            <w14:solidFill>
              <w14:schemeClr w14:val="tx1"/>
            </w14:solidFill>
          </w14:textFill>
        </w:rPr>
        <w:t>后投标人可对开标过程进行评价。</w:t>
      </w:r>
    </w:p>
    <w:p w14:paraId="33B2C436">
      <w:pPr>
        <w:snapToGrid w:val="0"/>
        <w:spacing w:before="113" w:line="4783" w:lineRule="exact"/>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70500" cy="3035935"/>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2"/>
                    <a:stretch>
                      <a:fillRect/>
                    </a:stretch>
                  </pic:blipFill>
                  <pic:spPr>
                    <a:xfrm>
                      <a:off x="0" y="0"/>
                      <a:ext cx="5270500" cy="3035935"/>
                    </a:xfrm>
                    <a:prstGeom prst="rect">
                      <a:avLst/>
                    </a:prstGeom>
                    <a:noFill/>
                    <a:ln>
                      <a:noFill/>
                    </a:ln>
                  </pic:spPr>
                </pic:pic>
              </a:graphicData>
            </a:graphic>
          </wp:inline>
        </w:drawing>
      </w:r>
    </w:p>
    <w:p w14:paraId="0DDBAD7F">
      <w:pPr>
        <w:snapToGrid w:val="0"/>
        <w:rPr>
          <w:rStyle w:val="47"/>
          <w:color w:val="000000" w:themeColor="text1"/>
          <w14:textFill>
            <w14:solidFill>
              <w14:schemeClr w14:val="tx1"/>
            </w14:solidFill>
          </w14:textFill>
        </w:rPr>
        <w:sectPr>
          <w:footerReference r:id="rId12" w:type="default"/>
          <w:pgSz w:w="11907" w:h="16839"/>
          <w:pgMar w:top="1431" w:right="1785" w:bottom="1078" w:left="1589" w:header="0" w:footer="864" w:gutter="0"/>
          <w:pgNumType w:fmt="decimal"/>
          <w:cols w:space="720" w:num="1"/>
        </w:sectPr>
      </w:pPr>
    </w:p>
    <w:p w14:paraId="2BAFF17C">
      <w:pPr>
        <w:snapToGrid w:val="0"/>
        <w:spacing w:before="204" w:line="217" w:lineRule="auto"/>
        <w:ind w:left="14"/>
        <w:rPr>
          <w:rStyle w:val="47"/>
          <w:rFonts w:ascii="宋体" w:hAnsi="宋体"/>
          <w:color w:val="000000" w:themeColor="text1"/>
          <w:sz w:val="36"/>
          <w:szCs w:val="36"/>
          <w14:textFill>
            <w14:solidFill>
              <w14:schemeClr w14:val="tx1"/>
            </w14:solidFill>
          </w14:textFill>
        </w:rPr>
      </w:pPr>
      <w:r>
        <w:rPr>
          <w:rStyle w:val="47"/>
          <w:rFonts w:ascii="宋体" w:hAnsi="宋体"/>
          <w:color w:val="000000" w:themeColor="text1"/>
          <w:spacing w:val="-24"/>
          <w:sz w:val="36"/>
          <w:szCs w:val="36"/>
          <w14:textFill>
            <w14:solidFill>
              <w14:schemeClr w14:val="tx1"/>
            </w14:solidFill>
          </w14:textFill>
        </w:rPr>
        <w:t>三</w:t>
      </w:r>
      <w:r>
        <w:rPr>
          <w:rStyle w:val="47"/>
          <w:rFonts w:ascii="宋体" w:hAnsi="宋体"/>
          <w:color w:val="000000" w:themeColor="text1"/>
          <w:spacing w:val="-20"/>
          <w:sz w:val="36"/>
          <w:szCs w:val="36"/>
          <w14:textFill>
            <w14:solidFill>
              <w14:schemeClr w14:val="tx1"/>
            </w14:solidFill>
          </w14:textFill>
        </w:rPr>
        <w:t>、 其他功能介绍</w:t>
      </w:r>
    </w:p>
    <w:p w14:paraId="3FC9FABF">
      <w:pPr>
        <w:snapToGrid w:val="0"/>
        <w:spacing w:line="246" w:lineRule="auto"/>
        <w:rPr>
          <w:rStyle w:val="47"/>
          <w:rFonts w:ascii="Arial"/>
          <w:color w:val="000000" w:themeColor="text1"/>
          <w14:textFill>
            <w14:solidFill>
              <w14:schemeClr w14:val="tx1"/>
            </w14:solidFill>
          </w14:textFill>
        </w:rPr>
      </w:pPr>
    </w:p>
    <w:p w14:paraId="7C52BE2B">
      <w:pPr>
        <w:snapToGrid w:val="0"/>
        <w:spacing w:line="247" w:lineRule="auto"/>
        <w:rPr>
          <w:rStyle w:val="47"/>
          <w:rFonts w:ascii="Arial"/>
          <w:color w:val="000000" w:themeColor="text1"/>
          <w14:textFill>
            <w14:solidFill>
              <w14:schemeClr w14:val="tx1"/>
            </w14:solidFill>
          </w14:textFill>
        </w:rPr>
      </w:pPr>
    </w:p>
    <w:p w14:paraId="10F20A9F">
      <w:pPr>
        <w:snapToGrid w:val="0"/>
        <w:spacing w:before="78" w:line="220" w:lineRule="auto"/>
        <w:ind w:left="3897"/>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3"/>
          <w:sz w:val="24"/>
          <w:szCs w:val="24"/>
          <w14:textFill>
            <w14:solidFill>
              <w14:schemeClr w14:val="tx1"/>
            </w14:solidFill>
          </w14:textFill>
        </w:rPr>
        <w:t>互</w:t>
      </w:r>
      <w:r>
        <w:rPr>
          <w:rStyle w:val="47"/>
          <w:rFonts w:ascii="宋体" w:hAnsi="宋体"/>
          <w:color w:val="000000" w:themeColor="text1"/>
          <w:spacing w:val="-2"/>
          <w:sz w:val="24"/>
          <w:szCs w:val="24"/>
          <w14:textFill>
            <w14:solidFill>
              <w14:schemeClr w14:val="tx1"/>
            </w14:solidFill>
          </w14:textFill>
        </w:rPr>
        <w:t>动交流</w:t>
      </w:r>
    </w:p>
    <w:p w14:paraId="1021736C">
      <w:pPr>
        <w:snapToGrid w:val="0"/>
        <w:spacing w:before="120" w:line="270" w:lineRule="auto"/>
        <w:ind w:left="10"/>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7"/>
          <w:szCs w:val="21"/>
          <w14:textFill>
            <w14:solidFill>
              <w14:schemeClr w14:val="tx1"/>
            </w14:solidFill>
          </w14:textFill>
        </w:rPr>
        <w:t>投标人可在互动交流页面查看代理机构发出的文字、语音信息， 当代理发起群聊的时候， 投标</w:t>
      </w:r>
      <w:r>
        <w:rPr>
          <w:rStyle w:val="47"/>
          <w:rFonts w:ascii="宋体" w:hAnsi="宋体"/>
          <w:color w:val="000000" w:themeColor="text1"/>
          <w:spacing w:val="-3"/>
          <w:szCs w:val="21"/>
          <w14:textFill>
            <w14:solidFill>
              <w14:schemeClr w14:val="tx1"/>
            </w14:solidFill>
          </w14:textFill>
        </w:rPr>
        <w:t>人</w:t>
      </w:r>
      <w:r>
        <w:rPr>
          <w:rStyle w:val="47"/>
          <w:rFonts w:ascii="宋体" w:hAnsi="宋体"/>
          <w:color w:val="000000" w:themeColor="text1"/>
          <w:spacing w:val="-1"/>
          <w:szCs w:val="21"/>
          <w14:textFill>
            <w14:solidFill>
              <w14:schemeClr w14:val="tx1"/>
            </w14:solidFill>
          </w14:textFill>
        </w:rPr>
        <w:t>可以文字、语音方式在其中进行响应或回复。</w:t>
      </w:r>
    </w:p>
    <w:p w14:paraId="179C13AC">
      <w:pPr>
        <w:snapToGrid w:val="0"/>
        <w:spacing w:line="8023" w:lineRule="exact"/>
        <w:jc w:val="center"/>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3798570" cy="509397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3"/>
                    <a:stretch>
                      <a:fillRect/>
                    </a:stretch>
                  </pic:blipFill>
                  <pic:spPr>
                    <a:xfrm>
                      <a:off x="0" y="0"/>
                      <a:ext cx="3798570" cy="5093970"/>
                    </a:xfrm>
                    <a:prstGeom prst="rect">
                      <a:avLst/>
                    </a:prstGeom>
                    <a:noFill/>
                    <a:ln>
                      <a:noFill/>
                    </a:ln>
                  </pic:spPr>
                </pic:pic>
              </a:graphicData>
            </a:graphic>
          </wp:inline>
        </w:drawing>
      </w:r>
    </w:p>
    <w:p w14:paraId="2E05AEAE">
      <w:pPr>
        <w:snapToGrid w:val="0"/>
        <w:spacing w:before="100" w:line="286" w:lineRule="auto"/>
        <w:ind w:left="7" w:right="2" w:firstLine="14"/>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8"/>
          <w:szCs w:val="21"/>
          <w14:textFill>
            <w14:solidFill>
              <w14:schemeClr w14:val="tx1"/>
            </w14:solidFill>
          </w14:textFill>
        </w:rPr>
        <w:t>当</w:t>
      </w:r>
      <w:r>
        <w:rPr>
          <w:rStyle w:val="47"/>
          <w:rFonts w:ascii="宋体" w:hAnsi="宋体"/>
          <w:color w:val="000000" w:themeColor="text1"/>
          <w:spacing w:val="-17"/>
          <w:szCs w:val="21"/>
          <w14:textFill>
            <w14:solidFill>
              <w14:schemeClr w14:val="tx1"/>
            </w14:solidFill>
          </w14:textFill>
        </w:rPr>
        <w:t>代</w:t>
      </w:r>
      <w:r>
        <w:rPr>
          <w:rStyle w:val="47"/>
          <w:rFonts w:ascii="宋体" w:hAnsi="宋体"/>
          <w:color w:val="000000" w:themeColor="text1"/>
          <w:spacing w:val="-9"/>
          <w:szCs w:val="21"/>
          <w14:textFill>
            <w14:solidFill>
              <w14:schemeClr w14:val="tx1"/>
            </w14:solidFill>
          </w14:textFill>
        </w:rPr>
        <w:t>理开启私聊， 并有人向投标人发送了私聊信息后， 投标人端会在左下角看到有澄清提醒， 点</w:t>
      </w:r>
      <w:r>
        <w:rPr>
          <w:rStyle w:val="47"/>
          <w:rFonts w:ascii="宋体" w:hAnsi="宋体"/>
          <w:color w:val="000000" w:themeColor="text1"/>
          <w:spacing w:val="6"/>
          <w:szCs w:val="21"/>
          <w14:textFill>
            <w14:solidFill>
              <w14:schemeClr w14:val="tx1"/>
            </w14:solidFill>
          </w14:textFill>
        </w:rPr>
        <w:t>击</w:t>
      </w:r>
      <w:r>
        <w:rPr>
          <w:rStyle w:val="47"/>
          <w:rFonts w:ascii="宋体" w:hAnsi="宋体"/>
          <w:color w:val="000000" w:themeColor="text1"/>
          <w:spacing w:val="4"/>
          <w:szCs w:val="21"/>
          <w14:textFill>
            <w14:solidFill>
              <w14:schemeClr w14:val="tx1"/>
            </w14:solidFill>
          </w14:textFill>
        </w:rPr>
        <w:t>即</w:t>
      </w:r>
      <w:r>
        <w:rPr>
          <w:rStyle w:val="47"/>
          <w:rFonts w:ascii="宋体" w:hAnsi="宋体"/>
          <w:color w:val="000000" w:themeColor="text1"/>
          <w:spacing w:val="3"/>
          <w:szCs w:val="21"/>
          <w14:textFill>
            <w14:solidFill>
              <w14:schemeClr w14:val="tx1"/>
            </w14:solidFill>
          </w14:textFill>
        </w:rPr>
        <w:t>可与其进行沟通。(现阶段澄清用于投标人询标时使用。)</w:t>
      </w:r>
    </w:p>
    <w:p w14:paraId="7BFA631C">
      <w:pPr>
        <w:snapToGrid w:val="0"/>
        <w:rPr>
          <w:rStyle w:val="47"/>
          <w:color w:val="000000" w:themeColor="text1"/>
          <w14:textFill>
            <w14:solidFill>
              <w14:schemeClr w14:val="tx1"/>
            </w14:solidFill>
          </w14:textFill>
        </w:rPr>
        <w:sectPr>
          <w:footerReference r:id="rId13" w:type="default"/>
          <w:pgSz w:w="11907" w:h="16839"/>
          <w:pgMar w:top="1431" w:right="1579" w:bottom="1078" w:left="1589" w:header="0" w:footer="864" w:gutter="0"/>
          <w:pgNumType w:fmt="decimal"/>
          <w:cols w:space="720" w:num="1"/>
        </w:sectPr>
      </w:pPr>
    </w:p>
    <w:p w14:paraId="44677225">
      <w:pPr>
        <w:snapToGrid w:val="0"/>
        <w:spacing w:before="18" w:line="4039" w:lineRule="exact"/>
        <w:jc w:val="center"/>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1610" cy="256413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4"/>
                    <a:stretch>
                      <a:fillRect/>
                    </a:stretch>
                  </pic:blipFill>
                  <pic:spPr>
                    <a:xfrm>
                      <a:off x="0" y="0"/>
                      <a:ext cx="5261610" cy="2564130"/>
                    </a:xfrm>
                    <a:prstGeom prst="rect">
                      <a:avLst/>
                    </a:prstGeom>
                    <a:noFill/>
                    <a:ln>
                      <a:noFill/>
                    </a:ln>
                  </pic:spPr>
                </pic:pic>
              </a:graphicData>
            </a:graphic>
          </wp:inline>
        </w:drawing>
      </w:r>
    </w:p>
    <w:p w14:paraId="738F1A7E">
      <w:pPr>
        <w:snapToGrid w:val="0"/>
        <w:spacing w:before="85" w:line="7645" w:lineRule="exact"/>
        <w:jc w:val="center"/>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19065" cy="485394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5"/>
                    <a:stretch>
                      <a:fillRect/>
                    </a:stretch>
                  </pic:blipFill>
                  <pic:spPr>
                    <a:xfrm>
                      <a:off x="0" y="0"/>
                      <a:ext cx="5219065" cy="4853940"/>
                    </a:xfrm>
                    <a:prstGeom prst="rect">
                      <a:avLst/>
                    </a:prstGeom>
                    <a:noFill/>
                    <a:ln>
                      <a:noFill/>
                    </a:ln>
                  </pic:spPr>
                </pic:pic>
              </a:graphicData>
            </a:graphic>
          </wp:inline>
        </w:drawing>
      </w:r>
    </w:p>
    <w:p w14:paraId="03C7C00F">
      <w:pPr>
        <w:snapToGrid w:val="0"/>
        <w:spacing w:before="193" w:line="220" w:lineRule="auto"/>
        <w:ind w:left="3411"/>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1"/>
          <w:sz w:val="24"/>
          <w:szCs w:val="24"/>
          <w14:textFill>
            <w14:solidFill>
              <w14:schemeClr w14:val="tx1"/>
            </w14:solidFill>
          </w14:textFill>
        </w:rPr>
        <w:t>开标咨询</w:t>
      </w:r>
      <w:r>
        <w:rPr>
          <w:rStyle w:val="47"/>
          <w:rFonts w:ascii="宋体" w:hAnsi="宋体"/>
          <w:color w:val="000000" w:themeColor="text1"/>
          <w:sz w:val="24"/>
          <w:szCs w:val="24"/>
          <w14:textFill>
            <w14:solidFill>
              <w14:schemeClr w14:val="tx1"/>
            </w14:solidFill>
          </w14:textFill>
        </w:rPr>
        <w:t>文字提问</w:t>
      </w:r>
    </w:p>
    <w:p w14:paraId="1F2E1114">
      <w:pPr>
        <w:snapToGrid w:val="0"/>
        <w:spacing w:before="120" w:line="221" w:lineRule="auto"/>
        <w:ind w:left="1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投标人可通过</w:t>
      </w:r>
      <w:r>
        <w:rPr>
          <w:rStyle w:val="47"/>
          <w:rFonts w:ascii="宋体" w:hAnsi="宋体"/>
          <w:color w:val="000000" w:themeColor="text1"/>
          <w:szCs w:val="21"/>
          <w14:textFill>
            <w14:solidFill>
              <w14:schemeClr w14:val="tx1"/>
            </w14:solidFill>
          </w14:textFill>
        </w:rPr>
        <w:t>开标咨询文字提问向交易中心进行咨询</w:t>
      </w:r>
    </w:p>
    <w:p w14:paraId="014806B3">
      <w:pPr>
        <w:snapToGrid w:val="0"/>
        <w:rPr>
          <w:rStyle w:val="47"/>
          <w:color w:val="000000" w:themeColor="text1"/>
          <w14:textFill>
            <w14:solidFill>
              <w14:schemeClr w14:val="tx1"/>
            </w14:solidFill>
          </w14:textFill>
        </w:rPr>
        <w:sectPr>
          <w:footerReference r:id="rId14" w:type="default"/>
          <w:pgSz w:w="11907" w:h="16839"/>
          <w:pgMar w:top="1431" w:right="1785" w:bottom="1078" w:left="1589" w:header="0" w:footer="864" w:gutter="0"/>
          <w:pgNumType w:fmt="decimal"/>
          <w:cols w:space="720" w:num="1"/>
        </w:sectPr>
      </w:pPr>
    </w:p>
    <w:p w14:paraId="26C1BE18">
      <w:pPr>
        <w:snapToGrid w:val="0"/>
        <w:spacing w:before="138" w:line="3489" w:lineRule="exact"/>
        <w:jc w:val="center"/>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5420" cy="2215515"/>
            <wp:effectExtent l="0" t="0" r="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6"/>
                    <a:stretch>
                      <a:fillRect/>
                    </a:stretch>
                  </pic:blipFill>
                  <pic:spPr>
                    <a:xfrm>
                      <a:off x="0" y="0"/>
                      <a:ext cx="5265420" cy="2215515"/>
                    </a:xfrm>
                    <a:prstGeom prst="rect">
                      <a:avLst/>
                    </a:prstGeom>
                    <a:noFill/>
                    <a:ln>
                      <a:noFill/>
                    </a:ln>
                  </pic:spPr>
                </pic:pic>
              </a:graphicData>
            </a:graphic>
          </wp:inline>
        </w:drawing>
      </w:r>
    </w:p>
    <w:p w14:paraId="22721E3B">
      <w:pPr>
        <w:snapToGrid w:val="0"/>
        <w:spacing w:before="179" w:line="217" w:lineRule="auto"/>
        <w:ind w:left="10"/>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填写咨询内容、依据和理由，有相关附件支</w:t>
      </w:r>
      <w:r>
        <w:rPr>
          <w:rStyle w:val="47"/>
          <w:rFonts w:ascii="宋体" w:hAnsi="宋体"/>
          <w:color w:val="000000" w:themeColor="text1"/>
          <w:szCs w:val="21"/>
          <w14:textFill>
            <w14:solidFill>
              <w14:schemeClr w14:val="tx1"/>
            </w14:solidFill>
          </w14:textFill>
        </w:rPr>
        <w:t>撑的课上传相关附件。</w:t>
      </w:r>
    </w:p>
    <w:p w14:paraId="595FC331">
      <w:pPr>
        <w:snapToGrid w:val="0"/>
        <w:spacing w:line="358" w:lineRule="auto"/>
        <w:rPr>
          <w:rStyle w:val="47"/>
          <w:rFonts w:ascii="Arial"/>
          <w:color w:val="000000" w:themeColor="text1"/>
          <w14:textFill>
            <w14:solidFill>
              <w14:schemeClr w14:val="tx1"/>
            </w14:solidFill>
          </w14:textFill>
        </w:rPr>
      </w:pPr>
    </w:p>
    <w:p w14:paraId="38FBE856">
      <w:pPr>
        <w:snapToGrid w:val="0"/>
        <w:spacing w:before="78" w:line="220" w:lineRule="auto"/>
        <w:ind w:left="3902"/>
        <w:rPr>
          <w:rStyle w:val="47"/>
          <w:rFonts w:ascii="宋体" w:hAnsi="宋体"/>
          <w:color w:val="000000" w:themeColor="text1"/>
          <w:sz w:val="24"/>
          <w:szCs w:val="24"/>
          <w14:textFill>
            <w14:solidFill>
              <w14:schemeClr w14:val="tx1"/>
            </w14:solidFill>
          </w14:textFill>
        </w:rPr>
      </w:pPr>
      <w:r>
        <w:rPr>
          <w:rStyle w:val="47"/>
          <w:rFonts w:ascii="宋体" w:hAnsi="宋体"/>
          <w:color w:val="000000" w:themeColor="text1"/>
          <w:spacing w:val="-6"/>
          <w:sz w:val="24"/>
          <w:szCs w:val="24"/>
          <w14:textFill>
            <w14:solidFill>
              <w14:schemeClr w14:val="tx1"/>
            </w14:solidFill>
          </w14:textFill>
        </w:rPr>
        <w:t>咨</w:t>
      </w:r>
      <w:r>
        <w:rPr>
          <w:rStyle w:val="47"/>
          <w:rFonts w:ascii="宋体" w:hAnsi="宋体"/>
          <w:color w:val="000000" w:themeColor="text1"/>
          <w:spacing w:val="-3"/>
          <w:sz w:val="24"/>
          <w:szCs w:val="24"/>
          <w14:textFill>
            <w14:solidFill>
              <w14:schemeClr w14:val="tx1"/>
            </w14:solidFill>
          </w14:textFill>
        </w:rPr>
        <w:t>询查看</w:t>
      </w:r>
    </w:p>
    <w:p w14:paraId="1E8CB057">
      <w:pPr>
        <w:snapToGrid w:val="0"/>
        <w:spacing w:before="121" w:line="218" w:lineRule="auto"/>
        <w:ind w:left="11"/>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投标人</w:t>
      </w:r>
      <w:r>
        <w:rPr>
          <w:rStyle w:val="47"/>
          <w:rFonts w:ascii="宋体" w:hAnsi="宋体"/>
          <w:color w:val="000000" w:themeColor="text1"/>
          <w:szCs w:val="21"/>
          <w14:textFill>
            <w14:solidFill>
              <w14:schemeClr w14:val="tx1"/>
            </w14:solidFill>
          </w14:textFill>
        </w:rPr>
        <w:t>可通过咨询查看功能查看自己或其他投标人提出的咨询及交易中心回复内容。</w:t>
      </w:r>
    </w:p>
    <w:p w14:paraId="461C9A28">
      <w:pPr>
        <w:snapToGrid w:val="0"/>
        <w:spacing w:before="152" w:line="3773" w:lineRule="exact"/>
        <w:jc w:val="center"/>
        <w:textAlignment w:val="center"/>
        <w:rPr>
          <w:rStyle w:val="47"/>
          <w:color w:val="000000" w:themeColor="text1"/>
          <w14:textFill>
            <w14:solidFill>
              <w14:schemeClr w14:val="tx1"/>
            </w14:solidFill>
          </w14:textFill>
        </w:rPr>
      </w:pPr>
      <w:r>
        <w:rPr>
          <w:rStyle w:val="47"/>
          <w:color w:val="000000" w:themeColor="text1"/>
          <w14:textFill>
            <w14:solidFill>
              <w14:schemeClr w14:val="tx1"/>
            </w14:solidFill>
          </w14:textFill>
        </w:rPr>
        <w:drawing>
          <wp:inline distT="0" distB="0" distL="114300" distR="114300">
            <wp:extent cx="5265420" cy="2395220"/>
            <wp:effectExtent l="0" t="0" r="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7"/>
                    <a:stretch>
                      <a:fillRect/>
                    </a:stretch>
                  </pic:blipFill>
                  <pic:spPr>
                    <a:xfrm>
                      <a:off x="0" y="0"/>
                      <a:ext cx="5265420" cy="2395220"/>
                    </a:xfrm>
                    <a:prstGeom prst="rect">
                      <a:avLst/>
                    </a:prstGeom>
                    <a:noFill/>
                    <a:ln>
                      <a:noFill/>
                    </a:ln>
                  </pic:spPr>
                </pic:pic>
              </a:graphicData>
            </a:graphic>
          </wp:inline>
        </w:drawing>
      </w:r>
    </w:p>
    <w:p w14:paraId="214856F4">
      <w:pPr>
        <w:snapToGrid w:val="0"/>
        <w:spacing w:line="288" w:lineRule="auto"/>
        <w:rPr>
          <w:rStyle w:val="47"/>
          <w:rFonts w:ascii="Arial"/>
          <w:color w:val="000000" w:themeColor="text1"/>
          <w14:textFill>
            <w14:solidFill>
              <w14:schemeClr w14:val="tx1"/>
            </w14:solidFill>
          </w14:textFill>
        </w:rPr>
      </w:pPr>
    </w:p>
    <w:p w14:paraId="11EB9277">
      <w:pPr>
        <w:snapToGrid w:val="0"/>
        <w:spacing w:line="289" w:lineRule="auto"/>
        <w:rPr>
          <w:rStyle w:val="47"/>
          <w:rFonts w:ascii="Arial"/>
          <w:color w:val="000000" w:themeColor="text1"/>
          <w14:textFill>
            <w14:solidFill>
              <w14:schemeClr w14:val="tx1"/>
            </w14:solidFill>
          </w14:textFill>
        </w:rPr>
      </w:pPr>
    </w:p>
    <w:p w14:paraId="3ED2D9C9">
      <w:pPr>
        <w:snapToGrid w:val="0"/>
        <w:spacing w:before="118" w:line="220" w:lineRule="auto"/>
        <w:ind w:left="48"/>
        <w:rPr>
          <w:rStyle w:val="47"/>
          <w:rFonts w:ascii="Arial"/>
          <w:color w:val="000000" w:themeColor="text1"/>
          <w14:textFill>
            <w14:solidFill>
              <w14:schemeClr w14:val="tx1"/>
            </w14:solidFill>
          </w14:textFill>
        </w:rPr>
      </w:pPr>
      <w:r>
        <w:rPr>
          <w:rStyle w:val="47"/>
          <w:rFonts w:ascii="宋体" w:hAnsi="宋体"/>
          <w:color w:val="000000" w:themeColor="text1"/>
          <w:spacing w:val="-36"/>
          <w:sz w:val="30"/>
          <w:szCs w:val="30"/>
          <w14:textFill>
            <w14:solidFill>
              <w14:schemeClr w14:val="tx1"/>
            </w14:solidFill>
          </w14:textFill>
        </w:rPr>
        <w:t>四</w:t>
      </w:r>
      <w:r>
        <w:rPr>
          <w:rStyle w:val="47"/>
          <w:rFonts w:ascii="宋体" w:hAnsi="宋体"/>
          <w:color w:val="000000" w:themeColor="text1"/>
          <w:spacing w:val="-31"/>
          <w:sz w:val="30"/>
          <w:szCs w:val="30"/>
          <w14:textFill>
            <w14:solidFill>
              <w14:schemeClr w14:val="tx1"/>
            </w14:solidFill>
          </w14:textFill>
        </w:rPr>
        <w:t>、 注意事项</w:t>
      </w:r>
    </w:p>
    <w:p w14:paraId="3BFA0C0D">
      <w:pPr>
        <w:snapToGrid w:val="0"/>
        <w:spacing w:before="69" w:line="360" w:lineRule="auto"/>
        <w:ind w:right="5" w:firstLine="206" w:firstLineChars="100"/>
        <w:rPr>
          <w:rStyle w:val="47"/>
          <w:rFonts w:ascii="宋体" w:hAnsi="宋体"/>
          <w:color w:val="000000" w:themeColor="text1"/>
          <w:spacing w:val="-1"/>
          <w:szCs w:val="21"/>
          <w14:textFill>
            <w14:solidFill>
              <w14:schemeClr w14:val="tx1"/>
            </w14:solidFill>
          </w14:textFill>
        </w:rPr>
      </w:pPr>
      <w:r>
        <w:rPr>
          <w:rStyle w:val="47"/>
          <w:rFonts w:eastAsia="Times New Roman"/>
          <w:color w:val="000000" w:themeColor="text1"/>
          <w:spacing w:val="-2"/>
          <w:szCs w:val="21"/>
          <w14:textFill>
            <w14:solidFill>
              <w14:schemeClr w14:val="tx1"/>
            </w14:solidFill>
          </w14:textFill>
        </w:rPr>
        <w:t xml:space="preserve">1 </w:t>
      </w:r>
      <w:r>
        <w:rPr>
          <w:rStyle w:val="47"/>
          <w:rFonts w:ascii="宋体" w:hAnsi="宋体"/>
          <w:color w:val="000000" w:themeColor="text1"/>
          <w:spacing w:val="-2"/>
          <w:szCs w:val="21"/>
          <w14:textFill>
            <w14:solidFill>
              <w14:schemeClr w14:val="tx1"/>
            </w14:solidFill>
          </w14:textFill>
        </w:rPr>
        <w:t>、为顺利实现本项目开评标的远程交互，</w:t>
      </w:r>
      <w:r>
        <w:rPr>
          <w:rStyle w:val="47"/>
          <w:rFonts w:ascii="宋体" w:hAnsi="宋体"/>
          <w:color w:val="000000" w:themeColor="text1"/>
          <w:spacing w:val="-1"/>
          <w:szCs w:val="21"/>
          <w14:textFill>
            <w14:solidFill>
              <w14:schemeClr w14:val="tx1"/>
            </w14:solidFill>
          </w14:textFill>
        </w:rPr>
        <w:t>建议投标人配置的硬件设施有：高配置电脑、</w:t>
      </w:r>
    </w:p>
    <w:p w14:paraId="78F93318">
      <w:pPr>
        <w:snapToGrid w:val="0"/>
        <w:spacing w:before="69" w:line="360" w:lineRule="auto"/>
        <w:ind w:right="5"/>
        <w:rPr>
          <w:rStyle w:val="47"/>
          <w:rFonts w:ascii="宋体" w:hAnsi="宋体"/>
          <w:color w:val="000000" w:themeColor="text1"/>
          <w:szCs w:val="21"/>
          <w14:textFill>
            <w14:solidFill>
              <w14:schemeClr w14:val="tx1"/>
            </w14:solidFill>
          </w14:textFill>
        </w:rPr>
      </w:pPr>
      <w:r>
        <w:rPr>
          <w:rStyle w:val="47"/>
          <w:rFonts w:ascii="宋体" w:hAnsi="宋体"/>
          <w:color w:val="000000" w:themeColor="text1"/>
          <w:spacing w:val="-1"/>
          <w:szCs w:val="21"/>
          <w14:textFill>
            <w14:solidFill>
              <w14:schemeClr w14:val="tx1"/>
            </w14:solidFill>
          </w14:textFill>
        </w:rPr>
        <w:t>高</w:t>
      </w:r>
      <w:r>
        <w:rPr>
          <w:rStyle w:val="47"/>
          <w:rFonts w:ascii="宋体" w:hAnsi="宋体"/>
          <w:color w:val="000000" w:themeColor="text1"/>
          <w:spacing w:val="8"/>
          <w:szCs w:val="21"/>
          <w14:textFill>
            <w14:solidFill>
              <w14:schemeClr w14:val="tx1"/>
            </w14:solidFill>
          </w14:textFill>
        </w:rPr>
        <w:t>速稳定的</w:t>
      </w:r>
      <w:r>
        <w:rPr>
          <w:rStyle w:val="47"/>
          <w:rFonts w:ascii="宋体" w:hAnsi="宋体"/>
          <w:color w:val="000000" w:themeColor="text1"/>
          <w:spacing w:val="6"/>
          <w:szCs w:val="21"/>
          <w14:textFill>
            <w14:solidFill>
              <w14:schemeClr w14:val="tx1"/>
            </w14:solidFill>
          </w14:textFill>
        </w:rPr>
        <w:t>网</w:t>
      </w:r>
      <w:r>
        <w:rPr>
          <w:rStyle w:val="47"/>
          <w:rFonts w:ascii="宋体" w:hAnsi="宋体"/>
          <w:color w:val="000000" w:themeColor="text1"/>
          <w:spacing w:val="4"/>
          <w:szCs w:val="21"/>
          <w14:textFill>
            <w14:solidFill>
              <w14:schemeClr w14:val="tx1"/>
            </w14:solidFill>
          </w14:textFill>
        </w:rPr>
        <w:t>络、电源(不间断) 、</w:t>
      </w:r>
      <w:r>
        <w:rPr>
          <w:rStyle w:val="47"/>
          <w:rFonts w:eastAsia="Times New Roman"/>
          <w:color w:val="000000" w:themeColor="text1"/>
          <w:szCs w:val="21"/>
          <w14:textFill>
            <w14:solidFill>
              <w14:schemeClr w14:val="tx1"/>
            </w14:solidFill>
          </w14:textFill>
        </w:rPr>
        <w:t>CA</w:t>
      </w:r>
      <w:r>
        <w:rPr>
          <w:rStyle w:val="47"/>
          <w:rFonts w:ascii="宋体" w:hAnsi="宋体"/>
          <w:color w:val="000000" w:themeColor="text1"/>
          <w:spacing w:val="4"/>
          <w:szCs w:val="21"/>
          <w14:textFill>
            <w14:solidFill>
              <w14:schemeClr w14:val="tx1"/>
            </w14:solidFill>
          </w14:textFill>
        </w:rPr>
        <w:t>锁、音视频设备(话筒、耳麦、高清摄像头、音响) ，浏</w:t>
      </w:r>
      <w:r>
        <w:rPr>
          <w:rStyle w:val="47"/>
          <w:rFonts w:ascii="宋体" w:hAnsi="宋体"/>
          <w:color w:val="000000" w:themeColor="text1"/>
          <w:spacing w:val="-3"/>
          <w:szCs w:val="21"/>
          <w14:textFill>
            <w14:solidFill>
              <w14:schemeClr w14:val="tx1"/>
            </w14:solidFill>
          </w14:textFill>
        </w:rPr>
        <w:t xml:space="preserve">览器要求使用 </w:t>
      </w:r>
      <w:r>
        <w:rPr>
          <w:rStyle w:val="47"/>
          <w:rFonts w:eastAsia="Times New Roman"/>
          <w:color w:val="000000" w:themeColor="text1"/>
          <w:spacing w:val="-3"/>
          <w:szCs w:val="21"/>
          <w14:textFill>
            <w14:solidFill>
              <w14:schemeClr w14:val="tx1"/>
            </w14:solidFill>
          </w14:textFill>
        </w:rPr>
        <w:t xml:space="preserve">IE11 </w:t>
      </w:r>
      <w:r>
        <w:rPr>
          <w:rStyle w:val="47"/>
          <w:rFonts w:ascii="宋体" w:hAnsi="宋体"/>
          <w:color w:val="000000" w:themeColor="text1"/>
          <w:spacing w:val="-3"/>
          <w:szCs w:val="21"/>
          <w14:textFill>
            <w14:solidFill>
              <w14:schemeClr w14:val="tx1"/>
            </w14:solidFill>
          </w14:textFill>
        </w:rPr>
        <w:t xml:space="preserve">浏览器，且电脑已经正确安装了陕西省公共资源 </w:t>
      </w:r>
      <w:r>
        <w:rPr>
          <w:rStyle w:val="47"/>
          <w:rFonts w:eastAsia="Times New Roman"/>
          <w:color w:val="000000" w:themeColor="text1"/>
          <w:spacing w:val="-2"/>
          <w:szCs w:val="21"/>
          <w14:textFill>
            <w14:solidFill>
              <w14:schemeClr w14:val="tx1"/>
            </w14:solidFill>
          </w14:textFill>
        </w:rPr>
        <w:t>C</w:t>
      </w:r>
      <w:r>
        <w:rPr>
          <w:rStyle w:val="47"/>
          <w:rFonts w:eastAsia="Times New Roman"/>
          <w:color w:val="000000" w:themeColor="text1"/>
          <w:szCs w:val="21"/>
          <w14:textFill>
            <w14:solidFill>
              <w14:schemeClr w14:val="tx1"/>
            </w14:solidFill>
          </w14:textFill>
        </w:rPr>
        <w:t>A</w:t>
      </w:r>
      <w:r>
        <w:rPr>
          <w:rStyle w:val="47"/>
          <w:rFonts w:ascii="宋体" w:hAnsi="宋体"/>
          <w:color w:val="000000" w:themeColor="text1"/>
          <w:spacing w:val="-3"/>
          <w:szCs w:val="21"/>
          <w14:textFill>
            <w14:solidFill>
              <w14:schemeClr w14:val="tx1"/>
            </w14:solidFill>
          </w14:textFill>
        </w:rPr>
        <w:t>驱动。</w:t>
      </w:r>
    </w:p>
    <w:p w14:paraId="44AA353D">
      <w:pPr>
        <w:snapToGrid w:val="0"/>
        <w:spacing w:before="1" w:line="360" w:lineRule="auto"/>
        <w:ind w:firstLine="200" w:firstLineChars="100"/>
        <w:rPr>
          <w:rStyle w:val="47"/>
          <w:rFonts w:eastAsia="Times New Roman"/>
          <w:color w:val="000000" w:themeColor="text1"/>
          <w:szCs w:val="21"/>
          <w14:textFill>
            <w14:solidFill>
              <w14:schemeClr w14:val="tx1"/>
            </w14:solidFill>
          </w14:textFill>
        </w:rPr>
      </w:pPr>
      <w:r>
        <w:rPr>
          <w:rStyle w:val="47"/>
          <w:rFonts w:eastAsia="Times New Roman"/>
          <w:color w:val="000000" w:themeColor="text1"/>
          <w:spacing w:val="-5"/>
          <w:szCs w:val="21"/>
          <w14:textFill>
            <w14:solidFill>
              <w14:schemeClr w14:val="tx1"/>
            </w14:solidFill>
          </w14:textFill>
        </w:rPr>
        <w:t>2</w:t>
      </w:r>
      <w:r>
        <w:rPr>
          <w:rStyle w:val="47"/>
          <w:color w:val="000000" w:themeColor="text1"/>
          <w:spacing w:val="-3"/>
          <w:szCs w:val="21"/>
          <w14:textFill>
            <w14:solidFill>
              <w14:schemeClr w14:val="tx1"/>
            </w14:solidFill>
          </w14:textFill>
        </w:rPr>
        <w:t>、</w:t>
      </w:r>
      <w:r>
        <w:rPr>
          <w:rStyle w:val="47"/>
          <w:rFonts w:ascii="宋体" w:hAnsi="宋体"/>
          <w:color w:val="000000" w:themeColor="text1"/>
          <w:spacing w:val="-3"/>
          <w:szCs w:val="21"/>
          <w14:textFill>
            <w14:solidFill>
              <w14:schemeClr w14:val="tx1"/>
            </w14:solidFill>
          </w14:textFill>
        </w:rPr>
        <w:t xml:space="preserve">建议投标人在开标前 </w:t>
      </w:r>
      <w:r>
        <w:rPr>
          <w:rStyle w:val="47"/>
          <w:rFonts w:eastAsia="Times New Roman"/>
          <w:color w:val="000000" w:themeColor="text1"/>
          <w:spacing w:val="-3"/>
          <w:szCs w:val="21"/>
          <w14:textFill>
            <w14:solidFill>
              <w14:schemeClr w14:val="tx1"/>
            </w14:solidFill>
          </w14:textFill>
        </w:rPr>
        <w:t xml:space="preserve">1 </w:t>
      </w:r>
      <w:r>
        <w:rPr>
          <w:rStyle w:val="47"/>
          <w:rFonts w:ascii="宋体" w:hAnsi="宋体"/>
          <w:color w:val="000000" w:themeColor="text1"/>
          <w:spacing w:val="-3"/>
          <w:szCs w:val="21"/>
          <w14:textFill>
            <w14:solidFill>
              <w14:schemeClr w14:val="tx1"/>
            </w14:solidFill>
          </w14:textFill>
        </w:rPr>
        <w:t xml:space="preserve">小时内登录不见面开标大厅，并及时签到(开标前 </w:t>
      </w:r>
      <w:r>
        <w:rPr>
          <w:rStyle w:val="47"/>
          <w:rFonts w:eastAsia="Times New Roman"/>
          <w:color w:val="000000" w:themeColor="text1"/>
          <w:spacing w:val="-3"/>
          <w:szCs w:val="21"/>
          <w14:textFill>
            <w14:solidFill>
              <w14:schemeClr w14:val="tx1"/>
            </w14:solidFill>
          </w14:textFill>
        </w:rPr>
        <w:t xml:space="preserve">60 </w:t>
      </w:r>
      <w:r>
        <w:rPr>
          <w:rStyle w:val="47"/>
          <w:rFonts w:ascii="宋体" w:hAnsi="宋体"/>
          <w:color w:val="000000" w:themeColor="text1"/>
          <w:spacing w:val="-3"/>
          <w:szCs w:val="21"/>
          <w14:textFill>
            <w14:solidFill>
              <w14:schemeClr w14:val="tx1"/>
            </w14:solidFill>
          </w14:textFill>
        </w:rPr>
        <w:t>分钟开始签</w:t>
      </w:r>
      <w:r>
        <w:rPr>
          <w:rStyle w:val="47"/>
          <w:rFonts w:ascii="宋体" w:hAnsi="宋体"/>
          <w:color w:val="000000" w:themeColor="text1"/>
          <w:spacing w:val="-4"/>
          <w:szCs w:val="21"/>
          <w14:textFill>
            <w14:solidFill>
              <w14:schemeClr w14:val="tx1"/>
            </w14:solidFill>
          </w14:textFill>
        </w:rPr>
        <w:t>到)， 遇到</w:t>
      </w:r>
      <w:r>
        <w:rPr>
          <w:rStyle w:val="47"/>
          <w:rFonts w:ascii="宋体" w:hAnsi="宋体"/>
          <w:color w:val="000000" w:themeColor="text1"/>
          <w:spacing w:val="-2"/>
          <w:szCs w:val="21"/>
          <w14:textFill>
            <w14:solidFill>
              <w14:schemeClr w14:val="tx1"/>
            </w14:solidFill>
          </w14:textFill>
        </w:rPr>
        <w:t xml:space="preserve">问题及时联系客服 </w:t>
      </w:r>
      <w:r>
        <w:rPr>
          <w:rStyle w:val="47"/>
          <w:rFonts w:eastAsia="Times New Roman"/>
          <w:color w:val="000000" w:themeColor="text1"/>
          <w:spacing w:val="-2"/>
          <w:szCs w:val="21"/>
          <w14:textFill>
            <w14:solidFill>
              <w14:schemeClr w14:val="tx1"/>
            </w14:solidFill>
          </w14:textFill>
        </w:rPr>
        <w:t>4009980000</w:t>
      </w:r>
    </w:p>
    <w:p w14:paraId="31ADCC6A">
      <w:pPr>
        <w:snapToGrid w:val="0"/>
        <w:spacing w:before="69" w:line="360" w:lineRule="auto"/>
        <w:ind w:right="5" w:firstLine="206" w:firstLineChars="100"/>
        <w:rPr>
          <w:rStyle w:val="47"/>
          <w:rFonts w:eastAsia="Times New Roman"/>
          <w:color w:val="000000" w:themeColor="text1"/>
          <w:spacing w:val="-2"/>
          <w:szCs w:val="21"/>
          <w14:textFill>
            <w14:solidFill>
              <w14:schemeClr w14:val="tx1"/>
            </w14:solidFill>
          </w14:textFill>
        </w:rPr>
      </w:pPr>
      <w:r>
        <w:rPr>
          <w:rStyle w:val="47"/>
          <w:rFonts w:eastAsia="Times New Roman"/>
          <w:color w:val="000000" w:themeColor="text1"/>
          <w:spacing w:val="-2"/>
          <w:szCs w:val="21"/>
          <w14:textFill>
            <w14:solidFill>
              <w14:schemeClr w14:val="tx1"/>
            </w14:solidFill>
          </w14:textFill>
        </w:rPr>
        <w:t>3、投标人需注意 CA 锁一定要提前准备好， 并确保 CA 锁为制作投标文件的 CA 锁。</w:t>
      </w:r>
    </w:p>
    <w:p w14:paraId="59115311">
      <w:pPr>
        <w:snapToGrid w:val="0"/>
        <w:spacing w:before="69" w:line="360" w:lineRule="auto"/>
        <w:ind w:right="5" w:firstLine="206" w:firstLineChars="100"/>
        <w:rPr>
          <w:rStyle w:val="47"/>
          <w:rFonts w:ascii="宋体" w:hAnsi="宋体"/>
          <w:color w:val="000000" w:themeColor="text1"/>
          <w:szCs w:val="21"/>
          <w:lang w:val="zh-CN"/>
          <w14:textFill>
            <w14:solidFill>
              <w14:schemeClr w14:val="tx1"/>
            </w14:solidFill>
          </w14:textFill>
        </w:rPr>
      </w:pPr>
      <w:r>
        <w:rPr>
          <w:rStyle w:val="47"/>
          <w:rFonts w:eastAsia="Times New Roman"/>
          <w:color w:val="000000" w:themeColor="text1"/>
          <w:spacing w:val="-2"/>
          <w:szCs w:val="21"/>
          <w14:textFill>
            <w14:solidFill>
              <w14:schemeClr w14:val="tx1"/>
            </w14:solidFill>
          </w14:textFill>
        </w:rPr>
        <w:t>4、及时关注右侧公告及互动栏目信息。</w:t>
      </w:r>
    </w:p>
    <w:sectPr>
      <w:headerReference r:id="rId16" w:type="first"/>
      <w:footerReference r:id="rId18" w:type="first"/>
      <w:headerReference r:id="rId15" w:type="default"/>
      <w:footerReference r:id="rId17" w:type="default"/>
      <w:pgSz w:w="11906" w:h="16838"/>
      <w:pgMar w:top="1440" w:right="1531" w:bottom="1440" w:left="1531" w:header="851" w:footer="992" w:gutter="0"/>
      <w:pgNumType w:fmt="decimal"/>
      <w:cols w:space="720" w:num="1"/>
      <w:titlePg/>
      <w:docGrid w:linePitch="312" w:charSpace="39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C47F">
    <w:pPr>
      <w:spacing w:line="219" w:lineRule="auto"/>
      <w:rPr>
        <w:rStyle w:val="47"/>
        <w:rFonts w:ascii="宋体" w:hAnsi="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AE29">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7B1C1">
                          <w:pPr>
                            <w:pStyle w:val="14"/>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1B7B1C1">
                    <w:pPr>
                      <w:pStyle w:val="14"/>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6432" behindDoc="0" locked="0" layoutInCell="1" allowOverlap="1">
              <wp:simplePos x="0" y="0"/>
              <wp:positionH relativeFrom="margin">
                <wp:posOffset>2231390</wp:posOffset>
              </wp:positionH>
              <wp:positionV relativeFrom="paragraph">
                <wp:posOffset>-7620</wp:posOffset>
              </wp:positionV>
              <wp:extent cx="1828800" cy="1828800"/>
              <wp:effectExtent l="0" t="0" r="0" b="0"/>
              <wp:wrapNone/>
              <wp:docPr id="2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E69428">
                          <w:pPr>
                            <w:rPr>
                              <w:rStyle w:val="47"/>
                            </w:rPr>
                          </w:pPr>
                        </w:p>
                      </w:txbxContent>
                    </wps:txbx>
                    <wps:bodyPr lIns="0" tIns="0" rIns="0" bIns="0" upright="1"/>
                  </wps:wsp>
                </a:graphicData>
              </a:graphic>
            </wp:anchor>
          </w:drawing>
        </mc:Choice>
        <mc:Fallback>
          <w:pict>
            <v:shape id="文本框 8" o:spid="_x0000_s1026" o:spt="202" type="#_x0000_t202" style="position:absolute;left:0pt;margin-left:175.7pt;margin-top:-0.6pt;height:144pt;width:144pt;mso-position-horizontal-relative:margin;z-index:251666432;mso-width-relative:page;mso-height-relative:page;" filled="f" stroked="f" coordsize="21600,21600" o:gfxdata="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QLQNkAAAAKAQAADwAAAAAAAAABACAAAAAiAAAAZHJzL2Rvd25y&#10;ZXYueG1sUEsBAhQAFAAAAAgAh07iQDAN5hnEAQAAjAMAAA4AAAAAAAAAAQAgAAAAKAEAAGRycy9l&#10;Mm9Eb2MueG1sUEsFBgAAAAAGAAYAWQEAAF4FAAAAAA==&#10;">
              <v:fill on="f" focussize="0,0"/>
              <v:stroke on="f" weight="1.25pt"/>
              <v:imagedata o:title=""/>
              <o:lock v:ext="edit" aspectratio="f"/>
              <v:textbox inset="0mm,0mm,0mm,0mm">
                <w:txbxContent>
                  <w:p w14:paraId="51E69428">
                    <w:pPr>
                      <w:rPr>
                        <w:rStyle w:val="47"/>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93EB">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BD2C1">
                          <w:pPr>
                            <w:pStyle w:val="1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07BD2C1">
                    <w:pPr>
                      <w:pStyle w:val="1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7456" behindDoc="0" locked="0" layoutInCell="1" allowOverlap="1">
              <wp:simplePos x="0" y="0"/>
              <wp:positionH relativeFrom="margin">
                <wp:posOffset>2288540</wp:posOffset>
              </wp:positionH>
              <wp:positionV relativeFrom="paragraph">
                <wp:posOffset>-635</wp:posOffset>
              </wp:positionV>
              <wp:extent cx="1828800" cy="182880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800B900">
                          <w:pPr>
                            <w:rPr>
                              <w:rStyle w:val="47"/>
                            </w:rPr>
                          </w:pPr>
                        </w:p>
                      </w:txbxContent>
                    </wps:txbx>
                    <wps:bodyPr lIns="0" tIns="0" rIns="0" bIns="0" upright="1"/>
                  </wps:wsp>
                </a:graphicData>
              </a:graphic>
            </wp:anchor>
          </w:drawing>
        </mc:Choice>
        <mc:Fallback>
          <w:pict>
            <v:shape id="文本框 9" o:spid="_x0000_s1026" o:spt="202" type="#_x0000_t202" style="position:absolute;left:0pt;margin-left:180.2pt;margin-top:-0.05pt;height:144pt;width:144pt;mso-position-horizontal-relative:margin;z-index:251667456;mso-width-relative:page;mso-height-relative:page;" filled="f" stroked="f" coordsize="21600,21600" o:gfxdata="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f4vG2AAAAAkBAAAPAAAAAAAAAAEAIAAAACIAAABkcnMvZG93bnJl&#10;di54bWxQSwECFAAUAAAACACHTuJARIoo7sQBAACMAwAADgAAAAAAAAABACAAAAAnAQAAZHJzL2Uy&#10;b0RvYy54bWxQSwUGAAAAAAYABgBZAQAAXQUAAAAA&#10;">
              <v:fill on="f" focussize="0,0"/>
              <v:stroke on="f" weight="1.25pt"/>
              <v:imagedata o:title=""/>
              <o:lock v:ext="edit" aspectratio="f"/>
              <v:textbox inset="0mm,0mm,0mm,0mm">
                <w:txbxContent>
                  <w:p w14:paraId="4800B900">
                    <w:pPr>
                      <w:rPr>
                        <w:rStyle w:val="47"/>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E6CD">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2878A">
                          <w:pPr>
                            <w:pStyle w:val="14"/>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0A2878A">
                    <w:pPr>
                      <w:pStyle w:val="14"/>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8480" behindDoc="0" locked="0" layoutInCell="1" allowOverlap="1">
              <wp:simplePos x="0" y="0"/>
              <wp:positionH relativeFrom="margin">
                <wp:posOffset>2193925</wp:posOffset>
              </wp:positionH>
              <wp:positionV relativeFrom="paragraph">
                <wp:posOffset>14605</wp:posOffset>
              </wp:positionV>
              <wp:extent cx="979170" cy="147955"/>
              <wp:effectExtent l="0" t="0" r="0" b="0"/>
              <wp:wrapNone/>
              <wp:docPr id="28" name="文本框 10"/>
              <wp:cNvGraphicFramePr/>
              <a:graphic xmlns:a="http://schemas.openxmlformats.org/drawingml/2006/main">
                <a:graphicData uri="http://schemas.microsoft.com/office/word/2010/wordprocessingShape">
                  <wps:wsp>
                    <wps:cNvSpPr txBox="1"/>
                    <wps:spPr>
                      <a:xfrm>
                        <a:off x="0" y="0"/>
                        <a:ext cx="979170" cy="147955"/>
                      </a:xfrm>
                      <a:prstGeom prst="rect">
                        <a:avLst/>
                      </a:prstGeom>
                      <a:noFill/>
                      <a:ln w="15875">
                        <a:noFill/>
                      </a:ln>
                      <a:effectLst/>
                    </wps:spPr>
                    <wps:txbx>
                      <w:txbxContent>
                        <w:p w14:paraId="66EECDCE">
                          <w:pPr>
                            <w:pStyle w:val="14"/>
                            <w:rPr>
                              <w:rStyle w:val="47"/>
                            </w:rPr>
                          </w:pPr>
                        </w:p>
                        <w:p w14:paraId="380EDDE1">
                          <w:pPr>
                            <w:rPr>
                              <w:rStyle w:val="47"/>
                            </w:rPr>
                          </w:pPr>
                        </w:p>
                      </w:txbxContent>
                    </wps:txbx>
                    <wps:bodyPr lIns="0" tIns="0" rIns="0" bIns="0" upright="1"/>
                  </wps:wsp>
                </a:graphicData>
              </a:graphic>
            </wp:anchor>
          </w:drawing>
        </mc:Choice>
        <mc:Fallback>
          <w:pict>
            <v:shape id="文本框 10" o:spid="_x0000_s1026" o:spt="202" type="#_x0000_t202" style="position:absolute;left:0pt;margin-left:172.75pt;margin-top:1.15pt;height:11.65pt;width:77.1pt;mso-position-horizontal-relative:margin;z-index:251668480;mso-width-relative:page;mso-height-relative:page;" filled="f" stroked="f" coordsize="21600,21600" o:gfxdata="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kIhNgAAAAIAQAADwAAAAAAAAABACAAAAAiAAAAZHJzL2Rv&#10;d25yZXYueG1sUEsBAhQAFAAAAAgAh07iQDBOiBbIAQAAiwMAAA4AAAAAAAAAAQAgAAAAJwEAAGRy&#10;cy9lMm9Eb2MueG1sUEsFBgAAAAAGAAYAWQEAAGEFAAAAAA==&#10;">
              <v:fill on="f" focussize="0,0"/>
              <v:stroke on="f" weight="1.25pt"/>
              <v:imagedata o:title=""/>
              <o:lock v:ext="edit" aspectratio="f"/>
              <v:textbox inset="0mm,0mm,0mm,0mm">
                <w:txbxContent>
                  <w:p w14:paraId="66EECDCE">
                    <w:pPr>
                      <w:pStyle w:val="14"/>
                      <w:rPr>
                        <w:rStyle w:val="47"/>
                      </w:rPr>
                    </w:pPr>
                  </w:p>
                  <w:p w14:paraId="380EDDE1">
                    <w:pPr>
                      <w:rPr>
                        <w:rStyle w:val="47"/>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13F">
    <w:pPr>
      <w:pStyle w:val="14"/>
      <w:jc w:val="center"/>
      <w:rPr>
        <w:rStyle w:val="47"/>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8F45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568F45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FDC3D8">
                          <w:pPr>
                            <w:pStyle w:val="14"/>
                            <w:rPr>
                              <w:rStyle w:val="47"/>
                            </w:rPr>
                          </w:pPr>
                          <w:r>
                            <w:rPr>
                              <w:rStyle w:val="47"/>
                            </w:rPr>
                            <w:t>第  页 共 64 页</w:t>
                          </w:r>
                        </w:p>
                        <w:p w14:paraId="64C5ED71">
                          <w:pPr>
                            <w:rPr>
                              <w:rStyle w:val="47"/>
                            </w:rPr>
                          </w:pPr>
                        </w:p>
                      </w:txbxContent>
                    </wps:txbx>
                    <wps:bodyPr lIns="0" tIns="0" rIns="0" bIns="0" upright="1"/>
                  </wps:wsp>
                </a:graphicData>
              </a:graphic>
            </wp:anchor>
          </w:drawing>
        </mc:Choice>
        <mc:Fallback>
          <w:pict>
            <v:shape id="文本框 11" o:spid="_x0000_s1026" o:spt="202" type="#_x0000_t202" style="position:absolute;left:0pt;margin-top:0pt;height:144pt;width:144pt;mso-position-horizontal:center;mso-position-horizontal-relative:margin;z-index:25167052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GMbnpsQBAACNAwAADgAAAAAAAAABACAAAAAhAQAAZHJzL2Uyb0RvYy54&#10;bWxQSwUGAAAAAAYABgBZAQAAVwUAAAAA&#10;">
              <v:fill on="f" focussize="0,0"/>
              <v:stroke on="f" weight="1.25pt"/>
              <v:imagedata o:title=""/>
              <o:lock v:ext="edit" aspectratio="f"/>
              <v:textbox inset="0mm,0mm,0mm,0mm">
                <w:txbxContent>
                  <w:p w14:paraId="50FDC3D8">
                    <w:pPr>
                      <w:pStyle w:val="14"/>
                      <w:rPr>
                        <w:rStyle w:val="47"/>
                      </w:rPr>
                    </w:pPr>
                    <w:r>
                      <w:rPr>
                        <w:rStyle w:val="47"/>
                      </w:rPr>
                      <w:t>第  页 共 64 页</w:t>
                    </w:r>
                  </w:p>
                  <w:p w14:paraId="64C5ED71">
                    <w:pPr>
                      <w:rPr>
                        <w:rStyle w:val="47"/>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F98F">
    <w:pPr>
      <w:pStyle w:val="14"/>
      <w:jc w:val="center"/>
      <w:rPr>
        <w:rStyle w:val="47"/>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DE82A">
                          <w:pPr>
                            <w:pStyle w:val="1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83DE82A">
                    <w:pPr>
                      <w:pStyle w:val="1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FCCC09">
                          <w:pPr>
                            <w:rPr>
                              <w:rStyle w:val="47"/>
                            </w:rPr>
                          </w:pPr>
                        </w:p>
                      </w:txbxContent>
                    </wps:txbx>
                    <wps:bodyPr lIns="0" tIns="0" rIns="0" bIns="0" upright="1"/>
                  </wps:wsp>
                </a:graphicData>
              </a:graphic>
            </wp:anchor>
          </w:drawing>
        </mc:Choice>
        <mc:Fallback>
          <w:pict>
            <v:shape id="文本框 12"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sGyiQ8QBAACNAwAADgAAAAAAAAABACAAAAAhAQAAZHJzL2Uyb0RvYy54&#10;bWxQSwUGAAAAAAYABgBZAQAAVwUAAAAA&#10;">
              <v:fill on="f" focussize="0,0"/>
              <v:stroke on="f" weight="1.25pt"/>
              <v:imagedata o:title=""/>
              <o:lock v:ext="edit" aspectratio="f"/>
              <v:textbox inset="0mm,0mm,0mm,0mm">
                <w:txbxContent>
                  <w:p w14:paraId="38FCCC09">
                    <w:pPr>
                      <w:rPr>
                        <w:rStyle w:val="4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0074E">
    <w:pPr>
      <w:spacing w:line="219" w:lineRule="auto"/>
      <w:rPr>
        <w:rStyle w:val="47"/>
        <w:rFonts w:ascii="宋体" w:hAnsi="宋体"/>
        <w:sz w:val="24"/>
        <w:szCs w:val="24"/>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318E086">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XiAe25wEAAMkD&#10;AAAOAAAAAAAAAAEAIAAAAB4BAABkcnMvZTJvRG9jLnhtbFBLBQYAAAAABgAGAFkBAAB3BQAAAAA=&#10;">
              <v:fill on="f" focussize="0,0"/>
              <v:stroke on="f"/>
              <v:imagedata o:title=""/>
              <o:lock v:ext="edit" aspectratio="f"/>
              <v:textbox inset="0mm,0mm,0mm,0mm" style="mso-fit-shape-to-text:t;">
                <w:txbxContent>
                  <w:p w14:paraId="1318E086">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4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90FDE9">
                          <w:pPr>
                            <w:pStyle w:val="14"/>
                            <w:ind w:firstLine="900" w:firstLineChars="600"/>
                            <w:rPr>
                              <w:rStyle w:val="47"/>
                              <w:sz w:val="15"/>
                              <w:szCs w:val="15"/>
                            </w:rPr>
                          </w:pPr>
                          <w:r>
                            <w:rPr>
                              <w:rStyle w:val="47"/>
                              <w:sz w:val="15"/>
                              <w:szCs w:val="15"/>
                            </w:rPr>
                            <w:t xml:space="preserve"> </w:t>
                          </w:r>
                        </w:p>
                        <w:p w14:paraId="21687FBF">
                          <w:pPr>
                            <w:rPr>
                              <w:rStyle w:val="47"/>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CLTkN/wwEAAIwDAAAOAAAAAAAAAAEAIAAAACEBAABkcnMvZTJvRG9jLnht&#10;bFBLBQYAAAAABgAGAFkBAABWBQAAAAA=&#10;">
              <v:fill on="f" focussize="0,0"/>
              <v:stroke on="f" weight="1.25pt"/>
              <v:imagedata o:title=""/>
              <o:lock v:ext="edit" aspectratio="f"/>
              <v:textbox inset="0mm,0mm,0mm,0mm">
                <w:txbxContent>
                  <w:p w14:paraId="5D90FDE9">
                    <w:pPr>
                      <w:pStyle w:val="14"/>
                      <w:ind w:firstLine="900" w:firstLineChars="600"/>
                      <w:rPr>
                        <w:rStyle w:val="47"/>
                        <w:sz w:val="15"/>
                        <w:szCs w:val="15"/>
                      </w:rPr>
                    </w:pPr>
                    <w:r>
                      <w:rPr>
                        <w:rStyle w:val="47"/>
                        <w:sz w:val="15"/>
                        <w:szCs w:val="15"/>
                      </w:rPr>
                      <w:t xml:space="preserve"> </w:t>
                    </w:r>
                  </w:p>
                  <w:p w14:paraId="21687FBF">
                    <w:pPr>
                      <w:rPr>
                        <w:rStyle w:val="47"/>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0B41">
    <w:pPr>
      <w:spacing w:line="219" w:lineRule="auto"/>
      <w:rPr>
        <w:rStyle w:val="47"/>
        <w:rFonts w:ascii="宋体" w:hAnsi="宋体"/>
        <w:sz w:val="24"/>
        <w:szCs w:val="24"/>
      </w:rPr>
    </w:pPr>
    <w:r>
      <w:rPr>
        <w:rStyle w:val="4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AA0B753">
                          <w:pPr>
                            <w:pStyle w:val="14"/>
                            <w:ind w:firstLine="900" w:firstLineChars="600"/>
                            <w:rPr>
                              <w:rStyle w:val="47"/>
                              <w:sz w:val="15"/>
                              <w:szCs w:val="15"/>
                            </w:rPr>
                          </w:pPr>
                          <w:r>
                            <w:rPr>
                              <w:rStyle w:val="47"/>
                              <w:sz w:val="15"/>
                              <w:szCs w:val="15"/>
                            </w:rPr>
                            <w:t xml:space="preserve"> </w:t>
                          </w:r>
                        </w:p>
                        <w:p w14:paraId="3D9EB0D4">
                          <w:pPr>
                            <w:rPr>
                              <w:rStyle w:val="47"/>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7360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E2ZuwMQBAACMAwAADgAAAAAAAAABACAAAAAhAQAAZHJzL2Uyb0RvYy54&#10;bWxQSwUGAAAAAAYABgBZAQAAVwUAAAAA&#10;">
              <v:fill on="f" focussize="0,0"/>
              <v:stroke on="f" weight="1.25pt"/>
              <v:imagedata o:title=""/>
              <o:lock v:ext="edit" aspectratio="f"/>
              <v:textbox inset="0mm,0mm,0mm,0mm">
                <w:txbxContent>
                  <w:p w14:paraId="4AA0B753">
                    <w:pPr>
                      <w:pStyle w:val="14"/>
                      <w:ind w:firstLine="900" w:firstLineChars="600"/>
                      <w:rPr>
                        <w:rStyle w:val="47"/>
                        <w:sz w:val="15"/>
                        <w:szCs w:val="15"/>
                      </w:rPr>
                    </w:pPr>
                    <w:r>
                      <w:rPr>
                        <w:rStyle w:val="47"/>
                        <w:sz w:val="15"/>
                        <w:szCs w:val="15"/>
                      </w:rPr>
                      <w:t xml:space="preserve"> </w:t>
                    </w:r>
                  </w:p>
                  <w:p w14:paraId="3D9EB0D4">
                    <w:pPr>
                      <w:rPr>
                        <w:rStyle w:val="4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366E">
    <w:pPr>
      <w:spacing w:line="14" w:lineRule="auto"/>
      <w:rPr>
        <w:rStyle w:val="47"/>
        <w:rFonts w:ascii="Arial"/>
        <w:sz w:val="2"/>
      </w:rPr>
    </w:pPr>
    <w:r>
      <w:rPr>
        <w:rStyle w:val="4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C23F14C">
                          <w:pPr>
                            <w:pStyle w:val="14"/>
                            <w:rPr>
                              <w:rStyle w:val="47"/>
                            </w:rPr>
                          </w:pPr>
                          <w:r>
                            <w:rPr>
                              <w:rStyle w:val="47"/>
                            </w:rPr>
                            <w:t>第  页 共 63 页</w:t>
                          </w:r>
                        </w:p>
                        <w:p w14:paraId="37EE13C1">
                          <w:pPr>
                            <w:rPr>
                              <w:rStyle w:val="47"/>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DvlvWiwwEAAIwDAAAOAAAAAAAAAAEAIAAAACEBAABkcnMvZTJvRG9jLnht&#10;bFBLBQYAAAAABgAGAFkBAABWBQAAAAA=&#10;">
              <v:fill on="f" focussize="0,0"/>
              <v:stroke on="f" weight="1.25pt"/>
              <v:imagedata o:title=""/>
              <o:lock v:ext="edit" aspectratio="f"/>
              <v:textbox inset="0mm,0mm,0mm,0mm">
                <w:txbxContent>
                  <w:p w14:paraId="0C23F14C">
                    <w:pPr>
                      <w:pStyle w:val="14"/>
                      <w:rPr>
                        <w:rStyle w:val="47"/>
                      </w:rPr>
                    </w:pPr>
                    <w:r>
                      <w:rPr>
                        <w:rStyle w:val="47"/>
                      </w:rPr>
                      <w:t>第  页 共 63 页</w:t>
                    </w:r>
                  </w:p>
                  <w:p w14:paraId="37EE13C1">
                    <w:pPr>
                      <w:rPr>
                        <w:rStyle w:val="4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B821">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C50C9">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B3C50C9">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1312" behindDoc="0" locked="0" layoutInCell="1" allowOverlap="1">
              <wp:simplePos x="0" y="0"/>
              <wp:positionH relativeFrom="margin">
                <wp:posOffset>2462530</wp:posOffset>
              </wp:positionH>
              <wp:positionV relativeFrom="paragraph">
                <wp:posOffset>-18415</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601AEC">
                          <w:pPr>
                            <w:pStyle w:val="14"/>
                            <w:rPr>
                              <w:rStyle w:val="47"/>
                            </w:rPr>
                          </w:pPr>
                          <w:r>
                            <w:rPr>
                              <w:rStyle w:val="47"/>
                            </w:rPr>
                            <w:t xml:space="preserve">   </w:t>
                          </w:r>
                        </w:p>
                        <w:p w14:paraId="1174A5DD">
                          <w:pPr>
                            <w:rPr>
                              <w:rStyle w:val="47"/>
                            </w:rPr>
                          </w:pPr>
                        </w:p>
                      </w:txbxContent>
                    </wps:txbx>
                    <wps:bodyPr lIns="0" tIns="0" rIns="0" bIns="0" upright="1"/>
                  </wps:wsp>
                </a:graphicData>
              </a:graphic>
            </wp:anchor>
          </w:drawing>
        </mc:Choice>
        <mc:Fallback>
          <w:pict>
            <v:shape id="文本框 3" o:spid="_x0000_s1026" o:spt="202" type="#_x0000_t202" style="position:absolute;left:0pt;margin-left:193.9pt;margin-top:-1.45pt;height:144pt;width:144pt;mso-position-horizontal-relative:margin;z-index:251661312;mso-width-relative:page;mso-height-relative:page;" filled="f" stroked="f" coordsize="21600,21600" o:gfxdata="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1DqDfaAAAACgEAAA8AAAAAAAAAAQAgAAAAIgAAAGRycy9kb3du&#10;cmV2LnhtbFBLAQIUABQAAAAIAIdO4kCbETtVxAEAAIwDAAAOAAAAAAAAAAEAIAAAACkBAABkcnMv&#10;ZTJvRG9jLnhtbFBLBQYAAAAABgAGAFkBAABfBQAAAAA=&#10;">
              <v:fill on="f" focussize="0,0"/>
              <v:stroke on="f" weight="1.25pt"/>
              <v:imagedata o:title=""/>
              <o:lock v:ext="edit" aspectratio="f"/>
              <v:textbox inset="0mm,0mm,0mm,0mm">
                <w:txbxContent>
                  <w:p w14:paraId="45601AEC">
                    <w:pPr>
                      <w:pStyle w:val="14"/>
                      <w:rPr>
                        <w:rStyle w:val="47"/>
                      </w:rPr>
                    </w:pPr>
                    <w:r>
                      <w:rPr>
                        <w:rStyle w:val="47"/>
                      </w:rPr>
                      <w:t xml:space="preserve">   </w:t>
                    </w:r>
                  </w:p>
                  <w:p w14:paraId="1174A5DD">
                    <w:pPr>
                      <w:rPr>
                        <w:rStyle w:val="47"/>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3417">
    <w:pPr>
      <w:spacing w:line="219" w:lineRule="auto"/>
      <w:rPr>
        <w:rStyle w:val="47"/>
        <w:rFonts w:ascii="宋体" w:hAnsi="宋体"/>
        <w:sz w:val="18"/>
        <w:szCs w:val="18"/>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26F72">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FD26F72">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2336" behindDoc="0" locked="0" layoutInCell="1" allowOverlap="1">
              <wp:simplePos x="0" y="0"/>
              <wp:positionH relativeFrom="margin">
                <wp:posOffset>2436495</wp:posOffset>
              </wp:positionH>
              <wp:positionV relativeFrom="paragraph">
                <wp:posOffset>-7620</wp:posOffset>
              </wp:positionV>
              <wp:extent cx="1828800"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2E0CF0">
                          <w:pPr>
                            <w:rPr>
                              <w:rStyle w:val="47"/>
                            </w:rPr>
                          </w:pPr>
                        </w:p>
                      </w:txbxContent>
                    </wps:txbx>
                    <wps:bodyPr lIns="0" tIns="0" rIns="0" bIns="0" upright="1"/>
                  </wps:wsp>
                </a:graphicData>
              </a:graphic>
            </wp:anchor>
          </w:drawing>
        </mc:Choice>
        <mc:Fallback>
          <w:pict>
            <v:shape id="文本框 4" o:spid="_x0000_s1026" o:spt="202" type="#_x0000_t202" style="position:absolute;left:0pt;margin-left:191.85pt;margin-top:-0.6pt;height:144pt;width:144pt;mso-position-horizontal-relative:margin;z-index:251662336;mso-width-relative:page;mso-height-relative:page;" filled="f" stroked="f" coordsize="21600,21600" o:gfxdata="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ZQUN9kAAAAKAQAADwAAAAAAAAABACAAAAAiAAAAZHJzL2Rvd25y&#10;ZXYueG1sUEsBAhQAFAAAAAgAh07iQGXiK33EAQAAjAMAAA4AAAAAAAAAAQAgAAAAKAEAAGRycy9l&#10;Mm9Eb2MueG1sUEsFBgAAAAAGAAYAWQEAAF4FAAAAAA==&#10;">
              <v:fill on="f" focussize="0,0"/>
              <v:stroke on="f" weight="1.25pt"/>
              <v:imagedata o:title=""/>
              <o:lock v:ext="edit" aspectratio="f"/>
              <v:textbox inset="0mm,0mm,0mm,0mm">
                <w:txbxContent>
                  <w:p w14:paraId="6A2E0CF0">
                    <w:pPr>
                      <w:rPr>
                        <w:rStyle w:val="4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AC8C8">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5EB1E">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D25EB1E">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3360" behindDoc="0" locked="0" layoutInCell="1" allowOverlap="1">
              <wp:simplePos x="0" y="0"/>
              <wp:positionH relativeFrom="margin">
                <wp:posOffset>2284730</wp:posOffset>
              </wp:positionH>
              <wp:positionV relativeFrom="paragraph">
                <wp:posOffset>0</wp:posOffset>
              </wp:positionV>
              <wp:extent cx="1828800" cy="1828800"/>
              <wp:effectExtent l="0" t="0" r="0" b="0"/>
              <wp:wrapNone/>
              <wp:docPr id="2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35C267C">
                          <w:pPr>
                            <w:pStyle w:val="14"/>
                            <w:rPr>
                              <w:rStyle w:val="47"/>
                            </w:rPr>
                          </w:pPr>
                        </w:p>
                        <w:p w14:paraId="6F313A21">
                          <w:pPr>
                            <w:rPr>
                              <w:rStyle w:val="47"/>
                            </w:rPr>
                          </w:pPr>
                        </w:p>
                      </w:txbxContent>
                    </wps:txbx>
                    <wps:bodyPr lIns="0" tIns="0" rIns="0" bIns="0" upright="1"/>
                  </wps:wsp>
                </a:graphicData>
              </a:graphic>
            </wp:anchor>
          </w:drawing>
        </mc:Choice>
        <mc:Fallback>
          <w:pict>
            <v:shape id="文本框 5" o:spid="_x0000_s1026" o:spt="202" type="#_x0000_t202" style="position:absolute;left:0pt;margin-left:179.9pt;margin-top:0pt;height:144pt;width:144pt;mso-position-horizontal-relative:margin;z-index:251663360;mso-width-relative:page;mso-height-relative:page;" filled="f" stroked="f" coordsize="21600,21600" o:gfxdata="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RXS7HXAAAACAEAAA8AAAAAAAAAAQAgAAAAIgAAAGRycy9kb3ducmV2&#10;LnhtbFBLAQIUABQAAAAIAIdO4kARZeWKxAEAAIwDAAAOAAAAAAAAAAEAIAAAACYBAABkcnMvZTJv&#10;RG9jLnhtbFBLBQYAAAAABgAGAFkBAABcBQAAAAA=&#10;">
              <v:fill on="f" focussize="0,0"/>
              <v:stroke on="f" weight="1.25pt"/>
              <v:imagedata o:title=""/>
              <o:lock v:ext="edit" aspectratio="f"/>
              <v:textbox inset="0mm,0mm,0mm,0mm">
                <w:txbxContent>
                  <w:p w14:paraId="435C267C">
                    <w:pPr>
                      <w:pStyle w:val="14"/>
                      <w:rPr>
                        <w:rStyle w:val="47"/>
                      </w:rPr>
                    </w:pPr>
                  </w:p>
                  <w:p w14:paraId="6F313A21">
                    <w:pPr>
                      <w:rPr>
                        <w:rStyle w:val="47"/>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BF46">
    <w:pPr>
      <w:spacing w:line="219" w:lineRule="auto"/>
      <w:ind w:left="4102"/>
      <w:rPr>
        <w:rStyle w:val="47"/>
        <w:rFonts w:ascii="宋体" w:hAnsi="宋体"/>
        <w:sz w:val="18"/>
        <w:szCs w:val="18"/>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344F">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EAE344F">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4384" behindDoc="0" locked="0" layoutInCell="1" allowOverlap="1">
              <wp:simplePos x="0" y="0"/>
              <wp:positionH relativeFrom="margin">
                <wp:posOffset>2336165</wp:posOffset>
              </wp:positionH>
              <wp:positionV relativeFrom="paragraph">
                <wp:posOffset>-7620</wp:posOffset>
              </wp:positionV>
              <wp:extent cx="1828800" cy="1828800"/>
              <wp:effectExtent l="0" t="0" r="0" b="0"/>
              <wp:wrapNone/>
              <wp:docPr id="2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FD9C3D">
                          <w:pPr>
                            <w:pStyle w:val="14"/>
                            <w:rPr>
                              <w:rStyle w:val="47"/>
                            </w:rPr>
                          </w:pPr>
                          <w:r>
                            <w:rPr>
                              <w:rStyle w:val="47"/>
                            </w:rPr>
                            <w:t xml:space="preserve"> </w:t>
                          </w:r>
                        </w:p>
                        <w:p w14:paraId="613A21AD">
                          <w:pPr>
                            <w:rPr>
                              <w:rStyle w:val="47"/>
                            </w:rPr>
                          </w:pPr>
                        </w:p>
                      </w:txbxContent>
                    </wps:txbx>
                    <wps:bodyPr lIns="0" tIns="0" rIns="0" bIns="0" upright="1"/>
                  </wps:wsp>
                </a:graphicData>
              </a:graphic>
            </wp:anchor>
          </w:drawing>
        </mc:Choice>
        <mc:Fallback>
          <w:pict>
            <v:shape id="文本框 6" o:spid="_x0000_s1026" o:spt="202" type="#_x0000_t202" style="position:absolute;left:0pt;margin-left:183.95pt;margin-top:-0.6pt;height:144pt;width:144pt;mso-position-horizontal-relative:margin;z-index:251664384;mso-width-relative:page;mso-height-relative:page;" filled="f" stroked="f" coordsize="21600,21600" o:gfxdata="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d4wgbaAAAACgEAAA8AAAAAAAAAAQAgAAAAIgAAAGRycy9kb3du&#10;cmV2LnhtbFBLAQIUABQAAAAIAIdO4kC9hy3LxAEAAIwDAAAOAAAAAAAAAAEAIAAAACkBAABkcnMv&#10;ZTJvRG9jLnhtbFBLBQYAAAAABgAGAFkBAABfBQAAAAA=&#10;">
              <v:fill on="f" focussize="0,0"/>
              <v:stroke on="f" weight="1.25pt"/>
              <v:imagedata o:title=""/>
              <o:lock v:ext="edit" aspectratio="f"/>
              <v:textbox inset="0mm,0mm,0mm,0mm">
                <w:txbxContent>
                  <w:p w14:paraId="6FFD9C3D">
                    <w:pPr>
                      <w:pStyle w:val="14"/>
                      <w:rPr>
                        <w:rStyle w:val="47"/>
                      </w:rPr>
                    </w:pPr>
                    <w:r>
                      <w:rPr>
                        <w:rStyle w:val="47"/>
                      </w:rPr>
                      <w:t xml:space="preserve"> </w:t>
                    </w:r>
                  </w:p>
                  <w:p w14:paraId="613A21AD">
                    <w:pPr>
                      <w:rPr>
                        <w:rStyle w:val="47"/>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D241">
    <w:pPr>
      <w:spacing w:line="219" w:lineRule="auto"/>
      <w:rPr>
        <w:rStyle w:val="47"/>
        <w:rFonts w:ascii="宋体" w:hAnsi="宋体"/>
        <w:sz w:val="18"/>
        <w:szCs w:val="18"/>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A1EB3">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6EA1EB3">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w:rPr>
        <w:rStyle w:val="47"/>
      </w:rPr>
      <mc:AlternateContent>
        <mc:Choice Requires="wps">
          <w:drawing>
            <wp:anchor distT="0" distB="0" distL="114300" distR="114300" simplePos="0" relativeHeight="251665408" behindDoc="0" locked="0" layoutInCell="1" allowOverlap="1">
              <wp:simplePos x="0" y="0"/>
              <wp:positionH relativeFrom="margin">
                <wp:posOffset>2411095</wp:posOffset>
              </wp:positionH>
              <wp:positionV relativeFrom="paragraph">
                <wp:posOffset>-14605</wp:posOffset>
              </wp:positionV>
              <wp:extent cx="1828800" cy="18288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1F4A8E">
                          <w:pPr>
                            <w:rPr>
                              <w:rStyle w:val="47"/>
                            </w:rPr>
                          </w:pPr>
                        </w:p>
                      </w:txbxContent>
                    </wps:txbx>
                    <wps:bodyPr lIns="0" tIns="0" rIns="0" bIns="0" upright="1"/>
                  </wps:wsp>
                </a:graphicData>
              </a:graphic>
            </wp:anchor>
          </w:drawing>
        </mc:Choice>
        <mc:Fallback>
          <w:pict>
            <v:shape id="文本框 7" o:spid="_x0000_s1026" o:spt="202" type="#_x0000_t202" style="position:absolute;left:0pt;margin-left:189.85pt;margin-top:-1.15pt;height:144pt;width:144pt;mso-position-horizontal-relative:margin;z-index:251665408;mso-width-relative:page;mso-height-relative:page;" filled="f" stroked="f" coordsize="21600,21600" o:gfxdata="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O0yNNkAAAAKAQAADwAAAAAAAAABACAAAAAiAAAAZHJzL2Rvd25y&#10;ZXYueG1sUEsBAhQAFAAAAAgAh07iQMkA4zzEAQAAjAMAAA4AAAAAAAAAAQAgAAAAKAEAAGRycy9l&#10;Mm9Eb2MueG1sUEsFBgAAAAAGAAYAWQEAAF4FAAAAAA==&#10;">
              <v:fill on="f" focussize="0,0"/>
              <v:stroke on="f" weight="1.25pt"/>
              <v:imagedata o:title=""/>
              <o:lock v:ext="edit" aspectratio="f"/>
              <v:textbox inset="0mm,0mm,0mm,0mm">
                <w:txbxContent>
                  <w:p w14:paraId="7F1F4A8E">
                    <w:pPr>
                      <w:rPr>
                        <w:rStyle w:val="4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01FF">
    <w:pPr>
      <w:spacing w:line="360" w:lineRule="auto"/>
      <w:rPr>
        <w:rStyle w:val="47"/>
        <w:rFonts w:ascii="宋体" w:hAnsi="宋体"/>
        <w:sz w:val="18"/>
        <w:szCs w:val="18"/>
        <w:u w:val="single"/>
      </w:rPr>
    </w:pPr>
    <w:r>
      <w:rPr>
        <w:rStyle w:val="47"/>
        <w:rFonts w:ascii="宋体" w:hAnsi="宋体"/>
        <w:sz w:val="18"/>
        <w:szCs w:val="18"/>
        <w:u w:val="single"/>
      </w:rPr>
      <w:t xml:space="preserve">                                                                        采购项目编号：</w:t>
    </w:r>
    <w:r>
      <w:rPr>
        <w:rStyle w:val="47"/>
        <w:rFonts w:hint="eastAsia" w:ascii="宋体" w:hAnsi="宋体"/>
        <w:sz w:val="18"/>
        <w:szCs w:val="18"/>
        <w:u w:val="single"/>
        <w:lang w:eastAsia="zh-CN"/>
      </w:rPr>
      <w:t>LZBC2025-977</w:t>
    </w:r>
    <w:r>
      <w:rPr>
        <w:rStyle w:val="47"/>
        <w:rFonts w:ascii="宋体" w:hAnsi="宋体"/>
        <w:sz w:val="18"/>
        <w:szCs w:val="18"/>
        <w:u w:val="single"/>
      </w:rPr>
      <w:t>1057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AC67">
    <w:pPr>
      <w:pStyle w:val="15"/>
      <w:ind w:right="9360"/>
      <w:jc w:val="right"/>
      <w:rPr>
        <w:rStyle w:val="4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2BE6"/>
    <w:multiLevelType w:val="singleLevel"/>
    <w:tmpl w:val="D6FF2BE6"/>
    <w:lvl w:ilvl="0" w:tentative="0">
      <w:start w:val="4"/>
      <w:numFmt w:val="chineseCounting"/>
      <w:suff w:val="space"/>
      <w:lvlText w:val="第%1章"/>
      <w:lvlJc w:val="left"/>
      <w:pPr>
        <w:textAlignment w:val="baseline"/>
      </w:pPr>
      <w:rPr>
        <w:lang w:val="en-US"/>
      </w:rPr>
    </w:lvl>
  </w:abstractNum>
  <w:abstractNum w:abstractNumId="1">
    <w:nsid w:val="239353BA"/>
    <w:multiLevelType w:val="singleLevel"/>
    <w:tmpl w:val="239353BA"/>
    <w:lvl w:ilvl="0" w:tentative="0">
      <w:start w:val="1"/>
      <w:numFmt w:val="decimal"/>
      <w:suff w:val="nothing"/>
      <w:lvlText w:val="%1、"/>
      <w:lvlJc w:val="left"/>
    </w:lvl>
  </w:abstractNum>
  <w:abstractNum w:abstractNumId="2">
    <w:nsid w:val="4244DFA2"/>
    <w:multiLevelType w:val="singleLevel"/>
    <w:tmpl w:val="4244DFA2"/>
    <w:lvl w:ilvl="0" w:tentative="0">
      <w:start w:val="1"/>
      <w:numFmt w:val="decimal"/>
      <w:suff w:val="nothing"/>
      <w:lvlText w:val="%1、"/>
      <w:lvlJc w:val="left"/>
      <w:pPr>
        <w:textAlignment w:val="baseline"/>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003736F9"/>
    <w:rsid w:val="00000F60"/>
    <w:rsid w:val="00006A6F"/>
    <w:rsid w:val="000608CB"/>
    <w:rsid w:val="00071C10"/>
    <w:rsid w:val="002317BB"/>
    <w:rsid w:val="002F1507"/>
    <w:rsid w:val="003736F9"/>
    <w:rsid w:val="00385B62"/>
    <w:rsid w:val="003F572D"/>
    <w:rsid w:val="004F45C9"/>
    <w:rsid w:val="00595036"/>
    <w:rsid w:val="005A7208"/>
    <w:rsid w:val="00641B3F"/>
    <w:rsid w:val="00667345"/>
    <w:rsid w:val="00746955"/>
    <w:rsid w:val="00871C78"/>
    <w:rsid w:val="008B6C7E"/>
    <w:rsid w:val="0090569C"/>
    <w:rsid w:val="009C1B5D"/>
    <w:rsid w:val="00B20DF2"/>
    <w:rsid w:val="00B62750"/>
    <w:rsid w:val="00BC1BC0"/>
    <w:rsid w:val="00C9600E"/>
    <w:rsid w:val="01137AA5"/>
    <w:rsid w:val="01432E59"/>
    <w:rsid w:val="0147086F"/>
    <w:rsid w:val="01910DE7"/>
    <w:rsid w:val="01B6221C"/>
    <w:rsid w:val="01D408F4"/>
    <w:rsid w:val="01F13B36"/>
    <w:rsid w:val="01F60167"/>
    <w:rsid w:val="020637A7"/>
    <w:rsid w:val="021B719C"/>
    <w:rsid w:val="028B5457"/>
    <w:rsid w:val="02A44077"/>
    <w:rsid w:val="034C0D99"/>
    <w:rsid w:val="0373683B"/>
    <w:rsid w:val="03763F2E"/>
    <w:rsid w:val="039A5595"/>
    <w:rsid w:val="03C63AB9"/>
    <w:rsid w:val="03D91496"/>
    <w:rsid w:val="03DE5A5A"/>
    <w:rsid w:val="03FA6D38"/>
    <w:rsid w:val="043E7DDF"/>
    <w:rsid w:val="04585E06"/>
    <w:rsid w:val="047606E8"/>
    <w:rsid w:val="048E7F64"/>
    <w:rsid w:val="04AE59ED"/>
    <w:rsid w:val="05546B83"/>
    <w:rsid w:val="05D755B4"/>
    <w:rsid w:val="06133C43"/>
    <w:rsid w:val="0632420B"/>
    <w:rsid w:val="065C7F16"/>
    <w:rsid w:val="06682D29"/>
    <w:rsid w:val="06827A02"/>
    <w:rsid w:val="06A922BE"/>
    <w:rsid w:val="07231B49"/>
    <w:rsid w:val="07A814DC"/>
    <w:rsid w:val="07C95D82"/>
    <w:rsid w:val="07D009D8"/>
    <w:rsid w:val="07D16CD0"/>
    <w:rsid w:val="080157A3"/>
    <w:rsid w:val="080E5342"/>
    <w:rsid w:val="083C3EF0"/>
    <w:rsid w:val="08534C69"/>
    <w:rsid w:val="0867301F"/>
    <w:rsid w:val="08D00067"/>
    <w:rsid w:val="092D54BA"/>
    <w:rsid w:val="096C5CBA"/>
    <w:rsid w:val="097A4477"/>
    <w:rsid w:val="0A3C34DB"/>
    <w:rsid w:val="0AD07088"/>
    <w:rsid w:val="0B114967"/>
    <w:rsid w:val="0B950A2C"/>
    <w:rsid w:val="0B965FF8"/>
    <w:rsid w:val="0C210BDA"/>
    <w:rsid w:val="0C2F1549"/>
    <w:rsid w:val="0C573419"/>
    <w:rsid w:val="0C65136B"/>
    <w:rsid w:val="0CB07099"/>
    <w:rsid w:val="0CDA252B"/>
    <w:rsid w:val="0CDD0FA5"/>
    <w:rsid w:val="0CFF716D"/>
    <w:rsid w:val="0D026C5D"/>
    <w:rsid w:val="0D2629EB"/>
    <w:rsid w:val="0D29243C"/>
    <w:rsid w:val="0D58062B"/>
    <w:rsid w:val="0DA67C51"/>
    <w:rsid w:val="0DFA52EA"/>
    <w:rsid w:val="0E7726FD"/>
    <w:rsid w:val="0EAA4EB7"/>
    <w:rsid w:val="0EB16663"/>
    <w:rsid w:val="0EB44933"/>
    <w:rsid w:val="0EDB7EEB"/>
    <w:rsid w:val="0F1E1CB3"/>
    <w:rsid w:val="0F2C019B"/>
    <w:rsid w:val="0F3075BD"/>
    <w:rsid w:val="0F421593"/>
    <w:rsid w:val="0F680DBF"/>
    <w:rsid w:val="0F754A41"/>
    <w:rsid w:val="0F9560F7"/>
    <w:rsid w:val="0FAF76E5"/>
    <w:rsid w:val="0FDD306A"/>
    <w:rsid w:val="10274DE4"/>
    <w:rsid w:val="10496286"/>
    <w:rsid w:val="10973936"/>
    <w:rsid w:val="10AB05FA"/>
    <w:rsid w:val="10EB00EF"/>
    <w:rsid w:val="10F90C6D"/>
    <w:rsid w:val="11735EB1"/>
    <w:rsid w:val="121D3BF2"/>
    <w:rsid w:val="122D4AA5"/>
    <w:rsid w:val="1233311D"/>
    <w:rsid w:val="12542FA0"/>
    <w:rsid w:val="127A7296"/>
    <w:rsid w:val="12913A01"/>
    <w:rsid w:val="12A06ACB"/>
    <w:rsid w:val="12A76A36"/>
    <w:rsid w:val="12C37612"/>
    <w:rsid w:val="12CD3464"/>
    <w:rsid w:val="13741F37"/>
    <w:rsid w:val="138A175B"/>
    <w:rsid w:val="139C32A8"/>
    <w:rsid w:val="13B30494"/>
    <w:rsid w:val="13C94031"/>
    <w:rsid w:val="13F51386"/>
    <w:rsid w:val="141837C0"/>
    <w:rsid w:val="151823E1"/>
    <w:rsid w:val="15205ED3"/>
    <w:rsid w:val="15242D54"/>
    <w:rsid w:val="153014C3"/>
    <w:rsid w:val="153515B1"/>
    <w:rsid w:val="15387EEB"/>
    <w:rsid w:val="15406575"/>
    <w:rsid w:val="15500251"/>
    <w:rsid w:val="156A222E"/>
    <w:rsid w:val="159D1033"/>
    <w:rsid w:val="159E36C3"/>
    <w:rsid w:val="15A72150"/>
    <w:rsid w:val="15B079FB"/>
    <w:rsid w:val="15C5349A"/>
    <w:rsid w:val="15CD5A4D"/>
    <w:rsid w:val="160752E5"/>
    <w:rsid w:val="161B7376"/>
    <w:rsid w:val="1652607C"/>
    <w:rsid w:val="16781703"/>
    <w:rsid w:val="169B37BB"/>
    <w:rsid w:val="16DF3B6C"/>
    <w:rsid w:val="173F5829"/>
    <w:rsid w:val="1791130A"/>
    <w:rsid w:val="17CF7C4B"/>
    <w:rsid w:val="17DA131F"/>
    <w:rsid w:val="180C6BE2"/>
    <w:rsid w:val="18163774"/>
    <w:rsid w:val="18AC3C7C"/>
    <w:rsid w:val="18AD3F21"/>
    <w:rsid w:val="18B82F32"/>
    <w:rsid w:val="18BA2B68"/>
    <w:rsid w:val="18E13D43"/>
    <w:rsid w:val="19B80DD0"/>
    <w:rsid w:val="19CB155F"/>
    <w:rsid w:val="19CF5BB7"/>
    <w:rsid w:val="19F92A0C"/>
    <w:rsid w:val="1A0F65E7"/>
    <w:rsid w:val="1A2B601A"/>
    <w:rsid w:val="1A444411"/>
    <w:rsid w:val="1A490F86"/>
    <w:rsid w:val="1A651FB4"/>
    <w:rsid w:val="1A8B6BA9"/>
    <w:rsid w:val="1AE21C60"/>
    <w:rsid w:val="1B304996"/>
    <w:rsid w:val="1B5963B8"/>
    <w:rsid w:val="1B672306"/>
    <w:rsid w:val="1BB47375"/>
    <w:rsid w:val="1BC95591"/>
    <w:rsid w:val="1BFD6D44"/>
    <w:rsid w:val="1C4306F9"/>
    <w:rsid w:val="1CE94657"/>
    <w:rsid w:val="1CEC2658"/>
    <w:rsid w:val="1D6800AF"/>
    <w:rsid w:val="1D725739"/>
    <w:rsid w:val="1D7704C4"/>
    <w:rsid w:val="1DE455A1"/>
    <w:rsid w:val="1E6D2856"/>
    <w:rsid w:val="1EBE0DD3"/>
    <w:rsid w:val="1ECF12ED"/>
    <w:rsid w:val="1EDA4B86"/>
    <w:rsid w:val="1F0A6602"/>
    <w:rsid w:val="1F1F4B46"/>
    <w:rsid w:val="1F6F5E24"/>
    <w:rsid w:val="1F7C289F"/>
    <w:rsid w:val="1F877999"/>
    <w:rsid w:val="1F973235"/>
    <w:rsid w:val="1FB50B8E"/>
    <w:rsid w:val="1FD36488"/>
    <w:rsid w:val="20154B90"/>
    <w:rsid w:val="202B537A"/>
    <w:rsid w:val="20381BD4"/>
    <w:rsid w:val="20832818"/>
    <w:rsid w:val="20C5772A"/>
    <w:rsid w:val="20D85B09"/>
    <w:rsid w:val="21434389"/>
    <w:rsid w:val="217A60D2"/>
    <w:rsid w:val="21902DBD"/>
    <w:rsid w:val="219369B0"/>
    <w:rsid w:val="21A03464"/>
    <w:rsid w:val="21D40771"/>
    <w:rsid w:val="21E21B23"/>
    <w:rsid w:val="22B54604"/>
    <w:rsid w:val="232804EC"/>
    <w:rsid w:val="233F4DD2"/>
    <w:rsid w:val="237C16B0"/>
    <w:rsid w:val="239A3204"/>
    <w:rsid w:val="23E6791D"/>
    <w:rsid w:val="24066BDB"/>
    <w:rsid w:val="2425014F"/>
    <w:rsid w:val="245060A9"/>
    <w:rsid w:val="247C22FF"/>
    <w:rsid w:val="249315A6"/>
    <w:rsid w:val="25194736"/>
    <w:rsid w:val="25A93CC2"/>
    <w:rsid w:val="25C32FD6"/>
    <w:rsid w:val="25D74BEA"/>
    <w:rsid w:val="25EA5B86"/>
    <w:rsid w:val="26844111"/>
    <w:rsid w:val="26A61A65"/>
    <w:rsid w:val="26F17405"/>
    <w:rsid w:val="27757C49"/>
    <w:rsid w:val="277C4EF7"/>
    <w:rsid w:val="27CE7761"/>
    <w:rsid w:val="280B656E"/>
    <w:rsid w:val="28174E62"/>
    <w:rsid w:val="288D4C23"/>
    <w:rsid w:val="28D56B7C"/>
    <w:rsid w:val="28E360CB"/>
    <w:rsid w:val="292860AC"/>
    <w:rsid w:val="292875F4"/>
    <w:rsid w:val="298665A5"/>
    <w:rsid w:val="29CC4B6F"/>
    <w:rsid w:val="2A297180"/>
    <w:rsid w:val="2A2C5930"/>
    <w:rsid w:val="2A566E5D"/>
    <w:rsid w:val="2A9F3C37"/>
    <w:rsid w:val="2B626DED"/>
    <w:rsid w:val="2B786611"/>
    <w:rsid w:val="2BB76C46"/>
    <w:rsid w:val="2C117AA8"/>
    <w:rsid w:val="2C1B0D4A"/>
    <w:rsid w:val="2C473322"/>
    <w:rsid w:val="2C864D5D"/>
    <w:rsid w:val="2CCA2E9C"/>
    <w:rsid w:val="2CDF446E"/>
    <w:rsid w:val="2D554516"/>
    <w:rsid w:val="2D690E85"/>
    <w:rsid w:val="2D7A781A"/>
    <w:rsid w:val="2D9F1EB3"/>
    <w:rsid w:val="2DBE7DF4"/>
    <w:rsid w:val="2DE24215"/>
    <w:rsid w:val="2E0F7678"/>
    <w:rsid w:val="2EB33E33"/>
    <w:rsid w:val="2ED3712D"/>
    <w:rsid w:val="2EF73CF0"/>
    <w:rsid w:val="2F0C1592"/>
    <w:rsid w:val="2F0E4B96"/>
    <w:rsid w:val="2F410D5D"/>
    <w:rsid w:val="2F4B5C53"/>
    <w:rsid w:val="2F4D56BE"/>
    <w:rsid w:val="2F911A4F"/>
    <w:rsid w:val="2F963610"/>
    <w:rsid w:val="2FA06013"/>
    <w:rsid w:val="30000983"/>
    <w:rsid w:val="302F14C5"/>
    <w:rsid w:val="307C13B8"/>
    <w:rsid w:val="308A6A9E"/>
    <w:rsid w:val="30AC4667"/>
    <w:rsid w:val="30BA7046"/>
    <w:rsid w:val="30C0245F"/>
    <w:rsid w:val="30CD3868"/>
    <w:rsid w:val="30EF220B"/>
    <w:rsid w:val="31400623"/>
    <w:rsid w:val="31CC3212"/>
    <w:rsid w:val="31F11D76"/>
    <w:rsid w:val="320076BA"/>
    <w:rsid w:val="322C3CB1"/>
    <w:rsid w:val="3253033D"/>
    <w:rsid w:val="328D2B72"/>
    <w:rsid w:val="32B876D8"/>
    <w:rsid w:val="330E204E"/>
    <w:rsid w:val="335F6616"/>
    <w:rsid w:val="33D12D62"/>
    <w:rsid w:val="33DB598F"/>
    <w:rsid w:val="33E85890"/>
    <w:rsid w:val="33F702EF"/>
    <w:rsid w:val="343B27AD"/>
    <w:rsid w:val="34A4697C"/>
    <w:rsid w:val="34C603ED"/>
    <w:rsid w:val="34CF6B76"/>
    <w:rsid w:val="34D83C7C"/>
    <w:rsid w:val="34E22D4D"/>
    <w:rsid w:val="35496928"/>
    <w:rsid w:val="35787E6E"/>
    <w:rsid w:val="358B0C13"/>
    <w:rsid w:val="358E06D5"/>
    <w:rsid w:val="359A11CE"/>
    <w:rsid w:val="35A3410D"/>
    <w:rsid w:val="35BA127A"/>
    <w:rsid w:val="35DE5B6F"/>
    <w:rsid w:val="35E12488"/>
    <w:rsid w:val="36160F00"/>
    <w:rsid w:val="36617CA1"/>
    <w:rsid w:val="36755454"/>
    <w:rsid w:val="36841C9D"/>
    <w:rsid w:val="36AD7768"/>
    <w:rsid w:val="36D67E7E"/>
    <w:rsid w:val="36F20B34"/>
    <w:rsid w:val="36FC6348"/>
    <w:rsid w:val="372E4027"/>
    <w:rsid w:val="37573860"/>
    <w:rsid w:val="376C0B36"/>
    <w:rsid w:val="37797999"/>
    <w:rsid w:val="37A95DA4"/>
    <w:rsid w:val="37ED5C91"/>
    <w:rsid w:val="37F52D64"/>
    <w:rsid w:val="381C0324"/>
    <w:rsid w:val="39110645"/>
    <w:rsid w:val="39355B41"/>
    <w:rsid w:val="39362E2B"/>
    <w:rsid w:val="39E13A83"/>
    <w:rsid w:val="39EB4452"/>
    <w:rsid w:val="3A04149D"/>
    <w:rsid w:val="3A993EAE"/>
    <w:rsid w:val="3AB40CE8"/>
    <w:rsid w:val="3B09485A"/>
    <w:rsid w:val="3B2D0794"/>
    <w:rsid w:val="3BA23236"/>
    <w:rsid w:val="3BE242BC"/>
    <w:rsid w:val="3C020626"/>
    <w:rsid w:val="3C357C06"/>
    <w:rsid w:val="3C54160F"/>
    <w:rsid w:val="3C5A141B"/>
    <w:rsid w:val="3C6329C5"/>
    <w:rsid w:val="3CA37266"/>
    <w:rsid w:val="3CA70ADB"/>
    <w:rsid w:val="3CAF1AAA"/>
    <w:rsid w:val="3CDC1EE8"/>
    <w:rsid w:val="3D3E2EF3"/>
    <w:rsid w:val="3D6D62FD"/>
    <w:rsid w:val="3DCB6A74"/>
    <w:rsid w:val="3EA60A8A"/>
    <w:rsid w:val="3F042D6B"/>
    <w:rsid w:val="3F0B626F"/>
    <w:rsid w:val="3F43263A"/>
    <w:rsid w:val="4024246B"/>
    <w:rsid w:val="40424FF7"/>
    <w:rsid w:val="407F6989"/>
    <w:rsid w:val="40DA3F2D"/>
    <w:rsid w:val="40DA7E9D"/>
    <w:rsid w:val="40E02836"/>
    <w:rsid w:val="411F4D43"/>
    <w:rsid w:val="417E3DFD"/>
    <w:rsid w:val="41927BA9"/>
    <w:rsid w:val="41BB295C"/>
    <w:rsid w:val="42017A64"/>
    <w:rsid w:val="421053D1"/>
    <w:rsid w:val="42342FF2"/>
    <w:rsid w:val="4286740D"/>
    <w:rsid w:val="42BC698B"/>
    <w:rsid w:val="42E87780"/>
    <w:rsid w:val="437E0A07"/>
    <w:rsid w:val="43A76D1D"/>
    <w:rsid w:val="43F7720D"/>
    <w:rsid w:val="447A70D8"/>
    <w:rsid w:val="44C73997"/>
    <w:rsid w:val="44CA01D5"/>
    <w:rsid w:val="44DA56F3"/>
    <w:rsid w:val="4513587A"/>
    <w:rsid w:val="45284796"/>
    <w:rsid w:val="453E18DA"/>
    <w:rsid w:val="45513D03"/>
    <w:rsid w:val="45526E04"/>
    <w:rsid w:val="455455A1"/>
    <w:rsid w:val="45CF69D6"/>
    <w:rsid w:val="460F14C8"/>
    <w:rsid w:val="464B7484"/>
    <w:rsid w:val="465E646B"/>
    <w:rsid w:val="469320F9"/>
    <w:rsid w:val="4699334E"/>
    <w:rsid w:val="46AB2654"/>
    <w:rsid w:val="46DF70EC"/>
    <w:rsid w:val="46E12E64"/>
    <w:rsid w:val="47123C5F"/>
    <w:rsid w:val="47190850"/>
    <w:rsid w:val="477D1C88"/>
    <w:rsid w:val="47B54F76"/>
    <w:rsid w:val="47BB10E5"/>
    <w:rsid w:val="47CD6D6B"/>
    <w:rsid w:val="481442FD"/>
    <w:rsid w:val="48403BBB"/>
    <w:rsid w:val="488E0DCA"/>
    <w:rsid w:val="489130C1"/>
    <w:rsid w:val="48C74EF7"/>
    <w:rsid w:val="48FB47C0"/>
    <w:rsid w:val="49060960"/>
    <w:rsid w:val="490C7E26"/>
    <w:rsid w:val="492178D9"/>
    <w:rsid w:val="492E1EAA"/>
    <w:rsid w:val="495F5A55"/>
    <w:rsid w:val="49A34401"/>
    <w:rsid w:val="49AB66FD"/>
    <w:rsid w:val="49C016D7"/>
    <w:rsid w:val="49DB4D4B"/>
    <w:rsid w:val="49F176C3"/>
    <w:rsid w:val="4A595408"/>
    <w:rsid w:val="4A7D163B"/>
    <w:rsid w:val="4A90741B"/>
    <w:rsid w:val="4AAC4A05"/>
    <w:rsid w:val="4AC25130"/>
    <w:rsid w:val="4ACC3E2B"/>
    <w:rsid w:val="4ADA20A4"/>
    <w:rsid w:val="4B06602B"/>
    <w:rsid w:val="4B1F52C0"/>
    <w:rsid w:val="4B2772B4"/>
    <w:rsid w:val="4B2B1ACA"/>
    <w:rsid w:val="4B481704"/>
    <w:rsid w:val="4B571104"/>
    <w:rsid w:val="4B6E6311"/>
    <w:rsid w:val="4B8E10E1"/>
    <w:rsid w:val="4BF24EAD"/>
    <w:rsid w:val="4C4F5B42"/>
    <w:rsid w:val="4C5C5FE1"/>
    <w:rsid w:val="4C720BDD"/>
    <w:rsid w:val="4C870569"/>
    <w:rsid w:val="4C942727"/>
    <w:rsid w:val="4D480AC2"/>
    <w:rsid w:val="4D704F42"/>
    <w:rsid w:val="4DC643EC"/>
    <w:rsid w:val="4E08517B"/>
    <w:rsid w:val="4E163BB7"/>
    <w:rsid w:val="4E296E9F"/>
    <w:rsid w:val="4E2B70BB"/>
    <w:rsid w:val="4E7E32B3"/>
    <w:rsid w:val="4EC434CD"/>
    <w:rsid w:val="4EF840EF"/>
    <w:rsid w:val="4F2A1121"/>
    <w:rsid w:val="4F2E29BF"/>
    <w:rsid w:val="4FAA2859"/>
    <w:rsid w:val="4FC65705"/>
    <w:rsid w:val="50025BF9"/>
    <w:rsid w:val="50047BC4"/>
    <w:rsid w:val="507B7E86"/>
    <w:rsid w:val="507D1B6A"/>
    <w:rsid w:val="50947199"/>
    <w:rsid w:val="50EF43D0"/>
    <w:rsid w:val="51363DAD"/>
    <w:rsid w:val="516E3AE8"/>
    <w:rsid w:val="51780EAC"/>
    <w:rsid w:val="51BC5D04"/>
    <w:rsid w:val="51EA3964"/>
    <w:rsid w:val="520F2153"/>
    <w:rsid w:val="522F2F72"/>
    <w:rsid w:val="52495D62"/>
    <w:rsid w:val="527032EE"/>
    <w:rsid w:val="52B72CCB"/>
    <w:rsid w:val="52CF270B"/>
    <w:rsid w:val="52DB6704"/>
    <w:rsid w:val="52EF6909"/>
    <w:rsid w:val="53424C8B"/>
    <w:rsid w:val="53B4545D"/>
    <w:rsid w:val="53C03E02"/>
    <w:rsid w:val="541B7ED8"/>
    <w:rsid w:val="54704D95"/>
    <w:rsid w:val="54705828"/>
    <w:rsid w:val="54F142FF"/>
    <w:rsid w:val="54F15D90"/>
    <w:rsid w:val="55011829"/>
    <w:rsid w:val="55020B76"/>
    <w:rsid w:val="55052414"/>
    <w:rsid w:val="55571133"/>
    <w:rsid w:val="556B4035"/>
    <w:rsid w:val="5575119C"/>
    <w:rsid w:val="55B6370E"/>
    <w:rsid w:val="55E0078B"/>
    <w:rsid w:val="56051FA0"/>
    <w:rsid w:val="562E7E99"/>
    <w:rsid w:val="565C2507"/>
    <w:rsid w:val="566836C5"/>
    <w:rsid w:val="568F468B"/>
    <w:rsid w:val="569C6DA8"/>
    <w:rsid w:val="56AE4F0A"/>
    <w:rsid w:val="56BF4620"/>
    <w:rsid w:val="5763595C"/>
    <w:rsid w:val="57783371"/>
    <w:rsid w:val="58AE71D3"/>
    <w:rsid w:val="58B37493"/>
    <w:rsid w:val="58DA28D5"/>
    <w:rsid w:val="595D399C"/>
    <w:rsid w:val="597162CE"/>
    <w:rsid w:val="59B12B6A"/>
    <w:rsid w:val="59C363FA"/>
    <w:rsid w:val="5A63671D"/>
    <w:rsid w:val="5A6A4AC7"/>
    <w:rsid w:val="5A6E1B86"/>
    <w:rsid w:val="5BF46E77"/>
    <w:rsid w:val="5BFB631F"/>
    <w:rsid w:val="5BFD2097"/>
    <w:rsid w:val="5C693288"/>
    <w:rsid w:val="5C7659A5"/>
    <w:rsid w:val="5C9A6D2C"/>
    <w:rsid w:val="5D094A6B"/>
    <w:rsid w:val="5D3A69D3"/>
    <w:rsid w:val="5D417D61"/>
    <w:rsid w:val="5D740137"/>
    <w:rsid w:val="5D887B53"/>
    <w:rsid w:val="5DB20C5F"/>
    <w:rsid w:val="5DB32C75"/>
    <w:rsid w:val="5E0F60B1"/>
    <w:rsid w:val="5E4A70E9"/>
    <w:rsid w:val="5EED43F7"/>
    <w:rsid w:val="5EF04E3F"/>
    <w:rsid w:val="5EFB11F8"/>
    <w:rsid w:val="5F1FCEA3"/>
    <w:rsid w:val="5F2003BF"/>
    <w:rsid w:val="5F2E7406"/>
    <w:rsid w:val="5F550FE6"/>
    <w:rsid w:val="5F5B4E06"/>
    <w:rsid w:val="5F7C32D2"/>
    <w:rsid w:val="5F9F1931"/>
    <w:rsid w:val="5FAF18FA"/>
    <w:rsid w:val="5FDB64C6"/>
    <w:rsid w:val="5FEC62F7"/>
    <w:rsid w:val="60030C8A"/>
    <w:rsid w:val="600E0DE6"/>
    <w:rsid w:val="60583D40"/>
    <w:rsid w:val="60A31B19"/>
    <w:rsid w:val="60B93769"/>
    <w:rsid w:val="60B94C4A"/>
    <w:rsid w:val="60D3786A"/>
    <w:rsid w:val="612260FC"/>
    <w:rsid w:val="612C2AD6"/>
    <w:rsid w:val="61441AFF"/>
    <w:rsid w:val="616A5C4A"/>
    <w:rsid w:val="61A86601"/>
    <w:rsid w:val="61AA2758"/>
    <w:rsid w:val="61C80A51"/>
    <w:rsid w:val="61E641E5"/>
    <w:rsid w:val="629F3201"/>
    <w:rsid w:val="62A0377C"/>
    <w:rsid w:val="62D06AB2"/>
    <w:rsid w:val="62FF427B"/>
    <w:rsid w:val="630F445E"/>
    <w:rsid w:val="637075F2"/>
    <w:rsid w:val="63707C1B"/>
    <w:rsid w:val="63955CD5"/>
    <w:rsid w:val="63A41B02"/>
    <w:rsid w:val="63E92F01"/>
    <w:rsid w:val="63F21DB5"/>
    <w:rsid w:val="64055F8C"/>
    <w:rsid w:val="64264155"/>
    <w:rsid w:val="6477675E"/>
    <w:rsid w:val="647A5AE9"/>
    <w:rsid w:val="64B12740"/>
    <w:rsid w:val="64E336E7"/>
    <w:rsid w:val="64EA3532"/>
    <w:rsid w:val="64EA6F30"/>
    <w:rsid w:val="65276C2F"/>
    <w:rsid w:val="65355A41"/>
    <w:rsid w:val="65605444"/>
    <w:rsid w:val="65640A91"/>
    <w:rsid w:val="658D448B"/>
    <w:rsid w:val="65BF751B"/>
    <w:rsid w:val="65DC3BD7"/>
    <w:rsid w:val="65E46075"/>
    <w:rsid w:val="65E52E1A"/>
    <w:rsid w:val="66173865"/>
    <w:rsid w:val="662A2CF2"/>
    <w:rsid w:val="66372A2B"/>
    <w:rsid w:val="66516206"/>
    <w:rsid w:val="66D64475"/>
    <w:rsid w:val="66E83852"/>
    <w:rsid w:val="66EB246B"/>
    <w:rsid w:val="671320C1"/>
    <w:rsid w:val="6773320D"/>
    <w:rsid w:val="67DF5899"/>
    <w:rsid w:val="67ED421D"/>
    <w:rsid w:val="68057774"/>
    <w:rsid w:val="680D7DA7"/>
    <w:rsid w:val="68113934"/>
    <w:rsid w:val="681C1AF7"/>
    <w:rsid w:val="68A638DC"/>
    <w:rsid w:val="68E94C42"/>
    <w:rsid w:val="69401968"/>
    <w:rsid w:val="69A276F2"/>
    <w:rsid w:val="69AA3846"/>
    <w:rsid w:val="69C56E05"/>
    <w:rsid w:val="69EA35AF"/>
    <w:rsid w:val="6A216451"/>
    <w:rsid w:val="6A3F4ED6"/>
    <w:rsid w:val="6A7F28A9"/>
    <w:rsid w:val="6AA858C3"/>
    <w:rsid w:val="6AC551CB"/>
    <w:rsid w:val="6B1844F3"/>
    <w:rsid w:val="6B646E82"/>
    <w:rsid w:val="6BCF0C2E"/>
    <w:rsid w:val="6BD95A40"/>
    <w:rsid w:val="6C030D6D"/>
    <w:rsid w:val="6C40252E"/>
    <w:rsid w:val="6C511909"/>
    <w:rsid w:val="6CDD4B5F"/>
    <w:rsid w:val="6CEE5BAE"/>
    <w:rsid w:val="6DA57B25"/>
    <w:rsid w:val="6DB42608"/>
    <w:rsid w:val="6DE57AAA"/>
    <w:rsid w:val="6DEC75D5"/>
    <w:rsid w:val="6E1D5838"/>
    <w:rsid w:val="6E4F6056"/>
    <w:rsid w:val="6F220376"/>
    <w:rsid w:val="6F393431"/>
    <w:rsid w:val="6FD0271D"/>
    <w:rsid w:val="7041502D"/>
    <w:rsid w:val="70455963"/>
    <w:rsid w:val="70893AA1"/>
    <w:rsid w:val="708C533F"/>
    <w:rsid w:val="709F6AF2"/>
    <w:rsid w:val="70C129B1"/>
    <w:rsid w:val="70DE19AE"/>
    <w:rsid w:val="71297032"/>
    <w:rsid w:val="715C325B"/>
    <w:rsid w:val="71BC3A02"/>
    <w:rsid w:val="71EC0E29"/>
    <w:rsid w:val="725620A9"/>
    <w:rsid w:val="72A72085"/>
    <w:rsid w:val="72EC5E5C"/>
    <w:rsid w:val="73100BB1"/>
    <w:rsid w:val="737D4630"/>
    <w:rsid w:val="73A2643B"/>
    <w:rsid w:val="742B284C"/>
    <w:rsid w:val="7461454C"/>
    <w:rsid w:val="74B3733F"/>
    <w:rsid w:val="74C66D2B"/>
    <w:rsid w:val="74FD06B6"/>
    <w:rsid w:val="750202C6"/>
    <w:rsid w:val="75023B2B"/>
    <w:rsid w:val="75263FB5"/>
    <w:rsid w:val="752718BC"/>
    <w:rsid w:val="75421C57"/>
    <w:rsid w:val="754C28F1"/>
    <w:rsid w:val="755B6E5E"/>
    <w:rsid w:val="75AD3D8E"/>
    <w:rsid w:val="75B56377"/>
    <w:rsid w:val="75BF6A65"/>
    <w:rsid w:val="767367E2"/>
    <w:rsid w:val="76B15B00"/>
    <w:rsid w:val="76B455F0"/>
    <w:rsid w:val="76D65CD9"/>
    <w:rsid w:val="76E0681B"/>
    <w:rsid w:val="76E21061"/>
    <w:rsid w:val="771816DB"/>
    <w:rsid w:val="7758241F"/>
    <w:rsid w:val="77A6318B"/>
    <w:rsid w:val="77BE4A01"/>
    <w:rsid w:val="77C47AB5"/>
    <w:rsid w:val="77C9104E"/>
    <w:rsid w:val="78A67B9F"/>
    <w:rsid w:val="78E82CD2"/>
    <w:rsid w:val="79164340"/>
    <w:rsid w:val="797F1D3D"/>
    <w:rsid w:val="79943B71"/>
    <w:rsid w:val="79A814CE"/>
    <w:rsid w:val="79AC0800"/>
    <w:rsid w:val="7A1B732B"/>
    <w:rsid w:val="7A301431"/>
    <w:rsid w:val="7A38059A"/>
    <w:rsid w:val="7A4B626B"/>
    <w:rsid w:val="7A973AEC"/>
    <w:rsid w:val="7A995229"/>
    <w:rsid w:val="7ADF180E"/>
    <w:rsid w:val="7AF3188E"/>
    <w:rsid w:val="7AF456EA"/>
    <w:rsid w:val="7AF80008"/>
    <w:rsid w:val="7B1058B9"/>
    <w:rsid w:val="7B532949"/>
    <w:rsid w:val="7B6B05AC"/>
    <w:rsid w:val="7B911931"/>
    <w:rsid w:val="7BF83FF2"/>
    <w:rsid w:val="7C06244A"/>
    <w:rsid w:val="7C3C2310"/>
    <w:rsid w:val="7C473963"/>
    <w:rsid w:val="7CA02FDB"/>
    <w:rsid w:val="7CAD0B17"/>
    <w:rsid w:val="7CB60F13"/>
    <w:rsid w:val="7CDA2305"/>
    <w:rsid w:val="7D871368"/>
    <w:rsid w:val="7D8F2C91"/>
    <w:rsid w:val="7D9817C8"/>
    <w:rsid w:val="7DCA16B1"/>
    <w:rsid w:val="7DFC2E0D"/>
    <w:rsid w:val="7E4D4F0E"/>
    <w:rsid w:val="7E5F2B8D"/>
    <w:rsid w:val="7E703B41"/>
    <w:rsid w:val="7E933D3D"/>
    <w:rsid w:val="7E952BC4"/>
    <w:rsid w:val="7EC4210A"/>
    <w:rsid w:val="7F030EC3"/>
    <w:rsid w:val="7F1A02D4"/>
    <w:rsid w:val="7F446D18"/>
    <w:rsid w:val="7F8376F2"/>
    <w:rsid w:val="BDEF8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1"/>
    <w:basedOn w:val="1"/>
    <w:next w:val="1"/>
    <w:link w:val="295"/>
    <w:qFormat/>
    <w:uiPriority w:val="0"/>
    <w:pPr>
      <w:keepNext/>
      <w:keepLines/>
      <w:spacing w:line="576" w:lineRule="auto"/>
      <w:outlineLvl w:val="0"/>
    </w:pPr>
    <w:rPr>
      <w:kern w:val="44"/>
      <w:sz w:val="36"/>
    </w:rPr>
  </w:style>
  <w:style w:type="paragraph" w:styleId="3">
    <w:name w:val="heading 2"/>
    <w:basedOn w:val="1"/>
    <w:next w:val="1"/>
    <w:qFormat/>
    <w:uiPriority w:val="1"/>
    <w:pPr>
      <w:ind w:left="497" w:hanging="392"/>
      <w:outlineLvl w:val="1"/>
    </w:pPr>
    <w:rPr>
      <w:b/>
      <w:bCs/>
      <w:sz w:val="21"/>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outlineLvl w:val="3"/>
    </w:pPr>
    <w:rPr>
      <w:color w:val="FF0000"/>
      <w:sz w:val="28"/>
      <w:u w:val="single"/>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pPr>
      <w:ind w:left="538"/>
    </w:pPr>
    <w:rPr>
      <w:sz w:val="28"/>
      <w:szCs w:val="28"/>
    </w:rPr>
  </w:style>
  <w:style w:type="paragraph" w:styleId="8">
    <w:name w:val="Body Text Indent"/>
    <w:basedOn w:val="1"/>
    <w:qFormat/>
    <w:uiPriority w:val="0"/>
    <w:pPr>
      <w:ind w:firstLine="652" w:firstLineChars="233"/>
    </w:pPr>
    <w:rPr>
      <w:rFonts w:cs="Times New Roman"/>
      <w:kern w:val="0"/>
      <w:sz w:val="28"/>
    </w:rPr>
  </w:style>
  <w:style w:type="paragraph" w:styleId="9">
    <w:name w:val="Block Text"/>
    <w:basedOn w:val="1"/>
    <w:next w:val="10"/>
    <w:qFormat/>
    <w:uiPriority w:val="0"/>
    <w:pPr>
      <w:spacing w:after="120"/>
      <w:ind w:left="1440" w:leftChars="700" w:right="700" w:rightChars="700"/>
    </w:p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Date"/>
    <w:basedOn w:val="1"/>
    <w:next w:val="1"/>
    <w:link w:val="72"/>
    <w:qFormat/>
    <w:uiPriority w:val="0"/>
    <w:pPr>
      <w:ind w:left="100" w:leftChars="2500"/>
    </w:pPr>
  </w:style>
  <w:style w:type="paragraph" w:styleId="12">
    <w:name w:val="Body Text Indent 2"/>
    <w:basedOn w:val="1"/>
    <w:qFormat/>
    <w:uiPriority w:val="0"/>
    <w:pPr>
      <w:spacing w:after="120" w:line="480" w:lineRule="auto"/>
      <w:ind w:left="420" w:leftChars="200"/>
    </w:pPr>
    <w:rPr>
      <w:sz w:val="18"/>
      <w:szCs w:val="18"/>
    </w:rPr>
  </w:style>
  <w:style w:type="paragraph" w:styleId="13">
    <w:name w:val="Balloon Text"/>
    <w:basedOn w:val="1"/>
    <w:link w:val="303"/>
    <w:qFormat/>
    <w:uiPriority w:val="0"/>
    <w:rPr>
      <w:sz w:val="18"/>
      <w:szCs w:val="18"/>
    </w:rPr>
  </w:style>
  <w:style w:type="paragraph" w:styleId="14">
    <w:name w:val="footer"/>
    <w:basedOn w:val="1"/>
    <w:link w:val="77"/>
    <w:qFormat/>
    <w:uiPriority w:val="0"/>
    <w:pPr>
      <w:tabs>
        <w:tab w:val="center" w:pos="4153"/>
        <w:tab w:val="right" w:pos="8306"/>
      </w:tabs>
      <w:snapToGrid w:val="0"/>
      <w:jc w:val="left"/>
    </w:pPr>
    <w:rPr>
      <w:sz w:val="18"/>
    </w:rPr>
  </w:style>
  <w:style w:type="paragraph" w:styleId="15">
    <w:name w:val="header"/>
    <w:basedOn w:val="1"/>
    <w:link w:val="78"/>
    <w:qFormat/>
    <w:uiPriority w:val="0"/>
    <w:pPr>
      <w:pBdr>
        <w:bottom w:val="single" w:color="000000" w:sz="6" w:space="1"/>
      </w:pBdr>
      <w:tabs>
        <w:tab w:val="center" w:pos="4153"/>
        <w:tab w:val="right" w:pos="8306"/>
      </w:tabs>
      <w:snapToGrid w:val="0"/>
      <w:jc w:val="center"/>
    </w:pPr>
    <w:rPr>
      <w:sz w:val="18"/>
    </w:rPr>
  </w:style>
  <w:style w:type="paragraph" w:styleId="16">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8">
    <w:name w:val="Normal (Web)"/>
    <w:basedOn w:val="1"/>
    <w:qFormat/>
    <w:uiPriority w:val="99"/>
    <w:pPr>
      <w:spacing w:beforeAutospacing="1" w:afterAutospacing="1"/>
      <w:jc w:val="left"/>
    </w:pPr>
    <w:rPr>
      <w:rFonts w:ascii="宋体" w:hAnsi="宋体"/>
      <w:kern w:val="0"/>
      <w:sz w:val="24"/>
    </w:rPr>
  </w:style>
  <w:style w:type="paragraph" w:styleId="19">
    <w:name w:val="Title"/>
    <w:basedOn w:val="1"/>
    <w:qFormat/>
    <w:uiPriority w:val="0"/>
    <w:pPr>
      <w:spacing w:before="120" w:after="120"/>
      <w:jc w:val="center"/>
    </w:pPr>
    <w:rPr>
      <w:rFonts w:eastAsia="黑体"/>
      <w:b/>
      <w:sz w:val="32"/>
    </w:rPr>
  </w:style>
  <w:style w:type="paragraph" w:styleId="20">
    <w:name w:val="Body Text First Indent"/>
    <w:basedOn w:val="7"/>
    <w:unhideWhenUsed/>
    <w:qFormat/>
    <w:uiPriority w:val="99"/>
    <w:pPr>
      <w:ind w:firstLine="420" w:firstLineChars="100"/>
    </w:pPr>
    <w:rPr>
      <w:sz w:val="18"/>
      <w:szCs w:val="18"/>
    </w:rPr>
  </w:style>
  <w:style w:type="paragraph" w:styleId="21">
    <w:name w:val="Body Text First Indent 2"/>
    <w:basedOn w:val="8"/>
    <w:qFormat/>
    <w:uiPriority w:val="0"/>
    <w:pPr>
      <w:ind w:firstLine="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cs="Times New Roman"/>
      <w:b/>
      <w:bCs/>
    </w:rPr>
  </w:style>
  <w:style w:type="character" w:styleId="26">
    <w:name w:val="FollowedHyperlink"/>
    <w:qFormat/>
    <w:uiPriority w:val="0"/>
    <w:rPr>
      <w:color w:val="800080"/>
    </w:rPr>
  </w:style>
  <w:style w:type="character" w:styleId="27">
    <w:name w:val="Emphasis"/>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rPr>
      <w:vertAlign w:val="baseline"/>
    </w:rPr>
  </w:style>
  <w:style w:type="character" w:styleId="31">
    <w:name w:val="HTML Variable"/>
    <w:basedOn w:val="24"/>
    <w:qFormat/>
    <w:uiPriority w:val="0"/>
  </w:style>
  <w:style w:type="character" w:styleId="32">
    <w:name w:val="Hyperlink"/>
    <w:qFormat/>
    <w:uiPriority w:val="0"/>
    <w:rPr>
      <w:color w:val="0000FF"/>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列出段落1"/>
    <w:basedOn w:val="1"/>
    <w:qFormat/>
    <w:uiPriority w:val="0"/>
    <w:pPr>
      <w:ind w:firstLine="420" w:firstLineChars="200"/>
    </w:pPr>
    <w:rPr>
      <w:rFonts w:ascii="Calibri" w:hAnsi="Calibri" w:cs="Times New Roman"/>
      <w:szCs w:val="24"/>
    </w:rPr>
  </w:style>
  <w:style w:type="paragraph" w:customStyle="1" w:styleId="38">
    <w:name w:val="Heading1"/>
    <w:basedOn w:val="1"/>
    <w:link w:val="50"/>
    <w:qFormat/>
    <w:uiPriority w:val="0"/>
    <w:pPr>
      <w:jc w:val="center"/>
    </w:pPr>
    <w:rPr>
      <w:rFonts w:ascii="宋体" w:hAnsi="宋体"/>
      <w:b/>
      <w:sz w:val="36"/>
    </w:rPr>
  </w:style>
  <w:style w:type="paragraph" w:customStyle="1" w:styleId="39">
    <w:name w:val="Heading2"/>
    <w:basedOn w:val="1"/>
    <w:next w:val="1"/>
    <w:link w:val="52"/>
    <w:qFormat/>
    <w:uiPriority w:val="0"/>
    <w:pPr>
      <w:spacing w:line="360" w:lineRule="auto"/>
      <w:jc w:val="center"/>
    </w:pPr>
    <w:rPr>
      <w:rFonts w:ascii="宋体" w:hAnsi="宋体"/>
      <w:b/>
      <w:sz w:val="24"/>
    </w:rPr>
  </w:style>
  <w:style w:type="paragraph" w:customStyle="1" w:styleId="40">
    <w:name w:val="Heading3"/>
    <w:basedOn w:val="1"/>
    <w:next w:val="1"/>
    <w:link w:val="53"/>
    <w:qFormat/>
    <w:uiPriority w:val="0"/>
    <w:pPr>
      <w:keepNext/>
      <w:keepLines/>
      <w:spacing w:before="360" w:after="120"/>
      <w:jc w:val="left"/>
    </w:pPr>
    <w:rPr>
      <w:rFonts w:ascii="宋体"/>
      <w:b/>
      <w:kern w:val="0"/>
      <w:sz w:val="24"/>
      <w:u w:val="single"/>
    </w:rPr>
  </w:style>
  <w:style w:type="paragraph" w:customStyle="1" w:styleId="41">
    <w:name w:val="Heading4"/>
    <w:basedOn w:val="1"/>
    <w:next w:val="1"/>
    <w:link w:val="49"/>
    <w:qFormat/>
    <w:uiPriority w:val="0"/>
    <w:pPr>
      <w:keepNext/>
    </w:pPr>
    <w:rPr>
      <w:color w:val="FF0000"/>
      <w:sz w:val="28"/>
      <w:u w:val="single"/>
    </w:rPr>
  </w:style>
  <w:style w:type="paragraph" w:customStyle="1" w:styleId="42">
    <w:name w:val="Heading5"/>
    <w:basedOn w:val="1"/>
    <w:next w:val="1"/>
    <w:link w:val="54"/>
    <w:qFormat/>
    <w:uiPriority w:val="0"/>
    <w:pPr>
      <w:keepNext/>
      <w:keepLines/>
      <w:spacing w:before="280" w:after="290" w:line="372" w:lineRule="auto"/>
    </w:pPr>
    <w:rPr>
      <w:b/>
      <w:sz w:val="28"/>
    </w:rPr>
  </w:style>
  <w:style w:type="paragraph" w:customStyle="1" w:styleId="43">
    <w:name w:val="Heading6"/>
    <w:basedOn w:val="1"/>
    <w:next w:val="1"/>
    <w:link w:val="55"/>
    <w:qFormat/>
    <w:uiPriority w:val="0"/>
    <w:pPr>
      <w:keepNext/>
      <w:keepLines/>
      <w:spacing w:before="240" w:after="64" w:line="317" w:lineRule="auto"/>
    </w:pPr>
    <w:rPr>
      <w:rFonts w:ascii="Arial" w:hAnsi="Arial" w:eastAsia="黑体"/>
      <w:b/>
      <w:sz w:val="24"/>
    </w:rPr>
  </w:style>
  <w:style w:type="paragraph" w:customStyle="1" w:styleId="44">
    <w:name w:val="Heading7"/>
    <w:basedOn w:val="1"/>
    <w:next w:val="1"/>
    <w:link w:val="56"/>
    <w:qFormat/>
    <w:uiPriority w:val="0"/>
    <w:pPr>
      <w:keepNext/>
      <w:keepLines/>
      <w:spacing w:before="240" w:after="64" w:line="317" w:lineRule="auto"/>
    </w:pPr>
    <w:rPr>
      <w:b/>
      <w:sz w:val="24"/>
    </w:rPr>
  </w:style>
  <w:style w:type="paragraph" w:customStyle="1" w:styleId="45">
    <w:name w:val="Heading8"/>
    <w:basedOn w:val="1"/>
    <w:next w:val="1"/>
    <w:link w:val="57"/>
    <w:qFormat/>
    <w:uiPriority w:val="0"/>
    <w:pPr>
      <w:keepNext/>
      <w:keepLines/>
      <w:spacing w:before="240" w:after="64" w:line="317" w:lineRule="auto"/>
    </w:pPr>
    <w:rPr>
      <w:rFonts w:ascii="Arial" w:hAnsi="Arial" w:eastAsia="黑体"/>
      <w:sz w:val="24"/>
    </w:rPr>
  </w:style>
  <w:style w:type="paragraph" w:customStyle="1" w:styleId="46">
    <w:name w:val="Heading9"/>
    <w:basedOn w:val="1"/>
    <w:next w:val="1"/>
    <w:link w:val="58"/>
    <w:qFormat/>
    <w:uiPriority w:val="0"/>
    <w:pPr>
      <w:keepNext/>
      <w:keepLines/>
      <w:spacing w:before="240" w:after="64" w:line="317" w:lineRule="auto"/>
    </w:pPr>
    <w:rPr>
      <w:rFonts w:ascii="Arial" w:hAnsi="Arial" w:eastAsia="黑体"/>
    </w:rPr>
  </w:style>
  <w:style w:type="character" w:customStyle="1" w:styleId="47">
    <w:name w:val="NormalCharacter"/>
    <w:qFormat/>
    <w:uiPriority w:val="0"/>
  </w:style>
  <w:style w:type="table" w:customStyle="1" w:styleId="48">
    <w:name w:val="TableNormal"/>
    <w:semiHidden/>
    <w:qFormat/>
    <w:uiPriority w:val="0"/>
    <w:tblPr>
      <w:tblCellMar>
        <w:top w:w="0" w:type="dxa"/>
        <w:left w:w="0" w:type="dxa"/>
        <w:bottom w:w="0" w:type="dxa"/>
        <w:right w:w="0" w:type="dxa"/>
      </w:tblCellMar>
    </w:tblPr>
  </w:style>
  <w:style w:type="character" w:customStyle="1" w:styleId="49">
    <w:name w:val="UserStyle_0"/>
    <w:link w:val="41"/>
    <w:qFormat/>
    <w:uiPriority w:val="0"/>
    <w:rPr>
      <w:rFonts w:eastAsia="宋体"/>
      <w:color w:val="FF0000"/>
      <w:kern w:val="2"/>
      <w:sz w:val="28"/>
      <w:u w:val="single"/>
      <w:lang w:val="en-US" w:eastAsia="zh-CN"/>
    </w:rPr>
  </w:style>
  <w:style w:type="character" w:customStyle="1" w:styleId="50">
    <w:name w:val="UserStyle_1"/>
    <w:link w:val="38"/>
    <w:qFormat/>
    <w:uiPriority w:val="0"/>
    <w:rPr>
      <w:rFonts w:ascii="宋体" w:hAnsi="宋体" w:eastAsia="宋体"/>
      <w:b/>
      <w:kern w:val="2"/>
      <w:sz w:val="36"/>
      <w:lang w:val="en-US" w:eastAsia="zh-CN"/>
    </w:rPr>
  </w:style>
  <w:style w:type="paragraph" w:customStyle="1" w:styleId="51">
    <w:name w:val="UserStyle_2"/>
    <w:basedOn w:val="1"/>
    <w:qFormat/>
    <w:uiPriority w:val="0"/>
    <w:pPr>
      <w:spacing w:before="62"/>
      <w:ind w:left="480"/>
    </w:pPr>
  </w:style>
  <w:style w:type="character" w:customStyle="1" w:styleId="52">
    <w:name w:val="UserStyle_3"/>
    <w:link w:val="39"/>
    <w:qFormat/>
    <w:uiPriority w:val="0"/>
    <w:rPr>
      <w:rFonts w:ascii="宋体" w:hAnsi="宋体" w:eastAsia="宋体"/>
      <w:b/>
      <w:kern w:val="2"/>
      <w:sz w:val="24"/>
      <w:lang w:val="en-US" w:eastAsia="zh-CN"/>
    </w:rPr>
  </w:style>
  <w:style w:type="character" w:customStyle="1" w:styleId="53">
    <w:name w:val="UserStyle_4"/>
    <w:link w:val="40"/>
    <w:qFormat/>
    <w:uiPriority w:val="0"/>
    <w:rPr>
      <w:rFonts w:ascii="宋体" w:eastAsia="宋体"/>
      <w:b/>
      <w:sz w:val="24"/>
      <w:u w:val="single"/>
      <w:lang w:val="en-US" w:eastAsia="zh-CN"/>
    </w:rPr>
  </w:style>
  <w:style w:type="character" w:customStyle="1" w:styleId="54">
    <w:name w:val="UserStyle_5"/>
    <w:link w:val="42"/>
    <w:qFormat/>
    <w:uiPriority w:val="0"/>
    <w:rPr>
      <w:rFonts w:eastAsia="宋体"/>
      <w:b/>
      <w:kern w:val="2"/>
      <w:sz w:val="28"/>
      <w:lang w:val="en-US" w:eastAsia="zh-CN"/>
    </w:rPr>
  </w:style>
  <w:style w:type="character" w:customStyle="1" w:styleId="55">
    <w:name w:val="UserStyle_6"/>
    <w:link w:val="43"/>
    <w:qFormat/>
    <w:uiPriority w:val="0"/>
    <w:rPr>
      <w:rFonts w:ascii="Arial" w:hAnsi="Arial" w:eastAsia="黑体"/>
      <w:b/>
      <w:kern w:val="2"/>
      <w:sz w:val="24"/>
      <w:lang w:val="en-US" w:eastAsia="zh-CN"/>
    </w:rPr>
  </w:style>
  <w:style w:type="character" w:customStyle="1" w:styleId="56">
    <w:name w:val="UserStyle_7"/>
    <w:link w:val="44"/>
    <w:qFormat/>
    <w:uiPriority w:val="0"/>
    <w:rPr>
      <w:rFonts w:eastAsia="宋体"/>
      <w:b/>
      <w:kern w:val="2"/>
      <w:sz w:val="24"/>
      <w:lang w:val="en-US" w:eastAsia="zh-CN"/>
    </w:rPr>
  </w:style>
  <w:style w:type="character" w:customStyle="1" w:styleId="57">
    <w:name w:val="UserStyle_8"/>
    <w:link w:val="45"/>
    <w:qFormat/>
    <w:uiPriority w:val="0"/>
    <w:rPr>
      <w:rFonts w:ascii="Arial" w:hAnsi="Arial" w:eastAsia="黑体"/>
      <w:kern w:val="2"/>
      <w:sz w:val="24"/>
      <w:lang w:val="en-US" w:eastAsia="zh-CN"/>
    </w:rPr>
  </w:style>
  <w:style w:type="character" w:customStyle="1" w:styleId="58">
    <w:name w:val="UserStyle_9"/>
    <w:link w:val="46"/>
    <w:qFormat/>
    <w:uiPriority w:val="0"/>
    <w:rPr>
      <w:rFonts w:ascii="Arial" w:hAnsi="Arial" w:eastAsia="黑体"/>
      <w:kern w:val="2"/>
      <w:sz w:val="21"/>
      <w:lang w:val="en-US" w:eastAsia="zh-CN"/>
    </w:rPr>
  </w:style>
  <w:style w:type="paragraph" w:customStyle="1" w:styleId="59">
    <w:name w:val="NormalIndent"/>
    <w:basedOn w:val="1"/>
    <w:next w:val="1"/>
    <w:qFormat/>
    <w:uiPriority w:val="0"/>
    <w:pPr>
      <w:ind w:firstLine="420" w:firstLineChars="200"/>
    </w:pPr>
  </w:style>
  <w:style w:type="paragraph" w:customStyle="1" w:styleId="60">
    <w:name w:val="NavPane"/>
    <w:basedOn w:val="1"/>
    <w:link w:val="61"/>
    <w:qFormat/>
    <w:uiPriority w:val="0"/>
    <w:pPr>
      <w:shd w:val="clear" w:color="auto" w:fill="000080"/>
    </w:pPr>
  </w:style>
  <w:style w:type="character" w:customStyle="1" w:styleId="61">
    <w:name w:val="UserStyle_10"/>
    <w:link w:val="60"/>
    <w:qFormat/>
    <w:uiPriority w:val="0"/>
    <w:rPr>
      <w:rFonts w:eastAsia="宋体"/>
      <w:kern w:val="2"/>
      <w:sz w:val="21"/>
      <w:lang w:val="en-US" w:eastAsia="zh-CN"/>
    </w:rPr>
  </w:style>
  <w:style w:type="paragraph" w:customStyle="1" w:styleId="62">
    <w:name w:val="TOAHeading"/>
    <w:basedOn w:val="1"/>
    <w:next w:val="1"/>
    <w:qFormat/>
    <w:uiPriority w:val="0"/>
    <w:pPr>
      <w:spacing w:before="120"/>
      <w:jc w:val="left"/>
    </w:pPr>
    <w:rPr>
      <w:rFonts w:ascii="Arial" w:hAnsi="Arial"/>
      <w:kern w:val="0"/>
      <w:sz w:val="24"/>
    </w:rPr>
  </w:style>
  <w:style w:type="paragraph" w:customStyle="1" w:styleId="63">
    <w:name w:val="AnnotationText"/>
    <w:basedOn w:val="1"/>
    <w:qFormat/>
    <w:uiPriority w:val="0"/>
    <w:pPr>
      <w:jc w:val="left"/>
    </w:pPr>
  </w:style>
  <w:style w:type="paragraph" w:customStyle="1" w:styleId="64">
    <w:name w:val="BodyText3"/>
    <w:basedOn w:val="1"/>
    <w:qFormat/>
    <w:uiPriority w:val="0"/>
    <w:pPr>
      <w:ind w:right="-108"/>
    </w:pPr>
    <w:rPr>
      <w:b/>
      <w:sz w:val="24"/>
    </w:rPr>
  </w:style>
  <w:style w:type="paragraph" w:customStyle="1" w:styleId="65">
    <w:name w:val="BodyText"/>
    <w:basedOn w:val="1"/>
    <w:next w:val="1"/>
    <w:link w:val="66"/>
    <w:qFormat/>
    <w:uiPriority w:val="0"/>
    <w:pPr>
      <w:jc w:val="center"/>
    </w:pPr>
  </w:style>
  <w:style w:type="character" w:customStyle="1" w:styleId="66">
    <w:name w:val="UserStyle_11"/>
    <w:link w:val="65"/>
    <w:qFormat/>
    <w:uiPriority w:val="0"/>
    <w:rPr>
      <w:rFonts w:eastAsia="宋体"/>
      <w:kern w:val="2"/>
      <w:sz w:val="21"/>
      <w:lang w:val="en-US" w:eastAsia="zh-CN"/>
    </w:rPr>
  </w:style>
  <w:style w:type="paragraph" w:customStyle="1" w:styleId="67">
    <w:name w:val="BodyTextIndent"/>
    <w:basedOn w:val="1"/>
    <w:link w:val="68"/>
    <w:qFormat/>
    <w:uiPriority w:val="0"/>
    <w:pPr>
      <w:spacing w:after="120"/>
      <w:ind w:left="420" w:leftChars="200"/>
    </w:pPr>
  </w:style>
  <w:style w:type="character" w:customStyle="1" w:styleId="68">
    <w:name w:val="UserStyle_12"/>
    <w:link w:val="67"/>
    <w:qFormat/>
    <w:uiPriority w:val="0"/>
    <w:rPr>
      <w:kern w:val="2"/>
      <w:sz w:val="21"/>
    </w:rPr>
  </w:style>
  <w:style w:type="paragraph" w:customStyle="1" w:styleId="69">
    <w:name w:val="TOC3"/>
    <w:basedOn w:val="1"/>
    <w:next w:val="1"/>
    <w:qFormat/>
    <w:uiPriority w:val="0"/>
    <w:pPr>
      <w:spacing w:before="312" w:line="360" w:lineRule="auto"/>
      <w:ind w:left="480" w:firstLine="480" w:firstLineChars="200"/>
      <w:jc w:val="left"/>
    </w:pPr>
    <w:rPr>
      <w:i/>
      <w:sz w:val="24"/>
    </w:rPr>
  </w:style>
  <w:style w:type="paragraph" w:customStyle="1" w:styleId="70">
    <w:name w:val="PlainText"/>
    <w:basedOn w:val="1"/>
    <w:link w:val="71"/>
    <w:qFormat/>
    <w:uiPriority w:val="0"/>
    <w:rPr>
      <w:rFonts w:ascii="宋体" w:hAnsi="Courier New"/>
    </w:rPr>
  </w:style>
  <w:style w:type="character" w:customStyle="1" w:styleId="71">
    <w:name w:val="UserStyle_13"/>
    <w:link w:val="70"/>
    <w:qFormat/>
    <w:uiPriority w:val="0"/>
    <w:rPr>
      <w:rFonts w:ascii="宋体" w:hAnsi="Courier New" w:eastAsia="宋体"/>
      <w:kern w:val="2"/>
      <w:sz w:val="21"/>
      <w:lang w:val="en-US" w:eastAsia="zh-CN"/>
    </w:rPr>
  </w:style>
  <w:style w:type="character" w:customStyle="1" w:styleId="72">
    <w:name w:val="日期 Char"/>
    <w:link w:val="11"/>
    <w:qFormat/>
    <w:uiPriority w:val="0"/>
    <w:rPr>
      <w:kern w:val="2"/>
      <w:sz w:val="21"/>
    </w:rPr>
  </w:style>
  <w:style w:type="paragraph" w:customStyle="1" w:styleId="73">
    <w:name w:val="BodyTextIndent2"/>
    <w:basedOn w:val="1"/>
    <w:link w:val="74"/>
    <w:qFormat/>
    <w:uiPriority w:val="0"/>
    <w:pPr>
      <w:spacing w:after="120" w:line="480" w:lineRule="auto"/>
      <w:ind w:left="420" w:leftChars="200"/>
    </w:pPr>
  </w:style>
  <w:style w:type="character" w:customStyle="1" w:styleId="74">
    <w:name w:val="UserStyle_15"/>
    <w:link w:val="73"/>
    <w:qFormat/>
    <w:uiPriority w:val="0"/>
    <w:rPr>
      <w:rFonts w:eastAsia="宋体"/>
      <w:kern w:val="2"/>
      <w:sz w:val="21"/>
      <w:lang w:val="en-US" w:eastAsia="zh-CN"/>
    </w:rPr>
  </w:style>
  <w:style w:type="paragraph" w:customStyle="1" w:styleId="75">
    <w:name w:val="EndnoteText"/>
    <w:basedOn w:val="1"/>
    <w:qFormat/>
    <w:uiPriority w:val="0"/>
    <w:pPr>
      <w:snapToGrid w:val="0"/>
      <w:jc w:val="left"/>
    </w:pPr>
  </w:style>
  <w:style w:type="paragraph" w:customStyle="1" w:styleId="76">
    <w:name w:val="Acetate"/>
    <w:basedOn w:val="1"/>
    <w:qFormat/>
    <w:uiPriority w:val="0"/>
    <w:rPr>
      <w:sz w:val="18"/>
    </w:rPr>
  </w:style>
  <w:style w:type="character" w:customStyle="1" w:styleId="77">
    <w:name w:val="页脚 Char"/>
    <w:link w:val="14"/>
    <w:qFormat/>
    <w:uiPriority w:val="0"/>
    <w:rPr>
      <w:kern w:val="2"/>
      <w:sz w:val="18"/>
    </w:rPr>
  </w:style>
  <w:style w:type="character" w:customStyle="1" w:styleId="78">
    <w:name w:val="页眉 Char"/>
    <w:link w:val="15"/>
    <w:qFormat/>
    <w:uiPriority w:val="0"/>
    <w:rPr>
      <w:kern w:val="2"/>
      <w:sz w:val="18"/>
    </w:rPr>
  </w:style>
  <w:style w:type="paragraph" w:customStyle="1" w:styleId="79">
    <w:name w:val="TOC1"/>
    <w:basedOn w:val="1"/>
    <w:next w:val="1"/>
    <w:qFormat/>
    <w:uiPriority w:val="0"/>
    <w:pPr>
      <w:jc w:val="left"/>
    </w:pPr>
    <w:rPr>
      <w:b/>
      <w:kern w:val="0"/>
      <w:sz w:val="30"/>
    </w:rPr>
  </w:style>
  <w:style w:type="paragraph" w:customStyle="1" w:styleId="80">
    <w:name w:val="BodyTextIndent3"/>
    <w:basedOn w:val="1"/>
    <w:link w:val="81"/>
    <w:qFormat/>
    <w:uiPriority w:val="0"/>
    <w:pPr>
      <w:spacing w:after="120"/>
      <w:ind w:left="420" w:leftChars="200"/>
    </w:pPr>
    <w:rPr>
      <w:sz w:val="16"/>
    </w:rPr>
  </w:style>
  <w:style w:type="character" w:customStyle="1" w:styleId="81">
    <w:name w:val="UserStyle_18"/>
    <w:link w:val="80"/>
    <w:qFormat/>
    <w:uiPriority w:val="0"/>
    <w:rPr>
      <w:rFonts w:eastAsia="宋体"/>
      <w:kern w:val="2"/>
      <w:sz w:val="16"/>
      <w:lang w:val="en-US" w:eastAsia="zh-CN"/>
    </w:rPr>
  </w:style>
  <w:style w:type="paragraph" w:customStyle="1" w:styleId="82">
    <w:name w:val="TOC2"/>
    <w:basedOn w:val="1"/>
    <w:next w:val="1"/>
    <w:qFormat/>
    <w:uiPriority w:val="0"/>
    <w:pPr>
      <w:spacing w:before="312" w:line="360" w:lineRule="auto"/>
      <w:ind w:left="240" w:firstLine="480" w:firstLineChars="200"/>
      <w:jc w:val="left"/>
    </w:pPr>
    <w:rPr>
      <w:smallCaps/>
      <w:sz w:val="24"/>
    </w:rPr>
  </w:style>
  <w:style w:type="paragraph" w:customStyle="1" w:styleId="83">
    <w:name w:val="BodyText2"/>
    <w:basedOn w:val="1"/>
    <w:link w:val="84"/>
    <w:qFormat/>
    <w:uiPriority w:val="0"/>
    <w:rPr>
      <w:sz w:val="30"/>
    </w:rPr>
  </w:style>
  <w:style w:type="character" w:customStyle="1" w:styleId="84">
    <w:name w:val="UserStyle_19"/>
    <w:link w:val="83"/>
    <w:qFormat/>
    <w:uiPriority w:val="0"/>
    <w:rPr>
      <w:rFonts w:eastAsia="宋体"/>
      <w:kern w:val="2"/>
      <w:sz w:val="30"/>
      <w:lang w:val="en-US" w:eastAsia="zh-CN"/>
    </w:rPr>
  </w:style>
  <w:style w:type="paragraph" w:customStyle="1" w:styleId="85">
    <w:name w:val="HtmlPre"/>
    <w:basedOn w:val="1"/>
    <w:link w:val="8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character" w:customStyle="1" w:styleId="86">
    <w:name w:val="UserStyle_20"/>
    <w:link w:val="85"/>
    <w:qFormat/>
    <w:uiPriority w:val="0"/>
    <w:rPr>
      <w:rFonts w:ascii="Tahoma" w:hAnsi="Tahoma"/>
      <w:sz w:val="24"/>
      <w:szCs w:val="24"/>
    </w:rPr>
  </w:style>
  <w:style w:type="paragraph" w:customStyle="1" w:styleId="87">
    <w:name w:val="HtmlNormal"/>
    <w:basedOn w:val="1"/>
    <w:qFormat/>
    <w:uiPriority w:val="0"/>
    <w:pPr>
      <w:spacing w:before="100" w:beforeAutospacing="1" w:after="100" w:afterAutospacing="1"/>
      <w:jc w:val="left"/>
    </w:pPr>
    <w:rPr>
      <w:rFonts w:ascii="宋体" w:hAnsi="宋体"/>
      <w:kern w:val="0"/>
      <w:sz w:val="24"/>
    </w:rPr>
  </w:style>
  <w:style w:type="paragraph" w:customStyle="1" w:styleId="88">
    <w:name w:val="AnnotationSubject"/>
    <w:basedOn w:val="63"/>
    <w:next w:val="63"/>
    <w:qFormat/>
    <w:uiPriority w:val="0"/>
    <w:rPr>
      <w:b/>
    </w:rPr>
  </w:style>
  <w:style w:type="paragraph" w:customStyle="1" w:styleId="89">
    <w:name w:val="BodyText1I2"/>
    <w:basedOn w:val="67"/>
    <w:qFormat/>
    <w:uiPriority w:val="0"/>
  </w:style>
  <w:style w:type="table" w:customStyle="1" w:styleId="90">
    <w:name w:val="TableGrid"/>
    <w:basedOn w:val="48"/>
    <w:qFormat/>
    <w:uiPriority w:val="0"/>
    <w:tblPr>
      <w:tblCellMar>
        <w:top w:w="0" w:type="dxa"/>
        <w:left w:w="0" w:type="dxa"/>
        <w:bottom w:w="0" w:type="dxa"/>
        <w:right w:w="0" w:type="dxa"/>
      </w:tblCellMar>
    </w:tblPr>
  </w:style>
  <w:style w:type="character" w:customStyle="1" w:styleId="91">
    <w:name w:val="EndnoteReference"/>
    <w:qFormat/>
    <w:uiPriority w:val="0"/>
    <w:rPr>
      <w:vertAlign w:val="superscript"/>
    </w:rPr>
  </w:style>
  <w:style w:type="character" w:customStyle="1" w:styleId="92">
    <w:name w:val="PageNumber"/>
    <w:qFormat/>
    <w:uiPriority w:val="0"/>
  </w:style>
  <w:style w:type="character" w:customStyle="1" w:styleId="93">
    <w:name w:val="HtmlDfn"/>
    <w:qFormat/>
    <w:uiPriority w:val="0"/>
    <w:rPr>
      <w:i/>
      <w:iCs/>
    </w:rPr>
  </w:style>
  <w:style w:type="character" w:customStyle="1" w:styleId="94">
    <w:name w:val="HtmlCode"/>
    <w:qFormat/>
    <w:uiPriority w:val="0"/>
    <w:rPr>
      <w:rFonts w:ascii="Consolas" w:hAnsi="Consolas" w:eastAsia="Consolas"/>
      <w:color w:val="C7254E"/>
      <w:sz w:val="21"/>
      <w:szCs w:val="21"/>
      <w:shd w:val="clear" w:color="auto" w:fill="F9F2F4"/>
    </w:rPr>
  </w:style>
  <w:style w:type="character" w:customStyle="1" w:styleId="95">
    <w:name w:val="AnnotationReference"/>
    <w:qFormat/>
    <w:uiPriority w:val="0"/>
    <w:rPr>
      <w:sz w:val="21"/>
    </w:rPr>
  </w:style>
  <w:style w:type="character" w:customStyle="1" w:styleId="96">
    <w:name w:val="HtmlKbd"/>
    <w:qFormat/>
    <w:uiPriority w:val="0"/>
    <w:rPr>
      <w:rFonts w:ascii="Consolas" w:hAnsi="Consolas" w:eastAsia="Consolas"/>
      <w:color w:val="FFFFFF"/>
      <w:sz w:val="21"/>
      <w:szCs w:val="21"/>
      <w:shd w:val="clear" w:color="auto" w:fill="333333"/>
    </w:rPr>
  </w:style>
  <w:style w:type="character" w:customStyle="1" w:styleId="97">
    <w:name w:val="htmlSamp"/>
    <w:qFormat/>
    <w:uiPriority w:val="0"/>
    <w:rPr>
      <w:rFonts w:ascii="Consolas" w:hAnsi="Consolas" w:eastAsia="Consolas"/>
      <w:sz w:val="21"/>
      <w:szCs w:val="21"/>
    </w:rPr>
  </w:style>
  <w:style w:type="paragraph" w:customStyle="1" w:styleId="98">
    <w:name w:val="UserStyle_21"/>
    <w:basedOn w:val="1"/>
    <w:qFormat/>
    <w:uiPriority w:val="0"/>
    <w:pPr>
      <w:ind w:firstLine="420" w:firstLineChars="200"/>
    </w:pPr>
  </w:style>
  <w:style w:type="character" w:customStyle="1" w:styleId="99">
    <w:name w:val="UserStyle_22"/>
    <w:qFormat/>
    <w:uiPriority w:val="0"/>
    <w:rPr>
      <w:sz w:val="21"/>
    </w:rPr>
  </w:style>
  <w:style w:type="character" w:customStyle="1" w:styleId="100">
    <w:name w:val="UserStyle_23"/>
    <w:qFormat/>
    <w:locked/>
    <w:uiPriority w:val="0"/>
    <w:rPr>
      <w:rFonts w:ascii="宋体" w:hAnsi="Courier New" w:eastAsia="宋体"/>
      <w:szCs w:val="21"/>
    </w:rPr>
  </w:style>
  <w:style w:type="character" w:customStyle="1" w:styleId="101">
    <w:name w:val="UserStyle_24"/>
    <w:qFormat/>
    <w:uiPriority w:val="0"/>
    <w:rPr>
      <w:rFonts w:ascii="Times New Roman" w:hAnsi="Times New Roman"/>
      <w:color w:val="000000"/>
      <w:sz w:val="20"/>
      <w:szCs w:val="20"/>
    </w:rPr>
  </w:style>
  <w:style w:type="character" w:customStyle="1" w:styleId="102">
    <w:name w:val="UserStyle_25"/>
    <w:qFormat/>
    <w:uiPriority w:val="0"/>
    <w:rPr>
      <w:color w:val="00FF00"/>
      <w:shd w:val="clear" w:color="auto" w:fill="000000"/>
    </w:rPr>
  </w:style>
  <w:style w:type="character" w:customStyle="1" w:styleId="103">
    <w:name w:val="UserStyle_26"/>
    <w:qFormat/>
    <w:uiPriority w:val="0"/>
    <w:rPr>
      <w:color w:val="FF8833"/>
      <w:sz w:val="18"/>
      <w:szCs w:val="18"/>
    </w:rPr>
  </w:style>
  <w:style w:type="character" w:customStyle="1" w:styleId="104">
    <w:name w:val="UserStyle_27"/>
    <w:qFormat/>
    <w:uiPriority w:val="0"/>
    <w:rPr>
      <w:color w:val="FF6600"/>
    </w:rPr>
  </w:style>
  <w:style w:type="character" w:customStyle="1" w:styleId="105">
    <w:name w:val="UserStyle_28"/>
    <w:qFormat/>
    <w:uiPriority w:val="0"/>
    <w:rPr>
      <w:shd w:val="clear" w:color="auto" w:fill="EEEEEE"/>
    </w:rPr>
  </w:style>
  <w:style w:type="character" w:customStyle="1" w:styleId="106">
    <w:name w:val="UserStyle_29"/>
    <w:qFormat/>
    <w:uiPriority w:val="0"/>
    <w:rPr>
      <w:rFonts w:eastAsia="宋体"/>
      <w:kern w:val="2"/>
      <w:sz w:val="21"/>
      <w:lang w:val="en-US" w:eastAsia="zh-CN"/>
    </w:rPr>
  </w:style>
  <w:style w:type="character" w:customStyle="1" w:styleId="107">
    <w:name w:val="UserStyle_30"/>
    <w:qFormat/>
    <w:uiPriority w:val="0"/>
    <w:rPr>
      <w:color w:val="000000"/>
      <w:sz w:val="20"/>
    </w:rPr>
  </w:style>
  <w:style w:type="character" w:customStyle="1" w:styleId="108">
    <w:name w:val="UserStyle_31"/>
    <w:qFormat/>
    <w:uiPriority w:val="0"/>
    <w:rPr>
      <w:color w:val="FFFFFF"/>
      <w:shd w:val="clear" w:color="auto" w:fill="666677"/>
    </w:rPr>
  </w:style>
  <w:style w:type="character" w:customStyle="1" w:styleId="109">
    <w:name w:val="UserStyle_32"/>
    <w:qFormat/>
    <w:uiPriority w:val="0"/>
    <w:rPr>
      <w:b/>
      <w:color w:val="333333"/>
      <w:sz w:val="24"/>
    </w:rPr>
  </w:style>
  <w:style w:type="character" w:customStyle="1" w:styleId="110">
    <w:name w:val="UserStyle_33"/>
    <w:qFormat/>
    <w:uiPriority w:val="0"/>
    <w:rPr>
      <w:rFonts w:ascii="宋体" w:hAnsi="宋体" w:eastAsia="宋体"/>
      <w:color w:val="000000"/>
      <w:sz w:val="20"/>
      <w:szCs w:val="20"/>
    </w:rPr>
  </w:style>
  <w:style w:type="character" w:customStyle="1" w:styleId="111">
    <w:name w:val="UserStyle_34"/>
    <w:qFormat/>
    <w:uiPriority w:val="0"/>
    <w:rPr>
      <w:rFonts w:ascii="宋体" w:hAnsi="宋体" w:eastAsia="宋体"/>
      <w:b/>
      <w:kern w:val="2"/>
      <w:sz w:val="36"/>
      <w:lang w:val="en-US" w:eastAsia="zh-CN" w:bidi="ar-SA"/>
    </w:rPr>
  </w:style>
  <w:style w:type="character" w:customStyle="1" w:styleId="112">
    <w:name w:val="UserStyle_35"/>
    <w:qFormat/>
    <w:uiPriority w:val="0"/>
    <w:rPr>
      <w:color w:val="00FF00"/>
      <w:shd w:val="clear" w:color="auto" w:fill="000000"/>
    </w:rPr>
  </w:style>
  <w:style w:type="character" w:customStyle="1" w:styleId="113">
    <w:name w:val="UserStyle_36"/>
    <w:qFormat/>
    <w:uiPriority w:val="0"/>
    <w:rPr>
      <w:rFonts w:ascii="宋体" w:hAnsi="宋体" w:eastAsia="宋体"/>
      <w:b/>
      <w:kern w:val="2"/>
      <w:sz w:val="32"/>
      <w:lang w:val="en-US" w:eastAsia="zh-CN"/>
    </w:rPr>
  </w:style>
  <w:style w:type="character" w:customStyle="1" w:styleId="114">
    <w:name w:val="UserStyle_37"/>
    <w:qFormat/>
    <w:uiPriority w:val="0"/>
    <w:rPr>
      <w:rFonts w:eastAsia="宋体"/>
      <w:b/>
      <w:kern w:val="2"/>
      <w:sz w:val="28"/>
      <w:lang w:val="en-US" w:eastAsia="zh-CN"/>
    </w:rPr>
  </w:style>
  <w:style w:type="character" w:customStyle="1" w:styleId="115">
    <w:name w:val="UserStyle_38"/>
    <w:link w:val="116"/>
    <w:qFormat/>
    <w:uiPriority w:val="0"/>
    <w:rPr>
      <w:sz w:val="22"/>
      <w:szCs w:val="22"/>
      <w:lang w:val="en-US" w:eastAsia="zh-CN" w:bidi="ar-SA"/>
    </w:rPr>
  </w:style>
  <w:style w:type="paragraph" w:customStyle="1" w:styleId="116">
    <w:name w:val="Null"/>
    <w:link w:val="115"/>
    <w:qFormat/>
    <w:uiPriority w:val="0"/>
    <w:pPr>
      <w:textAlignment w:val="baseline"/>
    </w:pPr>
    <w:rPr>
      <w:rFonts w:ascii="Times New Roman" w:hAnsi="Times New Roman" w:eastAsia="宋体" w:cstheme="minorBidi"/>
      <w:sz w:val="22"/>
      <w:szCs w:val="22"/>
      <w:lang w:val="en-US" w:eastAsia="zh-CN" w:bidi="ar-SA"/>
    </w:rPr>
  </w:style>
  <w:style w:type="character" w:customStyle="1" w:styleId="117">
    <w:name w:val="UserStyle_39"/>
    <w:qFormat/>
    <w:uiPriority w:val="0"/>
    <w:rPr>
      <w:rFonts w:ascii="ˎ̥" w:hAnsi="ˎ̥"/>
      <w:sz w:val="18"/>
    </w:rPr>
  </w:style>
  <w:style w:type="character" w:customStyle="1" w:styleId="118">
    <w:name w:val="UserStyle_40"/>
    <w:qFormat/>
    <w:uiPriority w:val="0"/>
    <w:rPr>
      <w:color w:val="00FF00"/>
      <w:shd w:val="clear" w:color="auto" w:fill="000000"/>
    </w:rPr>
  </w:style>
  <w:style w:type="character" w:customStyle="1" w:styleId="119">
    <w:name w:val="UserStyle_41"/>
    <w:qFormat/>
    <w:uiPriority w:val="0"/>
    <w:rPr>
      <w:color w:val="FFFFFF"/>
      <w:shd w:val="clear" w:color="auto" w:fill="666677"/>
    </w:rPr>
  </w:style>
  <w:style w:type="character" w:customStyle="1" w:styleId="120">
    <w:name w:val="UserStyle_42"/>
    <w:link w:val="121"/>
    <w:qFormat/>
    <w:uiPriority w:val="0"/>
    <w:rPr>
      <w:rFonts w:ascii="仿宋_GB2312" w:hAnsi="宋体" w:eastAsia="仿宋_GB2312"/>
      <w:kern w:val="2"/>
      <w:sz w:val="31"/>
      <w:lang w:val="en-US" w:eastAsia="zh-CN"/>
    </w:rPr>
  </w:style>
  <w:style w:type="paragraph" w:customStyle="1" w:styleId="121">
    <w:name w:val="UserStyle_43"/>
    <w:basedOn w:val="1"/>
    <w:link w:val="120"/>
    <w:qFormat/>
    <w:uiPriority w:val="0"/>
    <w:pPr>
      <w:spacing w:line="600" w:lineRule="exact"/>
      <w:ind w:firstLine="639" w:firstLineChars="206"/>
    </w:pPr>
    <w:rPr>
      <w:rFonts w:ascii="仿宋_GB2312" w:hAnsi="宋体" w:eastAsia="仿宋_GB2312"/>
      <w:sz w:val="31"/>
    </w:rPr>
  </w:style>
  <w:style w:type="character" w:customStyle="1" w:styleId="122">
    <w:name w:val="UserStyle_44"/>
    <w:qFormat/>
    <w:uiPriority w:val="0"/>
    <w:rPr>
      <w:color w:val="FF8833"/>
      <w:sz w:val="18"/>
      <w:szCs w:val="18"/>
    </w:rPr>
  </w:style>
  <w:style w:type="character" w:customStyle="1" w:styleId="123">
    <w:name w:val="UserStyle_45"/>
    <w:qFormat/>
    <w:uiPriority w:val="0"/>
    <w:rPr>
      <w:rFonts w:ascii="Times New Roman" w:hAnsi="Times New Roman" w:eastAsia="宋体"/>
    </w:rPr>
  </w:style>
  <w:style w:type="character" w:customStyle="1" w:styleId="124">
    <w:name w:val="UserStyle_46"/>
    <w:qFormat/>
    <w:uiPriority w:val="0"/>
  </w:style>
  <w:style w:type="character" w:customStyle="1" w:styleId="125">
    <w:name w:val="UserStyle_47"/>
    <w:qFormat/>
    <w:uiPriority w:val="0"/>
    <w:rPr>
      <w:rFonts w:ascii="Times New Roman" w:hAnsi="Times New Roman" w:eastAsia="宋体"/>
      <w:b/>
      <w:sz w:val="32"/>
    </w:rPr>
  </w:style>
  <w:style w:type="character" w:customStyle="1" w:styleId="126">
    <w:name w:val="UserStyle_48"/>
    <w:qFormat/>
    <w:uiPriority w:val="0"/>
    <w:rPr>
      <w:kern w:val="2"/>
      <w:sz w:val="21"/>
      <w:lang w:val="en-US" w:eastAsia="zh-CN" w:bidi="ar-SA"/>
    </w:rPr>
  </w:style>
  <w:style w:type="character" w:customStyle="1" w:styleId="127">
    <w:name w:val="UserStyle_49"/>
    <w:qFormat/>
    <w:uiPriority w:val="0"/>
  </w:style>
  <w:style w:type="character" w:customStyle="1" w:styleId="128">
    <w:name w:val="UserStyle_50"/>
    <w:qFormat/>
    <w:uiPriority w:val="0"/>
  </w:style>
  <w:style w:type="character" w:customStyle="1" w:styleId="129">
    <w:name w:val="UserStyle_51"/>
    <w:link w:val="130"/>
    <w:qFormat/>
    <w:uiPriority w:val="0"/>
    <w:rPr>
      <w:rFonts w:ascii="宋体" w:hAnsi="宋体" w:eastAsia="宋体"/>
      <w:sz w:val="24"/>
      <w:lang w:val="en-US" w:eastAsia="zh-CN"/>
    </w:rPr>
  </w:style>
  <w:style w:type="paragraph" w:customStyle="1" w:styleId="130">
    <w:name w:val="UserStyle_52"/>
    <w:basedOn w:val="40"/>
    <w:link w:val="129"/>
    <w:qFormat/>
    <w:uiPriority w:val="0"/>
    <w:pPr>
      <w:tabs>
        <w:tab w:val="left" w:pos="1080"/>
      </w:tabs>
      <w:spacing w:before="0"/>
      <w:ind w:left="1021" w:hanging="794"/>
      <w:jc w:val="both"/>
    </w:pPr>
    <w:rPr>
      <w:rFonts w:hAnsi="宋体"/>
      <w:b w:val="0"/>
    </w:rPr>
  </w:style>
  <w:style w:type="character" w:customStyle="1" w:styleId="131">
    <w:name w:val="UserStyle_53"/>
    <w:qFormat/>
    <w:uiPriority w:val="0"/>
    <w:rPr>
      <w:color w:val="FFFFFF"/>
      <w:shd w:val="clear" w:color="auto" w:fill="666677"/>
    </w:rPr>
  </w:style>
  <w:style w:type="character" w:customStyle="1" w:styleId="132">
    <w:name w:val="UserStyle_54"/>
    <w:qFormat/>
    <w:uiPriority w:val="0"/>
  </w:style>
  <w:style w:type="character" w:customStyle="1" w:styleId="133">
    <w:name w:val="UserStyle_55"/>
    <w:qFormat/>
    <w:uiPriority w:val="0"/>
  </w:style>
  <w:style w:type="character" w:customStyle="1" w:styleId="134">
    <w:name w:val="UserStyle_56"/>
    <w:qFormat/>
    <w:uiPriority w:val="0"/>
    <w:rPr>
      <w:rFonts w:eastAsia="宋体"/>
      <w:kern w:val="2"/>
      <w:sz w:val="18"/>
      <w:szCs w:val="18"/>
      <w:lang w:val="en-US" w:eastAsia="zh-CN" w:bidi="ar-SA"/>
    </w:rPr>
  </w:style>
  <w:style w:type="character" w:customStyle="1" w:styleId="135">
    <w:name w:val="UserStyle_57"/>
    <w:qFormat/>
    <w:uiPriority w:val="0"/>
  </w:style>
  <w:style w:type="character" w:customStyle="1" w:styleId="136">
    <w:name w:val="UserStyle_58"/>
    <w:qFormat/>
    <w:uiPriority w:val="0"/>
  </w:style>
  <w:style w:type="character" w:customStyle="1" w:styleId="137">
    <w:name w:val="UserStyle_59"/>
    <w:qFormat/>
    <w:uiPriority w:val="0"/>
  </w:style>
  <w:style w:type="character" w:customStyle="1" w:styleId="138">
    <w:name w:val="UserStyle_60"/>
    <w:qFormat/>
    <w:uiPriority w:val="0"/>
  </w:style>
  <w:style w:type="character" w:customStyle="1" w:styleId="139">
    <w:name w:val="UserStyle_61"/>
    <w:qFormat/>
    <w:uiPriority w:val="0"/>
  </w:style>
  <w:style w:type="character" w:customStyle="1" w:styleId="140">
    <w:name w:val="UserStyle_62"/>
    <w:qFormat/>
    <w:uiPriority w:val="0"/>
    <w:rPr>
      <w:rFonts w:ascii="宋体" w:hAnsi="宋体" w:eastAsia="宋体"/>
      <w:color w:val="000000"/>
      <w:sz w:val="20"/>
      <w:szCs w:val="20"/>
    </w:rPr>
  </w:style>
  <w:style w:type="character" w:customStyle="1" w:styleId="141">
    <w:name w:val="UserStyle_63"/>
    <w:qFormat/>
    <w:uiPriority w:val="0"/>
    <w:rPr>
      <w:rFonts w:ascii="ˎ̥" w:hAnsi="ˎ̥"/>
      <w:color w:val="B34300"/>
      <w:sz w:val="24"/>
    </w:rPr>
  </w:style>
  <w:style w:type="character" w:customStyle="1" w:styleId="142">
    <w:name w:val="UserStyle_64"/>
    <w:qFormat/>
    <w:uiPriority w:val="0"/>
    <w:rPr>
      <w:color w:val="666666"/>
    </w:rPr>
  </w:style>
  <w:style w:type="character" w:customStyle="1" w:styleId="143">
    <w:name w:val="UserStyle_65"/>
    <w:qFormat/>
    <w:uiPriority w:val="0"/>
  </w:style>
  <w:style w:type="character" w:customStyle="1" w:styleId="144">
    <w:name w:val="UserStyle_66"/>
    <w:qFormat/>
    <w:uiPriority w:val="0"/>
    <w:rPr>
      <w:rFonts w:ascii="Times New Roman" w:hAnsi="Times New Roman"/>
      <w:color w:val="000000"/>
      <w:sz w:val="20"/>
      <w:szCs w:val="20"/>
    </w:rPr>
  </w:style>
  <w:style w:type="character" w:customStyle="1" w:styleId="145">
    <w:name w:val="UserStyle_67"/>
    <w:qFormat/>
    <w:uiPriority w:val="0"/>
  </w:style>
  <w:style w:type="character" w:customStyle="1" w:styleId="146">
    <w:name w:val="UserStyle_68"/>
    <w:qFormat/>
    <w:uiPriority w:val="0"/>
    <w:rPr>
      <w:color w:val="999999"/>
    </w:rPr>
  </w:style>
  <w:style w:type="character" w:customStyle="1" w:styleId="147">
    <w:name w:val="UserStyle_69"/>
    <w:qFormat/>
    <w:uiPriority w:val="0"/>
  </w:style>
  <w:style w:type="paragraph" w:customStyle="1" w:styleId="148">
    <w:name w:val="UserStyle_70"/>
    <w:basedOn w:val="1"/>
    <w:qFormat/>
    <w:uiPriority w:val="0"/>
    <w:pPr>
      <w:spacing w:line="240" w:lineRule="atLeast"/>
      <w:ind w:left="220" w:hanging="220" w:hangingChars="100"/>
    </w:pPr>
    <w:rPr>
      <w:sz w:val="22"/>
    </w:rPr>
  </w:style>
  <w:style w:type="paragraph" w:customStyle="1" w:styleId="149">
    <w:name w:val="UserStyle_71"/>
    <w:basedOn w:val="1"/>
    <w:qFormat/>
    <w:uiPriority w:val="0"/>
    <w:pPr>
      <w:tabs>
        <w:tab w:val="left" w:pos="900"/>
      </w:tabs>
      <w:spacing w:before="312" w:line="360" w:lineRule="auto"/>
      <w:ind w:left="900" w:hanging="420"/>
    </w:pPr>
    <w:rPr>
      <w:sz w:val="24"/>
    </w:rPr>
  </w:style>
  <w:style w:type="paragraph" w:customStyle="1" w:styleId="150">
    <w:name w:val="UserStyle_72"/>
    <w:basedOn w:val="1"/>
    <w:qFormat/>
    <w:uiPriority w:val="0"/>
    <w:pPr>
      <w:spacing w:line="280" w:lineRule="exact"/>
    </w:pPr>
  </w:style>
  <w:style w:type="paragraph" w:customStyle="1" w:styleId="151">
    <w:name w:val="UserStyle_73"/>
    <w:basedOn w:val="1"/>
    <w:qFormat/>
    <w:uiPriority w:val="0"/>
    <w:pPr>
      <w:tabs>
        <w:tab w:val="left" w:pos="2619"/>
      </w:tabs>
      <w:spacing w:before="60" w:line="360" w:lineRule="auto"/>
      <w:ind w:right="26" w:rightChars="26"/>
    </w:pPr>
    <w:rPr>
      <w:rFonts w:ascii="宋体" w:hAnsi="宋体"/>
      <w:b/>
      <w:kern w:val="0"/>
      <w:sz w:val="24"/>
    </w:rPr>
  </w:style>
  <w:style w:type="paragraph" w:customStyle="1" w:styleId="152">
    <w:name w:val="UserStyle_74"/>
    <w:basedOn w:val="1"/>
    <w:qFormat/>
    <w:uiPriority w:val="0"/>
    <w:pPr>
      <w:spacing w:before="100" w:beforeAutospacing="1" w:after="100" w:afterAutospacing="1"/>
      <w:jc w:val="left"/>
    </w:pPr>
    <w:rPr>
      <w:rFonts w:ascii="宋体" w:hAnsi="宋体"/>
      <w:color w:val="FF0000"/>
      <w:kern w:val="0"/>
      <w:sz w:val="20"/>
    </w:rPr>
  </w:style>
  <w:style w:type="paragraph" w:customStyle="1" w:styleId="153">
    <w:name w:val="UserStyle_75"/>
    <w:basedOn w:val="1"/>
    <w:qFormat/>
    <w:uiPriority w:val="0"/>
    <w:pPr>
      <w:tabs>
        <w:tab w:val="left" w:pos="814"/>
      </w:tabs>
      <w:spacing w:before="120" w:line="300" w:lineRule="auto"/>
      <w:ind w:left="425" w:hanging="425"/>
      <w:jc w:val="left"/>
    </w:pPr>
    <w:rPr>
      <w:kern w:val="0"/>
      <w:position w:val="20"/>
      <w:sz w:val="28"/>
    </w:rPr>
  </w:style>
  <w:style w:type="paragraph" w:customStyle="1" w:styleId="154">
    <w:name w:val="UserStyle_76"/>
    <w:basedOn w:val="1"/>
    <w:qFormat/>
    <w:uiPriority w:val="0"/>
    <w:pPr>
      <w:tabs>
        <w:tab w:val="left" w:pos="5670"/>
      </w:tabs>
      <w:spacing w:line="300" w:lineRule="auto"/>
      <w:ind w:left="1134"/>
    </w:pPr>
    <w:rPr>
      <w:rFonts w:ascii="宋体"/>
      <w:sz w:val="28"/>
    </w:rPr>
  </w:style>
  <w:style w:type="paragraph" w:customStyle="1" w:styleId="155">
    <w:name w:val="UserStyle_77"/>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56">
    <w:name w:val="UserStyle_78"/>
    <w:basedOn w:val="1"/>
    <w:qFormat/>
    <w:uiPriority w:val="0"/>
    <w:pPr>
      <w:spacing w:line="360" w:lineRule="auto"/>
    </w:pPr>
    <w:rPr>
      <w:rFonts w:ascii="仿宋_GB2312" w:eastAsia="仿宋_GB2312"/>
      <w:b/>
      <w:sz w:val="32"/>
    </w:rPr>
  </w:style>
  <w:style w:type="paragraph" w:customStyle="1" w:styleId="157">
    <w:name w:val="UserStyle_79"/>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58">
    <w:name w:val="UserStyle_80"/>
    <w:basedOn w:val="1"/>
    <w:qFormat/>
    <w:uiPriority w:val="0"/>
    <w:pPr>
      <w:tabs>
        <w:tab w:val="left" w:pos="525"/>
      </w:tabs>
      <w:spacing w:before="156" w:after="156"/>
      <w:ind w:left="420" w:hanging="420"/>
      <w:jc w:val="left"/>
    </w:pPr>
    <w:rPr>
      <w:b/>
      <w:sz w:val="24"/>
    </w:rPr>
  </w:style>
  <w:style w:type="paragraph" w:customStyle="1" w:styleId="159">
    <w:name w:val="UserStyle_81"/>
    <w:basedOn w:val="1"/>
    <w:qFormat/>
    <w:uiPriority w:val="0"/>
    <w:pPr>
      <w:pBdr>
        <w:left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60">
    <w:name w:val="UserStyle_82"/>
    <w:basedOn w:val="1"/>
    <w:qFormat/>
    <w:uiPriority w:val="0"/>
    <w:pPr>
      <w:tabs>
        <w:tab w:val="left" w:pos="1134"/>
      </w:tabs>
      <w:spacing w:before="60" w:after="60" w:line="264" w:lineRule="auto"/>
      <w:ind w:left="1134" w:hanging="454"/>
    </w:pPr>
    <w:rPr>
      <w:sz w:val="22"/>
    </w:rPr>
  </w:style>
  <w:style w:type="paragraph" w:customStyle="1" w:styleId="161">
    <w:name w:val="UserStyle_83"/>
    <w:basedOn w:val="1"/>
    <w:qFormat/>
    <w:uiPriority w:val="0"/>
    <w:pPr>
      <w:spacing w:before="150"/>
      <w:jc w:val="left"/>
    </w:pPr>
    <w:rPr>
      <w:b/>
      <w:kern w:val="0"/>
      <w:sz w:val="22"/>
      <w:szCs w:val="22"/>
    </w:rPr>
  </w:style>
  <w:style w:type="paragraph" w:customStyle="1" w:styleId="162">
    <w:name w:val="UserStyle_84"/>
    <w:basedOn w:val="1"/>
    <w:qFormat/>
    <w:uiPriority w:val="0"/>
    <w:pPr>
      <w:tabs>
        <w:tab w:val="left" w:pos="360"/>
      </w:tabs>
      <w:spacing w:after="240"/>
      <w:ind w:left="360" w:hanging="360"/>
    </w:pPr>
    <w:rPr>
      <w:sz w:val="24"/>
    </w:rPr>
  </w:style>
  <w:style w:type="paragraph" w:customStyle="1" w:styleId="163">
    <w:name w:val="UserStyle_85"/>
    <w:basedOn w:val="1"/>
    <w:qFormat/>
    <w:uiPriority w:val="0"/>
    <w:pPr>
      <w:spacing w:before="100" w:beforeAutospacing="1" w:after="100" w:afterAutospacing="1"/>
      <w:jc w:val="left"/>
    </w:pPr>
    <w:rPr>
      <w:rFonts w:ascii="宋体" w:hAnsi="宋体"/>
      <w:kern w:val="0"/>
      <w:sz w:val="24"/>
    </w:rPr>
  </w:style>
  <w:style w:type="paragraph" w:customStyle="1" w:styleId="164">
    <w:name w:val="UserStyle_86"/>
    <w:basedOn w:val="1"/>
    <w:qFormat/>
    <w:uiPriority w:val="0"/>
    <w:pPr>
      <w:spacing w:line="360" w:lineRule="auto"/>
      <w:ind w:firstLine="200" w:firstLineChars="200"/>
      <w:jc w:val="left"/>
    </w:pPr>
    <w:rPr>
      <w:rFonts w:ascii="Calibri" w:hAnsi="Calibri"/>
      <w:kern w:val="0"/>
      <w:sz w:val="24"/>
      <w:szCs w:val="24"/>
      <w:lang w:eastAsia="en-US"/>
    </w:rPr>
  </w:style>
  <w:style w:type="paragraph" w:customStyle="1" w:styleId="165">
    <w:name w:val="UserStyle_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66">
    <w:name w:val="UserStyle_88"/>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67">
    <w:name w:val="UserStyle_89"/>
    <w:basedOn w:val="1"/>
    <w:qFormat/>
    <w:uiPriority w:val="0"/>
    <w:pPr>
      <w:spacing w:before="100" w:beforeAutospacing="1" w:after="100" w:afterAutospacing="1"/>
      <w:jc w:val="left"/>
    </w:pPr>
    <w:rPr>
      <w:rFonts w:ascii="MS Sans Serif" w:hAnsi="MS Sans Serif"/>
      <w:color w:val="FF0000"/>
      <w:kern w:val="0"/>
      <w:sz w:val="20"/>
    </w:rPr>
  </w:style>
  <w:style w:type="paragraph" w:customStyle="1" w:styleId="168">
    <w:name w:val="UserStyle_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69">
    <w:name w:val="UserStyle_91"/>
    <w:basedOn w:val="1"/>
    <w:qFormat/>
    <w:uiPriority w:val="0"/>
    <w:pPr>
      <w:spacing w:after="100"/>
      <w:ind w:left="2340" w:leftChars="975"/>
    </w:pPr>
    <w:rPr>
      <w:sz w:val="24"/>
    </w:rPr>
  </w:style>
  <w:style w:type="paragraph" w:customStyle="1" w:styleId="170">
    <w:name w:val="UserStyle_92"/>
    <w:basedOn w:val="60"/>
    <w:qFormat/>
    <w:uiPriority w:val="0"/>
    <w:rPr>
      <w:rFonts w:ascii="Tahoma" w:hAnsi="Tahoma"/>
      <w:sz w:val="24"/>
      <w:szCs w:val="24"/>
    </w:rPr>
  </w:style>
  <w:style w:type="paragraph" w:customStyle="1" w:styleId="171">
    <w:name w:val="UserStyle_93"/>
    <w:basedOn w:val="39"/>
    <w:qFormat/>
    <w:uiPriority w:val="0"/>
    <w:pPr>
      <w:keepNext/>
      <w:keepLines/>
      <w:spacing w:before="180" w:after="120"/>
      <w:ind w:left="720" w:hanging="720"/>
      <w:jc w:val="left"/>
    </w:pPr>
    <w:rPr>
      <w:kern w:val="0"/>
    </w:rPr>
  </w:style>
  <w:style w:type="paragraph" w:customStyle="1" w:styleId="172">
    <w:name w:val="UserStyle_94"/>
    <w:basedOn w:val="1"/>
    <w:qFormat/>
    <w:uiPriority w:val="0"/>
    <w:pPr>
      <w:spacing w:line="400" w:lineRule="exact"/>
      <w:ind w:firstLine="200" w:firstLineChars="200"/>
    </w:pPr>
    <w:rPr>
      <w:sz w:val="24"/>
    </w:rPr>
  </w:style>
  <w:style w:type="paragraph" w:customStyle="1" w:styleId="173">
    <w:name w:val="UserStyle_95"/>
    <w:basedOn w:val="39"/>
    <w:qFormat/>
    <w:uiPriority w:val="0"/>
    <w:pPr>
      <w:keepNext/>
      <w:keepLines/>
      <w:spacing w:before="100" w:line="400" w:lineRule="exact"/>
      <w:jc w:val="both"/>
    </w:pPr>
    <w:rPr>
      <w:rFonts w:ascii="Times New Roman" w:hAnsi="Times New Roman" w:eastAsia="黑体"/>
      <w:b w:val="0"/>
      <w:sz w:val="28"/>
    </w:rPr>
  </w:style>
  <w:style w:type="paragraph" w:customStyle="1" w:styleId="174">
    <w:name w:val="UserStyle_96"/>
    <w:basedOn w:val="1"/>
    <w:qFormat/>
    <w:uiPriority w:val="0"/>
    <w:pPr>
      <w:ind w:firstLine="420" w:firstLineChars="200"/>
      <w:jc w:val="left"/>
    </w:pPr>
    <w:rPr>
      <w:rFonts w:ascii="宋体" w:hAnsi="宋体"/>
      <w:kern w:val="0"/>
      <w:sz w:val="24"/>
      <w:szCs w:val="24"/>
    </w:rPr>
  </w:style>
  <w:style w:type="paragraph" w:customStyle="1" w:styleId="175">
    <w:name w:val="UserStyle_97"/>
    <w:basedOn w:val="1"/>
    <w:qFormat/>
    <w:uiPriority w:val="0"/>
    <w:rPr>
      <w:rFonts w:ascii="宋体" w:hAnsi="宋体"/>
      <w:sz w:val="24"/>
    </w:rPr>
  </w:style>
  <w:style w:type="paragraph" w:customStyle="1" w:styleId="176">
    <w:name w:val="UserStyle_98"/>
    <w:basedOn w:val="1"/>
    <w:qFormat/>
    <w:uiPriority w:val="0"/>
    <w:pPr>
      <w:spacing w:line="360" w:lineRule="auto"/>
      <w:ind w:left="840" w:hanging="840"/>
    </w:pPr>
    <w:rPr>
      <w:rFonts w:ascii="楷体_GB2312" w:eastAsia="楷体_GB2312"/>
      <w:kern w:val="0"/>
      <w:sz w:val="24"/>
    </w:rPr>
  </w:style>
  <w:style w:type="paragraph" w:customStyle="1" w:styleId="177">
    <w:name w:val="UserStyle_99"/>
    <w:basedOn w:val="39"/>
    <w:qFormat/>
    <w:uiPriority w:val="0"/>
    <w:pPr>
      <w:keepNext/>
      <w:ind w:firstLine="240" w:firstLineChars="100"/>
      <w:jc w:val="both"/>
    </w:pPr>
    <w:rPr>
      <w:rFonts w:ascii="楷体_GB2312" w:hAnsi="Arial" w:eastAsia="楷体_GB2312"/>
      <w:b w:val="0"/>
    </w:rPr>
  </w:style>
  <w:style w:type="paragraph" w:customStyle="1" w:styleId="178">
    <w:name w:val="UserStyle_100"/>
    <w:basedOn w:val="1"/>
    <w:qFormat/>
    <w:uiPriority w:val="0"/>
    <w:pPr>
      <w:spacing w:before="100" w:beforeAutospacing="1" w:after="100" w:afterAutospacing="1"/>
      <w:jc w:val="center"/>
    </w:pPr>
    <w:rPr>
      <w:rFonts w:ascii="宋体" w:hAnsi="宋体"/>
      <w:kern w:val="0"/>
      <w:sz w:val="24"/>
    </w:rPr>
  </w:style>
  <w:style w:type="paragraph" w:customStyle="1" w:styleId="179">
    <w:name w:val="179"/>
    <w:basedOn w:val="1"/>
    <w:qFormat/>
    <w:uiPriority w:val="0"/>
    <w:pPr>
      <w:ind w:firstLine="420" w:firstLineChars="200"/>
    </w:pPr>
  </w:style>
  <w:style w:type="paragraph" w:customStyle="1" w:styleId="180">
    <w:name w:val="UserStyle_101"/>
    <w:basedOn w:val="181"/>
    <w:qFormat/>
    <w:uiPriority w:val="0"/>
    <w:pPr>
      <w:ind w:left="1200" w:leftChars="1200" w:hanging="1980" w:hangingChars="825"/>
    </w:pPr>
  </w:style>
  <w:style w:type="paragraph" w:customStyle="1" w:styleId="181">
    <w:name w:val="UserStyle_102"/>
    <w:basedOn w:val="1"/>
    <w:qFormat/>
    <w:uiPriority w:val="0"/>
    <w:pPr>
      <w:spacing w:after="120" w:line="300" w:lineRule="auto"/>
      <w:ind w:left="2387" w:hanging="227"/>
    </w:pPr>
    <w:rPr>
      <w:rFonts w:ascii="宋体" w:hAnsi="宋体"/>
      <w:sz w:val="24"/>
    </w:rPr>
  </w:style>
  <w:style w:type="paragraph" w:customStyle="1" w:styleId="182">
    <w:name w:val="UserStyle_103"/>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83">
    <w:name w:val="UserStyle_104"/>
    <w:basedOn w:val="1"/>
    <w:qFormat/>
    <w:uiPriority w:val="0"/>
    <w:pPr>
      <w:spacing w:before="100" w:beforeAutospacing="1" w:after="100" w:afterAutospacing="1"/>
      <w:jc w:val="left"/>
    </w:pPr>
    <w:rPr>
      <w:rFonts w:ascii="宋体" w:hAnsi="宋体"/>
      <w:kern w:val="0"/>
      <w:sz w:val="20"/>
    </w:rPr>
  </w:style>
  <w:style w:type="paragraph" w:customStyle="1" w:styleId="184">
    <w:name w:val="UserStyle_105"/>
    <w:basedOn w:val="1"/>
    <w:qFormat/>
    <w:uiPriority w:val="0"/>
    <w:pPr>
      <w:spacing w:before="100" w:beforeAutospacing="1" w:after="100" w:afterAutospacing="1"/>
      <w:jc w:val="left"/>
    </w:pPr>
    <w:rPr>
      <w:rFonts w:ascii="宋体" w:hAnsi="宋体"/>
      <w:kern w:val="0"/>
      <w:sz w:val="20"/>
    </w:rPr>
  </w:style>
  <w:style w:type="paragraph" w:customStyle="1" w:styleId="185">
    <w:name w:val="UserStyle_106"/>
    <w:basedOn w:val="1"/>
    <w:qFormat/>
    <w:uiPriority w:val="0"/>
    <w:pPr>
      <w:spacing w:before="150"/>
      <w:jc w:val="left"/>
    </w:pPr>
    <w:rPr>
      <w:b/>
      <w:kern w:val="0"/>
      <w:sz w:val="22"/>
      <w:szCs w:val="22"/>
    </w:rPr>
  </w:style>
  <w:style w:type="paragraph" w:customStyle="1" w:styleId="186">
    <w:name w:val="UserStyle_10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87">
    <w:name w:val="UserStyle_108"/>
    <w:basedOn w:val="1"/>
    <w:qFormat/>
    <w:uiPriority w:val="0"/>
    <w:pPr>
      <w:spacing w:after="240"/>
      <w:ind w:left="792" w:firstLine="480"/>
    </w:pPr>
    <w:rPr>
      <w:sz w:val="24"/>
    </w:rPr>
  </w:style>
  <w:style w:type="paragraph" w:customStyle="1" w:styleId="188">
    <w:name w:val="UserStyle_109"/>
    <w:basedOn w:val="1"/>
    <w:qFormat/>
    <w:uiPriority w:val="0"/>
    <w:rPr>
      <w:rFonts w:ascii="仿宋_GB2312" w:eastAsia="仿宋_GB2312"/>
      <w:b/>
      <w:sz w:val="32"/>
      <w:szCs w:val="32"/>
    </w:rPr>
  </w:style>
  <w:style w:type="paragraph" w:customStyle="1" w:styleId="189">
    <w:name w:val="UserStyle_110"/>
    <w:basedOn w:val="38"/>
    <w:qFormat/>
    <w:uiPriority w:val="0"/>
    <w:pPr>
      <w:keepNext/>
      <w:tabs>
        <w:tab w:val="left" w:pos="840"/>
      </w:tabs>
      <w:spacing w:before="240" w:after="60"/>
      <w:jc w:val="both"/>
    </w:pPr>
    <w:rPr>
      <w:rFonts w:ascii="Arial" w:hAnsi="Arial"/>
      <w:b w:val="0"/>
      <w:kern w:val="32"/>
      <w:sz w:val="22"/>
    </w:rPr>
  </w:style>
  <w:style w:type="paragraph" w:customStyle="1" w:styleId="190">
    <w:name w:val="UserStyle_111"/>
    <w:qFormat/>
    <w:uiPriority w:val="0"/>
    <w:pPr>
      <w:textAlignment w:val="baseline"/>
    </w:pPr>
    <w:rPr>
      <w:rFonts w:ascii="Times New Roman" w:hAnsi="Times New Roman" w:eastAsia="宋体" w:cstheme="minorBidi"/>
      <w:lang w:val="en-US" w:eastAsia="zh-CN" w:bidi="ar-SA"/>
    </w:rPr>
  </w:style>
  <w:style w:type="paragraph" w:customStyle="1" w:styleId="191">
    <w:name w:val="UserStyle_112"/>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paragraph" w:customStyle="1" w:styleId="192">
    <w:name w:val="UserStyle_113"/>
    <w:qFormat/>
    <w:uiPriority w:val="0"/>
    <w:pPr>
      <w:textAlignment w:val="baseline"/>
    </w:pPr>
    <w:rPr>
      <w:rFonts w:ascii="Times New Roman" w:hAnsi="Times New Roman" w:eastAsia="宋体" w:cstheme="minorBidi"/>
      <w:lang w:val="en-US" w:eastAsia="zh-CN" w:bidi="ar-SA"/>
    </w:rPr>
  </w:style>
  <w:style w:type="paragraph" w:customStyle="1" w:styleId="193">
    <w:name w:val="UserStyle_114"/>
    <w:basedOn w:val="148"/>
    <w:qFormat/>
    <w:uiPriority w:val="0"/>
    <w:pPr>
      <w:ind w:left="0" w:firstLine="0" w:firstLineChars="0"/>
      <w:jc w:val="center"/>
    </w:pPr>
  </w:style>
  <w:style w:type="paragraph" w:customStyle="1" w:styleId="194">
    <w:name w:val="UserStyle_115"/>
    <w:basedOn w:val="1"/>
    <w:qFormat/>
    <w:uiPriority w:val="0"/>
    <w:pPr>
      <w:spacing w:before="156" w:after="156"/>
      <w:ind w:right="-21" w:rightChars="-21"/>
      <w:jc w:val="center"/>
    </w:pPr>
    <w:rPr>
      <w:rFonts w:ascii="宋体"/>
      <w:b/>
      <w:sz w:val="24"/>
    </w:rPr>
  </w:style>
  <w:style w:type="paragraph" w:customStyle="1" w:styleId="195">
    <w:name w:val="UserStyle_1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96">
    <w:name w:val="UserStyle_117"/>
    <w:basedOn w:val="60"/>
    <w:qFormat/>
    <w:uiPriority w:val="0"/>
  </w:style>
  <w:style w:type="paragraph" w:customStyle="1" w:styleId="197">
    <w:name w:val="UserStyle_118"/>
    <w:basedOn w:val="1"/>
    <w:qFormat/>
    <w:uiPriority w:val="0"/>
    <w:pPr>
      <w:spacing w:before="100" w:beforeAutospacing="1" w:after="100" w:afterAutospacing="1"/>
      <w:jc w:val="left"/>
    </w:pPr>
    <w:rPr>
      <w:rFonts w:ascii="宋体" w:hAnsi="宋体"/>
      <w:color w:val="000000"/>
      <w:kern w:val="0"/>
      <w:sz w:val="24"/>
    </w:rPr>
  </w:style>
  <w:style w:type="paragraph" w:customStyle="1" w:styleId="198">
    <w:name w:val="UserStyle_119"/>
    <w:basedOn w:val="1"/>
    <w:qFormat/>
    <w:uiPriority w:val="0"/>
    <w:pPr>
      <w:tabs>
        <w:tab w:val="left" w:pos="927"/>
      </w:tabs>
      <w:spacing w:before="312" w:line="360" w:lineRule="auto"/>
      <w:ind w:left="907" w:hanging="340"/>
    </w:pPr>
    <w:rPr>
      <w:sz w:val="24"/>
    </w:rPr>
  </w:style>
  <w:style w:type="paragraph" w:customStyle="1" w:styleId="199">
    <w:name w:val="UserStyle_120"/>
    <w:basedOn w:val="1"/>
    <w:qFormat/>
    <w:uiPriority w:val="0"/>
    <w:pPr>
      <w:tabs>
        <w:tab w:val="left" w:pos="1980"/>
      </w:tabs>
      <w:spacing w:after="240"/>
      <w:ind w:left="1980" w:leftChars="680" w:hanging="348" w:hangingChars="145"/>
    </w:pPr>
    <w:rPr>
      <w:sz w:val="24"/>
    </w:rPr>
  </w:style>
  <w:style w:type="paragraph" w:customStyle="1" w:styleId="200">
    <w:name w:val="UserStyle_121"/>
    <w:basedOn w:val="41"/>
    <w:qFormat/>
    <w:uiPriority w:val="0"/>
    <w:pPr>
      <w:keepLines/>
      <w:spacing w:after="120"/>
      <w:ind w:left="1531" w:hanging="1077"/>
    </w:pPr>
    <w:rPr>
      <w:rFonts w:ascii="宋体" w:hAnsi="宋体"/>
      <w:color w:val="000000"/>
      <w:kern w:val="0"/>
      <w:sz w:val="24"/>
    </w:rPr>
  </w:style>
  <w:style w:type="paragraph" w:customStyle="1" w:styleId="201">
    <w:name w:val="UserStyle_122"/>
    <w:qFormat/>
    <w:uiPriority w:val="0"/>
    <w:pPr>
      <w:textAlignment w:val="baseline"/>
    </w:pPr>
    <w:rPr>
      <w:rFonts w:ascii="Times New Roman" w:hAnsi="Times New Roman" w:eastAsia="宋体" w:cstheme="minorBidi"/>
      <w:lang w:val="en-US" w:eastAsia="zh-CN" w:bidi="ar-SA"/>
    </w:rPr>
  </w:style>
  <w:style w:type="paragraph" w:customStyle="1" w:styleId="202">
    <w:name w:val="UserStyle_123"/>
    <w:basedOn w:val="1"/>
    <w:qFormat/>
    <w:uiPriority w:val="0"/>
    <w:pPr>
      <w:tabs>
        <w:tab w:val="left" w:pos="2608"/>
      </w:tabs>
      <w:spacing w:before="120" w:after="120" w:line="264" w:lineRule="auto"/>
      <w:ind w:left="2608" w:hanging="567"/>
    </w:pPr>
    <w:rPr>
      <w:kern w:val="0"/>
      <w:sz w:val="22"/>
    </w:rPr>
  </w:style>
  <w:style w:type="paragraph" w:customStyle="1" w:styleId="203">
    <w:name w:val="UserStyle_124"/>
    <w:basedOn w:val="1"/>
    <w:next w:val="1"/>
    <w:qFormat/>
    <w:uiPriority w:val="0"/>
    <w:pPr>
      <w:keepNext/>
      <w:snapToGrid w:val="0"/>
      <w:ind w:firstLine="357"/>
      <w:jc w:val="center"/>
    </w:pPr>
    <w:rPr>
      <w:rFonts w:ascii="Arial" w:hAnsi="Arial"/>
      <w:b/>
      <w:spacing w:val="4"/>
      <w:kern w:val="0"/>
      <w:sz w:val="28"/>
    </w:rPr>
  </w:style>
  <w:style w:type="paragraph" w:customStyle="1" w:styleId="204">
    <w:name w:val="266"/>
    <w:basedOn w:val="38"/>
    <w:next w:val="1"/>
    <w:qFormat/>
    <w:uiPriority w:val="0"/>
    <w:pPr>
      <w:spacing w:before="480" w:line="276" w:lineRule="auto"/>
      <w:jc w:val="left"/>
    </w:pPr>
    <w:rPr>
      <w:rFonts w:ascii="Cambria" w:hAnsi="Cambria"/>
      <w:color w:val="365F91"/>
      <w:kern w:val="0"/>
      <w:sz w:val="28"/>
      <w:szCs w:val="28"/>
    </w:rPr>
  </w:style>
  <w:style w:type="paragraph" w:customStyle="1" w:styleId="205">
    <w:name w:val="UserStyle_125"/>
    <w:basedOn w:val="1"/>
    <w:qFormat/>
    <w:uiPriority w:val="0"/>
  </w:style>
  <w:style w:type="paragraph" w:customStyle="1" w:styleId="206">
    <w:name w:val="UserStyle_126"/>
    <w:qFormat/>
    <w:uiPriority w:val="0"/>
    <w:pPr>
      <w:textAlignment w:val="baseline"/>
    </w:pPr>
    <w:rPr>
      <w:rFonts w:ascii="Times New Roman" w:hAnsi="Times New Roman" w:eastAsia="宋体" w:cstheme="minorBidi"/>
      <w:lang w:val="en-US" w:eastAsia="zh-CN" w:bidi="ar-SA"/>
    </w:rPr>
  </w:style>
  <w:style w:type="paragraph" w:customStyle="1" w:styleId="207">
    <w:name w:val="UserStyle_127"/>
    <w:basedOn w:val="1"/>
    <w:qFormat/>
    <w:uiPriority w:val="0"/>
    <w:pPr>
      <w:spacing w:before="100" w:beforeAutospacing="1" w:after="100" w:afterAutospacing="1"/>
      <w:jc w:val="left"/>
    </w:pPr>
    <w:rPr>
      <w:rFonts w:ascii="宋体" w:hAnsi="宋体"/>
      <w:kern w:val="0"/>
      <w:sz w:val="18"/>
    </w:rPr>
  </w:style>
  <w:style w:type="paragraph" w:customStyle="1" w:styleId="208">
    <w:name w:val="UserStyle_128"/>
    <w:basedOn w:val="1"/>
    <w:qFormat/>
    <w:uiPriority w:val="0"/>
    <w:pPr>
      <w:pBdr>
        <w:left w:val="single" w:color="000000" w:sz="6" w:space="4"/>
      </w:pBdr>
      <w:tabs>
        <w:tab w:val="left" w:pos="1021"/>
        <w:tab w:val="left" w:pos="5245"/>
      </w:tabs>
      <w:spacing w:before="60" w:after="60" w:line="520" w:lineRule="exact"/>
      <w:jc w:val="center"/>
    </w:pPr>
    <w:rPr>
      <w:rFonts w:ascii="Arial" w:hAnsi="Arial" w:eastAsia="仿宋_GB2312"/>
      <w:kern w:val="0"/>
    </w:rPr>
  </w:style>
  <w:style w:type="paragraph" w:customStyle="1" w:styleId="209">
    <w:name w:val="UserStyle_129"/>
    <w:basedOn w:val="1"/>
    <w:qFormat/>
    <w:uiPriority w:val="0"/>
    <w:pPr>
      <w:spacing w:after="160" w:line="240" w:lineRule="exact"/>
      <w:jc w:val="left"/>
    </w:pPr>
    <w:rPr>
      <w:rFonts w:ascii="Verdana" w:hAnsi="Verdana"/>
      <w:kern w:val="0"/>
      <w:sz w:val="20"/>
      <w:lang w:eastAsia="en-US"/>
    </w:rPr>
  </w:style>
  <w:style w:type="paragraph" w:customStyle="1" w:styleId="210">
    <w:name w:val="UserStyle_130"/>
    <w:basedOn w:val="1"/>
    <w:qFormat/>
    <w:uiPriority w:val="0"/>
    <w:pPr>
      <w:spacing w:line="300" w:lineRule="auto"/>
      <w:jc w:val="left"/>
    </w:pPr>
    <w:rPr>
      <w:kern w:val="0"/>
      <w:sz w:val="18"/>
    </w:rPr>
  </w:style>
  <w:style w:type="paragraph" w:customStyle="1" w:styleId="211">
    <w:name w:val="UserStyle_131"/>
    <w:qFormat/>
    <w:uiPriority w:val="0"/>
    <w:pPr>
      <w:textAlignment w:val="baseline"/>
    </w:pPr>
    <w:rPr>
      <w:rFonts w:ascii="Times New Roman" w:hAnsi="Times New Roman" w:eastAsia="宋体" w:cstheme="minorBidi"/>
      <w:lang w:val="en-US" w:eastAsia="zh-CN" w:bidi="ar-SA"/>
    </w:rPr>
  </w:style>
  <w:style w:type="paragraph" w:customStyle="1" w:styleId="212">
    <w:name w:val="UserStyle_132"/>
    <w:basedOn w:val="1"/>
    <w:qFormat/>
    <w:uiPriority w:val="0"/>
    <w:rPr>
      <w:rFonts w:eastAsia="Times New Roman"/>
      <w:kern w:val="0"/>
      <w:sz w:val="20"/>
    </w:rPr>
  </w:style>
  <w:style w:type="paragraph" w:customStyle="1" w:styleId="213">
    <w:name w:val="UserStyle_133"/>
    <w:basedOn w:val="42"/>
    <w:qFormat/>
    <w:uiPriority w:val="0"/>
    <w:pPr>
      <w:tabs>
        <w:tab w:val="left" w:pos="1800"/>
      </w:tabs>
      <w:spacing w:before="0" w:after="120" w:line="240" w:lineRule="auto"/>
      <w:ind w:left="1985" w:hanging="1305"/>
    </w:pPr>
    <w:rPr>
      <w:rFonts w:ascii="宋体" w:hAnsi="宋体"/>
      <w:b w:val="0"/>
      <w:kern w:val="0"/>
      <w:sz w:val="24"/>
    </w:rPr>
  </w:style>
  <w:style w:type="paragraph" w:customStyle="1" w:styleId="214">
    <w:name w:val="UserStyle_134"/>
    <w:basedOn w:val="1"/>
    <w:qFormat/>
    <w:uiPriority w:val="0"/>
    <w:pPr>
      <w:ind w:firstLine="420" w:firstLineChars="200"/>
    </w:pPr>
  </w:style>
  <w:style w:type="paragraph" w:customStyle="1" w:styleId="215">
    <w:name w:val="UserStyle_135"/>
    <w:basedOn w:val="1"/>
    <w:qFormat/>
    <w:uiPriority w:val="0"/>
    <w:pPr>
      <w:spacing w:after="240"/>
      <w:ind w:left="1080" w:firstLine="480"/>
    </w:pPr>
    <w:rPr>
      <w:sz w:val="24"/>
    </w:rPr>
  </w:style>
  <w:style w:type="paragraph" w:customStyle="1" w:styleId="216">
    <w:name w:val="UserStyle_136"/>
    <w:basedOn w:val="1"/>
    <w:qFormat/>
    <w:uiPriority w:val="0"/>
    <w:pPr>
      <w:tabs>
        <w:tab w:val="left" w:pos="1588"/>
      </w:tabs>
      <w:spacing w:before="60" w:after="60" w:line="264" w:lineRule="auto"/>
      <w:ind w:left="1588" w:hanging="454"/>
    </w:pPr>
    <w:rPr>
      <w:sz w:val="22"/>
    </w:rPr>
  </w:style>
  <w:style w:type="paragraph" w:customStyle="1" w:styleId="217">
    <w:name w:val="UserStyle_137"/>
    <w:basedOn w:val="1"/>
    <w:qFormat/>
    <w:uiPriority w:val="0"/>
    <w:pPr>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pPr>
    <w:rPr>
      <w:rFonts w:ascii="Arial" w:hAnsi="Arial"/>
      <w:kern w:val="0"/>
      <w:sz w:val="22"/>
      <w:lang w:val="en-GB"/>
    </w:rPr>
  </w:style>
  <w:style w:type="paragraph" w:customStyle="1" w:styleId="218">
    <w:name w:val="UserStyle_138"/>
    <w:basedOn w:val="1"/>
    <w:qFormat/>
    <w:uiPriority w:val="0"/>
    <w:pPr>
      <w:spacing w:before="100" w:beforeAutospacing="1" w:after="100" w:afterAutospacing="1"/>
      <w:jc w:val="left"/>
    </w:pPr>
    <w:rPr>
      <w:rFonts w:ascii="宋体" w:hAnsi="宋体"/>
      <w:kern w:val="0"/>
      <w:sz w:val="24"/>
      <w:szCs w:val="24"/>
    </w:rPr>
  </w:style>
  <w:style w:type="paragraph" w:customStyle="1" w:styleId="219">
    <w:name w:val="UserStyle_139"/>
    <w:basedOn w:val="150"/>
    <w:qFormat/>
    <w:uiPriority w:val="0"/>
    <w:pPr>
      <w:spacing w:line="300" w:lineRule="exact"/>
      <w:jc w:val="center"/>
    </w:pPr>
    <w:rPr>
      <w:b/>
      <w:sz w:val="28"/>
    </w:rPr>
  </w:style>
  <w:style w:type="paragraph" w:customStyle="1" w:styleId="220">
    <w:name w:val="UserStyle_140"/>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21">
    <w:name w:val="UserStyle_141"/>
    <w:basedOn w:val="1"/>
    <w:qFormat/>
    <w:uiPriority w:val="0"/>
    <w:rPr>
      <w:rFonts w:ascii="Cambria" w:hAnsi="Cambria"/>
    </w:rPr>
  </w:style>
  <w:style w:type="paragraph" w:customStyle="1" w:styleId="222">
    <w:name w:val="UserStyle_142"/>
    <w:basedOn w:val="1"/>
    <w:qFormat/>
    <w:uiPriority w:val="0"/>
    <w:pPr>
      <w:tabs>
        <w:tab w:val="left" w:pos="2041"/>
        <w:tab w:val="left" w:pos="2308"/>
      </w:tabs>
      <w:spacing w:before="60" w:after="60" w:line="264" w:lineRule="auto"/>
      <w:ind w:left="2041" w:hanging="453"/>
    </w:pPr>
    <w:rPr>
      <w:sz w:val="22"/>
    </w:rPr>
  </w:style>
  <w:style w:type="paragraph" w:customStyle="1" w:styleId="223">
    <w:name w:val="UserStyle_143"/>
    <w:basedOn w:val="1"/>
    <w:qFormat/>
    <w:uiPriority w:val="0"/>
    <w:pPr>
      <w:ind w:firstLine="420" w:firstLineChars="200"/>
    </w:pPr>
  </w:style>
  <w:style w:type="paragraph" w:customStyle="1" w:styleId="224">
    <w:name w:val="UserStyle_144"/>
    <w:basedOn w:val="1"/>
    <w:qFormat/>
    <w:uiPriority w:val="0"/>
  </w:style>
  <w:style w:type="paragraph" w:customStyle="1" w:styleId="225">
    <w:name w:val="UserStyle_145"/>
    <w:qFormat/>
    <w:uiPriority w:val="0"/>
    <w:pPr>
      <w:textAlignment w:val="baseline"/>
    </w:pPr>
    <w:rPr>
      <w:rFonts w:ascii="Times New Roman" w:hAnsi="Times New Roman" w:eastAsia="宋体" w:cstheme="minorBidi"/>
      <w:lang w:val="en-US" w:eastAsia="zh-CN" w:bidi="ar-SA"/>
    </w:rPr>
  </w:style>
  <w:style w:type="paragraph" w:customStyle="1" w:styleId="226">
    <w:name w:val="UserStyle_146"/>
    <w:qFormat/>
    <w:uiPriority w:val="0"/>
    <w:pPr>
      <w:textAlignment w:val="baseline"/>
    </w:pPr>
    <w:rPr>
      <w:rFonts w:ascii="Times New Roman" w:hAnsi="Times New Roman" w:eastAsia="宋体" w:cstheme="minorBidi"/>
      <w:lang w:val="en-US" w:eastAsia="zh-CN" w:bidi="ar-SA"/>
    </w:rPr>
  </w:style>
  <w:style w:type="paragraph" w:customStyle="1" w:styleId="227">
    <w:name w:val="UserStyle_14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28">
    <w:name w:val="UserStyle_148"/>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229">
    <w:name w:val="UserStyle_149"/>
    <w:qFormat/>
    <w:uiPriority w:val="0"/>
    <w:pPr>
      <w:textAlignment w:val="baseline"/>
    </w:pPr>
    <w:rPr>
      <w:rFonts w:ascii="Times New Roman" w:hAnsi="Times New Roman" w:eastAsia="宋体" w:cstheme="minorBidi"/>
      <w:lang w:val="en-US" w:eastAsia="zh-CN" w:bidi="ar-SA"/>
    </w:rPr>
  </w:style>
  <w:style w:type="paragraph" w:customStyle="1" w:styleId="230">
    <w:name w:val="UserStyle_150"/>
    <w:basedOn w:val="1"/>
    <w:qFormat/>
    <w:uiPriority w:val="0"/>
    <w:pPr>
      <w:spacing w:before="100" w:beforeAutospacing="1" w:after="100" w:afterAutospacing="1"/>
      <w:jc w:val="center"/>
    </w:pPr>
    <w:rPr>
      <w:rFonts w:ascii="宋体" w:hAnsi="宋体"/>
      <w:kern w:val="0"/>
      <w:sz w:val="24"/>
    </w:rPr>
  </w:style>
  <w:style w:type="paragraph" w:customStyle="1" w:styleId="231">
    <w:name w:val="UserStyle_151"/>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32">
    <w:name w:val="UserStyle_152"/>
    <w:basedOn w:val="1"/>
    <w:qFormat/>
    <w:uiPriority w:val="0"/>
    <w:pPr>
      <w:spacing w:before="100" w:after="100"/>
      <w:jc w:val="center"/>
    </w:pPr>
    <w:rPr>
      <w:rFonts w:ascii="Arial Unicode MS" w:hAnsi="Arial Unicode MS"/>
      <w:kern w:val="0"/>
      <w:sz w:val="24"/>
    </w:rPr>
  </w:style>
  <w:style w:type="paragraph" w:customStyle="1" w:styleId="233">
    <w:name w:val="UserStyle_153"/>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34">
    <w:name w:val="UserStyle_154"/>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35">
    <w:name w:val="UserStyle_155"/>
    <w:basedOn w:val="1"/>
    <w:qFormat/>
    <w:uiPriority w:val="0"/>
    <w:pPr>
      <w:tabs>
        <w:tab w:val="left" w:pos="5670"/>
      </w:tabs>
      <w:spacing w:before="60"/>
      <w:ind w:left="851" w:hanging="284"/>
      <w:jc w:val="left"/>
    </w:pPr>
    <w:rPr>
      <w:kern w:val="0"/>
      <w:sz w:val="28"/>
    </w:rPr>
  </w:style>
  <w:style w:type="paragraph" w:customStyle="1" w:styleId="236">
    <w:name w:val="UserStyle_156"/>
    <w:basedOn w:val="1"/>
    <w:qFormat/>
    <w:uiPriority w:val="0"/>
    <w:pPr>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237">
    <w:name w:val="UserStyle_157"/>
    <w:basedOn w:val="1"/>
    <w:next w:val="1"/>
    <w:qFormat/>
    <w:uiPriority w:val="0"/>
    <w:pPr>
      <w:spacing w:after="120"/>
    </w:pPr>
  </w:style>
  <w:style w:type="paragraph" w:customStyle="1" w:styleId="238">
    <w:name w:val="UserStyle_158"/>
    <w:qFormat/>
    <w:uiPriority w:val="0"/>
    <w:pPr>
      <w:textAlignment w:val="baseline"/>
    </w:pPr>
    <w:rPr>
      <w:rFonts w:ascii="Times New Roman" w:hAnsi="Times New Roman" w:eastAsia="宋体" w:cstheme="minorBidi"/>
      <w:lang w:val="en-US" w:eastAsia="zh-CN" w:bidi="ar-SA"/>
    </w:rPr>
  </w:style>
  <w:style w:type="paragraph" w:customStyle="1" w:styleId="239">
    <w:name w:val="UserStyle_159"/>
    <w:basedOn w:val="1"/>
    <w:qFormat/>
    <w:uiPriority w:val="0"/>
    <w:pPr>
      <w:jc w:val="left"/>
    </w:pPr>
    <w:rPr>
      <w:rFonts w:ascii="宋体" w:hAnsi="宋体"/>
      <w:kern w:val="0"/>
      <w:sz w:val="24"/>
      <w:szCs w:val="24"/>
    </w:rPr>
  </w:style>
  <w:style w:type="paragraph" w:customStyle="1" w:styleId="24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41">
    <w:name w:val="UserStyle_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42">
    <w:name w:val="UserStyle_162"/>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243">
    <w:name w:val="UserStyle_163"/>
    <w:basedOn w:val="149"/>
    <w:qFormat/>
    <w:uiPriority w:val="0"/>
    <w:pPr>
      <w:tabs>
        <w:tab w:val="left" w:pos="1588"/>
      </w:tabs>
      <w:ind w:left="1588" w:hanging="794"/>
    </w:pPr>
  </w:style>
  <w:style w:type="paragraph" w:customStyle="1" w:styleId="244">
    <w:name w:val="UserStyle_164"/>
    <w:qFormat/>
    <w:uiPriority w:val="0"/>
    <w:pPr>
      <w:textAlignment w:val="baseline"/>
    </w:pPr>
    <w:rPr>
      <w:rFonts w:ascii="Times New Roman" w:hAnsi="Times New Roman" w:eastAsia="宋体" w:cstheme="minorBidi"/>
      <w:lang w:val="en-US" w:eastAsia="zh-CN" w:bidi="ar-SA"/>
    </w:rPr>
  </w:style>
  <w:style w:type="paragraph" w:customStyle="1" w:styleId="245">
    <w:name w:val="UserStyle_165"/>
    <w:basedOn w:val="1"/>
    <w:qFormat/>
    <w:uiPriority w:val="0"/>
    <w:pPr>
      <w:spacing w:line="360" w:lineRule="auto"/>
    </w:pPr>
    <w:rPr>
      <w:rFonts w:ascii="Tahoma" w:hAnsi="Tahoma"/>
      <w:color w:val="000000"/>
      <w:sz w:val="24"/>
      <w:szCs w:val="24"/>
    </w:rPr>
  </w:style>
  <w:style w:type="paragraph" w:customStyle="1" w:styleId="246">
    <w:name w:val="UserStyle_166"/>
    <w:basedOn w:val="1"/>
    <w:qFormat/>
    <w:uiPriority w:val="0"/>
    <w:pPr>
      <w:snapToGrid w:val="0"/>
      <w:spacing w:line="312" w:lineRule="auto"/>
      <w:ind w:firstLine="482"/>
    </w:pPr>
    <w:rPr>
      <w:sz w:val="24"/>
    </w:rPr>
  </w:style>
  <w:style w:type="paragraph" w:customStyle="1" w:styleId="247">
    <w:name w:val="UserStyle_167"/>
    <w:basedOn w:val="1"/>
    <w:qFormat/>
    <w:uiPriority w:val="0"/>
    <w:pPr>
      <w:pBdr>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48">
    <w:name w:val="UserStyle_168"/>
    <w:basedOn w:val="65"/>
    <w:next w:val="65"/>
    <w:qFormat/>
    <w:uiPriority w:val="0"/>
    <w:pPr>
      <w:keepNext/>
      <w:keepLines/>
      <w:tabs>
        <w:tab w:val="left" w:pos="2619"/>
      </w:tabs>
      <w:spacing w:before="60" w:line="240" w:lineRule="atLeast"/>
      <w:ind w:right="26" w:rightChars="26"/>
      <w:jc w:val="left"/>
    </w:pPr>
    <w:rPr>
      <w:rFonts w:ascii="Garamond" w:hAnsi="Garamond"/>
      <w:b/>
      <w:kern w:val="20"/>
    </w:rPr>
  </w:style>
  <w:style w:type="paragraph" w:customStyle="1" w:styleId="249">
    <w:name w:val="UserStyle_169"/>
    <w:basedOn w:val="1"/>
    <w:qFormat/>
    <w:uiPriority w:val="0"/>
    <w:pPr>
      <w:spacing w:after="160" w:line="240" w:lineRule="exact"/>
      <w:jc w:val="left"/>
    </w:pPr>
    <w:rPr>
      <w:rFonts w:ascii="Verdana" w:hAnsi="Verdana" w:eastAsia="仿宋_GB2312"/>
      <w:kern w:val="0"/>
      <w:sz w:val="28"/>
      <w:lang w:eastAsia="en-US"/>
    </w:rPr>
  </w:style>
  <w:style w:type="paragraph" w:customStyle="1" w:styleId="250">
    <w:name w:val="UserStyle_170"/>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rPr>
  </w:style>
  <w:style w:type="paragraph" w:customStyle="1" w:styleId="251">
    <w:name w:val="UserStyle_1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2">
    <w:name w:val="UserStyle_172"/>
    <w:basedOn w:val="1"/>
    <w:qFormat/>
    <w:uiPriority w:val="0"/>
    <w:pPr>
      <w:spacing w:after="160" w:line="240" w:lineRule="exact"/>
      <w:jc w:val="left"/>
    </w:pPr>
  </w:style>
  <w:style w:type="paragraph" w:customStyle="1" w:styleId="253">
    <w:name w:val="UserStyle_173"/>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54">
    <w:name w:val="UserStyle_174"/>
    <w:basedOn w:val="1"/>
    <w:qFormat/>
    <w:uiPriority w:val="0"/>
    <w:pPr>
      <w:spacing w:after="200" w:line="276" w:lineRule="auto"/>
      <w:ind w:left="720"/>
      <w:contextualSpacing/>
      <w:jc w:val="left"/>
    </w:pPr>
    <w:rPr>
      <w:rFonts w:ascii="Calibri" w:hAnsi="Calibri"/>
      <w:kern w:val="0"/>
      <w:sz w:val="22"/>
      <w:szCs w:val="22"/>
    </w:rPr>
  </w:style>
  <w:style w:type="paragraph" w:customStyle="1" w:styleId="255">
    <w:name w:val="UserStyle_175"/>
    <w:basedOn w:val="1"/>
    <w:qFormat/>
    <w:uiPriority w:val="0"/>
    <w:pPr>
      <w:jc w:val="left"/>
    </w:pPr>
    <w:rPr>
      <w:kern w:val="0"/>
      <w:sz w:val="24"/>
    </w:rPr>
  </w:style>
  <w:style w:type="paragraph" w:customStyle="1" w:styleId="256">
    <w:name w:val="UserStyle_176"/>
    <w:basedOn w:val="1"/>
    <w:qFormat/>
    <w:uiPriority w:val="0"/>
    <w:pPr>
      <w:snapToGrid w:val="0"/>
      <w:spacing w:line="360" w:lineRule="auto"/>
      <w:ind w:firstLine="480" w:firstLineChars="200"/>
    </w:pPr>
    <w:rPr>
      <w:rFonts w:ascii="宋体" w:hAnsi="宋体"/>
      <w:sz w:val="24"/>
    </w:rPr>
  </w:style>
  <w:style w:type="paragraph" w:customStyle="1" w:styleId="257">
    <w:name w:val="UserStyle_177"/>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FF0000"/>
      <w:kern w:val="0"/>
      <w:sz w:val="24"/>
    </w:rPr>
  </w:style>
  <w:style w:type="paragraph" w:customStyle="1" w:styleId="258">
    <w:name w:val="UserStyle_178"/>
    <w:basedOn w:val="1"/>
    <w:qFormat/>
    <w:uiPriority w:val="0"/>
    <w:pPr>
      <w:tabs>
        <w:tab w:val="left" w:pos="425"/>
        <w:tab w:val="left" w:pos="3969"/>
      </w:tabs>
      <w:spacing w:before="120" w:line="300" w:lineRule="auto"/>
      <w:ind w:left="425" w:hanging="425"/>
      <w:jc w:val="left"/>
    </w:pPr>
    <w:rPr>
      <w:rFonts w:ascii="宋体"/>
      <w:kern w:val="0"/>
      <w:sz w:val="28"/>
    </w:rPr>
  </w:style>
  <w:style w:type="paragraph" w:customStyle="1" w:styleId="259">
    <w:name w:val="UserStyle_179"/>
    <w:basedOn w:val="1"/>
    <w:qFormat/>
    <w:uiPriority w:val="0"/>
    <w:pPr>
      <w:tabs>
        <w:tab w:val="left" w:pos="3969"/>
      </w:tabs>
      <w:spacing w:before="120" w:line="300" w:lineRule="auto"/>
      <w:ind w:firstLine="567"/>
      <w:jc w:val="left"/>
    </w:pPr>
    <w:rPr>
      <w:kern w:val="0"/>
      <w:position w:val="20"/>
      <w:sz w:val="28"/>
    </w:rPr>
  </w:style>
  <w:style w:type="paragraph" w:customStyle="1" w:styleId="260">
    <w:name w:val="UserStyle_180"/>
    <w:basedOn w:val="1"/>
    <w:qFormat/>
    <w:uiPriority w:val="0"/>
    <w:pPr>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61">
    <w:name w:val="UserStyle_181"/>
    <w:basedOn w:val="198"/>
    <w:qFormat/>
    <w:uiPriority w:val="0"/>
    <w:pPr>
      <w:tabs>
        <w:tab w:val="left" w:pos="360"/>
      </w:tabs>
      <w:ind w:left="360" w:hanging="360"/>
    </w:pPr>
  </w:style>
  <w:style w:type="paragraph" w:customStyle="1" w:styleId="262">
    <w:name w:val="UserStyle_182"/>
    <w:basedOn w:val="1"/>
    <w:qFormat/>
    <w:uiPriority w:val="0"/>
    <w:pPr>
      <w:spacing w:line="380" w:lineRule="atLeast"/>
    </w:pPr>
    <w:rPr>
      <w:spacing w:val="10"/>
      <w:kern w:val="0"/>
      <w:sz w:val="24"/>
    </w:rPr>
  </w:style>
  <w:style w:type="paragraph" w:customStyle="1" w:styleId="263">
    <w:name w:val="UserStyle_183"/>
    <w:basedOn w:val="1"/>
    <w:next w:val="264"/>
    <w:qFormat/>
    <w:uiPriority w:val="0"/>
    <w:pPr>
      <w:pBdr>
        <w:top w:val="none" w:color="000000" w:sz="0" w:space="1"/>
        <w:left w:val="none" w:color="000000" w:sz="0" w:space="1"/>
        <w:bottom w:val="none" w:color="000000" w:sz="0" w:space="1"/>
        <w:right w:val="none" w:color="000000" w:sz="0" w:space="1"/>
      </w:pBdr>
      <w:snapToGrid w:val="0"/>
      <w:spacing w:line="360" w:lineRule="auto"/>
    </w:pPr>
    <w:rPr>
      <w:rFonts w:ascii="Arial" w:hAnsi="Arial"/>
      <w:sz w:val="28"/>
    </w:rPr>
  </w:style>
  <w:style w:type="paragraph" w:customStyle="1" w:styleId="264">
    <w:name w:val="UserStyle_184"/>
    <w:basedOn w:val="1"/>
    <w:next w:val="1"/>
    <w:qFormat/>
    <w:uiPriority w:val="0"/>
    <w:pPr>
      <w:jc w:val="center"/>
    </w:pPr>
  </w:style>
  <w:style w:type="table" w:customStyle="1" w:styleId="265">
    <w:name w:val="UserStyle_185"/>
    <w:qFormat/>
    <w:uiPriority w:val="0"/>
    <w:tblPr>
      <w:tblCellMar>
        <w:top w:w="0" w:type="dxa"/>
        <w:left w:w="0" w:type="dxa"/>
        <w:bottom w:w="0" w:type="dxa"/>
        <w:right w:w="0" w:type="dxa"/>
      </w:tblCellMar>
    </w:tblPr>
  </w:style>
  <w:style w:type="paragraph" w:customStyle="1" w:styleId="266">
    <w:name w:val="UserStyle_186"/>
    <w:qFormat/>
    <w:uiPriority w:val="0"/>
    <w:pPr>
      <w:jc w:val="both"/>
      <w:textAlignment w:val="baseline"/>
    </w:pPr>
    <w:rPr>
      <w:rFonts w:ascii="Calibri" w:hAnsi="Calibri" w:eastAsia="宋体" w:cstheme="minorBidi"/>
      <w:kern w:val="2"/>
      <w:sz w:val="21"/>
      <w:lang w:val="en-US" w:eastAsia="zh-CN" w:bidi="ar-SA"/>
    </w:rPr>
  </w:style>
  <w:style w:type="paragraph" w:customStyle="1" w:styleId="267">
    <w:name w:val="UserStyle_187"/>
    <w:basedOn w:val="1"/>
    <w:qFormat/>
    <w:uiPriority w:val="0"/>
    <w:rPr>
      <w:rFonts w:ascii="宋体" w:hAnsi="宋体"/>
      <w:lang w:val="zh-CN" w:bidi="zh-CN"/>
    </w:rPr>
  </w:style>
  <w:style w:type="character" w:customStyle="1" w:styleId="268">
    <w:name w:val="UserStyle_188"/>
    <w:qFormat/>
    <w:uiPriority w:val="0"/>
  </w:style>
  <w:style w:type="character" w:customStyle="1" w:styleId="269">
    <w:name w:val="UserStyle_189"/>
    <w:qFormat/>
    <w:uiPriority w:val="0"/>
  </w:style>
  <w:style w:type="character" w:customStyle="1" w:styleId="270">
    <w:name w:val="UserStyle_190"/>
    <w:qFormat/>
    <w:uiPriority w:val="0"/>
  </w:style>
  <w:style w:type="character" w:customStyle="1" w:styleId="271">
    <w:name w:val="UserStyle_191"/>
    <w:qFormat/>
    <w:uiPriority w:val="0"/>
  </w:style>
  <w:style w:type="character" w:customStyle="1" w:styleId="272">
    <w:name w:val="UserStyle_192"/>
    <w:qFormat/>
    <w:uiPriority w:val="0"/>
  </w:style>
  <w:style w:type="character" w:customStyle="1" w:styleId="273">
    <w:name w:val="UserStyle_193"/>
    <w:qFormat/>
    <w:uiPriority w:val="0"/>
  </w:style>
  <w:style w:type="character" w:customStyle="1" w:styleId="274">
    <w:name w:val="UserStyle_194"/>
    <w:qFormat/>
    <w:uiPriority w:val="0"/>
  </w:style>
  <w:style w:type="character" w:customStyle="1" w:styleId="275">
    <w:name w:val="UserStyle_195"/>
    <w:qFormat/>
    <w:uiPriority w:val="0"/>
  </w:style>
  <w:style w:type="character" w:customStyle="1" w:styleId="276">
    <w:name w:val="UserStyle_196"/>
    <w:qFormat/>
    <w:uiPriority w:val="0"/>
  </w:style>
  <w:style w:type="character" w:customStyle="1" w:styleId="277">
    <w:name w:val="UserStyle_197"/>
    <w:qFormat/>
    <w:uiPriority w:val="0"/>
  </w:style>
  <w:style w:type="character" w:customStyle="1" w:styleId="278">
    <w:name w:val="UserStyle_198"/>
    <w:qFormat/>
    <w:uiPriority w:val="0"/>
  </w:style>
  <w:style w:type="character" w:customStyle="1" w:styleId="279">
    <w:name w:val="UserStyle_199"/>
    <w:qFormat/>
    <w:uiPriority w:val="0"/>
  </w:style>
  <w:style w:type="character" w:customStyle="1" w:styleId="280">
    <w:name w:val="UserStyle_200"/>
    <w:qFormat/>
    <w:uiPriority w:val="0"/>
  </w:style>
  <w:style w:type="character" w:customStyle="1" w:styleId="281">
    <w:name w:val="UserStyle_201"/>
    <w:qFormat/>
    <w:uiPriority w:val="0"/>
    <w:rPr>
      <w:shd w:val="clear" w:color="auto" w:fill="50A6F9"/>
    </w:rPr>
  </w:style>
  <w:style w:type="character" w:customStyle="1" w:styleId="282">
    <w:name w:val="UserStyle_202"/>
    <w:qFormat/>
    <w:uiPriority w:val="0"/>
  </w:style>
  <w:style w:type="character" w:customStyle="1" w:styleId="283">
    <w:name w:val="UserStyle_203"/>
    <w:qFormat/>
    <w:uiPriority w:val="0"/>
    <w:rPr>
      <w:bdr w:val="single" w:color="000000" w:sz="204" w:space="0"/>
    </w:rPr>
  </w:style>
  <w:style w:type="character" w:customStyle="1" w:styleId="284">
    <w:name w:val="UserStyle_204"/>
    <w:qFormat/>
    <w:uiPriority w:val="0"/>
    <w:rPr>
      <w:sz w:val="16"/>
      <w:szCs w:val="0"/>
    </w:rPr>
  </w:style>
  <w:style w:type="character" w:customStyle="1" w:styleId="285">
    <w:name w:val="UserStyle_205"/>
    <w:qFormat/>
    <w:uiPriority w:val="0"/>
    <w:rPr>
      <w:color w:val="00FF00"/>
      <w:shd w:val="clear" w:color="auto" w:fill="111111"/>
    </w:rPr>
  </w:style>
  <w:style w:type="character" w:customStyle="1" w:styleId="286">
    <w:name w:val="UserStyle_206"/>
    <w:qFormat/>
    <w:uiPriority w:val="0"/>
  </w:style>
  <w:style w:type="character" w:customStyle="1" w:styleId="287">
    <w:name w:val="UserStyle_207"/>
    <w:qFormat/>
    <w:uiPriority w:val="0"/>
  </w:style>
  <w:style w:type="character" w:customStyle="1" w:styleId="288">
    <w:name w:val="UserStyle_208"/>
    <w:qFormat/>
    <w:uiPriority w:val="0"/>
  </w:style>
  <w:style w:type="character" w:customStyle="1" w:styleId="289">
    <w:name w:val="UserStyle_209"/>
    <w:qFormat/>
    <w:uiPriority w:val="0"/>
    <w:rPr>
      <w:color w:val="1F85EC"/>
    </w:rPr>
  </w:style>
  <w:style w:type="character" w:customStyle="1" w:styleId="290">
    <w:name w:val="UserStyle_210"/>
    <w:qFormat/>
    <w:uiPriority w:val="0"/>
    <w:rPr>
      <w:color w:val="1F85EC"/>
    </w:rPr>
  </w:style>
  <w:style w:type="character" w:customStyle="1" w:styleId="291">
    <w:name w:val="UserStyle_211"/>
    <w:qFormat/>
    <w:uiPriority w:val="0"/>
    <w:rPr>
      <w:color w:val="FF5E5E"/>
    </w:rPr>
  </w:style>
  <w:style w:type="character" w:customStyle="1" w:styleId="292">
    <w:name w:val="UserStyle_212"/>
    <w:qFormat/>
    <w:uiPriority w:val="0"/>
  </w:style>
  <w:style w:type="character" w:customStyle="1" w:styleId="293">
    <w:name w:val="UserStyle_213"/>
    <w:qFormat/>
    <w:uiPriority w:val="0"/>
    <w:rPr>
      <w:color w:val="00FF00"/>
      <w:shd w:val="clear" w:color="auto" w:fill="111111"/>
    </w:rPr>
  </w:style>
  <w:style w:type="paragraph" w:customStyle="1" w:styleId="294">
    <w:name w:val="UserStyle_214"/>
    <w:basedOn w:val="1"/>
    <w:qFormat/>
    <w:uiPriority w:val="0"/>
    <w:pPr>
      <w:ind w:firstLine="200" w:firstLineChars="200"/>
    </w:pPr>
  </w:style>
  <w:style w:type="character" w:customStyle="1" w:styleId="295">
    <w:name w:val="标题 1 Char"/>
    <w:link w:val="2"/>
    <w:qFormat/>
    <w:uiPriority w:val="0"/>
    <w:rPr>
      <w:rFonts w:ascii="Times New Roman" w:hAnsi="Times New Roman"/>
      <w:kern w:val="44"/>
      <w:sz w:val="36"/>
    </w:rPr>
  </w:style>
  <w:style w:type="paragraph" w:customStyle="1" w:styleId="296">
    <w:name w:val="Body text|1"/>
    <w:basedOn w:val="1"/>
    <w:qFormat/>
    <w:uiPriority w:val="0"/>
    <w:pPr>
      <w:widowControl w:val="0"/>
      <w:spacing w:line="314" w:lineRule="auto"/>
      <w:ind w:firstLine="270"/>
    </w:pPr>
    <w:rPr>
      <w:rFonts w:ascii="宋体" w:hAnsi="宋体" w:cs="宋体"/>
      <w:sz w:val="26"/>
      <w:szCs w:val="26"/>
      <w:lang w:val="zh-TW" w:eastAsia="zh-TW" w:bidi="zh-TW"/>
    </w:rPr>
  </w:style>
  <w:style w:type="paragraph" w:customStyle="1" w:styleId="297">
    <w:name w:val="Body text|2"/>
    <w:basedOn w:val="1"/>
    <w:qFormat/>
    <w:uiPriority w:val="0"/>
    <w:pPr>
      <w:widowControl w:val="0"/>
      <w:spacing w:after="100" w:line="384" w:lineRule="exact"/>
      <w:ind w:left="1120"/>
    </w:pPr>
    <w:rPr>
      <w:sz w:val="26"/>
      <w:szCs w:val="26"/>
    </w:rPr>
  </w:style>
  <w:style w:type="paragraph" w:customStyle="1" w:styleId="298">
    <w:name w:val="Picture caption|1"/>
    <w:basedOn w:val="1"/>
    <w:qFormat/>
    <w:uiPriority w:val="0"/>
    <w:pPr>
      <w:widowControl w:val="0"/>
    </w:pPr>
    <w:rPr>
      <w:rFonts w:ascii="宋体" w:hAnsi="宋体" w:cs="宋体"/>
      <w:color w:val="CF4944"/>
      <w:sz w:val="28"/>
      <w:szCs w:val="28"/>
      <w:lang w:val="zh-TW" w:eastAsia="zh-TW" w:bidi="zh-TW"/>
    </w:rPr>
  </w:style>
  <w:style w:type="paragraph" w:customStyle="1" w:styleId="299">
    <w:name w:val="Heading #2|1"/>
    <w:basedOn w:val="1"/>
    <w:qFormat/>
    <w:uiPriority w:val="0"/>
    <w:pPr>
      <w:widowControl w:val="0"/>
      <w:spacing w:after="530"/>
      <w:ind w:left="1580"/>
      <w:outlineLvl w:val="1"/>
    </w:pPr>
    <w:rPr>
      <w:rFonts w:ascii="宋体" w:hAnsi="宋体" w:cs="宋体"/>
      <w:sz w:val="30"/>
      <w:szCs w:val="30"/>
      <w:lang w:val="zh-TW" w:eastAsia="zh-TW" w:bidi="zh-TW"/>
    </w:rPr>
  </w:style>
  <w:style w:type="paragraph" w:customStyle="1" w:styleId="30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301">
    <w:name w:val="标书正文"/>
    <w:next w:val="1"/>
    <w:qFormat/>
    <w:uiPriority w:val="0"/>
    <w:pPr>
      <w:spacing w:line="360" w:lineRule="auto"/>
      <w:ind w:firstLine="881" w:firstLineChars="200"/>
    </w:pPr>
    <w:rPr>
      <w:rFonts w:ascii="Times New Roman" w:hAnsi="Times New Roman" w:eastAsia="华文仿宋" w:cs="Times New Roman"/>
      <w:sz w:val="28"/>
      <w:szCs w:val="22"/>
      <w:lang w:val="en-US" w:eastAsia="zh-CN" w:bidi="ar-SA"/>
    </w:rPr>
  </w:style>
  <w:style w:type="paragraph" w:customStyle="1" w:styleId="302">
    <w:name w:val="正文1"/>
    <w:basedOn w:val="1"/>
    <w:qFormat/>
    <w:uiPriority w:val="0"/>
    <w:pPr>
      <w:tabs>
        <w:tab w:val="left" w:pos="420"/>
      </w:tabs>
      <w:ind w:left="-2" w:firstLine="482"/>
    </w:pPr>
    <w:rPr>
      <w:rFonts w:ascii="宋体" w:hAnsi="宋体"/>
    </w:rPr>
  </w:style>
  <w:style w:type="character" w:customStyle="1" w:styleId="303">
    <w:name w:val="批注框文本 Char"/>
    <w:basedOn w:val="24"/>
    <w:link w:val="13"/>
    <w:qFormat/>
    <w:uiPriority w:val="0"/>
    <w:rPr>
      <w:rFonts w:cstheme="minorBidi"/>
      <w:kern w:val="2"/>
      <w:sz w:val="18"/>
      <w:szCs w:val="18"/>
    </w:rPr>
  </w:style>
  <w:style w:type="paragraph" w:styleId="304">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305">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8.jpeg"/><Relationship Id="rId36" Type="http://schemas.openxmlformats.org/officeDocument/2006/relationships/image" Target="media/image17.jpeg"/><Relationship Id="rId35" Type="http://schemas.openxmlformats.org/officeDocument/2006/relationships/image" Target="media/image16.jpeg"/><Relationship Id="rId34" Type="http://schemas.openxmlformats.org/officeDocument/2006/relationships/image" Target="media/image15.jpeg"/><Relationship Id="rId33" Type="http://schemas.openxmlformats.org/officeDocument/2006/relationships/image" Target="media/image14.jpeg"/><Relationship Id="rId32" Type="http://schemas.openxmlformats.org/officeDocument/2006/relationships/image" Target="media/image13.jpeg"/><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er" Target="footer1.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18898</Words>
  <Characters>20503</Characters>
  <Lines>256</Lines>
  <Paragraphs>72</Paragraphs>
  <TotalTime>16</TotalTime>
  <ScaleCrop>false</ScaleCrop>
  <LinksUpToDate>false</LinksUpToDate>
  <CharactersWithSpaces>20980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2022-07-26T11:20:00Z</dcterms:created>
  <dc:creator>Administrator</dc:creator>
  <cp:lastModifiedBy>Administrator</cp:lastModifiedBy>
  <cp:lastPrinted>2024-02-06T08:56:00Z</cp:lastPrinted>
  <dcterms:modified xsi:type="dcterms:W3CDTF">2025-06-30T06:59:00Z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133CBCE97B2040468AEE4435E51C4CB0_13</vt:lpwstr>
  </property>
  <property fmtid="{D5CDD505-2E9C-101B-9397-08002B2CF9AE}" pid="4" name="KSOTemplateDocerSaveRecord">
    <vt:lpwstr>eyJoZGlkIjoiMmEwMjI5OTc0NTE4NTc1ZGI0NDgzZjY3ZWM0YzUzZmMiLCJ1c2VySWQiOiIzMDYwNzg5NjUifQ==</vt:lpwstr>
  </property>
</Properties>
</file>