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8" w:line="225" w:lineRule="auto"/>
        <w:jc w:val="center"/>
        <w:outlineLvl w:val="0"/>
        <w:rPr>
          <w:rFonts w:ascii="宋体" w:hAnsi="宋体" w:eastAsia="宋体" w:cs="宋体"/>
          <w:b/>
          <w:bCs/>
          <w:sz w:val="31"/>
          <w:szCs w:val="31"/>
        </w:rPr>
      </w:pPr>
      <w:r>
        <w:rPr>
          <w:rFonts w:hint="eastAsia" w:ascii="宋体" w:hAnsi="宋体" w:eastAsia="宋体" w:cs="宋体"/>
          <w:b/>
          <w:bCs/>
          <w:sz w:val="31"/>
          <w:szCs w:val="31"/>
        </w:rPr>
        <w:t>小寨镇余家沟村革命老区项目</w:t>
      </w:r>
    </w:p>
    <w:p>
      <w:pPr>
        <w:spacing w:before="246" w:line="224" w:lineRule="auto"/>
        <w:jc w:val="center"/>
        <w:outlineLvl w:val="0"/>
        <w:rPr>
          <w:rFonts w:ascii="宋体" w:hAnsi="宋体" w:eastAsia="宋体" w:cs="宋体"/>
          <w:b/>
          <w:bCs/>
          <w:sz w:val="31"/>
          <w:szCs w:val="31"/>
        </w:rPr>
      </w:pPr>
      <w:r>
        <w:rPr>
          <w:rFonts w:ascii="宋体" w:hAnsi="宋体" w:eastAsia="宋体" w:cs="宋体"/>
          <w:b/>
          <w:bCs/>
          <w:spacing w:val="6"/>
          <w:sz w:val="31"/>
          <w:szCs w:val="31"/>
        </w:rPr>
        <w:t>政府采购需求书</w:t>
      </w:r>
    </w:p>
    <w:p>
      <w:pPr>
        <w:spacing w:line="94" w:lineRule="exact"/>
      </w:pPr>
    </w:p>
    <w:tbl>
      <w:tblPr>
        <w:tblStyle w:val="6"/>
        <w:tblW w:w="9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709"/>
        <w:gridCol w:w="6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97" w:type="dxa"/>
            <w:vAlign w:val="top"/>
          </w:tcPr>
          <w:p>
            <w:pPr>
              <w:pStyle w:val="7"/>
              <w:spacing w:before="193" w:line="221" w:lineRule="auto"/>
              <w:ind w:left="23"/>
              <w:rPr>
                <w:sz w:val="24"/>
                <w:szCs w:val="24"/>
              </w:rPr>
            </w:pPr>
            <w:r>
              <w:rPr>
                <w:b/>
                <w:bCs/>
                <w:spacing w:val="-7"/>
                <w:sz w:val="24"/>
                <w:szCs w:val="24"/>
              </w:rPr>
              <w:t>序号</w:t>
            </w:r>
          </w:p>
        </w:tc>
        <w:tc>
          <w:tcPr>
            <w:tcW w:w="1709" w:type="dxa"/>
            <w:vAlign w:val="top"/>
          </w:tcPr>
          <w:p>
            <w:pPr>
              <w:pStyle w:val="7"/>
              <w:spacing w:before="192" w:line="221" w:lineRule="auto"/>
              <w:ind w:left="303"/>
              <w:rPr>
                <w:sz w:val="24"/>
                <w:szCs w:val="24"/>
              </w:rPr>
            </w:pPr>
            <w:r>
              <w:rPr>
                <w:b/>
                <w:bCs/>
                <w:spacing w:val="-6"/>
                <w:sz w:val="24"/>
                <w:szCs w:val="24"/>
              </w:rPr>
              <w:t>关键事项</w:t>
            </w:r>
          </w:p>
        </w:tc>
        <w:tc>
          <w:tcPr>
            <w:tcW w:w="6795" w:type="dxa"/>
            <w:vAlign w:val="top"/>
          </w:tcPr>
          <w:p>
            <w:pPr>
              <w:pStyle w:val="7"/>
              <w:spacing w:before="192" w:line="220" w:lineRule="auto"/>
              <w:ind w:left="2704"/>
              <w:rPr>
                <w:sz w:val="24"/>
                <w:szCs w:val="24"/>
              </w:rPr>
            </w:pPr>
            <w:r>
              <w:rPr>
                <w:b/>
                <w:bCs/>
                <w:spacing w:val="-5"/>
                <w:sz w:val="24"/>
                <w:szCs w:val="24"/>
              </w:rPr>
              <w:t>说明和要求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597" w:type="dxa"/>
            <w:vAlign w:val="top"/>
          </w:tcPr>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pStyle w:val="7"/>
              <w:spacing w:before="91" w:line="242" w:lineRule="auto"/>
              <w:ind w:left="256"/>
              <w:rPr>
                <w:sz w:val="24"/>
                <w:szCs w:val="24"/>
              </w:rPr>
            </w:pPr>
            <w:r>
              <w:rPr>
                <w:sz w:val="24"/>
                <w:szCs w:val="24"/>
              </w:rPr>
              <w:t>1</w:t>
            </w:r>
          </w:p>
        </w:tc>
        <w:tc>
          <w:tcPr>
            <w:tcW w:w="1709" w:type="dxa"/>
            <w:vAlign w:val="top"/>
          </w:tcPr>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pStyle w:val="7"/>
              <w:spacing w:before="91" w:line="219" w:lineRule="auto"/>
              <w:ind w:left="300"/>
              <w:rPr>
                <w:sz w:val="24"/>
                <w:szCs w:val="24"/>
              </w:rPr>
            </w:pPr>
            <w:r>
              <w:rPr>
                <w:spacing w:val="-3"/>
                <w:sz w:val="24"/>
                <w:szCs w:val="24"/>
              </w:rPr>
              <w:t>采购预算</w:t>
            </w:r>
          </w:p>
        </w:tc>
        <w:tc>
          <w:tcPr>
            <w:tcW w:w="6795" w:type="dxa"/>
            <w:vAlign w:val="top"/>
          </w:tcPr>
          <w:p>
            <w:pPr>
              <w:pStyle w:val="7"/>
              <w:spacing w:before="187" w:line="219" w:lineRule="auto"/>
              <w:ind w:left="25"/>
              <w:rPr>
                <w:sz w:val="24"/>
                <w:szCs w:val="24"/>
              </w:rPr>
            </w:pPr>
            <w:r>
              <w:rPr>
                <w:spacing w:val="-3"/>
                <w:sz w:val="24"/>
                <w:szCs w:val="24"/>
              </w:rPr>
              <w:t>人民币</w:t>
            </w:r>
            <w:r>
              <w:rPr>
                <w:spacing w:val="-43"/>
                <w:sz w:val="24"/>
                <w:szCs w:val="24"/>
              </w:rPr>
              <w:t xml:space="preserve"> </w:t>
            </w:r>
            <w:r>
              <w:rPr>
                <w:rFonts w:hint="eastAsia"/>
                <w:spacing w:val="-3"/>
                <w:sz w:val="24"/>
                <w:szCs w:val="24"/>
                <w:u w:val="single" w:color="auto"/>
                <w:lang w:val="en-US" w:eastAsia="zh-CN"/>
              </w:rPr>
              <w:t>1350000.00</w:t>
            </w:r>
            <w:r>
              <w:rPr>
                <w:spacing w:val="-3"/>
                <w:sz w:val="24"/>
                <w:szCs w:val="24"/>
              </w:rPr>
              <w:t>元</w:t>
            </w:r>
          </w:p>
          <w:p>
            <w:pPr>
              <w:pStyle w:val="7"/>
              <w:spacing w:before="292" w:line="382" w:lineRule="auto"/>
              <w:ind w:left="22" w:right="58" w:hanging="2"/>
              <w:rPr>
                <w:sz w:val="24"/>
                <w:szCs w:val="24"/>
              </w:rPr>
            </w:pPr>
            <w:r>
              <w:rPr>
                <w:spacing w:val="-1"/>
                <w:sz w:val="24"/>
                <w:szCs w:val="24"/>
              </w:rPr>
              <w:t>仅指与本次采购标的直接相关的费用，前期勘察费、设</w:t>
            </w:r>
            <w:r>
              <w:rPr>
                <w:spacing w:val="14"/>
                <w:sz w:val="24"/>
                <w:szCs w:val="24"/>
              </w:rPr>
              <w:t xml:space="preserve"> </w:t>
            </w:r>
            <w:r>
              <w:rPr>
                <w:spacing w:val="-1"/>
                <w:sz w:val="24"/>
                <w:szCs w:val="24"/>
              </w:rPr>
              <w:t>计费等已发生的费用，以及监理费、接口费等为未来预</w:t>
            </w:r>
            <w:r>
              <w:rPr>
                <w:spacing w:val="12"/>
                <w:sz w:val="24"/>
                <w:szCs w:val="24"/>
              </w:rPr>
              <w:t xml:space="preserve"> </w:t>
            </w:r>
            <w:r>
              <w:rPr>
                <w:spacing w:val="-1"/>
                <w:sz w:val="24"/>
                <w:szCs w:val="24"/>
              </w:rPr>
              <w:t>留费用，不应当包含在本项目采购预算内，甲方须向本</w:t>
            </w:r>
            <w:r>
              <w:rPr>
                <w:spacing w:val="12"/>
                <w:sz w:val="24"/>
                <w:szCs w:val="24"/>
              </w:rPr>
              <w:t xml:space="preserve"> </w:t>
            </w:r>
            <w:r>
              <w:rPr>
                <w:spacing w:val="-1"/>
                <w:sz w:val="24"/>
                <w:szCs w:val="24"/>
              </w:rPr>
              <w:t>级财政部门经费业务处室申请办理经费剥离手续。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597" w:type="dxa"/>
            <w:vAlign w:val="top"/>
          </w:tcPr>
          <w:p>
            <w:pPr>
              <w:spacing w:line="358" w:lineRule="auto"/>
              <w:rPr>
                <w:rFonts w:ascii="Arial"/>
                <w:sz w:val="24"/>
                <w:szCs w:val="24"/>
              </w:rPr>
            </w:pPr>
          </w:p>
          <w:p>
            <w:pPr>
              <w:spacing w:line="359" w:lineRule="auto"/>
              <w:rPr>
                <w:rFonts w:ascii="Arial"/>
                <w:sz w:val="24"/>
                <w:szCs w:val="24"/>
              </w:rPr>
            </w:pPr>
          </w:p>
          <w:p>
            <w:pPr>
              <w:pStyle w:val="7"/>
              <w:spacing w:before="91" w:line="242" w:lineRule="auto"/>
              <w:ind w:left="239"/>
              <w:rPr>
                <w:sz w:val="24"/>
                <w:szCs w:val="24"/>
              </w:rPr>
            </w:pPr>
            <w:r>
              <w:rPr>
                <w:sz w:val="24"/>
                <w:szCs w:val="24"/>
              </w:rPr>
              <w:t>2</w:t>
            </w:r>
          </w:p>
        </w:tc>
        <w:tc>
          <w:tcPr>
            <w:tcW w:w="1709" w:type="dxa"/>
            <w:vAlign w:val="top"/>
          </w:tcPr>
          <w:p>
            <w:pPr>
              <w:spacing w:line="358" w:lineRule="auto"/>
              <w:rPr>
                <w:rFonts w:ascii="Arial"/>
                <w:sz w:val="24"/>
                <w:szCs w:val="24"/>
              </w:rPr>
            </w:pPr>
          </w:p>
          <w:p>
            <w:pPr>
              <w:spacing w:line="359" w:lineRule="auto"/>
              <w:rPr>
                <w:rFonts w:ascii="Arial"/>
                <w:sz w:val="24"/>
                <w:szCs w:val="24"/>
              </w:rPr>
            </w:pPr>
          </w:p>
          <w:p>
            <w:pPr>
              <w:pStyle w:val="7"/>
              <w:spacing w:before="91" w:line="219" w:lineRule="auto"/>
              <w:ind w:left="304"/>
              <w:rPr>
                <w:sz w:val="24"/>
                <w:szCs w:val="24"/>
              </w:rPr>
            </w:pPr>
            <w:r>
              <w:rPr>
                <w:spacing w:val="-4"/>
                <w:sz w:val="24"/>
                <w:szCs w:val="24"/>
              </w:rPr>
              <w:t>最高限价</w:t>
            </w:r>
          </w:p>
        </w:tc>
        <w:tc>
          <w:tcPr>
            <w:tcW w:w="6795" w:type="dxa"/>
            <w:vAlign w:val="top"/>
          </w:tcPr>
          <w:p>
            <w:pPr>
              <w:pStyle w:val="7"/>
              <w:spacing w:before="189" w:line="219" w:lineRule="auto"/>
              <w:ind w:left="25"/>
              <w:rPr>
                <w:sz w:val="24"/>
                <w:szCs w:val="24"/>
              </w:rPr>
            </w:pPr>
            <w:r>
              <w:rPr>
                <w:spacing w:val="-3"/>
                <w:sz w:val="24"/>
                <w:szCs w:val="24"/>
              </w:rPr>
              <w:t>人民币</w:t>
            </w:r>
            <w:r>
              <w:rPr>
                <w:spacing w:val="-43"/>
                <w:sz w:val="24"/>
                <w:szCs w:val="24"/>
              </w:rPr>
              <w:t xml:space="preserve"> </w:t>
            </w:r>
            <w:r>
              <w:rPr>
                <w:rFonts w:hint="eastAsia"/>
                <w:spacing w:val="-3"/>
                <w:sz w:val="24"/>
                <w:szCs w:val="24"/>
                <w:u w:val="single" w:color="auto"/>
                <w:lang w:val="en-US" w:eastAsia="zh-CN"/>
              </w:rPr>
              <w:t>1350000.00</w:t>
            </w:r>
            <w:r>
              <w:rPr>
                <w:spacing w:val="-56"/>
                <w:sz w:val="24"/>
                <w:szCs w:val="24"/>
                <w:u w:val="single" w:color="auto"/>
              </w:rPr>
              <w:t xml:space="preserve"> </w:t>
            </w:r>
            <w:r>
              <w:rPr>
                <w:spacing w:val="-3"/>
                <w:sz w:val="24"/>
                <w:szCs w:val="24"/>
              </w:rPr>
              <w:t>元</w:t>
            </w:r>
          </w:p>
          <w:p>
            <w:pPr>
              <w:pStyle w:val="7"/>
              <w:spacing w:before="291" w:line="352" w:lineRule="auto"/>
              <w:ind w:left="25" w:right="58" w:hanging="3"/>
              <w:rPr>
                <w:sz w:val="24"/>
                <w:szCs w:val="24"/>
              </w:rPr>
            </w:pPr>
            <w:r>
              <w:rPr>
                <w:spacing w:val="-1"/>
                <w:sz w:val="24"/>
                <w:szCs w:val="24"/>
              </w:rPr>
              <w:t>供应商投标报价高于最高限价的则其投标文件将按无效</w:t>
            </w:r>
            <w:r>
              <w:rPr>
                <w:spacing w:val="-3"/>
                <w:sz w:val="24"/>
                <w:szCs w:val="24"/>
              </w:rPr>
              <w:t>投标文件处理。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597" w:type="dxa"/>
            <w:vMerge w:val="restart"/>
            <w:tcBorders>
              <w:bottom w:val="nil"/>
            </w:tcBorders>
            <w:vAlign w:val="top"/>
          </w:tcPr>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4" w:lineRule="auto"/>
              <w:rPr>
                <w:rFonts w:ascii="Arial"/>
                <w:sz w:val="24"/>
                <w:szCs w:val="24"/>
              </w:rPr>
            </w:pPr>
          </w:p>
          <w:p>
            <w:pPr>
              <w:spacing w:line="254" w:lineRule="auto"/>
              <w:rPr>
                <w:rFonts w:ascii="Arial"/>
                <w:sz w:val="24"/>
                <w:szCs w:val="24"/>
              </w:rPr>
            </w:pPr>
          </w:p>
          <w:p>
            <w:pPr>
              <w:spacing w:line="254" w:lineRule="auto"/>
              <w:rPr>
                <w:rFonts w:ascii="Arial"/>
                <w:sz w:val="24"/>
                <w:szCs w:val="24"/>
              </w:rPr>
            </w:pPr>
          </w:p>
          <w:p>
            <w:pPr>
              <w:pStyle w:val="7"/>
              <w:spacing w:before="91"/>
              <w:ind w:left="241"/>
              <w:rPr>
                <w:sz w:val="24"/>
                <w:szCs w:val="24"/>
              </w:rPr>
            </w:pPr>
            <w:r>
              <w:rPr>
                <w:sz w:val="24"/>
                <w:szCs w:val="24"/>
              </w:rPr>
              <w:t>3</w:t>
            </w:r>
          </w:p>
        </w:tc>
        <w:tc>
          <w:tcPr>
            <w:tcW w:w="1709" w:type="dxa"/>
            <w:vMerge w:val="restart"/>
            <w:tcBorders>
              <w:bottom w:val="nil"/>
            </w:tcBorders>
            <w:vAlign w:val="top"/>
          </w:tcPr>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3" w:lineRule="auto"/>
              <w:rPr>
                <w:rFonts w:ascii="Arial"/>
                <w:sz w:val="24"/>
                <w:szCs w:val="24"/>
              </w:rPr>
            </w:pPr>
          </w:p>
          <w:p>
            <w:pPr>
              <w:spacing w:line="254" w:lineRule="auto"/>
              <w:rPr>
                <w:rFonts w:ascii="Arial"/>
                <w:sz w:val="24"/>
                <w:szCs w:val="24"/>
              </w:rPr>
            </w:pPr>
          </w:p>
          <w:p>
            <w:pPr>
              <w:spacing w:line="254" w:lineRule="auto"/>
              <w:rPr>
                <w:rFonts w:ascii="Arial"/>
                <w:sz w:val="24"/>
                <w:szCs w:val="24"/>
              </w:rPr>
            </w:pPr>
          </w:p>
          <w:p>
            <w:pPr>
              <w:pStyle w:val="7"/>
              <w:spacing w:before="91" w:line="221" w:lineRule="auto"/>
              <w:ind w:left="305"/>
              <w:rPr>
                <w:sz w:val="24"/>
                <w:szCs w:val="24"/>
              </w:rPr>
            </w:pPr>
            <w:r>
              <w:rPr>
                <w:spacing w:val="-4"/>
                <w:sz w:val="24"/>
                <w:szCs w:val="24"/>
              </w:rPr>
              <w:t>项目性质</w:t>
            </w:r>
          </w:p>
        </w:tc>
        <w:tc>
          <w:tcPr>
            <w:tcW w:w="6795" w:type="dxa"/>
            <w:vAlign w:val="top"/>
          </w:tcPr>
          <w:p>
            <w:pPr>
              <w:pStyle w:val="7"/>
              <w:spacing w:before="189" w:line="219" w:lineRule="auto"/>
              <w:ind w:left="46"/>
              <w:rPr>
                <w:sz w:val="24"/>
                <w:szCs w:val="24"/>
              </w:rPr>
            </w:pPr>
            <w:r>
              <w:rPr>
                <w:spacing w:val="-4"/>
                <w:sz w:val="24"/>
                <w:szCs w:val="24"/>
              </w:rPr>
              <w:t>●专门面向中小企业采购</w:t>
            </w:r>
          </w:p>
          <w:p>
            <w:pPr>
              <w:pStyle w:val="7"/>
              <w:spacing w:before="291" w:line="220" w:lineRule="auto"/>
              <w:ind w:left="20"/>
              <w:rPr>
                <w:sz w:val="24"/>
                <w:szCs w:val="24"/>
              </w:rPr>
            </w:pPr>
            <w:r>
              <w:rPr>
                <w:spacing w:val="-1"/>
                <w:sz w:val="24"/>
                <w:szCs w:val="24"/>
              </w:rPr>
              <w:t>仅允许中小企业或小型、微型企业参与投标。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8" w:hRule="atLeast"/>
        </w:trPr>
        <w:tc>
          <w:tcPr>
            <w:tcW w:w="597" w:type="dxa"/>
            <w:vMerge w:val="continue"/>
            <w:tcBorders>
              <w:top w:val="nil"/>
            </w:tcBorders>
            <w:vAlign w:val="top"/>
          </w:tcPr>
          <w:p>
            <w:pPr>
              <w:rPr>
                <w:rFonts w:ascii="Arial"/>
                <w:sz w:val="24"/>
                <w:szCs w:val="24"/>
              </w:rPr>
            </w:pPr>
          </w:p>
        </w:tc>
        <w:tc>
          <w:tcPr>
            <w:tcW w:w="1709" w:type="dxa"/>
            <w:vMerge w:val="continue"/>
            <w:tcBorders>
              <w:top w:val="nil"/>
            </w:tcBorders>
            <w:vAlign w:val="top"/>
          </w:tcPr>
          <w:p>
            <w:pPr>
              <w:rPr>
                <w:rFonts w:ascii="Arial"/>
                <w:sz w:val="24"/>
                <w:szCs w:val="24"/>
              </w:rPr>
            </w:pPr>
          </w:p>
        </w:tc>
        <w:tc>
          <w:tcPr>
            <w:tcW w:w="6795" w:type="dxa"/>
            <w:vAlign w:val="top"/>
          </w:tcPr>
          <w:p>
            <w:pPr>
              <w:pStyle w:val="7"/>
              <w:spacing w:before="192" w:line="219" w:lineRule="auto"/>
              <w:ind w:left="46"/>
              <w:rPr>
                <w:sz w:val="24"/>
                <w:szCs w:val="24"/>
              </w:rPr>
            </w:pPr>
            <w:r>
              <w:rPr>
                <w:spacing w:val="-3"/>
                <w:sz w:val="24"/>
                <w:szCs w:val="24"/>
              </w:rPr>
              <w:t>○非专门面向中小企业采购</w:t>
            </w:r>
          </w:p>
          <w:p>
            <w:pPr>
              <w:pStyle w:val="7"/>
              <w:spacing w:before="292" w:line="411" w:lineRule="auto"/>
              <w:ind w:left="25" w:right="168" w:hanging="4"/>
              <w:rPr>
                <w:sz w:val="24"/>
                <w:szCs w:val="24"/>
              </w:rPr>
            </w:pPr>
            <w:r>
              <w:rPr>
                <w:spacing w:val="-3"/>
                <w:sz w:val="24"/>
                <w:szCs w:val="24"/>
              </w:rPr>
              <w:t>对符合《政府采购促进中小企业发展管理办法》</w:t>
            </w:r>
            <w:r>
              <w:rPr>
                <w:spacing w:val="-78"/>
                <w:sz w:val="24"/>
                <w:szCs w:val="24"/>
              </w:rPr>
              <w:t xml:space="preserve"> </w:t>
            </w:r>
            <w:r>
              <w:rPr>
                <w:spacing w:val="-3"/>
                <w:sz w:val="24"/>
                <w:szCs w:val="24"/>
              </w:rPr>
              <w:t>(财库</w:t>
            </w:r>
            <w:r>
              <w:rPr>
                <w:sz w:val="24"/>
                <w:szCs w:val="24"/>
              </w:rPr>
              <w:t xml:space="preserve"> </w:t>
            </w:r>
            <w:r>
              <w:rPr>
                <w:spacing w:val="-3"/>
                <w:sz w:val="24"/>
                <w:szCs w:val="24"/>
              </w:rPr>
              <w:t>［2020］46</w:t>
            </w:r>
            <w:r>
              <w:rPr>
                <w:spacing w:val="-46"/>
                <w:sz w:val="24"/>
                <w:szCs w:val="24"/>
              </w:rPr>
              <w:t xml:space="preserve"> </w:t>
            </w:r>
            <w:r>
              <w:rPr>
                <w:spacing w:val="-3"/>
                <w:sz w:val="24"/>
                <w:szCs w:val="24"/>
              </w:rPr>
              <w:t>号）规定的小微企业(监狱企业视同小型、</w:t>
            </w:r>
          </w:p>
          <w:p>
            <w:pPr>
              <w:pStyle w:val="7"/>
              <w:spacing w:line="371" w:lineRule="auto"/>
              <w:ind w:left="23" w:right="12" w:hanging="1"/>
              <w:rPr>
                <w:sz w:val="24"/>
                <w:szCs w:val="24"/>
              </w:rPr>
            </w:pPr>
            <w:r>
              <w:rPr>
                <w:spacing w:val="-2"/>
                <w:sz w:val="24"/>
                <w:szCs w:val="24"/>
              </w:rPr>
              <w:t>微型企业)的报价给予</w:t>
            </w:r>
            <w:r>
              <w:rPr>
                <w:spacing w:val="-51"/>
                <w:sz w:val="24"/>
                <w:szCs w:val="24"/>
              </w:rPr>
              <w:t xml:space="preserve"> </w:t>
            </w:r>
            <w:r>
              <w:rPr>
                <w:spacing w:val="-2"/>
                <w:sz w:val="24"/>
                <w:szCs w:val="24"/>
              </w:rPr>
              <w:t>3%（3%-5%）的扣除（当采用招标</w:t>
            </w:r>
            <w:r>
              <w:rPr>
                <w:sz w:val="24"/>
                <w:szCs w:val="24"/>
              </w:rPr>
              <w:t xml:space="preserve"> </w:t>
            </w:r>
            <w:r>
              <w:rPr>
                <w:spacing w:val="-1"/>
                <w:sz w:val="24"/>
                <w:szCs w:val="24"/>
              </w:rPr>
              <w:t>方式时，实际上是对其价格分给予一定比例的增加</w:t>
            </w:r>
            <w:r>
              <w:rPr>
                <w:spacing w:val="20"/>
                <w:sz w:val="24"/>
                <w:szCs w:val="24"/>
              </w:rPr>
              <w:t>），</w:t>
            </w:r>
            <w:r>
              <w:rPr>
                <w:spacing w:val="1"/>
                <w:sz w:val="24"/>
                <w:szCs w:val="24"/>
              </w:rPr>
              <w:t xml:space="preserve"> </w:t>
            </w:r>
            <w:r>
              <w:rPr>
                <w:spacing w:val="-1"/>
                <w:sz w:val="24"/>
                <w:szCs w:val="24"/>
              </w:rPr>
              <w:t>用扣除后的价格参加评审。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7" w:type="dxa"/>
            <w:vAlign w:val="top"/>
          </w:tcPr>
          <w:p>
            <w:pPr>
              <w:rPr>
                <w:rFonts w:ascii="Arial"/>
                <w:sz w:val="24"/>
                <w:szCs w:val="24"/>
              </w:rPr>
            </w:pPr>
          </w:p>
          <w:p>
            <w:pPr>
              <w:rPr>
                <w:rFonts w:ascii="Arial"/>
                <w:sz w:val="24"/>
                <w:szCs w:val="24"/>
              </w:rPr>
            </w:pPr>
          </w:p>
          <w:p>
            <w:pPr>
              <w:rPr>
                <w:rFonts w:ascii="Arial"/>
                <w:sz w:val="24"/>
                <w:szCs w:val="24"/>
              </w:rPr>
            </w:pPr>
          </w:p>
          <w:p>
            <w:pPr>
              <w:pStyle w:val="7"/>
              <w:spacing w:before="91" w:line="242" w:lineRule="auto"/>
              <w:ind w:left="234"/>
              <w:rPr>
                <w:sz w:val="24"/>
                <w:szCs w:val="24"/>
              </w:rPr>
            </w:pPr>
            <w:r>
              <w:rPr>
                <w:sz w:val="24"/>
                <w:szCs w:val="24"/>
              </w:rPr>
              <w:t>4</w:t>
            </w:r>
          </w:p>
        </w:tc>
        <w:tc>
          <w:tcPr>
            <w:tcW w:w="1709" w:type="dxa"/>
            <w:vAlign w:val="top"/>
          </w:tcPr>
          <w:p>
            <w:pPr>
              <w:spacing w:line="410" w:lineRule="auto"/>
              <w:rPr>
                <w:rFonts w:ascii="Arial"/>
                <w:color w:val="auto"/>
                <w:sz w:val="24"/>
                <w:szCs w:val="24"/>
              </w:rPr>
            </w:pPr>
          </w:p>
          <w:p>
            <w:pPr>
              <w:pStyle w:val="7"/>
              <w:spacing w:before="91" w:line="413" w:lineRule="auto"/>
              <w:ind w:left="722" w:right="14" w:hanging="693"/>
              <w:rPr>
                <w:color w:val="auto"/>
                <w:sz w:val="24"/>
                <w:szCs w:val="24"/>
              </w:rPr>
            </w:pPr>
            <w:r>
              <w:rPr>
                <w:color w:val="auto"/>
                <w:spacing w:val="-4"/>
                <w:sz w:val="24"/>
                <w:szCs w:val="24"/>
              </w:rPr>
              <w:t>暂列金或暂估</w:t>
            </w:r>
            <w:r>
              <w:rPr>
                <w:color w:val="auto"/>
                <w:sz w:val="24"/>
                <w:szCs w:val="24"/>
              </w:rPr>
              <w:t>价</w:t>
            </w:r>
          </w:p>
        </w:tc>
        <w:tc>
          <w:tcPr>
            <w:tcW w:w="6795" w:type="dxa"/>
            <w:vAlign w:val="top"/>
          </w:tcPr>
          <w:p>
            <w:pPr>
              <w:pStyle w:val="7"/>
              <w:spacing w:before="193" w:line="219" w:lineRule="auto"/>
              <w:ind w:left="31"/>
              <w:rPr>
                <w:color w:val="auto"/>
                <w:sz w:val="24"/>
                <w:szCs w:val="24"/>
              </w:rPr>
            </w:pPr>
            <w:r>
              <w:rPr>
                <w:color w:val="auto"/>
                <w:spacing w:val="-1"/>
                <w:sz w:val="24"/>
                <w:szCs w:val="24"/>
              </w:rPr>
              <w:t>暂列金：人民币</w:t>
            </w:r>
            <w:r>
              <w:rPr>
                <w:color w:val="auto"/>
                <w:spacing w:val="-1"/>
                <w:sz w:val="24"/>
                <w:szCs w:val="24"/>
                <w:u w:val="single" w:color="auto"/>
              </w:rPr>
              <w:t xml:space="preserve">/ </w:t>
            </w:r>
            <w:r>
              <w:rPr>
                <w:color w:val="auto"/>
                <w:spacing w:val="-1"/>
                <w:sz w:val="24"/>
                <w:szCs w:val="24"/>
              </w:rPr>
              <w:t>元</w:t>
            </w:r>
          </w:p>
          <w:p>
            <w:pPr>
              <w:pStyle w:val="7"/>
              <w:spacing w:before="291" w:line="352" w:lineRule="auto"/>
              <w:ind w:left="26" w:right="3276" w:hanging="3"/>
              <w:rPr>
                <w:color w:val="auto"/>
                <w:sz w:val="24"/>
                <w:szCs w:val="24"/>
              </w:rPr>
            </w:pPr>
            <w:r>
              <w:rPr>
                <w:color w:val="auto"/>
                <w:spacing w:val="-1"/>
                <w:sz w:val="24"/>
                <w:szCs w:val="24"/>
              </w:rPr>
              <w:t>专业工程暂估价：人民币</w:t>
            </w:r>
            <w:r>
              <w:rPr>
                <w:color w:val="auto"/>
                <w:spacing w:val="-1"/>
                <w:sz w:val="24"/>
                <w:szCs w:val="24"/>
                <w:u w:val="single" w:color="auto"/>
              </w:rPr>
              <w:t>/</w:t>
            </w:r>
            <w:r>
              <w:rPr>
                <w:color w:val="auto"/>
                <w:spacing w:val="-1"/>
                <w:sz w:val="24"/>
                <w:szCs w:val="24"/>
              </w:rPr>
              <w:t>元</w:t>
            </w:r>
            <w:r>
              <w:rPr>
                <w:color w:val="auto"/>
                <w:spacing w:val="1"/>
                <w:sz w:val="24"/>
                <w:szCs w:val="24"/>
              </w:rPr>
              <w:t xml:space="preserve"> </w:t>
            </w:r>
            <w:r>
              <w:rPr>
                <w:color w:val="auto"/>
                <w:spacing w:val="-3"/>
                <w:sz w:val="24"/>
                <w:szCs w:val="24"/>
              </w:rPr>
              <w:t>如有，请列明。</w:t>
            </w:r>
          </w:p>
        </w:tc>
      </w:tr>
    </w:tbl>
    <w:p>
      <w:pPr>
        <w:rPr>
          <w:rFonts w:ascii="Arial"/>
          <w:sz w:val="21"/>
        </w:rPr>
      </w:pPr>
    </w:p>
    <w:p>
      <w:pPr>
        <w:rPr>
          <w:rFonts w:ascii="Arial" w:hAnsi="Arial" w:eastAsia="Arial" w:cs="Arial"/>
          <w:sz w:val="21"/>
          <w:szCs w:val="21"/>
        </w:rPr>
        <w:sectPr>
          <w:pgSz w:w="11906" w:h="16839"/>
          <w:pgMar w:top="1431" w:right="1402" w:bottom="1417" w:left="1397" w:header="0" w:footer="0" w:gutter="0"/>
          <w:cols w:space="720" w:num="1"/>
        </w:sectPr>
      </w:pPr>
    </w:p>
    <w:tbl>
      <w:tblPr>
        <w:tblStyle w:val="6"/>
        <w:tblW w:w="92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1709"/>
        <w:gridCol w:w="6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597" w:type="dxa"/>
            <w:vAlign w:val="center"/>
          </w:tcPr>
          <w:p>
            <w:pPr>
              <w:jc w:val="both"/>
              <w:rPr>
                <w:rFonts w:hint="eastAsia" w:ascii="宋体" w:hAnsi="宋体" w:eastAsia="宋体" w:cs="宋体"/>
                <w:sz w:val="24"/>
                <w:szCs w:val="24"/>
              </w:rPr>
            </w:pPr>
          </w:p>
          <w:p>
            <w:pPr>
              <w:pStyle w:val="7"/>
              <w:spacing w:before="91"/>
              <w:ind w:left="241"/>
              <w:jc w:val="both"/>
              <w:rPr>
                <w:rFonts w:hint="eastAsia" w:ascii="宋体" w:hAnsi="宋体" w:eastAsia="宋体" w:cs="宋体"/>
                <w:sz w:val="24"/>
                <w:szCs w:val="24"/>
              </w:rPr>
            </w:pPr>
            <w:r>
              <w:rPr>
                <w:rFonts w:hint="eastAsia" w:ascii="宋体" w:hAnsi="宋体" w:eastAsia="宋体" w:cs="宋体"/>
                <w:sz w:val="24"/>
                <w:szCs w:val="24"/>
              </w:rPr>
              <w:t>5</w:t>
            </w:r>
          </w:p>
        </w:tc>
        <w:tc>
          <w:tcPr>
            <w:tcW w:w="1709" w:type="dxa"/>
            <w:vAlign w:val="center"/>
          </w:tcPr>
          <w:p>
            <w:pPr>
              <w:jc w:val="both"/>
              <w:rPr>
                <w:rFonts w:hint="eastAsia" w:ascii="宋体" w:hAnsi="宋体" w:eastAsia="宋体" w:cs="宋体"/>
                <w:sz w:val="24"/>
                <w:szCs w:val="24"/>
              </w:rPr>
            </w:pPr>
          </w:p>
          <w:p>
            <w:pPr>
              <w:pStyle w:val="7"/>
              <w:spacing w:before="91" w:line="221" w:lineRule="auto"/>
              <w:ind w:left="609"/>
              <w:jc w:val="both"/>
              <w:rPr>
                <w:rFonts w:hint="eastAsia" w:ascii="宋体" w:hAnsi="宋体" w:eastAsia="宋体" w:cs="宋体"/>
                <w:sz w:val="24"/>
                <w:szCs w:val="24"/>
              </w:rPr>
            </w:pPr>
            <w:r>
              <w:rPr>
                <w:rFonts w:hint="eastAsia" w:ascii="宋体" w:hAnsi="宋体" w:eastAsia="宋体" w:cs="宋体"/>
                <w:spacing w:val="-19"/>
                <w:sz w:val="24"/>
                <w:szCs w:val="24"/>
              </w:rPr>
              <w:t>图纸</w:t>
            </w:r>
          </w:p>
        </w:tc>
        <w:tc>
          <w:tcPr>
            <w:tcW w:w="6970" w:type="dxa"/>
            <w:vAlign w:val="top"/>
          </w:tcPr>
          <w:p>
            <w:pPr>
              <w:pStyle w:val="7"/>
              <w:spacing w:before="194" w:line="316" w:lineRule="auto"/>
              <w:ind w:left="25" w:right="58" w:firstLine="21"/>
              <w:rPr>
                <w:rFonts w:hint="eastAsia" w:ascii="宋体" w:hAnsi="宋体" w:eastAsia="宋体" w:cs="宋体"/>
                <w:sz w:val="24"/>
                <w:szCs w:val="24"/>
              </w:rPr>
            </w:pPr>
            <w:r>
              <w:rPr>
                <w:rFonts w:hint="eastAsia" w:ascii="宋体" w:hAnsi="宋体" w:eastAsia="宋体" w:cs="宋体"/>
                <w:spacing w:val="-2"/>
                <w:sz w:val="24"/>
                <w:szCs w:val="24"/>
              </w:rPr>
              <w:t>●有图纸，图纸与工程量清单不一致时以</w:t>
            </w:r>
            <w:r>
              <w:rPr>
                <w:rFonts w:hint="eastAsia" w:ascii="宋体" w:hAnsi="宋体" w:eastAsia="宋体" w:cs="宋体"/>
                <w:spacing w:val="-2"/>
                <w:sz w:val="24"/>
                <w:szCs w:val="24"/>
                <w:u w:val="single" w:color="auto"/>
              </w:rPr>
              <w:t>工程量清单</w:t>
            </w:r>
            <w:r>
              <w:rPr>
                <w:rFonts w:hint="eastAsia" w:ascii="宋体" w:hAnsi="宋体" w:eastAsia="宋体" w:cs="宋体"/>
                <w:spacing w:val="-2"/>
                <w:sz w:val="24"/>
                <w:szCs w:val="24"/>
              </w:rPr>
              <w:t>为</w:t>
            </w:r>
            <w:r>
              <w:rPr>
                <w:rFonts w:hint="eastAsia" w:ascii="宋体" w:hAnsi="宋体" w:eastAsia="宋体" w:cs="宋体"/>
                <w:spacing w:val="-7"/>
                <w:sz w:val="24"/>
                <w:szCs w:val="24"/>
              </w:rPr>
              <w:t>准。</w:t>
            </w:r>
          </w:p>
          <w:p>
            <w:pPr>
              <w:pStyle w:val="7"/>
              <w:spacing w:before="287" w:line="221" w:lineRule="auto"/>
              <w:ind w:left="46"/>
              <w:rPr>
                <w:rFonts w:hint="eastAsia" w:ascii="宋体" w:hAnsi="宋体" w:eastAsia="宋体" w:cs="宋体"/>
                <w:sz w:val="24"/>
                <w:szCs w:val="24"/>
              </w:rPr>
            </w:pPr>
            <w:r>
              <w:rPr>
                <w:rFonts w:hint="eastAsia" w:ascii="宋体" w:hAnsi="宋体" w:eastAsia="宋体" w:cs="宋体"/>
                <w:spacing w:val="-9"/>
                <w:sz w:val="24"/>
                <w:szCs w:val="24"/>
              </w:rPr>
              <w:t>○无图纸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2" w:hRule="atLeast"/>
        </w:trPr>
        <w:tc>
          <w:tcPr>
            <w:tcW w:w="597" w:type="dxa"/>
            <w:vAlign w:val="top"/>
          </w:tcPr>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6"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spacing w:line="247" w:lineRule="auto"/>
              <w:rPr>
                <w:rFonts w:hint="eastAsia" w:ascii="宋体" w:hAnsi="宋体" w:eastAsia="宋体" w:cs="宋体"/>
                <w:sz w:val="24"/>
                <w:szCs w:val="24"/>
              </w:rPr>
            </w:pPr>
          </w:p>
          <w:p>
            <w:pPr>
              <w:pStyle w:val="7"/>
              <w:spacing w:before="91"/>
              <w:ind w:left="238"/>
              <w:rPr>
                <w:rFonts w:hint="eastAsia" w:ascii="宋体" w:hAnsi="宋体" w:eastAsia="宋体" w:cs="宋体"/>
                <w:sz w:val="24"/>
                <w:szCs w:val="24"/>
              </w:rPr>
            </w:pPr>
            <w:r>
              <w:rPr>
                <w:rFonts w:hint="eastAsia" w:ascii="宋体" w:hAnsi="宋体" w:eastAsia="宋体" w:cs="宋体"/>
                <w:sz w:val="24"/>
                <w:szCs w:val="24"/>
              </w:rPr>
              <w:t>6</w:t>
            </w:r>
          </w:p>
        </w:tc>
        <w:tc>
          <w:tcPr>
            <w:tcW w:w="1709" w:type="dxa"/>
            <w:vAlign w:val="top"/>
          </w:tcPr>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5" w:lineRule="auto"/>
              <w:rPr>
                <w:rFonts w:hint="eastAsia" w:ascii="宋体" w:hAnsi="宋体" w:eastAsia="宋体" w:cs="宋体"/>
                <w:sz w:val="24"/>
                <w:szCs w:val="24"/>
              </w:rPr>
            </w:pPr>
          </w:p>
          <w:p>
            <w:pPr>
              <w:pStyle w:val="7"/>
              <w:spacing w:before="91" w:line="413" w:lineRule="auto"/>
              <w:ind w:left="313" w:right="151" w:hanging="152"/>
              <w:rPr>
                <w:rFonts w:hint="eastAsia" w:ascii="宋体" w:hAnsi="宋体" w:eastAsia="宋体" w:cs="宋体"/>
                <w:sz w:val="24"/>
                <w:szCs w:val="24"/>
              </w:rPr>
            </w:pPr>
            <w:r>
              <w:rPr>
                <w:rFonts w:hint="eastAsia" w:ascii="宋体" w:hAnsi="宋体" w:eastAsia="宋体" w:cs="宋体"/>
                <w:spacing w:val="-2"/>
                <w:sz w:val="24"/>
                <w:szCs w:val="24"/>
              </w:rPr>
              <w:t>对供应商的</w:t>
            </w:r>
            <w:r>
              <w:rPr>
                <w:rFonts w:hint="eastAsia" w:ascii="宋体" w:hAnsi="宋体" w:eastAsia="宋体" w:cs="宋体"/>
                <w:sz w:val="24"/>
                <w:szCs w:val="24"/>
              </w:rPr>
              <w:t xml:space="preserve"> </w:t>
            </w:r>
            <w:r>
              <w:rPr>
                <w:rFonts w:hint="eastAsia" w:ascii="宋体" w:hAnsi="宋体" w:eastAsia="宋体" w:cs="宋体"/>
                <w:spacing w:val="-6"/>
                <w:sz w:val="24"/>
                <w:szCs w:val="24"/>
              </w:rPr>
              <w:t>资格要求</w:t>
            </w:r>
          </w:p>
        </w:tc>
        <w:tc>
          <w:tcPr>
            <w:tcW w:w="6970" w:type="dxa"/>
            <w:vAlign w:val="top"/>
          </w:tcPr>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（二）落实政府采购政策需满足的资格要求：</w:t>
            </w:r>
          </w:p>
          <w:p>
            <w:pPr>
              <w:pStyle w:val="8"/>
              <w:spacing w:line="360" w:lineRule="auto"/>
              <w:ind w:firstLine="480"/>
              <w:rPr>
                <w:rFonts w:hint="eastAsia" w:ascii="宋体" w:hAnsi="宋体" w:eastAsia="宋体" w:cs="宋体"/>
                <w:sz w:val="24"/>
                <w:szCs w:val="24"/>
              </w:rPr>
            </w:pPr>
            <w:r>
              <w:rPr>
                <w:rFonts w:hint="eastAsia" w:ascii="宋体" w:hAnsi="宋体" w:eastAsia="宋体" w:cs="宋体"/>
                <w:sz w:val="24"/>
                <w:szCs w:val="24"/>
              </w:rPr>
              <w:t>落实政府采购促进中小企业发展的相关政策：</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采购包1（</w:t>
            </w:r>
            <w:r>
              <w:rPr>
                <w:rFonts w:hint="eastAsia" w:ascii="宋体" w:hAnsi="宋体" w:eastAsia="宋体" w:cs="宋体"/>
                <w:sz w:val="24"/>
                <w:szCs w:val="24"/>
                <w:lang w:eastAsia="zh-CN"/>
              </w:rPr>
              <w:t>小寨镇余家沟村革命老区项目</w:t>
            </w:r>
            <w:r>
              <w:rPr>
                <w:rFonts w:hint="eastAsia" w:ascii="宋体" w:hAnsi="宋体" w:eastAsia="宋体" w:cs="宋体"/>
                <w:sz w:val="24"/>
                <w:szCs w:val="24"/>
              </w:rPr>
              <w:t>）：属于专门面向中小企业采购。</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（三）本项目的特定资格要求：</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采购包1：</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1、营业执照：具有独立承担民事责任能力的法人、其他组织或自然人，提供营业执照/事业单位法人证书/非企业专业服务机构执业许可证/自然人身份证。</w:t>
            </w:r>
          </w:p>
          <w:p>
            <w:pPr>
              <w:pStyle w:val="8"/>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2、资质要求：须具备建筑工程施工总承包三级及以上资质，并具有合法有效的安全生产许可</w:t>
            </w:r>
            <w:r>
              <w:rPr>
                <w:rFonts w:hint="eastAsia" w:ascii="宋体" w:hAnsi="宋体" w:eastAsia="宋体" w:cs="宋体"/>
                <w:sz w:val="24"/>
                <w:szCs w:val="24"/>
                <w:lang w:eastAsia="zh-CN"/>
              </w:rPr>
              <w:t>。</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3、项目负责人资质要求：拟派项目经理具有建筑工程专业二级及以上注册建造师资格并具有安全生产考核合格B证，且未担任其他在建项目的必须是本单位的在职注册人员。</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4、法人代表授权书：供应商应授权合法的人员参加磋商，其中法定代表的，须出具法定代表人身份证。授权代表参加磋商的，须出具法定代表人授权书及授权代表身份证。</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5、财务状况：供应商提供2024年度经审计完整的财务审计报告（成立时间至提交响应文件截止时间不足一年的可提供成立后任意时段的资产负债表），或其开标前六个月内银行出具的资信证明，或财政部门认可的政府采购专业担保机构出具的投标担保函。</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6、税收缴纳证明：提供2024年6月（含6月）以后任意一个月的依法缴纳税收的相关凭据（时间以税款所属时期为准），凭据应有税务机关或代收机关的公章或业务专用章。依法免税或无须缴纳税收的供应商，应提供相应证明文件。</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7、社会保障资金缴纳证明：提供2024年6月（含6月）以后至少一个月的社会保障资金缴存单据或社保机构开具的社会保险参保缴费情况证明，依法不需要缴纳社会保障资金的供应商应提供相关文件证明。</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8、信用查询：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9、履约能力承诺：提供具有履行本合同所必需的设备和专业技术能力的承诺。</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10、违法记录声明：提供参加政府采购活动前三年内在经营活动中没有重大违法记录的书面声明。</w:t>
            </w:r>
          </w:p>
          <w:p>
            <w:pPr>
              <w:pStyle w:val="8"/>
              <w:spacing w:line="360" w:lineRule="auto"/>
              <w:rPr>
                <w:rFonts w:hint="eastAsia" w:ascii="宋体" w:hAnsi="宋体" w:eastAsia="宋体" w:cs="宋体"/>
                <w:sz w:val="24"/>
                <w:szCs w:val="24"/>
              </w:rPr>
            </w:pPr>
            <w:r>
              <w:rPr>
                <w:rFonts w:hint="eastAsia" w:ascii="宋体" w:hAnsi="宋体" w:eastAsia="宋体" w:cs="宋体"/>
                <w:sz w:val="24"/>
                <w:szCs w:val="24"/>
              </w:rPr>
              <w:t>11、非联合体承诺：提供非联合体投标承诺书。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4" w:hRule="atLeast"/>
        </w:trPr>
        <w:tc>
          <w:tcPr>
            <w:tcW w:w="597" w:type="dxa"/>
            <w:vMerge w:val="restart"/>
            <w:vAlign w:val="center"/>
          </w:tcPr>
          <w:p>
            <w:pPr>
              <w:pStyle w:val="7"/>
              <w:spacing w:before="91"/>
              <w:ind w:left="23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09" w:type="dxa"/>
            <w:vMerge w:val="restart"/>
            <w:vAlign w:val="center"/>
          </w:tcPr>
          <w:p>
            <w:pPr>
              <w:pStyle w:val="7"/>
              <w:spacing w:before="91" w:line="413" w:lineRule="auto"/>
              <w:ind w:left="313" w:right="151" w:hanging="152"/>
              <w:jc w:val="center"/>
              <w:rPr>
                <w:rFonts w:hint="eastAsia" w:ascii="宋体" w:hAnsi="宋体" w:eastAsia="宋体" w:cs="宋体"/>
                <w:spacing w:val="-2"/>
                <w:sz w:val="24"/>
                <w:szCs w:val="24"/>
              </w:rPr>
            </w:pPr>
            <w:r>
              <w:rPr>
                <w:rFonts w:hint="eastAsia" w:ascii="宋体" w:hAnsi="宋体" w:eastAsia="宋体" w:cs="宋体"/>
                <w:spacing w:val="-2"/>
                <w:sz w:val="24"/>
                <w:szCs w:val="24"/>
              </w:rPr>
              <w:t>是否接受  联合体投标</w:t>
            </w:r>
          </w:p>
        </w:tc>
        <w:tc>
          <w:tcPr>
            <w:tcW w:w="6970" w:type="dxa"/>
            <w:vAlign w:val="top"/>
          </w:tcPr>
          <w:p>
            <w:pPr>
              <w:pStyle w:val="7"/>
              <w:spacing w:before="192" w:line="240" w:lineRule="auto"/>
              <w:ind w:left="46"/>
              <w:rPr>
                <w:rFonts w:hint="eastAsia" w:ascii="宋体" w:hAnsi="宋体" w:eastAsia="宋体" w:cs="宋体"/>
                <w:sz w:val="24"/>
                <w:szCs w:val="24"/>
              </w:rPr>
            </w:pPr>
            <w:r>
              <w:rPr>
                <w:rFonts w:hint="eastAsia" w:ascii="宋体" w:hAnsi="宋体" w:eastAsia="宋体" w:cs="宋体"/>
                <w:spacing w:val="-11"/>
                <w:sz w:val="24"/>
                <w:szCs w:val="24"/>
              </w:rPr>
              <w:t>○接受</w:t>
            </w:r>
          </w:p>
          <w:p>
            <w:pPr>
              <w:pStyle w:val="7"/>
              <w:spacing w:before="292" w:line="360" w:lineRule="auto"/>
              <w:ind w:right="12"/>
              <w:rPr>
                <w:rFonts w:hint="eastAsia" w:ascii="宋体" w:hAnsi="宋体" w:eastAsia="宋体" w:cs="宋体"/>
                <w:sz w:val="24"/>
                <w:szCs w:val="24"/>
              </w:rPr>
            </w:pPr>
            <w:r>
              <w:rPr>
                <w:rFonts w:hint="eastAsia" w:ascii="宋体" w:hAnsi="宋体" w:eastAsia="宋体" w:cs="宋体"/>
                <w:spacing w:val="-1"/>
                <w:sz w:val="24"/>
                <w:szCs w:val="24"/>
              </w:rPr>
              <w:t>对于联合体协议或者分包意向协议约定小微企业的合同</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份额占到合同总金额</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30%以上的，对联合体或者</w:t>
            </w:r>
            <w:r>
              <w:rPr>
                <w:rFonts w:hint="eastAsia" w:ascii="宋体" w:hAnsi="宋体" w:eastAsia="宋体" w:cs="宋体"/>
                <w:spacing w:val="-2"/>
                <w:sz w:val="24"/>
                <w:szCs w:val="24"/>
              </w:rPr>
              <w:t>大中型企业的报价给予</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1%(1%-2%）的扣除（当采用招标方式</w:t>
            </w:r>
            <w:r>
              <w:rPr>
                <w:rFonts w:hint="eastAsia" w:ascii="宋体" w:hAnsi="宋体" w:eastAsia="宋体" w:cs="宋体"/>
                <w:sz w:val="24"/>
                <w:szCs w:val="24"/>
              </w:rPr>
              <w:t xml:space="preserve"> </w:t>
            </w:r>
            <w:r>
              <w:rPr>
                <w:rFonts w:hint="eastAsia" w:ascii="宋体" w:hAnsi="宋体" w:eastAsia="宋体" w:cs="宋体"/>
                <w:spacing w:val="-2"/>
                <w:sz w:val="24"/>
                <w:szCs w:val="24"/>
              </w:rPr>
              <w:t>时，实际上是对其价格分给予一定比例的增加</w:t>
            </w:r>
            <w:r>
              <w:rPr>
                <w:rFonts w:hint="eastAsia" w:ascii="宋体" w:hAnsi="宋体" w:eastAsia="宋体" w:cs="宋体"/>
                <w:spacing w:val="9"/>
                <w:sz w:val="24"/>
                <w:szCs w:val="24"/>
              </w:rPr>
              <w:t>），</w:t>
            </w:r>
            <w:r>
              <w:rPr>
                <w:rFonts w:hint="eastAsia" w:ascii="宋体" w:hAnsi="宋体" w:eastAsia="宋体" w:cs="宋体"/>
                <w:spacing w:val="-2"/>
                <w:sz w:val="24"/>
                <w:szCs w:val="24"/>
              </w:rPr>
              <w:t>用扣</w:t>
            </w:r>
            <w:r>
              <w:rPr>
                <w:rFonts w:hint="eastAsia" w:ascii="宋体" w:hAnsi="宋体" w:eastAsia="宋体" w:cs="宋体"/>
                <w:spacing w:val="-3"/>
                <w:sz w:val="24"/>
                <w:szCs w:val="24"/>
              </w:rPr>
              <w:t>除后的报价参加评审。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vMerge w:val="continue"/>
            <w:vAlign w:val="top"/>
          </w:tcPr>
          <w:p>
            <w:pPr>
              <w:pStyle w:val="7"/>
              <w:spacing w:before="91"/>
              <w:ind w:left="238"/>
              <w:rPr>
                <w:rFonts w:hint="eastAsia" w:ascii="宋体" w:hAnsi="宋体" w:eastAsia="宋体" w:cs="宋体"/>
                <w:sz w:val="24"/>
                <w:szCs w:val="24"/>
                <w:lang w:val="en-US" w:eastAsia="zh-CN"/>
              </w:rPr>
            </w:pPr>
          </w:p>
        </w:tc>
        <w:tc>
          <w:tcPr>
            <w:tcW w:w="1709" w:type="dxa"/>
            <w:vMerge w:val="continue"/>
            <w:vAlign w:val="top"/>
          </w:tcPr>
          <w:p>
            <w:pPr>
              <w:pStyle w:val="7"/>
              <w:spacing w:before="91" w:line="413" w:lineRule="auto"/>
              <w:ind w:left="313" w:right="151" w:hanging="152"/>
              <w:rPr>
                <w:rFonts w:hint="eastAsia" w:ascii="宋体" w:hAnsi="宋体" w:eastAsia="宋体" w:cs="宋体"/>
                <w:spacing w:val="-2"/>
                <w:sz w:val="24"/>
                <w:szCs w:val="24"/>
              </w:rPr>
            </w:pPr>
          </w:p>
        </w:tc>
        <w:tc>
          <w:tcPr>
            <w:tcW w:w="6970" w:type="dxa"/>
            <w:vAlign w:val="top"/>
          </w:tcPr>
          <w:p>
            <w:pPr>
              <w:pStyle w:val="7"/>
              <w:spacing w:before="292" w:line="360" w:lineRule="auto"/>
              <w:ind w:right="12"/>
              <w:rPr>
                <w:rFonts w:hint="eastAsia" w:ascii="宋体" w:hAnsi="宋体" w:eastAsia="宋体" w:cs="宋体"/>
                <w:spacing w:val="-1"/>
                <w:sz w:val="24"/>
                <w:szCs w:val="24"/>
              </w:rPr>
            </w:pPr>
            <w:r>
              <w:rPr>
                <w:rFonts w:hint="eastAsia" w:ascii="宋体" w:hAnsi="宋体" w:eastAsia="宋体" w:cs="宋体"/>
                <w:spacing w:val="-9"/>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vMerge w:val="restart"/>
            <w:vAlign w:val="center"/>
          </w:tcPr>
          <w:p>
            <w:pPr>
              <w:pStyle w:val="7"/>
              <w:spacing w:before="91"/>
              <w:ind w:left="238"/>
              <w:jc w:val="center"/>
              <w:rPr>
                <w:rFonts w:hint="default" w:ascii="宋体" w:hAnsi="宋体" w:eastAsia="宋体" w:cs="宋体"/>
                <w:sz w:val="24"/>
                <w:szCs w:val="24"/>
                <w:lang w:val="en-US" w:eastAsia="zh-CN"/>
              </w:rPr>
            </w:pPr>
            <w:r>
              <w:rPr>
                <w:rFonts w:hint="eastAsia" w:cs="宋体"/>
                <w:sz w:val="24"/>
                <w:szCs w:val="24"/>
                <w:lang w:val="en-US" w:eastAsia="zh-CN"/>
              </w:rPr>
              <w:t>8</w:t>
            </w:r>
          </w:p>
        </w:tc>
        <w:tc>
          <w:tcPr>
            <w:tcW w:w="1709" w:type="dxa"/>
            <w:vMerge w:val="restart"/>
            <w:vAlign w:val="center"/>
          </w:tcPr>
          <w:p>
            <w:pPr>
              <w:pStyle w:val="7"/>
              <w:spacing w:before="91" w:line="413" w:lineRule="auto"/>
              <w:ind w:left="313" w:right="151" w:hanging="152"/>
              <w:jc w:val="center"/>
              <w:rPr>
                <w:rFonts w:hint="eastAsia" w:ascii="宋体" w:hAnsi="宋体" w:eastAsia="宋体" w:cs="宋体"/>
                <w:spacing w:val="-2"/>
                <w:sz w:val="24"/>
                <w:szCs w:val="24"/>
              </w:rPr>
            </w:pPr>
            <w:r>
              <w:rPr>
                <w:rFonts w:hint="eastAsia" w:ascii="宋体" w:hAnsi="宋体" w:eastAsia="宋体" w:cs="宋体"/>
                <w:spacing w:val="-2"/>
                <w:sz w:val="24"/>
                <w:szCs w:val="24"/>
              </w:rPr>
              <w:t>履约保证金</w:t>
            </w:r>
          </w:p>
        </w:tc>
        <w:tc>
          <w:tcPr>
            <w:tcW w:w="6970"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189" w:line="360" w:lineRule="auto"/>
              <w:ind w:left="68"/>
              <w:jc w:val="left"/>
              <w:textAlignment w:val="baseline"/>
              <w:rPr>
                <w:sz w:val="24"/>
                <w:szCs w:val="24"/>
              </w:rPr>
            </w:pPr>
            <w:r>
              <w:rPr>
                <w:spacing w:val="-4"/>
                <w:sz w:val="24"/>
                <w:szCs w:val="24"/>
              </w:rPr>
              <w:t>占政府采购合同金额的</w:t>
            </w:r>
            <w:r>
              <w:rPr>
                <w:spacing w:val="-4"/>
                <w:sz w:val="24"/>
                <w:szCs w:val="24"/>
                <w:u w:val="single" w:color="auto"/>
              </w:rPr>
              <w:t xml:space="preserve"> 0 </w:t>
            </w:r>
            <w:r>
              <w:rPr>
                <w:spacing w:val="-4"/>
                <w:sz w:val="24"/>
                <w:szCs w:val="24"/>
              </w:rPr>
              <w:t>%</w:t>
            </w:r>
          </w:p>
          <w:p>
            <w:pPr>
              <w:pStyle w:val="7"/>
              <w:keepNext w:val="0"/>
              <w:keepLines w:val="0"/>
              <w:pageBreakBefore w:val="0"/>
              <w:widowControl/>
              <w:kinsoku w:val="0"/>
              <w:wordWrap/>
              <w:overflowPunct/>
              <w:topLinePunct w:val="0"/>
              <w:autoSpaceDE w:val="0"/>
              <w:autoSpaceDN w:val="0"/>
              <w:bidi w:val="0"/>
              <w:adjustRightInd w:val="0"/>
              <w:snapToGrid w:val="0"/>
              <w:spacing w:before="291" w:line="360" w:lineRule="auto"/>
              <w:ind w:left="21" w:leftChars="0" w:right="192" w:rightChars="0" w:firstLine="5" w:firstLineChars="0"/>
              <w:jc w:val="left"/>
              <w:textAlignment w:val="baseline"/>
              <w:rPr>
                <w:rFonts w:hint="eastAsia" w:ascii="宋体" w:hAnsi="宋体" w:eastAsia="宋体" w:cs="宋体"/>
                <w:spacing w:val="-9"/>
                <w:sz w:val="24"/>
                <w:szCs w:val="24"/>
              </w:rPr>
            </w:pPr>
            <w:r>
              <w:rPr>
                <w:spacing w:val="-5"/>
                <w:sz w:val="24"/>
                <w:szCs w:val="24"/>
              </w:rPr>
              <w:t>履约保证金的数额不得超过政府采购合同金额的</w:t>
            </w:r>
            <w:r>
              <w:rPr>
                <w:spacing w:val="-26"/>
                <w:sz w:val="24"/>
                <w:szCs w:val="24"/>
              </w:rPr>
              <w:t xml:space="preserve"> </w:t>
            </w:r>
            <w:r>
              <w:rPr>
                <w:spacing w:val="-5"/>
                <w:sz w:val="24"/>
                <w:szCs w:val="24"/>
              </w:rPr>
              <w:t>10%：</w:t>
            </w:r>
            <w:r>
              <w:rPr>
                <w:sz w:val="24"/>
                <w:szCs w:val="24"/>
              </w:rPr>
              <w:t xml:space="preserve"> </w:t>
            </w:r>
            <w:r>
              <w:rPr>
                <w:spacing w:val="-2"/>
                <w:sz w:val="24"/>
                <w:szCs w:val="24"/>
              </w:rPr>
              <w:t>对于单价合同，其数额不得超过采购预算的</w:t>
            </w:r>
            <w:r>
              <w:rPr>
                <w:spacing w:val="-35"/>
                <w:sz w:val="24"/>
                <w:szCs w:val="24"/>
              </w:rPr>
              <w:t xml:space="preserve"> </w:t>
            </w:r>
            <w:r>
              <w:rPr>
                <w:spacing w:val="-2"/>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vMerge w:val="continue"/>
            <w:vAlign w:val="center"/>
          </w:tcPr>
          <w:p>
            <w:pPr>
              <w:pStyle w:val="7"/>
              <w:spacing w:before="91"/>
              <w:ind w:left="238"/>
              <w:jc w:val="center"/>
              <w:rPr>
                <w:rFonts w:hint="eastAsia" w:ascii="宋体" w:hAnsi="宋体" w:eastAsia="宋体" w:cs="宋体"/>
                <w:sz w:val="24"/>
                <w:szCs w:val="24"/>
                <w:lang w:val="en-US" w:eastAsia="zh-CN"/>
              </w:rPr>
            </w:pPr>
          </w:p>
        </w:tc>
        <w:tc>
          <w:tcPr>
            <w:tcW w:w="1709" w:type="dxa"/>
            <w:vMerge w:val="continue"/>
            <w:vAlign w:val="center"/>
          </w:tcPr>
          <w:p>
            <w:pPr>
              <w:pStyle w:val="7"/>
              <w:spacing w:before="91" w:line="413" w:lineRule="auto"/>
              <w:ind w:left="313" w:right="151" w:hanging="152"/>
              <w:jc w:val="center"/>
              <w:rPr>
                <w:rFonts w:hint="eastAsia" w:ascii="宋体" w:hAnsi="宋体" w:eastAsia="宋体" w:cs="宋体"/>
                <w:spacing w:val="-2"/>
                <w:sz w:val="24"/>
                <w:szCs w:val="24"/>
              </w:rPr>
            </w:pPr>
          </w:p>
        </w:tc>
        <w:tc>
          <w:tcPr>
            <w:tcW w:w="6970" w:type="dxa"/>
            <w:vAlign w:val="center"/>
          </w:tcPr>
          <w:p>
            <w:pPr>
              <w:pStyle w:val="7"/>
              <w:keepNext w:val="0"/>
              <w:keepLines w:val="0"/>
              <w:pageBreakBefore w:val="0"/>
              <w:widowControl/>
              <w:kinsoku w:val="0"/>
              <w:wordWrap/>
              <w:overflowPunct/>
              <w:topLinePunct w:val="0"/>
              <w:autoSpaceDE w:val="0"/>
              <w:autoSpaceDN w:val="0"/>
              <w:bidi w:val="0"/>
              <w:adjustRightInd w:val="0"/>
              <w:snapToGrid w:val="0"/>
              <w:spacing w:before="189" w:line="288" w:lineRule="auto"/>
              <w:ind w:left="45"/>
              <w:jc w:val="left"/>
              <w:textAlignment w:val="baseline"/>
              <w:rPr>
                <w:sz w:val="24"/>
                <w:szCs w:val="24"/>
              </w:rPr>
            </w:pPr>
            <w:r>
              <w:rPr>
                <w:spacing w:val="-4"/>
                <w:sz w:val="24"/>
                <w:szCs w:val="24"/>
              </w:rPr>
              <w:t>○由采购单位自行收退</w:t>
            </w:r>
          </w:p>
          <w:p>
            <w:pPr>
              <w:pStyle w:val="7"/>
              <w:keepNext w:val="0"/>
              <w:keepLines w:val="0"/>
              <w:pageBreakBefore w:val="0"/>
              <w:widowControl/>
              <w:kinsoku w:val="0"/>
              <w:wordWrap/>
              <w:overflowPunct/>
              <w:topLinePunct w:val="0"/>
              <w:autoSpaceDE w:val="0"/>
              <w:autoSpaceDN w:val="0"/>
              <w:bidi w:val="0"/>
              <w:adjustRightInd w:val="0"/>
              <w:snapToGrid w:val="0"/>
              <w:spacing w:before="291" w:line="288" w:lineRule="auto"/>
              <w:ind w:left="45" w:leftChars="0"/>
              <w:jc w:val="left"/>
              <w:textAlignment w:val="baseline"/>
              <w:rPr>
                <w:rFonts w:hint="eastAsia" w:ascii="宋体" w:hAnsi="宋体" w:eastAsia="宋体" w:cs="宋体"/>
                <w:spacing w:val="-9"/>
                <w:sz w:val="24"/>
                <w:szCs w:val="24"/>
              </w:rPr>
            </w:pPr>
            <w:r>
              <w:rPr>
                <w:spacing w:val="-4"/>
                <w:sz w:val="24"/>
                <w:szCs w:val="24"/>
              </w:rPr>
              <w:t>○由代理机构负责收退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pPr>
              <w:spacing w:line="409" w:lineRule="auto"/>
              <w:rPr>
                <w:rFonts w:ascii="Arial"/>
                <w:sz w:val="24"/>
                <w:szCs w:val="24"/>
              </w:rPr>
            </w:pPr>
          </w:p>
          <w:p>
            <w:pPr>
              <w:pStyle w:val="7"/>
              <w:spacing w:before="91"/>
              <w:ind w:left="237" w:leftChars="0"/>
              <w:rPr>
                <w:rFonts w:hint="eastAsia" w:ascii="宋体" w:hAnsi="宋体" w:eastAsia="宋体" w:cs="宋体"/>
                <w:snapToGrid w:val="0"/>
                <w:color w:val="000000"/>
                <w:kern w:val="0"/>
                <w:sz w:val="24"/>
                <w:szCs w:val="24"/>
                <w:lang w:val="en-US" w:eastAsia="zh-CN" w:bidi="ar-SA"/>
              </w:rPr>
            </w:pPr>
            <w:r>
              <w:rPr>
                <w:sz w:val="24"/>
                <w:szCs w:val="24"/>
              </w:rPr>
              <w:t>9</w:t>
            </w:r>
          </w:p>
        </w:tc>
        <w:tc>
          <w:tcPr>
            <w:tcW w:w="1709" w:type="dxa"/>
            <w:shd w:val="clear" w:color="auto" w:fill="auto"/>
            <w:vAlign w:val="top"/>
          </w:tcPr>
          <w:p>
            <w:pPr>
              <w:pStyle w:val="7"/>
              <w:spacing w:before="190" w:line="352" w:lineRule="auto"/>
              <w:ind w:left="300" w:leftChars="0" w:right="151" w:rightChars="0" w:hanging="136" w:firstLineChars="0"/>
              <w:rPr>
                <w:rFonts w:hint="eastAsia" w:ascii="宋体" w:hAnsi="宋体" w:eastAsia="宋体" w:cs="宋体"/>
                <w:snapToGrid w:val="0"/>
                <w:color w:val="000000"/>
                <w:kern w:val="0"/>
                <w:sz w:val="24"/>
                <w:szCs w:val="24"/>
                <w:lang w:val="en-US" w:eastAsia="en-US" w:bidi="ar-SA"/>
              </w:rPr>
            </w:pPr>
            <w:r>
              <w:rPr>
                <w:spacing w:val="-3"/>
                <w:sz w:val="24"/>
                <w:szCs w:val="24"/>
              </w:rPr>
              <w:t>现场踏勘和</w:t>
            </w:r>
            <w:r>
              <w:rPr>
                <w:spacing w:val="2"/>
                <w:sz w:val="24"/>
                <w:szCs w:val="24"/>
              </w:rPr>
              <w:t xml:space="preserve"> </w:t>
            </w:r>
            <w:r>
              <w:rPr>
                <w:spacing w:val="-3"/>
                <w:sz w:val="24"/>
                <w:szCs w:val="24"/>
              </w:rPr>
              <w:t>集中答疑</w:t>
            </w:r>
          </w:p>
        </w:tc>
        <w:tc>
          <w:tcPr>
            <w:tcW w:w="6970" w:type="dxa"/>
            <w:shd w:val="clear" w:color="auto" w:fill="auto"/>
            <w:vAlign w:val="top"/>
          </w:tcPr>
          <w:p>
            <w:pPr>
              <w:pStyle w:val="7"/>
              <w:spacing w:before="190" w:line="220" w:lineRule="auto"/>
              <w:ind w:left="46"/>
              <w:rPr>
                <w:sz w:val="24"/>
                <w:szCs w:val="24"/>
              </w:rPr>
            </w:pPr>
            <w:r>
              <w:rPr>
                <w:spacing w:val="-4"/>
                <w:sz w:val="24"/>
                <w:szCs w:val="24"/>
              </w:rPr>
              <w:t>○组织，集结地点为：</w:t>
            </w:r>
            <w:r>
              <w:rPr>
                <w:sz w:val="24"/>
                <w:szCs w:val="24"/>
                <w:u w:val="single" w:color="auto"/>
              </w:rPr>
              <w:t xml:space="preserve">           </w:t>
            </w:r>
          </w:p>
          <w:p>
            <w:pPr>
              <w:pStyle w:val="7"/>
              <w:spacing w:before="290" w:line="223" w:lineRule="auto"/>
              <w:ind w:left="46" w:leftChars="0"/>
              <w:rPr>
                <w:rFonts w:ascii="宋体" w:hAnsi="宋体" w:eastAsia="宋体" w:cs="宋体"/>
                <w:snapToGrid w:val="0"/>
                <w:color w:val="000000"/>
                <w:kern w:val="0"/>
                <w:sz w:val="24"/>
                <w:szCs w:val="24"/>
                <w:lang w:val="en-US" w:eastAsia="en-US" w:bidi="ar-SA"/>
              </w:rPr>
            </w:pPr>
            <w:r>
              <w:rPr>
                <w:spacing w:val="-9"/>
                <w:sz w:val="24"/>
                <w:szCs w:val="24"/>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pPr>
              <w:spacing w:line="408" w:lineRule="auto"/>
              <w:rPr>
                <w:rFonts w:ascii="Arial"/>
                <w:sz w:val="24"/>
                <w:szCs w:val="24"/>
              </w:rPr>
            </w:pPr>
          </w:p>
          <w:p>
            <w:pPr>
              <w:pStyle w:val="7"/>
              <w:spacing w:before="91"/>
              <w:ind w:left="187" w:leftChars="0"/>
              <w:rPr>
                <w:rFonts w:ascii="宋体" w:hAnsi="宋体" w:eastAsia="宋体" w:cs="宋体"/>
                <w:snapToGrid w:val="0"/>
                <w:color w:val="000000"/>
                <w:kern w:val="0"/>
                <w:sz w:val="24"/>
                <w:szCs w:val="24"/>
                <w:lang w:val="en-US" w:eastAsia="en-US" w:bidi="ar-SA"/>
              </w:rPr>
            </w:pPr>
            <w:r>
              <w:rPr>
                <w:spacing w:val="-15"/>
                <w:sz w:val="24"/>
                <w:szCs w:val="24"/>
              </w:rPr>
              <w:t>10</w:t>
            </w:r>
          </w:p>
        </w:tc>
        <w:tc>
          <w:tcPr>
            <w:tcW w:w="1709" w:type="dxa"/>
            <w:shd w:val="clear" w:color="auto" w:fill="auto"/>
            <w:vAlign w:val="top"/>
          </w:tcPr>
          <w:p>
            <w:pPr>
              <w:spacing w:line="407" w:lineRule="auto"/>
              <w:rPr>
                <w:rFonts w:ascii="Arial"/>
                <w:sz w:val="24"/>
                <w:szCs w:val="24"/>
              </w:rPr>
            </w:pPr>
          </w:p>
          <w:p>
            <w:pPr>
              <w:pStyle w:val="7"/>
              <w:spacing w:before="91" w:line="219" w:lineRule="auto"/>
              <w:ind w:left="163" w:leftChars="0"/>
              <w:rPr>
                <w:rFonts w:ascii="宋体" w:hAnsi="宋体" w:eastAsia="宋体" w:cs="宋体"/>
                <w:snapToGrid w:val="0"/>
                <w:color w:val="000000"/>
                <w:kern w:val="0"/>
                <w:sz w:val="24"/>
                <w:szCs w:val="24"/>
                <w:lang w:val="en-US" w:eastAsia="en-US" w:bidi="ar-SA"/>
              </w:rPr>
            </w:pPr>
            <w:r>
              <w:rPr>
                <w:spacing w:val="-3"/>
                <w:sz w:val="24"/>
                <w:szCs w:val="24"/>
              </w:rPr>
              <w:t>价格分比重</w:t>
            </w:r>
          </w:p>
        </w:tc>
        <w:tc>
          <w:tcPr>
            <w:tcW w:w="6970" w:type="dxa"/>
            <w:shd w:val="clear" w:color="auto" w:fill="auto"/>
            <w:vAlign w:val="top"/>
          </w:tcPr>
          <w:p>
            <w:pPr>
              <w:pStyle w:val="7"/>
              <w:spacing w:before="189" w:line="220" w:lineRule="auto"/>
              <w:ind w:left="68"/>
              <w:rPr>
                <w:sz w:val="24"/>
                <w:szCs w:val="24"/>
              </w:rPr>
            </w:pPr>
            <w:r>
              <w:rPr>
                <w:spacing w:val="-7"/>
                <w:sz w:val="24"/>
                <w:szCs w:val="24"/>
              </w:rPr>
              <w:t>占总比分值的</w:t>
            </w:r>
            <w:r>
              <w:rPr>
                <w:spacing w:val="23"/>
                <w:sz w:val="24"/>
                <w:szCs w:val="24"/>
                <w:u w:val="single" w:color="auto"/>
              </w:rPr>
              <w:t xml:space="preserve"> </w:t>
            </w:r>
            <w:r>
              <w:rPr>
                <w:spacing w:val="-7"/>
                <w:sz w:val="24"/>
                <w:szCs w:val="24"/>
                <w:u w:val="single" w:color="auto"/>
              </w:rPr>
              <w:t xml:space="preserve">30 </w:t>
            </w:r>
            <w:r>
              <w:rPr>
                <w:spacing w:val="-7"/>
                <w:sz w:val="24"/>
                <w:szCs w:val="24"/>
              </w:rPr>
              <w:t xml:space="preserve"> %</w:t>
            </w:r>
          </w:p>
          <w:p>
            <w:pPr>
              <w:pStyle w:val="7"/>
              <w:spacing w:before="290" w:line="219" w:lineRule="auto"/>
              <w:ind w:left="21" w:leftChars="0"/>
              <w:rPr>
                <w:rFonts w:ascii="宋体" w:hAnsi="宋体" w:eastAsia="宋体" w:cs="宋体"/>
                <w:snapToGrid w:val="0"/>
                <w:color w:val="000000"/>
                <w:kern w:val="0"/>
                <w:sz w:val="24"/>
                <w:szCs w:val="24"/>
                <w:lang w:val="en-US" w:eastAsia="en-US" w:bidi="ar-SA"/>
              </w:rPr>
            </w:pPr>
            <w:r>
              <w:rPr>
                <w:spacing w:val="-1"/>
                <w:sz w:val="24"/>
                <w:szCs w:val="24"/>
              </w:rPr>
              <w:t>政府采购法律法规未有明确限制。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pPr>
              <w:spacing w:line="359" w:lineRule="auto"/>
              <w:rPr>
                <w:rFonts w:ascii="Arial"/>
                <w:sz w:val="24"/>
                <w:szCs w:val="24"/>
              </w:rPr>
            </w:pPr>
          </w:p>
          <w:p>
            <w:pPr>
              <w:spacing w:line="360" w:lineRule="auto"/>
              <w:rPr>
                <w:rFonts w:ascii="Arial"/>
                <w:sz w:val="24"/>
                <w:szCs w:val="24"/>
              </w:rPr>
            </w:pPr>
          </w:p>
          <w:p>
            <w:pPr>
              <w:pStyle w:val="7"/>
              <w:spacing w:before="91" w:line="242" w:lineRule="auto"/>
              <w:ind w:left="187" w:leftChars="0"/>
              <w:rPr>
                <w:spacing w:val="-15"/>
                <w:sz w:val="24"/>
                <w:szCs w:val="24"/>
              </w:rPr>
            </w:pPr>
            <w:r>
              <w:rPr>
                <w:spacing w:val="-15"/>
                <w:sz w:val="24"/>
                <w:szCs w:val="24"/>
              </w:rPr>
              <w:t>11</w:t>
            </w:r>
          </w:p>
        </w:tc>
        <w:tc>
          <w:tcPr>
            <w:tcW w:w="1709" w:type="dxa"/>
            <w:shd w:val="clear" w:color="auto" w:fill="auto"/>
            <w:vAlign w:val="top"/>
          </w:tcPr>
          <w:p>
            <w:pPr>
              <w:spacing w:line="359" w:lineRule="auto"/>
              <w:rPr>
                <w:rFonts w:ascii="Arial"/>
                <w:sz w:val="24"/>
                <w:szCs w:val="24"/>
              </w:rPr>
            </w:pPr>
          </w:p>
          <w:p>
            <w:pPr>
              <w:spacing w:line="360" w:lineRule="auto"/>
              <w:rPr>
                <w:rFonts w:ascii="Arial"/>
                <w:sz w:val="24"/>
                <w:szCs w:val="24"/>
              </w:rPr>
            </w:pPr>
          </w:p>
          <w:p>
            <w:pPr>
              <w:pStyle w:val="7"/>
              <w:spacing w:before="91" w:line="220" w:lineRule="auto"/>
              <w:ind w:left="302" w:leftChars="0"/>
              <w:rPr>
                <w:spacing w:val="-3"/>
                <w:sz w:val="24"/>
                <w:szCs w:val="24"/>
              </w:rPr>
            </w:pPr>
            <w:r>
              <w:rPr>
                <w:spacing w:val="-3"/>
                <w:sz w:val="24"/>
                <w:szCs w:val="24"/>
              </w:rPr>
              <w:t>合同类型</w:t>
            </w:r>
          </w:p>
        </w:tc>
        <w:tc>
          <w:tcPr>
            <w:tcW w:w="6970" w:type="dxa"/>
            <w:shd w:val="clear" w:color="auto" w:fill="auto"/>
            <w:vAlign w:val="top"/>
          </w:tcPr>
          <w:p>
            <w:pPr>
              <w:pStyle w:val="7"/>
              <w:spacing w:before="190" w:line="219" w:lineRule="auto"/>
              <w:ind w:left="46"/>
              <w:rPr>
                <w:sz w:val="24"/>
                <w:szCs w:val="24"/>
              </w:rPr>
            </w:pPr>
            <w:r>
              <w:rPr>
                <w:spacing w:val="-3"/>
                <w:sz w:val="24"/>
                <w:szCs w:val="24"/>
              </w:rPr>
              <w:t>●</w:t>
            </w:r>
            <w:r>
              <w:rPr>
                <w:spacing w:val="-11"/>
                <w:sz w:val="24"/>
                <w:szCs w:val="24"/>
              </w:rPr>
              <w:t>总价</w:t>
            </w:r>
          </w:p>
          <w:p>
            <w:pPr>
              <w:pStyle w:val="7"/>
              <w:spacing w:before="291" w:line="219" w:lineRule="auto"/>
              <w:ind w:left="46"/>
              <w:rPr>
                <w:sz w:val="24"/>
                <w:szCs w:val="24"/>
              </w:rPr>
            </w:pPr>
            <w:r>
              <w:rPr>
                <w:spacing w:val="-9"/>
                <w:sz w:val="24"/>
                <w:szCs w:val="24"/>
              </w:rPr>
              <w:t>○</w:t>
            </w:r>
            <w:r>
              <w:rPr>
                <w:spacing w:val="-2"/>
                <w:sz w:val="24"/>
                <w:szCs w:val="24"/>
              </w:rPr>
              <w:t>综合单价（适用于采购数量不定的情形）</w:t>
            </w:r>
          </w:p>
          <w:p>
            <w:pPr>
              <w:pStyle w:val="7"/>
              <w:spacing w:before="292" w:line="221" w:lineRule="auto"/>
              <w:ind w:left="46" w:leftChars="0"/>
              <w:rPr>
                <w:spacing w:val="-1"/>
                <w:sz w:val="24"/>
                <w:szCs w:val="24"/>
              </w:rPr>
            </w:pPr>
            <w:r>
              <w:rPr>
                <w:spacing w:val="-9"/>
                <w:sz w:val="24"/>
                <w:szCs w:val="24"/>
              </w:rPr>
              <w:t>○其他：</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pPr>
              <w:spacing w:line="359" w:lineRule="auto"/>
              <w:rPr>
                <w:rFonts w:ascii="Arial"/>
                <w:sz w:val="24"/>
                <w:szCs w:val="24"/>
              </w:rPr>
            </w:pPr>
          </w:p>
          <w:p>
            <w:pPr>
              <w:spacing w:line="360" w:lineRule="auto"/>
              <w:rPr>
                <w:rFonts w:ascii="Arial"/>
                <w:sz w:val="24"/>
                <w:szCs w:val="24"/>
              </w:rPr>
            </w:pPr>
          </w:p>
          <w:p>
            <w:pPr>
              <w:pStyle w:val="7"/>
              <w:spacing w:before="91" w:line="242" w:lineRule="auto"/>
              <w:ind w:left="187" w:leftChars="0"/>
              <w:rPr>
                <w:spacing w:val="-15"/>
                <w:sz w:val="24"/>
                <w:szCs w:val="24"/>
              </w:rPr>
            </w:pPr>
            <w:r>
              <w:rPr>
                <w:spacing w:val="-15"/>
                <w:sz w:val="24"/>
                <w:szCs w:val="24"/>
              </w:rPr>
              <w:t>12</w:t>
            </w:r>
          </w:p>
        </w:tc>
        <w:tc>
          <w:tcPr>
            <w:tcW w:w="1709" w:type="dxa"/>
            <w:shd w:val="clear" w:color="auto" w:fill="auto"/>
            <w:vAlign w:val="top"/>
          </w:tcPr>
          <w:p>
            <w:pPr>
              <w:spacing w:line="359" w:lineRule="auto"/>
              <w:rPr>
                <w:rFonts w:ascii="Arial"/>
                <w:sz w:val="24"/>
                <w:szCs w:val="24"/>
              </w:rPr>
            </w:pPr>
          </w:p>
          <w:p>
            <w:pPr>
              <w:spacing w:line="360" w:lineRule="auto"/>
              <w:rPr>
                <w:rFonts w:ascii="Arial"/>
                <w:sz w:val="24"/>
                <w:szCs w:val="24"/>
              </w:rPr>
            </w:pPr>
          </w:p>
          <w:p>
            <w:pPr>
              <w:pStyle w:val="7"/>
              <w:spacing w:before="91" w:line="220" w:lineRule="auto"/>
              <w:ind w:left="26" w:leftChars="0"/>
              <w:rPr>
                <w:spacing w:val="-3"/>
                <w:sz w:val="24"/>
                <w:szCs w:val="24"/>
              </w:rPr>
            </w:pPr>
            <w:r>
              <w:rPr>
                <w:spacing w:val="-3"/>
                <w:sz w:val="24"/>
                <w:szCs w:val="24"/>
              </w:rPr>
              <w:t>争议解决途径</w:t>
            </w:r>
          </w:p>
        </w:tc>
        <w:tc>
          <w:tcPr>
            <w:tcW w:w="6970" w:type="dxa"/>
            <w:shd w:val="clear" w:color="auto" w:fill="auto"/>
            <w:vAlign w:val="top"/>
          </w:tcPr>
          <w:p>
            <w:pPr>
              <w:pStyle w:val="7"/>
              <w:spacing w:before="191" w:line="219" w:lineRule="auto"/>
              <w:ind w:left="46"/>
              <w:rPr>
                <w:sz w:val="24"/>
                <w:szCs w:val="24"/>
              </w:rPr>
            </w:pPr>
            <w:r>
              <w:rPr>
                <w:spacing w:val="-3"/>
                <w:sz w:val="24"/>
                <w:szCs w:val="24"/>
              </w:rPr>
              <w:t>●向有管辖权的人民法院提起诉讼</w:t>
            </w:r>
          </w:p>
          <w:p>
            <w:pPr>
              <w:pStyle w:val="7"/>
              <w:spacing w:before="291" w:line="219" w:lineRule="auto"/>
              <w:ind w:left="46"/>
              <w:rPr>
                <w:sz w:val="24"/>
                <w:szCs w:val="24"/>
              </w:rPr>
            </w:pPr>
            <w:r>
              <w:rPr>
                <w:spacing w:val="-3"/>
                <w:sz w:val="24"/>
                <w:szCs w:val="24"/>
              </w:rPr>
              <w:t>○向西安仲裁委员会提请仲裁</w:t>
            </w:r>
          </w:p>
          <w:p>
            <w:pPr>
              <w:pStyle w:val="7"/>
              <w:spacing w:before="291" w:line="219" w:lineRule="auto"/>
              <w:ind w:left="46" w:leftChars="0"/>
              <w:rPr>
                <w:spacing w:val="-1"/>
                <w:sz w:val="24"/>
                <w:szCs w:val="24"/>
              </w:rPr>
            </w:pPr>
            <w:r>
              <w:rPr>
                <w:spacing w:val="-4"/>
                <w:sz w:val="24"/>
                <w:szCs w:val="24"/>
              </w:rPr>
              <w:t>○由供应商做出选择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97" w:type="dxa"/>
            <w:shd w:val="clear" w:color="auto" w:fill="auto"/>
            <w:vAlign w:val="top"/>
          </w:tcPr>
          <w:p>
            <w:pPr>
              <w:rPr>
                <w:rFonts w:ascii="Arial"/>
                <w:sz w:val="24"/>
                <w:szCs w:val="24"/>
              </w:rPr>
            </w:pPr>
          </w:p>
          <w:p>
            <w:pPr>
              <w:spacing w:line="241" w:lineRule="auto"/>
              <w:rPr>
                <w:rFonts w:ascii="Arial"/>
                <w:sz w:val="24"/>
                <w:szCs w:val="24"/>
              </w:rPr>
            </w:pPr>
          </w:p>
          <w:p>
            <w:pPr>
              <w:spacing w:line="241" w:lineRule="auto"/>
              <w:rPr>
                <w:rFonts w:ascii="Arial"/>
                <w:sz w:val="24"/>
                <w:szCs w:val="24"/>
              </w:rPr>
            </w:pPr>
          </w:p>
          <w:p>
            <w:pPr>
              <w:pStyle w:val="7"/>
              <w:spacing w:before="91"/>
              <w:ind w:left="187" w:leftChars="0"/>
              <w:rPr>
                <w:spacing w:val="-15"/>
                <w:sz w:val="24"/>
                <w:szCs w:val="24"/>
              </w:rPr>
            </w:pPr>
            <w:r>
              <w:rPr>
                <w:spacing w:val="-15"/>
                <w:sz w:val="24"/>
                <w:szCs w:val="24"/>
              </w:rPr>
              <w:t>13</w:t>
            </w:r>
          </w:p>
        </w:tc>
        <w:tc>
          <w:tcPr>
            <w:tcW w:w="1709" w:type="dxa"/>
            <w:shd w:val="clear" w:color="auto" w:fill="auto"/>
            <w:vAlign w:val="top"/>
          </w:tcPr>
          <w:p>
            <w:pPr>
              <w:rPr>
                <w:rFonts w:ascii="Arial"/>
                <w:sz w:val="24"/>
                <w:szCs w:val="24"/>
              </w:rPr>
            </w:pPr>
          </w:p>
          <w:p>
            <w:pPr>
              <w:spacing w:line="241" w:lineRule="auto"/>
              <w:rPr>
                <w:rFonts w:ascii="Arial"/>
                <w:sz w:val="24"/>
                <w:szCs w:val="24"/>
              </w:rPr>
            </w:pPr>
          </w:p>
          <w:p>
            <w:pPr>
              <w:spacing w:line="241" w:lineRule="auto"/>
              <w:rPr>
                <w:rFonts w:ascii="Arial"/>
                <w:sz w:val="24"/>
                <w:szCs w:val="24"/>
              </w:rPr>
            </w:pPr>
          </w:p>
          <w:p>
            <w:pPr>
              <w:pStyle w:val="7"/>
              <w:spacing w:before="91" w:line="221" w:lineRule="auto"/>
              <w:ind w:left="302" w:leftChars="0"/>
              <w:rPr>
                <w:spacing w:val="-3"/>
                <w:sz w:val="24"/>
                <w:szCs w:val="24"/>
              </w:rPr>
            </w:pPr>
            <w:r>
              <w:rPr>
                <w:spacing w:val="-3"/>
                <w:sz w:val="24"/>
                <w:szCs w:val="24"/>
              </w:rPr>
              <w:t>联系方式</w:t>
            </w:r>
          </w:p>
        </w:tc>
        <w:tc>
          <w:tcPr>
            <w:tcW w:w="6970" w:type="dxa"/>
            <w:shd w:val="clear" w:color="auto" w:fill="auto"/>
            <w:vAlign w:val="top"/>
          </w:tcPr>
          <w:p>
            <w:pPr>
              <w:pStyle w:val="7"/>
              <w:spacing w:before="193" w:line="220" w:lineRule="auto"/>
              <w:ind w:left="27"/>
              <w:rPr>
                <w:sz w:val="24"/>
                <w:szCs w:val="24"/>
              </w:rPr>
            </w:pPr>
            <w:r>
              <w:rPr>
                <w:spacing w:val="-6"/>
                <w:sz w:val="24"/>
                <w:szCs w:val="24"/>
              </w:rPr>
              <w:t>项目对接人：</w:t>
            </w:r>
            <w:r>
              <w:rPr>
                <w:spacing w:val="19"/>
                <w:sz w:val="24"/>
                <w:szCs w:val="24"/>
                <w:u w:val="single" w:color="auto"/>
              </w:rPr>
              <w:t xml:space="preserve">  </w:t>
            </w:r>
            <w:r>
              <w:rPr>
                <w:rFonts w:hint="eastAsia"/>
                <w:spacing w:val="-6"/>
                <w:sz w:val="24"/>
                <w:szCs w:val="24"/>
                <w:u w:val="single" w:color="auto"/>
                <w:lang w:eastAsia="zh-CN"/>
              </w:rPr>
              <w:t>郑洛洛</w:t>
            </w:r>
            <w:r>
              <w:rPr>
                <w:sz w:val="24"/>
                <w:szCs w:val="24"/>
                <w:u w:val="single" w:color="auto"/>
              </w:rPr>
              <w:t xml:space="preserve">  </w:t>
            </w:r>
          </w:p>
          <w:p>
            <w:pPr>
              <w:pStyle w:val="7"/>
              <w:spacing w:before="290" w:line="222" w:lineRule="auto"/>
              <w:ind w:left="23"/>
              <w:rPr>
                <w:sz w:val="24"/>
                <w:szCs w:val="24"/>
              </w:rPr>
            </w:pPr>
            <w:r>
              <w:rPr>
                <w:spacing w:val="-1"/>
                <w:sz w:val="24"/>
                <w:szCs w:val="24"/>
              </w:rPr>
              <w:t>联系电话：</w:t>
            </w:r>
            <w:r>
              <w:rPr>
                <w:rFonts w:hint="eastAsia" w:ascii="宋体" w:hAnsi="宋体" w:eastAsia="宋体" w:cs="宋体"/>
                <w:spacing w:val="-6"/>
                <w:sz w:val="24"/>
                <w:szCs w:val="24"/>
                <w:u w:val="single" w:color="auto"/>
                <w:lang w:eastAsia="zh-CN"/>
              </w:rPr>
              <w:t xml:space="preserve"> 029-82961701  </w:t>
            </w:r>
          </w:p>
          <w:p>
            <w:pPr>
              <w:pStyle w:val="7"/>
              <w:spacing w:before="287" w:line="220" w:lineRule="auto"/>
              <w:rPr>
                <w:rFonts w:hint="default" w:eastAsia="宋体"/>
                <w:spacing w:val="-1"/>
                <w:sz w:val="24"/>
                <w:szCs w:val="24"/>
                <w:lang w:val="en-US" w:eastAsia="zh-CN"/>
              </w:rPr>
            </w:pPr>
            <w:r>
              <w:rPr>
                <w:spacing w:val="-10"/>
                <w:sz w:val="24"/>
                <w:szCs w:val="24"/>
              </w:rPr>
              <w:t>电子信箱：</w:t>
            </w:r>
            <w:r>
              <w:rPr>
                <w:spacing w:val="3"/>
                <w:sz w:val="24"/>
                <w:szCs w:val="24"/>
                <w:u w:val="single" w:color="auto"/>
              </w:rPr>
              <w:t xml:space="preserve">     </w:t>
            </w:r>
            <w:r>
              <w:rPr>
                <w:spacing w:val="-10"/>
                <w:sz w:val="24"/>
                <w:szCs w:val="24"/>
                <w:u w:val="single" w:color="auto"/>
              </w:rPr>
              <w:t>/</w:t>
            </w:r>
            <w:r>
              <w:rPr>
                <w:sz w:val="24"/>
                <w:szCs w:val="24"/>
                <w:u w:val="single" w:color="auto"/>
              </w:rPr>
              <w:t xml:space="preserve">       </w:t>
            </w:r>
            <w:r>
              <w:rPr>
                <w:rFonts w:hint="eastAsia"/>
                <w:sz w:val="24"/>
                <w:szCs w:val="24"/>
                <w:u w:val="single" w:color="auto"/>
                <w:lang w:val="en-US" w:eastAsia="zh-CN"/>
              </w:rPr>
              <w:t xml:space="preserve"> </w:t>
            </w:r>
          </w:p>
        </w:tc>
      </w:tr>
    </w:tbl>
    <w:p>
      <w:pPr>
        <w:rPr>
          <w:rFonts w:hint="eastAsia" w:ascii="宋体" w:hAnsi="宋体" w:eastAsia="宋体" w:cs="宋体"/>
          <w:sz w:val="24"/>
          <w:szCs w:val="24"/>
        </w:rPr>
      </w:pPr>
    </w:p>
    <w:p>
      <w:pPr>
        <w:rPr>
          <w:rFonts w:ascii="Arial" w:hAnsi="Arial" w:eastAsia="Arial" w:cs="Arial"/>
          <w:sz w:val="21"/>
          <w:szCs w:val="21"/>
        </w:rPr>
        <w:sectPr>
          <w:pgSz w:w="11906" w:h="16839"/>
          <w:pgMar w:top="1416" w:right="1402" w:bottom="1417" w:left="1397" w:header="0" w:footer="0" w:gutter="0"/>
          <w:cols w:space="720" w:num="1"/>
        </w:sectPr>
      </w:pPr>
    </w:p>
    <w:p>
      <w:pPr>
        <w:rPr>
          <w:rFonts w:ascii="Arial"/>
          <w:sz w:val="21"/>
        </w:rPr>
      </w:pPr>
    </w:p>
    <w:p>
      <w:pPr>
        <w:pStyle w:val="2"/>
        <w:spacing w:before="148" w:line="219" w:lineRule="auto"/>
        <w:ind w:left="3951"/>
        <w:outlineLvl w:val="0"/>
        <w:rPr>
          <w:sz w:val="30"/>
          <w:szCs w:val="30"/>
        </w:rPr>
      </w:pPr>
      <w:r>
        <w:rPr>
          <w:b/>
          <w:bCs/>
          <w:spacing w:val="-10"/>
          <w:sz w:val="30"/>
          <w:szCs w:val="30"/>
        </w:rPr>
        <w:t>需求框架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sz w:val="24"/>
          <w:szCs w:val="24"/>
        </w:rPr>
      </w:pPr>
      <w:r>
        <w:rPr>
          <w:b/>
          <w:bCs/>
          <w:spacing w:val="-5"/>
          <w:sz w:val="24"/>
          <w:szCs w:val="24"/>
        </w:rPr>
        <w:t>一、项目概况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3"/>
        <w:jc w:val="both"/>
        <w:textAlignment w:val="baseline"/>
        <w:rPr>
          <w:sz w:val="24"/>
          <w:szCs w:val="24"/>
        </w:rPr>
      </w:pPr>
      <w:r>
        <w:rPr>
          <w:rFonts w:hint="eastAsia"/>
          <w:spacing w:val="3"/>
          <w:sz w:val="24"/>
          <w:szCs w:val="24"/>
        </w:rPr>
        <w:t>本项目的建设主要是完善危旧戏楼的改造及村道边基础设施的建设，改善群众居住和环境得到大的提升，调动群众的在村发展经济和积极性，促进余家沟村经济快速发展。仿古戏楼建设，建筑面积 147.23 ㎡ ，包含主体结构工程、装饰装修工程、电气工程、给排水工程、仿古工程、室外总体工程。</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sz w:val="24"/>
          <w:szCs w:val="24"/>
        </w:rPr>
      </w:pPr>
      <w:r>
        <w:rPr>
          <w:b/>
          <w:bCs/>
          <w:spacing w:val="-3"/>
          <w:sz w:val="24"/>
          <w:szCs w:val="24"/>
        </w:rPr>
        <w:t>二、工程内容和施工地点、计划工期、缺陷责任期、质量保修期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0"/>
        <w:textAlignment w:val="baseline"/>
        <w:rPr>
          <w:b w:val="0"/>
          <w:bCs w:val="0"/>
          <w:sz w:val="24"/>
          <w:szCs w:val="24"/>
        </w:rPr>
      </w:pPr>
      <w:r>
        <w:rPr>
          <w:b/>
          <w:bCs/>
          <w:sz w:val="24"/>
          <w:szCs w:val="24"/>
        </w:rPr>
        <w:t>（一）主要建设内容：</w:t>
      </w:r>
      <w:r>
        <w:rPr>
          <w:rFonts w:hint="eastAsia"/>
          <w:b w:val="0"/>
          <w:bCs w:val="0"/>
          <w:sz w:val="24"/>
          <w:szCs w:val="24"/>
        </w:rPr>
        <w:t>（1）村中心河堤改造工程：沏河面石墙，长50m，高2.5m，宽1m，工程量125m³，用毛石120m³，硬化地面120㎡，厚度18mm；（2）村文化广场安装护栏：铁艺护栏（150*150方管、40*80方管、30*30方管、氟碳清）长70m，高1.8m，加装混凝士底座6m³。</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sz w:val="24"/>
          <w:szCs w:val="24"/>
        </w:rPr>
      </w:pPr>
      <w:r>
        <w:rPr>
          <w:b/>
          <w:bCs/>
          <w:spacing w:val="-3"/>
          <w:sz w:val="24"/>
          <w:szCs w:val="24"/>
        </w:rPr>
        <w:t>（二）工程地点</w:t>
      </w:r>
      <w:r>
        <w:rPr>
          <w:spacing w:val="-3"/>
          <w:sz w:val="24"/>
          <w:szCs w:val="24"/>
        </w:rPr>
        <w:t>：蓝田县小寨镇。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textAlignment w:val="baseline"/>
        <w:rPr>
          <w:rFonts w:hint="eastAsia" w:eastAsia="宋体"/>
          <w:sz w:val="24"/>
          <w:szCs w:val="24"/>
          <w:lang w:eastAsia="zh-CN"/>
        </w:rPr>
      </w:pPr>
      <w:r>
        <w:rPr>
          <w:b/>
          <w:bCs/>
          <w:spacing w:val="-8"/>
          <w:sz w:val="24"/>
          <w:szCs w:val="24"/>
        </w:rPr>
        <w:t>（三）计划工期</w:t>
      </w:r>
      <w:r>
        <w:rPr>
          <w:spacing w:val="-8"/>
          <w:sz w:val="24"/>
          <w:szCs w:val="24"/>
        </w:rPr>
        <w:t>：</w:t>
      </w:r>
      <w:r>
        <w:rPr>
          <w:rFonts w:hint="eastAsia"/>
          <w:spacing w:val="-8"/>
          <w:sz w:val="24"/>
          <w:szCs w:val="24"/>
          <w:lang w:val="en-US" w:eastAsia="zh-CN"/>
        </w:rPr>
        <w:t>45</w:t>
      </w:r>
      <w:r>
        <w:rPr>
          <w:spacing w:val="-8"/>
          <w:sz w:val="24"/>
          <w:szCs w:val="24"/>
        </w:rPr>
        <w:t>日历天</w:t>
      </w:r>
      <w:r>
        <w:rPr>
          <w:rFonts w:hint="eastAsia"/>
          <w:spacing w:val="-8"/>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hint="eastAsia" w:eastAsia="宋体"/>
          <w:sz w:val="24"/>
          <w:szCs w:val="24"/>
          <w:lang w:eastAsia="zh-CN"/>
        </w:rPr>
      </w:pPr>
      <w:r>
        <w:rPr>
          <w:b/>
          <w:bCs/>
          <w:spacing w:val="-7"/>
          <w:sz w:val="24"/>
          <w:szCs w:val="24"/>
        </w:rPr>
        <w:t>（四）缺陷责任期</w:t>
      </w:r>
      <w:r>
        <w:rPr>
          <w:spacing w:val="-7"/>
          <w:sz w:val="24"/>
          <w:szCs w:val="24"/>
        </w:rPr>
        <w:t>：</w:t>
      </w:r>
      <w:r>
        <w:rPr>
          <w:spacing w:val="-73"/>
          <w:sz w:val="24"/>
          <w:szCs w:val="24"/>
        </w:rPr>
        <w:t xml:space="preserve"> </w:t>
      </w:r>
      <w:r>
        <w:rPr>
          <w:spacing w:val="-7"/>
          <w:sz w:val="24"/>
          <w:szCs w:val="24"/>
        </w:rPr>
        <w:t>自竣工验收之日起</w:t>
      </w:r>
      <w:r>
        <w:rPr>
          <w:spacing w:val="-39"/>
          <w:sz w:val="24"/>
          <w:szCs w:val="24"/>
        </w:rPr>
        <w:t xml:space="preserve"> </w:t>
      </w:r>
      <w:r>
        <w:rPr>
          <w:spacing w:val="-7"/>
          <w:sz w:val="24"/>
          <w:szCs w:val="24"/>
        </w:rPr>
        <w:t>1</w:t>
      </w:r>
      <w:r>
        <w:rPr>
          <w:spacing w:val="-60"/>
          <w:sz w:val="24"/>
          <w:szCs w:val="24"/>
        </w:rPr>
        <w:t xml:space="preserve"> </w:t>
      </w:r>
      <w:r>
        <w:rPr>
          <w:spacing w:val="-7"/>
          <w:sz w:val="24"/>
          <w:szCs w:val="24"/>
        </w:rPr>
        <w:t>年</w:t>
      </w:r>
      <w:r>
        <w:rPr>
          <w:rFonts w:hint="eastAsia"/>
          <w:spacing w:val="-7"/>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sz w:val="24"/>
          <w:szCs w:val="24"/>
        </w:rPr>
      </w:pPr>
      <w:r>
        <w:rPr>
          <w:b/>
          <w:bCs/>
          <w:spacing w:val="-2"/>
          <w:sz w:val="24"/>
          <w:szCs w:val="24"/>
        </w:rPr>
        <w:t>（五）质量保修期</w:t>
      </w:r>
      <w:r>
        <w:rPr>
          <w:spacing w:val="-2"/>
          <w:sz w:val="24"/>
          <w:szCs w:val="24"/>
        </w:rPr>
        <w:t>：符合国家法定要求质量保修期。</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sz w:val="24"/>
          <w:szCs w:val="24"/>
        </w:rPr>
      </w:pPr>
      <w:r>
        <w:rPr>
          <w:b/>
          <w:bCs/>
          <w:spacing w:val="-3"/>
          <w:sz w:val="24"/>
          <w:szCs w:val="24"/>
        </w:rPr>
        <w:t>三、工程量清单和计价依据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2"/>
        <w:rPr>
          <w:b/>
          <w:bCs/>
          <w:spacing w:val="-5"/>
          <w:sz w:val="24"/>
          <w:szCs w:val="24"/>
        </w:rPr>
      </w:pPr>
      <w:r>
        <w:rPr>
          <w:b/>
          <w:bCs/>
          <w:spacing w:val="-5"/>
          <w:sz w:val="24"/>
          <w:szCs w:val="24"/>
        </w:rPr>
        <w:t>（一）计价依据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税金执行陕建发【2019】45 号件；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0"/>
        <w:textAlignment w:val="baseline"/>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建设工程扬尘治理专项措施费执行陕建发【2017】270 号文 件；</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0"/>
        <w:textAlignment w:val="baseline"/>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《关于陕西省住房和城乡建设厅关于建筑施工安全生产责任 保险费用计价的通知》（陕建发【2020】1097 号）</w:t>
      </w:r>
      <w:r>
        <w:rPr>
          <w:rFonts w:hint="eastAsia" w:ascii="宋体" w:hAnsi="宋体" w:eastAsia="宋体" w:cs="宋体"/>
          <w:b w:val="0"/>
          <w:bCs w:val="0"/>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2"/>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安全文明施工措施费执行陕建发（2019）1246号文；</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2"/>
        <w:rPr>
          <w:rFonts w:hint="eastAsia" w:ascii="宋体" w:hAnsi="宋体" w:eastAsia="宋体" w:cs="宋体"/>
          <w:b w:val="0"/>
          <w:bCs w:val="0"/>
          <w:sz w:val="24"/>
          <w:szCs w:val="24"/>
        </w:rPr>
      </w:pPr>
      <w:r>
        <w:rPr>
          <w:rFonts w:hint="eastAsia" w:ascii="宋体" w:hAnsi="宋体" w:eastAsia="宋体" w:cs="宋体"/>
          <w:b w:val="0"/>
          <w:bCs w:val="0"/>
          <w:sz w:val="24"/>
          <w:szCs w:val="24"/>
        </w:rPr>
        <w:t>根据施工图纸计算工程量、《陕西省建设工程费用规则》(2025)、《陕西省建设工程工程量清单计价标准》(2025)、《陕西省房屋建筑与装饰工程消耗量定额》(2025)、《陕西省通用安装工程消耗量定额》(2025)、《陕西市政工程消耗量定额》(2025)及相关配套文件，材料价按参考陕西省6月信息价、蓝田县5月信息价、广联达6月专业测定价及部分7月信息价。</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sz w:val="24"/>
          <w:szCs w:val="24"/>
        </w:rPr>
      </w:pPr>
      <w:r>
        <w:rPr>
          <w:b/>
          <w:bCs/>
          <w:spacing w:val="-4"/>
          <w:sz w:val="24"/>
          <w:szCs w:val="24"/>
        </w:rPr>
        <w:t>（二）工程量清单及编制说明</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sz w:val="24"/>
          <w:szCs w:val="24"/>
        </w:rPr>
      </w:pPr>
      <w:r>
        <w:rPr>
          <w:spacing w:val="-8"/>
          <w:sz w:val="24"/>
          <w:szCs w:val="24"/>
        </w:rPr>
        <w:t>另附</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sz w:val="24"/>
          <w:szCs w:val="24"/>
        </w:rPr>
      </w:pPr>
      <w:r>
        <w:rPr>
          <w:b/>
          <w:bCs/>
          <w:spacing w:val="-8"/>
          <w:sz w:val="24"/>
          <w:szCs w:val="24"/>
        </w:rPr>
        <w:t>四、施工要求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7"/>
        <w:textAlignment w:val="baseline"/>
        <w:rPr>
          <w:sz w:val="24"/>
          <w:szCs w:val="24"/>
        </w:rPr>
      </w:pPr>
      <w:r>
        <w:rPr>
          <w:spacing w:val="3"/>
          <w:sz w:val="24"/>
          <w:szCs w:val="24"/>
        </w:rPr>
        <w:t>在施工期间，中标供应商必须注意人员安全，加强安全措施，并对施</w:t>
      </w:r>
      <w:r>
        <w:rPr>
          <w:spacing w:val="-1"/>
          <w:sz w:val="24"/>
          <w:szCs w:val="24"/>
        </w:rPr>
        <w:t>工人员进行安全教育。施工人员必须持证上岗。</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hint="eastAsia" w:eastAsia="宋体"/>
          <w:sz w:val="24"/>
          <w:szCs w:val="24"/>
          <w:lang w:eastAsia="zh-CN"/>
        </w:rPr>
      </w:pPr>
      <w:r>
        <w:rPr>
          <w:b/>
          <w:bCs/>
          <w:spacing w:val="-5"/>
          <w:sz w:val="24"/>
          <w:szCs w:val="24"/>
        </w:rPr>
        <w:t>五、商务要</w:t>
      </w:r>
      <w:r>
        <w:rPr>
          <w:rFonts w:hint="eastAsia"/>
          <w:b/>
          <w:bCs/>
          <w:spacing w:val="-5"/>
          <w:sz w:val="24"/>
          <w:szCs w:val="24"/>
          <w:lang w:eastAsia="zh-CN"/>
        </w:rPr>
        <w:t>求</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1、</w:t>
      </w:r>
      <w:r>
        <w:rPr>
          <w:rFonts w:hint="eastAsia"/>
          <w:spacing w:val="-2"/>
          <w:sz w:val="24"/>
          <w:szCs w:val="24"/>
        </w:rPr>
        <w:t>合同签订后 ，达到付款条件起 10 日内，支付合同总金额的30%</w:t>
      </w:r>
      <w:r>
        <w:rPr>
          <w:spacing w:val="-2"/>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spacing w:val="-1"/>
          <w:sz w:val="24"/>
          <w:szCs w:val="24"/>
          <w:lang w:eastAsia="zh-CN"/>
        </w:rPr>
      </w:pPr>
      <w:r>
        <w:rPr>
          <w:spacing w:val="1"/>
          <w:sz w:val="24"/>
          <w:szCs w:val="24"/>
        </w:rPr>
        <w:t>2、</w:t>
      </w:r>
      <w:r>
        <w:rPr>
          <w:rFonts w:hint="eastAsia"/>
          <w:spacing w:val="1"/>
          <w:sz w:val="24"/>
          <w:szCs w:val="24"/>
        </w:rPr>
        <w:t>工程竣工、验收合格后 ，达到付款条件起 10 日内，支付合同总金额的50%</w:t>
      </w:r>
      <w:r>
        <w:rPr>
          <w:rFonts w:hint="eastAsia"/>
          <w:spacing w:val="-1"/>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spacing w:val="-1"/>
          <w:sz w:val="24"/>
          <w:szCs w:val="24"/>
          <w:lang w:val="en-US" w:eastAsia="zh-CN"/>
        </w:rPr>
      </w:pPr>
      <w:r>
        <w:rPr>
          <w:rFonts w:hint="eastAsia"/>
          <w:spacing w:val="-1"/>
          <w:sz w:val="24"/>
          <w:szCs w:val="24"/>
          <w:lang w:val="en-US" w:eastAsia="zh-CN"/>
        </w:rPr>
        <w:t>3、审计结束后 ，达到付款条件起 10 日内，支付合同总金额的 20%。</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sz w:val="24"/>
          <w:szCs w:val="24"/>
        </w:rPr>
      </w:pPr>
      <w:r>
        <w:rPr>
          <w:b/>
          <w:bCs/>
          <w:spacing w:val="-5"/>
          <w:sz w:val="24"/>
          <w:szCs w:val="24"/>
        </w:rPr>
        <w:t>六、其他：</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sz w:val="24"/>
          <w:szCs w:val="24"/>
        </w:rPr>
      </w:pPr>
      <w:r>
        <w:rPr>
          <w:b/>
          <w:bCs/>
          <w:spacing w:val="-4"/>
          <w:sz w:val="24"/>
          <w:szCs w:val="24"/>
        </w:rPr>
        <w:t>（一）对供应商业绩的要求</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textAlignment w:val="baseline"/>
        <w:rPr>
          <w:sz w:val="24"/>
          <w:szCs w:val="24"/>
        </w:rPr>
      </w:pPr>
      <w:r>
        <w:rPr>
          <w:spacing w:val="-4"/>
          <w:sz w:val="24"/>
          <w:szCs w:val="24"/>
        </w:rPr>
        <w:t>投标供应商提供</w:t>
      </w:r>
      <w:r>
        <w:rPr>
          <w:spacing w:val="-38"/>
          <w:sz w:val="24"/>
          <w:szCs w:val="24"/>
        </w:rPr>
        <w:t xml:space="preserve"> </w:t>
      </w:r>
      <w:r>
        <w:rPr>
          <w:spacing w:val="-4"/>
          <w:sz w:val="24"/>
          <w:szCs w:val="24"/>
        </w:rPr>
        <w:t>2022</w:t>
      </w:r>
      <w:r>
        <w:rPr>
          <w:spacing w:val="-60"/>
          <w:sz w:val="24"/>
          <w:szCs w:val="24"/>
        </w:rPr>
        <w:t xml:space="preserve"> </w:t>
      </w:r>
      <w:r>
        <w:rPr>
          <w:spacing w:val="-4"/>
          <w:sz w:val="24"/>
          <w:szCs w:val="24"/>
        </w:rPr>
        <w:t>年</w:t>
      </w:r>
      <w:r>
        <w:rPr>
          <w:rFonts w:hint="eastAsia"/>
          <w:spacing w:val="-4"/>
          <w:sz w:val="24"/>
          <w:szCs w:val="24"/>
          <w:lang w:val="en-US" w:eastAsia="zh-CN"/>
        </w:rPr>
        <w:t>7</w:t>
      </w:r>
      <w:r>
        <w:rPr>
          <w:spacing w:val="-4"/>
          <w:sz w:val="24"/>
          <w:szCs w:val="24"/>
        </w:rPr>
        <w:t>月</w:t>
      </w:r>
      <w:r>
        <w:rPr>
          <w:rFonts w:hint="eastAsia"/>
          <w:spacing w:val="-39"/>
          <w:sz w:val="24"/>
          <w:szCs w:val="24"/>
          <w:lang w:val="en-US" w:eastAsia="zh-CN"/>
        </w:rPr>
        <w:t>1</w:t>
      </w:r>
      <w:r>
        <w:rPr>
          <w:spacing w:val="-4"/>
          <w:sz w:val="24"/>
          <w:szCs w:val="24"/>
        </w:rPr>
        <w:t>日（以合同签订日期为准）至今的类似</w:t>
      </w:r>
      <w:r>
        <w:rPr>
          <w:spacing w:val="-5"/>
          <w:sz w:val="24"/>
          <w:szCs w:val="24"/>
        </w:rPr>
        <w:t>项目业绩，每提供一份得</w:t>
      </w:r>
      <w:r>
        <w:rPr>
          <w:rFonts w:hint="eastAsia"/>
          <w:spacing w:val="-27"/>
          <w:sz w:val="24"/>
          <w:szCs w:val="24"/>
          <w:lang w:val="en-US" w:eastAsia="zh-CN"/>
        </w:rPr>
        <w:t>2</w:t>
      </w:r>
      <w:r>
        <w:rPr>
          <w:spacing w:val="-5"/>
          <w:sz w:val="24"/>
          <w:szCs w:val="24"/>
        </w:rPr>
        <w:t>分，最</w:t>
      </w:r>
      <w:r>
        <w:rPr>
          <w:rFonts w:ascii="宋体" w:hAnsi="宋体" w:eastAsia="宋体" w:cs="宋体"/>
          <w:spacing w:val="-4"/>
          <w:sz w:val="24"/>
          <w:szCs w:val="24"/>
        </w:rPr>
        <w:t>高得</w:t>
      </w: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分。</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sz w:val="24"/>
          <w:szCs w:val="24"/>
        </w:rPr>
      </w:pPr>
      <w:r>
        <w:rPr>
          <w:spacing w:val="-2"/>
          <w:sz w:val="24"/>
          <w:szCs w:val="24"/>
        </w:rPr>
        <w:t>(合同复印件加盖公章附在投标文件中，否则不作为评</w:t>
      </w:r>
      <w:r>
        <w:rPr>
          <w:spacing w:val="-3"/>
          <w:sz w:val="24"/>
          <w:szCs w:val="24"/>
        </w:rPr>
        <w:t>审依据）。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eastAsia="宋体"/>
          <w:sz w:val="24"/>
          <w:szCs w:val="24"/>
          <w:lang w:eastAsia="zh-CN"/>
        </w:rPr>
      </w:pPr>
      <w:r>
        <w:rPr>
          <w:b/>
          <w:bCs/>
          <w:spacing w:val="-4"/>
          <w:sz w:val="24"/>
          <w:szCs w:val="24"/>
        </w:rPr>
        <w:t>（二）质量</w:t>
      </w:r>
      <w:r>
        <w:rPr>
          <w:rFonts w:hint="eastAsia"/>
          <w:b/>
          <w:bCs/>
          <w:spacing w:val="-4"/>
          <w:sz w:val="24"/>
          <w:szCs w:val="24"/>
          <w:lang w:eastAsia="zh-CN"/>
        </w:rPr>
        <w:t>要求</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360" w:lineRule="auto"/>
        <w:ind w:left="0" w:right="0" w:firstLine="480" w:firstLineChars="200"/>
        <w:jc w:val="both"/>
        <w:textAlignment w:val="baseline"/>
        <w:rPr>
          <w:rFonts w:hint="eastAsia" w:ascii="宋体" w:hAnsi="宋体" w:eastAsia="宋体" w:cs="宋体"/>
          <w:kern w:val="2"/>
          <w:sz w:val="24"/>
          <w:szCs w:val="24"/>
          <w:highlight w:val="none"/>
        </w:rPr>
      </w:pPr>
      <w:r>
        <w:rPr>
          <w:rFonts w:hint="eastAsia" w:ascii="宋体" w:hAnsi="宋体" w:eastAsia="宋体" w:cs="宋体"/>
          <w:snapToGrid w:val="0"/>
          <w:color w:val="000000"/>
          <w:kern w:val="2"/>
          <w:sz w:val="24"/>
          <w:szCs w:val="24"/>
          <w:highlight w:val="none"/>
          <w:lang w:val="en-US" w:eastAsia="zh-CN" w:bidi="ar"/>
        </w:rPr>
        <w:t>1．本工程质量等级为“合格”，并一次性验收合格。乙方必须严格按照图纸设计要求和国家颁发的建筑工程规范、规定和标准进行施工，并接受甲方派驻现场代表的监督。</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360" w:lineRule="auto"/>
        <w:ind w:left="0" w:right="0" w:firstLine="480" w:firstLineChars="200"/>
        <w:jc w:val="both"/>
        <w:textAlignment w:val="baseline"/>
        <w:rPr>
          <w:rFonts w:hint="eastAsia" w:ascii="宋体" w:hAnsi="宋体" w:eastAsia="宋体" w:cs="宋体"/>
          <w:kern w:val="2"/>
          <w:sz w:val="24"/>
          <w:szCs w:val="24"/>
          <w:highlight w:val="none"/>
        </w:rPr>
      </w:pPr>
      <w:r>
        <w:rPr>
          <w:rFonts w:hint="eastAsia" w:ascii="宋体" w:hAnsi="宋体" w:eastAsia="宋体" w:cs="宋体"/>
          <w:snapToGrid w:val="0"/>
          <w:color w:val="000000"/>
          <w:kern w:val="2"/>
          <w:sz w:val="24"/>
          <w:szCs w:val="24"/>
          <w:highlight w:val="none"/>
          <w:lang w:val="en-US" w:eastAsia="zh-CN" w:bidi="ar"/>
        </w:rPr>
        <w:t>2．对于在检查检验过程中发现的工程质量达不到约定标准的部分，乙方应根据甲方要求进行返工，直到符合约定标准。</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360" w:lineRule="auto"/>
        <w:ind w:left="0" w:right="0" w:firstLine="480" w:firstLineChars="200"/>
        <w:jc w:val="both"/>
        <w:textAlignment w:val="baseline"/>
        <w:rPr>
          <w:rFonts w:hint="eastAsia" w:ascii="宋体" w:hAnsi="宋体" w:eastAsia="宋体" w:cs="宋体"/>
          <w:snapToGrid w:val="0"/>
          <w:color w:val="000000"/>
          <w:kern w:val="2"/>
          <w:sz w:val="24"/>
          <w:szCs w:val="24"/>
          <w:highlight w:val="none"/>
          <w:lang w:val="en-US" w:eastAsia="zh-CN" w:bidi="ar"/>
        </w:rPr>
      </w:pPr>
      <w:r>
        <w:rPr>
          <w:rFonts w:hint="eastAsia" w:ascii="宋体" w:hAnsi="宋体" w:eastAsia="宋体" w:cs="宋体"/>
          <w:snapToGrid w:val="0"/>
          <w:color w:val="000000"/>
          <w:kern w:val="2"/>
          <w:sz w:val="24"/>
          <w:szCs w:val="24"/>
          <w:highlight w:val="none"/>
          <w:lang w:val="en-US" w:eastAsia="zh-CN" w:bidi="ar"/>
        </w:rPr>
        <w:t>3．由乙方负责采购的主材应提供材料合格证等有效质量证明材料。如发现主材的规格、数量、质量有任何问题，乙方需无条件更换，并承担一切责任。</w:t>
      </w:r>
    </w:p>
    <w:p>
      <w:pPr>
        <w:pStyle w:val="3"/>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360" w:lineRule="auto"/>
        <w:ind w:right="0"/>
        <w:jc w:val="both"/>
        <w:textAlignment w:val="baseline"/>
        <w:outlineLvl w:val="2"/>
        <w:rPr>
          <w:rFonts w:hint="eastAsia" w:ascii="宋体" w:hAnsi="宋体" w:eastAsia="宋体" w:cs="宋体"/>
          <w:b/>
          <w:bCs/>
          <w:snapToGrid w:val="0"/>
          <w:color w:val="000000"/>
          <w:spacing w:val="-4"/>
          <w:kern w:val="0"/>
          <w:sz w:val="24"/>
          <w:szCs w:val="24"/>
          <w:lang w:val="en-US" w:eastAsia="zh-CN" w:bidi="ar-SA"/>
        </w:rPr>
      </w:pPr>
      <w:r>
        <w:rPr>
          <w:rFonts w:hint="eastAsia" w:ascii="宋体" w:hAnsi="宋体" w:eastAsia="宋体" w:cs="宋体"/>
          <w:b/>
          <w:bCs/>
          <w:snapToGrid w:val="0"/>
          <w:color w:val="000000"/>
          <w:spacing w:val="-4"/>
          <w:kern w:val="0"/>
          <w:sz w:val="24"/>
          <w:szCs w:val="24"/>
          <w:lang w:val="en-US" w:eastAsia="zh-CN" w:bidi="ar-SA"/>
        </w:rPr>
        <w:t>（三）违约责任</w:t>
      </w:r>
    </w:p>
    <w:p>
      <w:pPr>
        <w:pStyle w:val="3"/>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360" w:lineRule="auto"/>
        <w:ind w:left="0" w:right="0" w:firstLine="480" w:firstLineChars="200"/>
        <w:jc w:val="both"/>
        <w:textAlignment w:val="baseline"/>
        <w:outlineLvl w:val="2"/>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未按合同要求提供服务，发包方会同监督机构有权终止合同，对承包方违约行为进行追究，同时按政府采购法的有关规定进行相应的处罚。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sz w:val="24"/>
          <w:szCs w:val="24"/>
        </w:rPr>
      </w:pPr>
      <w:r>
        <w:rPr>
          <w:b/>
          <w:bCs/>
          <w:spacing w:val="-4"/>
          <w:sz w:val="24"/>
          <w:szCs w:val="24"/>
        </w:rPr>
        <w:t>（</w:t>
      </w:r>
      <w:r>
        <w:rPr>
          <w:rFonts w:hint="eastAsia"/>
          <w:b/>
          <w:bCs/>
          <w:spacing w:val="-4"/>
          <w:sz w:val="24"/>
          <w:szCs w:val="24"/>
          <w:lang w:eastAsia="zh-CN"/>
        </w:rPr>
        <w:t>四</w:t>
      </w:r>
      <w:r>
        <w:rPr>
          <w:b/>
          <w:bCs/>
          <w:spacing w:val="-4"/>
          <w:sz w:val="24"/>
          <w:szCs w:val="24"/>
        </w:rPr>
        <w:t>）与本工程相关的特别说明</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78" w:firstLineChars="300"/>
        <w:textAlignment w:val="baseline"/>
        <w:rPr>
          <w:sz w:val="24"/>
          <w:szCs w:val="24"/>
        </w:rPr>
      </w:pPr>
      <w:r>
        <w:rPr>
          <w:spacing w:val="-7"/>
          <w:sz w:val="24"/>
          <w:szCs w:val="24"/>
        </w:rPr>
        <w:t>无。</w:t>
      </w:r>
    </w:p>
    <w:sectPr>
      <w:pgSz w:w="11906" w:h="16839"/>
      <w:pgMar w:top="1402" w:right="1178" w:bottom="1417" w:left="142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2107D8"/>
    <w:rsid w:val="149867CB"/>
    <w:rsid w:val="178564C1"/>
    <w:rsid w:val="25A20F9F"/>
    <w:rsid w:val="420850EE"/>
    <w:rsid w:val="47AD2BC5"/>
    <w:rsid w:val="4BBB1E16"/>
    <w:rsid w:val="4F5F0DCA"/>
    <w:rsid w:val="589518CB"/>
    <w:rsid w:val="7DDB0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Normal (Web)"/>
    <w:basedOn w:val="1"/>
    <w:qFormat/>
    <w:uiPriority w:val="0"/>
    <w:rPr>
      <w:sz w:val="24"/>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2831</Words>
  <Characters>3036</Characters>
  <TotalTime>17</TotalTime>
  <ScaleCrop>false</ScaleCrop>
  <LinksUpToDate>false</LinksUpToDate>
  <CharactersWithSpaces>3130</CharactersWithSpaces>
  <Application>WPS Office_11.8.2.11734_F1E327BC-269C-435d-A152-05C5408002CA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2025-06-30T17:17:00Z</dcterms:created>
  <dc:creator>Turn?_?</dc:creator>
  <cp:lastModifiedBy>admin</cp:lastModifiedBy>
  <dcterms:modified xsi:type="dcterms:W3CDTF">2025-07-29T05:05:12Z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2025-07-22T15:57:19Z</vt:filetime>
  </property>
  <property fmtid="{D5CDD505-2E9C-101B-9397-08002B2CF9AE}" pid="4" name="KSOTemplateDocerSaveRecord">
    <vt:lpwstr>eyJoZGlkIjoiMzFjNzU1ODY4ZGI4MDUwMjJkMjdlNjc5ZjQ4NTEwMjkiLCJ1c2VySWQiOiI1MjYwNTY5NzEifQ==</vt:lpwstr>
  </property>
  <property fmtid="{D5CDD505-2E9C-101B-9397-08002B2CF9AE}" pid="5" name="KSOProductBuildVer">
    <vt:lpwstr>2052-11.8.2.11734</vt:lpwstr>
  </property>
  <property fmtid="{D5CDD505-2E9C-101B-9397-08002B2CF9AE}" pid="6" name="ICV">
    <vt:lpwstr>00ADD7C42CD74B50AA8A1FE001C86153_13</vt:lpwstr>
  </property>
</Properties>
</file>