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EEADC">
      <w:pPr>
        <w:pStyle w:val="9"/>
        <w:rPr>
          <w:rFonts w:hint="eastAsia" w:ascii="仿宋" w:hAnsi="仿宋" w:eastAsia="仿宋"/>
        </w:rPr>
      </w:pPr>
      <w:r>
        <w:rPr>
          <w:rFonts w:hint="eastAsia" w:ascii="仿宋" w:hAnsi="仿宋" w:eastAsia="仿宋"/>
        </w:rPr>
        <w:t>采购需求</w:t>
      </w:r>
    </w:p>
    <w:p w14:paraId="7095466D">
      <w:pPr>
        <w:pStyle w:val="8"/>
        <w:ind w:firstLine="562" w:firstLineChars="200"/>
        <w:jc w:val="left"/>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一、活动主题</w:t>
      </w:r>
    </w:p>
    <w:p w14:paraId="5243E4A3">
      <w:pPr>
        <w:pStyle w:val="8"/>
        <w:ind w:firstLine="560" w:firstLineChars="20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“理响西安 知行Talk</w:t>
      </w:r>
      <w:bookmarkStart w:id="0" w:name="_GoBack"/>
      <w:r>
        <w:rPr>
          <w:rFonts w:hint="eastAsia" w:ascii="仿宋" w:hAnsi="仿宋" w:eastAsia="仿宋" w:cs="Times New Roman"/>
          <w:sz w:val="28"/>
          <w:szCs w:val="28"/>
          <w:lang w:val="en-US" w:eastAsia="zh-CN"/>
        </w:rPr>
        <w:t>”</w:t>
      </w:r>
      <w:bookmarkEnd w:id="0"/>
      <w:r>
        <w:rPr>
          <w:rFonts w:hint="eastAsia" w:ascii="仿宋" w:hAnsi="仿宋" w:eastAsia="仿宋" w:cs="Times New Roman"/>
          <w:sz w:val="28"/>
          <w:szCs w:val="28"/>
          <w:lang w:val="en-US" w:eastAsia="zh-CN"/>
        </w:rPr>
        <w:t>——中国式现代化西安实践理论传播活动</w:t>
      </w:r>
    </w:p>
    <w:p w14:paraId="58C3499C">
      <w:pPr>
        <w:pStyle w:val="8"/>
        <w:ind w:firstLine="562" w:firstLineChars="200"/>
        <w:jc w:val="left"/>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二、活动目的</w:t>
      </w:r>
    </w:p>
    <w:p w14:paraId="13E06AAF">
      <w:pPr>
        <w:pStyle w:val="8"/>
        <w:ind w:firstLine="560" w:firstLineChars="20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围绕习近平新时代中国特色社会主义思想，党的二十大、二十届三中全会精神，依托2025年西安市社会经济文化发展重点工作，通过邀请中国社会科学院和各大高校专家教授实地走访我市重点企业行业，在接地气的CityWalk中将中国式现代化在西安的生动实践娓娓道来，让西安因“知行合一”而取得耀眼成就的思想魅力和理性智慧绽放光芒。</w:t>
      </w:r>
    </w:p>
    <w:p w14:paraId="52CC966D">
      <w:pPr>
        <w:pStyle w:val="8"/>
        <w:ind w:firstLine="562" w:firstLineChars="200"/>
        <w:jc w:val="left"/>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三、活动时间</w:t>
      </w:r>
    </w:p>
    <w:p w14:paraId="0C6C6DEF">
      <w:pPr>
        <w:pStyle w:val="8"/>
        <w:ind w:firstLine="560" w:firstLineChars="20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至2025年12月</w:t>
      </w:r>
    </w:p>
    <w:p w14:paraId="69B31E84">
      <w:pPr>
        <w:pStyle w:val="8"/>
        <w:ind w:firstLine="562" w:firstLineChars="200"/>
        <w:jc w:val="left"/>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四、活动内容</w:t>
      </w:r>
    </w:p>
    <w:p w14:paraId="76807681">
      <w:pPr>
        <w:pStyle w:val="8"/>
        <w:ind w:firstLine="560" w:firstLineChars="20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本次理论传播活动由理论微纪录短片、理论图文稿件和专家观点金句海报三部分组成。</w:t>
      </w:r>
    </w:p>
    <w:p w14:paraId="7B161CF5">
      <w:pPr>
        <w:pStyle w:val="8"/>
        <w:ind w:firstLine="562" w:firstLineChars="200"/>
        <w:jc w:val="left"/>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（一）理论微纪录短片（每集8-10分钟，共6集）</w:t>
      </w:r>
    </w:p>
    <w:p w14:paraId="0CDFD920">
      <w:pPr>
        <w:pStyle w:val="8"/>
        <w:ind w:firstLine="560" w:firstLineChars="200"/>
        <w:jc w:val="lef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为深入展现西安在“科技创新赋能产业发展”“以更大力度深化改革扩大开放”“深化特大城市转变发展方式机制改革”“深化生产生活生态融合发展机制改革”“创新历史资源活化展示”“改善民生促进经济循环”六个方面取得的发展成就，邀请中国社会科学院和各大高校专家教授，实地走访南瑞集团西安交大新型电力系统联合研发中心、哈萨克斯坦西安码头、秦岭保护总站智慧管控中心、西安碑林博物馆新馆等重点企业场所，通过CityWalk的形式让专家学者们将中国式现代化在西安的生动实践娓娓道来，把西安取得卓越成就的根源动力——习近平新时代中国特色社会主义思想说透厘清，让更多人在沉浸式“思想导游”中领悟西安持续发展背后的深刻含义。</w:t>
      </w:r>
    </w:p>
    <w:p w14:paraId="3F9CFFAD">
      <w:pPr>
        <w:pStyle w:val="8"/>
        <w:ind w:firstLine="562" w:firstLineChars="200"/>
        <w:jc w:val="left"/>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（二）理论图文稿件</w:t>
      </w:r>
    </w:p>
    <w:p w14:paraId="3C447AAA">
      <w:pPr>
        <w:pStyle w:val="8"/>
        <w:ind w:firstLine="560" w:firstLineChars="20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活动开始前，刊发预热稿件1篇，提升活动关注度。理论微纪录短片单集上线后，在微信平台同步配发理论稿件1篇，借助专家理论观点图文并茂展示西安在经济科技、城市规划和社会发展等领域取得的成果。6集微纪录短片全部推送结束后，刊发深度综述稿件1篇，展示此次理论传播活动的创新性和传播成效。</w:t>
      </w:r>
    </w:p>
    <w:p w14:paraId="688D3018">
      <w:pPr>
        <w:pStyle w:val="8"/>
        <w:ind w:firstLine="562" w:firstLineChars="200"/>
        <w:jc w:val="left"/>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（三）专家观点金句海报</w:t>
      </w:r>
    </w:p>
    <w:p w14:paraId="1AE8DFCD">
      <w:pPr>
        <w:pStyle w:val="8"/>
        <w:ind w:firstLine="560" w:firstLineChars="20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每集理论微纪录短片配发3张专家观点金句海报，共18张。</w:t>
      </w:r>
    </w:p>
    <w:p w14:paraId="39766802">
      <w:pPr>
        <w:pStyle w:val="8"/>
        <w:ind w:firstLine="562" w:firstLineChars="200"/>
        <w:jc w:val="left"/>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五、</w:t>
      </w:r>
      <w:r>
        <w:rPr>
          <w:rFonts w:hint="eastAsia" w:ascii="仿宋" w:hAnsi="仿宋" w:eastAsia="仿宋" w:cs="Times New Roman"/>
          <w:b/>
          <w:bCs/>
          <w:sz w:val="28"/>
          <w:szCs w:val="28"/>
          <w:lang w:val="en-US" w:eastAsia="zh-Hans"/>
        </w:rPr>
        <w:t>活动宣传</w:t>
      </w:r>
    </w:p>
    <w:p w14:paraId="730E2429">
      <w:pPr>
        <w:pStyle w:val="8"/>
        <w:ind w:firstLine="560" w:firstLineChars="20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活动预热阶段，发布预热主题稿件+海报+快剪视频，预告活动创新点、看点，在网信西安及西安报业全媒体平台同步推送。</w:t>
      </w:r>
    </w:p>
    <w:p w14:paraId="60520AF8">
      <w:pPr>
        <w:pStyle w:val="8"/>
        <w:ind w:firstLine="560" w:firstLineChars="20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活动开展期间，计划每周推送2集理论微纪录短片，围绕每集主题配发理论稿件1篇、专家观点金句海报3张，由专家对西安城市发展进行现实性、前瞻性点评。系列微纪录短片推送完成后，撰写深度综述稿件1篇，展示活动的创新性和传播成效，并推送网信中国、人民网等全国重要媒体平台。</w:t>
      </w:r>
    </w:p>
    <w:p w14:paraId="4FA1D694">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C64F9"/>
    <w:rsid w:val="03C77E99"/>
    <w:rsid w:val="0561174D"/>
    <w:rsid w:val="173C64F9"/>
    <w:rsid w:val="1985637B"/>
    <w:rsid w:val="1D2366AB"/>
    <w:rsid w:val="21C02D6D"/>
    <w:rsid w:val="2755784B"/>
    <w:rsid w:val="29B7714B"/>
    <w:rsid w:val="2A09202A"/>
    <w:rsid w:val="2B57116C"/>
    <w:rsid w:val="2D012D2F"/>
    <w:rsid w:val="2DC047AC"/>
    <w:rsid w:val="3FA639A6"/>
    <w:rsid w:val="432B57DF"/>
    <w:rsid w:val="469B0D50"/>
    <w:rsid w:val="4C334E7A"/>
    <w:rsid w:val="578318F4"/>
    <w:rsid w:val="62F04E50"/>
    <w:rsid w:val="688E376F"/>
    <w:rsid w:val="6C35284A"/>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4">
    <w:name w:val="heading 2"/>
    <w:basedOn w:val="1"/>
    <w:next w:val="1"/>
    <w:link w:val="14"/>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5">
    <w:name w:val="heading 3"/>
    <w:basedOn w:val="1"/>
    <w:next w:val="6"/>
    <w:link w:val="15"/>
    <w:semiHidden/>
    <w:unhideWhenUsed/>
    <w:qFormat/>
    <w:uiPriority w:val="0"/>
    <w:pPr>
      <w:keepNext/>
      <w:keepLines/>
      <w:spacing w:line="360" w:lineRule="auto"/>
      <w:ind w:firstLine="0" w:firstLineChars="0"/>
      <w:jc w:val="left"/>
      <w:outlineLvl w:val="2"/>
    </w:pPr>
    <w:rPr>
      <w:rFonts w:ascii="Times New Roman" w:hAnsi="Times New Roman" w:eastAsia="仿宋" w:cs="Times New Roman"/>
      <w:b/>
      <w:bCs/>
      <w:sz w:val="28"/>
      <w:szCs w:val="32"/>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6">
    <w:name w:val="Normal Indent"/>
    <w:basedOn w:val="1"/>
    <w:qFormat/>
    <w:uiPriority w:val="0"/>
    <w:pPr>
      <w:ind w:firstLine="420" w:firstLineChars="200"/>
    </w:pPr>
  </w:style>
  <w:style w:type="paragraph" w:styleId="8">
    <w:name w:val="Plain Text"/>
    <w:basedOn w:val="1"/>
    <w:qFormat/>
    <w:uiPriority w:val="99"/>
    <w:rPr>
      <w:rFonts w:ascii="宋体" w:hAnsi="Courier New"/>
      <w:szCs w:val="21"/>
    </w:rPr>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customStyle="1" w:styleId="12">
    <w:name w:val="正文2"/>
    <w:basedOn w:val="1"/>
    <w:qFormat/>
    <w:uiPriority w:val="0"/>
    <w:pPr>
      <w:ind w:firstLine="562" w:firstLineChars="200"/>
      <w:jc w:val="left"/>
    </w:pPr>
    <w:rPr>
      <w:rFonts w:hint="eastAsia"/>
    </w:rPr>
  </w:style>
  <w:style w:type="character" w:customStyle="1" w:styleId="13">
    <w:name w:val="标题 1 Char"/>
    <w:link w:val="3"/>
    <w:qFormat/>
    <w:uiPriority w:val="0"/>
    <w:rPr>
      <w:rFonts w:ascii="Times New Roman" w:hAnsi="Times New Roman" w:eastAsia="宋体" w:cs="Times New Roman"/>
      <w:b/>
      <w:kern w:val="44"/>
      <w:sz w:val="32"/>
      <w:szCs w:val="21"/>
    </w:rPr>
  </w:style>
  <w:style w:type="character" w:customStyle="1" w:styleId="14">
    <w:name w:val="标题 2 Char"/>
    <w:link w:val="4"/>
    <w:qFormat/>
    <w:uiPriority w:val="9"/>
    <w:rPr>
      <w:rFonts w:ascii="Cambria" w:hAnsi="Cambria" w:eastAsia="宋体" w:cs="Times New Roman"/>
      <w:b/>
      <w:bCs/>
      <w:kern w:val="0"/>
      <w:sz w:val="28"/>
      <w:szCs w:val="32"/>
    </w:rPr>
  </w:style>
  <w:style w:type="character" w:customStyle="1" w:styleId="15">
    <w:name w:val="标题 3 字符"/>
    <w:link w:val="5"/>
    <w:qFormat/>
    <w:uiPriority w:val="0"/>
    <w:rPr>
      <w:rFonts w:ascii="Times New Roman" w:hAnsi="Times New Roman" w:eastAsia="仿宋" w:cs="Times New Roman"/>
      <w:b/>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2025-07-29T07:28:00Z</dcterms:created>
  <dc:creator>罗永山</dc:creator>
  <cp:lastModifiedBy>罗永山</cp:lastModifiedBy>
  <dcterms:modified xsi:type="dcterms:W3CDTF">2025-07-29T07:29:01Z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B832184920EA493C9297DF91676CF8B8_11</vt:lpwstr>
  </property>
  <property fmtid="{D5CDD505-2E9C-101B-9397-08002B2CF9AE}" pid="4" name="KSOTemplateDocerSaveRecord">
    <vt:lpwstr>eyJoZGlkIjoiNGY5NTFlMDNkNWI5YWYzZmUzZjIyZjM5ZTUzY2I3ZTMiLCJ1c2VySWQiOiIyNzI2MTMzODIifQ==</vt:lpwstr>
  </property>
</Properties>
</file>