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75E0">
      <w:pPr>
        <w:pStyle w:val="4"/>
        <w:spacing w:line="291" w:lineRule="auto"/>
      </w:pPr>
    </w:p>
    <w:p w14:paraId="19031C6D">
      <w:pPr>
        <w:spacing w:before="91" w:line="219" w:lineRule="auto"/>
        <w:outlineLvl w:val="0"/>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ZFCG-安康市-2025</w:t>
      </w:r>
      <w:r>
        <w:rPr>
          <w:rFonts w:hint="eastAsia" w:ascii="宋体" w:hAnsi="宋体" w:eastAsia="宋体" w:cs="宋体"/>
          <w:b/>
          <w:bCs/>
          <w:spacing w:val="-3"/>
          <w:sz w:val="28"/>
          <w:szCs w:val="28"/>
          <w:lang w:val="en-US" w:eastAsia="zh-CN"/>
        </w:rPr>
        <w:t>-</w:t>
      </w:r>
      <w:r>
        <w:rPr>
          <w:rFonts w:hint="eastAsia" w:ascii="宋体" w:hAnsi="宋体" w:eastAsia="宋体" w:cs="宋体"/>
          <w:b/>
          <w:bCs/>
          <w:spacing w:val="-3"/>
          <w:sz w:val="28"/>
          <w:szCs w:val="28"/>
          <w:lang w:eastAsia="zh-CN"/>
        </w:rPr>
        <w:t>0714</w:t>
      </w:r>
    </w:p>
    <w:p w14:paraId="7E17091E">
      <w:pPr>
        <w:pStyle w:val="4"/>
        <w:spacing w:line="264" w:lineRule="auto"/>
      </w:pPr>
    </w:p>
    <w:p w14:paraId="0467A52B">
      <w:pPr>
        <w:pStyle w:val="4"/>
        <w:spacing w:line="265" w:lineRule="auto"/>
      </w:pPr>
    </w:p>
    <w:p w14:paraId="5573E6FC">
      <w:pPr>
        <w:pStyle w:val="4"/>
        <w:spacing w:line="265" w:lineRule="auto"/>
      </w:pPr>
    </w:p>
    <w:p w14:paraId="68E36025">
      <w:pPr>
        <w:pStyle w:val="4"/>
        <w:spacing w:line="265" w:lineRule="auto"/>
      </w:pPr>
    </w:p>
    <w:p w14:paraId="1A766008">
      <w:pPr>
        <w:spacing w:before="404" w:line="22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安康市2025年秦岭中段（南麓）水源涵养与生物多样性保护恢复项目造价编制服务</w:t>
      </w:r>
    </w:p>
    <w:p w14:paraId="7E2AD639">
      <w:pPr>
        <w:pStyle w:val="4"/>
        <w:spacing w:line="258" w:lineRule="auto"/>
      </w:pPr>
    </w:p>
    <w:p w14:paraId="0DAB4506">
      <w:pPr>
        <w:pStyle w:val="4"/>
        <w:spacing w:line="258" w:lineRule="auto"/>
      </w:pPr>
    </w:p>
    <w:p w14:paraId="09D81593">
      <w:pPr>
        <w:pStyle w:val="4"/>
        <w:spacing w:line="259" w:lineRule="auto"/>
      </w:pPr>
    </w:p>
    <w:p w14:paraId="4671CEDB">
      <w:pPr>
        <w:pStyle w:val="4"/>
        <w:spacing w:line="259" w:lineRule="auto"/>
      </w:pPr>
    </w:p>
    <w:p w14:paraId="3A0D9136">
      <w:pPr>
        <w:pStyle w:val="4"/>
        <w:spacing w:line="259" w:lineRule="auto"/>
      </w:pPr>
    </w:p>
    <w:p w14:paraId="3DCB230D">
      <w:pPr>
        <w:pStyle w:val="4"/>
        <w:spacing w:line="259" w:lineRule="auto"/>
      </w:pPr>
    </w:p>
    <w:p w14:paraId="7297AFDE">
      <w:pPr>
        <w:spacing w:before="153" w:line="223" w:lineRule="auto"/>
        <w:jc w:val="center"/>
        <w:rPr>
          <w:rFonts w:ascii="宋体" w:hAnsi="宋体" w:eastAsia="宋体" w:cs="宋体"/>
          <w:sz w:val="72"/>
          <w:szCs w:val="72"/>
        </w:rPr>
      </w:pPr>
      <w:r>
        <w:rPr>
          <w:rFonts w:ascii="宋体" w:hAnsi="宋体" w:eastAsia="宋体" w:cs="宋体"/>
          <w:b/>
          <w:bCs/>
          <w:spacing w:val="3"/>
          <w:sz w:val="72"/>
          <w:szCs w:val="72"/>
        </w:rPr>
        <w:t>竞争性磋商文件</w:t>
      </w:r>
    </w:p>
    <w:p w14:paraId="18CB3520">
      <w:pPr>
        <w:pStyle w:val="4"/>
        <w:spacing w:line="243" w:lineRule="auto"/>
      </w:pPr>
    </w:p>
    <w:p w14:paraId="3063D3F3">
      <w:pPr>
        <w:pStyle w:val="4"/>
        <w:spacing w:line="243" w:lineRule="auto"/>
      </w:pPr>
    </w:p>
    <w:p w14:paraId="41C29770">
      <w:pPr>
        <w:pStyle w:val="4"/>
        <w:spacing w:line="243" w:lineRule="auto"/>
      </w:pPr>
    </w:p>
    <w:p w14:paraId="6E9DC55E">
      <w:pPr>
        <w:pStyle w:val="4"/>
        <w:spacing w:line="243" w:lineRule="auto"/>
      </w:pPr>
    </w:p>
    <w:p w14:paraId="26FB8B03">
      <w:pPr>
        <w:pStyle w:val="4"/>
        <w:spacing w:line="243" w:lineRule="auto"/>
      </w:pPr>
    </w:p>
    <w:p w14:paraId="11D61E9A">
      <w:pPr>
        <w:pStyle w:val="4"/>
        <w:spacing w:line="243" w:lineRule="auto"/>
      </w:pPr>
    </w:p>
    <w:p w14:paraId="6B57D334">
      <w:pPr>
        <w:pStyle w:val="4"/>
        <w:spacing w:line="243" w:lineRule="auto"/>
      </w:pPr>
      <w:bookmarkStart w:id="0" w:name="_GoBack"/>
      <w:bookmarkEnd w:id="0"/>
    </w:p>
    <w:p w14:paraId="76BA6C8E">
      <w:pPr>
        <w:pStyle w:val="4"/>
        <w:spacing w:line="243" w:lineRule="auto"/>
      </w:pPr>
    </w:p>
    <w:p w14:paraId="1D193131">
      <w:pPr>
        <w:pStyle w:val="4"/>
        <w:spacing w:line="243" w:lineRule="auto"/>
      </w:pPr>
    </w:p>
    <w:p w14:paraId="77919793">
      <w:pPr>
        <w:pStyle w:val="4"/>
        <w:spacing w:line="243" w:lineRule="auto"/>
      </w:pPr>
    </w:p>
    <w:p w14:paraId="1031ABEB">
      <w:pPr>
        <w:pStyle w:val="4"/>
        <w:spacing w:line="243" w:lineRule="auto"/>
      </w:pPr>
    </w:p>
    <w:p w14:paraId="0759F0B0">
      <w:pPr>
        <w:pStyle w:val="4"/>
        <w:spacing w:line="243" w:lineRule="auto"/>
      </w:pPr>
    </w:p>
    <w:p w14:paraId="167FD9F9">
      <w:pPr>
        <w:pStyle w:val="4"/>
        <w:spacing w:line="243" w:lineRule="auto"/>
      </w:pPr>
    </w:p>
    <w:p w14:paraId="2594C401">
      <w:pPr>
        <w:pStyle w:val="4"/>
        <w:spacing w:line="243" w:lineRule="auto"/>
      </w:pPr>
    </w:p>
    <w:p w14:paraId="450310F5">
      <w:pPr>
        <w:pStyle w:val="4"/>
        <w:spacing w:line="243" w:lineRule="auto"/>
      </w:pPr>
    </w:p>
    <w:p w14:paraId="6E3BC1F9">
      <w:pPr>
        <w:pStyle w:val="4"/>
        <w:spacing w:line="243" w:lineRule="auto"/>
      </w:pPr>
    </w:p>
    <w:p w14:paraId="5B6D493A">
      <w:pPr>
        <w:pStyle w:val="4"/>
        <w:spacing w:line="243" w:lineRule="auto"/>
      </w:pPr>
    </w:p>
    <w:p w14:paraId="634C5ADA">
      <w:pPr>
        <w:pStyle w:val="4"/>
        <w:spacing w:line="243" w:lineRule="auto"/>
      </w:pPr>
    </w:p>
    <w:p w14:paraId="00F2E023">
      <w:pPr>
        <w:pStyle w:val="4"/>
        <w:spacing w:line="244" w:lineRule="auto"/>
      </w:pPr>
    </w:p>
    <w:p w14:paraId="472D6C48">
      <w:pPr>
        <w:spacing w:before="100" w:line="224" w:lineRule="auto"/>
        <w:ind w:left="77" w:firstLine="618" w:firstLineChars="200"/>
        <w:outlineLvl w:val="0"/>
        <w:rPr>
          <w:rFonts w:hint="eastAsia" w:ascii="宋体" w:hAnsi="宋体" w:eastAsia="宋体" w:cs="宋体"/>
          <w:sz w:val="31"/>
          <w:szCs w:val="31"/>
          <w:lang w:eastAsia="zh-CN"/>
        </w:rPr>
      </w:pPr>
      <w:r>
        <w:rPr>
          <w:rFonts w:ascii="宋体" w:hAnsi="宋体" w:eastAsia="宋体" w:cs="宋体"/>
          <w:b/>
          <w:bCs/>
          <w:spacing w:val="-1"/>
          <w:sz w:val="31"/>
          <w:szCs w:val="31"/>
        </w:rPr>
        <w:t>采</w:t>
      </w:r>
      <w:r>
        <w:rPr>
          <w:rFonts w:ascii="宋体" w:hAnsi="宋体" w:eastAsia="宋体" w:cs="宋体"/>
          <w:spacing w:val="-1"/>
          <w:sz w:val="31"/>
          <w:szCs w:val="31"/>
        </w:rPr>
        <w:t xml:space="preserve"> </w:t>
      </w:r>
      <w:r>
        <w:rPr>
          <w:rFonts w:ascii="宋体" w:hAnsi="宋体" w:eastAsia="宋体" w:cs="宋体"/>
          <w:b/>
          <w:bCs/>
          <w:spacing w:val="-1"/>
          <w:sz w:val="31"/>
          <w:szCs w:val="31"/>
        </w:rPr>
        <w:t>购</w:t>
      </w:r>
      <w:r>
        <w:rPr>
          <w:rFonts w:ascii="宋体" w:hAnsi="宋体" w:eastAsia="宋体" w:cs="宋体"/>
          <w:spacing w:val="-1"/>
          <w:sz w:val="31"/>
          <w:szCs w:val="31"/>
        </w:rPr>
        <w:t xml:space="preserve"> </w:t>
      </w:r>
      <w:r>
        <w:rPr>
          <w:rFonts w:ascii="宋体" w:hAnsi="宋体" w:eastAsia="宋体" w:cs="宋体"/>
          <w:b/>
          <w:bCs/>
          <w:spacing w:val="-1"/>
          <w:sz w:val="31"/>
          <w:szCs w:val="31"/>
        </w:rPr>
        <w:t>人：</w:t>
      </w:r>
      <w:r>
        <w:rPr>
          <w:rFonts w:hint="eastAsia" w:ascii="宋体" w:hAnsi="宋体" w:eastAsia="宋体" w:cs="宋体"/>
          <w:b/>
          <w:bCs/>
          <w:spacing w:val="-1"/>
          <w:sz w:val="31"/>
          <w:szCs w:val="31"/>
          <w:lang w:eastAsia="zh-CN"/>
        </w:rPr>
        <w:t>安康市林业局</w:t>
      </w:r>
    </w:p>
    <w:p w14:paraId="432CA02C">
      <w:pPr>
        <w:pStyle w:val="4"/>
        <w:spacing w:line="399" w:lineRule="auto"/>
      </w:pPr>
    </w:p>
    <w:p w14:paraId="669BFF5A">
      <w:pPr>
        <w:spacing w:before="101" w:line="224" w:lineRule="auto"/>
        <w:ind w:left="77" w:firstLine="650" w:firstLineChars="200"/>
        <w:outlineLvl w:val="0"/>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spacing w:val="7"/>
          <w:sz w:val="31"/>
          <w:szCs w:val="31"/>
          <w:lang w:eastAsia="zh-CN"/>
        </w:rPr>
        <w:t>陕西轩诚项目管理有限公司</w:t>
      </w:r>
    </w:p>
    <w:p w14:paraId="231E7A36">
      <w:pPr>
        <w:pStyle w:val="4"/>
        <w:spacing w:line="398" w:lineRule="auto"/>
      </w:pPr>
    </w:p>
    <w:p w14:paraId="5B8100E8">
      <w:pPr>
        <w:spacing w:before="101" w:line="225" w:lineRule="auto"/>
        <w:ind w:firstLine="642" w:firstLineChars="200"/>
        <w:outlineLvl w:val="0"/>
        <w:rPr>
          <w:rFonts w:hint="default" w:ascii="宋体" w:hAnsi="宋体" w:eastAsia="宋体" w:cs="宋体"/>
          <w:sz w:val="31"/>
          <w:szCs w:val="31"/>
          <w:lang w:val="en-US" w:eastAsia="zh-CN"/>
        </w:rPr>
        <w:sectPr>
          <w:pgSz w:w="11920" w:h="16840"/>
          <w:pgMar w:top="1431" w:right="1788" w:bottom="0" w:left="1717" w:header="0" w:footer="0" w:gutter="0"/>
          <w:cols w:space="720" w:num="1"/>
        </w:sectPr>
      </w:pPr>
      <w:r>
        <w:rPr>
          <w:rFonts w:hint="eastAsia" w:ascii="宋体" w:hAnsi="宋体" w:eastAsia="宋体" w:cs="宋体"/>
          <w:b/>
          <w:bCs/>
          <w:spacing w:val="5"/>
          <w:sz w:val="31"/>
          <w:szCs w:val="31"/>
          <w:lang w:val="en-US" w:eastAsia="zh-CN"/>
        </w:rPr>
        <w:t>日    期：2025年07月15日</w:t>
      </w:r>
    </w:p>
    <w:p w14:paraId="78B3CBBC">
      <w:pPr>
        <w:spacing w:before="110" w:line="220" w:lineRule="auto"/>
        <w:ind w:left="4506"/>
        <w:rPr>
          <w:rFonts w:ascii="宋体" w:hAnsi="宋体" w:eastAsia="宋体" w:cs="宋体"/>
          <w:sz w:val="32"/>
          <w:szCs w:val="32"/>
        </w:rPr>
      </w:pPr>
      <w:r>
        <w:rPr>
          <w:rFonts w:ascii="宋体" w:hAnsi="宋体" w:eastAsia="宋体" w:cs="宋体"/>
          <w:b/>
          <w:bCs/>
          <w:spacing w:val="-4"/>
          <w:sz w:val="32"/>
          <w:szCs w:val="32"/>
        </w:rPr>
        <w:t>特别提醒</w:t>
      </w:r>
    </w:p>
    <w:p w14:paraId="3A4A970E">
      <w:pPr>
        <w:spacing w:before="304" w:line="271" w:lineRule="auto"/>
        <w:ind w:left="96" w:right="149" w:firstLine="456"/>
        <w:rPr>
          <w:rFonts w:hint="eastAsia" w:ascii="宋体" w:hAnsi="宋体" w:eastAsia="宋体" w:cs="宋体"/>
          <w:sz w:val="22"/>
          <w:szCs w:val="22"/>
        </w:rPr>
      </w:pPr>
      <w:r>
        <w:rPr>
          <w:rFonts w:hint="eastAsia" w:ascii="宋体" w:hAnsi="宋体" w:eastAsia="宋体" w:cs="宋体"/>
          <w:spacing w:val="2"/>
          <w:sz w:val="22"/>
          <w:szCs w:val="22"/>
        </w:rPr>
        <w:t>1.本项目采用不见面开标系统：电子化投标方式投标，投标人须使用数字认证证书（</w:t>
      </w:r>
      <w:r>
        <w:rPr>
          <w:rFonts w:hint="eastAsia" w:ascii="宋体" w:hAnsi="宋体" w:eastAsia="宋体" w:cs="宋体"/>
          <w:sz w:val="22"/>
          <w:szCs w:val="22"/>
        </w:rPr>
        <w:t>CA</w:t>
      </w:r>
      <w:r>
        <w:rPr>
          <w:rFonts w:hint="eastAsia" w:ascii="宋体" w:hAnsi="宋体" w:eastAsia="宋体" w:cs="宋体"/>
          <w:spacing w:val="2"/>
          <w:sz w:val="22"/>
          <w:szCs w:val="22"/>
        </w:rPr>
        <w:t xml:space="preserve"> 锁）</w:t>
      </w:r>
      <w:r>
        <w:rPr>
          <w:rFonts w:hint="eastAsia" w:ascii="宋体" w:hAnsi="宋体" w:eastAsia="宋体" w:cs="宋体"/>
          <w:spacing w:val="7"/>
          <w:sz w:val="22"/>
          <w:szCs w:val="22"/>
        </w:rPr>
        <w:t xml:space="preserve"> </w:t>
      </w:r>
      <w:r>
        <w:rPr>
          <w:rFonts w:hint="eastAsia" w:ascii="宋体" w:hAnsi="宋体" w:eastAsia="宋体" w:cs="宋体"/>
          <w:spacing w:val="3"/>
          <w:sz w:val="22"/>
          <w:szCs w:val="22"/>
        </w:rPr>
        <w:t>对电子投标文件进行签章、加密、递交及开标时签到、解密 等相关招投标事宜</w:t>
      </w:r>
      <w:r>
        <w:rPr>
          <w:rFonts w:hint="eastAsia" w:ascii="宋体" w:hAnsi="宋体" w:eastAsia="宋体" w:cs="宋体"/>
          <w:spacing w:val="2"/>
          <w:sz w:val="22"/>
          <w:szCs w:val="22"/>
        </w:rPr>
        <w:t>。开标时投标人须</w:t>
      </w:r>
      <w:r>
        <w:rPr>
          <w:rFonts w:hint="eastAsia" w:ascii="宋体" w:hAnsi="宋体" w:eastAsia="宋体" w:cs="宋体"/>
          <w:sz w:val="22"/>
          <w:szCs w:val="22"/>
        </w:rPr>
        <w:t xml:space="preserve"> 携带数字认证证书（CA 锁</w:t>
      </w:r>
      <w:r>
        <w:rPr>
          <w:rFonts w:hint="eastAsia" w:ascii="宋体" w:hAnsi="宋体" w:eastAsia="宋体" w:cs="宋体"/>
          <w:spacing w:val="7"/>
          <w:sz w:val="22"/>
          <w:szCs w:val="22"/>
        </w:rPr>
        <w:t>），</w:t>
      </w:r>
      <w:r>
        <w:rPr>
          <w:rFonts w:hint="eastAsia" w:ascii="宋体" w:hAnsi="宋体" w:eastAsia="宋体" w:cs="宋体"/>
          <w:sz w:val="22"/>
          <w:szCs w:val="22"/>
        </w:rPr>
        <w:t>如因投标人自身原因未正确使用数字认证证书（CA 锁）造成</w:t>
      </w:r>
      <w:r>
        <w:rPr>
          <w:rFonts w:hint="eastAsia" w:ascii="宋体" w:hAnsi="宋体" w:eastAsia="宋体" w:cs="宋体"/>
          <w:spacing w:val="-1"/>
          <w:sz w:val="22"/>
          <w:szCs w:val="22"/>
        </w:rPr>
        <w:t>无法解</w:t>
      </w:r>
      <w:r>
        <w:rPr>
          <w:rFonts w:hint="eastAsia" w:ascii="宋体" w:hAnsi="宋体" w:eastAsia="宋体" w:cs="宋体"/>
          <w:sz w:val="22"/>
          <w:szCs w:val="22"/>
        </w:rPr>
        <w:t xml:space="preserve"> </w:t>
      </w:r>
      <w:r>
        <w:rPr>
          <w:rFonts w:hint="eastAsia" w:ascii="宋体" w:hAnsi="宋体" w:eastAsia="宋体" w:cs="宋体"/>
          <w:spacing w:val="-1"/>
          <w:sz w:val="22"/>
          <w:szCs w:val="22"/>
        </w:rPr>
        <w:t>密投标文件，按无效投标对待。</w:t>
      </w:r>
    </w:p>
    <w:p w14:paraId="05FB046C">
      <w:pPr>
        <w:spacing w:before="80" w:line="274" w:lineRule="auto"/>
        <w:ind w:left="97" w:right="149" w:firstLine="441"/>
        <w:rPr>
          <w:rFonts w:hint="eastAsia" w:ascii="宋体" w:hAnsi="宋体" w:eastAsia="宋体" w:cs="宋体"/>
          <w:sz w:val="22"/>
          <w:szCs w:val="22"/>
        </w:rPr>
      </w:pPr>
      <w:r>
        <w:rPr>
          <w:rFonts w:hint="eastAsia" w:ascii="宋体" w:hAnsi="宋体" w:eastAsia="宋体" w:cs="宋体"/>
          <w:sz w:val="22"/>
          <w:szCs w:val="22"/>
        </w:rPr>
        <w:t>2.制作电子投标文件：电子磋商文件需要使用专用软件打开、浏览供应商登录全国公共资源交</w:t>
      </w:r>
      <w:r>
        <w:rPr>
          <w:rFonts w:hint="eastAsia" w:ascii="宋体" w:hAnsi="宋体" w:eastAsia="宋体" w:cs="宋体"/>
          <w:spacing w:val="8"/>
          <w:sz w:val="22"/>
          <w:szCs w:val="22"/>
        </w:rPr>
        <w:t xml:space="preserve"> </w:t>
      </w:r>
      <w:r>
        <w:rPr>
          <w:rFonts w:hint="eastAsia" w:ascii="宋体" w:hAnsi="宋体" w:eastAsia="宋体" w:cs="宋体"/>
          <w:sz w:val="22"/>
          <w:szCs w:val="22"/>
        </w:rPr>
        <w:t>易平台（陕西省）网站[服务指南－下载专区]免费下载《陕西省公共资源交易平台政府采购电子标</w:t>
      </w:r>
      <w:r>
        <w:rPr>
          <w:rFonts w:hint="eastAsia" w:ascii="宋体" w:hAnsi="宋体" w:eastAsia="宋体" w:cs="宋体"/>
          <w:spacing w:val="10"/>
          <w:sz w:val="22"/>
          <w:szCs w:val="22"/>
        </w:rPr>
        <w:t xml:space="preserve"> </w:t>
      </w:r>
      <w:r>
        <w:rPr>
          <w:rFonts w:hint="eastAsia" w:ascii="宋体" w:hAnsi="宋体" w:eastAsia="宋体" w:cs="宋体"/>
          <w:sz w:val="22"/>
          <w:szCs w:val="22"/>
        </w:rPr>
        <w:t>书制作工具（V8.0.0.2）》，并升级至最新版本，使用该客户端可以打开电子磋商文件。软件操作</w:t>
      </w:r>
      <w:r>
        <w:rPr>
          <w:rFonts w:hint="eastAsia" w:ascii="宋体" w:hAnsi="宋体" w:eastAsia="宋体" w:cs="宋体"/>
          <w:spacing w:val="10"/>
          <w:sz w:val="22"/>
          <w:szCs w:val="22"/>
        </w:rPr>
        <w:t xml:space="preserve"> </w:t>
      </w:r>
      <w:r>
        <w:rPr>
          <w:rFonts w:hint="eastAsia" w:ascii="宋体" w:hAnsi="宋体" w:eastAsia="宋体" w:cs="宋体"/>
          <w:sz w:val="22"/>
          <w:szCs w:val="22"/>
        </w:rPr>
        <w:t>手册详见全国公共资源交易平台（陕西省）网站[服务指南－下载专区]中的《陕西省公共资源交易</w:t>
      </w:r>
      <w:r>
        <w:rPr>
          <w:rFonts w:hint="eastAsia" w:ascii="宋体" w:hAnsi="宋体" w:eastAsia="宋体" w:cs="宋体"/>
          <w:spacing w:val="8"/>
          <w:sz w:val="22"/>
          <w:szCs w:val="22"/>
        </w:rPr>
        <w:t xml:space="preserve"> </w:t>
      </w:r>
      <w:r>
        <w:rPr>
          <w:rFonts w:hint="eastAsia" w:ascii="宋体" w:hAnsi="宋体" w:eastAsia="宋体" w:cs="宋体"/>
          <w:sz w:val="22"/>
          <w:szCs w:val="22"/>
        </w:rPr>
        <w:t>（政府采购类）投标文件制作软件操作手册》；制</w:t>
      </w:r>
      <w:r>
        <w:rPr>
          <w:rFonts w:hint="eastAsia" w:ascii="宋体" w:hAnsi="宋体" w:eastAsia="宋体" w:cs="宋体"/>
          <w:spacing w:val="-1"/>
          <w:sz w:val="22"/>
          <w:szCs w:val="22"/>
        </w:rPr>
        <w:t>作工具下载地址：</w:t>
      </w:r>
    </w:p>
    <w:p w14:paraId="3BAED514">
      <w:pPr>
        <w:spacing w:before="79" w:line="215"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"https://zhidao.bqpoint.com/epointknow2/bqepointknowquestion.html?producttype=1&amp;platformguid=684edb0d-467c-4a6a-b31b-9e7929e1fdee&amp;areacode=610000&amp;CategoryCode=16" </w:instrText>
      </w:r>
      <w:r>
        <w:rPr>
          <w:rFonts w:hint="eastAsia" w:ascii="宋体" w:hAnsi="宋体" w:eastAsia="宋体" w:cs="宋体"/>
          <w:sz w:val="22"/>
          <w:szCs w:val="22"/>
        </w:rPr>
        <w:fldChar w:fldCharType="separate"/>
      </w:r>
      <w:r>
        <w:rPr>
          <w:rFonts w:hint="eastAsia" w:ascii="宋体" w:hAnsi="宋体" w:eastAsia="宋体" w:cs="宋体"/>
          <w:sz w:val="22"/>
          <w:szCs w:val="22"/>
        </w:rPr>
        <w:t>https://zhidao.bqpoint.com/epointknow2/bqepointknowquestion.html?producttype</w:t>
      </w:r>
      <w:r>
        <w:rPr>
          <w:rFonts w:hint="eastAsia" w:ascii="宋体" w:hAnsi="宋体" w:eastAsia="宋体" w:cs="宋体"/>
          <w:spacing w:val="-1"/>
          <w:sz w:val="22"/>
          <w:szCs w:val="22"/>
        </w:rPr>
        <w:t>=1&amp;pla</w:t>
      </w:r>
      <w:r>
        <w:rPr>
          <w:rFonts w:hint="eastAsia" w:ascii="宋体" w:hAnsi="宋体" w:eastAsia="宋体" w:cs="宋体"/>
          <w:spacing w:val="-1"/>
          <w:sz w:val="22"/>
          <w:szCs w:val="22"/>
        </w:rPr>
        <w:fldChar w:fldCharType="end"/>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"https://zhidao.bqpoint.com/epointknow2/bqepointknowquestion.html?producttype=1&amp;platformguid=684edb0d-467c-4a6a-b31b-9e7929e1fdee&amp;areacode=610000&amp;CategoryCode=16" </w:instrText>
      </w:r>
      <w:r>
        <w:rPr>
          <w:rFonts w:hint="eastAsia" w:ascii="宋体" w:hAnsi="宋体" w:eastAsia="宋体" w:cs="宋体"/>
          <w:sz w:val="22"/>
          <w:szCs w:val="22"/>
        </w:rPr>
        <w:fldChar w:fldCharType="separate"/>
      </w:r>
      <w:r>
        <w:rPr>
          <w:rFonts w:hint="eastAsia" w:ascii="宋体" w:hAnsi="宋体" w:eastAsia="宋体" w:cs="宋体"/>
          <w:sz w:val="22"/>
          <w:szCs w:val="22"/>
        </w:rPr>
        <w:t>tformguid=684edb0d-467c-4a6a-b31b-9</w:t>
      </w:r>
      <w:r>
        <w:rPr>
          <w:rFonts w:hint="eastAsia" w:ascii="宋体" w:hAnsi="宋体" w:eastAsia="宋体" w:cs="宋体"/>
          <w:spacing w:val="-1"/>
          <w:sz w:val="22"/>
          <w:szCs w:val="22"/>
        </w:rPr>
        <w:t>e7929e1fdee&amp;a</w:t>
      </w:r>
      <w:r>
        <w:rPr>
          <w:rFonts w:hint="eastAsia" w:ascii="宋体" w:hAnsi="宋体" w:eastAsia="宋体" w:cs="宋体"/>
          <w:spacing w:val="-1"/>
          <w:sz w:val="22"/>
          <w:szCs w:val="22"/>
        </w:rPr>
        <w:fldChar w:fldCharType="end"/>
      </w: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"https://zhidao.bqpoint.com/epointknow2/bqepointknowquestion.html?producttype=1&amp;platformguid=684edb0d-467c-4a6a-b31b-9e7929e1fdee&amp;areacode=610000&amp;CategoryCode=16" </w:instrText>
      </w:r>
      <w:r>
        <w:rPr>
          <w:rFonts w:hint="eastAsia" w:ascii="宋体" w:hAnsi="宋体" w:eastAsia="宋体" w:cs="宋体"/>
          <w:sz w:val="22"/>
          <w:szCs w:val="22"/>
        </w:rPr>
        <w:fldChar w:fldCharType="separate"/>
      </w:r>
      <w:r>
        <w:rPr>
          <w:rFonts w:hint="eastAsia" w:ascii="宋体" w:hAnsi="宋体" w:eastAsia="宋体" w:cs="宋体"/>
          <w:sz w:val="22"/>
          <w:szCs w:val="22"/>
        </w:rPr>
        <w:t>reacode=610000&amp;CategoryCo</w:t>
      </w:r>
      <w:r>
        <w:rPr>
          <w:rFonts w:hint="eastAsia" w:ascii="宋体" w:hAnsi="宋体" w:eastAsia="宋体" w:cs="宋体"/>
          <w:spacing w:val="-1"/>
          <w:sz w:val="22"/>
          <w:szCs w:val="22"/>
        </w:rPr>
        <w:t>de=16</w:t>
      </w:r>
      <w:r>
        <w:rPr>
          <w:rFonts w:hint="eastAsia" w:ascii="宋体" w:hAnsi="宋体" w:eastAsia="宋体" w:cs="宋体"/>
          <w:spacing w:val="-1"/>
          <w:sz w:val="22"/>
          <w:szCs w:val="22"/>
        </w:rPr>
        <w:fldChar w:fldCharType="end"/>
      </w:r>
      <w:r>
        <w:rPr>
          <w:rFonts w:hint="eastAsia" w:ascii="宋体" w:hAnsi="宋体" w:eastAsia="宋体" w:cs="宋体"/>
          <w:spacing w:val="-1"/>
          <w:sz w:val="22"/>
          <w:szCs w:val="22"/>
        </w:rPr>
        <w:t>。</w:t>
      </w:r>
    </w:p>
    <w:p w14:paraId="5E3B73B5">
      <w:pPr>
        <w:spacing w:before="6" w:line="270" w:lineRule="auto"/>
        <w:ind w:left="97" w:right="146" w:firstLine="443"/>
        <w:rPr>
          <w:rFonts w:hint="eastAsia" w:ascii="宋体" w:hAnsi="宋体" w:eastAsia="宋体" w:cs="宋体"/>
          <w:sz w:val="22"/>
          <w:szCs w:val="22"/>
        </w:rPr>
      </w:pPr>
      <w:r>
        <w:rPr>
          <w:rFonts w:hint="eastAsia" w:ascii="宋体" w:hAnsi="宋体" w:eastAsia="宋体" w:cs="宋体"/>
          <w:spacing w:val="-11"/>
          <w:sz w:val="22"/>
          <w:szCs w:val="22"/>
        </w:rPr>
        <w:t>3. 递 交 电 子 投 标 文 件 ： 登 录</w:t>
      </w:r>
      <w:r>
        <w:rPr>
          <w:rFonts w:hint="eastAsia" w:ascii="宋体" w:hAnsi="宋体" w:eastAsia="宋体" w:cs="宋体"/>
          <w:spacing w:val="-6"/>
          <w:sz w:val="22"/>
          <w:szCs w:val="22"/>
        </w:rPr>
        <w:t xml:space="preserve"> </w:t>
      </w:r>
      <w:r>
        <w:rPr>
          <w:rFonts w:hint="eastAsia" w:ascii="宋体" w:hAnsi="宋体" w:eastAsia="宋体" w:cs="宋体"/>
          <w:spacing w:val="-11"/>
          <w:sz w:val="22"/>
          <w:szCs w:val="22"/>
        </w:rPr>
        <w:t>全</w:t>
      </w:r>
      <w:r>
        <w:rPr>
          <w:rFonts w:hint="eastAsia" w:ascii="宋体" w:hAnsi="宋体" w:eastAsia="宋体" w:cs="宋体"/>
          <w:spacing w:val="14"/>
          <w:sz w:val="22"/>
          <w:szCs w:val="22"/>
        </w:rPr>
        <w:t xml:space="preserve"> </w:t>
      </w:r>
      <w:r>
        <w:rPr>
          <w:rFonts w:hint="eastAsia" w:ascii="宋体" w:hAnsi="宋体" w:eastAsia="宋体" w:cs="宋体"/>
          <w:spacing w:val="-11"/>
          <w:sz w:val="22"/>
          <w:szCs w:val="22"/>
        </w:rPr>
        <w:t>国</w:t>
      </w:r>
      <w:r>
        <w:rPr>
          <w:rFonts w:hint="eastAsia" w:ascii="宋体" w:hAnsi="宋体" w:eastAsia="宋体" w:cs="宋体"/>
          <w:spacing w:val="-1"/>
          <w:sz w:val="22"/>
          <w:szCs w:val="22"/>
        </w:rPr>
        <w:t xml:space="preserve"> </w:t>
      </w:r>
      <w:r>
        <w:rPr>
          <w:rFonts w:hint="eastAsia" w:ascii="宋体" w:hAnsi="宋体" w:eastAsia="宋体" w:cs="宋体"/>
          <w:spacing w:val="-11"/>
          <w:sz w:val="22"/>
          <w:szCs w:val="22"/>
        </w:rPr>
        <w:t>公 共</w:t>
      </w:r>
      <w:r>
        <w:rPr>
          <w:rFonts w:hint="eastAsia" w:ascii="宋体" w:hAnsi="宋体" w:eastAsia="宋体" w:cs="宋体"/>
          <w:spacing w:val="4"/>
          <w:sz w:val="22"/>
          <w:szCs w:val="22"/>
        </w:rPr>
        <w:t xml:space="preserve"> </w:t>
      </w:r>
      <w:r>
        <w:rPr>
          <w:rFonts w:hint="eastAsia" w:ascii="宋体" w:hAnsi="宋体" w:eastAsia="宋体" w:cs="宋体"/>
          <w:spacing w:val="-11"/>
          <w:sz w:val="22"/>
          <w:szCs w:val="22"/>
        </w:rPr>
        <w:t>资 源 交</w:t>
      </w:r>
      <w:r>
        <w:rPr>
          <w:rFonts w:hint="eastAsia" w:ascii="宋体" w:hAnsi="宋体" w:eastAsia="宋体" w:cs="宋体"/>
          <w:spacing w:val="6"/>
          <w:sz w:val="22"/>
          <w:szCs w:val="22"/>
        </w:rPr>
        <w:t xml:space="preserve"> </w:t>
      </w:r>
      <w:r>
        <w:rPr>
          <w:rFonts w:hint="eastAsia" w:ascii="宋体" w:hAnsi="宋体" w:eastAsia="宋体" w:cs="宋体"/>
          <w:spacing w:val="-11"/>
          <w:sz w:val="22"/>
          <w:szCs w:val="22"/>
        </w:rPr>
        <w:t>易</w:t>
      </w:r>
      <w:r>
        <w:rPr>
          <w:rFonts w:hint="eastAsia" w:ascii="宋体" w:hAnsi="宋体" w:eastAsia="宋体" w:cs="宋体"/>
          <w:spacing w:val="16"/>
          <w:sz w:val="22"/>
          <w:szCs w:val="22"/>
        </w:rPr>
        <w:t xml:space="preserve"> </w:t>
      </w:r>
      <w:r>
        <w:rPr>
          <w:rFonts w:hint="eastAsia" w:ascii="宋体" w:hAnsi="宋体" w:eastAsia="宋体" w:cs="宋体"/>
          <w:spacing w:val="-11"/>
          <w:sz w:val="22"/>
          <w:szCs w:val="22"/>
        </w:rPr>
        <w:t>中</w:t>
      </w:r>
      <w:r>
        <w:rPr>
          <w:rFonts w:hint="eastAsia" w:ascii="宋体" w:hAnsi="宋体" w:eastAsia="宋体" w:cs="宋体"/>
          <w:spacing w:val="-1"/>
          <w:sz w:val="22"/>
          <w:szCs w:val="22"/>
        </w:rPr>
        <w:t xml:space="preserve"> </w:t>
      </w:r>
      <w:r>
        <w:rPr>
          <w:rFonts w:hint="eastAsia" w:ascii="宋体" w:hAnsi="宋体" w:eastAsia="宋体" w:cs="宋体"/>
          <w:spacing w:val="-11"/>
          <w:sz w:val="22"/>
          <w:szCs w:val="22"/>
        </w:rPr>
        <w:t>心 平</w:t>
      </w:r>
      <w:r>
        <w:rPr>
          <w:rFonts w:hint="eastAsia" w:ascii="宋体" w:hAnsi="宋体" w:eastAsia="宋体" w:cs="宋体"/>
          <w:spacing w:val="10"/>
          <w:sz w:val="22"/>
          <w:szCs w:val="22"/>
        </w:rPr>
        <w:t xml:space="preserve"> </w:t>
      </w:r>
      <w:r>
        <w:rPr>
          <w:rFonts w:hint="eastAsia" w:ascii="宋体" w:hAnsi="宋体" w:eastAsia="宋体" w:cs="宋体"/>
          <w:spacing w:val="-11"/>
          <w:sz w:val="22"/>
          <w:szCs w:val="22"/>
        </w:rPr>
        <w:t>台 （</w:t>
      </w:r>
      <w:r>
        <w:rPr>
          <w:rFonts w:hint="eastAsia" w:ascii="宋体" w:hAnsi="宋体" w:eastAsia="宋体" w:cs="宋体"/>
          <w:spacing w:val="40"/>
          <w:sz w:val="22"/>
          <w:szCs w:val="22"/>
        </w:rPr>
        <w:t xml:space="preserve"> </w:t>
      </w:r>
      <w:r>
        <w:rPr>
          <w:rFonts w:hint="eastAsia" w:ascii="宋体" w:hAnsi="宋体" w:eastAsia="宋体" w:cs="宋体"/>
          <w:spacing w:val="-11"/>
          <w:sz w:val="22"/>
          <w:szCs w:val="22"/>
        </w:rPr>
        <w:t>陕 西</w:t>
      </w:r>
      <w:r>
        <w:rPr>
          <w:rFonts w:hint="eastAsia" w:ascii="宋体" w:hAnsi="宋体" w:eastAsia="宋体" w:cs="宋体"/>
          <w:spacing w:val="-12"/>
          <w:sz w:val="22"/>
          <w:szCs w:val="22"/>
        </w:rPr>
        <w:t xml:space="preserve"> 省</w:t>
      </w:r>
      <w:r>
        <w:rPr>
          <w:rFonts w:hint="eastAsia" w:ascii="宋体" w:hAnsi="宋体" w:eastAsia="宋体" w:cs="宋体"/>
          <w:spacing w:val="18"/>
          <w:sz w:val="22"/>
          <w:szCs w:val="22"/>
        </w:rPr>
        <w:t xml:space="preserve"> </w:t>
      </w:r>
      <w:r>
        <w:rPr>
          <w:rFonts w:hint="eastAsia" w:ascii="宋体" w:hAnsi="宋体" w:eastAsia="宋体" w:cs="宋体"/>
          <w:spacing w:val="-12"/>
          <w:sz w:val="22"/>
          <w:szCs w:val="22"/>
        </w:rPr>
        <w:t>）</w:t>
      </w:r>
      <w:r>
        <w:rPr>
          <w:rFonts w:hint="eastAsia" w:ascii="宋体" w:hAnsi="宋体" w:eastAsia="宋体" w:cs="宋体"/>
          <w:sz w:val="22"/>
          <w:szCs w:val="22"/>
        </w:rPr>
        <w:t xml:space="preserve"> </w:t>
      </w:r>
      <w:r>
        <w:rPr>
          <w:rFonts w:hint="eastAsia" w:ascii="宋体" w:hAnsi="宋体" w:eastAsia="宋体" w:cs="宋体"/>
          <w:spacing w:val="3"/>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"http://www.sxggzyjy.cn/" </w:instrText>
      </w:r>
      <w:r>
        <w:rPr>
          <w:rFonts w:hint="eastAsia" w:ascii="宋体" w:hAnsi="宋体" w:eastAsia="宋体" w:cs="宋体"/>
          <w:sz w:val="22"/>
          <w:szCs w:val="22"/>
        </w:rPr>
        <w:fldChar w:fldCharType="separate"/>
      </w:r>
      <w:r>
        <w:rPr>
          <w:rFonts w:hint="eastAsia" w:ascii="宋体" w:hAnsi="宋体" w:eastAsia="宋体" w:cs="宋体"/>
          <w:sz w:val="22"/>
          <w:szCs w:val="22"/>
        </w:rPr>
        <w:t>http</w:t>
      </w:r>
      <w:r>
        <w:rPr>
          <w:rFonts w:hint="eastAsia" w:ascii="宋体" w:hAnsi="宋体" w:eastAsia="宋体" w:cs="宋体"/>
          <w:spacing w:val="3"/>
          <w:sz w:val="22"/>
          <w:szCs w:val="22"/>
        </w:rPr>
        <w:t>://</w:t>
      </w:r>
      <w:r>
        <w:rPr>
          <w:rFonts w:hint="eastAsia" w:ascii="宋体" w:hAnsi="宋体" w:eastAsia="宋体" w:cs="宋体"/>
          <w:sz w:val="22"/>
          <w:szCs w:val="22"/>
        </w:rPr>
        <w:t>www</w:t>
      </w:r>
      <w:r>
        <w:rPr>
          <w:rFonts w:hint="eastAsia" w:ascii="宋体" w:hAnsi="宋体" w:eastAsia="宋体" w:cs="宋体"/>
          <w:spacing w:val="3"/>
          <w:sz w:val="22"/>
          <w:szCs w:val="22"/>
        </w:rPr>
        <w:t>.</w:t>
      </w:r>
      <w:r>
        <w:rPr>
          <w:rFonts w:hint="eastAsia" w:ascii="宋体" w:hAnsi="宋体" w:eastAsia="宋体" w:cs="宋体"/>
          <w:sz w:val="22"/>
          <w:szCs w:val="22"/>
        </w:rPr>
        <w:t>sxggzyjy</w:t>
      </w:r>
      <w:r>
        <w:rPr>
          <w:rFonts w:hint="eastAsia" w:ascii="宋体" w:hAnsi="宋体" w:eastAsia="宋体" w:cs="宋体"/>
          <w:spacing w:val="3"/>
          <w:sz w:val="22"/>
          <w:szCs w:val="22"/>
        </w:rPr>
        <w:t>.</w:t>
      </w:r>
      <w:r>
        <w:rPr>
          <w:rFonts w:hint="eastAsia" w:ascii="宋体" w:hAnsi="宋体" w:eastAsia="宋体" w:cs="宋体"/>
          <w:sz w:val="22"/>
          <w:szCs w:val="22"/>
        </w:rPr>
        <w:t>cn</w:t>
      </w:r>
      <w:r>
        <w:rPr>
          <w:rFonts w:hint="eastAsia" w:ascii="宋体" w:hAnsi="宋体" w:eastAsia="宋体" w:cs="宋体"/>
          <w:spacing w:val="3"/>
          <w:sz w:val="22"/>
          <w:szCs w:val="22"/>
        </w:rPr>
        <w:t>/</w:t>
      </w:r>
      <w:r>
        <w:rPr>
          <w:rFonts w:hint="eastAsia" w:ascii="宋体" w:hAnsi="宋体" w:eastAsia="宋体" w:cs="宋体"/>
          <w:spacing w:val="3"/>
          <w:sz w:val="22"/>
          <w:szCs w:val="22"/>
        </w:rPr>
        <w:fldChar w:fldCharType="end"/>
      </w:r>
      <w:r>
        <w:rPr>
          <w:rFonts w:hint="eastAsia" w:ascii="宋体" w:hAnsi="宋体" w:eastAsia="宋体" w:cs="宋体"/>
          <w:spacing w:val="9"/>
          <w:sz w:val="22"/>
          <w:szCs w:val="22"/>
        </w:rPr>
        <w:t>），</w:t>
      </w:r>
      <w:r>
        <w:rPr>
          <w:rFonts w:hint="eastAsia" w:ascii="宋体" w:hAnsi="宋体" w:eastAsia="宋体" w:cs="宋体"/>
          <w:spacing w:val="3"/>
          <w:sz w:val="22"/>
          <w:szCs w:val="22"/>
        </w:rPr>
        <w:t>选择“电子交易平台—陕西政府采购交易系统—企业端</w:t>
      </w:r>
      <w:r>
        <w:rPr>
          <w:rFonts w:hint="eastAsia" w:ascii="宋体" w:hAnsi="宋体" w:eastAsia="宋体" w:cs="宋体"/>
          <w:spacing w:val="2"/>
          <w:sz w:val="22"/>
          <w:szCs w:val="22"/>
        </w:rPr>
        <w:t>”进行登</w:t>
      </w:r>
      <w:r>
        <w:rPr>
          <w:rFonts w:hint="eastAsia" w:ascii="宋体" w:hAnsi="宋体" w:eastAsia="宋体" w:cs="宋体"/>
          <w:spacing w:val="1"/>
          <w:sz w:val="22"/>
          <w:szCs w:val="22"/>
        </w:rPr>
        <w:t xml:space="preserve"> </w:t>
      </w:r>
      <w:r>
        <w:rPr>
          <w:rFonts w:hint="eastAsia" w:ascii="宋体" w:hAnsi="宋体" w:eastAsia="宋体" w:cs="宋体"/>
          <w:sz w:val="22"/>
          <w:szCs w:val="22"/>
        </w:rPr>
        <w:t>录，登录后选择“交易乙方</w:t>
      </w:r>
      <w:r>
        <w:rPr>
          <w:rFonts w:hint="eastAsia" w:ascii="宋体" w:hAnsi="宋体" w:eastAsia="宋体" w:cs="宋体"/>
          <w:spacing w:val="-84"/>
          <w:sz w:val="22"/>
          <w:szCs w:val="22"/>
        </w:rPr>
        <w:t xml:space="preserve"> </w:t>
      </w:r>
      <w:r>
        <w:rPr>
          <w:rFonts w:hint="eastAsia" w:ascii="宋体" w:hAnsi="宋体" w:eastAsia="宋体" w:cs="宋体"/>
          <w:sz w:val="22"/>
          <w:szCs w:val="22"/>
        </w:rPr>
        <w:t>”身份进入，进入菜单“采购业务—我</w:t>
      </w:r>
      <w:r>
        <w:rPr>
          <w:rFonts w:hint="eastAsia" w:ascii="宋体" w:hAnsi="宋体" w:eastAsia="宋体" w:cs="宋体"/>
          <w:spacing w:val="-1"/>
          <w:sz w:val="22"/>
          <w:szCs w:val="22"/>
        </w:rPr>
        <w:t>的项目——项目流程——上传响</w:t>
      </w:r>
      <w:r>
        <w:rPr>
          <w:rFonts w:hint="eastAsia" w:ascii="宋体" w:hAnsi="宋体" w:eastAsia="宋体" w:cs="宋体"/>
          <w:sz w:val="22"/>
          <w:szCs w:val="22"/>
        </w:rPr>
        <w:t xml:space="preserve"> </w:t>
      </w:r>
      <w:r>
        <w:rPr>
          <w:rFonts w:hint="eastAsia" w:ascii="宋体" w:hAnsi="宋体" w:eastAsia="宋体" w:cs="宋体"/>
          <w:spacing w:val="-1"/>
          <w:sz w:val="22"/>
          <w:szCs w:val="22"/>
        </w:rPr>
        <w:t>应文件</w:t>
      </w:r>
      <w:r>
        <w:rPr>
          <w:rFonts w:hint="eastAsia" w:ascii="宋体" w:hAnsi="宋体" w:eastAsia="宋体" w:cs="宋体"/>
          <w:spacing w:val="-81"/>
          <w:sz w:val="22"/>
          <w:szCs w:val="22"/>
        </w:rPr>
        <w:t xml:space="preserve"> </w:t>
      </w:r>
      <w:r>
        <w:rPr>
          <w:rFonts w:hint="eastAsia" w:ascii="宋体" w:hAnsi="宋体" w:eastAsia="宋体" w:cs="宋体"/>
          <w:spacing w:val="-1"/>
          <w:sz w:val="22"/>
          <w:szCs w:val="22"/>
        </w:rPr>
        <w:t>”，上传加密的电子投标文件。上传成功后，电子化平台将予以</w:t>
      </w:r>
      <w:r>
        <w:rPr>
          <w:rFonts w:hint="eastAsia" w:ascii="宋体" w:hAnsi="宋体" w:eastAsia="宋体" w:cs="宋体"/>
          <w:spacing w:val="-2"/>
          <w:sz w:val="22"/>
          <w:szCs w:val="22"/>
        </w:rPr>
        <w:t>记录。</w:t>
      </w:r>
    </w:p>
    <w:p w14:paraId="2755BECC">
      <w:pPr>
        <w:spacing w:before="81" w:line="254" w:lineRule="auto"/>
        <w:ind w:left="102" w:firstLine="433"/>
        <w:rPr>
          <w:rFonts w:hint="eastAsia" w:ascii="宋体" w:hAnsi="宋体" w:eastAsia="宋体" w:cs="宋体"/>
          <w:sz w:val="22"/>
          <w:szCs w:val="22"/>
        </w:rPr>
      </w:pPr>
      <w:r>
        <w:rPr>
          <w:rFonts w:hint="eastAsia" w:ascii="宋体" w:hAnsi="宋体" w:eastAsia="宋体" w:cs="宋体"/>
          <w:spacing w:val="-2"/>
          <w:sz w:val="22"/>
          <w:szCs w:val="22"/>
        </w:rPr>
        <w:t>4.不见面开标系统：打开登录页面网址选择点击右上角“登录”，在左侧选择“投标人</w:t>
      </w:r>
      <w:r>
        <w:rPr>
          <w:rFonts w:hint="eastAsia" w:ascii="宋体" w:hAnsi="宋体" w:eastAsia="宋体" w:cs="宋体"/>
          <w:spacing w:val="-81"/>
          <w:sz w:val="22"/>
          <w:szCs w:val="22"/>
        </w:rPr>
        <w:t xml:space="preserve"> </w:t>
      </w:r>
      <w:r>
        <w:rPr>
          <w:rFonts w:hint="eastAsia" w:ascii="宋体" w:hAnsi="宋体" w:eastAsia="宋体" w:cs="宋体"/>
          <w:spacing w:val="-2"/>
          <w:sz w:val="22"/>
          <w:szCs w:val="22"/>
        </w:rPr>
        <w:t>”身</w:t>
      </w:r>
      <w:r>
        <w:rPr>
          <w:rFonts w:hint="eastAsia" w:ascii="宋体" w:hAnsi="宋体" w:eastAsia="宋体" w:cs="宋体"/>
          <w:spacing w:val="-3"/>
          <w:sz w:val="22"/>
          <w:szCs w:val="22"/>
        </w:rPr>
        <w:t>份，</w:t>
      </w:r>
      <w:r>
        <w:rPr>
          <w:rFonts w:hint="eastAsia" w:ascii="宋体" w:hAnsi="宋体" w:eastAsia="宋体" w:cs="宋体"/>
          <w:sz w:val="22"/>
          <w:szCs w:val="22"/>
        </w:rPr>
        <w:t xml:space="preserve"> </w:t>
      </w:r>
      <w:r>
        <w:rPr>
          <w:rFonts w:hint="eastAsia" w:ascii="宋体" w:hAnsi="宋体" w:eastAsia="宋体" w:cs="宋体"/>
          <w:spacing w:val="-2"/>
          <w:sz w:val="22"/>
          <w:szCs w:val="22"/>
        </w:rPr>
        <w:t>登</w:t>
      </w:r>
      <w:r>
        <w:rPr>
          <w:rFonts w:hint="eastAsia" w:ascii="宋体" w:hAnsi="宋体" w:eastAsia="宋体" w:cs="宋体"/>
          <w:spacing w:val="-47"/>
          <w:sz w:val="22"/>
          <w:szCs w:val="22"/>
        </w:rPr>
        <w:t xml:space="preserve"> </w:t>
      </w:r>
      <w:r>
        <w:rPr>
          <w:rFonts w:hint="eastAsia" w:ascii="宋体" w:hAnsi="宋体" w:eastAsia="宋体" w:cs="宋体"/>
          <w:spacing w:val="-2"/>
          <w:sz w:val="22"/>
          <w:szCs w:val="22"/>
        </w:rPr>
        <w:t>录</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地</w:t>
      </w:r>
      <w:r>
        <w:rPr>
          <w:rFonts w:hint="eastAsia" w:ascii="宋体" w:hAnsi="宋体" w:eastAsia="宋体" w:cs="宋体"/>
          <w:spacing w:val="-47"/>
          <w:sz w:val="22"/>
          <w:szCs w:val="22"/>
        </w:rPr>
        <w:t xml:space="preserve"> </w:t>
      </w:r>
      <w:r>
        <w:rPr>
          <w:rFonts w:hint="eastAsia" w:ascii="宋体" w:hAnsi="宋体" w:eastAsia="宋体" w:cs="宋体"/>
          <w:spacing w:val="-2"/>
          <w:sz w:val="22"/>
          <w:szCs w:val="22"/>
        </w:rPr>
        <w:t>区选</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择</w:t>
      </w:r>
      <w:r>
        <w:rPr>
          <w:rFonts w:hint="eastAsia" w:ascii="宋体" w:hAnsi="宋体" w:eastAsia="宋体" w:cs="宋体"/>
          <w:spacing w:val="-73"/>
          <w:sz w:val="22"/>
          <w:szCs w:val="22"/>
        </w:rPr>
        <w:t xml:space="preserve"> </w:t>
      </w:r>
      <w:r>
        <w:rPr>
          <w:rFonts w:hint="eastAsia" w:ascii="宋体" w:hAnsi="宋体" w:eastAsia="宋体" w:cs="宋体"/>
          <w:spacing w:val="-2"/>
          <w:sz w:val="22"/>
          <w:szCs w:val="22"/>
        </w:rPr>
        <w:t>“</w:t>
      </w:r>
      <w:r>
        <w:rPr>
          <w:rFonts w:hint="eastAsia" w:ascii="宋体" w:hAnsi="宋体" w:eastAsia="宋体" w:cs="宋体"/>
          <w:spacing w:val="-61"/>
          <w:sz w:val="22"/>
          <w:szCs w:val="22"/>
        </w:rPr>
        <w:t xml:space="preserve"> </w:t>
      </w:r>
      <w:r>
        <w:rPr>
          <w:rFonts w:hint="eastAsia" w:ascii="宋体" w:hAnsi="宋体" w:eastAsia="宋体" w:cs="宋体"/>
          <w:spacing w:val="-2"/>
          <w:sz w:val="22"/>
          <w:szCs w:val="22"/>
        </w:rPr>
        <w:t>安康</w:t>
      </w:r>
      <w:r>
        <w:rPr>
          <w:rFonts w:hint="eastAsia" w:ascii="宋体" w:hAnsi="宋体" w:eastAsia="宋体" w:cs="宋体"/>
          <w:spacing w:val="-60"/>
          <w:sz w:val="22"/>
          <w:szCs w:val="22"/>
        </w:rPr>
        <w:t xml:space="preserve"> </w:t>
      </w:r>
      <w:r>
        <w:rPr>
          <w:rFonts w:hint="eastAsia" w:ascii="宋体" w:hAnsi="宋体" w:eastAsia="宋体" w:cs="宋体"/>
          <w:spacing w:val="-2"/>
          <w:sz w:val="22"/>
          <w:szCs w:val="22"/>
        </w:rPr>
        <w:t>市</w:t>
      </w:r>
      <w:r>
        <w:rPr>
          <w:rFonts w:hint="eastAsia" w:ascii="宋体" w:hAnsi="宋体" w:eastAsia="宋体" w:cs="宋体"/>
          <w:spacing w:val="-60"/>
          <w:sz w:val="22"/>
          <w:szCs w:val="22"/>
        </w:rPr>
        <w:t xml:space="preserve"> </w:t>
      </w:r>
      <w:r>
        <w:rPr>
          <w:rFonts w:hint="eastAsia" w:ascii="宋体" w:hAnsi="宋体" w:eastAsia="宋体" w:cs="宋体"/>
          <w:spacing w:val="-2"/>
          <w:sz w:val="22"/>
          <w:szCs w:val="22"/>
        </w:rPr>
        <w:t>不</w:t>
      </w:r>
      <w:r>
        <w:rPr>
          <w:rFonts w:hint="eastAsia" w:ascii="宋体" w:hAnsi="宋体" w:eastAsia="宋体" w:cs="宋体"/>
          <w:spacing w:val="-62"/>
          <w:sz w:val="22"/>
          <w:szCs w:val="22"/>
        </w:rPr>
        <w:t xml:space="preserve"> </w:t>
      </w:r>
      <w:r>
        <w:rPr>
          <w:rFonts w:hint="eastAsia" w:ascii="宋体" w:hAnsi="宋体" w:eastAsia="宋体" w:cs="宋体"/>
          <w:spacing w:val="-2"/>
          <w:sz w:val="22"/>
          <w:szCs w:val="22"/>
        </w:rPr>
        <w:t>见</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面</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开</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标</w:t>
      </w:r>
      <w:r>
        <w:rPr>
          <w:rFonts w:hint="eastAsia" w:ascii="宋体" w:hAnsi="宋体" w:eastAsia="宋体" w:cs="宋体"/>
          <w:spacing w:val="-45"/>
          <w:sz w:val="22"/>
          <w:szCs w:val="22"/>
        </w:rPr>
        <w:t xml:space="preserve"> </w:t>
      </w:r>
      <w:r>
        <w:rPr>
          <w:rFonts w:hint="eastAsia" w:ascii="宋体" w:hAnsi="宋体" w:eastAsia="宋体" w:cs="宋体"/>
          <w:spacing w:val="-2"/>
          <w:sz w:val="22"/>
          <w:szCs w:val="22"/>
        </w:rPr>
        <w:t>”插入</w:t>
      </w:r>
      <w:r>
        <w:rPr>
          <w:rFonts w:hint="eastAsia" w:ascii="宋体" w:hAnsi="宋体" w:eastAsia="宋体" w:cs="宋体"/>
          <w:spacing w:val="79"/>
          <w:sz w:val="22"/>
          <w:szCs w:val="22"/>
        </w:rPr>
        <w:t xml:space="preserve"> </w:t>
      </w:r>
      <w:r>
        <w:rPr>
          <w:rFonts w:hint="eastAsia" w:ascii="宋体" w:hAnsi="宋体" w:eastAsia="宋体" w:cs="宋体"/>
          <w:spacing w:val="-2"/>
          <w:sz w:val="22"/>
          <w:szCs w:val="22"/>
        </w:rPr>
        <w:t>CA</w:t>
      </w:r>
      <w:r>
        <w:rPr>
          <w:rFonts w:hint="eastAsia" w:ascii="宋体" w:hAnsi="宋体" w:eastAsia="宋体" w:cs="宋体"/>
          <w:spacing w:val="45"/>
          <w:sz w:val="22"/>
          <w:szCs w:val="22"/>
        </w:rPr>
        <w:t xml:space="preserve"> </w:t>
      </w:r>
      <w:r>
        <w:rPr>
          <w:rFonts w:hint="eastAsia" w:ascii="宋体" w:hAnsi="宋体" w:eastAsia="宋体" w:cs="宋体"/>
          <w:spacing w:val="-2"/>
          <w:sz w:val="22"/>
          <w:szCs w:val="22"/>
        </w:rPr>
        <w:t>锁</w:t>
      </w:r>
      <w:r>
        <w:rPr>
          <w:rFonts w:hint="eastAsia" w:ascii="宋体" w:hAnsi="宋体" w:eastAsia="宋体" w:cs="宋体"/>
          <w:spacing w:val="-61"/>
          <w:sz w:val="22"/>
          <w:szCs w:val="22"/>
        </w:rPr>
        <w:t xml:space="preserve"> </w:t>
      </w:r>
      <w:r>
        <w:rPr>
          <w:rFonts w:hint="eastAsia" w:ascii="宋体" w:hAnsi="宋体" w:eastAsia="宋体" w:cs="宋体"/>
          <w:spacing w:val="-2"/>
          <w:sz w:val="22"/>
          <w:szCs w:val="22"/>
        </w:rPr>
        <w:t>登</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录</w:t>
      </w:r>
      <w:r>
        <w:rPr>
          <w:rFonts w:hint="eastAsia" w:ascii="宋体" w:hAnsi="宋体" w:eastAsia="宋体" w:cs="宋体"/>
          <w:spacing w:val="-45"/>
          <w:sz w:val="22"/>
          <w:szCs w:val="22"/>
        </w:rPr>
        <w:t xml:space="preserve"> </w:t>
      </w:r>
      <w:r>
        <w:rPr>
          <w:rFonts w:hint="eastAsia" w:ascii="宋体" w:hAnsi="宋体" w:eastAsia="宋体" w:cs="宋体"/>
          <w:spacing w:val="-2"/>
          <w:sz w:val="22"/>
          <w:szCs w:val="22"/>
        </w:rPr>
        <w:t>，</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输入</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密码</w:t>
      </w:r>
      <w:r>
        <w:rPr>
          <w:rFonts w:hint="eastAsia" w:ascii="宋体" w:hAnsi="宋体" w:eastAsia="宋体" w:cs="宋体"/>
          <w:spacing w:val="-64"/>
          <w:sz w:val="22"/>
          <w:szCs w:val="22"/>
        </w:rPr>
        <w:t xml:space="preserve"> </w:t>
      </w:r>
      <w:r>
        <w:rPr>
          <w:rFonts w:hint="eastAsia" w:ascii="宋体" w:hAnsi="宋体" w:eastAsia="宋体" w:cs="宋体"/>
          <w:spacing w:val="-2"/>
          <w:sz w:val="22"/>
          <w:szCs w:val="22"/>
        </w:rPr>
        <w:t>后</w:t>
      </w:r>
      <w:r>
        <w:rPr>
          <w:rFonts w:hint="eastAsia" w:ascii="宋体" w:hAnsi="宋体" w:eastAsia="宋体" w:cs="宋体"/>
          <w:spacing w:val="-45"/>
          <w:sz w:val="22"/>
          <w:szCs w:val="22"/>
        </w:rPr>
        <w:t xml:space="preserve"> </w:t>
      </w:r>
      <w:r>
        <w:rPr>
          <w:rFonts w:hint="eastAsia" w:ascii="宋体" w:hAnsi="宋体" w:eastAsia="宋体" w:cs="宋体"/>
          <w:spacing w:val="-2"/>
          <w:sz w:val="22"/>
          <w:szCs w:val="22"/>
        </w:rPr>
        <w:t>，</w:t>
      </w:r>
      <w:r>
        <w:rPr>
          <w:rFonts w:hint="eastAsia" w:ascii="宋体" w:hAnsi="宋体" w:eastAsia="宋体" w:cs="宋体"/>
          <w:spacing w:val="-53"/>
          <w:sz w:val="22"/>
          <w:szCs w:val="22"/>
        </w:rPr>
        <w:t xml:space="preserve"> </w:t>
      </w:r>
      <w:r>
        <w:rPr>
          <w:rFonts w:hint="eastAsia" w:ascii="宋体" w:hAnsi="宋体" w:eastAsia="宋体" w:cs="宋体"/>
          <w:spacing w:val="-2"/>
          <w:sz w:val="22"/>
          <w:szCs w:val="22"/>
        </w:rPr>
        <w:t>点击</w:t>
      </w:r>
      <w:r>
        <w:rPr>
          <w:rFonts w:hint="eastAsia" w:ascii="宋体" w:hAnsi="宋体" w:eastAsia="宋体" w:cs="宋体"/>
          <w:spacing w:val="-71"/>
          <w:sz w:val="22"/>
          <w:szCs w:val="22"/>
        </w:rPr>
        <w:t xml:space="preserve"> </w:t>
      </w:r>
      <w:r>
        <w:rPr>
          <w:rFonts w:hint="eastAsia" w:ascii="宋体" w:hAnsi="宋体" w:eastAsia="宋体" w:cs="宋体"/>
          <w:spacing w:val="-2"/>
          <w:sz w:val="22"/>
          <w:szCs w:val="22"/>
        </w:rPr>
        <w:t>“</w:t>
      </w:r>
      <w:r>
        <w:rPr>
          <w:rFonts w:hint="eastAsia" w:ascii="宋体" w:hAnsi="宋体" w:eastAsia="宋体" w:cs="宋体"/>
          <w:spacing w:val="-61"/>
          <w:sz w:val="22"/>
          <w:szCs w:val="22"/>
        </w:rPr>
        <w:t xml:space="preserve"> </w:t>
      </w:r>
      <w:r>
        <w:rPr>
          <w:rFonts w:hint="eastAsia" w:ascii="宋体" w:hAnsi="宋体" w:eastAsia="宋体" w:cs="宋体"/>
          <w:spacing w:val="-2"/>
          <w:sz w:val="22"/>
          <w:szCs w:val="22"/>
        </w:rPr>
        <w:t>登</w:t>
      </w:r>
      <w:r>
        <w:rPr>
          <w:rFonts w:hint="eastAsia" w:ascii="宋体" w:hAnsi="宋体" w:eastAsia="宋体" w:cs="宋体"/>
          <w:spacing w:val="-65"/>
          <w:sz w:val="22"/>
          <w:szCs w:val="22"/>
        </w:rPr>
        <w:t xml:space="preserve"> </w:t>
      </w:r>
      <w:r>
        <w:rPr>
          <w:rFonts w:hint="eastAsia" w:ascii="宋体" w:hAnsi="宋体" w:eastAsia="宋体" w:cs="宋体"/>
          <w:spacing w:val="-2"/>
          <w:sz w:val="22"/>
          <w:szCs w:val="22"/>
        </w:rPr>
        <w:t>录</w:t>
      </w:r>
      <w:r>
        <w:rPr>
          <w:rFonts w:hint="eastAsia" w:ascii="宋体" w:hAnsi="宋体" w:eastAsia="宋体" w:cs="宋体"/>
          <w:spacing w:val="-45"/>
          <w:sz w:val="22"/>
          <w:szCs w:val="22"/>
        </w:rPr>
        <w:t xml:space="preserve"> </w:t>
      </w:r>
      <w:r>
        <w:rPr>
          <w:rFonts w:hint="eastAsia" w:ascii="宋体" w:hAnsi="宋体" w:eastAsia="宋体" w:cs="宋体"/>
          <w:spacing w:val="-2"/>
          <w:sz w:val="22"/>
          <w:szCs w:val="22"/>
        </w:rPr>
        <w:t>”：</w:t>
      </w:r>
    </w:p>
    <w:p w14:paraId="55626CC1">
      <w:pPr>
        <w:spacing w:before="80" w:line="265" w:lineRule="auto"/>
        <w:ind w:left="82" w:right="149" w:firstLine="21"/>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"http://122.112.246.33/BidOpening/bidopeninghallaction/hall/login" </w:instrText>
      </w:r>
      <w:r>
        <w:rPr>
          <w:rFonts w:hint="eastAsia" w:ascii="宋体" w:hAnsi="宋体" w:eastAsia="宋体" w:cs="宋体"/>
          <w:sz w:val="22"/>
          <w:szCs w:val="22"/>
        </w:rPr>
        <w:fldChar w:fldCharType="separate"/>
      </w:r>
      <w:r>
        <w:rPr>
          <w:rFonts w:hint="eastAsia" w:ascii="宋体" w:hAnsi="宋体" w:eastAsia="宋体" w:cs="宋体"/>
          <w:sz w:val="22"/>
          <w:szCs w:val="22"/>
        </w:rPr>
        <w:t>http://122.112.246.33/BidOpening/bidopeninghallaction/hall/l</w:t>
      </w:r>
      <w:r>
        <w:rPr>
          <w:rFonts w:hint="eastAsia" w:ascii="宋体" w:hAnsi="宋体" w:eastAsia="宋体" w:cs="宋体"/>
          <w:spacing w:val="-1"/>
          <w:sz w:val="22"/>
          <w:szCs w:val="22"/>
        </w:rPr>
        <w:t>ogin</w:t>
      </w:r>
      <w:r>
        <w:rPr>
          <w:rFonts w:hint="eastAsia" w:ascii="宋体" w:hAnsi="宋体" w:eastAsia="宋体" w:cs="宋体"/>
          <w:spacing w:val="-1"/>
          <w:sz w:val="22"/>
          <w:szCs w:val="22"/>
        </w:rPr>
        <w:fldChar w:fldCharType="end"/>
      </w:r>
      <w:r>
        <w:rPr>
          <w:rFonts w:hint="eastAsia" w:ascii="宋体" w:hAnsi="宋体" w:eastAsia="宋体" w:cs="宋体"/>
          <w:spacing w:val="8"/>
          <w:sz w:val="22"/>
          <w:szCs w:val="22"/>
        </w:rPr>
        <w:t>），</w:t>
      </w:r>
      <w:r>
        <w:rPr>
          <w:rFonts w:hint="eastAsia" w:ascii="宋体" w:hAnsi="宋体" w:eastAsia="宋体" w:cs="宋体"/>
          <w:spacing w:val="-1"/>
          <w:sz w:val="22"/>
          <w:szCs w:val="22"/>
        </w:rPr>
        <w:t>投标人登录之后可</w:t>
      </w:r>
      <w:r>
        <w:rPr>
          <w:rFonts w:hint="eastAsia" w:ascii="宋体" w:hAnsi="宋体" w:eastAsia="宋体" w:cs="宋体"/>
          <w:sz w:val="22"/>
          <w:szCs w:val="22"/>
        </w:rPr>
        <w:t xml:space="preserve"> </w:t>
      </w:r>
      <w:r>
        <w:rPr>
          <w:rFonts w:hint="eastAsia" w:ascii="宋体" w:hAnsi="宋体" w:eastAsia="宋体" w:cs="宋体"/>
          <w:spacing w:val="1"/>
          <w:sz w:val="22"/>
          <w:szCs w:val="22"/>
        </w:rPr>
        <w:t>以看到当前投标人今日开标项目；1.选择要开标的项目</w:t>
      </w:r>
      <w:r>
        <w:rPr>
          <w:rFonts w:hint="eastAsia" w:ascii="宋体" w:hAnsi="宋体" w:eastAsia="宋体" w:cs="宋体"/>
          <w:sz w:val="22"/>
          <w:szCs w:val="22"/>
        </w:rPr>
        <w:t xml:space="preserve">，点击进入，页面首先阅读开标流程，点击 </w:t>
      </w:r>
      <w:r>
        <w:rPr>
          <w:rFonts w:hint="eastAsia" w:ascii="宋体" w:hAnsi="宋体" w:eastAsia="宋体" w:cs="宋体"/>
          <w:spacing w:val="-2"/>
          <w:sz w:val="22"/>
          <w:szCs w:val="22"/>
        </w:rPr>
        <w:t>“我已阅读</w:t>
      </w:r>
      <w:r>
        <w:rPr>
          <w:rFonts w:hint="eastAsia" w:ascii="宋体" w:hAnsi="宋体" w:eastAsia="宋体" w:cs="宋体"/>
          <w:spacing w:val="-73"/>
          <w:sz w:val="22"/>
          <w:szCs w:val="22"/>
        </w:rPr>
        <w:t xml:space="preserve"> </w:t>
      </w:r>
      <w:r>
        <w:rPr>
          <w:rFonts w:hint="eastAsia" w:ascii="宋体" w:hAnsi="宋体" w:eastAsia="宋体" w:cs="宋体"/>
          <w:spacing w:val="-2"/>
          <w:sz w:val="22"/>
          <w:szCs w:val="22"/>
        </w:rPr>
        <w:t>”进入开标大厅，点击“取消</w:t>
      </w:r>
      <w:r>
        <w:rPr>
          <w:rFonts w:hint="eastAsia" w:ascii="宋体" w:hAnsi="宋体" w:eastAsia="宋体" w:cs="宋体"/>
          <w:spacing w:val="-84"/>
          <w:sz w:val="22"/>
          <w:szCs w:val="22"/>
        </w:rPr>
        <w:t xml:space="preserve"> </w:t>
      </w:r>
      <w:r>
        <w:rPr>
          <w:rFonts w:hint="eastAsia" w:ascii="宋体" w:hAnsi="宋体" w:eastAsia="宋体" w:cs="宋体"/>
          <w:spacing w:val="-2"/>
          <w:sz w:val="22"/>
          <w:szCs w:val="22"/>
        </w:rPr>
        <w:t>”返回项目列表页面。</w:t>
      </w:r>
    </w:p>
    <w:p w14:paraId="7B95D55B">
      <w:pPr>
        <w:spacing w:before="79" w:line="265" w:lineRule="auto"/>
        <w:ind w:left="95" w:right="149" w:firstLine="445"/>
        <w:rPr>
          <w:rFonts w:hint="eastAsia" w:ascii="宋体" w:hAnsi="宋体" w:eastAsia="宋体" w:cs="宋体"/>
          <w:sz w:val="22"/>
          <w:szCs w:val="22"/>
        </w:rPr>
      </w:pPr>
      <w:r>
        <w:rPr>
          <w:rFonts w:hint="eastAsia" w:ascii="宋体" w:hAnsi="宋体" w:eastAsia="宋体" w:cs="宋体"/>
          <w:sz w:val="22"/>
          <w:szCs w:val="22"/>
        </w:rPr>
        <w:t>5.开标签到：投标人等待开标时需要签到，等候开标。请在开标前完成签到，开标时间到了之</w:t>
      </w:r>
      <w:r>
        <w:rPr>
          <w:rFonts w:hint="eastAsia" w:ascii="宋体" w:hAnsi="宋体" w:eastAsia="宋体" w:cs="宋体"/>
          <w:spacing w:val="6"/>
          <w:sz w:val="22"/>
          <w:szCs w:val="22"/>
        </w:rPr>
        <w:t xml:space="preserve"> </w:t>
      </w:r>
      <w:r>
        <w:rPr>
          <w:rFonts w:hint="eastAsia" w:ascii="宋体" w:hAnsi="宋体" w:eastAsia="宋体" w:cs="宋体"/>
          <w:sz w:val="22"/>
          <w:szCs w:val="22"/>
        </w:rPr>
        <w:t>后就不能签到；点击页面上“签到</w:t>
      </w:r>
      <w:r>
        <w:rPr>
          <w:rFonts w:hint="eastAsia" w:ascii="宋体" w:hAnsi="宋体" w:eastAsia="宋体" w:cs="宋体"/>
          <w:spacing w:val="-81"/>
          <w:sz w:val="22"/>
          <w:szCs w:val="22"/>
        </w:rPr>
        <w:t xml:space="preserve"> </w:t>
      </w:r>
      <w:r>
        <w:rPr>
          <w:rFonts w:hint="eastAsia" w:ascii="宋体" w:hAnsi="宋体" w:eastAsia="宋体" w:cs="宋体"/>
          <w:sz w:val="22"/>
          <w:szCs w:val="22"/>
        </w:rPr>
        <w:t>”按钮进行签到，开标前 1</w:t>
      </w:r>
      <w:r>
        <w:rPr>
          <w:rFonts w:hint="eastAsia" w:ascii="宋体" w:hAnsi="宋体" w:eastAsia="宋体" w:cs="宋体"/>
          <w:spacing w:val="-1"/>
          <w:sz w:val="22"/>
          <w:szCs w:val="22"/>
        </w:rPr>
        <w:t>0 分钟可以签到。签到成功之后，按</w:t>
      </w:r>
      <w:r>
        <w:rPr>
          <w:rFonts w:hint="eastAsia" w:ascii="宋体" w:hAnsi="宋体" w:eastAsia="宋体" w:cs="宋体"/>
          <w:sz w:val="22"/>
          <w:szCs w:val="22"/>
        </w:rPr>
        <w:t xml:space="preserve"> 钮灰化，无需再次签到，同时第一个座位图右</w:t>
      </w:r>
      <w:r>
        <w:rPr>
          <w:rFonts w:hint="eastAsia" w:ascii="宋体" w:hAnsi="宋体" w:eastAsia="宋体" w:cs="宋体"/>
          <w:spacing w:val="-1"/>
          <w:sz w:val="22"/>
          <w:szCs w:val="22"/>
        </w:rPr>
        <w:t>下角出现绿色√。</w:t>
      </w:r>
    </w:p>
    <w:p w14:paraId="2E81673B">
      <w:pPr>
        <w:spacing w:before="80" w:line="253" w:lineRule="auto"/>
        <w:ind w:left="96" w:right="149" w:firstLine="441"/>
        <w:rPr>
          <w:rFonts w:hint="eastAsia" w:ascii="宋体" w:hAnsi="宋体" w:eastAsia="宋体" w:cs="宋体"/>
          <w:sz w:val="22"/>
          <w:szCs w:val="22"/>
        </w:rPr>
      </w:pPr>
      <w:r>
        <w:rPr>
          <w:rFonts w:hint="eastAsia" w:ascii="宋体" w:hAnsi="宋体" w:eastAsia="宋体" w:cs="宋体"/>
          <w:sz w:val="22"/>
          <w:szCs w:val="22"/>
        </w:rPr>
        <w:t>6.评审过程中，磋商小组要求供应商提交多轮（最后）磋商报价时，供应商须登录全国公共资</w:t>
      </w:r>
      <w:r>
        <w:rPr>
          <w:rFonts w:hint="eastAsia" w:ascii="宋体" w:hAnsi="宋体" w:eastAsia="宋体" w:cs="宋体"/>
          <w:spacing w:val="9"/>
          <w:sz w:val="22"/>
          <w:szCs w:val="22"/>
        </w:rPr>
        <w:t xml:space="preserve"> </w:t>
      </w:r>
      <w:r>
        <w:rPr>
          <w:rFonts w:hint="eastAsia" w:ascii="宋体" w:hAnsi="宋体" w:eastAsia="宋体" w:cs="宋体"/>
          <w:sz w:val="22"/>
          <w:szCs w:val="22"/>
        </w:rPr>
        <w:t>源交易平台（陕西省）在交易系统中提交多轮（最后）报价，并用数字认证证书</w:t>
      </w:r>
      <w:r>
        <w:rPr>
          <w:rFonts w:hint="eastAsia" w:ascii="宋体" w:hAnsi="宋体" w:eastAsia="宋体" w:cs="宋体"/>
          <w:spacing w:val="-1"/>
          <w:sz w:val="22"/>
          <w:szCs w:val="22"/>
        </w:rPr>
        <w:t>（CA 锁）签章。</w:t>
      </w:r>
    </w:p>
    <w:p w14:paraId="05B844C2">
      <w:pPr>
        <w:spacing w:before="80" w:line="221" w:lineRule="auto"/>
        <w:ind w:left="542"/>
        <w:rPr>
          <w:rFonts w:hint="eastAsia" w:ascii="宋体" w:hAnsi="宋体" w:eastAsia="宋体" w:cs="宋体"/>
          <w:sz w:val="22"/>
          <w:szCs w:val="22"/>
        </w:rPr>
      </w:pPr>
      <w:r>
        <w:rPr>
          <w:rFonts w:hint="eastAsia" w:ascii="宋体" w:hAnsi="宋体" w:eastAsia="宋体" w:cs="宋体"/>
          <w:spacing w:val="-3"/>
          <w:sz w:val="22"/>
          <w:szCs w:val="22"/>
        </w:rPr>
        <w:t>7.注意事项</w:t>
      </w:r>
    </w:p>
    <w:p w14:paraId="66420A8D">
      <w:pPr>
        <w:spacing w:before="82" w:line="287" w:lineRule="auto"/>
        <w:ind w:left="98" w:right="147" w:firstLine="444"/>
        <w:jc w:val="both"/>
        <w:rPr>
          <w:rFonts w:hint="eastAsia" w:ascii="宋体" w:hAnsi="宋体" w:eastAsia="宋体" w:cs="宋体"/>
          <w:sz w:val="22"/>
          <w:szCs w:val="22"/>
        </w:rPr>
      </w:pPr>
      <w:r>
        <w:rPr>
          <w:rFonts w:hint="eastAsia" w:ascii="宋体" w:hAnsi="宋体" w:eastAsia="宋体" w:cs="宋体"/>
          <w:sz w:val="22"/>
          <w:szCs w:val="22"/>
        </w:rPr>
        <w:t>（1）为顺利实现不见面开标系统的远程交互，建议投标人配置的软硬件设施有：高配置电脑.</w:t>
      </w:r>
      <w:r>
        <w:rPr>
          <w:rFonts w:hint="eastAsia" w:ascii="宋体" w:hAnsi="宋体" w:eastAsia="宋体" w:cs="宋体"/>
          <w:spacing w:val="4"/>
          <w:sz w:val="22"/>
          <w:szCs w:val="22"/>
        </w:rPr>
        <w:t xml:space="preserve"> </w:t>
      </w:r>
      <w:r>
        <w:rPr>
          <w:rFonts w:hint="eastAsia" w:ascii="宋体" w:hAnsi="宋体" w:eastAsia="宋体" w:cs="宋体"/>
          <w:spacing w:val="3"/>
          <w:sz w:val="22"/>
          <w:szCs w:val="22"/>
        </w:rPr>
        <w:t>高速稳定的网络、电源（不间断）、</w:t>
      </w:r>
      <w:r>
        <w:rPr>
          <w:rFonts w:hint="eastAsia" w:ascii="宋体" w:hAnsi="宋体" w:eastAsia="宋体" w:cs="宋体"/>
          <w:sz w:val="22"/>
          <w:szCs w:val="22"/>
        </w:rPr>
        <w:t>CA</w:t>
      </w:r>
      <w:r>
        <w:rPr>
          <w:rFonts w:hint="eastAsia" w:ascii="宋体" w:hAnsi="宋体" w:eastAsia="宋体" w:cs="宋体"/>
          <w:spacing w:val="3"/>
          <w:sz w:val="22"/>
          <w:szCs w:val="22"/>
        </w:rPr>
        <w:t xml:space="preserve"> 锁、</w:t>
      </w:r>
      <w:r>
        <w:rPr>
          <w:rFonts w:hint="eastAsia" w:ascii="宋体" w:hAnsi="宋体" w:eastAsia="宋体" w:cs="宋体"/>
          <w:spacing w:val="2"/>
          <w:sz w:val="22"/>
          <w:szCs w:val="22"/>
        </w:rPr>
        <w:t>音视频设备（话筒、耳麦、高清摄像头、音响</w:t>
      </w:r>
      <w:r>
        <w:rPr>
          <w:rFonts w:hint="eastAsia" w:ascii="宋体" w:hAnsi="宋体" w:eastAsia="宋体" w:cs="宋体"/>
          <w:spacing w:val="10"/>
          <w:sz w:val="22"/>
          <w:szCs w:val="22"/>
        </w:rPr>
        <w:t>），</w:t>
      </w:r>
      <w:r>
        <w:rPr>
          <w:rFonts w:hint="eastAsia" w:ascii="宋体" w:hAnsi="宋体" w:eastAsia="宋体" w:cs="宋体"/>
          <w:spacing w:val="2"/>
          <w:sz w:val="22"/>
          <w:szCs w:val="22"/>
        </w:rPr>
        <w:t>浏</w:t>
      </w:r>
      <w:r>
        <w:rPr>
          <w:rFonts w:hint="eastAsia" w:ascii="宋体" w:hAnsi="宋体" w:eastAsia="宋体" w:cs="宋体"/>
          <w:sz w:val="22"/>
          <w:szCs w:val="22"/>
        </w:rPr>
        <w:t xml:space="preserve"> 览器要求使用 IE11 浏览器，且电脑已经正确安装了陕西省公共资源 CA 驱动。投标供应商需安装</w:t>
      </w:r>
      <w:r>
        <w:rPr>
          <w:rFonts w:hint="eastAsia" w:ascii="宋体" w:hAnsi="宋体" w:eastAsia="宋体" w:cs="宋体"/>
          <w:spacing w:val="12"/>
          <w:sz w:val="22"/>
          <w:szCs w:val="22"/>
        </w:rPr>
        <w:t xml:space="preserve"> </w:t>
      </w:r>
      <w:r>
        <w:rPr>
          <w:rFonts w:hint="eastAsia" w:ascii="宋体" w:hAnsi="宋体" w:eastAsia="宋体" w:cs="宋体"/>
          <w:sz w:val="22"/>
          <w:szCs w:val="22"/>
        </w:rPr>
        <w:t>新点播放器，以便观看远程不见面开标直播画</w:t>
      </w:r>
      <w:r>
        <w:rPr>
          <w:rFonts w:hint="eastAsia" w:ascii="宋体" w:hAnsi="宋体" w:eastAsia="宋体" w:cs="宋体"/>
          <w:spacing w:val="-1"/>
          <w:sz w:val="22"/>
          <w:szCs w:val="22"/>
        </w:rPr>
        <w:t>面（播放器下载链接为：</w:t>
      </w:r>
    </w:p>
    <w:p w14:paraId="1C257A64">
      <w:pPr>
        <w:spacing w:before="3" w:line="286" w:lineRule="auto"/>
        <w:ind w:left="95" w:right="169" w:firstLine="438"/>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"https://zhidao.bqpoint.com/epointknow2/bqepointknowquestion.html?producttype=1&amp;platformguid=684edb0d-467c-4a6a-b31b-9e7929e1fdee&amp;areacode=610000&amp;CategoryCode=16" </w:instrText>
      </w:r>
      <w:r>
        <w:rPr>
          <w:rFonts w:hint="eastAsia" w:ascii="宋体" w:hAnsi="宋体" w:eastAsia="宋体" w:cs="宋体"/>
          <w:sz w:val="22"/>
          <w:szCs w:val="22"/>
        </w:rPr>
        <w:fldChar w:fldCharType="separate"/>
      </w:r>
      <w:r>
        <w:rPr>
          <w:rFonts w:hint="eastAsia" w:ascii="宋体" w:hAnsi="宋体" w:eastAsia="宋体" w:cs="宋体"/>
          <w:sz w:val="22"/>
          <w:szCs w:val="22"/>
        </w:rPr>
        <w:t>https://download.bqpoint.com/download/downloaddetail.html?SourceFrom=Down&amp;So</w:t>
      </w:r>
      <w:r>
        <w:rPr>
          <w:rFonts w:hint="eastAsia" w:ascii="宋体" w:hAnsi="宋体" w:eastAsia="宋体" w:cs="宋体"/>
          <w:spacing w:val="-1"/>
          <w:sz w:val="22"/>
          <w:szCs w:val="22"/>
        </w:rPr>
        <w:t>ftGuid</w:t>
      </w:r>
      <w:r>
        <w:rPr>
          <w:rFonts w:hint="eastAsia" w:ascii="宋体" w:hAnsi="宋体" w:eastAsia="宋体" w:cs="宋体"/>
          <w:spacing w:val="-1"/>
          <w:sz w:val="22"/>
          <w:szCs w:val="22"/>
        </w:rPr>
        <w:fldChar w:fldCharType="end"/>
      </w: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"https://zhidao.bqpoint.com/epointknow2/bqepointknowquestion.html?producttype=1&amp;platformguid=684edb0d-467c-4a6a-b31b-9e7929e1fdee&amp;areacode=610000&amp;CategoryCode=16" </w:instrText>
      </w:r>
      <w:r>
        <w:rPr>
          <w:rFonts w:hint="eastAsia" w:ascii="宋体" w:hAnsi="宋体" w:eastAsia="宋体" w:cs="宋体"/>
          <w:sz w:val="22"/>
          <w:szCs w:val="22"/>
        </w:rPr>
        <w:fldChar w:fldCharType="separate"/>
      </w:r>
      <w:r>
        <w:rPr>
          <w:rFonts w:hint="eastAsia" w:ascii="宋体" w:hAnsi="宋体" w:eastAsia="宋体" w:cs="宋体"/>
          <w:sz w:val="22"/>
          <w:szCs w:val="22"/>
        </w:rPr>
        <w:t>=55aa4e06-c384-4005-bcb9-48932d</w:t>
      </w:r>
      <w:r>
        <w:rPr>
          <w:rFonts w:hint="eastAsia" w:ascii="宋体" w:hAnsi="宋体" w:eastAsia="宋体" w:cs="宋体"/>
          <w:spacing w:val="-1"/>
          <w:sz w:val="22"/>
          <w:szCs w:val="22"/>
        </w:rPr>
        <w:t>410fd4</w:t>
      </w:r>
      <w:r>
        <w:rPr>
          <w:rFonts w:hint="eastAsia" w:ascii="宋体" w:hAnsi="宋体" w:eastAsia="宋体" w:cs="宋体"/>
          <w:spacing w:val="-1"/>
          <w:sz w:val="22"/>
          <w:szCs w:val="22"/>
        </w:rPr>
        <w:fldChar w:fldCharType="end"/>
      </w:r>
      <w:r>
        <w:rPr>
          <w:rFonts w:hint="eastAsia" w:ascii="宋体" w:hAnsi="宋体" w:eastAsia="宋体" w:cs="宋体"/>
          <w:spacing w:val="-1"/>
          <w:sz w:val="22"/>
          <w:szCs w:val="22"/>
        </w:rPr>
        <w:t>）。</w:t>
      </w:r>
    </w:p>
    <w:p w14:paraId="479EE320">
      <w:pPr>
        <w:spacing w:before="1" w:line="254" w:lineRule="auto"/>
        <w:ind w:left="103" w:right="149" w:firstLine="439"/>
        <w:rPr>
          <w:rFonts w:hint="eastAsia" w:ascii="宋体" w:hAnsi="宋体" w:eastAsia="宋体" w:cs="宋体"/>
          <w:sz w:val="22"/>
          <w:szCs w:val="22"/>
        </w:rPr>
      </w:pPr>
      <w:r>
        <w:rPr>
          <w:rFonts w:hint="eastAsia" w:ascii="宋体" w:hAnsi="宋体" w:eastAsia="宋体" w:cs="宋体"/>
          <w:spacing w:val="3"/>
          <w:sz w:val="22"/>
          <w:szCs w:val="22"/>
        </w:rPr>
        <w:t>（2）建议投标人在开标前半小时登录不见面开标大厅，并及时</w:t>
      </w:r>
      <w:r>
        <w:rPr>
          <w:rFonts w:hint="eastAsia" w:ascii="宋体" w:hAnsi="宋体" w:eastAsia="宋体" w:cs="宋体"/>
          <w:spacing w:val="2"/>
          <w:sz w:val="22"/>
          <w:szCs w:val="22"/>
        </w:rPr>
        <w:t>签到（开标前 60 分钟即可签</w:t>
      </w:r>
      <w:r>
        <w:rPr>
          <w:rFonts w:hint="eastAsia" w:ascii="宋体" w:hAnsi="宋体" w:eastAsia="宋体" w:cs="宋体"/>
          <w:sz w:val="22"/>
          <w:szCs w:val="22"/>
        </w:rPr>
        <w:t xml:space="preserve"> </w:t>
      </w:r>
      <w:r>
        <w:rPr>
          <w:rFonts w:hint="eastAsia" w:ascii="宋体" w:hAnsi="宋体" w:eastAsia="宋体" w:cs="宋体"/>
          <w:spacing w:val="-1"/>
          <w:sz w:val="22"/>
          <w:szCs w:val="22"/>
        </w:rPr>
        <w:t>到</w:t>
      </w:r>
      <w:r>
        <w:rPr>
          <w:rFonts w:hint="eastAsia" w:ascii="宋体" w:hAnsi="宋体" w:eastAsia="宋体" w:cs="宋体"/>
          <w:spacing w:val="3"/>
          <w:sz w:val="22"/>
          <w:szCs w:val="22"/>
        </w:rPr>
        <w:t>），</w:t>
      </w:r>
      <w:r>
        <w:rPr>
          <w:rFonts w:hint="eastAsia" w:ascii="宋体" w:hAnsi="宋体" w:eastAsia="宋体" w:cs="宋体"/>
          <w:spacing w:val="-1"/>
          <w:sz w:val="22"/>
          <w:szCs w:val="22"/>
        </w:rPr>
        <w:t>遇到问题及时联系客服 4009280095。</w:t>
      </w:r>
    </w:p>
    <w:p w14:paraId="52F5FF16">
      <w:pPr>
        <w:spacing w:before="77" w:line="220" w:lineRule="auto"/>
        <w:ind w:left="543"/>
        <w:rPr>
          <w:rFonts w:hint="eastAsia" w:ascii="宋体" w:hAnsi="宋体" w:eastAsia="宋体" w:cs="宋体"/>
          <w:sz w:val="22"/>
          <w:szCs w:val="22"/>
        </w:rPr>
      </w:pPr>
      <w:r>
        <w:rPr>
          <w:rFonts w:hint="eastAsia" w:ascii="宋体" w:hAnsi="宋体" w:eastAsia="宋体" w:cs="宋体"/>
          <w:sz w:val="22"/>
          <w:szCs w:val="22"/>
        </w:rPr>
        <w:t xml:space="preserve">（3）投标人需注意 CA 锁一定要提前准备好，并确保 CA </w:t>
      </w:r>
      <w:r>
        <w:rPr>
          <w:rFonts w:hint="eastAsia" w:ascii="宋体" w:hAnsi="宋体" w:eastAsia="宋体" w:cs="宋体"/>
          <w:spacing w:val="-1"/>
          <w:sz w:val="22"/>
          <w:szCs w:val="22"/>
        </w:rPr>
        <w:t>锁为制作投标文件的 CA 锁。</w:t>
      </w:r>
    </w:p>
    <w:p w14:paraId="16B466D0">
      <w:pPr>
        <w:spacing w:before="81" w:line="219" w:lineRule="auto"/>
        <w:ind w:left="543"/>
        <w:rPr>
          <w:rFonts w:hint="eastAsia" w:ascii="宋体" w:hAnsi="宋体" w:eastAsia="宋体" w:cs="宋体"/>
          <w:sz w:val="22"/>
          <w:szCs w:val="22"/>
        </w:rPr>
      </w:pPr>
      <w:r>
        <w:rPr>
          <w:rFonts w:hint="eastAsia" w:ascii="宋体" w:hAnsi="宋体" w:eastAsia="宋体" w:cs="宋体"/>
          <w:spacing w:val="-1"/>
          <w:sz w:val="22"/>
          <w:szCs w:val="22"/>
        </w:rPr>
        <w:t>（4）及时关注右侧公告及互动栏目信息。</w:t>
      </w:r>
    </w:p>
    <w:p w14:paraId="2808CE20">
      <w:pPr>
        <w:spacing w:line="219" w:lineRule="auto"/>
        <w:rPr>
          <w:rFonts w:ascii="宋体" w:hAnsi="宋体" w:eastAsia="宋体" w:cs="宋体"/>
          <w:sz w:val="21"/>
          <w:szCs w:val="21"/>
        </w:rPr>
        <w:sectPr>
          <w:footerReference r:id="rId5" w:type="default"/>
          <w:pgSz w:w="11920" w:h="16840"/>
          <w:pgMar w:top="1431" w:right="1090" w:bottom="1160" w:left="1110" w:header="0" w:footer="924" w:gutter="0"/>
          <w:cols w:space="720" w:num="1"/>
        </w:sectPr>
      </w:pPr>
    </w:p>
    <w:p w14:paraId="6E6A5B2C">
      <w:pPr>
        <w:pStyle w:val="4"/>
        <w:spacing w:line="269" w:lineRule="auto"/>
      </w:pPr>
    </w:p>
    <w:p w14:paraId="1DD613A3">
      <w:pPr>
        <w:pStyle w:val="4"/>
        <w:spacing w:line="270" w:lineRule="auto"/>
      </w:pPr>
    </w:p>
    <w:p w14:paraId="48FAAF4F">
      <w:pPr>
        <w:spacing w:before="152" w:line="225" w:lineRule="auto"/>
        <w:ind w:left="3321"/>
        <w:rPr>
          <w:rFonts w:ascii="宋体" w:hAnsi="宋体" w:eastAsia="宋体" w:cs="宋体"/>
          <w:b/>
          <w:bCs/>
          <w:sz w:val="44"/>
          <w:szCs w:val="44"/>
        </w:rPr>
      </w:pPr>
      <w:r>
        <w:rPr>
          <w:rFonts w:ascii="宋体" w:hAnsi="宋体" w:eastAsia="宋体" w:cs="宋体"/>
          <w:b/>
          <w:bCs/>
          <w:spacing w:val="-56"/>
          <w:sz w:val="44"/>
          <w:szCs w:val="44"/>
        </w:rPr>
        <w:t>目</w:t>
      </w:r>
      <w:r>
        <w:rPr>
          <w:rFonts w:ascii="宋体" w:hAnsi="宋体" w:eastAsia="宋体" w:cs="宋体"/>
          <w:b/>
          <w:bCs/>
          <w:spacing w:val="11"/>
          <w:sz w:val="44"/>
          <w:szCs w:val="44"/>
        </w:rPr>
        <w:t xml:space="preserve">   </w:t>
      </w:r>
      <w:r>
        <w:rPr>
          <w:rFonts w:ascii="宋体" w:hAnsi="宋体" w:eastAsia="宋体" w:cs="宋体"/>
          <w:b/>
          <w:bCs/>
          <w:spacing w:val="-56"/>
          <w:sz w:val="44"/>
          <w:szCs w:val="44"/>
        </w:rPr>
        <w:t>录</w:t>
      </w:r>
    </w:p>
    <w:p w14:paraId="28C5CF23">
      <w:pPr>
        <w:pStyle w:val="4"/>
        <w:spacing w:line="333" w:lineRule="auto"/>
      </w:pPr>
    </w:p>
    <w:p w14:paraId="0F27C0FA">
      <w:pPr>
        <w:pStyle w:val="4"/>
        <w:spacing w:line="334" w:lineRule="auto"/>
        <w:rPr>
          <w:sz w:val="22"/>
          <w:szCs w:val="22"/>
        </w:rPr>
      </w:pPr>
    </w:p>
    <w:p w14:paraId="0321CF49">
      <w:pPr>
        <w:spacing w:before="100" w:line="223" w:lineRule="auto"/>
        <w:ind w:left="886"/>
        <w:rPr>
          <w:rFonts w:ascii="宋体" w:hAnsi="宋体" w:eastAsia="宋体" w:cs="宋体"/>
          <w:sz w:val="32"/>
          <w:szCs w:val="32"/>
        </w:rPr>
      </w:pPr>
      <w:r>
        <w:rPr>
          <w:rFonts w:ascii="宋体" w:hAnsi="宋体" w:eastAsia="宋体" w:cs="宋体"/>
          <w:b/>
          <w:bCs/>
          <w:spacing w:val="5"/>
          <w:sz w:val="32"/>
          <w:szCs w:val="32"/>
        </w:rPr>
        <w:t>第一章</w:t>
      </w:r>
      <w:r>
        <w:rPr>
          <w:rFonts w:ascii="宋体" w:hAnsi="宋体" w:eastAsia="宋体" w:cs="宋体"/>
          <w:spacing w:val="5"/>
          <w:sz w:val="32"/>
          <w:szCs w:val="32"/>
        </w:rPr>
        <w:t xml:space="preserve">  </w:t>
      </w:r>
      <w:r>
        <w:rPr>
          <w:rFonts w:ascii="宋体" w:hAnsi="宋体" w:eastAsia="宋体" w:cs="宋体"/>
          <w:b/>
          <w:bCs/>
          <w:spacing w:val="5"/>
          <w:sz w:val="32"/>
          <w:szCs w:val="32"/>
        </w:rPr>
        <w:t>磋商公告</w:t>
      </w:r>
    </w:p>
    <w:p w14:paraId="7A12008B">
      <w:pPr>
        <w:pStyle w:val="4"/>
        <w:spacing w:line="284" w:lineRule="auto"/>
        <w:rPr>
          <w:sz w:val="32"/>
          <w:szCs w:val="32"/>
        </w:rPr>
      </w:pPr>
    </w:p>
    <w:p w14:paraId="7C6FCBB6">
      <w:pPr>
        <w:pStyle w:val="4"/>
        <w:spacing w:line="285" w:lineRule="auto"/>
        <w:rPr>
          <w:sz w:val="32"/>
          <w:szCs w:val="32"/>
        </w:rPr>
      </w:pPr>
    </w:p>
    <w:p w14:paraId="7C3C59D3">
      <w:pPr>
        <w:spacing w:before="101" w:line="224" w:lineRule="auto"/>
        <w:ind w:left="886"/>
        <w:rPr>
          <w:rFonts w:ascii="宋体" w:hAnsi="宋体" w:eastAsia="宋体" w:cs="宋体"/>
          <w:sz w:val="32"/>
          <w:szCs w:val="32"/>
        </w:rPr>
      </w:pPr>
      <w:r>
        <w:rPr>
          <w:rFonts w:ascii="宋体" w:hAnsi="宋体" w:eastAsia="宋体" w:cs="宋体"/>
          <w:b/>
          <w:bCs/>
          <w:spacing w:val="5"/>
          <w:sz w:val="32"/>
          <w:szCs w:val="32"/>
        </w:rPr>
        <w:t>第二章</w:t>
      </w:r>
      <w:r>
        <w:rPr>
          <w:rFonts w:ascii="宋体" w:hAnsi="宋体" w:eastAsia="宋体" w:cs="宋体"/>
          <w:spacing w:val="5"/>
          <w:sz w:val="32"/>
          <w:szCs w:val="32"/>
        </w:rPr>
        <w:t xml:space="preserve">  </w:t>
      </w:r>
      <w:r>
        <w:rPr>
          <w:rFonts w:ascii="宋体" w:hAnsi="宋体" w:eastAsia="宋体" w:cs="宋体"/>
          <w:b/>
          <w:bCs/>
          <w:spacing w:val="5"/>
          <w:sz w:val="32"/>
          <w:szCs w:val="32"/>
        </w:rPr>
        <w:t>磋商须知</w:t>
      </w:r>
    </w:p>
    <w:p w14:paraId="2FDB87D4">
      <w:pPr>
        <w:pStyle w:val="4"/>
        <w:spacing w:line="285" w:lineRule="auto"/>
        <w:rPr>
          <w:sz w:val="32"/>
          <w:szCs w:val="32"/>
        </w:rPr>
      </w:pPr>
    </w:p>
    <w:p w14:paraId="243BE351">
      <w:pPr>
        <w:pStyle w:val="4"/>
        <w:spacing w:line="285" w:lineRule="auto"/>
        <w:rPr>
          <w:sz w:val="32"/>
          <w:szCs w:val="32"/>
        </w:rPr>
      </w:pPr>
    </w:p>
    <w:p w14:paraId="4A39245C">
      <w:pPr>
        <w:spacing w:before="101" w:line="224" w:lineRule="auto"/>
        <w:ind w:left="886"/>
        <w:rPr>
          <w:rFonts w:ascii="宋体" w:hAnsi="宋体" w:eastAsia="宋体" w:cs="宋体"/>
          <w:sz w:val="32"/>
          <w:szCs w:val="32"/>
        </w:rPr>
      </w:pPr>
      <w:r>
        <w:rPr>
          <w:rFonts w:ascii="宋体" w:hAnsi="宋体" w:eastAsia="宋体" w:cs="宋体"/>
          <w:b/>
          <w:bCs/>
          <w:spacing w:val="6"/>
          <w:sz w:val="32"/>
          <w:szCs w:val="32"/>
        </w:rPr>
        <w:t>第三章</w:t>
      </w:r>
      <w:r>
        <w:rPr>
          <w:rFonts w:ascii="宋体" w:hAnsi="宋体" w:eastAsia="宋体" w:cs="宋体"/>
          <w:spacing w:val="6"/>
          <w:sz w:val="32"/>
          <w:szCs w:val="32"/>
        </w:rPr>
        <w:t xml:space="preserve">  </w:t>
      </w:r>
      <w:r>
        <w:rPr>
          <w:rFonts w:ascii="宋体" w:hAnsi="宋体" w:eastAsia="宋体" w:cs="宋体"/>
          <w:b/>
          <w:bCs/>
          <w:spacing w:val="6"/>
          <w:sz w:val="32"/>
          <w:szCs w:val="32"/>
        </w:rPr>
        <w:t>拟签订合同主要条款</w:t>
      </w:r>
    </w:p>
    <w:p w14:paraId="3F35A1A9">
      <w:pPr>
        <w:pStyle w:val="4"/>
        <w:spacing w:line="284" w:lineRule="auto"/>
        <w:rPr>
          <w:sz w:val="32"/>
          <w:szCs w:val="32"/>
        </w:rPr>
      </w:pPr>
    </w:p>
    <w:p w14:paraId="4C751093">
      <w:pPr>
        <w:pStyle w:val="4"/>
        <w:spacing w:line="284" w:lineRule="auto"/>
        <w:rPr>
          <w:sz w:val="32"/>
          <w:szCs w:val="32"/>
        </w:rPr>
      </w:pPr>
    </w:p>
    <w:p w14:paraId="7CF29CC1">
      <w:pPr>
        <w:spacing w:before="101" w:line="224" w:lineRule="auto"/>
        <w:ind w:left="886"/>
        <w:rPr>
          <w:rFonts w:ascii="宋体" w:hAnsi="宋体" w:eastAsia="宋体" w:cs="宋体"/>
          <w:sz w:val="32"/>
          <w:szCs w:val="32"/>
        </w:rPr>
      </w:pPr>
      <w:r>
        <w:rPr>
          <w:rFonts w:ascii="宋体" w:hAnsi="宋体" w:eastAsia="宋体" w:cs="宋体"/>
          <w:b/>
          <w:bCs/>
          <w:spacing w:val="5"/>
          <w:sz w:val="32"/>
          <w:szCs w:val="32"/>
        </w:rPr>
        <w:t>第四章</w:t>
      </w:r>
      <w:r>
        <w:rPr>
          <w:rFonts w:ascii="宋体" w:hAnsi="宋体" w:eastAsia="宋体" w:cs="宋体"/>
          <w:spacing w:val="5"/>
          <w:sz w:val="32"/>
          <w:szCs w:val="32"/>
        </w:rPr>
        <w:t xml:space="preserve">  </w:t>
      </w:r>
      <w:r>
        <w:rPr>
          <w:rFonts w:ascii="宋体" w:hAnsi="宋体" w:eastAsia="宋体" w:cs="宋体"/>
          <w:b/>
          <w:bCs/>
          <w:spacing w:val="5"/>
          <w:sz w:val="32"/>
          <w:szCs w:val="32"/>
        </w:rPr>
        <w:t>采购需求</w:t>
      </w:r>
    </w:p>
    <w:p w14:paraId="1AFE33F7">
      <w:pPr>
        <w:pStyle w:val="4"/>
        <w:spacing w:line="285" w:lineRule="auto"/>
        <w:rPr>
          <w:sz w:val="32"/>
          <w:szCs w:val="32"/>
        </w:rPr>
      </w:pPr>
    </w:p>
    <w:p w14:paraId="746B021F">
      <w:pPr>
        <w:pStyle w:val="4"/>
        <w:spacing w:line="285" w:lineRule="auto"/>
        <w:rPr>
          <w:sz w:val="32"/>
          <w:szCs w:val="32"/>
        </w:rPr>
      </w:pPr>
    </w:p>
    <w:p w14:paraId="4043089D">
      <w:pPr>
        <w:spacing w:before="102" w:line="224" w:lineRule="auto"/>
        <w:ind w:left="886"/>
        <w:rPr>
          <w:rFonts w:ascii="宋体" w:hAnsi="宋体" w:eastAsia="宋体" w:cs="宋体"/>
          <w:sz w:val="32"/>
          <w:szCs w:val="32"/>
        </w:rPr>
      </w:pPr>
      <w:r>
        <w:rPr>
          <w:rFonts w:ascii="宋体" w:hAnsi="宋体" w:eastAsia="宋体" w:cs="宋体"/>
          <w:b/>
          <w:bCs/>
          <w:spacing w:val="6"/>
          <w:sz w:val="32"/>
          <w:szCs w:val="32"/>
        </w:rPr>
        <w:t>第五章</w:t>
      </w:r>
      <w:r>
        <w:rPr>
          <w:rFonts w:ascii="宋体" w:hAnsi="宋体" w:eastAsia="宋体" w:cs="宋体"/>
          <w:spacing w:val="6"/>
          <w:sz w:val="32"/>
          <w:szCs w:val="32"/>
        </w:rPr>
        <w:t xml:space="preserve">  </w:t>
      </w:r>
      <w:r>
        <w:rPr>
          <w:rFonts w:ascii="宋体" w:hAnsi="宋体" w:eastAsia="宋体" w:cs="宋体"/>
          <w:b/>
          <w:bCs/>
          <w:spacing w:val="6"/>
          <w:sz w:val="32"/>
          <w:szCs w:val="32"/>
        </w:rPr>
        <w:t>磋商响应文件基本格式</w:t>
      </w:r>
    </w:p>
    <w:p w14:paraId="4374D8E2">
      <w:pPr>
        <w:spacing w:line="224" w:lineRule="auto"/>
        <w:rPr>
          <w:rFonts w:ascii="宋体" w:hAnsi="宋体" w:eastAsia="宋体" w:cs="宋体"/>
          <w:sz w:val="31"/>
          <w:szCs w:val="31"/>
        </w:rPr>
        <w:sectPr>
          <w:footerReference r:id="rId6" w:type="default"/>
          <w:pgSz w:w="11920" w:h="16840"/>
          <w:pgMar w:top="1431" w:right="1788" w:bottom="1160" w:left="1788" w:header="0" w:footer="924" w:gutter="0"/>
          <w:cols w:space="720" w:num="1"/>
        </w:sectPr>
      </w:pPr>
    </w:p>
    <w:p w14:paraId="4E9D9AF1">
      <w:pPr>
        <w:pStyle w:val="4"/>
        <w:spacing w:line="255" w:lineRule="auto"/>
      </w:pPr>
    </w:p>
    <w:p w14:paraId="17CD0E26">
      <w:pPr>
        <w:spacing w:before="101" w:line="223" w:lineRule="auto"/>
        <w:ind w:left="3193"/>
        <w:rPr>
          <w:rFonts w:ascii="宋体" w:hAnsi="宋体" w:eastAsia="宋体" w:cs="宋体"/>
          <w:sz w:val="32"/>
          <w:szCs w:val="32"/>
        </w:rPr>
      </w:pPr>
      <w:r>
        <w:rPr>
          <w:rFonts w:ascii="宋体" w:hAnsi="宋体" w:eastAsia="宋体" w:cs="宋体"/>
          <w:b/>
          <w:bCs/>
          <w:spacing w:val="6"/>
          <w:sz w:val="32"/>
          <w:szCs w:val="32"/>
        </w:rPr>
        <w:t>第一章</w:t>
      </w:r>
      <w:r>
        <w:rPr>
          <w:rFonts w:ascii="宋体" w:hAnsi="宋体" w:eastAsia="宋体" w:cs="宋体"/>
          <w:spacing w:val="6"/>
          <w:sz w:val="32"/>
          <w:szCs w:val="32"/>
        </w:rPr>
        <w:t xml:space="preserve"> </w:t>
      </w:r>
      <w:r>
        <w:rPr>
          <w:rFonts w:ascii="宋体" w:hAnsi="宋体" w:eastAsia="宋体" w:cs="宋体"/>
          <w:b/>
          <w:bCs/>
          <w:spacing w:val="6"/>
          <w:sz w:val="32"/>
          <w:szCs w:val="32"/>
        </w:rPr>
        <w:t>竞争性磋商公告</w:t>
      </w:r>
    </w:p>
    <w:p w14:paraId="57DAB129">
      <w:pPr>
        <w:pStyle w:val="4"/>
        <w:spacing w:line="304" w:lineRule="auto"/>
        <w:rPr>
          <w:sz w:val="24"/>
          <w:szCs w:val="24"/>
        </w:rPr>
      </w:pPr>
    </w:p>
    <w:p w14:paraId="28907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项目概况</w:t>
      </w:r>
    </w:p>
    <w:p w14:paraId="510BBC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199" w:rightChars="95"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安康市2025年秦岭中段（南麓）水源涵养与生物多样性保护恢复项目造价编制服务采购项目的潜在供应商应在全国公共资源交易中心平台（陕西省.安康市）获取采购文件，并于2025年07月30日10时30分（北京时间）前提交响应文件。</w:t>
      </w:r>
    </w:p>
    <w:p w14:paraId="03F98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一、项目基本情况</w:t>
      </w:r>
    </w:p>
    <w:p w14:paraId="715F0E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项目编号：ZFCG-安康市-2025-0714</w:t>
      </w:r>
    </w:p>
    <w:p w14:paraId="7D262C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项目名称：安康市2025年秦岭中段（南麓）水源涵养与生物多样性保护恢复项目造价编制服务</w:t>
      </w:r>
    </w:p>
    <w:p w14:paraId="192A14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37E8EF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预算金额：374,000.00元</w:t>
      </w:r>
    </w:p>
    <w:p w14:paraId="505AAA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4FF44E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合同包1(安康市2025年秦岭中段（南麓）水源涵养与生物多样性保护恢复项目造价编制服务):</w:t>
      </w:r>
    </w:p>
    <w:p w14:paraId="39A5E8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合同包预算金额：374,000.00元</w:t>
      </w:r>
    </w:p>
    <w:p w14:paraId="2AAF4E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合同包最高限价：374,000.00元</w:t>
      </w:r>
    </w:p>
    <w:tbl>
      <w:tblPr>
        <w:tblStyle w:val="7"/>
        <w:tblW w:w="9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2"/>
        <w:gridCol w:w="2239"/>
        <w:gridCol w:w="1725"/>
        <w:gridCol w:w="976"/>
        <w:gridCol w:w="1765"/>
        <w:gridCol w:w="1579"/>
      </w:tblGrid>
      <w:tr w14:paraId="32FC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blHeader/>
        </w:trPr>
        <w:tc>
          <w:tcPr>
            <w:tcW w:w="10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BDC49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品目号</w:t>
            </w:r>
          </w:p>
        </w:tc>
        <w:tc>
          <w:tcPr>
            <w:tcW w:w="22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8C81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99DA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采购标的</w:t>
            </w:r>
          </w:p>
        </w:tc>
        <w:tc>
          <w:tcPr>
            <w:tcW w:w="9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5EC22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数量（单位）</w:t>
            </w:r>
          </w:p>
        </w:tc>
        <w:tc>
          <w:tcPr>
            <w:tcW w:w="1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0BA3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技术规格、参数及要求</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9C163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品目预算(元)</w:t>
            </w:r>
          </w:p>
        </w:tc>
      </w:tr>
      <w:tr w14:paraId="06F4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1715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w:t>
            </w:r>
          </w:p>
        </w:tc>
        <w:tc>
          <w:tcPr>
            <w:tcW w:w="22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C11D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工程造价鉴定服务</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7267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造价编制服务</w:t>
            </w:r>
          </w:p>
        </w:tc>
        <w:tc>
          <w:tcPr>
            <w:tcW w:w="9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6978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DD995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AAFF94">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vertAlign w:val="baseline"/>
                <w:lang w:val="en-US" w:eastAsia="zh-CN" w:bidi="ar"/>
              </w:rPr>
              <w:t>374,000.00</w:t>
            </w:r>
          </w:p>
        </w:tc>
      </w:tr>
    </w:tbl>
    <w:p w14:paraId="3E727A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585447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合同履行期限：20日历天</w:t>
      </w:r>
    </w:p>
    <w:p w14:paraId="227C1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二、申请人的资格要求：</w:t>
      </w:r>
    </w:p>
    <w:p w14:paraId="5D9D37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5C158E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5E2D78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420" w:rightChars="20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合同包1(安康市2025年秦岭中段（南麓）水源涵养与生物多样性保护恢复项目造价编制服务)落实政府采购政策需满足的资格要求如下:</w:t>
      </w:r>
    </w:p>
    <w:p w14:paraId="26E323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（5）《关于印发环境标志产品政府采购品目清单的通知》(财库〔2019〕18号)；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（6）《关于印发节能产品政府采购品目清单的通知》（财库〔2019〕19号）；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（8）关于印发《政府采购促进中小企业发展管理办法》的通知（财库〔2020〕46号）；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（9）财政部关于进一步加大政府采购支持中小企业力度的通知（财库〔2022〕19号）；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（10）其他需要落实的政府采购政策。</w:t>
      </w:r>
    </w:p>
    <w:p w14:paraId="32BBD7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663A0B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合同包1(安康市2025年秦岭中段（南麓）水源涵养与生物多样性保护恢复项目造价编制服务)特定资格要求如下:</w:t>
      </w:r>
    </w:p>
    <w:p w14:paraId="59960A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（2）法定代表人委托授权书（后附法定代表人、被授权人身份证复印件）及被授权人身份证（法定代表人直接投标时，只提供本人身份证原件及复印件）；</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（3）项目负责人应为国家注册造价工程师；</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（4）财务状况报告：提供2023或2024年任意一年经审计的财务审计报告（成立时间至提交响应文件截止时间不足1年的可提供成立后任意时段的资产负债表）或其基本存款账户开户银行出具的资信证明；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（5）税收缴纳证明：提供2024年7月至今已缴纳的至少一个月的纳税证明或完税证明（任意税种），依法免税的单位应提供相关证明材料；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（6）社会保障资金缴纳证明：提供2024年7月至今已缴存的至少一个月的社会保障资金缴存单据或相关单位开具的社会保险参保缴费情况证明；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（8）供应商通过“信用中国”网站(www.creditchina.gov.cn)和中国政府采购网(www.ccgp.gov.cn)查询相关主体无失信记录（网站查询的截图，加盖企业公章）；</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（9）本项目不接受联合体投标；</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（10）本项目专门面向中小企业采购，提供中小企业声明函。</w:t>
      </w:r>
    </w:p>
    <w:p w14:paraId="2F673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三、获取采购文件</w:t>
      </w:r>
    </w:p>
    <w:p w14:paraId="6E2D5D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时间：2025年07月16日至2025年07月22日，每天上午08:00:00至12:00:00，下午12:00:0018:00:00（北京时间）</w:t>
      </w:r>
    </w:p>
    <w:p w14:paraId="7F78A1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途径：全国公共资源交易中心平台（陕西省.安康市）</w:t>
      </w:r>
    </w:p>
    <w:p w14:paraId="4149F5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48A9A5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14:paraId="71B47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四、响应文件提交</w:t>
      </w:r>
    </w:p>
    <w:p w14:paraId="1250C8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截止时间：2025年07月30日10时30分00秒（北京时间）</w:t>
      </w:r>
    </w:p>
    <w:p w14:paraId="651FD6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地点：全国公共资源交易中心平台（陕西省.安康市）</w:t>
      </w:r>
    </w:p>
    <w:p w14:paraId="516D8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五、开启</w:t>
      </w:r>
    </w:p>
    <w:p w14:paraId="17566E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时间：2025年07月30日 10时30分00秒（北京时间）</w:t>
      </w:r>
    </w:p>
    <w:p w14:paraId="7E3E44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地点：安康市公共资源交易中心不见面开标大厅</w:t>
      </w:r>
    </w:p>
    <w:p w14:paraId="140A9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六、公告期限</w:t>
      </w:r>
    </w:p>
    <w:p w14:paraId="479736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12A68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七、其他补充事宜</w:t>
      </w:r>
    </w:p>
    <w:p w14:paraId="148917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投标人获取磋商文件后，按照陕西省财政厅《关于政府采购投标人注册登记有关事项的通知》要求，通过陕西省政府采购网注册登记加入陕西省政府采购投标人库。</w:t>
      </w:r>
    </w:p>
    <w:p w14:paraId="6BEAC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082264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1.采购人信息</w:t>
      </w:r>
    </w:p>
    <w:p w14:paraId="294536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名称：安康市林业局</w:t>
      </w:r>
    </w:p>
    <w:p w14:paraId="74DDD0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地址：安康市汉滨区育才路113号</w:t>
      </w:r>
    </w:p>
    <w:p w14:paraId="729BFE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联系方式：0915-3222452</w:t>
      </w:r>
    </w:p>
    <w:p w14:paraId="444757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2.采购代理机构信息</w:t>
      </w:r>
    </w:p>
    <w:p w14:paraId="452741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名称：陕西轩诚项目管理有限公司</w:t>
      </w:r>
    </w:p>
    <w:p w14:paraId="0BD121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地址：陕西省咸阳市秦都区陕西省西咸阳市秦都区西咸大道55号启迪国际城教育大厦10层</w:t>
      </w:r>
    </w:p>
    <w:p w14:paraId="0E4DC0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联系方式：029-33258833</w:t>
      </w:r>
    </w:p>
    <w:p w14:paraId="40FF32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3.项目联系方式</w:t>
      </w:r>
    </w:p>
    <w:p w14:paraId="73DED9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项目联系人：赵艳妮</w:t>
      </w:r>
    </w:p>
    <w:p w14:paraId="126427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电话：029-33258833</w:t>
      </w:r>
    </w:p>
    <w:p w14:paraId="66DB1F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陕西轩诚项目管理有限公司</w:t>
      </w:r>
    </w:p>
    <w:p w14:paraId="516E0D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2025年07月15日</w:t>
      </w:r>
    </w:p>
    <w:p w14:paraId="7C1CF6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p>
    <w:p w14:paraId="2E0D9ECE">
      <w:pPr>
        <w:spacing w:line="240" w:lineRule="auto"/>
      </w:pPr>
    </w:p>
    <w:p w14:paraId="5D9B0417">
      <w:pPr>
        <w:spacing w:before="183" w:line="219" w:lineRule="auto"/>
        <w:ind w:left="7641"/>
        <w:rPr>
          <w:rFonts w:ascii="宋体" w:hAnsi="宋体" w:eastAsia="宋体" w:cs="宋体"/>
          <w:sz w:val="24"/>
          <w:szCs w:val="24"/>
        </w:rPr>
      </w:pPr>
    </w:p>
    <w:p w14:paraId="6D3BD5F2">
      <w:pPr>
        <w:spacing w:line="219" w:lineRule="auto"/>
        <w:rPr>
          <w:rFonts w:ascii="宋体" w:hAnsi="宋体" w:eastAsia="宋体" w:cs="宋体"/>
          <w:sz w:val="24"/>
          <w:szCs w:val="24"/>
        </w:rPr>
        <w:sectPr>
          <w:footerReference r:id="rId7" w:type="default"/>
          <w:pgSz w:w="11920" w:h="16840"/>
          <w:pgMar w:top="1426" w:right="1110" w:bottom="1160" w:left="1570" w:header="0" w:footer="925" w:gutter="0"/>
          <w:cols w:space="720" w:num="1"/>
        </w:sectPr>
      </w:pPr>
    </w:p>
    <w:p w14:paraId="0EA59644">
      <w:pPr>
        <w:numPr>
          <w:ilvl w:val="0"/>
          <w:numId w:val="1"/>
        </w:numPr>
        <w:spacing w:before="64" w:line="244" w:lineRule="auto"/>
        <w:ind w:right="3448"/>
        <w:jc w:val="right"/>
        <w:outlineLvl w:val="0"/>
        <w:rPr>
          <w:rFonts w:ascii="宋体" w:hAnsi="宋体" w:eastAsia="宋体" w:cs="宋体"/>
          <w:spacing w:val="2"/>
          <w:sz w:val="32"/>
          <w:szCs w:val="32"/>
        </w:rPr>
      </w:pPr>
      <w:r>
        <w:rPr>
          <w:rFonts w:ascii="宋体" w:hAnsi="宋体" w:eastAsia="宋体" w:cs="宋体"/>
          <w:b/>
          <w:bCs/>
          <w:spacing w:val="5"/>
          <w:sz w:val="32"/>
          <w:szCs w:val="32"/>
        </w:rPr>
        <w:t>磋商须知</w:t>
      </w:r>
    </w:p>
    <w:p w14:paraId="2F7DBF78">
      <w:pPr>
        <w:numPr>
          <w:ilvl w:val="0"/>
          <w:numId w:val="0"/>
        </w:numPr>
        <w:spacing w:before="64" w:line="244" w:lineRule="auto"/>
        <w:ind w:right="3448" w:rightChars="0" w:firstLine="2178" w:firstLineChars="700"/>
        <w:jc w:val="right"/>
        <w:outlineLvl w:val="0"/>
        <w:rPr>
          <w:rFonts w:ascii="宋体" w:hAnsi="宋体" w:eastAsia="宋体" w:cs="宋体"/>
          <w:sz w:val="32"/>
          <w:szCs w:val="32"/>
        </w:rPr>
      </w:pPr>
      <w:r>
        <w:rPr>
          <w:rFonts w:ascii="宋体" w:hAnsi="宋体" w:eastAsia="宋体" w:cs="宋体"/>
          <w:b/>
          <w:bCs/>
          <w:spacing w:val="5"/>
          <w:sz w:val="30"/>
          <w:szCs w:val="30"/>
        </w:rPr>
        <w:t>一、磋商须知前附表</w:t>
      </w:r>
    </w:p>
    <w:p w14:paraId="7620FCE5">
      <w:pPr>
        <w:spacing w:line="17" w:lineRule="exact"/>
      </w:pPr>
    </w:p>
    <w:tbl>
      <w:tblPr>
        <w:tblStyle w:val="10"/>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753"/>
        <w:gridCol w:w="7235"/>
      </w:tblGrid>
      <w:tr w14:paraId="65A8D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5" w:type="dxa"/>
            <w:vAlign w:val="top"/>
          </w:tcPr>
          <w:p w14:paraId="4E625816">
            <w:pPr>
              <w:pStyle w:val="11"/>
              <w:spacing w:before="53" w:line="221" w:lineRule="auto"/>
              <w:ind w:left="153"/>
            </w:pPr>
            <w:r>
              <w:rPr>
                <w:spacing w:val="-5"/>
              </w:rPr>
              <w:t>序号</w:t>
            </w:r>
          </w:p>
        </w:tc>
        <w:tc>
          <w:tcPr>
            <w:tcW w:w="1753" w:type="dxa"/>
            <w:vAlign w:val="top"/>
          </w:tcPr>
          <w:p w14:paraId="446760A5">
            <w:pPr>
              <w:pStyle w:val="11"/>
              <w:spacing w:before="54" w:line="219" w:lineRule="auto"/>
              <w:ind w:left="730"/>
            </w:pPr>
            <w:r>
              <w:rPr>
                <w:spacing w:val="-20"/>
              </w:rPr>
              <w:t>内容</w:t>
            </w:r>
          </w:p>
        </w:tc>
        <w:tc>
          <w:tcPr>
            <w:tcW w:w="7235" w:type="dxa"/>
            <w:vAlign w:val="top"/>
          </w:tcPr>
          <w:p w14:paraId="181F117B">
            <w:pPr>
              <w:pStyle w:val="11"/>
              <w:spacing w:before="54" w:line="219" w:lineRule="auto"/>
              <w:ind w:left="3084"/>
            </w:pPr>
            <w:r>
              <w:rPr>
                <w:spacing w:val="-3"/>
              </w:rPr>
              <w:t>编列内容</w:t>
            </w:r>
          </w:p>
        </w:tc>
      </w:tr>
      <w:tr w14:paraId="2B2E7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775" w:type="dxa"/>
            <w:vAlign w:val="top"/>
          </w:tcPr>
          <w:p w14:paraId="1C136D01">
            <w:pPr>
              <w:pStyle w:val="11"/>
              <w:spacing w:before="49" w:line="241" w:lineRule="auto"/>
              <w:ind w:left="352"/>
            </w:pPr>
            <w:r>
              <w:t>1</w:t>
            </w:r>
          </w:p>
        </w:tc>
        <w:tc>
          <w:tcPr>
            <w:tcW w:w="1753" w:type="dxa"/>
            <w:vAlign w:val="top"/>
          </w:tcPr>
          <w:p w14:paraId="3C284894">
            <w:pPr>
              <w:pStyle w:val="11"/>
              <w:spacing w:before="145" w:line="219" w:lineRule="auto"/>
              <w:ind w:left="583"/>
            </w:pPr>
            <w:r>
              <w:rPr>
                <w:spacing w:val="-3"/>
              </w:rPr>
              <w:t>采购人</w:t>
            </w:r>
          </w:p>
        </w:tc>
        <w:tc>
          <w:tcPr>
            <w:tcW w:w="7235" w:type="dxa"/>
            <w:vAlign w:val="top"/>
          </w:tcPr>
          <w:p w14:paraId="0C6705D2">
            <w:pPr>
              <w:pStyle w:val="11"/>
              <w:spacing w:before="146" w:line="219" w:lineRule="auto"/>
              <w:ind w:left="221"/>
              <w:rPr>
                <w:rFonts w:hint="eastAsia" w:eastAsia="宋体"/>
                <w:lang w:eastAsia="zh-CN"/>
              </w:rPr>
            </w:pPr>
            <w:r>
              <w:rPr>
                <w:rFonts w:hint="eastAsia"/>
                <w:spacing w:val="-2"/>
                <w:lang w:eastAsia="zh-CN"/>
              </w:rPr>
              <w:t>安康市林业局</w:t>
            </w:r>
          </w:p>
        </w:tc>
      </w:tr>
      <w:tr w14:paraId="5EA8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75" w:type="dxa"/>
            <w:vAlign w:val="top"/>
          </w:tcPr>
          <w:p w14:paraId="10FBC987">
            <w:pPr>
              <w:pStyle w:val="11"/>
              <w:spacing w:before="49" w:line="241" w:lineRule="auto"/>
              <w:ind w:left="337"/>
            </w:pPr>
            <w:r>
              <w:t>2</w:t>
            </w:r>
          </w:p>
        </w:tc>
        <w:tc>
          <w:tcPr>
            <w:tcW w:w="1753" w:type="dxa"/>
            <w:vAlign w:val="top"/>
          </w:tcPr>
          <w:p w14:paraId="376DE935">
            <w:pPr>
              <w:pStyle w:val="11"/>
              <w:spacing w:before="137" w:line="219" w:lineRule="auto"/>
              <w:ind w:left="463"/>
            </w:pPr>
            <w:r>
              <w:rPr>
                <w:spacing w:val="-3"/>
              </w:rPr>
              <w:t>采购代理</w:t>
            </w:r>
          </w:p>
        </w:tc>
        <w:tc>
          <w:tcPr>
            <w:tcW w:w="7235" w:type="dxa"/>
            <w:vAlign w:val="top"/>
          </w:tcPr>
          <w:p w14:paraId="2134C1D0">
            <w:pPr>
              <w:pStyle w:val="11"/>
              <w:spacing w:before="138" w:line="219" w:lineRule="auto"/>
              <w:ind w:left="239"/>
              <w:rPr>
                <w:rFonts w:hint="eastAsia" w:eastAsia="宋体"/>
                <w:lang w:eastAsia="zh-CN"/>
              </w:rPr>
            </w:pPr>
            <w:r>
              <w:rPr>
                <w:rFonts w:hint="eastAsia"/>
                <w:spacing w:val="-2"/>
                <w:lang w:eastAsia="zh-CN"/>
              </w:rPr>
              <w:t>陕西轩诚项目管理有限公司</w:t>
            </w:r>
          </w:p>
        </w:tc>
      </w:tr>
      <w:tr w14:paraId="5975A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5" w:type="dxa"/>
            <w:vAlign w:val="top"/>
          </w:tcPr>
          <w:p w14:paraId="44894544">
            <w:pPr>
              <w:pStyle w:val="11"/>
              <w:spacing w:before="49"/>
              <w:ind w:left="339"/>
            </w:pPr>
            <w:r>
              <w:t>3</w:t>
            </w:r>
          </w:p>
        </w:tc>
        <w:tc>
          <w:tcPr>
            <w:tcW w:w="1753" w:type="dxa"/>
            <w:vAlign w:val="top"/>
          </w:tcPr>
          <w:p w14:paraId="40559EEC">
            <w:pPr>
              <w:pStyle w:val="11"/>
              <w:spacing w:before="133" w:line="220" w:lineRule="auto"/>
              <w:ind w:left="468"/>
            </w:pPr>
            <w:r>
              <w:rPr>
                <w:spacing w:val="-4"/>
              </w:rPr>
              <w:t>项目名称</w:t>
            </w:r>
          </w:p>
        </w:tc>
        <w:tc>
          <w:tcPr>
            <w:tcW w:w="7235" w:type="dxa"/>
            <w:vAlign w:val="top"/>
          </w:tcPr>
          <w:p w14:paraId="4072D864">
            <w:pPr>
              <w:pStyle w:val="11"/>
              <w:spacing w:before="133" w:line="218" w:lineRule="auto"/>
              <w:ind w:left="221"/>
              <w:rPr>
                <w:rFonts w:hint="eastAsia" w:eastAsia="宋体"/>
                <w:lang w:eastAsia="zh-CN"/>
              </w:rPr>
            </w:pPr>
            <w:r>
              <w:rPr>
                <w:rFonts w:hint="eastAsia"/>
                <w:spacing w:val="-1"/>
                <w:lang w:eastAsia="zh-CN"/>
              </w:rPr>
              <w:t>安康市2025年秦岭中段（南麓）水源涵养与生物多样性保护恢复项目造价编制服务</w:t>
            </w:r>
          </w:p>
        </w:tc>
      </w:tr>
      <w:tr w14:paraId="5BEE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9" w:hRule="atLeast"/>
        </w:trPr>
        <w:tc>
          <w:tcPr>
            <w:tcW w:w="775" w:type="dxa"/>
            <w:vAlign w:val="top"/>
          </w:tcPr>
          <w:p w14:paraId="021F31B6">
            <w:pPr>
              <w:spacing w:line="258" w:lineRule="auto"/>
              <w:rPr>
                <w:rFonts w:ascii="Arial"/>
                <w:sz w:val="21"/>
              </w:rPr>
            </w:pPr>
          </w:p>
          <w:p w14:paraId="50574A93">
            <w:pPr>
              <w:spacing w:line="259" w:lineRule="auto"/>
              <w:rPr>
                <w:rFonts w:ascii="Arial"/>
                <w:sz w:val="21"/>
              </w:rPr>
            </w:pPr>
          </w:p>
          <w:p w14:paraId="00DAC6B3">
            <w:pPr>
              <w:spacing w:line="259" w:lineRule="auto"/>
              <w:rPr>
                <w:rFonts w:ascii="Arial"/>
                <w:sz w:val="21"/>
              </w:rPr>
            </w:pPr>
          </w:p>
          <w:p w14:paraId="4ABADC6A">
            <w:pPr>
              <w:spacing w:line="259" w:lineRule="auto"/>
              <w:rPr>
                <w:rFonts w:ascii="Arial"/>
                <w:sz w:val="21"/>
              </w:rPr>
            </w:pPr>
          </w:p>
          <w:p w14:paraId="51AF52B2">
            <w:pPr>
              <w:pStyle w:val="11"/>
              <w:spacing w:before="78" w:line="241" w:lineRule="auto"/>
              <w:ind w:left="333"/>
            </w:pPr>
            <w:r>
              <w:t>4</w:t>
            </w:r>
          </w:p>
        </w:tc>
        <w:tc>
          <w:tcPr>
            <w:tcW w:w="1753" w:type="dxa"/>
            <w:vAlign w:val="top"/>
          </w:tcPr>
          <w:p w14:paraId="529B9027">
            <w:pPr>
              <w:spacing w:line="265" w:lineRule="auto"/>
              <w:rPr>
                <w:rFonts w:ascii="Arial"/>
                <w:sz w:val="21"/>
              </w:rPr>
            </w:pPr>
          </w:p>
          <w:p w14:paraId="03140394">
            <w:pPr>
              <w:spacing w:line="265" w:lineRule="auto"/>
              <w:rPr>
                <w:rFonts w:ascii="Arial"/>
                <w:sz w:val="21"/>
              </w:rPr>
            </w:pPr>
          </w:p>
          <w:p w14:paraId="1CDDA151">
            <w:pPr>
              <w:spacing w:line="265" w:lineRule="auto"/>
              <w:rPr>
                <w:rFonts w:ascii="Arial"/>
                <w:sz w:val="21"/>
              </w:rPr>
            </w:pPr>
          </w:p>
          <w:p w14:paraId="396136BB">
            <w:pPr>
              <w:spacing w:line="266" w:lineRule="auto"/>
              <w:rPr>
                <w:rFonts w:ascii="Arial"/>
                <w:sz w:val="21"/>
              </w:rPr>
            </w:pPr>
          </w:p>
          <w:p w14:paraId="1CF0B70C">
            <w:pPr>
              <w:pStyle w:val="11"/>
              <w:spacing w:before="78" w:line="219" w:lineRule="auto"/>
              <w:ind w:left="343"/>
            </w:pPr>
            <w:r>
              <w:rPr>
                <w:spacing w:val="-2"/>
              </w:rPr>
              <w:t>采购需求及</w:t>
            </w:r>
          </w:p>
          <w:p w14:paraId="3E29ADE3">
            <w:pPr>
              <w:pStyle w:val="11"/>
              <w:spacing w:before="27" w:line="221" w:lineRule="auto"/>
              <w:ind w:left="706"/>
            </w:pPr>
            <w:r>
              <w:rPr>
                <w:spacing w:val="-6"/>
              </w:rPr>
              <w:t>用途</w:t>
            </w:r>
          </w:p>
        </w:tc>
        <w:tc>
          <w:tcPr>
            <w:tcW w:w="7235" w:type="dxa"/>
            <w:vAlign w:val="top"/>
          </w:tcPr>
          <w:p w14:paraId="68081BCE">
            <w:pPr>
              <w:pStyle w:val="11"/>
              <w:spacing w:before="93" w:line="239" w:lineRule="auto"/>
              <w:ind w:left="112" w:right="106"/>
            </w:pPr>
            <w:r>
              <w:rPr>
                <w:spacing w:val="6"/>
              </w:rPr>
              <w:t>采购需求：完成</w:t>
            </w:r>
            <w:r>
              <w:rPr>
                <w:rFonts w:hint="eastAsia"/>
                <w:spacing w:val="6"/>
                <w:lang w:eastAsia="zh-CN"/>
              </w:rPr>
              <w:t>安康市2025年秦岭中段（南麓）水源涵养与生物多样性保护恢复项目造价编制服务</w:t>
            </w:r>
            <w:r>
              <w:rPr>
                <w:spacing w:val="6"/>
              </w:rPr>
              <w:t>最高限价</w:t>
            </w:r>
            <w:r>
              <w:rPr>
                <w:rFonts w:hint="eastAsia"/>
                <w:spacing w:val="6"/>
                <w:lang w:val="en-US" w:eastAsia="zh-CN"/>
              </w:rPr>
              <w:t>编制</w:t>
            </w:r>
            <w:r>
              <w:rPr>
                <w:spacing w:val="6"/>
              </w:rPr>
              <w:t>，采购预算</w:t>
            </w:r>
            <w:r>
              <w:t xml:space="preserve"> </w:t>
            </w:r>
            <w:r>
              <w:rPr>
                <w:rFonts w:hint="eastAsia"/>
                <w:spacing w:val="5"/>
                <w:lang w:val="en-US" w:eastAsia="zh-CN"/>
              </w:rPr>
              <w:t>374</w:t>
            </w:r>
            <w:r>
              <w:rPr>
                <w:spacing w:val="5"/>
              </w:rPr>
              <w:t>000.00元 （参照《陕西省物价局、陕西省住房和城乡建设厅</w:t>
            </w:r>
            <w:r>
              <w:rPr>
                <w:spacing w:val="2"/>
              </w:rPr>
              <w:t xml:space="preserve"> </w:t>
            </w:r>
            <w:r>
              <w:rPr>
                <w:spacing w:val="6"/>
              </w:rPr>
              <w:t>关于我省工程造价咨询服务收费标准有关问题的通知》（陕价行</w:t>
            </w:r>
            <w:r>
              <w:rPr>
                <w:spacing w:val="2"/>
              </w:rPr>
              <w:t xml:space="preserve"> </w:t>
            </w:r>
            <w:r>
              <w:rPr>
                <w:spacing w:val="-1"/>
              </w:rPr>
              <w:t>发〔2014〕88号相关标准）。</w:t>
            </w:r>
          </w:p>
          <w:p w14:paraId="23CC1148">
            <w:pPr>
              <w:pStyle w:val="11"/>
              <w:ind w:left="112" w:right="106"/>
            </w:pPr>
            <w:r>
              <w:rPr>
                <w:spacing w:val="6"/>
              </w:rPr>
              <w:t>采购用途：</w:t>
            </w:r>
            <w:r>
              <w:rPr>
                <w:rFonts w:hint="eastAsia"/>
                <w:spacing w:val="6"/>
                <w:lang w:eastAsia="zh-CN"/>
              </w:rPr>
              <w:t>安康市林业局</w:t>
            </w:r>
            <w:r>
              <w:rPr>
                <w:spacing w:val="6"/>
              </w:rPr>
              <w:t>选用工程造价咨询服务乙方对</w:t>
            </w:r>
            <w:r>
              <w:rPr>
                <w:rFonts w:hint="eastAsia"/>
                <w:spacing w:val="6"/>
                <w:lang w:eastAsia="zh-CN"/>
              </w:rPr>
              <w:t>安康市2025年秦岭中段（南麓）水源涵养与生物多样性保护恢复项目造价编制服务</w:t>
            </w:r>
            <w:r>
              <w:rPr>
                <w:spacing w:val="9"/>
              </w:rPr>
              <w:t>且进行最高限价</w:t>
            </w:r>
            <w:r>
              <w:rPr>
                <w:rFonts w:hint="eastAsia"/>
                <w:spacing w:val="9"/>
                <w:lang w:val="en-US" w:eastAsia="zh-CN"/>
              </w:rPr>
              <w:t>编制</w:t>
            </w:r>
            <w:r>
              <w:rPr>
                <w:spacing w:val="9"/>
              </w:rPr>
              <w:t>并出具结论。依据公开、</w:t>
            </w:r>
            <w:r>
              <w:rPr>
                <w:spacing w:val="47"/>
              </w:rPr>
              <w:t xml:space="preserve"> </w:t>
            </w:r>
            <w:r>
              <w:rPr>
                <w:spacing w:val="9"/>
              </w:rPr>
              <w:t>公</w:t>
            </w:r>
            <w:r>
              <w:t xml:space="preserve"> </w:t>
            </w:r>
            <w:r>
              <w:rPr>
                <w:spacing w:val="6"/>
              </w:rPr>
              <w:t>平、公正和择优原则，通过竞争性磋商方式，选择本项目最高限</w:t>
            </w:r>
            <w:r>
              <w:rPr>
                <w:spacing w:val="-2"/>
              </w:rPr>
              <w:t>价</w:t>
            </w:r>
            <w:r>
              <w:rPr>
                <w:rFonts w:hint="eastAsia"/>
                <w:spacing w:val="-2"/>
                <w:lang w:val="en-US" w:eastAsia="zh-CN"/>
              </w:rPr>
              <w:t>编制</w:t>
            </w:r>
            <w:r>
              <w:rPr>
                <w:spacing w:val="-2"/>
              </w:rPr>
              <w:t>服务单位。</w:t>
            </w:r>
          </w:p>
        </w:tc>
      </w:tr>
      <w:tr w14:paraId="5C69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75" w:type="dxa"/>
            <w:vAlign w:val="top"/>
          </w:tcPr>
          <w:p w14:paraId="34B32622">
            <w:pPr>
              <w:pStyle w:val="11"/>
              <w:spacing w:before="51"/>
              <w:ind w:left="339"/>
            </w:pPr>
            <w:r>
              <w:t>5</w:t>
            </w:r>
          </w:p>
        </w:tc>
        <w:tc>
          <w:tcPr>
            <w:tcW w:w="1753" w:type="dxa"/>
            <w:vAlign w:val="top"/>
          </w:tcPr>
          <w:p w14:paraId="68EBC3E6">
            <w:pPr>
              <w:pStyle w:val="11"/>
              <w:spacing w:before="140" w:line="220" w:lineRule="auto"/>
              <w:ind w:left="465"/>
            </w:pPr>
            <w:r>
              <w:rPr>
                <w:spacing w:val="-3"/>
              </w:rPr>
              <w:t>质量标准</w:t>
            </w:r>
          </w:p>
        </w:tc>
        <w:tc>
          <w:tcPr>
            <w:tcW w:w="7235" w:type="dxa"/>
            <w:vAlign w:val="top"/>
          </w:tcPr>
          <w:p w14:paraId="08522183">
            <w:pPr>
              <w:pStyle w:val="11"/>
              <w:spacing w:before="141" w:line="219" w:lineRule="auto"/>
              <w:ind w:left="222"/>
            </w:pPr>
            <w:r>
              <w:rPr>
                <w:spacing w:val="-6"/>
              </w:rPr>
              <w:t>合格</w:t>
            </w:r>
          </w:p>
        </w:tc>
      </w:tr>
      <w:tr w14:paraId="2C7D5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75" w:type="dxa"/>
            <w:vAlign w:val="top"/>
          </w:tcPr>
          <w:p w14:paraId="799B6788">
            <w:pPr>
              <w:pStyle w:val="11"/>
              <w:spacing w:before="310"/>
              <w:ind w:left="336"/>
            </w:pPr>
            <w:r>
              <w:t>6</w:t>
            </w:r>
          </w:p>
        </w:tc>
        <w:tc>
          <w:tcPr>
            <w:tcW w:w="1753" w:type="dxa"/>
            <w:vAlign w:val="top"/>
          </w:tcPr>
          <w:p w14:paraId="547822F3">
            <w:pPr>
              <w:spacing w:line="240" w:lineRule="auto"/>
              <w:rPr>
                <w:rFonts w:ascii="Arial"/>
                <w:sz w:val="21"/>
              </w:rPr>
            </w:pPr>
          </w:p>
          <w:p w14:paraId="484F4E32">
            <w:pPr>
              <w:pStyle w:val="11"/>
              <w:spacing w:before="78" w:line="240" w:lineRule="auto"/>
            </w:pPr>
            <w:r>
              <w:rPr>
                <w:spacing w:val="-2"/>
              </w:rPr>
              <w:t>采购预算金</w:t>
            </w:r>
            <w:r>
              <w:t>额</w:t>
            </w:r>
          </w:p>
        </w:tc>
        <w:tc>
          <w:tcPr>
            <w:tcW w:w="7235" w:type="dxa"/>
            <w:vAlign w:val="top"/>
          </w:tcPr>
          <w:p w14:paraId="2C4C2C65">
            <w:pPr>
              <w:pStyle w:val="11"/>
              <w:spacing w:before="62" w:line="240" w:lineRule="auto"/>
              <w:ind w:left="118" w:right="97" w:hanging="6"/>
            </w:pPr>
            <w:r>
              <w:rPr>
                <w:rFonts w:hint="eastAsia"/>
                <w:b/>
                <w:bCs/>
                <w:spacing w:val="1"/>
                <w:lang w:val="en-US" w:eastAsia="zh-CN"/>
              </w:rPr>
              <w:t>374</w:t>
            </w:r>
            <w:r>
              <w:rPr>
                <w:b/>
                <w:bCs/>
                <w:spacing w:val="1"/>
              </w:rPr>
              <w:t>000.00元</w:t>
            </w:r>
            <w:r>
              <w:rPr>
                <w:spacing w:val="1"/>
              </w:rPr>
              <w:t xml:space="preserve">（磋商响应报价不得超出采购预算金额，超出则按无 </w:t>
            </w:r>
            <w:r>
              <w:rPr>
                <w:spacing w:val="-3"/>
              </w:rPr>
              <w:t>效投标处理。）</w:t>
            </w:r>
          </w:p>
        </w:tc>
      </w:tr>
      <w:tr w14:paraId="32E7D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75" w:type="dxa"/>
            <w:vAlign w:val="top"/>
          </w:tcPr>
          <w:p w14:paraId="75BCBD68">
            <w:pPr>
              <w:pStyle w:val="11"/>
              <w:spacing w:before="50"/>
              <w:ind w:left="340"/>
            </w:pPr>
            <w:r>
              <w:t>7</w:t>
            </w:r>
          </w:p>
        </w:tc>
        <w:tc>
          <w:tcPr>
            <w:tcW w:w="1753" w:type="dxa"/>
            <w:vAlign w:val="top"/>
          </w:tcPr>
          <w:p w14:paraId="45272708">
            <w:pPr>
              <w:pStyle w:val="11"/>
              <w:spacing w:before="111" w:line="219" w:lineRule="auto"/>
              <w:ind w:left="474"/>
            </w:pPr>
            <w:r>
              <w:rPr>
                <w:spacing w:val="-5"/>
              </w:rPr>
              <w:t>资金来源</w:t>
            </w:r>
          </w:p>
        </w:tc>
        <w:tc>
          <w:tcPr>
            <w:tcW w:w="7235" w:type="dxa"/>
            <w:vAlign w:val="top"/>
          </w:tcPr>
          <w:p w14:paraId="0ED0601B">
            <w:pPr>
              <w:pStyle w:val="11"/>
              <w:spacing w:before="136" w:line="221" w:lineRule="auto"/>
              <w:ind w:left="222"/>
            </w:pPr>
            <w:r>
              <w:rPr>
                <w:spacing w:val="-3"/>
              </w:rPr>
              <w:t>财政资金</w:t>
            </w:r>
          </w:p>
        </w:tc>
      </w:tr>
      <w:tr w14:paraId="2C06C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75" w:type="dxa"/>
            <w:vAlign w:val="top"/>
          </w:tcPr>
          <w:p w14:paraId="63855746">
            <w:pPr>
              <w:pStyle w:val="11"/>
              <w:spacing w:before="150"/>
              <w:ind w:left="335"/>
            </w:pPr>
            <w:r>
              <w:t>8</w:t>
            </w:r>
          </w:p>
        </w:tc>
        <w:tc>
          <w:tcPr>
            <w:tcW w:w="1753" w:type="dxa"/>
            <w:vAlign w:val="center"/>
          </w:tcPr>
          <w:p w14:paraId="2A76F943">
            <w:pPr>
              <w:pStyle w:val="11"/>
              <w:spacing w:before="56" w:line="229" w:lineRule="auto"/>
              <w:ind w:right="332"/>
              <w:jc w:val="center"/>
            </w:pPr>
            <w:r>
              <w:rPr>
                <w:spacing w:val="-2"/>
              </w:rPr>
              <w:t>磋商响应文</w:t>
            </w:r>
            <w:r>
              <w:rPr>
                <w:spacing w:val="-3"/>
              </w:rPr>
              <w:t>件有效期</w:t>
            </w:r>
          </w:p>
        </w:tc>
        <w:tc>
          <w:tcPr>
            <w:tcW w:w="7235" w:type="dxa"/>
            <w:vAlign w:val="top"/>
          </w:tcPr>
          <w:p w14:paraId="4E832F0A">
            <w:pPr>
              <w:pStyle w:val="11"/>
              <w:spacing w:before="257" w:line="220" w:lineRule="auto"/>
              <w:ind w:left="224"/>
            </w:pPr>
            <w:r>
              <w:rPr>
                <w:spacing w:val="-2"/>
              </w:rPr>
              <w:t>从磋商之日起 90</w:t>
            </w:r>
            <w:r>
              <w:rPr>
                <w:spacing w:val="20"/>
              </w:rPr>
              <w:t xml:space="preserve"> </w:t>
            </w:r>
            <w:r>
              <w:rPr>
                <w:spacing w:val="-2"/>
              </w:rPr>
              <w:t>天</w:t>
            </w:r>
          </w:p>
        </w:tc>
      </w:tr>
      <w:tr w14:paraId="4392C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5" w:type="dxa"/>
            <w:vAlign w:val="top"/>
          </w:tcPr>
          <w:p w14:paraId="3428C7BF">
            <w:pPr>
              <w:pStyle w:val="11"/>
              <w:spacing w:before="50"/>
              <w:ind w:left="335"/>
            </w:pPr>
            <w:r>
              <w:t>9</w:t>
            </w:r>
          </w:p>
        </w:tc>
        <w:tc>
          <w:tcPr>
            <w:tcW w:w="1753" w:type="dxa"/>
            <w:vAlign w:val="top"/>
          </w:tcPr>
          <w:p w14:paraId="615E2313">
            <w:pPr>
              <w:pStyle w:val="11"/>
              <w:spacing w:before="159" w:line="219" w:lineRule="auto"/>
              <w:ind w:left="273"/>
            </w:pPr>
            <w:r>
              <w:rPr>
                <w:spacing w:val="-2"/>
              </w:rPr>
              <w:t>磋商保证金额</w:t>
            </w:r>
          </w:p>
        </w:tc>
        <w:tc>
          <w:tcPr>
            <w:tcW w:w="7235" w:type="dxa"/>
            <w:vAlign w:val="top"/>
          </w:tcPr>
          <w:p w14:paraId="25E72B2B">
            <w:pPr>
              <w:pStyle w:val="11"/>
              <w:spacing w:before="158" w:line="220" w:lineRule="auto"/>
              <w:ind w:left="223"/>
            </w:pPr>
            <w:r>
              <w:t>无</w:t>
            </w:r>
          </w:p>
        </w:tc>
      </w:tr>
      <w:tr w14:paraId="6FF5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775" w:type="dxa"/>
            <w:vAlign w:val="top"/>
          </w:tcPr>
          <w:p w14:paraId="193CA5BF">
            <w:pPr>
              <w:pStyle w:val="11"/>
              <w:spacing w:before="151"/>
              <w:ind w:left="292"/>
            </w:pPr>
            <w:r>
              <w:rPr>
                <w:spacing w:val="-14"/>
              </w:rPr>
              <w:t>10</w:t>
            </w:r>
          </w:p>
        </w:tc>
        <w:tc>
          <w:tcPr>
            <w:tcW w:w="1753" w:type="dxa"/>
            <w:vAlign w:val="top"/>
          </w:tcPr>
          <w:p w14:paraId="6D3CFB01">
            <w:pPr>
              <w:pStyle w:val="11"/>
              <w:spacing w:before="55" w:line="220" w:lineRule="auto"/>
              <w:ind w:left="343"/>
            </w:pPr>
            <w:r>
              <w:rPr>
                <w:spacing w:val="-2"/>
              </w:rPr>
              <w:t>磋商响应文</w:t>
            </w:r>
          </w:p>
          <w:p w14:paraId="3CE25E0D">
            <w:pPr>
              <w:pStyle w:val="11"/>
              <w:spacing w:before="25" w:line="219" w:lineRule="auto"/>
              <w:ind w:left="583"/>
            </w:pPr>
            <w:r>
              <w:rPr>
                <w:spacing w:val="-3"/>
              </w:rPr>
              <w:t>件份数</w:t>
            </w:r>
          </w:p>
        </w:tc>
        <w:tc>
          <w:tcPr>
            <w:tcW w:w="7235" w:type="dxa"/>
            <w:vAlign w:val="top"/>
          </w:tcPr>
          <w:p w14:paraId="6A12B2F9">
            <w:pPr>
              <w:pStyle w:val="11"/>
              <w:spacing w:before="248" w:line="219" w:lineRule="auto"/>
              <w:ind w:left="249"/>
            </w:pPr>
            <w:r>
              <w:rPr>
                <w:spacing w:val="-3"/>
              </w:rPr>
              <w:t>电子投标文件（*.SXSTF）1份</w:t>
            </w:r>
          </w:p>
        </w:tc>
      </w:tr>
      <w:tr w14:paraId="04FE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5" w:type="dxa"/>
            <w:vAlign w:val="top"/>
          </w:tcPr>
          <w:p w14:paraId="10A34732">
            <w:pPr>
              <w:pStyle w:val="11"/>
              <w:spacing w:before="50" w:line="241" w:lineRule="auto"/>
              <w:ind w:left="292"/>
            </w:pPr>
            <w:r>
              <w:rPr>
                <w:spacing w:val="-14"/>
              </w:rPr>
              <w:t>11</w:t>
            </w:r>
          </w:p>
        </w:tc>
        <w:tc>
          <w:tcPr>
            <w:tcW w:w="1753" w:type="dxa"/>
            <w:vAlign w:val="top"/>
          </w:tcPr>
          <w:p w14:paraId="33A947AF">
            <w:pPr>
              <w:pStyle w:val="11"/>
              <w:spacing w:before="111" w:line="220" w:lineRule="auto"/>
              <w:ind w:left="463"/>
            </w:pPr>
            <w:r>
              <w:rPr>
                <w:spacing w:val="-3"/>
              </w:rPr>
              <w:t>磋商时间</w:t>
            </w:r>
          </w:p>
        </w:tc>
        <w:tc>
          <w:tcPr>
            <w:tcW w:w="7235" w:type="dxa"/>
            <w:vAlign w:val="top"/>
          </w:tcPr>
          <w:p w14:paraId="0EFEBB47">
            <w:pPr>
              <w:pStyle w:val="11"/>
              <w:spacing w:before="116" w:line="219" w:lineRule="auto"/>
              <w:ind w:left="224"/>
            </w:pPr>
            <w:r>
              <w:rPr>
                <w:b/>
                <w:bCs/>
                <w:spacing w:val="-3"/>
              </w:rPr>
              <w:t>202</w:t>
            </w:r>
            <w:r>
              <w:rPr>
                <w:rFonts w:hint="eastAsia"/>
                <w:b/>
                <w:bCs/>
                <w:spacing w:val="-3"/>
                <w:lang w:val="en-US" w:eastAsia="zh-CN"/>
              </w:rPr>
              <w:t>5</w:t>
            </w:r>
            <w:r>
              <w:rPr>
                <w:b/>
                <w:bCs/>
                <w:spacing w:val="-3"/>
              </w:rPr>
              <w:t>年</w:t>
            </w:r>
            <w:r>
              <w:rPr>
                <w:rFonts w:hint="eastAsia"/>
                <w:b/>
                <w:bCs/>
                <w:spacing w:val="-3"/>
                <w:lang w:val="en-US" w:eastAsia="zh-CN"/>
              </w:rPr>
              <w:t>07</w:t>
            </w:r>
            <w:r>
              <w:rPr>
                <w:b/>
                <w:bCs/>
                <w:spacing w:val="-3"/>
              </w:rPr>
              <w:t>月</w:t>
            </w:r>
            <w:r>
              <w:rPr>
                <w:rFonts w:hint="eastAsia"/>
                <w:b/>
                <w:bCs/>
                <w:spacing w:val="-3"/>
                <w:lang w:val="en-US" w:eastAsia="zh-CN"/>
              </w:rPr>
              <w:t>30</w:t>
            </w:r>
            <w:r>
              <w:rPr>
                <w:b/>
                <w:bCs/>
                <w:spacing w:val="-3"/>
              </w:rPr>
              <w:t>日</w:t>
            </w:r>
            <w:r>
              <w:rPr>
                <w:rFonts w:hint="eastAsia"/>
                <w:b/>
                <w:bCs/>
                <w:spacing w:val="-3"/>
                <w:lang w:val="en-US" w:eastAsia="zh-CN"/>
              </w:rPr>
              <w:t>10</w:t>
            </w:r>
            <w:r>
              <w:rPr>
                <w:b/>
                <w:bCs/>
                <w:spacing w:val="-3"/>
              </w:rPr>
              <w:t>时</w:t>
            </w:r>
            <w:r>
              <w:rPr>
                <w:rFonts w:hint="eastAsia"/>
                <w:b/>
                <w:bCs/>
                <w:spacing w:val="-3"/>
                <w:lang w:val="en-US" w:eastAsia="zh-CN"/>
              </w:rPr>
              <w:t>3</w:t>
            </w:r>
            <w:r>
              <w:rPr>
                <w:b/>
                <w:bCs/>
                <w:spacing w:val="-3"/>
              </w:rPr>
              <w:t>0分</w:t>
            </w:r>
          </w:p>
        </w:tc>
      </w:tr>
      <w:tr w14:paraId="60D5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775" w:type="dxa"/>
            <w:vAlign w:val="top"/>
          </w:tcPr>
          <w:p w14:paraId="2A62E3BC">
            <w:pPr>
              <w:spacing w:line="323" w:lineRule="auto"/>
              <w:rPr>
                <w:rFonts w:ascii="Arial"/>
                <w:sz w:val="21"/>
              </w:rPr>
            </w:pPr>
          </w:p>
          <w:p w14:paraId="1D7297C6">
            <w:pPr>
              <w:pStyle w:val="11"/>
              <w:spacing w:before="78" w:line="241" w:lineRule="auto"/>
              <w:ind w:left="292"/>
            </w:pPr>
            <w:r>
              <w:rPr>
                <w:spacing w:val="-14"/>
              </w:rPr>
              <w:t>12</w:t>
            </w:r>
          </w:p>
        </w:tc>
        <w:tc>
          <w:tcPr>
            <w:tcW w:w="1753" w:type="dxa"/>
            <w:vAlign w:val="top"/>
          </w:tcPr>
          <w:p w14:paraId="18970487">
            <w:pPr>
              <w:spacing w:line="383" w:lineRule="auto"/>
              <w:rPr>
                <w:rFonts w:ascii="Arial"/>
                <w:sz w:val="21"/>
              </w:rPr>
            </w:pPr>
          </w:p>
          <w:p w14:paraId="4CE2BE0A">
            <w:pPr>
              <w:pStyle w:val="11"/>
              <w:spacing w:before="78" w:line="220" w:lineRule="auto"/>
              <w:ind w:left="463"/>
            </w:pPr>
            <w:r>
              <w:rPr>
                <w:spacing w:val="-3"/>
              </w:rPr>
              <w:t>磋商地点</w:t>
            </w:r>
          </w:p>
        </w:tc>
        <w:tc>
          <w:tcPr>
            <w:tcW w:w="7235" w:type="dxa"/>
            <w:vAlign w:val="top"/>
          </w:tcPr>
          <w:p w14:paraId="17982AF1">
            <w:pPr>
              <w:pStyle w:val="11"/>
              <w:spacing w:before="125" w:line="219" w:lineRule="auto"/>
              <w:ind w:left="225"/>
            </w:pPr>
            <w:r>
              <w:rPr>
                <w:b/>
                <w:bCs/>
                <w:spacing w:val="-4"/>
              </w:rPr>
              <w:t>不见面开标大厅</w:t>
            </w:r>
          </w:p>
          <w:p w14:paraId="5B74F100">
            <w:pPr>
              <w:pStyle w:val="11"/>
              <w:spacing w:before="85" w:line="255" w:lineRule="auto"/>
              <w:ind w:left="219" w:right="116" w:hanging="1"/>
            </w:pPr>
            <w:r>
              <w:fldChar w:fldCharType="begin"/>
            </w:r>
            <w:r>
              <w:instrText xml:space="preserve"> HYPERLINK "http://219.145.206.209/BidOpeningHall/bidopeninghallaction/hall/login" </w:instrText>
            </w:r>
            <w:r>
              <w:fldChar w:fldCharType="separate"/>
            </w:r>
            <w:r>
              <w:rPr>
                <w:b/>
                <w:bCs/>
                <w:spacing w:val="-24"/>
              </w:rPr>
              <w:t>http://219.145.206.209/BidOpeningHall/bidopen</w:t>
            </w:r>
            <w:r>
              <w:rPr>
                <w:b/>
                <w:bCs/>
                <w:spacing w:val="-25"/>
              </w:rPr>
              <w:t>inghallaction/hall/login</w:t>
            </w:r>
            <w:r>
              <w:rPr>
                <w:b/>
                <w:bCs/>
                <w:spacing w:val="-25"/>
              </w:rPr>
              <w:fldChar w:fldCharType="end"/>
            </w:r>
            <w:r>
              <w:t xml:space="preserve">  </w:t>
            </w:r>
            <w:r>
              <w:rPr>
                <w:b/>
                <w:bCs/>
                <w:spacing w:val="-3"/>
              </w:rPr>
              <w:t>采用电子化投标及远程不见面开标方式</w:t>
            </w:r>
          </w:p>
        </w:tc>
      </w:tr>
      <w:tr w14:paraId="36F8B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5" w:type="dxa"/>
            <w:vAlign w:val="top"/>
          </w:tcPr>
          <w:p w14:paraId="05EF6011">
            <w:pPr>
              <w:pStyle w:val="11"/>
              <w:spacing w:before="150"/>
              <w:ind w:left="292"/>
            </w:pPr>
            <w:r>
              <w:rPr>
                <w:spacing w:val="-14"/>
              </w:rPr>
              <w:t>13</w:t>
            </w:r>
          </w:p>
        </w:tc>
        <w:tc>
          <w:tcPr>
            <w:tcW w:w="1753" w:type="dxa"/>
            <w:vAlign w:val="top"/>
          </w:tcPr>
          <w:p w14:paraId="6E377618">
            <w:pPr>
              <w:pStyle w:val="11"/>
              <w:spacing w:before="56" w:line="229" w:lineRule="auto"/>
              <w:ind w:right="332"/>
              <w:jc w:val="center"/>
            </w:pPr>
            <w:r>
              <w:rPr>
                <w:spacing w:val="-2"/>
              </w:rPr>
              <w:t>磋商文件递</w:t>
            </w:r>
            <w:r>
              <w:rPr>
                <w:spacing w:val="-4"/>
              </w:rPr>
              <w:t>交截止期</w:t>
            </w:r>
          </w:p>
        </w:tc>
        <w:tc>
          <w:tcPr>
            <w:tcW w:w="7235" w:type="dxa"/>
            <w:vAlign w:val="top"/>
          </w:tcPr>
          <w:p w14:paraId="12C1CAC9">
            <w:pPr>
              <w:pStyle w:val="11"/>
              <w:spacing w:before="243" w:line="219" w:lineRule="auto"/>
              <w:ind w:left="224"/>
            </w:pPr>
            <w:r>
              <w:rPr>
                <w:b/>
                <w:bCs/>
                <w:spacing w:val="-3"/>
              </w:rPr>
              <w:t>202</w:t>
            </w:r>
            <w:r>
              <w:rPr>
                <w:rFonts w:hint="eastAsia"/>
                <w:b/>
                <w:bCs/>
                <w:spacing w:val="-3"/>
                <w:lang w:val="en-US" w:eastAsia="zh-CN"/>
              </w:rPr>
              <w:t>5</w:t>
            </w:r>
            <w:r>
              <w:rPr>
                <w:b/>
                <w:bCs/>
                <w:spacing w:val="-3"/>
              </w:rPr>
              <w:t>年</w:t>
            </w:r>
            <w:r>
              <w:rPr>
                <w:rFonts w:hint="eastAsia"/>
                <w:b/>
                <w:bCs/>
                <w:spacing w:val="-3"/>
                <w:lang w:val="en-US" w:eastAsia="zh-CN"/>
              </w:rPr>
              <w:t>07</w:t>
            </w:r>
            <w:r>
              <w:rPr>
                <w:b/>
                <w:bCs/>
                <w:spacing w:val="-3"/>
              </w:rPr>
              <w:t>月</w:t>
            </w:r>
            <w:r>
              <w:rPr>
                <w:rFonts w:hint="eastAsia"/>
                <w:b/>
                <w:bCs/>
                <w:spacing w:val="-3"/>
                <w:lang w:val="en-US" w:eastAsia="zh-CN"/>
              </w:rPr>
              <w:t>30</w:t>
            </w:r>
            <w:r>
              <w:rPr>
                <w:b/>
                <w:bCs/>
                <w:spacing w:val="-3"/>
              </w:rPr>
              <w:t>日</w:t>
            </w:r>
            <w:r>
              <w:rPr>
                <w:rFonts w:hint="eastAsia"/>
                <w:b/>
                <w:bCs/>
                <w:spacing w:val="-3"/>
                <w:lang w:val="en-US" w:eastAsia="zh-CN"/>
              </w:rPr>
              <w:t>10</w:t>
            </w:r>
            <w:r>
              <w:rPr>
                <w:b/>
                <w:bCs/>
                <w:spacing w:val="-3"/>
              </w:rPr>
              <w:t>时</w:t>
            </w:r>
            <w:r>
              <w:rPr>
                <w:rFonts w:hint="eastAsia"/>
                <w:b/>
                <w:bCs/>
                <w:spacing w:val="-3"/>
                <w:lang w:val="en-US" w:eastAsia="zh-CN"/>
              </w:rPr>
              <w:t>3</w:t>
            </w:r>
            <w:r>
              <w:rPr>
                <w:b/>
                <w:bCs/>
                <w:spacing w:val="-3"/>
              </w:rPr>
              <w:t>0分</w:t>
            </w:r>
          </w:p>
        </w:tc>
      </w:tr>
      <w:tr w14:paraId="19124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75" w:type="dxa"/>
            <w:vAlign w:val="top"/>
          </w:tcPr>
          <w:p w14:paraId="41ECE1E2">
            <w:pPr>
              <w:pStyle w:val="11"/>
              <w:spacing w:before="151" w:line="241" w:lineRule="auto"/>
              <w:ind w:left="292"/>
            </w:pPr>
            <w:r>
              <w:rPr>
                <w:spacing w:val="-14"/>
              </w:rPr>
              <w:t>14</w:t>
            </w:r>
          </w:p>
        </w:tc>
        <w:tc>
          <w:tcPr>
            <w:tcW w:w="1753" w:type="dxa"/>
            <w:vAlign w:val="top"/>
          </w:tcPr>
          <w:p w14:paraId="13A37F11">
            <w:pPr>
              <w:pStyle w:val="11"/>
              <w:spacing w:before="55" w:line="220" w:lineRule="auto"/>
              <w:ind w:left="366"/>
            </w:pPr>
            <w:r>
              <w:rPr>
                <w:spacing w:val="-7"/>
              </w:rPr>
              <w:t>中标人签署</w:t>
            </w:r>
          </w:p>
          <w:p w14:paraId="53C91941">
            <w:pPr>
              <w:pStyle w:val="11"/>
              <w:spacing w:before="25" w:line="219" w:lineRule="auto"/>
              <w:ind w:left="345"/>
            </w:pPr>
            <w:r>
              <w:rPr>
                <w:spacing w:val="-3"/>
              </w:rPr>
              <w:t>合同书期限</w:t>
            </w:r>
          </w:p>
        </w:tc>
        <w:tc>
          <w:tcPr>
            <w:tcW w:w="7235" w:type="dxa"/>
            <w:vAlign w:val="top"/>
          </w:tcPr>
          <w:p w14:paraId="176AC9CD">
            <w:pPr>
              <w:pStyle w:val="11"/>
              <w:spacing w:before="242" w:line="219" w:lineRule="auto"/>
              <w:ind w:left="230"/>
            </w:pPr>
            <w:r>
              <w:rPr>
                <w:spacing w:val="-6"/>
              </w:rPr>
              <w:t>收到中标通知书后</w:t>
            </w:r>
            <w:r>
              <w:rPr>
                <w:rFonts w:hint="eastAsia"/>
                <w:spacing w:val="-6"/>
                <w:lang w:val="en-US" w:eastAsia="zh-CN"/>
              </w:rPr>
              <w:t>7</w:t>
            </w:r>
            <w:r>
              <w:rPr>
                <w:spacing w:val="-6"/>
              </w:rPr>
              <w:t>日内</w:t>
            </w:r>
          </w:p>
        </w:tc>
      </w:tr>
      <w:tr w14:paraId="586B2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775" w:type="dxa"/>
            <w:vAlign w:val="top"/>
          </w:tcPr>
          <w:p w14:paraId="3DBC0BD9">
            <w:pPr>
              <w:pStyle w:val="11"/>
              <w:spacing w:before="52"/>
              <w:ind w:left="292"/>
            </w:pPr>
            <w:r>
              <w:rPr>
                <w:spacing w:val="-14"/>
              </w:rPr>
              <w:t>15</w:t>
            </w:r>
          </w:p>
        </w:tc>
        <w:tc>
          <w:tcPr>
            <w:tcW w:w="1753" w:type="dxa"/>
            <w:vAlign w:val="top"/>
          </w:tcPr>
          <w:p w14:paraId="28EAA97C">
            <w:pPr>
              <w:pStyle w:val="11"/>
              <w:spacing w:before="113" w:line="219" w:lineRule="auto"/>
              <w:ind w:left="584"/>
            </w:pPr>
            <w:r>
              <w:rPr>
                <w:spacing w:val="-4"/>
              </w:rPr>
              <w:t>服务期</w:t>
            </w:r>
          </w:p>
        </w:tc>
        <w:tc>
          <w:tcPr>
            <w:tcW w:w="7235" w:type="dxa"/>
            <w:vAlign w:val="top"/>
          </w:tcPr>
          <w:p w14:paraId="52BAD67F">
            <w:pPr>
              <w:pStyle w:val="11"/>
              <w:spacing w:before="127" w:line="220" w:lineRule="auto"/>
              <w:ind w:left="239"/>
            </w:pPr>
            <w:r>
              <w:rPr>
                <w:rFonts w:hint="eastAsia"/>
                <w:spacing w:val="-5"/>
                <w:lang w:val="en-US" w:eastAsia="zh-CN"/>
              </w:rPr>
              <w:t>20</w:t>
            </w:r>
            <w:r>
              <w:rPr>
                <w:spacing w:val="-5"/>
              </w:rPr>
              <w:t>日历天。</w:t>
            </w:r>
          </w:p>
        </w:tc>
      </w:tr>
      <w:tr w14:paraId="10ADC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75" w:type="dxa"/>
            <w:vAlign w:val="top"/>
          </w:tcPr>
          <w:p w14:paraId="1046A0A8">
            <w:pPr>
              <w:pStyle w:val="11"/>
              <w:spacing w:before="177"/>
              <w:ind w:left="292"/>
            </w:pPr>
            <w:r>
              <w:rPr>
                <w:spacing w:val="-14"/>
              </w:rPr>
              <w:t>16</w:t>
            </w:r>
          </w:p>
        </w:tc>
        <w:tc>
          <w:tcPr>
            <w:tcW w:w="1753" w:type="dxa"/>
            <w:vAlign w:val="center"/>
          </w:tcPr>
          <w:p w14:paraId="67DD0E5B">
            <w:pPr>
              <w:pStyle w:val="11"/>
              <w:spacing w:before="82" w:line="220" w:lineRule="auto"/>
              <w:jc w:val="center"/>
            </w:pPr>
            <w:r>
              <w:rPr>
                <w:spacing w:val="-2"/>
              </w:rPr>
              <w:t>磋商评审组</w:t>
            </w:r>
            <w:r>
              <w:t>成</w:t>
            </w:r>
          </w:p>
        </w:tc>
        <w:tc>
          <w:tcPr>
            <w:tcW w:w="7235" w:type="dxa"/>
            <w:vAlign w:val="top"/>
          </w:tcPr>
          <w:p w14:paraId="25D85CE7">
            <w:pPr>
              <w:pStyle w:val="11"/>
              <w:spacing w:before="101" w:line="231" w:lineRule="auto"/>
              <w:ind w:left="221" w:right="207"/>
            </w:pPr>
            <w:r>
              <w:rPr>
                <w:spacing w:val="7"/>
              </w:rPr>
              <w:t>根据《中华人民共和国政府采购法》、《政府采购货物和服务</w:t>
            </w:r>
            <w:r>
              <w:rPr>
                <w:spacing w:val="11"/>
              </w:rPr>
              <w:t xml:space="preserve"> </w:t>
            </w:r>
            <w:r>
              <w:rPr>
                <w:spacing w:val="-1"/>
              </w:rPr>
              <w:t>招标投标管理办法》等有关法律规定组建磋商评审小组。</w:t>
            </w:r>
          </w:p>
        </w:tc>
      </w:tr>
      <w:tr w14:paraId="64F6D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75" w:type="dxa"/>
            <w:vAlign w:val="top"/>
          </w:tcPr>
          <w:p w14:paraId="4ABC5D90">
            <w:pPr>
              <w:pStyle w:val="11"/>
              <w:spacing w:before="166"/>
              <w:ind w:left="292"/>
            </w:pPr>
            <w:r>
              <w:rPr>
                <w:spacing w:val="-14"/>
              </w:rPr>
              <w:t>17</w:t>
            </w:r>
          </w:p>
        </w:tc>
        <w:tc>
          <w:tcPr>
            <w:tcW w:w="1753" w:type="dxa"/>
            <w:vAlign w:val="top"/>
          </w:tcPr>
          <w:p w14:paraId="022BE059">
            <w:pPr>
              <w:pStyle w:val="11"/>
              <w:spacing w:before="226" w:line="220" w:lineRule="auto"/>
              <w:ind w:left="369"/>
            </w:pPr>
            <w:r>
              <w:rPr>
                <w:spacing w:val="-3"/>
              </w:rPr>
              <w:t>其他事项</w:t>
            </w:r>
          </w:p>
        </w:tc>
        <w:tc>
          <w:tcPr>
            <w:tcW w:w="7235" w:type="dxa"/>
            <w:vAlign w:val="top"/>
          </w:tcPr>
          <w:p w14:paraId="3C5AE976">
            <w:pPr>
              <w:pStyle w:val="11"/>
              <w:spacing w:before="67" w:line="236" w:lineRule="auto"/>
              <w:ind w:left="112" w:right="266" w:firstLine="1"/>
            </w:pPr>
            <w:r>
              <w:t>本竞争性磋商文件依据《中华人民共和国政府采购法》等编写，</w:t>
            </w:r>
            <w:r>
              <w:rPr>
                <w:spacing w:val="9"/>
              </w:rPr>
              <w:t xml:space="preserve"> </w:t>
            </w:r>
            <w:r>
              <w:rPr>
                <w:spacing w:val="-1"/>
              </w:rPr>
              <w:t>磋商响应单位应自备上述资料，如有未尽事项以上述资料为准。</w:t>
            </w:r>
          </w:p>
        </w:tc>
      </w:tr>
    </w:tbl>
    <w:p w14:paraId="056931EE">
      <w:pPr>
        <w:pStyle w:val="4"/>
        <w:spacing w:line="238" w:lineRule="exact"/>
        <w:rPr>
          <w:sz w:val="20"/>
        </w:rPr>
      </w:pPr>
    </w:p>
    <w:p w14:paraId="6AB1C3D7">
      <w:pPr>
        <w:spacing w:before="64" w:line="225" w:lineRule="auto"/>
        <w:ind w:left="4041"/>
        <w:rPr>
          <w:rFonts w:ascii="宋体" w:hAnsi="宋体" w:eastAsia="宋体" w:cs="宋体"/>
          <w:sz w:val="32"/>
          <w:szCs w:val="32"/>
        </w:rPr>
      </w:pPr>
      <w:r>
        <w:rPr>
          <w:rFonts w:ascii="宋体" w:hAnsi="宋体" w:eastAsia="宋体" w:cs="宋体"/>
          <w:b/>
          <w:bCs/>
          <w:spacing w:val="-17"/>
          <w:sz w:val="32"/>
          <w:szCs w:val="32"/>
        </w:rPr>
        <w:t>二</w:t>
      </w:r>
      <w:r>
        <w:rPr>
          <w:rFonts w:ascii="宋体" w:hAnsi="宋体" w:eastAsia="宋体" w:cs="宋体"/>
          <w:spacing w:val="-116"/>
          <w:sz w:val="32"/>
          <w:szCs w:val="32"/>
        </w:rPr>
        <w:t xml:space="preserve"> </w:t>
      </w:r>
      <w:r>
        <w:rPr>
          <w:rFonts w:ascii="宋体" w:hAnsi="宋体" w:eastAsia="宋体" w:cs="宋体"/>
          <w:b/>
          <w:bCs/>
          <w:spacing w:val="-17"/>
          <w:sz w:val="32"/>
          <w:szCs w:val="32"/>
        </w:rPr>
        <w:t>、</w:t>
      </w:r>
      <w:r>
        <w:rPr>
          <w:rFonts w:ascii="宋体" w:hAnsi="宋体" w:eastAsia="宋体" w:cs="宋体"/>
          <w:spacing w:val="-126"/>
          <w:sz w:val="32"/>
          <w:szCs w:val="32"/>
        </w:rPr>
        <w:t xml:space="preserve"> </w:t>
      </w:r>
      <w:r>
        <w:rPr>
          <w:rFonts w:ascii="宋体" w:hAnsi="宋体" w:eastAsia="宋体" w:cs="宋体"/>
          <w:b/>
          <w:bCs/>
          <w:spacing w:val="-17"/>
          <w:sz w:val="32"/>
          <w:szCs w:val="32"/>
        </w:rPr>
        <w:t>总</w:t>
      </w:r>
      <w:r>
        <w:rPr>
          <w:rFonts w:ascii="宋体" w:hAnsi="宋体" w:eastAsia="宋体" w:cs="宋体"/>
          <w:spacing w:val="25"/>
          <w:sz w:val="32"/>
          <w:szCs w:val="32"/>
        </w:rPr>
        <w:t xml:space="preserve"> </w:t>
      </w:r>
      <w:r>
        <w:rPr>
          <w:rFonts w:ascii="宋体" w:hAnsi="宋体" w:eastAsia="宋体" w:cs="宋体"/>
          <w:b/>
          <w:bCs/>
          <w:spacing w:val="-17"/>
          <w:sz w:val="32"/>
          <w:szCs w:val="32"/>
        </w:rPr>
        <w:t>则</w:t>
      </w:r>
    </w:p>
    <w:p w14:paraId="78D9D8C4">
      <w:pPr>
        <w:spacing w:before="228" w:line="219" w:lineRule="auto"/>
        <w:ind w:left="721"/>
        <w:outlineLvl w:val="1"/>
        <w:rPr>
          <w:rFonts w:ascii="宋体" w:hAnsi="宋体" w:eastAsia="宋体" w:cs="宋体"/>
          <w:sz w:val="24"/>
          <w:szCs w:val="24"/>
        </w:rPr>
      </w:pPr>
      <w:r>
        <w:rPr>
          <w:rFonts w:ascii="宋体" w:hAnsi="宋体" w:eastAsia="宋体" w:cs="宋体"/>
          <w:sz w:val="24"/>
          <w:szCs w:val="24"/>
        </w:rPr>
        <w:t>本次采购依据《中华人民共和国政府采购法》、《政府</w:t>
      </w:r>
      <w:r>
        <w:rPr>
          <w:rFonts w:ascii="宋体" w:hAnsi="宋体" w:eastAsia="宋体" w:cs="宋体"/>
          <w:spacing w:val="-1"/>
          <w:sz w:val="24"/>
          <w:szCs w:val="24"/>
        </w:rPr>
        <w:t>采购货物和服务招标投标管</w:t>
      </w:r>
    </w:p>
    <w:p w14:paraId="3B26B962">
      <w:pPr>
        <w:spacing w:before="184" w:line="359" w:lineRule="auto"/>
        <w:ind w:right="148" w:firstLine="2"/>
        <w:jc w:val="both"/>
        <w:rPr>
          <w:rFonts w:ascii="宋体" w:hAnsi="宋体" w:eastAsia="宋体" w:cs="宋体"/>
          <w:sz w:val="24"/>
          <w:szCs w:val="24"/>
        </w:rPr>
      </w:pPr>
      <w:r>
        <w:rPr>
          <w:rFonts w:ascii="宋体" w:hAnsi="宋体" w:eastAsia="宋体" w:cs="宋体"/>
          <w:sz w:val="24"/>
          <w:szCs w:val="24"/>
        </w:rPr>
        <w:t>理办法》（财政部第87号令）、《中华人民共和国政府采</w:t>
      </w:r>
      <w:r>
        <w:rPr>
          <w:rFonts w:ascii="宋体" w:hAnsi="宋体" w:eastAsia="宋体" w:cs="宋体"/>
          <w:spacing w:val="-1"/>
          <w:sz w:val="24"/>
          <w:szCs w:val="24"/>
        </w:rPr>
        <w:t>购法实施条例》、《政府采购质</w:t>
      </w:r>
      <w:r>
        <w:rPr>
          <w:rFonts w:ascii="宋体" w:hAnsi="宋体" w:eastAsia="宋体" w:cs="宋体"/>
          <w:sz w:val="24"/>
          <w:szCs w:val="24"/>
        </w:rPr>
        <w:t xml:space="preserve"> 疑和投诉办法》（财政部令第94号）、《政府采购非招标采购方</w:t>
      </w:r>
      <w:r>
        <w:rPr>
          <w:rFonts w:ascii="宋体" w:hAnsi="宋体" w:eastAsia="宋体" w:cs="宋体"/>
          <w:spacing w:val="-1"/>
          <w:sz w:val="24"/>
          <w:szCs w:val="24"/>
        </w:rPr>
        <w:t>式管理办法》（财政部令</w:t>
      </w:r>
      <w:r>
        <w:rPr>
          <w:rFonts w:ascii="宋体" w:hAnsi="宋体" w:eastAsia="宋体" w:cs="宋体"/>
          <w:sz w:val="24"/>
          <w:szCs w:val="24"/>
        </w:rPr>
        <w:t xml:space="preserve"> 第74号）、《政府采购竞争性磋商采购方式管理暂行办法》（财库〔20</w:t>
      </w:r>
      <w:r>
        <w:rPr>
          <w:rFonts w:ascii="宋体" w:hAnsi="宋体" w:eastAsia="宋体" w:cs="宋体"/>
          <w:spacing w:val="-1"/>
          <w:sz w:val="24"/>
          <w:szCs w:val="24"/>
        </w:rPr>
        <w:t>14〕214号)、《财</w:t>
      </w:r>
      <w:r>
        <w:rPr>
          <w:rFonts w:ascii="宋体" w:hAnsi="宋体" w:eastAsia="宋体" w:cs="宋体"/>
          <w:sz w:val="24"/>
          <w:szCs w:val="24"/>
        </w:rPr>
        <w:t xml:space="preserve"> 库〔2015〕124号》、《陕财办采资（2016）53号》文件及国家</w:t>
      </w:r>
      <w:r>
        <w:rPr>
          <w:rFonts w:ascii="宋体" w:hAnsi="宋体" w:eastAsia="宋体" w:cs="宋体"/>
          <w:spacing w:val="-1"/>
          <w:sz w:val="24"/>
          <w:szCs w:val="24"/>
        </w:rPr>
        <w:t>现行有关法律法规执行。</w:t>
      </w:r>
    </w:p>
    <w:p w14:paraId="2F3DEEEE">
      <w:pPr>
        <w:spacing w:line="218" w:lineRule="auto"/>
        <w:ind w:left="18"/>
        <w:outlineLvl w:val="1"/>
        <w:rPr>
          <w:rFonts w:ascii="宋体" w:hAnsi="宋体" w:eastAsia="宋体" w:cs="宋体"/>
          <w:sz w:val="24"/>
          <w:szCs w:val="24"/>
        </w:rPr>
      </w:pPr>
      <w:r>
        <w:rPr>
          <w:rFonts w:ascii="宋体" w:hAnsi="宋体" w:eastAsia="宋体" w:cs="宋体"/>
          <w:b/>
          <w:bCs/>
          <w:spacing w:val="-4"/>
          <w:sz w:val="24"/>
          <w:szCs w:val="24"/>
        </w:rPr>
        <w:t>1.采购人、采购代理机构、监督管理机构</w:t>
      </w:r>
    </w:p>
    <w:p w14:paraId="2BC21183">
      <w:pPr>
        <w:spacing w:before="183"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采购人：</w:t>
      </w:r>
      <w:r>
        <w:rPr>
          <w:rFonts w:hint="eastAsia" w:ascii="宋体" w:hAnsi="宋体" w:eastAsia="宋体" w:cs="宋体"/>
          <w:spacing w:val="-1"/>
          <w:sz w:val="24"/>
          <w:szCs w:val="24"/>
          <w:lang w:eastAsia="zh-CN"/>
        </w:rPr>
        <w:t>安康市林业局</w:t>
      </w:r>
    </w:p>
    <w:p w14:paraId="5219EAB1">
      <w:pPr>
        <w:spacing w:before="181"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陕西轩诚项目管理有限公司</w:t>
      </w:r>
    </w:p>
    <w:p w14:paraId="4ED436EA">
      <w:pPr>
        <w:spacing w:before="183" w:line="219" w:lineRule="auto"/>
        <w:ind w:left="3"/>
        <w:rPr>
          <w:rFonts w:ascii="宋体" w:hAnsi="宋体" w:eastAsia="宋体" w:cs="宋体"/>
          <w:sz w:val="24"/>
          <w:szCs w:val="24"/>
        </w:rPr>
      </w:pPr>
      <w:r>
        <w:rPr>
          <w:rFonts w:ascii="宋体" w:hAnsi="宋体" w:eastAsia="宋体" w:cs="宋体"/>
          <w:b/>
          <w:bCs/>
          <w:spacing w:val="-3"/>
          <w:sz w:val="24"/>
          <w:szCs w:val="24"/>
        </w:rPr>
        <w:t>2．合格的供应商、合格的货物和服务</w:t>
      </w:r>
    </w:p>
    <w:p w14:paraId="59D8453D">
      <w:pPr>
        <w:spacing w:before="183" w:line="312" w:lineRule="auto"/>
        <w:ind w:right="148" w:firstLine="480"/>
        <w:rPr>
          <w:rFonts w:ascii="宋体" w:hAnsi="宋体" w:eastAsia="宋体" w:cs="宋体"/>
          <w:sz w:val="24"/>
          <w:szCs w:val="24"/>
        </w:rPr>
      </w:pPr>
      <w:r>
        <w:rPr>
          <w:rFonts w:ascii="宋体" w:hAnsi="宋体" w:eastAsia="宋体" w:cs="宋体"/>
          <w:sz w:val="24"/>
          <w:szCs w:val="24"/>
        </w:rPr>
        <w:t>①、依照《中华人民共和国公司法》注册、具有法人资格、符</w:t>
      </w:r>
      <w:r>
        <w:rPr>
          <w:rFonts w:ascii="宋体" w:hAnsi="宋体" w:eastAsia="宋体" w:cs="宋体"/>
          <w:spacing w:val="-1"/>
          <w:sz w:val="24"/>
          <w:szCs w:val="24"/>
        </w:rPr>
        <w:t>合《中华人民共和国政</w:t>
      </w:r>
      <w:r>
        <w:rPr>
          <w:rFonts w:ascii="宋体" w:hAnsi="宋体" w:eastAsia="宋体" w:cs="宋体"/>
          <w:sz w:val="24"/>
          <w:szCs w:val="24"/>
        </w:rPr>
        <w:t xml:space="preserve"> 府采购法》第二十二条要求具备的条件、并具备国家规定的相关该</w:t>
      </w:r>
      <w:r>
        <w:rPr>
          <w:rFonts w:ascii="宋体" w:hAnsi="宋体" w:eastAsia="宋体" w:cs="宋体"/>
          <w:spacing w:val="-1"/>
          <w:sz w:val="24"/>
          <w:szCs w:val="24"/>
        </w:rPr>
        <w:t>行业必备资质，有能力</w:t>
      </w:r>
      <w:r>
        <w:rPr>
          <w:rFonts w:ascii="宋体" w:hAnsi="宋体" w:eastAsia="宋体" w:cs="宋体"/>
          <w:sz w:val="24"/>
          <w:szCs w:val="24"/>
        </w:rPr>
        <w:t xml:space="preserve"> </w:t>
      </w:r>
      <w:r>
        <w:rPr>
          <w:rFonts w:ascii="宋体" w:hAnsi="宋体" w:eastAsia="宋体" w:cs="宋体"/>
          <w:spacing w:val="-1"/>
          <w:sz w:val="24"/>
          <w:szCs w:val="24"/>
        </w:rPr>
        <w:t>提供本次公开招标采购货物和服务的制造商或授权供应商。</w:t>
      </w:r>
    </w:p>
    <w:p w14:paraId="366BE2CF">
      <w:pPr>
        <w:pStyle w:val="4"/>
        <w:spacing w:line="384" w:lineRule="auto"/>
      </w:pPr>
    </w:p>
    <w:p w14:paraId="1CCB1047">
      <w:pPr>
        <w:spacing w:before="78" w:line="217" w:lineRule="auto"/>
        <w:ind w:left="479"/>
        <w:rPr>
          <w:rFonts w:ascii="宋体" w:hAnsi="宋体" w:eastAsia="宋体" w:cs="宋体"/>
          <w:sz w:val="24"/>
          <w:szCs w:val="24"/>
        </w:rPr>
      </w:pPr>
      <w:r>
        <w:rPr>
          <w:rFonts w:ascii="宋体" w:hAnsi="宋体" w:eastAsia="宋体" w:cs="宋体"/>
          <w:spacing w:val="-1"/>
          <w:sz w:val="24"/>
          <w:szCs w:val="24"/>
        </w:rPr>
        <w:t>②、投标所用货物及其有关服务，均应来自上述</w:t>
      </w:r>
      <w:r>
        <w:rPr>
          <w:rFonts w:ascii="宋体" w:hAnsi="宋体" w:eastAsia="宋体" w:cs="宋体"/>
          <w:spacing w:val="-46"/>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条款所规定的合格供应商。</w:t>
      </w:r>
    </w:p>
    <w:p w14:paraId="5DB937C6">
      <w:pPr>
        <w:spacing w:before="184" w:line="359" w:lineRule="auto"/>
        <w:ind w:left="5" w:right="148" w:hanging="5"/>
        <w:rPr>
          <w:rFonts w:ascii="宋体" w:hAnsi="宋体" w:eastAsia="宋体" w:cs="宋体"/>
          <w:sz w:val="24"/>
          <w:szCs w:val="24"/>
        </w:rPr>
      </w:pPr>
      <w:r>
        <w:rPr>
          <w:rFonts w:ascii="宋体" w:hAnsi="宋体" w:eastAsia="宋体" w:cs="宋体"/>
          <w:sz w:val="24"/>
          <w:szCs w:val="24"/>
        </w:rPr>
        <w:t>供应商提供的所有服务，必须是合法来源，符合国家有关标准和</w:t>
      </w:r>
      <w:r>
        <w:rPr>
          <w:rFonts w:ascii="宋体" w:hAnsi="宋体" w:eastAsia="宋体" w:cs="宋体"/>
          <w:spacing w:val="-1"/>
          <w:sz w:val="24"/>
          <w:szCs w:val="24"/>
        </w:rPr>
        <w:t>规范，并满足招标文件规</w:t>
      </w:r>
      <w:r>
        <w:rPr>
          <w:rFonts w:ascii="宋体" w:hAnsi="宋体" w:eastAsia="宋体" w:cs="宋体"/>
          <w:sz w:val="24"/>
          <w:szCs w:val="24"/>
        </w:rPr>
        <w:t xml:space="preserve"> </w:t>
      </w:r>
      <w:r>
        <w:rPr>
          <w:rFonts w:ascii="宋体" w:hAnsi="宋体" w:eastAsia="宋体" w:cs="宋体"/>
          <w:spacing w:val="-3"/>
          <w:sz w:val="24"/>
          <w:szCs w:val="24"/>
        </w:rPr>
        <w:t>定的服务要求。</w:t>
      </w:r>
    </w:p>
    <w:p w14:paraId="28A488FA">
      <w:pPr>
        <w:spacing w:before="2" w:line="312" w:lineRule="auto"/>
        <w:ind w:left="1" w:right="148" w:firstLine="477"/>
        <w:rPr>
          <w:rFonts w:ascii="宋体" w:hAnsi="宋体" w:eastAsia="宋体" w:cs="宋体"/>
          <w:sz w:val="24"/>
          <w:szCs w:val="24"/>
        </w:rPr>
      </w:pPr>
      <w:r>
        <w:rPr>
          <w:rFonts w:ascii="宋体" w:hAnsi="宋体" w:eastAsia="宋体" w:cs="宋体"/>
          <w:sz w:val="24"/>
          <w:szCs w:val="24"/>
        </w:rPr>
        <w:t>③、若本项目包括提供货物的，所供货物亦必须是合法生产、合</w:t>
      </w:r>
      <w:r>
        <w:rPr>
          <w:rFonts w:ascii="宋体" w:hAnsi="宋体" w:eastAsia="宋体" w:cs="宋体"/>
          <w:spacing w:val="-1"/>
          <w:sz w:val="24"/>
          <w:szCs w:val="24"/>
        </w:rPr>
        <w:t>法来源，符合国家有</w:t>
      </w:r>
      <w:r>
        <w:rPr>
          <w:rFonts w:ascii="宋体" w:hAnsi="宋体" w:eastAsia="宋体" w:cs="宋体"/>
          <w:sz w:val="24"/>
          <w:szCs w:val="24"/>
        </w:rPr>
        <w:t xml:space="preserve"> 关标准要求，并满足招标文件规定的规格、参数、质量、有效</w:t>
      </w:r>
      <w:r>
        <w:rPr>
          <w:rFonts w:ascii="宋体" w:hAnsi="宋体" w:eastAsia="宋体" w:cs="宋体"/>
          <w:spacing w:val="-1"/>
          <w:sz w:val="24"/>
          <w:szCs w:val="24"/>
        </w:rPr>
        <w:t>期、售后服务及供应商须承</w:t>
      </w:r>
      <w:r>
        <w:rPr>
          <w:rFonts w:ascii="宋体" w:hAnsi="宋体" w:eastAsia="宋体" w:cs="宋体"/>
          <w:sz w:val="24"/>
          <w:szCs w:val="24"/>
        </w:rPr>
        <w:t xml:space="preserve"> 担的运输、安装、技术支持、培训和招标文件规</w:t>
      </w:r>
      <w:r>
        <w:rPr>
          <w:rFonts w:ascii="宋体" w:hAnsi="宋体" w:eastAsia="宋体" w:cs="宋体"/>
          <w:spacing w:val="-1"/>
          <w:sz w:val="24"/>
          <w:szCs w:val="24"/>
        </w:rPr>
        <w:t>定的其它伴随服务等要求。</w:t>
      </w:r>
    </w:p>
    <w:p w14:paraId="6B07109D">
      <w:pPr>
        <w:spacing w:before="182" w:line="289" w:lineRule="auto"/>
        <w:ind w:left="40" w:right="148" w:firstLine="438"/>
        <w:rPr>
          <w:rFonts w:ascii="宋体" w:hAnsi="宋体" w:eastAsia="宋体" w:cs="宋体"/>
          <w:sz w:val="24"/>
          <w:szCs w:val="24"/>
        </w:rPr>
      </w:pPr>
      <w:r>
        <w:rPr>
          <w:rFonts w:ascii="宋体" w:hAnsi="宋体" w:eastAsia="宋体" w:cs="宋体"/>
          <w:sz w:val="24"/>
          <w:szCs w:val="24"/>
        </w:rPr>
        <w:t>④、采购人有权拒绝接受任何不合格的服务，由此产生的费用及</w:t>
      </w:r>
      <w:r>
        <w:rPr>
          <w:rFonts w:ascii="宋体" w:hAnsi="宋体" w:eastAsia="宋体" w:cs="宋体"/>
          <w:spacing w:val="-1"/>
          <w:sz w:val="24"/>
          <w:szCs w:val="24"/>
        </w:rPr>
        <w:t>相关后果均由供应商</w:t>
      </w:r>
      <w:r>
        <w:rPr>
          <w:rFonts w:ascii="宋体" w:hAnsi="宋体" w:eastAsia="宋体" w:cs="宋体"/>
          <w:sz w:val="24"/>
          <w:szCs w:val="24"/>
        </w:rPr>
        <w:t xml:space="preserve"> </w:t>
      </w:r>
      <w:r>
        <w:rPr>
          <w:rFonts w:ascii="宋体" w:hAnsi="宋体" w:eastAsia="宋体" w:cs="宋体"/>
          <w:spacing w:val="-10"/>
          <w:sz w:val="24"/>
          <w:szCs w:val="24"/>
        </w:rPr>
        <w:t>自行承担。</w:t>
      </w:r>
    </w:p>
    <w:p w14:paraId="600E1757">
      <w:pPr>
        <w:spacing w:before="183" w:line="217" w:lineRule="auto"/>
        <w:ind w:left="479"/>
        <w:rPr>
          <w:rFonts w:ascii="宋体" w:hAnsi="宋体" w:eastAsia="宋体" w:cs="宋体"/>
          <w:sz w:val="24"/>
          <w:szCs w:val="24"/>
        </w:rPr>
      </w:pPr>
      <w:r>
        <w:rPr>
          <w:rFonts w:ascii="宋体" w:hAnsi="宋体" w:eastAsia="宋体" w:cs="宋体"/>
          <w:spacing w:val="-2"/>
          <w:sz w:val="24"/>
          <w:szCs w:val="24"/>
        </w:rPr>
        <w:t>⑤、</w:t>
      </w:r>
      <w:r>
        <w:rPr>
          <w:rFonts w:ascii="宋体" w:hAnsi="宋体" w:eastAsia="宋体" w:cs="宋体"/>
          <w:b/>
          <w:bCs/>
          <w:spacing w:val="-2"/>
          <w:sz w:val="24"/>
          <w:szCs w:val="24"/>
        </w:rPr>
        <w:t>本项目的特定资格要求</w:t>
      </w:r>
    </w:p>
    <w:p w14:paraId="5BFC5918">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14:paraId="6887EC29">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（2）法定代表人委托授权书（后附法定代表人、被授权人身份证复印件）及被授权人身份证（法定代表人直接投标时，只提供本人身份证原件及复印件）；</w:t>
      </w:r>
    </w:p>
    <w:p w14:paraId="760B0179">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（3）项目负责人应为国家注册造价工程师；</w:t>
      </w:r>
    </w:p>
    <w:p w14:paraId="36704E2E">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（4）财务状况报告：提供2023或2024年任意一年经审计的财务审计报告（成立时间至提交响应文件截止时间不足1年的可提供成立后任意时段的资产负债表）或其基本存款账户开户银行出具的资信证明；</w:t>
      </w:r>
    </w:p>
    <w:p w14:paraId="42AE757F">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（5）税收缴纳证明：提供2024年7月至今已缴纳的至少一个月的纳税证明或完税证明（任意税种），依法免税的单位应提供相关证明材料；</w:t>
      </w:r>
    </w:p>
    <w:p w14:paraId="0D19303F">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（6）社会保障资金缴纳证明：提供2024年7月至今已缴存的至少一个月的社会保障资金缴存单据或相关单位开具的社会保险参保缴费情况证明；</w:t>
      </w:r>
    </w:p>
    <w:p w14:paraId="757C3035">
      <w:pPr>
        <w:spacing w:before="180" w:line="313" w:lineRule="auto"/>
        <w:rPr>
          <w:rFonts w:hint="eastAsia" w:ascii="宋体" w:hAnsi="宋体" w:eastAsia="宋体" w:cs="宋体"/>
          <w:spacing w:val="3"/>
          <w:sz w:val="24"/>
          <w:szCs w:val="24"/>
        </w:rPr>
      </w:pPr>
      <w:r>
        <w:rPr>
          <w:rFonts w:hint="eastAsia" w:ascii="宋体" w:hAnsi="宋体" w:eastAsia="宋体" w:cs="宋体"/>
          <w:spacing w:val="3"/>
          <w:sz w:val="24"/>
          <w:szCs w:val="24"/>
        </w:rPr>
        <w:t>（7）书面声明：参加本次政府采购活动前三年内在经营活动中没有重大违纪，以及未被列入失信被执行人、重大税收违法案件当事人名单、政府采购严重违法失信行为记录名单的书面声明；</w:t>
      </w:r>
    </w:p>
    <w:p w14:paraId="3F567637">
      <w:pPr>
        <w:spacing w:before="181" w:line="219" w:lineRule="auto"/>
        <w:rPr>
          <w:rFonts w:hint="eastAsia" w:ascii="宋体" w:hAnsi="宋体" w:eastAsia="宋体" w:cs="宋体"/>
          <w:spacing w:val="3"/>
          <w:sz w:val="24"/>
          <w:szCs w:val="24"/>
        </w:rPr>
      </w:pPr>
      <w:r>
        <w:rPr>
          <w:rFonts w:hint="eastAsia" w:ascii="宋体" w:hAnsi="宋体" w:eastAsia="宋体" w:cs="宋体"/>
          <w:spacing w:val="3"/>
          <w:sz w:val="24"/>
          <w:szCs w:val="24"/>
        </w:rPr>
        <w:t>（8）供应商通过“信用中国”网站(www.creditchina.gov.cn)和中国政府采购网(www.ccgp.gov.cn)查询相关主体无失信记录（网站查询的截图，加盖企业公章）；</w:t>
      </w:r>
    </w:p>
    <w:p w14:paraId="42236BB1">
      <w:pPr>
        <w:spacing w:before="181" w:line="219" w:lineRule="auto"/>
        <w:rPr>
          <w:rFonts w:hint="eastAsia" w:ascii="宋体" w:hAnsi="宋体" w:eastAsia="宋体" w:cs="宋体"/>
          <w:spacing w:val="3"/>
          <w:sz w:val="24"/>
          <w:szCs w:val="24"/>
        </w:rPr>
      </w:pPr>
      <w:r>
        <w:rPr>
          <w:rFonts w:hint="eastAsia" w:ascii="宋体" w:hAnsi="宋体" w:eastAsia="宋体" w:cs="宋体"/>
          <w:spacing w:val="3"/>
          <w:sz w:val="24"/>
          <w:szCs w:val="24"/>
        </w:rPr>
        <w:t>（9）本项目不接受联合体投标；</w:t>
      </w:r>
    </w:p>
    <w:p w14:paraId="49B79ECD">
      <w:pPr>
        <w:spacing w:before="181" w:line="219" w:lineRule="auto"/>
        <w:rPr>
          <w:rFonts w:ascii="宋体" w:hAnsi="宋体" w:eastAsia="宋体" w:cs="宋体"/>
          <w:sz w:val="24"/>
          <w:szCs w:val="24"/>
        </w:rPr>
      </w:pPr>
      <w:r>
        <w:rPr>
          <w:rFonts w:hint="eastAsia" w:ascii="宋体" w:hAnsi="宋体" w:eastAsia="宋体" w:cs="宋体"/>
          <w:spacing w:val="3"/>
          <w:sz w:val="24"/>
          <w:szCs w:val="24"/>
        </w:rPr>
        <w:t>（10）本项目专门面向中小企业采购，提供中小企业声明函。</w:t>
      </w:r>
    </w:p>
    <w:p w14:paraId="1D7BFEFF">
      <w:pPr>
        <w:spacing w:before="184" w:line="219" w:lineRule="auto"/>
        <w:outlineLvl w:val="1"/>
        <w:rPr>
          <w:rFonts w:ascii="宋体" w:hAnsi="宋体" w:eastAsia="宋体" w:cs="宋体"/>
          <w:sz w:val="24"/>
          <w:szCs w:val="24"/>
        </w:rPr>
      </w:pPr>
      <w:r>
        <w:rPr>
          <w:rFonts w:ascii="宋体" w:hAnsi="宋体" w:eastAsia="宋体" w:cs="宋体"/>
          <w:b/>
          <w:bCs/>
          <w:sz w:val="24"/>
          <w:szCs w:val="24"/>
        </w:rPr>
        <w:t>注：磋商单位应保证在响应文件中附有上述资料的复印件并加盖公章</w:t>
      </w:r>
      <w:r>
        <w:rPr>
          <w:rFonts w:ascii="宋体" w:hAnsi="宋体" w:eastAsia="宋体" w:cs="宋体"/>
          <w:b/>
          <w:bCs/>
          <w:spacing w:val="-35"/>
          <w:sz w:val="24"/>
          <w:szCs w:val="24"/>
        </w:rPr>
        <w:t>，（</w:t>
      </w:r>
      <w:r>
        <w:rPr>
          <w:rFonts w:ascii="宋体" w:hAnsi="宋体" w:eastAsia="宋体" w:cs="宋体"/>
          <w:b/>
          <w:bCs/>
          <w:sz w:val="24"/>
          <w:szCs w:val="24"/>
        </w:rPr>
        <w:t>响应文</w:t>
      </w:r>
      <w:r>
        <w:rPr>
          <w:rFonts w:ascii="宋体" w:hAnsi="宋体" w:eastAsia="宋体" w:cs="宋体"/>
          <w:b/>
          <w:bCs/>
          <w:spacing w:val="-1"/>
          <w:sz w:val="24"/>
          <w:szCs w:val="24"/>
        </w:rPr>
        <w:t>件中缺少</w:t>
      </w:r>
    </w:p>
    <w:p w14:paraId="3743C0E5">
      <w:pPr>
        <w:spacing w:before="181" w:line="360" w:lineRule="auto"/>
        <w:ind w:left="1" w:right="112"/>
        <w:rPr>
          <w:rFonts w:ascii="宋体" w:hAnsi="宋体" w:eastAsia="宋体" w:cs="宋体"/>
          <w:sz w:val="24"/>
          <w:szCs w:val="24"/>
        </w:rPr>
      </w:pPr>
      <w:r>
        <w:rPr>
          <w:rFonts w:ascii="宋体" w:hAnsi="宋体" w:eastAsia="宋体" w:cs="宋体"/>
          <w:b/>
          <w:bCs/>
          <w:spacing w:val="-2"/>
          <w:sz w:val="24"/>
          <w:szCs w:val="24"/>
        </w:rPr>
        <w:t>其中任何一项或有一项达不到要求、包括证件的有效性、是</w:t>
      </w:r>
      <w:r>
        <w:rPr>
          <w:rFonts w:ascii="宋体" w:hAnsi="宋体" w:eastAsia="宋体" w:cs="宋体"/>
          <w:b/>
          <w:bCs/>
          <w:spacing w:val="-3"/>
          <w:sz w:val="24"/>
          <w:szCs w:val="24"/>
        </w:rPr>
        <w:t>否在有效期内等</w:t>
      </w:r>
      <w:r>
        <w:rPr>
          <w:rFonts w:ascii="宋体" w:hAnsi="宋体" w:eastAsia="宋体" w:cs="宋体"/>
          <w:b/>
          <w:bCs/>
          <w:spacing w:val="5"/>
          <w:sz w:val="24"/>
          <w:szCs w:val="24"/>
        </w:rPr>
        <w:t>），</w:t>
      </w:r>
      <w:r>
        <w:rPr>
          <w:rFonts w:ascii="宋体" w:hAnsi="宋体" w:eastAsia="宋体" w:cs="宋体"/>
          <w:b/>
          <w:bCs/>
          <w:spacing w:val="-3"/>
          <w:sz w:val="24"/>
          <w:szCs w:val="24"/>
        </w:rPr>
        <w:t>经审查不</w:t>
      </w:r>
      <w:r>
        <w:rPr>
          <w:rFonts w:ascii="宋体" w:hAnsi="宋体" w:eastAsia="宋体" w:cs="宋体"/>
          <w:spacing w:val="1"/>
          <w:sz w:val="24"/>
          <w:szCs w:val="24"/>
        </w:rPr>
        <w:t xml:space="preserve"> </w:t>
      </w:r>
      <w:r>
        <w:rPr>
          <w:rFonts w:ascii="宋体" w:hAnsi="宋体" w:eastAsia="宋体" w:cs="宋体"/>
          <w:b/>
          <w:bCs/>
          <w:spacing w:val="-3"/>
          <w:sz w:val="24"/>
          <w:szCs w:val="24"/>
        </w:rPr>
        <w:t>合格的投标人按废标处理。</w:t>
      </w:r>
    </w:p>
    <w:p w14:paraId="7403F0BD">
      <w:pPr>
        <w:spacing w:line="289" w:lineRule="auto"/>
        <w:ind w:left="19" w:right="95" w:hanging="16"/>
        <w:rPr>
          <w:rFonts w:ascii="宋体" w:hAnsi="宋体" w:eastAsia="宋体" w:cs="宋体"/>
          <w:sz w:val="24"/>
          <w:szCs w:val="24"/>
        </w:rPr>
      </w:pPr>
      <w:r>
        <w:rPr>
          <w:rFonts w:ascii="宋体" w:hAnsi="宋体" w:eastAsia="宋体" w:cs="宋体"/>
          <w:spacing w:val="-2"/>
          <w:sz w:val="24"/>
          <w:szCs w:val="24"/>
        </w:rPr>
        <w:t>2.1单位负责人为同一人或者存在直接控股、管理关系的不同供应商，不得同时参加本项目</w:t>
      </w:r>
      <w:r>
        <w:rPr>
          <w:rFonts w:ascii="宋体" w:hAnsi="宋体" w:eastAsia="宋体" w:cs="宋体"/>
          <w:spacing w:val="1"/>
          <w:sz w:val="24"/>
          <w:szCs w:val="24"/>
        </w:rPr>
        <w:t xml:space="preserve"> </w:t>
      </w:r>
      <w:r>
        <w:rPr>
          <w:rFonts w:ascii="宋体" w:hAnsi="宋体" w:eastAsia="宋体" w:cs="宋体"/>
          <w:spacing w:val="-8"/>
          <w:sz w:val="24"/>
          <w:szCs w:val="24"/>
        </w:rPr>
        <w:t>的投标。</w:t>
      </w:r>
    </w:p>
    <w:p w14:paraId="03098B84">
      <w:pPr>
        <w:spacing w:before="183" w:line="288" w:lineRule="auto"/>
        <w:ind w:right="16" w:firstLine="2"/>
        <w:rPr>
          <w:rFonts w:ascii="宋体" w:hAnsi="宋体" w:eastAsia="宋体" w:cs="宋体"/>
          <w:sz w:val="24"/>
          <w:szCs w:val="24"/>
        </w:rPr>
      </w:pPr>
      <w:r>
        <w:rPr>
          <w:rFonts w:ascii="宋体" w:hAnsi="宋体" w:eastAsia="宋体" w:cs="宋体"/>
          <w:spacing w:val="-16"/>
          <w:sz w:val="24"/>
          <w:szCs w:val="24"/>
        </w:rPr>
        <w:t>2.2根据《陕西省财政厅关于政府采购供应商注册登记有</w:t>
      </w:r>
      <w:r>
        <w:rPr>
          <w:rFonts w:ascii="宋体" w:hAnsi="宋体" w:eastAsia="宋体" w:cs="宋体"/>
          <w:spacing w:val="-17"/>
          <w:sz w:val="24"/>
          <w:szCs w:val="24"/>
        </w:rPr>
        <w:t>关事项的通知》的要求，参加本项目投标</w:t>
      </w:r>
      <w:r>
        <w:rPr>
          <w:rFonts w:ascii="宋体" w:hAnsi="宋体" w:eastAsia="宋体" w:cs="宋体"/>
          <w:sz w:val="24"/>
          <w:szCs w:val="24"/>
        </w:rPr>
        <w:t xml:space="preserve"> </w:t>
      </w:r>
      <w:r>
        <w:rPr>
          <w:rFonts w:ascii="宋体" w:hAnsi="宋体" w:eastAsia="宋体" w:cs="宋体"/>
          <w:spacing w:val="-1"/>
          <w:sz w:val="24"/>
          <w:szCs w:val="24"/>
        </w:rPr>
        <w:t>且符合《政府采购法》第二十二条规定的</w:t>
      </w:r>
      <w:r>
        <w:rPr>
          <w:rFonts w:ascii="宋体" w:hAnsi="宋体" w:eastAsia="宋体" w:cs="宋体"/>
          <w:b/>
          <w:bCs/>
          <w:spacing w:val="-1"/>
          <w:sz w:val="24"/>
          <w:szCs w:val="24"/>
        </w:rPr>
        <w:t>合格供应商须通过陕西省政府</w:t>
      </w:r>
      <w:r>
        <w:rPr>
          <w:rFonts w:ascii="宋体" w:hAnsi="宋体" w:eastAsia="宋体" w:cs="宋体"/>
          <w:b/>
          <w:bCs/>
          <w:spacing w:val="-2"/>
          <w:sz w:val="24"/>
          <w:szCs w:val="24"/>
        </w:rPr>
        <w:t>采购网</w:t>
      </w:r>
    </w:p>
    <w:p w14:paraId="166453F3">
      <w:pPr>
        <w:spacing w:before="146" w:line="331" w:lineRule="auto"/>
        <w:ind w:right="209" w:firstLine="12"/>
        <w:rPr>
          <w:rFonts w:ascii="宋体" w:hAnsi="宋体" w:eastAsia="宋体" w:cs="宋体"/>
          <w:sz w:val="24"/>
          <w:szCs w:val="24"/>
        </w:rPr>
      </w:pPr>
      <w:r>
        <w:rPr>
          <w:rFonts w:ascii="宋体" w:hAnsi="宋体" w:eastAsia="宋体" w:cs="宋体"/>
          <w:b/>
          <w:bCs/>
          <w:spacing w:val="-2"/>
          <w:sz w:val="24"/>
          <w:szCs w:val="24"/>
        </w:rPr>
        <w:t>（</w:t>
      </w:r>
      <w:r>
        <w:fldChar w:fldCharType="begin"/>
      </w:r>
      <w:r>
        <w:instrText xml:space="preserve"> HYPERLINK "http://www.ccgp-shaanxi.gov.cn/" </w:instrText>
      </w:r>
      <w:r>
        <w:fldChar w:fldCharType="separate"/>
      </w:r>
      <w:r>
        <w:rPr>
          <w:rFonts w:ascii="宋体" w:hAnsi="宋体" w:eastAsia="宋体" w:cs="宋体"/>
          <w:b/>
          <w:bCs/>
          <w:spacing w:val="-2"/>
          <w:sz w:val="24"/>
          <w:szCs w:val="24"/>
        </w:rPr>
        <w:t>http://www.ccgp-shaanxi.gov.cn/</w:t>
      </w:r>
      <w:r>
        <w:rPr>
          <w:rFonts w:ascii="宋体" w:hAnsi="宋体" w:eastAsia="宋体" w:cs="宋体"/>
          <w:b/>
          <w:bCs/>
          <w:spacing w:val="-2"/>
          <w:sz w:val="24"/>
          <w:szCs w:val="24"/>
        </w:rPr>
        <w:fldChar w:fldCharType="end"/>
      </w:r>
      <w:r>
        <w:rPr>
          <w:rFonts w:ascii="宋体" w:hAnsi="宋体" w:eastAsia="宋体" w:cs="宋体"/>
          <w:b/>
          <w:bCs/>
          <w:spacing w:val="-2"/>
          <w:sz w:val="24"/>
          <w:szCs w:val="24"/>
        </w:rPr>
        <w:t>）注册登记加入陕西省政府采购供应商库</w:t>
      </w:r>
      <w:r>
        <w:rPr>
          <w:rFonts w:ascii="宋体" w:hAnsi="宋体" w:eastAsia="宋体" w:cs="宋体"/>
          <w:spacing w:val="-2"/>
          <w:sz w:val="24"/>
          <w:szCs w:val="24"/>
        </w:rPr>
        <w:t>，以便中</w:t>
      </w:r>
      <w:r>
        <w:rPr>
          <w:rFonts w:ascii="宋体" w:hAnsi="宋体" w:eastAsia="宋体" w:cs="宋体"/>
          <w:spacing w:val="4"/>
          <w:sz w:val="24"/>
          <w:szCs w:val="24"/>
        </w:rPr>
        <w:t xml:space="preserve">  </w:t>
      </w:r>
      <w:r>
        <w:rPr>
          <w:rFonts w:ascii="宋体" w:hAnsi="宋体" w:eastAsia="宋体" w:cs="宋体"/>
          <w:spacing w:val="-2"/>
          <w:sz w:val="24"/>
          <w:szCs w:val="24"/>
        </w:rPr>
        <w:t>标后能顺利录入中标单位信息，若未办理入库手续，造成不能发布中标公告，责任自负；</w:t>
      </w:r>
      <w:r>
        <w:rPr>
          <w:rFonts w:ascii="宋体" w:hAnsi="宋体" w:eastAsia="宋体" w:cs="宋体"/>
          <w:spacing w:val="7"/>
          <w:sz w:val="24"/>
          <w:szCs w:val="24"/>
        </w:rPr>
        <w:t xml:space="preserve"> </w:t>
      </w:r>
      <w:r>
        <w:rPr>
          <w:rFonts w:ascii="宋体" w:hAnsi="宋体" w:eastAsia="宋体" w:cs="宋体"/>
          <w:spacing w:val="-2"/>
          <w:sz w:val="24"/>
          <w:szCs w:val="24"/>
        </w:rPr>
        <w:t>供应商须从采购代理机构购买磋商文件并登记备案，未从采购代理机构购买磋商文件并登</w:t>
      </w:r>
      <w:r>
        <w:rPr>
          <w:rFonts w:ascii="宋体" w:hAnsi="宋体" w:eastAsia="宋体" w:cs="宋体"/>
          <w:spacing w:val="3"/>
          <w:sz w:val="24"/>
          <w:szCs w:val="24"/>
        </w:rPr>
        <w:t xml:space="preserve"> </w:t>
      </w:r>
      <w:r>
        <w:rPr>
          <w:rFonts w:ascii="宋体" w:hAnsi="宋体" w:eastAsia="宋体" w:cs="宋体"/>
          <w:spacing w:val="-1"/>
          <w:sz w:val="24"/>
          <w:szCs w:val="24"/>
        </w:rPr>
        <w:t>记备案的潜在供应商均无资格参加磋商。</w:t>
      </w:r>
    </w:p>
    <w:p w14:paraId="2F5E4944">
      <w:pPr>
        <w:spacing w:before="184" w:line="220" w:lineRule="auto"/>
        <w:ind w:left="5"/>
        <w:rPr>
          <w:rFonts w:ascii="宋体" w:hAnsi="宋体" w:eastAsia="宋体" w:cs="宋体"/>
          <w:sz w:val="24"/>
          <w:szCs w:val="24"/>
        </w:rPr>
      </w:pPr>
      <w:r>
        <w:rPr>
          <w:rFonts w:ascii="宋体" w:hAnsi="宋体" w:eastAsia="宋体" w:cs="宋体"/>
          <w:b/>
          <w:bCs/>
          <w:spacing w:val="-5"/>
          <w:sz w:val="24"/>
          <w:szCs w:val="24"/>
        </w:rPr>
        <w:t>3．磋商费用</w:t>
      </w:r>
    </w:p>
    <w:p w14:paraId="1ED3E7B2">
      <w:pPr>
        <w:spacing w:before="179" w:line="219" w:lineRule="auto"/>
        <w:rPr>
          <w:rFonts w:ascii="宋体" w:hAnsi="宋体" w:eastAsia="宋体" w:cs="宋体"/>
          <w:sz w:val="24"/>
          <w:szCs w:val="24"/>
        </w:rPr>
      </w:pPr>
      <w:r>
        <w:rPr>
          <w:rFonts w:ascii="宋体" w:hAnsi="宋体" w:eastAsia="宋体" w:cs="宋体"/>
          <w:spacing w:val="-1"/>
          <w:sz w:val="24"/>
          <w:szCs w:val="24"/>
        </w:rPr>
        <w:t>供应商应承担所有与准备和参加磋商有关的费用。</w:t>
      </w:r>
    </w:p>
    <w:p w14:paraId="400D0CEC">
      <w:pPr>
        <w:pStyle w:val="4"/>
        <w:spacing w:line="241" w:lineRule="auto"/>
      </w:pPr>
    </w:p>
    <w:p w14:paraId="63F66C09">
      <w:pPr>
        <w:pStyle w:val="4"/>
        <w:spacing w:line="241" w:lineRule="auto"/>
      </w:pPr>
    </w:p>
    <w:p w14:paraId="2AB2261E">
      <w:pPr>
        <w:spacing w:before="101" w:line="225" w:lineRule="auto"/>
        <w:ind w:left="3793"/>
        <w:outlineLvl w:val="0"/>
        <w:rPr>
          <w:rFonts w:ascii="宋体" w:hAnsi="宋体" w:eastAsia="宋体" w:cs="宋体"/>
          <w:sz w:val="32"/>
          <w:szCs w:val="32"/>
        </w:rPr>
      </w:pPr>
      <w:r>
        <w:rPr>
          <w:rFonts w:ascii="宋体" w:hAnsi="宋体" w:eastAsia="宋体" w:cs="宋体"/>
          <w:b/>
          <w:bCs/>
          <w:spacing w:val="5"/>
          <w:sz w:val="32"/>
          <w:szCs w:val="32"/>
        </w:rPr>
        <w:t>三、磋商文件</w:t>
      </w:r>
    </w:p>
    <w:p w14:paraId="4ABD3AD4">
      <w:pPr>
        <w:spacing w:before="231" w:line="219" w:lineRule="auto"/>
        <w:outlineLvl w:val="1"/>
        <w:rPr>
          <w:rFonts w:ascii="宋体" w:hAnsi="宋体" w:eastAsia="宋体" w:cs="宋体"/>
          <w:sz w:val="24"/>
          <w:szCs w:val="24"/>
        </w:rPr>
      </w:pPr>
      <w:r>
        <w:rPr>
          <w:rFonts w:ascii="宋体" w:hAnsi="宋体" w:eastAsia="宋体" w:cs="宋体"/>
          <w:b/>
          <w:bCs/>
          <w:spacing w:val="-3"/>
          <w:sz w:val="24"/>
          <w:szCs w:val="24"/>
        </w:rPr>
        <w:t>4．磋商文件构成</w:t>
      </w:r>
    </w:p>
    <w:p w14:paraId="4617D0D4">
      <w:pPr>
        <w:spacing w:before="183" w:line="219" w:lineRule="auto"/>
        <w:rPr>
          <w:rFonts w:ascii="宋体" w:hAnsi="宋体" w:eastAsia="宋体" w:cs="宋体"/>
          <w:sz w:val="24"/>
          <w:szCs w:val="24"/>
        </w:rPr>
      </w:pPr>
      <w:r>
        <w:rPr>
          <w:rFonts w:ascii="宋体" w:hAnsi="宋体" w:eastAsia="宋体" w:cs="宋体"/>
          <w:spacing w:val="-5"/>
          <w:sz w:val="24"/>
          <w:szCs w:val="24"/>
        </w:rPr>
        <w:t>磋商文件包括下列内容：</w:t>
      </w:r>
    </w:p>
    <w:p w14:paraId="3243A537">
      <w:pPr>
        <w:spacing w:before="181" w:line="218" w:lineRule="auto"/>
        <w:rPr>
          <w:rFonts w:ascii="宋体" w:hAnsi="宋体" w:eastAsia="宋体" w:cs="宋体"/>
          <w:sz w:val="24"/>
          <w:szCs w:val="24"/>
        </w:rPr>
      </w:pPr>
      <w:r>
        <w:rPr>
          <w:rFonts w:ascii="宋体" w:hAnsi="宋体" w:eastAsia="宋体" w:cs="宋体"/>
          <w:spacing w:val="-1"/>
          <w:sz w:val="24"/>
          <w:szCs w:val="24"/>
        </w:rPr>
        <w:t>第一章 竞争性磋商公告</w:t>
      </w:r>
    </w:p>
    <w:p w14:paraId="195247EE">
      <w:pPr>
        <w:spacing w:before="184" w:line="219" w:lineRule="auto"/>
        <w:rPr>
          <w:rFonts w:ascii="宋体" w:hAnsi="宋体" w:eastAsia="宋体" w:cs="宋体"/>
          <w:sz w:val="24"/>
          <w:szCs w:val="24"/>
        </w:rPr>
      </w:pPr>
      <w:r>
        <w:rPr>
          <w:rFonts w:ascii="宋体" w:hAnsi="宋体" w:eastAsia="宋体" w:cs="宋体"/>
          <w:spacing w:val="-2"/>
          <w:sz w:val="24"/>
          <w:szCs w:val="24"/>
        </w:rPr>
        <w:t>第二章 磋商须知</w:t>
      </w:r>
    </w:p>
    <w:p w14:paraId="1EC9FEE6">
      <w:pPr>
        <w:spacing w:before="47" w:line="219" w:lineRule="auto"/>
        <w:ind w:left="1"/>
        <w:rPr>
          <w:rFonts w:ascii="宋体" w:hAnsi="宋体" w:eastAsia="宋体" w:cs="宋体"/>
          <w:sz w:val="24"/>
          <w:szCs w:val="24"/>
        </w:rPr>
      </w:pPr>
      <w:r>
        <w:rPr>
          <w:rFonts w:ascii="宋体" w:hAnsi="宋体" w:eastAsia="宋体" w:cs="宋体"/>
          <w:spacing w:val="-1"/>
          <w:sz w:val="24"/>
          <w:szCs w:val="24"/>
        </w:rPr>
        <w:t>第三章 拟签订合同主要条款</w:t>
      </w:r>
    </w:p>
    <w:p w14:paraId="4FE8FB84">
      <w:pPr>
        <w:spacing w:before="180" w:line="219" w:lineRule="auto"/>
        <w:ind w:left="1"/>
        <w:rPr>
          <w:rFonts w:ascii="宋体" w:hAnsi="宋体" w:eastAsia="宋体" w:cs="宋体"/>
          <w:sz w:val="24"/>
          <w:szCs w:val="24"/>
        </w:rPr>
      </w:pPr>
      <w:r>
        <w:rPr>
          <w:rFonts w:ascii="宋体" w:hAnsi="宋体" w:eastAsia="宋体" w:cs="宋体"/>
          <w:spacing w:val="-2"/>
          <w:sz w:val="24"/>
          <w:szCs w:val="24"/>
        </w:rPr>
        <w:t>第四章 采购需求</w:t>
      </w:r>
    </w:p>
    <w:p w14:paraId="6C36E9CF">
      <w:pPr>
        <w:spacing w:before="183" w:line="219" w:lineRule="auto"/>
        <w:ind w:left="1"/>
        <w:rPr>
          <w:rFonts w:ascii="宋体" w:hAnsi="宋体" w:eastAsia="宋体" w:cs="宋体"/>
          <w:sz w:val="24"/>
          <w:szCs w:val="24"/>
        </w:rPr>
      </w:pPr>
      <w:r>
        <w:rPr>
          <w:rFonts w:ascii="宋体" w:hAnsi="宋体" w:eastAsia="宋体" w:cs="宋体"/>
          <w:spacing w:val="-1"/>
          <w:sz w:val="24"/>
          <w:szCs w:val="24"/>
        </w:rPr>
        <w:t>第五章 磋商响应文件格式</w:t>
      </w:r>
    </w:p>
    <w:p w14:paraId="5C43DFD6">
      <w:pPr>
        <w:spacing w:before="184" w:line="219" w:lineRule="auto"/>
        <w:ind w:left="6"/>
        <w:outlineLvl w:val="1"/>
        <w:rPr>
          <w:rFonts w:ascii="宋体" w:hAnsi="宋体" w:eastAsia="宋体" w:cs="宋体"/>
          <w:sz w:val="24"/>
          <w:szCs w:val="24"/>
        </w:rPr>
      </w:pPr>
      <w:r>
        <w:rPr>
          <w:rFonts w:ascii="宋体" w:hAnsi="宋体" w:eastAsia="宋体" w:cs="宋体"/>
          <w:b/>
          <w:bCs/>
          <w:spacing w:val="-3"/>
          <w:sz w:val="24"/>
          <w:szCs w:val="24"/>
        </w:rPr>
        <w:t>5．磋商文件的澄清和修改</w:t>
      </w:r>
    </w:p>
    <w:p w14:paraId="32BE8286">
      <w:pPr>
        <w:spacing w:before="182" w:line="360" w:lineRule="auto"/>
        <w:ind w:left="4" w:firstLine="474"/>
        <w:rPr>
          <w:rFonts w:ascii="宋体" w:hAnsi="宋体" w:eastAsia="宋体" w:cs="宋体"/>
          <w:spacing w:val="-9"/>
          <w:sz w:val="24"/>
          <w:szCs w:val="24"/>
        </w:rPr>
      </w:pPr>
      <w:r>
        <w:rPr>
          <w:rFonts w:ascii="宋体" w:hAnsi="宋体" w:eastAsia="宋体" w:cs="宋体"/>
          <w:spacing w:val="-9"/>
          <w:sz w:val="24"/>
          <w:szCs w:val="24"/>
        </w:rPr>
        <w:t>5.1提交首次磋商响应文件截止之日前，采购人或者磋商小组可以对已发出的磋商文件 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 5 日的，采购人、采购代理机构应当顺延提 交首次磋商响应文件截止时间。</w:t>
      </w:r>
    </w:p>
    <w:p w14:paraId="2D9D6BBE">
      <w:pPr>
        <w:spacing w:before="182" w:line="360" w:lineRule="auto"/>
        <w:ind w:left="4" w:firstLine="474"/>
        <w:rPr>
          <w:rFonts w:ascii="宋体" w:hAnsi="宋体" w:eastAsia="宋体" w:cs="宋体"/>
          <w:sz w:val="24"/>
          <w:szCs w:val="24"/>
        </w:rPr>
      </w:pPr>
      <w:r>
        <w:rPr>
          <w:rFonts w:ascii="宋体" w:hAnsi="宋体" w:eastAsia="宋体" w:cs="宋体"/>
          <w:spacing w:val="-7"/>
          <w:sz w:val="24"/>
          <w:szCs w:val="24"/>
        </w:rPr>
        <w:t>5.2任何要求对磋商文件进行澄清的供应商均应在磋商响应</w:t>
      </w:r>
      <w:r>
        <w:rPr>
          <w:rFonts w:ascii="宋体" w:hAnsi="宋体" w:eastAsia="宋体" w:cs="宋体"/>
          <w:spacing w:val="-8"/>
          <w:sz w:val="24"/>
          <w:szCs w:val="24"/>
        </w:rPr>
        <w:t>文件递交截止期 3 日前以书面形式通知采购代理机构，采购代理机构对供应商所</w:t>
      </w:r>
      <w:r>
        <w:rPr>
          <w:rFonts w:ascii="宋体" w:hAnsi="宋体" w:eastAsia="宋体" w:cs="宋体"/>
          <w:spacing w:val="-9"/>
          <w:sz w:val="24"/>
          <w:szCs w:val="24"/>
        </w:rPr>
        <w:t>要求澄清的内容以书面形式予以答复。供应</w:t>
      </w:r>
      <w:r>
        <w:rPr>
          <w:rFonts w:ascii="宋体" w:hAnsi="宋体" w:eastAsia="宋体" w:cs="宋体"/>
          <w:spacing w:val="-2"/>
          <w:sz w:val="24"/>
          <w:szCs w:val="24"/>
        </w:rPr>
        <w:t>商在规定的时间内未要求对磋商文件澄清或提出疑问的，将视其为无异议。</w:t>
      </w:r>
    </w:p>
    <w:p w14:paraId="0CC24B31">
      <w:pPr>
        <w:spacing w:before="181" w:line="360" w:lineRule="auto"/>
        <w:ind w:right="26" w:firstLine="484"/>
        <w:rPr>
          <w:rFonts w:ascii="宋体" w:hAnsi="宋体" w:eastAsia="宋体" w:cs="宋体"/>
          <w:sz w:val="24"/>
          <w:szCs w:val="24"/>
        </w:rPr>
      </w:pPr>
      <w:r>
        <w:rPr>
          <w:rFonts w:ascii="宋体" w:hAnsi="宋体" w:eastAsia="宋体" w:cs="宋体"/>
          <w:spacing w:val="1"/>
          <w:sz w:val="24"/>
          <w:szCs w:val="24"/>
        </w:rPr>
        <w:t>5.3采购代理机构对磋商文件的修改将以书</w:t>
      </w:r>
      <w:r>
        <w:rPr>
          <w:rFonts w:ascii="宋体" w:hAnsi="宋体" w:eastAsia="宋体" w:cs="宋体"/>
          <w:sz w:val="24"/>
          <w:szCs w:val="24"/>
        </w:rPr>
        <w:t>面形式发给所有磋商文件收受人，该修改书</w:t>
      </w:r>
      <w:r>
        <w:rPr>
          <w:rFonts w:ascii="宋体" w:hAnsi="宋体" w:eastAsia="宋体" w:cs="宋体"/>
          <w:spacing w:val="-5"/>
          <w:sz w:val="24"/>
          <w:szCs w:val="24"/>
        </w:rPr>
        <w:t>将构成磋商文件的一部分,对供应商有约束力。供应商在收</w:t>
      </w:r>
      <w:r>
        <w:rPr>
          <w:rFonts w:ascii="宋体" w:hAnsi="宋体" w:eastAsia="宋体" w:cs="宋体"/>
          <w:spacing w:val="-6"/>
          <w:sz w:val="24"/>
          <w:szCs w:val="24"/>
        </w:rPr>
        <w:t>到通知后应立即以书面形式（电子</w:t>
      </w:r>
      <w:r>
        <w:rPr>
          <w:rFonts w:ascii="宋体" w:hAnsi="宋体" w:eastAsia="宋体" w:cs="宋体"/>
          <w:sz w:val="24"/>
          <w:szCs w:val="24"/>
        </w:rPr>
        <w:t xml:space="preserve"> </w:t>
      </w:r>
      <w:r>
        <w:rPr>
          <w:rFonts w:ascii="宋体" w:hAnsi="宋体" w:eastAsia="宋体" w:cs="宋体"/>
          <w:spacing w:val="-3"/>
          <w:sz w:val="24"/>
          <w:szCs w:val="24"/>
        </w:rPr>
        <w:t>邮件）予以确认。</w:t>
      </w:r>
    </w:p>
    <w:p w14:paraId="15FB0CB0">
      <w:pPr>
        <w:spacing w:before="182" w:line="360" w:lineRule="auto"/>
        <w:ind w:left="1" w:right="134" w:firstLine="482"/>
        <w:rPr>
          <w:rFonts w:ascii="宋体" w:hAnsi="宋体" w:eastAsia="宋体" w:cs="宋体"/>
          <w:sz w:val="24"/>
          <w:szCs w:val="24"/>
        </w:rPr>
      </w:pPr>
      <w:r>
        <w:rPr>
          <w:rFonts w:ascii="宋体" w:hAnsi="宋体" w:eastAsia="宋体" w:cs="宋体"/>
          <w:spacing w:val="-2"/>
          <w:sz w:val="24"/>
          <w:szCs w:val="24"/>
        </w:rPr>
        <w:t>5.4在磋商过程中，磋商文件如有实质性变动的，磋商小组应当</w:t>
      </w:r>
      <w:r>
        <w:rPr>
          <w:rFonts w:ascii="宋体" w:hAnsi="宋体" w:eastAsia="宋体" w:cs="宋体"/>
          <w:spacing w:val="-3"/>
          <w:sz w:val="24"/>
          <w:szCs w:val="24"/>
        </w:rPr>
        <w:t>以书面形式通知所有参</w:t>
      </w:r>
      <w:r>
        <w:rPr>
          <w:rFonts w:ascii="宋体" w:hAnsi="宋体" w:eastAsia="宋体" w:cs="宋体"/>
          <w:sz w:val="24"/>
          <w:szCs w:val="24"/>
        </w:rPr>
        <w:t xml:space="preserve"> </w:t>
      </w:r>
      <w:r>
        <w:rPr>
          <w:rFonts w:ascii="宋体" w:hAnsi="宋体" w:eastAsia="宋体" w:cs="宋体"/>
          <w:spacing w:val="-2"/>
          <w:sz w:val="24"/>
          <w:szCs w:val="24"/>
        </w:rPr>
        <w:t>加磋商的供应商。</w:t>
      </w:r>
    </w:p>
    <w:p w14:paraId="0FFAA420">
      <w:pPr>
        <w:spacing w:before="182" w:line="360" w:lineRule="auto"/>
        <w:ind w:left="20" w:right="134" w:firstLine="463"/>
        <w:rPr>
          <w:rFonts w:ascii="宋体" w:hAnsi="宋体" w:eastAsia="宋体" w:cs="宋体"/>
          <w:sz w:val="24"/>
          <w:szCs w:val="24"/>
        </w:rPr>
      </w:pPr>
      <w:r>
        <w:rPr>
          <w:rFonts w:ascii="宋体" w:hAnsi="宋体" w:eastAsia="宋体" w:cs="宋体"/>
          <w:spacing w:val="-2"/>
          <w:sz w:val="24"/>
          <w:szCs w:val="24"/>
        </w:rPr>
        <w:t>5.5采购人可以视采购具体情况，延长磋商文件提交截止时间和</w:t>
      </w:r>
      <w:r>
        <w:rPr>
          <w:rFonts w:ascii="宋体" w:hAnsi="宋体" w:eastAsia="宋体" w:cs="宋体"/>
          <w:spacing w:val="-3"/>
          <w:sz w:val="24"/>
          <w:szCs w:val="24"/>
        </w:rPr>
        <w:t>磋商时间，并将变更时</w:t>
      </w:r>
      <w:r>
        <w:rPr>
          <w:rFonts w:ascii="宋体" w:hAnsi="宋体" w:eastAsia="宋体" w:cs="宋体"/>
          <w:sz w:val="24"/>
          <w:szCs w:val="24"/>
        </w:rPr>
        <w:t xml:space="preserve"> </w:t>
      </w:r>
      <w:r>
        <w:rPr>
          <w:rFonts w:ascii="宋体" w:hAnsi="宋体" w:eastAsia="宋体" w:cs="宋体"/>
          <w:spacing w:val="-2"/>
          <w:sz w:val="24"/>
          <w:szCs w:val="24"/>
        </w:rPr>
        <w:t>间书面通知（电子邮件）所有磋商文件收受人。</w:t>
      </w:r>
    </w:p>
    <w:p w14:paraId="551D089D">
      <w:pPr>
        <w:spacing w:before="181" w:line="219" w:lineRule="auto"/>
        <w:ind w:left="483"/>
        <w:rPr>
          <w:rFonts w:ascii="宋体" w:hAnsi="宋体" w:eastAsia="宋体" w:cs="宋体"/>
          <w:sz w:val="24"/>
          <w:szCs w:val="24"/>
        </w:rPr>
      </w:pPr>
      <w:r>
        <w:rPr>
          <w:rFonts w:ascii="宋体" w:hAnsi="宋体" w:eastAsia="宋体" w:cs="宋体"/>
          <w:b/>
          <w:bCs/>
          <w:spacing w:val="-3"/>
          <w:sz w:val="24"/>
          <w:szCs w:val="24"/>
        </w:rPr>
        <w:t>6、磋商文件的解释权归采购代理机构。</w:t>
      </w:r>
    </w:p>
    <w:p w14:paraId="788E0916">
      <w:pPr>
        <w:pStyle w:val="4"/>
        <w:spacing w:line="260" w:lineRule="auto"/>
      </w:pPr>
    </w:p>
    <w:p w14:paraId="4FE508AD">
      <w:pPr>
        <w:pStyle w:val="4"/>
        <w:spacing w:line="260" w:lineRule="auto"/>
      </w:pPr>
    </w:p>
    <w:p w14:paraId="112C2AAB">
      <w:pPr>
        <w:spacing w:before="101" w:line="225" w:lineRule="auto"/>
        <w:ind w:left="3342"/>
        <w:outlineLvl w:val="0"/>
        <w:rPr>
          <w:rFonts w:ascii="宋体" w:hAnsi="宋体" w:eastAsia="宋体" w:cs="宋体"/>
          <w:sz w:val="32"/>
          <w:szCs w:val="32"/>
        </w:rPr>
      </w:pPr>
      <w:r>
        <w:rPr>
          <w:rFonts w:ascii="宋体" w:hAnsi="宋体" w:eastAsia="宋体" w:cs="宋体"/>
          <w:b/>
          <w:bCs/>
          <w:spacing w:val="4"/>
          <w:sz w:val="32"/>
          <w:szCs w:val="32"/>
        </w:rPr>
        <w:t>四、磋商响应文件的编制</w:t>
      </w:r>
    </w:p>
    <w:p w14:paraId="340E56FF">
      <w:pPr>
        <w:spacing w:before="231" w:line="219" w:lineRule="auto"/>
        <w:ind w:left="487"/>
        <w:outlineLvl w:val="1"/>
        <w:rPr>
          <w:rFonts w:ascii="宋体" w:hAnsi="宋体" w:eastAsia="宋体" w:cs="宋体"/>
          <w:sz w:val="24"/>
          <w:szCs w:val="24"/>
        </w:rPr>
      </w:pPr>
      <w:r>
        <w:rPr>
          <w:rFonts w:ascii="宋体" w:hAnsi="宋体" w:eastAsia="宋体" w:cs="宋体"/>
          <w:b/>
          <w:bCs/>
          <w:spacing w:val="-5"/>
          <w:sz w:val="24"/>
          <w:szCs w:val="24"/>
        </w:rPr>
        <w:t>7.编制要求</w:t>
      </w:r>
    </w:p>
    <w:p w14:paraId="402502AE">
      <w:pPr>
        <w:spacing w:before="185" w:line="324" w:lineRule="auto"/>
        <w:ind w:left="445" w:right="31" w:firstLine="3"/>
        <w:rPr>
          <w:rFonts w:ascii="宋体" w:hAnsi="宋体" w:eastAsia="宋体" w:cs="宋体"/>
          <w:sz w:val="24"/>
          <w:szCs w:val="24"/>
        </w:rPr>
      </w:pPr>
      <w:r>
        <w:rPr>
          <w:rFonts w:ascii="宋体" w:hAnsi="宋体" w:eastAsia="宋体" w:cs="宋体"/>
          <w:spacing w:val="1"/>
          <w:sz w:val="24"/>
          <w:szCs w:val="24"/>
        </w:rPr>
        <w:t>7.1供应商应认真阅读磋商文件的所有内容，严格按照磋商文件的要求编制和提供磋商</w:t>
      </w:r>
      <w:r>
        <w:rPr>
          <w:rFonts w:ascii="宋体" w:hAnsi="宋体" w:eastAsia="宋体" w:cs="宋体"/>
          <w:spacing w:val="11"/>
          <w:sz w:val="24"/>
          <w:szCs w:val="24"/>
        </w:rPr>
        <w:t xml:space="preserve"> </w:t>
      </w:r>
      <w:r>
        <w:rPr>
          <w:rFonts w:ascii="宋体" w:hAnsi="宋体" w:eastAsia="宋体" w:cs="宋体"/>
          <w:spacing w:val="-2"/>
          <w:sz w:val="24"/>
          <w:szCs w:val="24"/>
        </w:rPr>
        <w:t>响应文件，并保证所提供的全部资料的真实性，使磋商响应文件对磋商文件作出实质性响应。如果供应商在磋商响应文件中没有按照磋商文件要求提交全部资料或者磋商响应</w:t>
      </w:r>
      <w:r>
        <w:rPr>
          <w:rFonts w:ascii="宋体" w:hAnsi="宋体" w:eastAsia="宋体" w:cs="宋体"/>
          <w:spacing w:val="-1"/>
          <w:sz w:val="24"/>
          <w:szCs w:val="24"/>
        </w:rPr>
        <w:t>文件没有对磋商文件在各方面都做出实质性响应，其磋商将被拒绝。</w:t>
      </w:r>
    </w:p>
    <w:p w14:paraId="2FD58CBA">
      <w:pPr>
        <w:spacing w:before="181" w:line="289" w:lineRule="auto"/>
        <w:ind w:left="444" w:right="36" w:firstLine="4"/>
        <w:rPr>
          <w:rFonts w:ascii="宋体" w:hAnsi="宋体" w:eastAsia="宋体" w:cs="宋体"/>
          <w:sz w:val="24"/>
          <w:szCs w:val="24"/>
        </w:rPr>
      </w:pPr>
      <w:r>
        <w:rPr>
          <w:rFonts w:ascii="宋体" w:hAnsi="宋体" w:eastAsia="宋体" w:cs="宋体"/>
          <w:spacing w:val="1"/>
          <w:sz w:val="24"/>
          <w:szCs w:val="24"/>
        </w:rPr>
        <w:t>7.2供应商提交的磋商响应文件（包括产品的技术资料）以及供应商与采购代理机构就</w:t>
      </w:r>
      <w:r>
        <w:rPr>
          <w:rFonts w:ascii="宋体" w:hAnsi="宋体" w:eastAsia="宋体" w:cs="宋体"/>
          <w:spacing w:val="-1"/>
          <w:sz w:val="24"/>
          <w:szCs w:val="24"/>
        </w:rPr>
        <w:t>有关磋商的所有来往函电均应以中文书写。</w:t>
      </w:r>
    </w:p>
    <w:p w14:paraId="09F35273">
      <w:pPr>
        <w:spacing w:before="182" w:line="219" w:lineRule="auto"/>
        <w:ind w:left="482"/>
        <w:outlineLvl w:val="1"/>
        <w:rPr>
          <w:rFonts w:ascii="宋体" w:hAnsi="宋体" w:eastAsia="宋体" w:cs="宋体"/>
          <w:sz w:val="24"/>
          <w:szCs w:val="24"/>
        </w:rPr>
      </w:pPr>
      <w:r>
        <w:rPr>
          <w:rFonts w:ascii="宋体" w:hAnsi="宋体" w:eastAsia="宋体" w:cs="宋体"/>
          <w:b/>
          <w:bCs/>
          <w:spacing w:val="-3"/>
          <w:sz w:val="24"/>
          <w:szCs w:val="24"/>
        </w:rPr>
        <w:t>8.磋商响应文件构成和格式</w:t>
      </w:r>
    </w:p>
    <w:p w14:paraId="28612B09">
      <w:pPr>
        <w:spacing w:before="48" w:line="359" w:lineRule="auto"/>
        <w:ind w:left="440" w:right="167"/>
        <w:rPr>
          <w:rFonts w:ascii="宋体" w:hAnsi="宋体" w:eastAsia="宋体" w:cs="宋体"/>
          <w:sz w:val="24"/>
          <w:szCs w:val="24"/>
        </w:rPr>
      </w:pPr>
      <w:r>
        <w:rPr>
          <w:rFonts w:ascii="宋体" w:hAnsi="宋体" w:eastAsia="宋体" w:cs="宋体"/>
          <w:spacing w:val="-2"/>
          <w:sz w:val="24"/>
          <w:szCs w:val="24"/>
        </w:rPr>
        <w:t>8.1供应商编写的磋商响应文件应包括，但不限于下列部分，请按磋商文</w:t>
      </w:r>
      <w:r>
        <w:rPr>
          <w:rFonts w:ascii="宋体" w:hAnsi="宋体" w:eastAsia="宋体" w:cs="宋体"/>
          <w:spacing w:val="-3"/>
          <w:sz w:val="24"/>
          <w:szCs w:val="24"/>
        </w:rPr>
        <w:t>件提供的相应</w:t>
      </w:r>
      <w:r>
        <w:rPr>
          <w:rFonts w:ascii="宋体" w:hAnsi="宋体" w:eastAsia="宋体" w:cs="宋体"/>
          <w:spacing w:val="-1"/>
          <w:sz w:val="24"/>
          <w:szCs w:val="24"/>
        </w:rPr>
        <w:t>格式并依照下列顺序编写：</w:t>
      </w:r>
    </w:p>
    <w:p w14:paraId="54088C1E">
      <w:pPr>
        <w:spacing w:line="220" w:lineRule="auto"/>
        <w:ind w:left="444"/>
        <w:rPr>
          <w:rFonts w:ascii="宋体" w:hAnsi="宋体" w:eastAsia="宋体" w:cs="宋体"/>
          <w:sz w:val="24"/>
          <w:szCs w:val="24"/>
        </w:rPr>
      </w:pPr>
      <w:r>
        <w:rPr>
          <w:rFonts w:ascii="宋体" w:hAnsi="宋体" w:eastAsia="宋体" w:cs="宋体"/>
          <w:spacing w:val="-2"/>
          <w:sz w:val="24"/>
          <w:szCs w:val="24"/>
        </w:rPr>
        <w:t>一、磋商响应函</w:t>
      </w:r>
    </w:p>
    <w:p w14:paraId="657920F5">
      <w:pPr>
        <w:spacing w:before="181" w:line="218" w:lineRule="auto"/>
        <w:ind w:left="444"/>
        <w:rPr>
          <w:rFonts w:ascii="宋体" w:hAnsi="宋体" w:eastAsia="宋体" w:cs="宋体"/>
          <w:sz w:val="24"/>
          <w:szCs w:val="24"/>
        </w:rPr>
      </w:pPr>
      <w:r>
        <w:rPr>
          <w:rFonts w:ascii="宋体" w:hAnsi="宋体" w:eastAsia="宋体" w:cs="宋体"/>
          <w:spacing w:val="-2"/>
          <w:sz w:val="24"/>
          <w:szCs w:val="24"/>
        </w:rPr>
        <w:t>二、第一次磋商报价表</w:t>
      </w:r>
    </w:p>
    <w:p w14:paraId="788C2F3E">
      <w:pPr>
        <w:spacing w:before="182" w:line="219" w:lineRule="auto"/>
        <w:ind w:left="440"/>
        <w:rPr>
          <w:rFonts w:ascii="宋体" w:hAnsi="宋体" w:eastAsia="宋体" w:cs="宋体"/>
          <w:sz w:val="24"/>
          <w:szCs w:val="24"/>
        </w:rPr>
      </w:pPr>
      <w:r>
        <w:rPr>
          <w:rFonts w:ascii="宋体" w:hAnsi="宋体" w:eastAsia="宋体" w:cs="宋体"/>
          <w:spacing w:val="-2"/>
          <w:sz w:val="24"/>
          <w:szCs w:val="24"/>
        </w:rPr>
        <w:t>三、资格证明文件</w:t>
      </w:r>
    </w:p>
    <w:p w14:paraId="3B707EE8">
      <w:pPr>
        <w:spacing w:before="182" w:line="219" w:lineRule="auto"/>
        <w:ind w:left="463"/>
        <w:rPr>
          <w:rFonts w:ascii="宋体" w:hAnsi="宋体" w:eastAsia="宋体" w:cs="宋体"/>
          <w:sz w:val="24"/>
          <w:szCs w:val="24"/>
        </w:rPr>
      </w:pPr>
      <w:r>
        <w:rPr>
          <w:rFonts w:ascii="宋体" w:hAnsi="宋体" w:eastAsia="宋体" w:cs="宋体"/>
          <w:spacing w:val="-5"/>
          <w:sz w:val="24"/>
          <w:szCs w:val="24"/>
        </w:rPr>
        <w:t>四、供应商概况</w:t>
      </w:r>
    </w:p>
    <w:p w14:paraId="72F6F6F6">
      <w:pPr>
        <w:spacing w:before="181" w:line="219" w:lineRule="auto"/>
        <w:ind w:left="444"/>
        <w:rPr>
          <w:rFonts w:ascii="宋体" w:hAnsi="宋体" w:eastAsia="宋体" w:cs="宋体"/>
          <w:sz w:val="24"/>
          <w:szCs w:val="24"/>
        </w:rPr>
      </w:pPr>
      <w:r>
        <w:rPr>
          <w:rFonts w:ascii="宋体" w:hAnsi="宋体" w:eastAsia="宋体" w:cs="宋体"/>
          <w:spacing w:val="-2"/>
          <w:sz w:val="24"/>
          <w:szCs w:val="24"/>
        </w:rPr>
        <w:t>五、供应商承诺书</w:t>
      </w:r>
    </w:p>
    <w:p w14:paraId="071FAFDB">
      <w:pPr>
        <w:spacing w:before="184" w:line="219" w:lineRule="auto"/>
        <w:ind w:left="442"/>
        <w:rPr>
          <w:rFonts w:ascii="宋体" w:hAnsi="宋体" w:eastAsia="宋体" w:cs="宋体"/>
          <w:sz w:val="24"/>
          <w:szCs w:val="24"/>
        </w:rPr>
      </w:pPr>
      <w:r>
        <w:rPr>
          <w:rFonts w:ascii="宋体" w:hAnsi="宋体" w:eastAsia="宋体" w:cs="宋体"/>
          <w:spacing w:val="-2"/>
          <w:sz w:val="24"/>
          <w:szCs w:val="24"/>
        </w:rPr>
        <w:t>六、磋商方案说明</w:t>
      </w:r>
    </w:p>
    <w:p w14:paraId="23A4E9E4">
      <w:pPr>
        <w:spacing w:before="182" w:line="219" w:lineRule="auto"/>
        <w:ind w:left="439"/>
        <w:rPr>
          <w:rFonts w:ascii="宋体" w:hAnsi="宋体" w:eastAsia="宋体" w:cs="宋体"/>
          <w:sz w:val="24"/>
          <w:szCs w:val="24"/>
        </w:rPr>
      </w:pPr>
      <w:r>
        <w:rPr>
          <w:rFonts w:ascii="宋体" w:hAnsi="宋体" w:eastAsia="宋体" w:cs="宋体"/>
          <w:spacing w:val="-1"/>
          <w:sz w:val="24"/>
          <w:szCs w:val="24"/>
        </w:rPr>
        <w:t>七、供应商认为有必要提供的其它证明材料</w:t>
      </w:r>
    </w:p>
    <w:p w14:paraId="182EABC8">
      <w:pPr>
        <w:spacing w:before="181" w:line="289" w:lineRule="auto"/>
        <w:ind w:left="441" w:right="230"/>
        <w:rPr>
          <w:rFonts w:ascii="宋体" w:hAnsi="宋体" w:eastAsia="宋体" w:cs="宋体"/>
          <w:sz w:val="24"/>
          <w:szCs w:val="24"/>
        </w:rPr>
      </w:pPr>
      <w:r>
        <w:rPr>
          <w:rFonts w:ascii="宋体" w:hAnsi="宋体" w:eastAsia="宋体" w:cs="宋体"/>
          <w:spacing w:val="-12"/>
          <w:sz w:val="24"/>
          <w:szCs w:val="24"/>
        </w:rPr>
        <w:t>8.2供应商应按照本须知第 8.1 条的内容及第五章提供的格式编写磋商响应文件，不得缺</w:t>
      </w:r>
      <w:r>
        <w:rPr>
          <w:rFonts w:ascii="宋体" w:hAnsi="宋体" w:eastAsia="宋体" w:cs="宋体"/>
          <w:spacing w:val="10"/>
          <w:sz w:val="24"/>
          <w:szCs w:val="24"/>
        </w:rPr>
        <w:t xml:space="preserve"> </w:t>
      </w:r>
      <w:r>
        <w:rPr>
          <w:rFonts w:ascii="宋体" w:hAnsi="宋体" w:eastAsia="宋体" w:cs="宋体"/>
          <w:spacing w:val="-1"/>
          <w:sz w:val="24"/>
          <w:szCs w:val="24"/>
        </w:rPr>
        <w:t>少磋商文件要求填写的表格或提交的资料。</w:t>
      </w:r>
    </w:p>
    <w:p w14:paraId="7E0DC448">
      <w:pPr>
        <w:spacing w:before="181" w:line="289" w:lineRule="auto"/>
        <w:ind w:left="441" w:right="230"/>
        <w:rPr>
          <w:rFonts w:ascii="宋体" w:hAnsi="宋体" w:eastAsia="宋体" w:cs="宋体"/>
          <w:spacing w:val="-12"/>
          <w:sz w:val="24"/>
          <w:szCs w:val="24"/>
        </w:rPr>
      </w:pPr>
      <w:r>
        <w:rPr>
          <w:rFonts w:ascii="宋体" w:hAnsi="宋体" w:eastAsia="宋体" w:cs="宋体"/>
          <w:spacing w:val="-12"/>
          <w:sz w:val="24"/>
          <w:szCs w:val="24"/>
        </w:rPr>
        <w:t>8.3供应商应将磋商响应文件按本须知第 8.1 条规定的顺序编排、并应编制目录。</w:t>
      </w:r>
    </w:p>
    <w:p w14:paraId="4051BAC8">
      <w:pPr>
        <w:spacing w:before="181" w:line="289" w:lineRule="auto"/>
        <w:ind w:left="441" w:right="230"/>
        <w:rPr>
          <w:rFonts w:ascii="宋体" w:hAnsi="宋体" w:eastAsia="宋体" w:cs="宋体"/>
          <w:spacing w:val="-12"/>
          <w:sz w:val="24"/>
          <w:szCs w:val="24"/>
        </w:rPr>
      </w:pPr>
      <w:r>
        <w:rPr>
          <w:rFonts w:ascii="宋体" w:hAnsi="宋体" w:eastAsia="宋体" w:cs="宋体"/>
          <w:spacing w:val="-12"/>
          <w:sz w:val="24"/>
          <w:szCs w:val="24"/>
        </w:rPr>
        <w:t>9.磋商报价</w:t>
      </w:r>
    </w:p>
    <w:p w14:paraId="2B33B9A9">
      <w:pPr>
        <w:spacing w:before="181" w:line="289" w:lineRule="auto"/>
        <w:ind w:left="441" w:right="230"/>
        <w:rPr>
          <w:rFonts w:ascii="宋体" w:hAnsi="宋体" w:eastAsia="宋体" w:cs="宋体"/>
          <w:spacing w:val="-12"/>
          <w:sz w:val="24"/>
          <w:szCs w:val="24"/>
        </w:rPr>
      </w:pPr>
      <w:r>
        <w:rPr>
          <w:rFonts w:ascii="宋体" w:hAnsi="宋体" w:eastAsia="宋体" w:cs="宋体"/>
          <w:spacing w:val="-12"/>
          <w:sz w:val="24"/>
          <w:szCs w:val="24"/>
        </w:rPr>
        <w:t>9.1磋商报价应为完成本项目所要求的全部内容、成交服务费及国家按现行税收政策征收的一切税费。</w:t>
      </w:r>
    </w:p>
    <w:p w14:paraId="388BD312">
      <w:pPr>
        <w:spacing w:before="181" w:line="289" w:lineRule="auto"/>
        <w:ind w:left="441" w:right="230"/>
        <w:rPr>
          <w:rFonts w:ascii="宋体" w:hAnsi="宋体" w:eastAsia="宋体" w:cs="宋体"/>
          <w:spacing w:val="-12"/>
          <w:sz w:val="24"/>
          <w:szCs w:val="24"/>
        </w:rPr>
      </w:pPr>
      <w:r>
        <w:rPr>
          <w:rFonts w:ascii="宋体" w:hAnsi="宋体" w:eastAsia="宋体" w:cs="宋体"/>
          <w:spacing w:val="-12"/>
          <w:sz w:val="24"/>
          <w:szCs w:val="24"/>
        </w:rPr>
        <w:t>9.2供应商须对本项目要求进行完整报价。采购人拒绝只对部分项目进行报价的磋商。</w:t>
      </w:r>
    </w:p>
    <w:p w14:paraId="39337B3D">
      <w:pPr>
        <w:spacing w:before="181" w:line="289" w:lineRule="auto"/>
        <w:ind w:left="441" w:right="230"/>
        <w:rPr>
          <w:rFonts w:ascii="宋体" w:hAnsi="宋体" w:eastAsia="宋体" w:cs="宋体"/>
          <w:spacing w:val="-12"/>
          <w:sz w:val="24"/>
          <w:szCs w:val="24"/>
        </w:rPr>
      </w:pPr>
      <w:r>
        <w:rPr>
          <w:rFonts w:ascii="宋体" w:hAnsi="宋体" w:eastAsia="宋体" w:cs="宋体"/>
          <w:spacing w:val="-12"/>
          <w:sz w:val="24"/>
          <w:szCs w:val="24"/>
        </w:rPr>
        <w:t>供应商应在磋商响应文件中的分项报价表上标明对本次采购拟提供服务的单价和总价，任何有选择的报价将不予接受。</w:t>
      </w:r>
    </w:p>
    <w:p w14:paraId="0F7E0406">
      <w:pPr>
        <w:spacing w:before="181" w:line="289" w:lineRule="auto"/>
        <w:ind w:left="441" w:right="230"/>
        <w:rPr>
          <w:rFonts w:ascii="宋体" w:hAnsi="宋体" w:eastAsia="宋体" w:cs="宋体"/>
          <w:spacing w:val="-12"/>
          <w:sz w:val="24"/>
          <w:szCs w:val="24"/>
        </w:rPr>
      </w:pPr>
      <w:r>
        <w:rPr>
          <w:rFonts w:ascii="宋体" w:hAnsi="宋体" w:eastAsia="宋体" w:cs="宋体"/>
          <w:spacing w:val="-12"/>
          <w:sz w:val="24"/>
          <w:szCs w:val="24"/>
        </w:rPr>
        <w:t>9.3所有根据合同或其它原因应由供应商支付的税款和其它应交纳的费用都要包括在供 应商提交的磋商报价中。</w:t>
      </w:r>
    </w:p>
    <w:p w14:paraId="7795A1B6">
      <w:pPr>
        <w:spacing w:before="184" w:line="219" w:lineRule="auto"/>
        <w:ind w:left="480"/>
        <w:rPr>
          <w:rFonts w:ascii="宋体" w:hAnsi="宋体" w:eastAsia="宋体" w:cs="宋体"/>
          <w:sz w:val="24"/>
          <w:szCs w:val="24"/>
        </w:rPr>
      </w:pPr>
      <w:r>
        <w:rPr>
          <w:rFonts w:ascii="宋体" w:hAnsi="宋体" w:eastAsia="宋体" w:cs="宋体"/>
          <w:spacing w:val="-1"/>
          <w:sz w:val="24"/>
          <w:szCs w:val="24"/>
        </w:rPr>
        <w:t>9.4本项目采购预算为：</w:t>
      </w:r>
      <w:r>
        <w:rPr>
          <w:rFonts w:hint="eastAsia" w:ascii="宋体" w:hAnsi="宋体" w:eastAsia="宋体" w:cs="宋体"/>
          <w:spacing w:val="-1"/>
          <w:sz w:val="24"/>
          <w:szCs w:val="24"/>
          <w:lang w:val="en-US" w:eastAsia="zh-CN"/>
        </w:rPr>
        <w:t>374</w:t>
      </w:r>
      <w:r>
        <w:rPr>
          <w:rFonts w:ascii="宋体" w:hAnsi="宋体" w:eastAsia="宋体" w:cs="宋体"/>
          <w:spacing w:val="-1"/>
          <w:sz w:val="24"/>
          <w:szCs w:val="24"/>
        </w:rPr>
        <w:t>000.00元。</w:t>
      </w:r>
    </w:p>
    <w:p w14:paraId="64E7C465">
      <w:pPr>
        <w:spacing w:before="181" w:line="218" w:lineRule="auto"/>
        <w:jc w:val="right"/>
        <w:outlineLvl w:val="1"/>
        <w:rPr>
          <w:rFonts w:ascii="宋体" w:hAnsi="宋体" w:eastAsia="宋体" w:cs="宋体"/>
          <w:sz w:val="24"/>
          <w:szCs w:val="24"/>
        </w:rPr>
      </w:pPr>
      <w:r>
        <w:rPr>
          <w:rFonts w:ascii="宋体" w:hAnsi="宋体" w:eastAsia="宋体" w:cs="宋体"/>
          <w:b/>
          <w:bCs/>
          <w:spacing w:val="2"/>
          <w:sz w:val="24"/>
          <w:szCs w:val="24"/>
        </w:rPr>
        <w:t>供应商不得以低于成本的报价参加磋商，供应商的投标报价明显低于其他供应商的报</w:t>
      </w:r>
    </w:p>
    <w:p w14:paraId="657B62BE">
      <w:pPr>
        <w:spacing w:before="185" w:line="359" w:lineRule="auto"/>
        <w:ind w:left="3" w:right="56" w:hanging="3"/>
        <w:rPr>
          <w:rFonts w:ascii="宋体" w:hAnsi="宋体" w:eastAsia="宋体" w:cs="宋体"/>
          <w:sz w:val="24"/>
          <w:szCs w:val="24"/>
        </w:rPr>
      </w:pPr>
      <w:r>
        <w:rPr>
          <w:rFonts w:ascii="宋体" w:hAnsi="宋体" w:eastAsia="宋体" w:cs="宋体"/>
          <w:b/>
          <w:bCs/>
          <w:sz w:val="24"/>
          <w:szCs w:val="24"/>
        </w:rPr>
        <w:t>价，经磋商小组质询后不能在规定时间内说明理由，或说明理由经磋商小组认为不成立，</w:t>
      </w:r>
      <w:r>
        <w:rPr>
          <w:rFonts w:ascii="宋体" w:hAnsi="宋体" w:eastAsia="宋体" w:cs="宋体"/>
          <w:spacing w:val="11"/>
          <w:sz w:val="24"/>
          <w:szCs w:val="24"/>
        </w:rPr>
        <w:t xml:space="preserve"> </w:t>
      </w:r>
      <w:r>
        <w:rPr>
          <w:rFonts w:ascii="宋体" w:hAnsi="宋体" w:eastAsia="宋体" w:cs="宋体"/>
          <w:b/>
          <w:bCs/>
          <w:spacing w:val="-4"/>
          <w:sz w:val="24"/>
          <w:szCs w:val="24"/>
        </w:rPr>
        <w:t>则按无效标处理。</w:t>
      </w:r>
    </w:p>
    <w:p w14:paraId="214E8EF9">
      <w:pPr>
        <w:spacing w:before="1" w:line="218" w:lineRule="auto"/>
        <w:ind w:left="458"/>
        <w:rPr>
          <w:rFonts w:ascii="宋体" w:hAnsi="宋体" w:eastAsia="宋体" w:cs="宋体"/>
          <w:sz w:val="24"/>
          <w:szCs w:val="24"/>
        </w:rPr>
      </w:pPr>
      <w:r>
        <w:rPr>
          <w:rFonts w:ascii="宋体" w:hAnsi="宋体" w:eastAsia="宋体" w:cs="宋体"/>
          <w:b/>
          <w:bCs/>
          <w:spacing w:val="-6"/>
          <w:sz w:val="24"/>
          <w:szCs w:val="24"/>
        </w:rPr>
        <w:t>10.磋商货币</w:t>
      </w:r>
    </w:p>
    <w:p w14:paraId="349FEA8B">
      <w:pPr>
        <w:spacing w:before="181" w:line="218" w:lineRule="auto"/>
        <w:ind w:left="471"/>
        <w:rPr>
          <w:rFonts w:ascii="宋体" w:hAnsi="宋体" w:eastAsia="宋体" w:cs="宋体"/>
          <w:sz w:val="24"/>
          <w:szCs w:val="24"/>
        </w:rPr>
      </w:pPr>
      <w:r>
        <w:rPr>
          <w:rFonts w:ascii="宋体" w:hAnsi="宋体" w:eastAsia="宋体" w:cs="宋体"/>
          <w:spacing w:val="-5"/>
          <w:sz w:val="24"/>
          <w:szCs w:val="24"/>
        </w:rPr>
        <w:t>供应商提供的服务一律以人民币报价。</w:t>
      </w:r>
    </w:p>
    <w:p w14:paraId="1155796F">
      <w:pPr>
        <w:spacing w:before="185" w:line="220" w:lineRule="auto"/>
        <w:ind w:left="496"/>
        <w:rPr>
          <w:rFonts w:ascii="宋体" w:hAnsi="宋体" w:eastAsia="宋体" w:cs="宋体"/>
          <w:sz w:val="24"/>
          <w:szCs w:val="24"/>
        </w:rPr>
      </w:pPr>
      <w:r>
        <w:rPr>
          <w:rFonts w:ascii="宋体" w:hAnsi="宋体" w:eastAsia="宋体" w:cs="宋体"/>
          <w:b/>
          <w:bCs/>
          <w:spacing w:val="-6"/>
          <w:sz w:val="24"/>
          <w:szCs w:val="24"/>
        </w:rPr>
        <w:t>11．磋商保证金</w:t>
      </w:r>
    </w:p>
    <w:p w14:paraId="2EF46E81">
      <w:pPr>
        <w:spacing w:before="180" w:line="220" w:lineRule="auto"/>
        <w:ind w:left="480"/>
        <w:rPr>
          <w:rFonts w:ascii="宋体" w:hAnsi="宋体" w:eastAsia="宋体" w:cs="宋体"/>
          <w:sz w:val="24"/>
          <w:szCs w:val="24"/>
        </w:rPr>
      </w:pPr>
      <w:r>
        <w:rPr>
          <w:rFonts w:ascii="宋体" w:hAnsi="宋体" w:eastAsia="宋体" w:cs="宋体"/>
          <w:sz w:val="24"/>
          <w:szCs w:val="24"/>
        </w:rPr>
        <w:t>无</w:t>
      </w:r>
    </w:p>
    <w:p w14:paraId="41013E42">
      <w:pPr>
        <w:spacing w:before="182" w:line="219" w:lineRule="auto"/>
        <w:ind w:left="496"/>
        <w:rPr>
          <w:rFonts w:ascii="宋体" w:hAnsi="宋体" w:eastAsia="宋体" w:cs="宋体"/>
          <w:sz w:val="24"/>
          <w:szCs w:val="24"/>
        </w:rPr>
      </w:pPr>
      <w:r>
        <w:rPr>
          <w:rFonts w:ascii="宋体" w:hAnsi="宋体" w:eastAsia="宋体" w:cs="宋体"/>
          <w:b/>
          <w:bCs/>
          <w:spacing w:val="-4"/>
          <w:sz w:val="24"/>
          <w:szCs w:val="24"/>
        </w:rPr>
        <w:t>12．磋商响应文件有效期</w:t>
      </w:r>
    </w:p>
    <w:p w14:paraId="2DD52A22">
      <w:pPr>
        <w:tabs>
          <w:tab w:val="left" w:pos="9660"/>
        </w:tabs>
        <w:spacing w:before="185" w:line="359" w:lineRule="auto"/>
        <w:ind w:left="479" w:right="46" w:rightChars="0" w:hanging="39"/>
        <w:rPr>
          <w:rFonts w:ascii="宋体" w:hAnsi="宋体" w:eastAsia="宋体" w:cs="宋体"/>
          <w:spacing w:val="-2"/>
          <w:sz w:val="24"/>
          <w:szCs w:val="24"/>
        </w:rPr>
      </w:pPr>
      <w:r>
        <w:rPr>
          <w:rFonts w:ascii="宋体" w:hAnsi="宋体" w:eastAsia="宋体" w:cs="宋体"/>
          <w:spacing w:val="-2"/>
          <w:sz w:val="24"/>
          <w:szCs w:val="24"/>
        </w:rPr>
        <w:t>12.1磋商响应文件有效期为磋商之日起九十（90）个日历日（成交供应商的磋商响应文件有效期与合同有效期一致）。供应商的磋商响应文件有效期比磋商文件规定短的将被视为非响应性而予以拒绝。</w:t>
      </w:r>
    </w:p>
    <w:p w14:paraId="7C215D43">
      <w:pPr>
        <w:spacing w:before="185" w:line="359" w:lineRule="auto"/>
        <w:ind w:left="479" w:right="525" w:hanging="39"/>
        <w:rPr>
          <w:rFonts w:ascii="宋体" w:hAnsi="宋体" w:eastAsia="宋体" w:cs="宋体"/>
          <w:spacing w:val="-2"/>
          <w:sz w:val="24"/>
          <w:szCs w:val="24"/>
        </w:rPr>
      </w:pPr>
      <w:r>
        <w:rPr>
          <w:rFonts w:ascii="宋体" w:hAnsi="宋体" w:eastAsia="宋体" w:cs="宋体"/>
          <w:spacing w:val="-2"/>
          <w:sz w:val="24"/>
          <w:szCs w:val="24"/>
        </w:rPr>
        <w:t>12.2在特殊情况下，在原磋商响应文件有效期期满之前，采购人可征得供应商同意延长磋商响应文件有效期。这种要求与答复均应为书面形式提交。</w:t>
      </w:r>
    </w:p>
    <w:p w14:paraId="50DC39E2">
      <w:pPr>
        <w:spacing w:line="219" w:lineRule="auto"/>
        <w:ind w:left="462"/>
        <w:outlineLvl w:val="1"/>
        <w:rPr>
          <w:rFonts w:ascii="宋体" w:hAnsi="宋体" w:eastAsia="宋体" w:cs="宋体"/>
          <w:sz w:val="24"/>
          <w:szCs w:val="24"/>
        </w:rPr>
      </w:pPr>
      <w:r>
        <w:rPr>
          <w:rFonts w:ascii="宋体" w:hAnsi="宋体" w:eastAsia="宋体" w:cs="宋体"/>
          <w:b/>
          <w:bCs/>
          <w:spacing w:val="-4"/>
          <w:sz w:val="24"/>
          <w:szCs w:val="24"/>
        </w:rPr>
        <w:t>13.磋商响应文件的制作和签署</w:t>
      </w:r>
    </w:p>
    <w:p w14:paraId="70B77616">
      <w:pPr>
        <w:tabs>
          <w:tab w:val="left" w:pos="9660"/>
        </w:tabs>
        <w:spacing w:before="185" w:line="359" w:lineRule="auto"/>
        <w:ind w:left="479" w:right="46" w:rightChars="0" w:hanging="39"/>
        <w:rPr>
          <w:rFonts w:ascii="宋体" w:hAnsi="宋体" w:eastAsia="宋体" w:cs="宋体"/>
          <w:spacing w:val="-2"/>
          <w:sz w:val="24"/>
          <w:szCs w:val="24"/>
        </w:rPr>
      </w:pPr>
      <w:r>
        <w:rPr>
          <w:rFonts w:ascii="宋体" w:hAnsi="宋体" w:eastAsia="宋体" w:cs="宋体"/>
          <w:spacing w:val="-2"/>
          <w:sz w:val="24"/>
          <w:szCs w:val="24"/>
        </w:rPr>
        <w:t>13.1为确保采购项目顺利开展，本项目采用电子投标文件的方式，编制电子投标文件时，应使用最新发布的电子招标文件及专用制作工具进行编制。并使用数字认证证书（CA）对电子投标文件进行签署、加密、递交及开标时解密等相关操作。</w:t>
      </w:r>
    </w:p>
    <w:p w14:paraId="52D9E727">
      <w:pPr>
        <w:spacing w:before="183" w:line="219" w:lineRule="auto"/>
        <w:ind w:left="500"/>
        <w:rPr>
          <w:rFonts w:ascii="宋体" w:hAnsi="宋体" w:eastAsia="宋体" w:cs="宋体"/>
          <w:sz w:val="24"/>
          <w:szCs w:val="24"/>
        </w:rPr>
      </w:pPr>
      <w:r>
        <w:rPr>
          <w:rFonts w:ascii="宋体" w:hAnsi="宋体" w:eastAsia="宋体" w:cs="宋体"/>
          <w:spacing w:val="-3"/>
          <w:sz w:val="24"/>
          <w:szCs w:val="24"/>
        </w:rPr>
        <w:t>1）电子招标文件下载</w:t>
      </w:r>
    </w:p>
    <w:p w14:paraId="0817B7E6">
      <w:pPr>
        <w:spacing w:before="180" w:line="359" w:lineRule="auto"/>
        <w:ind w:left="48" w:right="298" w:firstLine="414"/>
        <w:rPr>
          <w:rFonts w:ascii="宋体" w:hAnsi="宋体" w:eastAsia="宋体" w:cs="宋体"/>
          <w:sz w:val="24"/>
          <w:szCs w:val="24"/>
        </w:rPr>
      </w:pPr>
      <w:r>
        <w:rPr>
          <w:rFonts w:ascii="宋体" w:hAnsi="宋体" w:eastAsia="宋体" w:cs="宋体"/>
          <w:spacing w:val="-12"/>
          <w:sz w:val="24"/>
          <w:szCs w:val="24"/>
        </w:rPr>
        <w:t>供应商登录全国公共资源交易平台（陕西省）网站[电子交易平</w:t>
      </w:r>
      <w:r>
        <w:rPr>
          <w:rFonts w:ascii="宋体" w:hAnsi="宋体" w:eastAsia="宋体" w:cs="宋体"/>
          <w:spacing w:val="-13"/>
          <w:sz w:val="24"/>
          <w:szCs w:val="24"/>
        </w:rPr>
        <w:t>台-企业端]后，在[我的项</w:t>
      </w:r>
      <w:r>
        <w:rPr>
          <w:rFonts w:ascii="宋体" w:hAnsi="宋体" w:eastAsia="宋体" w:cs="宋体"/>
          <w:sz w:val="24"/>
          <w:szCs w:val="24"/>
        </w:rPr>
        <w:t xml:space="preserve"> </w:t>
      </w:r>
      <w:r>
        <w:rPr>
          <w:rFonts w:ascii="宋体" w:hAnsi="宋体" w:eastAsia="宋体" w:cs="宋体"/>
          <w:spacing w:val="-1"/>
          <w:sz w:val="24"/>
          <w:szCs w:val="24"/>
        </w:rPr>
        <w:t>目]中点击“项目流程-交易文件下载</w:t>
      </w:r>
      <w:r>
        <w:rPr>
          <w:rFonts w:ascii="宋体" w:hAnsi="宋体" w:eastAsia="宋体" w:cs="宋体"/>
          <w:spacing w:val="-88"/>
          <w:sz w:val="24"/>
          <w:szCs w:val="24"/>
        </w:rPr>
        <w:t xml:space="preserve"> </w:t>
      </w:r>
      <w:r>
        <w:rPr>
          <w:rFonts w:ascii="宋体" w:hAnsi="宋体" w:eastAsia="宋体" w:cs="宋体"/>
          <w:spacing w:val="-1"/>
          <w:sz w:val="24"/>
          <w:szCs w:val="24"/>
        </w:rPr>
        <w:t>”下载电子招标文件（*.SX</w:t>
      </w:r>
      <w:r>
        <w:rPr>
          <w:rFonts w:ascii="宋体" w:hAnsi="宋体" w:eastAsia="宋体" w:cs="宋体"/>
          <w:spacing w:val="-2"/>
          <w:sz w:val="24"/>
          <w:szCs w:val="24"/>
        </w:rPr>
        <w:t>SZF）;</w:t>
      </w:r>
    </w:p>
    <w:p w14:paraId="1B651EA7">
      <w:pPr>
        <w:spacing w:line="359" w:lineRule="auto"/>
        <w:ind w:left="1" w:right="224" w:firstLine="444"/>
        <w:rPr>
          <w:rFonts w:ascii="宋体" w:hAnsi="宋体" w:eastAsia="宋体" w:cs="宋体"/>
          <w:sz w:val="24"/>
          <w:szCs w:val="24"/>
        </w:rPr>
      </w:pPr>
      <w:r>
        <w:rPr>
          <w:rFonts w:ascii="宋体" w:hAnsi="宋体" w:eastAsia="宋体" w:cs="宋体"/>
          <w:spacing w:val="-19"/>
          <w:sz w:val="24"/>
          <w:szCs w:val="24"/>
        </w:rPr>
        <w:t>注意：该项目如有变更文件，则应点击“项目流程&gt;答疑文件下载”下载更新后的电子招标文</w:t>
      </w:r>
      <w:r>
        <w:rPr>
          <w:rFonts w:ascii="宋体" w:hAnsi="宋体" w:eastAsia="宋体" w:cs="宋体"/>
          <w:spacing w:val="5"/>
          <w:sz w:val="24"/>
          <w:szCs w:val="24"/>
        </w:rPr>
        <w:t xml:space="preserve"> </w:t>
      </w:r>
      <w:r>
        <w:rPr>
          <w:rFonts w:ascii="宋体" w:hAnsi="宋体" w:eastAsia="宋体" w:cs="宋体"/>
          <w:spacing w:val="-14"/>
          <w:sz w:val="24"/>
          <w:szCs w:val="24"/>
        </w:rPr>
        <w:t>件（*.SXSCF），使用旧版电子招标文件制作的电子投标文件，系统将拒绝接收。</w:t>
      </w:r>
    </w:p>
    <w:p w14:paraId="46E50DEA">
      <w:pPr>
        <w:spacing w:line="219" w:lineRule="auto"/>
        <w:ind w:left="447"/>
        <w:rPr>
          <w:rFonts w:ascii="宋体" w:hAnsi="宋体" w:eastAsia="宋体" w:cs="宋体"/>
          <w:sz w:val="24"/>
          <w:szCs w:val="24"/>
        </w:rPr>
      </w:pPr>
      <w:r>
        <w:rPr>
          <w:rFonts w:ascii="宋体" w:hAnsi="宋体" w:eastAsia="宋体" w:cs="宋体"/>
          <w:spacing w:val="-1"/>
          <w:sz w:val="24"/>
          <w:szCs w:val="24"/>
        </w:rPr>
        <w:t>2）电子招标文件需要使用专用软件打开、浏览</w:t>
      </w:r>
    </w:p>
    <w:p w14:paraId="5274F613">
      <w:pPr>
        <w:spacing w:before="183" w:line="219" w:lineRule="auto"/>
        <w:ind w:left="451"/>
        <w:rPr>
          <w:rFonts w:ascii="宋体" w:hAnsi="宋体" w:eastAsia="宋体" w:cs="宋体"/>
          <w:sz w:val="24"/>
          <w:szCs w:val="24"/>
        </w:rPr>
      </w:pPr>
      <w:r>
        <w:rPr>
          <w:rFonts w:ascii="宋体" w:hAnsi="宋体" w:eastAsia="宋体" w:cs="宋体"/>
          <w:spacing w:val="-16"/>
          <w:sz w:val="24"/>
          <w:szCs w:val="24"/>
        </w:rPr>
        <w:t>供应商登录全国公共资源交易平台（陕西省）网站[服务指南-下载专区]免费下载《陕西省公</w:t>
      </w:r>
    </w:p>
    <w:p w14:paraId="26A89836">
      <w:pPr>
        <w:spacing w:before="181" w:line="359" w:lineRule="auto"/>
        <w:ind w:right="178" w:firstLine="1"/>
        <w:rPr>
          <w:rFonts w:ascii="宋体" w:hAnsi="宋体" w:eastAsia="宋体" w:cs="宋体"/>
          <w:sz w:val="24"/>
          <w:szCs w:val="24"/>
        </w:rPr>
      </w:pPr>
      <w:r>
        <w:rPr>
          <w:rFonts w:ascii="宋体" w:hAnsi="宋体" w:eastAsia="宋体" w:cs="宋体"/>
          <w:spacing w:val="-13"/>
          <w:sz w:val="24"/>
          <w:szCs w:val="24"/>
        </w:rPr>
        <w:t>共资</w:t>
      </w:r>
      <w:r>
        <w:rPr>
          <w:rFonts w:ascii="宋体" w:hAnsi="宋体" w:eastAsia="宋体" w:cs="宋体"/>
          <w:spacing w:val="-33"/>
          <w:sz w:val="24"/>
          <w:szCs w:val="24"/>
        </w:rPr>
        <w:t xml:space="preserve"> </w:t>
      </w:r>
      <w:r>
        <w:rPr>
          <w:rFonts w:ascii="宋体" w:hAnsi="宋体" w:eastAsia="宋体" w:cs="宋体"/>
          <w:spacing w:val="-13"/>
          <w:sz w:val="24"/>
          <w:szCs w:val="24"/>
        </w:rPr>
        <w:t>源交易平台政府采购电子标书制作工具</w:t>
      </w:r>
      <w:r>
        <w:rPr>
          <w:rFonts w:ascii="宋体" w:hAnsi="宋体" w:eastAsia="宋体" w:cs="宋体"/>
          <w:spacing w:val="-14"/>
          <w:sz w:val="24"/>
          <w:szCs w:val="24"/>
        </w:rPr>
        <w:t xml:space="preserve"> (V8.0.0.2) 》，下载网址</w:t>
      </w:r>
      <w:r>
        <w:rPr>
          <w:rFonts w:ascii="宋体" w:hAnsi="宋体" w:eastAsia="宋体" w:cs="宋体"/>
          <w:spacing w:val="-39"/>
          <w:sz w:val="24"/>
          <w:szCs w:val="24"/>
        </w:rPr>
        <w:t xml:space="preserve"> </w:t>
      </w:r>
      <w:r>
        <w:rPr>
          <w:rFonts w:ascii="宋体" w:hAnsi="宋体" w:eastAsia="宋体" w:cs="宋体"/>
          <w:spacing w:val="-14"/>
          <w:sz w:val="24"/>
          <w:szCs w:val="24"/>
        </w:rPr>
        <w:t>：</w:t>
      </w:r>
      <w:r>
        <w:fldChar w:fldCharType="begin"/>
      </w:r>
      <w:r>
        <w:instrText xml:space="preserve"> HYPERLINK "http://www.sxggzyjy.cn/fwzn/004003/20180827/c8c8fb15-a7cc-4011-a244-806289d7" </w:instrText>
      </w:r>
      <w:r>
        <w:fldChar w:fldCharType="separate"/>
      </w:r>
      <w:r>
        <w:rPr>
          <w:rFonts w:ascii="宋体" w:hAnsi="宋体" w:eastAsia="宋体" w:cs="宋体"/>
          <w:sz w:val="24"/>
          <w:szCs w:val="24"/>
        </w:rPr>
        <w:t>http://www.sxggzyjy.cn/fwzn/004003/20180827/c8c8fb15-a7cc-4011-a244-</w:t>
      </w:r>
      <w:r>
        <w:rPr>
          <w:rFonts w:ascii="宋体" w:hAnsi="宋体" w:eastAsia="宋体" w:cs="宋体"/>
          <w:spacing w:val="-1"/>
          <w:sz w:val="24"/>
          <w:szCs w:val="24"/>
        </w:rPr>
        <w:t>806289d7</w:t>
      </w:r>
      <w:r>
        <w:rPr>
          <w:rFonts w:ascii="宋体" w:hAnsi="宋体" w:eastAsia="宋体" w:cs="宋体"/>
          <w:spacing w:val="-1"/>
          <w:sz w:val="24"/>
          <w:szCs w:val="24"/>
        </w:rPr>
        <w:fldChar w:fldCharType="end"/>
      </w:r>
    </w:p>
    <w:p w14:paraId="1F5CF31F">
      <w:pPr>
        <w:spacing w:before="4" w:line="358" w:lineRule="auto"/>
        <w:ind w:right="113" w:firstLine="7"/>
        <w:rPr>
          <w:rFonts w:ascii="宋体" w:hAnsi="宋体" w:eastAsia="宋体" w:cs="宋体"/>
          <w:sz w:val="24"/>
          <w:szCs w:val="24"/>
        </w:rPr>
      </w:pPr>
      <w:r>
        <w:rPr>
          <w:rFonts w:ascii="宋体" w:hAnsi="宋体" w:eastAsia="宋体" w:cs="宋体"/>
          <w:spacing w:val="-10"/>
          <w:sz w:val="24"/>
          <w:szCs w:val="24"/>
        </w:rPr>
        <w:t>cf3b.html，并升级至最新版本，使用该客户端可以打开电子招标文件。软件操作手册</w:t>
      </w:r>
      <w:r>
        <w:rPr>
          <w:rFonts w:ascii="宋体" w:hAnsi="宋体" w:eastAsia="宋体" w:cs="宋体"/>
          <w:spacing w:val="-11"/>
          <w:sz w:val="24"/>
          <w:szCs w:val="24"/>
        </w:rPr>
        <w:t>详见全国</w:t>
      </w:r>
      <w:r>
        <w:rPr>
          <w:rFonts w:ascii="宋体" w:hAnsi="宋体" w:eastAsia="宋体" w:cs="宋体"/>
          <w:sz w:val="24"/>
          <w:szCs w:val="24"/>
        </w:rPr>
        <w:t xml:space="preserve"> </w:t>
      </w:r>
      <w:r>
        <w:rPr>
          <w:rFonts w:ascii="宋体" w:hAnsi="宋体" w:eastAsia="宋体" w:cs="宋体"/>
          <w:spacing w:val="-5"/>
          <w:sz w:val="24"/>
          <w:szCs w:val="24"/>
        </w:rPr>
        <w:t>公共资源交易平台（陕西省）网站[服务指南-下载专区]中的《陕</w:t>
      </w:r>
      <w:r>
        <w:rPr>
          <w:rFonts w:ascii="宋体" w:hAnsi="宋体" w:eastAsia="宋体" w:cs="宋体"/>
          <w:spacing w:val="-6"/>
          <w:sz w:val="24"/>
          <w:szCs w:val="24"/>
        </w:rPr>
        <w:t>西省公共资源交易（政府采</w:t>
      </w:r>
      <w:r>
        <w:rPr>
          <w:rFonts w:ascii="宋体" w:hAnsi="宋体" w:eastAsia="宋体" w:cs="宋体"/>
          <w:sz w:val="24"/>
          <w:szCs w:val="24"/>
        </w:rPr>
        <w:t xml:space="preserve"> </w:t>
      </w:r>
      <w:r>
        <w:rPr>
          <w:rFonts w:ascii="宋体" w:hAnsi="宋体" w:eastAsia="宋体" w:cs="宋体"/>
          <w:spacing w:val="-10"/>
          <w:sz w:val="24"/>
          <w:szCs w:val="24"/>
        </w:rPr>
        <w:t>购类）投标文件制作软件操作手</w:t>
      </w:r>
      <w:r>
        <w:rPr>
          <w:rFonts w:ascii="宋体" w:hAnsi="宋体" w:eastAsia="宋体" w:cs="宋体"/>
          <w:spacing w:val="-11"/>
          <w:sz w:val="24"/>
          <w:szCs w:val="24"/>
        </w:rPr>
        <w:t>册》,下载网址：</w:t>
      </w:r>
      <w:r>
        <w:rPr>
          <w:rFonts w:ascii="宋体" w:hAnsi="宋体" w:eastAsia="宋体" w:cs="宋体"/>
          <w:sz w:val="24"/>
          <w:szCs w:val="24"/>
        </w:rPr>
        <w:t xml:space="preserve"> </w:t>
      </w:r>
      <w:r>
        <w:fldChar w:fldCharType="begin"/>
      </w:r>
      <w:r>
        <w:instrText xml:space="preserve"> HYPERLINK "http://www.sxggzyjy.cn/fwzn/004003/20170821/c3afa05b-f5e6-4e64-9fb0-e397ef73413d.html" </w:instrText>
      </w:r>
      <w:r>
        <w:fldChar w:fldCharType="separate"/>
      </w:r>
      <w:r>
        <w:rPr>
          <w:rFonts w:ascii="宋体" w:hAnsi="宋体" w:eastAsia="宋体" w:cs="宋体"/>
          <w:sz w:val="24"/>
          <w:szCs w:val="24"/>
        </w:rPr>
        <w:t>http://www.sxggzyjy.cn/fwzn/004003/20170821/c3afa05b-f5e6-4e64-9</w:t>
      </w:r>
      <w:r>
        <w:rPr>
          <w:rFonts w:ascii="宋体" w:hAnsi="宋体" w:eastAsia="宋体" w:cs="宋体"/>
          <w:spacing w:val="-1"/>
          <w:sz w:val="24"/>
          <w:szCs w:val="24"/>
        </w:rPr>
        <w:t>fb0-e397</w:t>
      </w:r>
      <w:r>
        <w:rPr>
          <w:rFonts w:ascii="宋体" w:hAnsi="宋体" w:eastAsia="宋体" w:cs="宋体"/>
          <w:spacing w:val="-1"/>
          <w:sz w:val="24"/>
          <w:szCs w:val="24"/>
        </w:rPr>
        <w:fldChar w:fldCharType="end"/>
      </w:r>
    </w:p>
    <w:p w14:paraId="101D931A">
      <w:pPr>
        <w:spacing w:before="3" w:line="221" w:lineRule="auto"/>
        <w:ind w:left="8"/>
        <w:rPr>
          <w:rFonts w:ascii="宋体" w:hAnsi="宋体" w:eastAsia="宋体" w:cs="宋体"/>
          <w:sz w:val="24"/>
          <w:szCs w:val="24"/>
        </w:rPr>
      </w:pPr>
      <w:r>
        <w:rPr>
          <w:rFonts w:ascii="宋体" w:hAnsi="宋体" w:eastAsia="宋体" w:cs="宋体"/>
          <w:spacing w:val="-2"/>
          <w:sz w:val="24"/>
          <w:szCs w:val="24"/>
        </w:rPr>
        <w:t>ef73413d.html；</w:t>
      </w:r>
    </w:p>
    <w:p w14:paraId="26EE89B8">
      <w:pPr>
        <w:spacing w:before="180" w:line="219" w:lineRule="auto"/>
        <w:ind w:left="449"/>
        <w:rPr>
          <w:rFonts w:ascii="宋体" w:hAnsi="宋体" w:eastAsia="宋体" w:cs="宋体"/>
          <w:sz w:val="24"/>
          <w:szCs w:val="24"/>
        </w:rPr>
      </w:pPr>
      <w:r>
        <w:rPr>
          <w:rFonts w:ascii="宋体" w:hAnsi="宋体" w:eastAsia="宋体" w:cs="宋体"/>
          <w:spacing w:val="-2"/>
          <w:sz w:val="24"/>
          <w:szCs w:val="24"/>
        </w:rPr>
        <w:t>3）制作电子投标文件</w:t>
      </w:r>
    </w:p>
    <w:p w14:paraId="1C36C105">
      <w:pPr>
        <w:spacing w:before="181" w:line="362" w:lineRule="auto"/>
        <w:ind w:left="7" w:right="265" w:firstLine="503"/>
        <w:rPr>
          <w:rFonts w:ascii="宋体" w:hAnsi="宋体" w:eastAsia="宋体" w:cs="宋体"/>
          <w:sz w:val="24"/>
          <w:szCs w:val="24"/>
        </w:rPr>
      </w:pPr>
      <w:r>
        <w:rPr>
          <w:rFonts w:ascii="宋体" w:hAnsi="宋体" w:eastAsia="宋体" w:cs="宋体"/>
          <w:spacing w:val="-1"/>
          <w:sz w:val="24"/>
          <w:szCs w:val="24"/>
        </w:rPr>
        <w:t>电子投标文件同样需要使用上述软件进行编制。在编制过程中，如有技术性问题</w:t>
      </w:r>
      <w:r>
        <w:rPr>
          <w:rFonts w:ascii="宋体" w:hAnsi="宋体" w:eastAsia="宋体" w:cs="宋体"/>
          <w:spacing w:val="-2"/>
          <w:sz w:val="24"/>
          <w:szCs w:val="24"/>
        </w:rPr>
        <w:t>，请</w:t>
      </w:r>
      <w:r>
        <w:rPr>
          <w:rFonts w:ascii="宋体" w:hAnsi="宋体" w:eastAsia="宋体" w:cs="宋体"/>
          <w:sz w:val="24"/>
          <w:szCs w:val="24"/>
        </w:rPr>
        <w:t xml:space="preserve"> 先翻阅操作手册或致电软件开发商，技术支持热线：400928</w:t>
      </w:r>
      <w:r>
        <w:rPr>
          <w:rFonts w:ascii="宋体" w:hAnsi="宋体" w:eastAsia="宋体" w:cs="宋体"/>
          <w:spacing w:val="-1"/>
          <w:sz w:val="24"/>
          <w:szCs w:val="24"/>
        </w:rPr>
        <w:t>0095、4009980000。</w:t>
      </w:r>
    </w:p>
    <w:p w14:paraId="68BE3DD2">
      <w:pPr>
        <w:spacing w:before="3" w:line="219" w:lineRule="auto"/>
        <w:ind w:left="3408"/>
        <w:rPr>
          <w:rFonts w:ascii="宋体" w:hAnsi="宋体" w:eastAsia="宋体" w:cs="宋体"/>
          <w:sz w:val="32"/>
          <w:szCs w:val="32"/>
        </w:rPr>
      </w:pPr>
      <w:r>
        <w:rPr>
          <w:rFonts w:ascii="宋体" w:hAnsi="宋体" w:eastAsia="宋体" w:cs="宋体"/>
          <w:b/>
          <w:bCs/>
          <w:spacing w:val="-4"/>
          <w:sz w:val="32"/>
          <w:szCs w:val="32"/>
        </w:rPr>
        <w:t>五、磋商响应文件的递交</w:t>
      </w:r>
    </w:p>
    <w:p w14:paraId="422AAAF3">
      <w:pPr>
        <w:spacing w:before="219" w:line="219" w:lineRule="auto"/>
        <w:ind w:left="462"/>
        <w:outlineLvl w:val="1"/>
        <w:rPr>
          <w:rFonts w:ascii="宋体" w:hAnsi="宋体" w:eastAsia="宋体" w:cs="宋体"/>
          <w:sz w:val="24"/>
          <w:szCs w:val="24"/>
        </w:rPr>
      </w:pPr>
      <w:r>
        <w:rPr>
          <w:rFonts w:ascii="宋体" w:hAnsi="宋体" w:eastAsia="宋体" w:cs="宋体"/>
          <w:b/>
          <w:bCs/>
          <w:spacing w:val="-4"/>
          <w:sz w:val="24"/>
          <w:szCs w:val="24"/>
        </w:rPr>
        <w:t>14.磋商响应文件的递交和开启</w:t>
      </w:r>
    </w:p>
    <w:p w14:paraId="103D0814">
      <w:pPr>
        <w:spacing w:before="181" w:line="219" w:lineRule="auto"/>
        <w:ind w:left="462"/>
        <w:rPr>
          <w:rFonts w:ascii="宋体" w:hAnsi="宋体" w:eastAsia="宋体" w:cs="宋体"/>
          <w:sz w:val="24"/>
          <w:szCs w:val="24"/>
        </w:rPr>
      </w:pPr>
      <w:r>
        <w:rPr>
          <w:rFonts w:ascii="宋体" w:hAnsi="宋体" w:eastAsia="宋体" w:cs="宋体"/>
          <w:spacing w:val="-4"/>
          <w:sz w:val="24"/>
          <w:szCs w:val="24"/>
        </w:rPr>
        <w:t>14.1文件递交</w:t>
      </w:r>
    </w:p>
    <w:p w14:paraId="7AE1ED20">
      <w:pPr>
        <w:spacing w:before="4" w:line="358" w:lineRule="auto"/>
        <w:ind w:right="113" w:firstLine="7"/>
        <w:rPr>
          <w:rFonts w:ascii="宋体" w:hAnsi="宋体" w:eastAsia="宋体" w:cs="宋体"/>
          <w:spacing w:val="-5"/>
          <w:sz w:val="24"/>
          <w:szCs w:val="24"/>
        </w:rPr>
      </w:pPr>
      <w:r>
        <w:rPr>
          <w:rFonts w:ascii="宋体" w:hAnsi="宋体" w:eastAsia="宋体" w:cs="宋体"/>
          <w:spacing w:val="-5"/>
          <w:sz w:val="24"/>
          <w:szCs w:val="24"/>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 我 的项目 ”，点击[项目流程]，在打开的[项目管理]对话框中选择[上传响应文件]，上传加 密的电子投标文件（*.SXSTF），上传成功后，电子化平台将予以记录。注：电子投标文件不 接受机打签名方式，一律采用手写签名后扫描上传。</w:t>
      </w:r>
    </w:p>
    <w:p w14:paraId="4B37A696">
      <w:pPr>
        <w:spacing w:before="4" w:line="358" w:lineRule="auto"/>
        <w:ind w:right="113" w:firstLine="7"/>
        <w:rPr>
          <w:rFonts w:ascii="宋体" w:hAnsi="宋体" w:eastAsia="宋体" w:cs="宋体"/>
          <w:spacing w:val="-5"/>
          <w:sz w:val="24"/>
          <w:szCs w:val="24"/>
        </w:rPr>
      </w:pPr>
      <w:r>
        <w:rPr>
          <w:rFonts w:ascii="宋体" w:hAnsi="宋体" w:eastAsia="宋体" w:cs="宋体"/>
          <w:spacing w:val="-5"/>
          <w:sz w:val="24"/>
          <w:szCs w:val="24"/>
        </w:rPr>
        <w:t>14.2文件开启与解密：</w:t>
      </w:r>
    </w:p>
    <w:p w14:paraId="5DE8CBB9">
      <w:pPr>
        <w:spacing w:before="184" w:line="324" w:lineRule="auto"/>
        <w:ind w:left="1" w:right="33" w:hanging="1"/>
        <w:rPr>
          <w:rFonts w:ascii="宋体" w:hAnsi="宋体" w:eastAsia="宋体" w:cs="宋体"/>
          <w:sz w:val="24"/>
          <w:szCs w:val="24"/>
        </w:rPr>
      </w:pPr>
      <w:r>
        <w:rPr>
          <w:rFonts w:ascii="宋体" w:hAnsi="宋体" w:eastAsia="宋体" w:cs="宋体"/>
          <w:sz w:val="24"/>
          <w:szCs w:val="24"/>
        </w:rPr>
        <w:t>⑴、开标时，供应商须使用电子投标响应文件加密时所用的数字认</w:t>
      </w:r>
      <w:r>
        <w:rPr>
          <w:rFonts w:ascii="宋体" w:hAnsi="宋体" w:eastAsia="宋体" w:cs="宋体"/>
          <w:spacing w:val="-1"/>
          <w:sz w:val="24"/>
          <w:szCs w:val="24"/>
        </w:rPr>
        <w:t>证证书（CA锁）在全国</w:t>
      </w:r>
      <w:r>
        <w:rPr>
          <w:rFonts w:ascii="宋体" w:hAnsi="宋体" w:eastAsia="宋体" w:cs="宋体"/>
          <w:sz w:val="24"/>
          <w:szCs w:val="24"/>
        </w:rPr>
        <w:t xml:space="preserve">  公共资源交易平台（陕西省.安康市）上自行解密电子投标响</w:t>
      </w:r>
      <w:r>
        <w:rPr>
          <w:rFonts w:ascii="宋体" w:hAnsi="宋体" w:eastAsia="宋体" w:cs="宋体"/>
          <w:spacing w:val="-1"/>
          <w:sz w:val="24"/>
          <w:szCs w:val="24"/>
        </w:rPr>
        <w:t>应文件（系统默认解密时长为</w:t>
      </w:r>
      <w:r>
        <w:rPr>
          <w:rFonts w:ascii="宋体" w:hAnsi="宋体" w:eastAsia="宋体" w:cs="宋体"/>
          <w:sz w:val="24"/>
          <w:szCs w:val="24"/>
        </w:rPr>
        <w:t xml:space="preserve"> </w:t>
      </w:r>
      <w:r>
        <w:rPr>
          <w:rFonts w:ascii="宋体" w:hAnsi="宋体" w:eastAsia="宋体" w:cs="宋体"/>
          <w:spacing w:val="-1"/>
          <w:sz w:val="24"/>
          <w:szCs w:val="24"/>
        </w:rPr>
        <w:t>20分钟</w:t>
      </w:r>
      <w:r>
        <w:rPr>
          <w:rFonts w:ascii="宋体" w:hAnsi="宋体" w:eastAsia="宋体" w:cs="宋体"/>
          <w:spacing w:val="12"/>
          <w:sz w:val="24"/>
          <w:szCs w:val="24"/>
        </w:rPr>
        <w:t>），</w:t>
      </w:r>
      <w:r>
        <w:rPr>
          <w:rFonts w:ascii="宋体" w:hAnsi="宋体" w:eastAsia="宋体" w:cs="宋体"/>
          <w:spacing w:val="-1"/>
          <w:sz w:val="24"/>
          <w:szCs w:val="24"/>
        </w:rPr>
        <w:t>磋商单位需在解密时间规定内完成标书解密。所有磋商单位解密完成后由开标</w:t>
      </w:r>
      <w:r>
        <w:rPr>
          <w:rFonts w:ascii="宋体" w:hAnsi="宋体" w:eastAsia="宋体" w:cs="宋体"/>
          <w:sz w:val="24"/>
          <w:szCs w:val="24"/>
        </w:rPr>
        <w:t xml:space="preserve">  </w:t>
      </w:r>
      <w:r>
        <w:rPr>
          <w:rFonts w:ascii="宋体" w:hAnsi="宋体" w:eastAsia="宋体" w:cs="宋体"/>
          <w:spacing w:val="-1"/>
          <w:sz w:val="24"/>
          <w:szCs w:val="24"/>
        </w:rPr>
        <w:t>人员将响应文件导入开评标系统。</w:t>
      </w:r>
    </w:p>
    <w:p w14:paraId="36EBE504">
      <w:pPr>
        <w:spacing w:before="179" w:line="219" w:lineRule="auto"/>
        <w:rPr>
          <w:rFonts w:ascii="宋体" w:hAnsi="宋体" w:eastAsia="宋体" w:cs="宋体"/>
          <w:sz w:val="24"/>
          <w:szCs w:val="24"/>
        </w:rPr>
      </w:pPr>
      <w:r>
        <w:rPr>
          <w:rFonts w:ascii="宋体" w:hAnsi="宋体" w:eastAsia="宋体" w:cs="宋体"/>
          <w:spacing w:val="-1"/>
          <w:sz w:val="24"/>
          <w:szCs w:val="24"/>
        </w:rPr>
        <w:t>⑵、采购代理机构将在开标会议现场做开标记录。</w:t>
      </w:r>
    </w:p>
    <w:p w14:paraId="026462C6">
      <w:pPr>
        <w:spacing w:before="182" w:line="219" w:lineRule="auto"/>
        <w:rPr>
          <w:rFonts w:ascii="宋体" w:hAnsi="宋体" w:eastAsia="宋体" w:cs="宋体"/>
          <w:sz w:val="24"/>
          <w:szCs w:val="24"/>
        </w:rPr>
      </w:pPr>
      <w:r>
        <w:rPr>
          <w:rFonts w:ascii="宋体" w:hAnsi="宋体" w:eastAsia="宋体" w:cs="宋体"/>
          <w:spacing w:val="-2"/>
          <w:sz w:val="24"/>
          <w:szCs w:val="24"/>
        </w:rPr>
        <w:t>⑶、在开标环节出现下列情况之一的，其电子投标文件</w:t>
      </w:r>
      <w:r>
        <w:rPr>
          <w:rFonts w:ascii="宋体" w:hAnsi="宋体" w:eastAsia="宋体" w:cs="宋体"/>
          <w:spacing w:val="-3"/>
          <w:sz w:val="24"/>
          <w:szCs w:val="24"/>
        </w:rPr>
        <w:t>视为无效文件：</w:t>
      </w:r>
    </w:p>
    <w:p w14:paraId="1AD9B2EC">
      <w:pPr>
        <w:spacing w:before="182" w:line="219" w:lineRule="auto"/>
        <w:ind w:left="443"/>
        <w:rPr>
          <w:rFonts w:ascii="宋体" w:hAnsi="宋体" w:eastAsia="宋体" w:cs="宋体"/>
          <w:sz w:val="24"/>
          <w:szCs w:val="24"/>
        </w:rPr>
      </w:pPr>
      <w:r>
        <w:rPr>
          <w:rFonts w:ascii="宋体" w:hAnsi="宋体" w:eastAsia="宋体" w:cs="宋体"/>
          <w:spacing w:val="-1"/>
          <w:sz w:val="24"/>
          <w:szCs w:val="24"/>
        </w:rPr>
        <w:t>a.供应商拒绝对电子投标文件进行解密的；</w:t>
      </w:r>
    </w:p>
    <w:p w14:paraId="1469644A">
      <w:pPr>
        <w:spacing w:before="181" w:line="290" w:lineRule="auto"/>
        <w:ind w:left="444" w:right="13" w:hanging="6"/>
        <w:rPr>
          <w:rFonts w:ascii="宋体" w:hAnsi="宋体" w:eastAsia="宋体" w:cs="宋体"/>
          <w:sz w:val="24"/>
          <w:szCs w:val="24"/>
        </w:rPr>
      </w:pPr>
      <w:r>
        <w:rPr>
          <w:rFonts w:ascii="宋体" w:hAnsi="宋体" w:eastAsia="宋体" w:cs="宋体"/>
          <w:spacing w:val="-16"/>
          <w:sz w:val="24"/>
          <w:szCs w:val="24"/>
        </w:rPr>
        <w:t>b.因供应商自身原因（如未带</w:t>
      </w:r>
      <w:r>
        <w:rPr>
          <w:rFonts w:ascii="宋体" w:hAnsi="宋体" w:eastAsia="宋体" w:cs="宋体"/>
          <w:spacing w:val="-50"/>
          <w:sz w:val="24"/>
          <w:szCs w:val="24"/>
        </w:rPr>
        <w:t xml:space="preserve"> </w:t>
      </w:r>
      <w:r>
        <w:rPr>
          <w:rFonts w:ascii="宋体" w:hAnsi="宋体" w:eastAsia="宋体" w:cs="宋体"/>
          <w:spacing w:val="-16"/>
          <w:sz w:val="24"/>
          <w:szCs w:val="24"/>
        </w:rPr>
        <w:t>CA</w:t>
      </w:r>
      <w:r>
        <w:rPr>
          <w:rFonts w:ascii="宋体" w:hAnsi="宋体" w:eastAsia="宋体" w:cs="宋体"/>
          <w:spacing w:val="-39"/>
          <w:sz w:val="24"/>
          <w:szCs w:val="24"/>
        </w:rPr>
        <w:t xml:space="preserve"> </w:t>
      </w:r>
      <w:r>
        <w:rPr>
          <w:rFonts w:ascii="宋体" w:hAnsi="宋体" w:eastAsia="宋体" w:cs="宋体"/>
          <w:spacing w:val="-16"/>
          <w:sz w:val="24"/>
          <w:szCs w:val="24"/>
        </w:rPr>
        <w:t>锁、或所带CA 锁与制作电子投标</w:t>
      </w:r>
      <w:r>
        <w:rPr>
          <w:rFonts w:ascii="宋体" w:hAnsi="宋体" w:eastAsia="宋体" w:cs="宋体"/>
          <w:spacing w:val="-17"/>
          <w:sz w:val="24"/>
          <w:szCs w:val="24"/>
        </w:rPr>
        <w:t>文件使用的</w:t>
      </w:r>
      <w:r>
        <w:rPr>
          <w:rFonts w:ascii="宋体" w:hAnsi="宋体" w:eastAsia="宋体" w:cs="宋体"/>
          <w:spacing w:val="-38"/>
          <w:sz w:val="24"/>
          <w:szCs w:val="24"/>
        </w:rPr>
        <w:t xml:space="preserve"> </w:t>
      </w:r>
      <w:r>
        <w:rPr>
          <w:rFonts w:ascii="宋体" w:hAnsi="宋体" w:eastAsia="宋体" w:cs="宋体"/>
          <w:spacing w:val="-17"/>
          <w:sz w:val="24"/>
          <w:szCs w:val="24"/>
        </w:rPr>
        <w:t>CA</w:t>
      </w:r>
      <w:r>
        <w:rPr>
          <w:rFonts w:ascii="宋体" w:hAnsi="宋体" w:eastAsia="宋体" w:cs="宋体"/>
          <w:spacing w:val="-65"/>
          <w:sz w:val="24"/>
          <w:szCs w:val="24"/>
        </w:rPr>
        <w:t xml:space="preserve"> </w:t>
      </w:r>
      <w:r>
        <w:rPr>
          <w:rFonts w:ascii="宋体" w:hAnsi="宋体" w:eastAsia="宋体" w:cs="宋体"/>
          <w:spacing w:val="-17"/>
          <w:sz w:val="24"/>
          <w:szCs w:val="24"/>
        </w:rPr>
        <w:t>锁不一致、</w:t>
      </w:r>
      <w:r>
        <w:rPr>
          <w:rFonts w:ascii="宋体" w:hAnsi="宋体" w:eastAsia="宋体" w:cs="宋体"/>
          <w:sz w:val="24"/>
          <w:szCs w:val="24"/>
        </w:rPr>
        <w:t xml:space="preserve"> </w:t>
      </w:r>
      <w:r>
        <w:rPr>
          <w:rFonts w:ascii="宋体" w:hAnsi="宋体" w:eastAsia="宋体" w:cs="宋体"/>
          <w:spacing w:val="-3"/>
          <w:sz w:val="24"/>
          <w:szCs w:val="24"/>
        </w:rPr>
        <w:t>或沿用旧版招标文件编制投标文件等情形</w:t>
      </w:r>
      <w:r>
        <w:rPr>
          <w:rFonts w:ascii="宋体" w:hAnsi="宋体" w:eastAsia="宋体" w:cs="宋体"/>
          <w:spacing w:val="16"/>
          <w:sz w:val="24"/>
          <w:szCs w:val="24"/>
        </w:rPr>
        <w:t>），</w:t>
      </w:r>
      <w:r>
        <w:rPr>
          <w:rFonts w:ascii="宋体" w:hAnsi="宋体" w:eastAsia="宋体" w:cs="宋体"/>
          <w:spacing w:val="-3"/>
          <w:sz w:val="24"/>
          <w:szCs w:val="24"/>
        </w:rPr>
        <w:t>导致在规定时间内无法解密投标文件的；</w:t>
      </w:r>
    </w:p>
    <w:p w14:paraId="19810D51">
      <w:pPr>
        <w:spacing w:before="182" w:line="219" w:lineRule="auto"/>
        <w:ind w:left="447"/>
        <w:rPr>
          <w:rFonts w:ascii="宋体" w:hAnsi="宋体" w:eastAsia="宋体" w:cs="宋体"/>
          <w:sz w:val="24"/>
          <w:szCs w:val="24"/>
        </w:rPr>
      </w:pPr>
      <w:r>
        <w:rPr>
          <w:rFonts w:ascii="宋体" w:hAnsi="宋体" w:eastAsia="宋体" w:cs="宋体"/>
          <w:spacing w:val="-1"/>
          <w:sz w:val="24"/>
          <w:szCs w:val="24"/>
        </w:rPr>
        <w:t>c.上传的电子投标文件无法打开的；</w:t>
      </w:r>
    </w:p>
    <w:p w14:paraId="55EF2924">
      <w:pPr>
        <w:spacing w:before="181" w:line="219" w:lineRule="auto"/>
        <w:ind w:left="447"/>
        <w:rPr>
          <w:rFonts w:ascii="宋体" w:hAnsi="宋体" w:eastAsia="宋体" w:cs="宋体"/>
          <w:sz w:val="24"/>
          <w:szCs w:val="24"/>
        </w:rPr>
      </w:pPr>
      <w:r>
        <w:rPr>
          <w:rFonts w:ascii="宋体" w:hAnsi="宋体" w:eastAsia="宋体" w:cs="宋体"/>
          <w:spacing w:val="-1"/>
          <w:sz w:val="24"/>
          <w:szCs w:val="24"/>
        </w:rPr>
        <w:t>d.政府采购法律法规规定的其他无效情形。</w:t>
      </w:r>
    </w:p>
    <w:p w14:paraId="1ADBE764">
      <w:pPr>
        <w:spacing w:before="184" w:line="219" w:lineRule="auto"/>
        <w:rPr>
          <w:rFonts w:ascii="宋体" w:hAnsi="宋体" w:eastAsia="宋体" w:cs="宋体"/>
          <w:sz w:val="24"/>
          <w:szCs w:val="24"/>
        </w:rPr>
      </w:pPr>
      <w:r>
        <w:rPr>
          <w:rFonts w:ascii="宋体" w:hAnsi="宋体" w:eastAsia="宋体" w:cs="宋体"/>
          <w:spacing w:val="-1"/>
          <w:sz w:val="24"/>
          <w:szCs w:val="24"/>
        </w:rPr>
        <w:t>⑷、特殊情形下的应急处置</w:t>
      </w:r>
    </w:p>
    <w:p w14:paraId="78EFCB41">
      <w:pPr>
        <w:spacing w:before="181" w:line="359" w:lineRule="auto"/>
        <w:ind w:left="1" w:right="213" w:firstLine="439"/>
        <w:rPr>
          <w:rFonts w:ascii="宋体" w:hAnsi="宋体" w:eastAsia="宋体" w:cs="宋体"/>
          <w:sz w:val="24"/>
          <w:szCs w:val="24"/>
        </w:rPr>
      </w:pPr>
      <w:r>
        <w:rPr>
          <w:rFonts w:ascii="宋体" w:hAnsi="宋体" w:eastAsia="宋体" w:cs="宋体"/>
          <w:spacing w:val="-19"/>
          <w:sz w:val="24"/>
          <w:szCs w:val="24"/>
        </w:rPr>
        <w:t>在开标、评审过程中，如因停电、断网、电子化系统故障等特殊原因导致电子化开、评标无</w:t>
      </w:r>
      <w:r>
        <w:rPr>
          <w:rFonts w:ascii="宋体" w:hAnsi="宋体" w:eastAsia="宋体" w:cs="宋体"/>
          <w:spacing w:val="8"/>
          <w:sz w:val="24"/>
          <w:szCs w:val="24"/>
        </w:rPr>
        <w:t xml:space="preserve"> </w:t>
      </w:r>
      <w:r>
        <w:rPr>
          <w:rFonts w:ascii="宋体" w:hAnsi="宋体" w:eastAsia="宋体" w:cs="宋体"/>
          <w:spacing w:val="-1"/>
          <w:sz w:val="24"/>
          <w:szCs w:val="24"/>
        </w:rPr>
        <w:t>法正常进行时，将以电子版投标文件为准继续开展后续采购活动。</w:t>
      </w:r>
    </w:p>
    <w:p w14:paraId="17339D88">
      <w:pPr>
        <w:spacing w:line="220" w:lineRule="auto"/>
        <w:ind w:left="460"/>
        <w:outlineLvl w:val="1"/>
        <w:rPr>
          <w:rFonts w:ascii="宋体" w:hAnsi="宋体" w:eastAsia="宋体" w:cs="宋体"/>
          <w:sz w:val="24"/>
          <w:szCs w:val="24"/>
        </w:rPr>
      </w:pPr>
      <w:r>
        <w:rPr>
          <w:rFonts w:ascii="宋体" w:hAnsi="宋体" w:eastAsia="宋体" w:cs="宋体"/>
          <w:b/>
          <w:bCs/>
          <w:spacing w:val="-5"/>
          <w:sz w:val="24"/>
          <w:szCs w:val="24"/>
        </w:rPr>
        <w:t>15.磋商截止日期</w:t>
      </w:r>
    </w:p>
    <w:p w14:paraId="27F35838">
      <w:pPr>
        <w:spacing w:before="179" w:line="313" w:lineRule="auto"/>
        <w:ind w:left="441" w:right="7" w:firstLine="18"/>
        <w:rPr>
          <w:rFonts w:ascii="宋体" w:hAnsi="宋体" w:eastAsia="宋体" w:cs="宋体"/>
          <w:spacing w:val="5"/>
          <w:sz w:val="24"/>
          <w:szCs w:val="24"/>
        </w:rPr>
      </w:pPr>
      <w:r>
        <w:rPr>
          <w:rFonts w:ascii="宋体" w:hAnsi="宋体" w:eastAsia="宋体" w:cs="宋体"/>
          <w:spacing w:val="5"/>
          <w:sz w:val="24"/>
          <w:szCs w:val="24"/>
        </w:rPr>
        <w:t>15.1供应商应在不迟于磋商文件中规定的磋商截止时间将磋商响应文件上传至平</w:t>
      </w:r>
      <w:r>
        <w:rPr>
          <w:rFonts w:hint="eastAsia" w:ascii="宋体" w:hAnsi="宋体" w:eastAsia="宋体" w:cs="宋体"/>
          <w:spacing w:val="5"/>
          <w:sz w:val="24"/>
          <w:szCs w:val="24"/>
          <w:lang w:val="en-US" w:eastAsia="zh-CN"/>
        </w:rPr>
        <w:t>台。</w:t>
      </w:r>
    </w:p>
    <w:p w14:paraId="293A4AB2">
      <w:pPr>
        <w:spacing w:before="179" w:line="313" w:lineRule="auto"/>
        <w:ind w:left="441" w:right="7" w:firstLine="18"/>
        <w:rPr>
          <w:rFonts w:ascii="宋体" w:hAnsi="宋体" w:eastAsia="宋体" w:cs="宋体"/>
          <w:sz w:val="24"/>
          <w:szCs w:val="24"/>
        </w:rPr>
      </w:pPr>
      <w:r>
        <w:rPr>
          <w:rFonts w:ascii="宋体" w:hAnsi="宋体" w:eastAsia="宋体" w:cs="宋体"/>
          <w:spacing w:val="1"/>
          <w:sz w:val="24"/>
          <w:szCs w:val="24"/>
        </w:rPr>
        <w:t>15.2采购代理机构可以按本须知第 5.3 条规定，通知因修改磋商文</w:t>
      </w:r>
      <w:r>
        <w:rPr>
          <w:rFonts w:ascii="宋体" w:hAnsi="宋体" w:eastAsia="宋体" w:cs="宋体"/>
          <w:sz w:val="24"/>
          <w:szCs w:val="24"/>
        </w:rPr>
        <w:t xml:space="preserve">件而适当延长磋商 </w:t>
      </w:r>
      <w:r>
        <w:rPr>
          <w:rFonts w:ascii="宋体" w:hAnsi="宋体" w:eastAsia="宋体" w:cs="宋体"/>
          <w:spacing w:val="5"/>
          <w:sz w:val="24"/>
          <w:szCs w:val="24"/>
        </w:rPr>
        <w:t>截止期。在此情况下，采购人和供应商受磋商截止期制约的所</w:t>
      </w:r>
      <w:r>
        <w:rPr>
          <w:rFonts w:ascii="宋体" w:hAnsi="宋体" w:eastAsia="宋体" w:cs="宋体"/>
          <w:spacing w:val="4"/>
          <w:sz w:val="24"/>
          <w:szCs w:val="24"/>
        </w:rPr>
        <w:t>有权利和义务均应延长</w:t>
      </w:r>
      <w:r>
        <w:rPr>
          <w:rFonts w:ascii="宋体" w:hAnsi="宋体" w:eastAsia="宋体" w:cs="宋体"/>
          <w:sz w:val="24"/>
          <w:szCs w:val="24"/>
        </w:rPr>
        <w:t xml:space="preserve"> </w:t>
      </w:r>
      <w:r>
        <w:rPr>
          <w:rFonts w:ascii="宋体" w:hAnsi="宋体" w:eastAsia="宋体" w:cs="宋体"/>
          <w:spacing w:val="-2"/>
          <w:sz w:val="24"/>
          <w:szCs w:val="24"/>
        </w:rPr>
        <w:t>至新的截止期。</w:t>
      </w:r>
    </w:p>
    <w:p w14:paraId="45B416A6">
      <w:pPr>
        <w:spacing w:before="179" w:line="219" w:lineRule="auto"/>
        <w:ind w:left="460"/>
        <w:outlineLvl w:val="1"/>
        <w:rPr>
          <w:rFonts w:ascii="宋体" w:hAnsi="宋体" w:eastAsia="宋体" w:cs="宋体"/>
          <w:sz w:val="24"/>
          <w:szCs w:val="24"/>
        </w:rPr>
      </w:pPr>
      <w:r>
        <w:rPr>
          <w:rFonts w:ascii="宋体" w:hAnsi="宋体" w:eastAsia="宋体" w:cs="宋体"/>
          <w:b/>
          <w:bCs/>
          <w:spacing w:val="-4"/>
          <w:sz w:val="24"/>
          <w:szCs w:val="24"/>
        </w:rPr>
        <w:t>16.迟交的磋商响应文件</w:t>
      </w:r>
    </w:p>
    <w:p w14:paraId="031BAF8D">
      <w:pPr>
        <w:spacing w:before="183" w:line="219" w:lineRule="auto"/>
        <w:ind w:left="460"/>
        <w:rPr>
          <w:rFonts w:ascii="宋体" w:hAnsi="宋体" w:eastAsia="宋体" w:cs="宋体"/>
          <w:sz w:val="24"/>
          <w:szCs w:val="24"/>
        </w:rPr>
      </w:pPr>
      <w:r>
        <w:rPr>
          <w:rFonts w:ascii="宋体" w:hAnsi="宋体" w:eastAsia="宋体" w:cs="宋体"/>
          <w:spacing w:val="-3"/>
          <w:sz w:val="24"/>
          <w:szCs w:val="24"/>
        </w:rPr>
        <w:t>16.1采购代理机构将拒绝接收磋商截止期后送达的任何电子版的磋商响应文件。</w:t>
      </w:r>
    </w:p>
    <w:p w14:paraId="0A440C02">
      <w:pPr>
        <w:spacing w:before="182" w:line="219" w:lineRule="auto"/>
        <w:ind w:left="460"/>
        <w:rPr>
          <w:rFonts w:ascii="宋体" w:hAnsi="宋体" w:eastAsia="宋体" w:cs="宋体"/>
          <w:sz w:val="24"/>
          <w:szCs w:val="24"/>
        </w:rPr>
      </w:pPr>
      <w:r>
        <w:rPr>
          <w:rFonts w:ascii="宋体" w:hAnsi="宋体" w:eastAsia="宋体" w:cs="宋体"/>
          <w:b/>
          <w:bCs/>
          <w:spacing w:val="-4"/>
          <w:sz w:val="24"/>
          <w:szCs w:val="24"/>
        </w:rPr>
        <w:t>17．磋商响应文件的修改和撤回</w:t>
      </w:r>
    </w:p>
    <w:p w14:paraId="52E208C8">
      <w:pPr>
        <w:spacing w:before="182" w:line="219" w:lineRule="auto"/>
        <w:ind w:right="9"/>
        <w:jc w:val="right"/>
        <w:rPr>
          <w:rFonts w:ascii="宋体" w:hAnsi="宋体" w:eastAsia="宋体" w:cs="宋体"/>
          <w:sz w:val="24"/>
          <w:szCs w:val="24"/>
        </w:rPr>
      </w:pPr>
      <w:r>
        <w:rPr>
          <w:rFonts w:ascii="宋体" w:hAnsi="宋体" w:eastAsia="宋体" w:cs="宋体"/>
          <w:spacing w:val="-8"/>
          <w:sz w:val="24"/>
          <w:szCs w:val="24"/>
        </w:rPr>
        <w:t>17.1供应商在递交磋商响应文件后，磋商截止时间前，可以修改或撤回其磋商响应文件。</w:t>
      </w:r>
    </w:p>
    <w:p w14:paraId="2C2C12C4">
      <w:pPr>
        <w:spacing w:before="183" w:line="219" w:lineRule="auto"/>
        <w:ind w:right="21"/>
        <w:jc w:val="right"/>
        <w:rPr>
          <w:rFonts w:ascii="宋体" w:hAnsi="宋体" w:eastAsia="宋体" w:cs="宋体"/>
          <w:spacing w:val="-3"/>
          <w:sz w:val="24"/>
          <w:szCs w:val="24"/>
        </w:rPr>
      </w:pPr>
      <w:r>
        <w:rPr>
          <w:rFonts w:ascii="宋体" w:hAnsi="宋体" w:eastAsia="宋体" w:cs="宋体"/>
          <w:spacing w:val="-2"/>
          <w:sz w:val="24"/>
          <w:szCs w:val="24"/>
        </w:rPr>
        <w:t>但供应商必须在规定的磋商截止期之前将修改或撤回的书面通知递交到采购代理</w:t>
      </w:r>
      <w:r>
        <w:rPr>
          <w:rFonts w:ascii="宋体" w:hAnsi="宋体" w:eastAsia="宋体" w:cs="宋体"/>
          <w:spacing w:val="-3"/>
          <w:sz w:val="24"/>
          <w:szCs w:val="24"/>
        </w:rPr>
        <w:t>机构。</w:t>
      </w:r>
    </w:p>
    <w:p w14:paraId="0D78B7AD">
      <w:pPr>
        <w:spacing w:before="183" w:line="219" w:lineRule="auto"/>
        <w:ind w:right="21" w:firstLine="476" w:firstLineChars="200"/>
        <w:jc w:val="both"/>
        <w:rPr>
          <w:rFonts w:ascii="宋体" w:hAnsi="宋体" w:eastAsia="宋体" w:cs="宋体"/>
          <w:sz w:val="24"/>
          <w:szCs w:val="24"/>
        </w:rPr>
      </w:pPr>
      <w:r>
        <w:rPr>
          <w:rFonts w:ascii="宋体" w:hAnsi="宋体" w:eastAsia="宋体" w:cs="宋体"/>
          <w:spacing w:val="-1"/>
          <w:sz w:val="24"/>
          <w:szCs w:val="24"/>
        </w:rPr>
        <w:t>17.2在磋商截止日期之后，供应商不得对其磋商响应文件做任何修改。</w:t>
      </w:r>
    </w:p>
    <w:p w14:paraId="0ECD16FE">
      <w:pPr>
        <w:spacing w:before="180" w:line="290" w:lineRule="auto"/>
        <w:ind w:left="440" w:right="63" w:firstLine="16"/>
        <w:rPr>
          <w:rFonts w:ascii="宋体" w:hAnsi="宋体" w:eastAsia="宋体" w:cs="宋体"/>
          <w:sz w:val="24"/>
          <w:szCs w:val="24"/>
        </w:rPr>
      </w:pPr>
      <w:r>
        <w:rPr>
          <w:rFonts w:ascii="宋体" w:hAnsi="宋体" w:eastAsia="宋体" w:cs="宋体"/>
          <w:spacing w:val="-2"/>
          <w:sz w:val="24"/>
          <w:szCs w:val="24"/>
        </w:rPr>
        <w:t>17.3从磋商截止期始至磋商文件确定的磋商响应文件有效期期满这段时间内，</w:t>
      </w:r>
      <w:r>
        <w:rPr>
          <w:rFonts w:ascii="宋体" w:hAnsi="宋体" w:eastAsia="宋体" w:cs="宋体"/>
          <w:spacing w:val="-3"/>
          <w:sz w:val="24"/>
          <w:szCs w:val="24"/>
        </w:rPr>
        <w:t>供应商不</w:t>
      </w:r>
      <w:r>
        <w:rPr>
          <w:rFonts w:ascii="宋体" w:hAnsi="宋体" w:eastAsia="宋体" w:cs="宋体"/>
          <w:sz w:val="24"/>
          <w:szCs w:val="24"/>
        </w:rPr>
        <w:t xml:space="preserve"> </w:t>
      </w:r>
      <w:r>
        <w:rPr>
          <w:rFonts w:ascii="宋体" w:hAnsi="宋体" w:eastAsia="宋体" w:cs="宋体"/>
          <w:spacing w:val="-1"/>
          <w:sz w:val="24"/>
          <w:szCs w:val="24"/>
        </w:rPr>
        <w:t>得撤回其磋商响应文件。</w:t>
      </w:r>
    </w:p>
    <w:p w14:paraId="4DC365CA">
      <w:pPr>
        <w:pStyle w:val="4"/>
        <w:spacing w:line="356" w:lineRule="auto"/>
      </w:pPr>
    </w:p>
    <w:p w14:paraId="3635E2A7">
      <w:pPr>
        <w:pStyle w:val="4"/>
        <w:spacing w:line="357" w:lineRule="auto"/>
      </w:pPr>
    </w:p>
    <w:p w14:paraId="76F92A5E">
      <w:pPr>
        <w:spacing w:before="101" w:line="225" w:lineRule="auto"/>
        <w:ind w:left="3954"/>
        <w:rPr>
          <w:rFonts w:ascii="宋体" w:hAnsi="宋体" w:eastAsia="宋体" w:cs="宋体"/>
          <w:sz w:val="32"/>
          <w:szCs w:val="32"/>
        </w:rPr>
      </w:pPr>
      <w:r>
        <w:rPr>
          <w:rFonts w:ascii="宋体" w:hAnsi="宋体" w:eastAsia="宋体" w:cs="宋体"/>
          <w:b/>
          <w:bCs/>
          <w:spacing w:val="5"/>
          <w:sz w:val="32"/>
          <w:szCs w:val="32"/>
        </w:rPr>
        <w:t>六、磋商与评审</w:t>
      </w:r>
    </w:p>
    <w:p w14:paraId="48B71797">
      <w:pPr>
        <w:spacing w:before="229" w:line="219" w:lineRule="auto"/>
        <w:ind w:left="457"/>
        <w:outlineLvl w:val="1"/>
        <w:rPr>
          <w:rFonts w:ascii="宋体" w:hAnsi="宋体" w:eastAsia="宋体" w:cs="宋体"/>
          <w:sz w:val="24"/>
          <w:szCs w:val="24"/>
        </w:rPr>
      </w:pPr>
      <w:r>
        <w:rPr>
          <w:rFonts w:ascii="宋体" w:hAnsi="宋体" w:eastAsia="宋体" w:cs="宋体"/>
          <w:b/>
          <w:bCs/>
          <w:spacing w:val="-9"/>
          <w:sz w:val="24"/>
          <w:szCs w:val="24"/>
        </w:rPr>
        <w:t>18.磋商响应文件开启</w:t>
      </w:r>
    </w:p>
    <w:p w14:paraId="746578A3">
      <w:pPr>
        <w:spacing w:before="182" w:line="219" w:lineRule="auto"/>
        <w:ind w:left="457"/>
        <w:rPr>
          <w:rFonts w:ascii="宋体" w:hAnsi="宋体" w:eastAsia="宋体" w:cs="宋体"/>
          <w:sz w:val="24"/>
          <w:szCs w:val="24"/>
        </w:rPr>
      </w:pPr>
      <w:r>
        <w:rPr>
          <w:rFonts w:ascii="宋体" w:hAnsi="宋体" w:eastAsia="宋体" w:cs="宋体"/>
          <w:spacing w:val="-15"/>
          <w:sz w:val="24"/>
          <w:szCs w:val="24"/>
        </w:rPr>
        <w:t>18.1采购代理机构组织磋商、文件解密、评审工作，磋商整个过程接受监督部门的监督。</w:t>
      </w:r>
    </w:p>
    <w:p w14:paraId="520525E0">
      <w:pPr>
        <w:spacing w:before="183" w:line="289" w:lineRule="auto"/>
        <w:ind w:left="438" w:right="65" w:firstLine="18"/>
        <w:rPr>
          <w:rFonts w:ascii="宋体" w:hAnsi="宋体" w:eastAsia="宋体" w:cs="宋体"/>
          <w:sz w:val="24"/>
          <w:szCs w:val="24"/>
        </w:rPr>
      </w:pPr>
      <w:r>
        <w:rPr>
          <w:rFonts w:ascii="宋体" w:hAnsi="宋体" w:eastAsia="宋体" w:cs="宋体"/>
          <w:spacing w:val="-8"/>
          <w:sz w:val="24"/>
          <w:szCs w:val="24"/>
        </w:rPr>
        <w:t>18.2采购代理机构在规定的时间和地点组织磋商，供应商须委派代表参加，参加磋商的授</w:t>
      </w:r>
      <w:r>
        <w:rPr>
          <w:rFonts w:ascii="宋体" w:hAnsi="宋体" w:eastAsia="宋体" w:cs="宋体"/>
          <w:spacing w:val="2"/>
          <w:sz w:val="24"/>
          <w:szCs w:val="24"/>
        </w:rPr>
        <w:t xml:space="preserve"> </w:t>
      </w:r>
      <w:r>
        <w:rPr>
          <w:rFonts w:ascii="宋体" w:hAnsi="宋体" w:eastAsia="宋体" w:cs="宋体"/>
          <w:spacing w:val="-1"/>
          <w:sz w:val="24"/>
          <w:szCs w:val="24"/>
        </w:rPr>
        <w:t>权代表携带相关资质证件并线上签名报到以证明其出席。</w:t>
      </w:r>
    </w:p>
    <w:p w14:paraId="3742AA6E">
      <w:pPr>
        <w:spacing w:before="183" w:line="219" w:lineRule="auto"/>
        <w:ind w:left="457"/>
        <w:rPr>
          <w:rFonts w:ascii="宋体" w:hAnsi="宋体" w:eastAsia="宋体" w:cs="宋体"/>
          <w:sz w:val="24"/>
          <w:szCs w:val="24"/>
        </w:rPr>
      </w:pPr>
      <w:r>
        <w:rPr>
          <w:rFonts w:ascii="宋体" w:hAnsi="宋体" w:eastAsia="宋体" w:cs="宋体"/>
          <w:spacing w:val="-3"/>
          <w:sz w:val="24"/>
          <w:szCs w:val="24"/>
        </w:rPr>
        <w:t>18.3采购代理机构将在磋商会议现场做磋商记录。</w:t>
      </w:r>
    </w:p>
    <w:p w14:paraId="1EC05A12">
      <w:pPr>
        <w:spacing w:before="181" w:line="220" w:lineRule="auto"/>
        <w:ind w:left="457"/>
        <w:rPr>
          <w:rFonts w:ascii="宋体" w:hAnsi="宋体" w:eastAsia="宋体" w:cs="宋体"/>
          <w:sz w:val="24"/>
          <w:szCs w:val="24"/>
        </w:rPr>
      </w:pPr>
      <w:r>
        <w:rPr>
          <w:rFonts w:ascii="宋体" w:hAnsi="宋体" w:eastAsia="宋体" w:cs="宋体"/>
          <w:b/>
          <w:bCs/>
          <w:spacing w:val="-6"/>
          <w:sz w:val="24"/>
          <w:szCs w:val="24"/>
        </w:rPr>
        <w:t>19．磋商小组</w:t>
      </w:r>
    </w:p>
    <w:p w14:paraId="22D8AE61">
      <w:pPr>
        <w:spacing w:before="179" w:line="290" w:lineRule="auto"/>
        <w:ind w:left="441" w:right="22" w:firstLine="15"/>
        <w:rPr>
          <w:rFonts w:ascii="宋体" w:hAnsi="宋体" w:eastAsia="宋体" w:cs="宋体"/>
          <w:sz w:val="24"/>
          <w:szCs w:val="24"/>
        </w:rPr>
      </w:pPr>
      <w:r>
        <w:rPr>
          <w:rFonts w:ascii="宋体" w:hAnsi="宋体" w:eastAsia="宋体" w:cs="宋体"/>
          <w:spacing w:val="-18"/>
          <w:sz w:val="24"/>
          <w:szCs w:val="24"/>
        </w:rPr>
        <w:t>19.1采购人将按照《政府采购法实施条例》及《政府采购竞争性磋商采购方式管理暂行办法》</w:t>
      </w:r>
      <w:r>
        <w:rPr>
          <w:rFonts w:ascii="宋体" w:hAnsi="宋体" w:eastAsia="宋体" w:cs="宋体"/>
          <w:spacing w:val="11"/>
          <w:sz w:val="24"/>
          <w:szCs w:val="24"/>
        </w:rPr>
        <w:t xml:space="preserve"> </w:t>
      </w:r>
      <w:r>
        <w:rPr>
          <w:rFonts w:ascii="宋体" w:hAnsi="宋体" w:eastAsia="宋体" w:cs="宋体"/>
          <w:spacing w:val="-1"/>
          <w:sz w:val="24"/>
          <w:szCs w:val="24"/>
        </w:rPr>
        <w:t>等有关规定组建磋商小组。</w:t>
      </w:r>
    </w:p>
    <w:p w14:paraId="42526098">
      <w:pPr>
        <w:spacing w:before="182" w:line="219" w:lineRule="auto"/>
        <w:jc w:val="right"/>
        <w:rPr>
          <w:rFonts w:ascii="宋体" w:hAnsi="宋体" w:eastAsia="宋体" w:cs="宋体"/>
          <w:sz w:val="24"/>
          <w:szCs w:val="24"/>
        </w:rPr>
      </w:pPr>
      <w:r>
        <w:rPr>
          <w:rFonts w:ascii="宋体" w:hAnsi="宋体" w:eastAsia="宋体" w:cs="宋体"/>
          <w:spacing w:val="-12"/>
          <w:sz w:val="24"/>
          <w:szCs w:val="24"/>
        </w:rPr>
        <w:t>19.2磋商小组由采购人代表及评审专家组成，评审专家从政府采购专家库中随机抽取产生。</w:t>
      </w:r>
    </w:p>
    <w:p w14:paraId="05CEAEFA">
      <w:pPr>
        <w:spacing w:before="181" w:line="289" w:lineRule="auto"/>
        <w:ind w:left="438" w:right="63" w:firstLine="18"/>
        <w:rPr>
          <w:rFonts w:ascii="宋体" w:hAnsi="宋体" w:eastAsia="宋体" w:cs="宋体"/>
          <w:sz w:val="24"/>
          <w:szCs w:val="24"/>
        </w:rPr>
      </w:pPr>
      <w:r>
        <w:rPr>
          <w:rFonts w:ascii="宋体" w:hAnsi="宋体" w:eastAsia="宋体" w:cs="宋体"/>
          <w:spacing w:val="-8"/>
          <w:sz w:val="24"/>
          <w:szCs w:val="24"/>
        </w:rPr>
        <w:t>19.3磋商小组负责磋商工作，对磋商响应文件进行审查和评估，并向采购人提交书面提交</w:t>
      </w:r>
      <w:r>
        <w:rPr>
          <w:rFonts w:ascii="宋体" w:hAnsi="宋体" w:eastAsia="宋体" w:cs="宋体"/>
          <w:spacing w:val="4"/>
          <w:sz w:val="24"/>
          <w:szCs w:val="24"/>
        </w:rPr>
        <w:t xml:space="preserve"> </w:t>
      </w:r>
      <w:r>
        <w:rPr>
          <w:rFonts w:ascii="宋体" w:hAnsi="宋体" w:eastAsia="宋体" w:cs="宋体"/>
          <w:spacing w:val="-1"/>
          <w:sz w:val="24"/>
          <w:szCs w:val="24"/>
        </w:rPr>
        <w:t>评审报告，推荐成交候选人。</w:t>
      </w:r>
    </w:p>
    <w:p w14:paraId="559C6866">
      <w:pPr>
        <w:spacing w:before="184" w:line="313" w:lineRule="auto"/>
        <w:ind w:left="441" w:right="63" w:firstLine="15"/>
        <w:rPr>
          <w:rFonts w:ascii="宋体" w:hAnsi="宋体" w:eastAsia="宋体" w:cs="宋体"/>
          <w:sz w:val="24"/>
          <w:szCs w:val="24"/>
        </w:rPr>
      </w:pPr>
      <w:r>
        <w:rPr>
          <w:rFonts w:ascii="宋体" w:hAnsi="宋体" w:eastAsia="宋体" w:cs="宋体"/>
          <w:spacing w:val="-13"/>
          <w:sz w:val="24"/>
          <w:szCs w:val="24"/>
        </w:rPr>
        <w:t>19.4文件开启后，直到向成交的供应商授予承</w:t>
      </w:r>
      <w:r>
        <w:rPr>
          <w:rFonts w:ascii="宋体" w:hAnsi="宋体" w:eastAsia="宋体" w:cs="宋体"/>
          <w:spacing w:val="-14"/>
          <w:sz w:val="24"/>
          <w:szCs w:val="24"/>
        </w:rPr>
        <w:t>包合同为止，凡与审查、澄清、评价和比较磋</w:t>
      </w:r>
      <w:r>
        <w:rPr>
          <w:rFonts w:ascii="宋体" w:hAnsi="宋体" w:eastAsia="宋体" w:cs="宋体"/>
          <w:sz w:val="24"/>
          <w:szCs w:val="24"/>
        </w:rPr>
        <w:t xml:space="preserve"> </w:t>
      </w:r>
      <w:r>
        <w:rPr>
          <w:rFonts w:ascii="宋体" w:hAnsi="宋体" w:eastAsia="宋体" w:cs="宋体"/>
          <w:spacing w:val="5"/>
          <w:sz w:val="24"/>
          <w:szCs w:val="24"/>
        </w:rPr>
        <w:t>商的有关资料及授标意见等内容，磋商小组均不得向其</w:t>
      </w:r>
      <w:r>
        <w:rPr>
          <w:rFonts w:ascii="宋体" w:hAnsi="宋体" w:eastAsia="宋体" w:cs="宋体"/>
          <w:spacing w:val="4"/>
          <w:sz w:val="24"/>
          <w:szCs w:val="24"/>
        </w:rPr>
        <w:t>他供应商及与磋商无关的其他</w:t>
      </w:r>
      <w:r>
        <w:rPr>
          <w:rFonts w:ascii="宋体" w:hAnsi="宋体" w:eastAsia="宋体" w:cs="宋体"/>
          <w:sz w:val="24"/>
          <w:szCs w:val="24"/>
        </w:rPr>
        <w:t xml:space="preserve"> </w:t>
      </w:r>
      <w:r>
        <w:rPr>
          <w:rFonts w:ascii="宋体" w:hAnsi="宋体" w:eastAsia="宋体" w:cs="宋体"/>
          <w:spacing w:val="-3"/>
          <w:sz w:val="24"/>
          <w:szCs w:val="24"/>
        </w:rPr>
        <w:t>人透露。</w:t>
      </w:r>
    </w:p>
    <w:p w14:paraId="0FDA061C">
      <w:pPr>
        <w:spacing w:before="179" w:line="219" w:lineRule="auto"/>
        <w:ind w:left="457"/>
        <w:rPr>
          <w:rFonts w:ascii="宋体" w:hAnsi="宋体" w:eastAsia="宋体" w:cs="宋体"/>
          <w:sz w:val="24"/>
          <w:szCs w:val="24"/>
        </w:rPr>
      </w:pPr>
      <w:r>
        <w:rPr>
          <w:rFonts w:ascii="宋体" w:hAnsi="宋体" w:eastAsia="宋体" w:cs="宋体"/>
          <w:spacing w:val="-11"/>
          <w:sz w:val="24"/>
          <w:szCs w:val="24"/>
        </w:rPr>
        <w:t>19.5参加磋商工作的所有人员应遵守《</w:t>
      </w:r>
      <w:r>
        <w:rPr>
          <w:rFonts w:ascii="宋体" w:hAnsi="宋体" w:eastAsia="宋体" w:cs="宋体"/>
          <w:spacing w:val="-12"/>
          <w:sz w:val="24"/>
          <w:szCs w:val="24"/>
        </w:rPr>
        <w:t>中华人民共和国政府采购法》以及国家和地</w:t>
      </w:r>
    </w:p>
    <w:p w14:paraId="5C8EDD1E">
      <w:pPr>
        <w:spacing w:before="182" w:line="359" w:lineRule="auto"/>
        <w:ind w:right="209" w:firstLine="479"/>
        <w:rPr>
          <w:rFonts w:ascii="宋体" w:hAnsi="宋体" w:eastAsia="宋体" w:cs="宋体"/>
          <w:sz w:val="24"/>
          <w:szCs w:val="24"/>
        </w:rPr>
      </w:pPr>
      <w:r>
        <w:rPr>
          <w:rFonts w:ascii="宋体" w:hAnsi="宋体" w:eastAsia="宋体" w:cs="宋体"/>
          <w:sz w:val="24"/>
          <w:szCs w:val="24"/>
        </w:rPr>
        <w:t>方政府采购的有关规定，严格保密，确保竞争性磋商工作</w:t>
      </w:r>
      <w:r>
        <w:rPr>
          <w:rFonts w:ascii="宋体" w:hAnsi="宋体" w:eastAsia="宋体" w:cs="宋体"/>
          <w:spacing w:val="-1"/>
          <w:sz w:val="24"/>
          <w:szCs w:val="24"/>
        </w:rPr>
        <w:t>公平、公正，任何单位和个</w:t>
      </w:r>
      <w:r>
        <w:rPr>
          <w:rFonts w:ascii="宋体" w:hAnsi="宋体" w:eastAsia="宋体" w:cs="宋体"/>
          <w:sz w:val="24"/>
          <w:szCs w:val="24"/>
        </w:rPr>
        <w:t xml:space="preserve"> </w:t>
      </w:r>
      <w:r>
        <w:rPr>
          <w:rFonts w:ascii="宋体" w:hAnsi="宋体" w:eastAsia="宋体" w:cs="宋体"/>
          <w:spacing w:val="-1"/>
          <w:sz w:val="24"/>
          <w:szCs w:val="24"/>
        </w:rPr>
        <w:t>人不得无理干预磋商小组的正常工作。</w:t>
      </w:r>
    </w:p>
    <w:p w14:paraId="5A2DD0DB">
      <w:pPr>
        <w:spacing w:line="219" w:lineRule="auto"/>
        <w:ind w:left="480"/>
        <w:outlineLvl w:val="1"/>
        <w:rPr>
          <w:rFonts w:ascii="宋体" w:hAnsi="宋体" w:eastAsia="宋体" w:cs="宋体"/>
          <w:sz w:val="24"/>
          <w:szCs w:val="24"/>
        </w:rPr>
      </w:pPr>
      <w:r>
        <w:rPr>
          <w:rFonts w:ascii="宋体" w:hAnsi="宋体" w:eastAsia="宋体" w:cs="宋体"/>
          <w:b/>
          <w:bCs/>
          <w:spacing w:val="-4"/>
          <w:sz w:val="24"/>
          <w:szCs w:val="24"/>
        </w:rPr>
        <w:t>20.磋商办法及内容</w:t>
      </w:r>
    </w:p>
    <w:p w14:paraId="186CED05">
      <w:pPr>
        <w:spacing w:before="183" w:line="220" w:lineRule="auto"/>
        <w:ind w:left="442"/>
        <w:rPr>
          <w:rFonts w:ascii="宋体" w:hAnsi="宋体" w:eastAsia="宋体" w:cs="宋体"/>
          <w:sz w:val="24"/>
          <w:szCs w:val="24"/>
        </w:rPr>
      </w:pPr>
      <w:r>
        <w:rPr>
          <w:rFonts w:ascii="宋体" w:hAnsi="宋体" w:eastAsia="宋体" w:cs="宋体"/>
          <w:spacing w:val="-2"/>
          <w:sz w:val="24"/>
          <w:szCs w:val="24"/>
        </w:rPr>
        <w:t>20.1磋商原则：</w:t>
      </w:r>
    </w:p>
    <w:p w14:paraId="16528944">
      <w:pPr>
        <w:spacing w:before="182" w:line="219" w:lineRule="auto"/>
        <w:ind w:left="439"/>
        <w:rPr>
          <w:rFonts w:ascii="宋体" w:hAnsi="宋体" w:eastAsia="宋体" w:cs="宋体"/>
          <w:sz w:val="24"/>
          <w:szCs w:val="24"/>
        </w:rPr>
      </w:pPr>
      <w:r>
        <w:rPr>
          <w:rFonts w:ascii="宋体" w:hAnsi="宋体" w:eastAsia="宋体" w:cs="宋体"/>
          <w:spacing w:val="-1"/>
          <w:sz w:val="24"/>
          <w:szCs w:val="24"/>
        </w:rPr>
        <w:t>⑴坚持磋商机会均等，信息公开，公平竞争的原则。</w:t>
      </w:r>
    </w:p>
    <w:p w14:paraId="16025DCF">
      <w:pPr>
        <w:spacing w:before="181" w:line="219" w:lineRule="auto"/>
        <w:ind w:left="439"/>
        <w:rPr>
          <w:rFonts w:ascii="宋体" w:hAnsi="宋体" w:eastAsia="宋体" w:cs="宋体"/>
          <w:sz w:val="24"/>
          <w:szCs w:val="24"/>
        </w:rPr>
      </w:pPr>
      <w:r>
        <w:rPr>
          <w:rFonts w:ascii="宋体" w:hAnsi="宋体" w:eastAsia="宋体" w:cs="宋体"/>
          <w:spacing w:val="-1"/>
          <w:sz w:val="24"/>
          <w:szCs w:val="24"/>
        </w:rPr>
        <w:t>⑵坚持竞争性、经济实效性和公平性原则。</w:t>
      </w:r>
    </w:p>
    <w:p w14:paraId="7BA1AA6A">
      <w:pPr>
        <w:spacing w:before="183" w:line="360" w:lineRule="auto"/>
        <w:ind w:left="439"/>
        <w:rPr>
          <w:rFonts w:ascii="宋体" w:hAnsi="宋体" w:eastAsia="宋体" w:cs="宋体"/>
          <w:sz w:val="24"/>
          <w:szCs w:val="24"/>
        </w:rPr>
      </w:pPr>
      <w:r>
        <w:rPr>
          <w:rFonts w:ascii="宋体" w:hAnsi="宋体" w:eastAsia="宋体" w:cs="宋体"/>
          <w:sz w:val="24"/>
          <w:szCs w:val="24"/>
        </w:rPr>
        <w:t>⑶综合评估，择优选择资质齐全、业绩较好</w:t>
      </w:r>
      <w:r>
        <w:rPr>
          <w:rFonts w:ascii="宋体" w:hAnsi="宋体" w:eastAsia="宋体" w:cs="宋体"/>
          <w:spacing w:val="-1"/>
          <w:sz w:val="24"/>
          <w:szCs w:val="24"/>
        </w:rPr>
        <w:t>服务有保证的成交单位。</w:t>
      </w:r>
    </w:p>
    <w:p w14:paraId="6F0232F6">
      <w:pPr>
        <w:spacing w:before="183" w:line="360" w:lineRule="auto"/>
        <w:ind w:left="442"/>
        <w:outlineLvl w:val="1"/>
        <w:rPr>
          <w:rFonts w:ascii="宋体" w:hAnsi="宋体" w:eastAsia="宋体" w:cs="宋体"/>
          <w:sz w:val="24"/>
          <w:szCs w:val="24"/>
        </w:rPr>
      </w:pPr>
      <w:r>
        <w:rPr>
          <w:rFonts w:ascii="宋体" w:hAnsi="宋体" w:eastAsia="宋体" w:cs="宋体"/>
          <w:spacing w:val="-2"/>
          <w:sz w:val="24"/>
          <w:szCs w:val="24"/>
        </w:rPr>
        <w:t>20.2磋商程序：</w:t>
      </w:r>
    </w:p>
    <w:p w14:paraId="7612BAA4">
      <w:pPr>
        <w:spacing w:before="181" w:line="360" w:lineRule="auto"/>
        <w:ind w:right="209" w:firstLine="477"/>
        <w:rPr>
          <w:rFonts w:ascii="宋体" w:hAnsi="宋体" w:eastAsia="宋体" w:cs="宋体"/>
          <w:spacing w:val="-1"/>
          <w:sz w:val="24"/>
          <w:szCs w:val="24"/>
        </w:rPr>
      </w:pPr>
      <w:r>
        <w:rPr>
          <w:rFonts w:ascii="宋体" w:hAnsi="宋体" w:eastAsia="宋体" w:cs="宋体"/>
          <w:sz w:val="24"/>
          <w:szCs w:val="24"/>
        </w:rPr>
        <w:t>磋商的全过程分为资质审查、第一次报价（磋商响应文件上的</w:t>
      </w:r>
      <w:r>
        <w:rPr>
          <w:rFonts w:ascii="宋体" w:hAnsi="宋体" w:eastAsia="宋体" w:cs="宋体"/>
          <w:spacing w:val="-1"/>
          <w:sz w:val="24"/>
          <w:szCs w:val="24"/>
        </w:rPr>
        <w:t>报价）、磋商过程、最后报价、最终评审五个阶段。</w:t>
      </w:r>
    </w:p>
    <w:p w14:paraId="2A14573C">
      <w:pPr>
        <w:spacing w:before="181" w:line="360" w:lineRule="auto"/>
        <w:ind w:right="209" w:firstLine="436" w:firstLineChars="200"/>
        <w:rPr>
          <w:rFonts w:ascii="宋体" w:hAnsi="宋体" w:eastAsia="宋体" w:cs="宋体"/>
          <w:sz w:val="24"/>
          <w:szCs w:val="24"/>
        </w:rPr>
      </w:pPr>
      <w:r>
        <w:rPr>
          <w:rFonts w:ascii="宋体" w:hAnsi="宋体" w:eastAsia="宋体" w:cs="宋体"/>
          <w:spacing w:val="-11"/>
          <w:sz w:val="24"/>
          <w:szCs w:val="24"/>
        </w:rPr>
        <w:t>20.3磋商报价依据陕西省财政厅2016</w:t>
      </w:r>
      <w:r>
        <w:rPr>
          <w:rFonts w:ascii="宋体" w:hAnsi="宋体" w:eastAsia="宋体" w:cs="宋体"/>
          <w:spacing w:val="-53"/>
          <w:sz w:val="24"/>
          <w:szCs w:val="24"/>
        </w:rPr>
        <w:t xml:space="preserve"> </w:t>
      </w:r>
      <w:r>
        <w:rPr>
          <w:rFonts w:ascii="宋体" w:hAnsi="宋体" w:eastAsia="宋体" w:cs="宋体"/>
          <w:spacing w:val="-11"/>
          <w:sz w:val="24"/>
          <w:szCs w:val="24"/>
        </w:rPr>
        <w:t>年53号文件规定均不予以公布。</w:t>
      </w:r>
    </w:p>
    <w:p w14:paraId="157F0547">
      <w:pPr>
        <w:spacing w:before="182" w:line="360" w:lineRule="auto"/>
        <w:ind w:left="319"/>
        <w:rPr>
          <w:rFonts w:ascii="宋体" w:hAnsi="宋体" w:eastAsia="宋体" w:cs="宋体"/>
          <w:sz w:val="24"/>
          <w:szCs w:val="24"/>
        </w:rPr>
      </w:pPr>
      <w:r>
        <w:rPr>
          <w:rFonts w:ascii="宋体" w:hAnsi="宋体" w:eastAsia="宋体" w:cs="宋体"/>
          <w:spacing w:val="-2"/>
          <w:sz w:val="24"/>
          <w:szCs w:val="24"/>
        </w:rPr>
        <w:t>20.4响应文件的初审：</w:t>
      </w:r>
    </w:p>
    <w:p w14:paraId="381C7505">
      <w:pPr>
        <w:spacing w:before="183" w:line="360" w:lineRule="auto"/>
        <w:ind w:left="315"/>
        <w:rPr>
          <w:rFonts w:ascii="宋体" w:hAnsi="宋体" w:eastAsia="宋体" w:cs="宋体"/>
          <w:sz w:val="24"/>
          <w:szCs w:val="24"/>
        </w:rPr>
      </w:pPr>
      <w:r>
        <w:rPr>
          <w:rFonts w:ascii="宋体" w:hAnsi="宋体" w:eastAsia="宋体" w:cs="宋体"/>
          <w:spacing w:val="-1"/>
          <w:sz w:val="24"/>
          <w:szCs w:val="24"/>
        </w:rPr>
        <w:t>初审分为资格性审查和符合性审查。</w:t>
      </w:r>
    </w:p>
    <w:p w14:paraId="6EF02A32">
      <w:pPr>
        <w:spacing w:before="182" w:line="360" w:lineRule="auto"/>
        <w:ind w:left="315" w:right="217"/>
        <w:rPr>
          <w:rFonts w:ascii="宋体" w:hAnsi="宋体" w:eastAsia="宋体" w:cs="宋体"/>
          <w:sz w:val="24"/>
          <w:szCs w:val="24"/>
        </w:rPr>
      </w:pPr>
      <w:r>
        <w:rPr>
          <w:rFonts w:ascii="宋体" w:hAnsi="宋体" w:eastAsia="宋体" w:cs="宋体"/>
          <w:spacing w:val="-15"/>
          <w:sz w:val="24"/>
          <w:szCs w:val="24"/>
        </w:rPr>
        <w:t>①资格性审查：依据磋商文件的规定，磋商小组对磋商响应文件的有效性、完整性和响应程</w:t>
      </w:r>
      <w:r>
        <w:rPr>
          <w:rFonts w:ascii="宋体" w:hAnsi="宋体" w:eastAsia="宋体" w:cs="宋体"/>
          <w:spacing w:val="14"/>
          <w:sz w:val="24"/>
          <w:szCs w:val="24"/>
        </w:rPr>
        <w:t xml:space="preserve"> </w:t>
      </w:r>
      <w:r>
        <w:rPr>
          <w:rFonts w:ascii="宋体" w:hAnsi="宋体" w:eastAsia="宋体" w:cs="宋体"/>
          <w:spacing w:val="-1"/>
          <w:sz w:val="24"/>
          <w:szCs w:val="24"/>
        </w:rPr>
        <w:t>度进行审查，出现下列情况的按无效文件处理：</w:t>
      </w:r>
    </w:p>
    <w:p w14:paraId="08CE1431">
      <w:pPr>
        <w:spacing w:before="182" w:line="360" w:lineRule="auto"/>
        <w:ind w:left="316" w:right="253" w:hanging="2"/>
        <w:rPr>
          <w:rFonts w:ascii="宋体" w:hAnsi="宋体" w:eastAsia="宋体" w:cs="宋体"/>
          <w:sz w:val="24"/>
          <w:szCs w:val="24"/>
        </w:rPr>
      </w:pPr>
      <w:r>
        <w:rPr>
          <w:rFonts w:ascii="宋体" w:hAnsi="宋体" w:eastAsia="宋体" w:cs="宋体"/>
          <w:spacing w:val="-10"/>
          <w:sz w:val="24"/>
          <w:szCs w:val="24"/>
        </w:rPr>
        <w:t>②资质有效性评审：本次磋商所要求的必备资质证明文件，缺其中一项或某项达不到磋商</w:t>
      </w:r>
      <w:r>
        <w:rPr>
          <w:rFonts w:ascii="宋体" w:hAnsi="宋体" w:eastAsia="宋体" w:cs="宋体"/>
          <w:spacing w:val="-8"/>
          <w:sz w:val="24"/>
          <w:szCs w:val="24"/>
        </w:rPr>
        <w:t>要求，均按无效文件处理。</w:t>
      </w:r>
    </w:p>
    <w:p w14:paraId="2C480EFE">
      <w:pPr>
        <w:spacing w:before="182" w:line="360" w:lineRule="auto"/>
        <w:ind w:left="320" w:right="349" w:hanging="6"/>
        <w:rPr>
          <w:rFonts w:ascii="宋体" w:hAnsi="宋体" w:eastAsia="宋体" w:cs="宋体"/>
          <w:sz w:val="24"/>
          <w:szCs w:val="24"/>
        </w:rPr>
      </w:pPr>
      <w:r>
        <w:rPr>
          <w:rFonts w:ascii="宋体" w:hAnsi="宋体" w:eastAsia="宋体" w:cs="宋体"/>
          <w:spacing w:val="-6"/>
          <w:sz w:val="24"/>
          <w:szCs w:val="24"/>
        </w:rPr>
        <w:t>③各供应商未经过正常渠道下载竞争性磋商文件，或参加磋商的各</w:t>
      </w:r>
      <w:r>
        <w:rPr>
          <w:rFonts w:ascii="宋体" w:hAnsi="宋体" w:eastAsia="宋体" w:cs="宋体"/>
          <w:spacing w:val="-7"/>
          <w:sz w:val="24"/>
          <w:szCs w:val="24"/>
        </w:rPr>
        <w:t>供应商名称与下载磋</w:t>
      </w:r>
      <w:r>
        <w:rPr>
          <w:rFonts w:ascii="宋体" w:hAnsi="宋体" w:eastAsia="宋体" w:cs="宋体"/>
          <w:spacing w:val="-8"/>
          <w:sz w:val="24"/>
          <w:szCs w:val="24"/>
        </w:rPr>
        <w:t>商文件时登记的单位名称不符。</w:t>
      </w:r>
    </w:p>
    <w:p w14:paraId="66AB162C">
      <w:pPr>
        <w:spacing w:before="180" w:line="360" w:lineRule="auto"/>
        <w:ind w:left="318" w:right="262" w:hanging="4"/>
        <w:rPr>
          <w:rFonts w:ascii="宋体" w:hAnsi="宋体" w:eastAsia="宋体" w:cs="宋体"/>
          <w:sz w:val="24"/>
          <w:szCs w:val="24"/>
        </w:rPr>
      </w:pPr>
      <w:r>
        <w:rPr>
          <w:rFonts w:ascii="宋体" w:hAnsi="宋体" w:eastAsia="宋体" w:cs="宋体"/>
          <w:spacing w:val="-4"/>
          <w:sz w:val="24"/>
          <w:szCs w:val="24"/>
        </w:rPr>
        <w:t>④供应商未提供法定代表人授权书（法定代表人直接参加磋商的除外）或授权书不符合</w:t>
      </w:r>
      <w:r>
        <w:rPr>
          <w:rFonts w:ascii="宋体" w:hAnsi="宋体" w:eastAsia="宋体" w:cs="宋体"/>
          <w:spacing w:val="-8"/>
          <w:sz w:val="24"/>
          <w:szCs w:val="24"/>
        </w:rPr>
        <w:t>竞争性磋商文件要求的。</w:t>
      </w:r>
    </w:p>
    <w:p w14:paraId="11679122">
      <w:pPr>
        <w:spacing w:before="182" w:line="360" w:lineRule="auto"/>
        <w:ind w:left="325" w:right="282" w:hanging="11"/>
        <w:rPr>
          <w:rFonts w:ascii="宋体" w:hAnsi="宋体" w:eastAsia="宋体" w:cs="宋体"/>
          <w:sz w:val="24"/>
          <w:szCs w:val="24"/>
        </w:rPr>
      </w:pPr>
      <w:r>
        <w:rPr>
          <w:rFonts w:ascii="宋体" w:hAnsi="宋体" w:eastAsia="宋体" w:cs="宋体"/>
          <w:spacing w:val="-4"/>
          <w:sz w:val="24"/>
          <w:szCs w:val="24"/>
        </w:rPr>
        <w:t>⑤响应文件要求加盖供应商公章或签字处未执</w:t>
      </w:r>
      <w:r>
        <w:rPr>
          <w:rFonts w:ascii="宋体" w:hAnsi="宋体" w:eastAsia="宋体" w:cs="宋体"/>
          <w:spacing w:val="-5"/>
          <w:sz w:val="24"/>
          <w:szCs w:val="24"/>
        </w:rPr>
        <w:t>行文件规定、响应文件有效期或有效期未</w:t>
      </w:r>
      <w:r>
        <w:rPr>
          <w:rFonts w:ascii="宋体" w:hAnsi="宋体" w:eastAsia="宋体" w:cs="宋体"/>
          <w:sz w:val="24"/>
          <w:szCs w:val="24"/>
        </w:rPr>
        <w:t xml:space="preserve"> </w:t>
      </w:r>
      <w:r>
        <w:rPr>
          <w:rFonts w:ascii="宋体" w:hAnsi="宋体" w:eastAsia="宋体" w:cs="宋体"/>
          <w:spacing w:val="-9"/>
          <w:sz w:val="24"/>
          <w:szCs w:val="24"/>
        </w:rPr>
        <w:t>能达到竞争性磋商文件的要求的。</w:t>
      </w:r>
    </w:p>
    <w:p w14:paraId="3B4ABBFF">
      <w:pPr>
        <w:spacing w:before="182" w:line="360" w:lineRule="auto"/>
        <w:ind w:left="320" w:right="378" w:hanging="6"/>
        <w:rPr>
          <w:rFonts w:ascii="宋体" w:hAnsi="宋体" w:eastAsia="宋体" w:cs="宋体"/>
          <w:sz w:val="24"/>
          <w:szCs w:val="24"/>
        </w:rPr>
      </w:pPr>
      <w:r>
        <w:rPr>
          <w:rFonts w:ascii="宋体" w:hAnsi="宋体" w:eastAsia="宋体" w:cs="宋体"/>
          <w:spacing w:val="-6"/>
          <w:sz w:val="24"/>
          <w:szCs w:val="24"/>
        </w:rPr>
        <w:t>⑥提供虚假证明（包括第三方提供的虚假证明、</w:t>
      </w:r>
      <w:r>
        <w:rPr>
          <w:rFonts w:ascii="宋体" w:hAnsi="宋体" w:eastAsia="宋体" w:cs="宋体"/>
          <w:spacing w:val="-7"/>
          <w:sz w:val="24"/>
          <w:szCs w:val="24"/>
        </w:rPr>
        <w:t>证件</w:t>
      </w:r>
      <w:r>
        <w:rPr>
          <w:rFonts w:ascii="宋体" w:hAnsi="宋体" w:eastAsia="宋体" w:cs="宋体"/>
          <w:spacing w:val="-18"/>
          <w:sz w:val="24"/>
          <w:szCs w:val="24"/>
        </w:rPr>
        <w:t>），</w:t>
      </w:r>
      <w:r>
        <w:rPr>
          <w:rFonts w:ascii="宋体" w:hAnsi="宋体" w:eastAsia="宋体" w:cs="宋体"/>
          <w:spacing w:val="-7"/>
          <w:sz w:val="24"/>
          <w:szCs w:val="24"/>
        </w:rPr>
        <w:t>开具虚假业绩，除按无效文件</w:t>
      </w:r>
      <w:r>
        <w:rPr>
          <w:rFonts w:ascii="宋体" w:hAnsi="宋体" w:eastAsia="宋体" w:cs="宋体"/>
          <w:spacing w:val="1"/>
          <w:sz w:val="24"/>
          <w:szCs w:val="24"/>
        </w:rPr>
        <w:t xml:space="preserve"> </w:t>
      </w:r>
      <w:r>
        <w:rPr>
          <w:rFonts w:ascii="宋体" w:hAnsi="宋体" w:eastAsia="宋体" w:cs="宋体"/>
          <w:spacing w:val="-1"/>
          <w:sz w:val="24"/>
          <w:szCs w:val="24"/>
        </w:rPr>
        <w:t>处理外，按有关规定进行相应的处罚。</w:t>
      </w:r>
    </w:p>
    <w:p w14:paraId="251361C9">
      <w:pPr>
        <w:spacing w:before="180" w:line="360" w:lineRule="auto"/>
        <w:ind w:left="314"/>
        <w:rPr>
          <w:rFonts w:ascii="宋体" w:hAnsi="宋体" w:eastAsia="宋体" w:cs="宋体"/>
          <w:sz w:val="24"/>
          <w:szCs w:val="24"/>
        </w:rPr>
      </w:pPr>
      <w:r>
        <w:rPr>
          <w:rFonts w:ascii="宋体" w:hAnsi="宋体" w:eastAsia="宋体" w:cs="宋体"/>
          <w:sz w:val="24"/>
          <w:szCs w:val="24"/>
        </w:rPr>
        <w:t>⑦磋商方案出现严重漏项，造成系统缺陷，已影</w:t>
      </w:r>
      <w:r>
        <w:rPr>
          <w:rFonts w:ascii="宋体" w:hAnsi="宋体" w:eastAsia="宋体" w:cs="宋体"/>
          <w:spacing w:val="-1"/>
          <w:sz w:val="24"/>
          <w:szCs w:val="24"/>
        </w:rPr>
        <w:t>响到该项目的实施。</w:t>
      </w:r>
    </w:p>
    <w:p w14:paraId="6976FBDF">
      <w:pPr>
        <w:spacing w:before="186" w:line="360" w:lineRule="auto"/>
        <w:ind w:left="314"/>
        <w:rPr>
          <w:rFonts w:ascii="宋体" w:hAnsi="宋体" w:eastAsia="宋体" w:cs="宋体"/>
          <w:sz w:val="24"/>
          <w:szCs w:val="24"/>
        </w:rPr>
      </w:pPr>
      <w:r>
        <w:rPr>
          <w:rFonts w:ascii="宋体" w:hAnsi="宋体" w:eastAsia="宋体" w:cs="宋体"/>
          <w:spacing w:val="-1"/>
          <w:sz w:val="24"/>
          <w:szCs w:val="24"/>
        </w:rPr>
        <w:t>⑧供应商针对同一项目报价或投标方案不是固定的、唯一的。</w:t>
      </w:r>
    </w:p>
    <w:p w14:paraId="69DE1C47">
      <w:pPr>
        <w:spacing w:before="184" w:line="360" w:lineRule="auto"/>
        <w:ind w:left="314"/>
        <w:rPr>
          <w:rFonts w:ascii="宋体" w:hAnsi="宋体" w:eastAsia="宋体" w:cs="宋体"/>
          <w:sz w:val="24"/>
          <w:szCs w:val="24"/>
        </w:rPr>
      </w:pPr>
      <w:r>
        <w:rPr>
          <w:rFonts w:ascii="宋体" w:hAnsi="宋体" w:eastAsia="宋体" w:cs="宋体"/>
          <w:spacing w:val="-1"/>
          <w:sz w:val="24"/>
          <w:szCs w:val="24"/>
        </w:rPr>
        <w:t>⑨在重大项目履约过程中有不良记录，不能按期履约的。</w:t>
      </w:r>
    </w:p>
    <w:p w14:paraId="26870ECF">
      <w:pPr>
        <w:spacing w:before="186" w:line="360" w:lineRule="auto"/>
        <w:ind w:left="314"/>
        <w:rPr>
          <w:rFonts w:ascii="宋体" w:hAnsi="宋体" w:eastAsia="宋体" w:cs="宋体"/>
          <w:sz w:val="24"/>
          <w:szCs w:val="24"/>
        </w:rPr>
      </w:pPr>
      <w:r>
        <w:rPr>
          <w:rFonts w:ascii="宋体" w:hAnsi="宋体" w:eastAsia="宋体" w:cs="宋体"/>
          <w:spacing w:val="-1"/>
          <w:sz w:val="24"/>
          <w:szCs w:val="24"/>
        </w:rPr>
        <w:t>⑩响应文件附有招标采购单位不能接受的条件的。</w:t>
      </w:r>
    </w:p>
    <w:p w14:paraId="61590120">
      <w:pPr>
        <w:pStyle w:val="4"/>
        <w:spacing w:line="273" w:lineRule="auto"/>
      </w:pPr>
    </w:p>
    <w:p w14:paraId="7102FB65">
      <w:pPr>
        <w:pStyle w:val="4"/>
        <w:spacing w:line="273" w:lineRule="auto"/>
      </w:pPr>
    </w:p>
    <w:p w14:paraId="57DE3FC2">
      <w:pPr>
        <w:spacing w:before="91" w:line="219" w:lineRule="auto"/>
        <w:ind w:left="3107"/>
        <w:rPr>
          <w:rFonts w:ascii="宋体" w:hAnsi="宋体" w:eastAsia="宋体" w:cs="宋体"/>
          <w:sz w:val="32"/>
          <w:szCs w:val="32"/>
        </w:rPr>
      </w:pPr>
      <w:r>
        <w:rPr>
          <w:rFonts w:ascii="宋体" w:hAnsi="宋体" w:eastAsia="宋体" w:cs="宋体"/>
          <w:b/>
          <w:bCs/>
          <w:spacing w:val="-5"/>
          <w:sz w:val="32"/>
          <w:szCs w:val="32"/>
        </w:rPr>
        <w:t>附表（资格性审查内容）</w:t>
      </w:r>
    </w:p>
    <w:p w14:paraId="74C906C6">
      <w:pPr>
        <w:spacing w:line="171" w:lineRule="exact"/>
      </w:pPr>
    </w:p>
    <w:tbl>
      <w:tblPr>
        <w:tblStyle w:val="10"/>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685"/>
        <w:gridCol w:w="7064"/>
      </w:tblGrid>
      <w:tr w14:paraId="3400B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89" w:type="dxa"/>
            <w:shd w:val="clear" w:color="auto" w:fill="EEECE1"/>
            <w:vAlign w:val="center"/>
          </w:tcPr>
          <w:p w14:paraId="283CBA5B">
            <w:pPr>
              <w:spacing w:line="240" w:lineRule="auto"/>
              <w:jc w:val="center"/>
              <w:rPr>
                <w:rFonts w:hint="eastAsia" w:ascii="宋体" w:hAnsi="宋体" w:eastAsia="宋体" w:cs="宋体"/>
                <w:sz w:val="24"/>
                <w:szCs w:val="24"/>
              </w:rPr>
            </w:pPr>
          </w:p>
          <w:p w14:paraId="07AB06C9">
            <w:pPr>
              <w:pStyle w:val="11"/>
              <w:spacing w:before="71" w:line="240" w:lineRule="auto"/>
              <w:ind w:left="185"/>
              <w:jc w:val="center"/>
              <w:rPr>
                <w:rFonts w:hint="eastAsia" w:ascii="宋体" w:hAnsi="宋体" w:eastAsia="宋体" w:cs="宋体"/>
                <w:sz w:val="24"/>
                <w:szCs w:val="24"/>
              </w:rPr>
            </w:pPr>
            <w:r>
              <w:rPr>
                <w:rFonts w:hint="eastAsia" w:ascii="宋体" w:hAnsi="宋体" w:eastAsia="宋体" w:cs="宋体"/>
                <w:b/>
                <w:bCs/>
                <w:spacing w:val="-6"/>
                <w:sz w:val="24"/>
                <w:szCs w:val="24"/>
              </w:rPr>
              <w:t>序号</w:t>
            </w:r>
          </w:p>
        </w:tc>
        <w:tc>
          <w:tcPr>
            <w:tcW w:w="1685" w:type="dxa"/>
            <w:shd w:val="clear" w:color="auto" w:fill="EEECE1"/>
            <w:vAlign w:val="center"/>
          </w:tcPr>
          <w:p w14:paraId="2ECD5E8B">
            <w:pPr>
              <w:spacing w:line="240" w:lineRule="auto"/>
              <w:jc w:val="center"/>
              <w:rPr>
                <w:rFonts w:hint="eastAsia" w:ascii="宋体" w:hAnsi="宋体" w:eastAsia="宋体" w:cs="宋体"/>
                <w:sz w:val="24"/>
                <w:szCs w:val="24"/>
              </w:rPr>
            </w:pPr>
          </w:p>
          <w:p w14:paraId="43C87644">
            <w:pPr>
              <w:pStyle w:val="11"/>
              <w:spacing w:before="72" w:line="240" w:lineRule="auto"/>
              <w:jc w:val="center"/>
              <w:rPr>
                <w:rFonts w:hint="eastAsia" w:ascii="宋体" w:hAnsi="宋体" w:eastAsia="宋体" w:cs="宋体"/>
                <w:sz w:val="24"/>
                <w:szCs w:val="24"/>
              </w:rPr>
            </w:pPr>
            <w:r>
              <w:rPr>
                <w:rFonts w:hint="eastAsia" w:ascii="宋体" w:hAnsi="宋体" w:eastAsia="宋体" w:cs="宋体"/>
                <w:b/>
                <w:bCs/>
                <w:spacing w:val="-7"/>
                <w:sz w:val="24"/>
                <w:szCs w:val="24"/>
              </w:rPr>
              <w:t>审查因素</w:t>
            </w:r>
          </w:p>
        </w:tc>
        <w:tc>
          <w:tcPr>
            <w:tcW w:w="7064" w:type="dxa"/>
            <w:shd w:val="clear" w:color="auto" w:fill="EEECE1"/>
            <w:vAlign w:val="center"/>
          </w:tcPr>
          <w:p w14:paraId="78758F8D">
            <w:pPr>
              <w:spacing w:line="240" w:lineRule="auto"/>
              <w:jc w:val="center"/>
              <w:rPr>
                <w:rFonts w:hint="eastAsia" w:ascii="宋体" w:hAnsi="宋体" w:eastAsia="宋体" w:cs="宋体"/>
                <w:sz w:val="24"/>
                <w:szCs w:val="24"/>
              </w:rPr>
            </w:pPr>
          </w:p>
          <w:p w14:paraId="7B4325C7">
            <w:pPr>
              <w:pStyle w:val="11"/>
              <w:spacing w:before="71" w:line="240" w:lineRule="auto"/>
              <w:ind w:left="834"/>
              <w:jc w:val="center"/>
              <w:rPr>
                <w:rFonts w:hint="eastAsia" w:ascii="宋体" w:hAnsi="宋体" w:eastAsia="宋体" w:cs="宋体"/>
                <w:sz w:val="24"/>
                <w:szCs w:val="24"/>
              </w:rPr>
            </w:pPr>
            <w:r>
              <w:rPr>
                <w:rFonts w:hint="eastAsia" w:ascii="宋体" w:hAnsi="宋体" w:eastAsia="宋体" w:cs="宋体"/>
                <w:b/>
                <w:bCs/>
                <w:spacing w:val="-7"/>
                <w:sz w:val="24"/>
                <w:szCs w:val="24"/>
              </w:rPr>
              <w:t>审查标准</w:t>
            </w:r>
          </w:p>
        </w:tc>
      </w:tr>
      <w:tr w14:paraId="007ED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689" w:type="dxa"/>
            <w:shd w:val="clear" w:color="auto" w:fill="EEECE1"/>
            <w:vAlign w:val="top"/>
          </w:tcPr>
          <w:p w14:paraId="56F04998">
            <w:pPr>
              <w:spacing w:line="240" w:lineRule="auto"/>
              <w:rPr>
                <w:rFonts w:hint="eastAsia" w:ascii="宋体" w:hAnsi="宋体" w:eastAsia="宋体" w:cs="宋体"/>
                <w:sz w:val="24"/>
                <w:szCs w:val="24"/>
              </w:rPr>
            </w:pPr>
          </w:p>
          <w:p w14:paraId="5251AB18">
            <w:pPr>
              <w:pStyle w:val="11"/>
              <w:spacing w:before="71" w:line="240" w:lineRule="auto"/>
              <w:ind w:left="368"/>
              <w:rPr>
                <w:rFonts w:hint="eastAsia" w:ascii="宋体" w:hAnsi="宋体" w:eastAsia="宋体" w:cs="宋体"/>
                <w:sz w:val="24"/>
                <w:szCs w:val="24"/>
              </w:rPr>
            </w:pPr>
            <w:r>
              <w:rPr>
                <w:rFonts w:hint="eastAsia" w:ascii="宋体" w:hAnsi="宋体" w:eastAsia="宋体" w:cs="宋体"/>
                <w:sz w:val="24"/>
                <w:szCs w:val="24"/>
              </w:rPr>
              <w:t>1</w:t>
            </w:r>
          </w:p>
        </w:tc>
        <w:tc>
          <w:tcPr>
            <w:tcW w:w="1685" w:type="dxa"/>
            <w:shd w:val="clear" w:color="auto" w:fill="DBEEF3"/>
            <w:vAlign w:val="center"/>
          </w:tcPr>
          <w:p w14:paraId="7201502B">
            <w:pPr>
              <w:pStyle w:val="11"/>
              <w:spacing w:before="41" w:line="240" w:lineRule="auto"/>
              <w:ind w:left="28" w:right="221" w:hanging="18"/>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营业执照</w:t>
            </w:r>
          </w:p>
        </w:tc>
        <w:tc>
          <w:tcPr>
            <w:tcW w:w="7064" w:type="dxa"/>
            <w:shd w:val="clear" w:color="auto" w:fill="DBEEF3"/>
            <w:vAlign w:val="center"/>
          </w:tcPr>
          <w:p w14:paraId="35ABF17C">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具有独立承担民事责任的能力，提供营业执照、税务登记证、组织机构代码证或登载有统一社会信用代码的营业执照（或《事业单位法人证书》或其他合法组织登记证书、自然人只须提交身份证）</w:t>
            </w:r>
          </w:p>
        </w:tc>
      </w:tr>
      <w:tr w14:paraId="66F33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689" w:type="dxa"/>
            <w:shd w:val="clear" w:color="auto" w:fill="EEECE1"/>
            <w:vAlign w:val="top"/>
          </w:tcPr>
          <w:p w14:paraId="49692155">
            <w:pPr>
              <w:spacing w:line="240" w:lineRule="auto"/>
              <w:rPr>
                <w:rFonts w:hint="eastAsia" w:ascii="宋体" w:hAnsi="宋体" w:eastAsia="宋体" w:cs="宋体"/>
                <w:sz w:val="24"/>
                <w:szCs w:val="24"/>
              </w:rPr>
            </w:pPr>
          </w:p>
          <w:p w14:paraId="0518D265">
            <w:pPr>
              <w:pStyle w:val="11"/>
              <w:spacing w:before="72" w:line="240" w:lineRule="auto"/>
              <w:ind w:left="354"/>
              <w:rPr>
                <w:rFonts w:hint="eastAsia" w:ascii="宋体" w:hAnsi="宋体" w:eastAsia="宋体" w:cs="宋体"/>
                <w:sz w:val="24"/>
                <w:szCs w:val="24"/>
              </w:rPr>
            </w:pPr>
            <w:r>
              <w:rPr>
                <w:rFonts w:hint="eastAsia" w:ascii="宋体" w:hAnsi="宋体" w:eastAsia="宋体" w:cs="宋体"/>
                <w:sz w:val="24"/>
                <w:szCs w:val="24"/>
              </w:rPr>
              <w:t>2</w:t>
            </w:r>
          </w:p>
        </w:tc>
        <w:tc>
          <w:tcPr>
            <w:tcW w:w="1685" w:type="dxa"/>
            <w:shd w:val="clear" w:color="auto" w:fill="DBEEF3"/>
            <w:vAlign w:val="center"/>
          </w:tcPr>
          <w:p w14:paraId="30BBC3A9">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法定代表人委托授权书</w:t>
            </w:r>
          </w:p>
        </w:tc>
        <w:tc>
          <w:tcPr>
            <w:tcW w:w="7064" w:type="dxa"/>
            <w:shd w:val="clear" w:color="auto" w:fill="DBEEF3"/>
            <w:vAlign w:val="center"/>
          </w:tcPr>
          <w:p w14:paraId="19F801BD">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法定代表人委托授权书（后附法定代表人、被授权人身份证复印件）及被授权人身份证（法定代表人直接投标时，只提供本人身份证原件及复印件）；</w:t>
            </w:r>
          </w:p>
        </w:tc>
      </w:tr>
      <w:tr w14:paraId="4B03A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9" w:type="dxa"/>
            <w:shd w:val="clear" w:color="auto" w:fill="EEECE1"/>
            <w:vAlign w:val="top"/>
          </w:tcPr>
          <w:p w14:paraId="047CA5B5">
            <w:pPr>
              <w:pStyle w:val="11"/>
              <w:spacing w:before="41" w:line="240" w:lineRule="auto"/>
              <w:ind w:left="356"/>
              <w:rPr>
                <w:rFonts w:hint="eastAsia" w:ascii="宋体" w:hAnsi="宋体" w:eastAsia="宋体" w:cs="宋体"/>
                <w:sz w:val="24"/>
                <w:szCs w:val="24"/>
              </w:rPr>
            </w:pPr>
            <w:r>
              <w:rPr>
                <w:rFonts w:hint="eastAsia" w:ascii="宋体" w:hAnsi="宋体" w:eastAsia="宋体" w:cs="宋体"/>
                <w:sz w:val="24"/>
                <w:szCs w:val="24"/>
              </w:rPr>
              <w:t>3</w:t>
            </w:r>
          </w:p>
        </w:tc>
        <w:tc>
          <w:tcPr>
            <w:tcW w:w="1685" w:type="dxa"/>
            <w:shd w:val="clear" w:color="auto" w:fill="DBEEF3"/>
            <w:vAlign w:val="center"/>
          </w:tcPr>
          <w:p w14:paraId="343A3569">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项目负责人</w:t>
            </w:r>
          </w:p>
        </w:tc>
        <w:tc>
          <w:tcPr>
            <w:tcW w:w="7064" w:type="dxa"/>
            <w:shd w:val="clear" w:color="auto" w:fill="DBEEF3"/>
            <w:vAlign w:val="center"/>
          </w:tcPr>
          <w:p w14:paraId="03550698">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项目负责人应为国家注册造价工程师；</w:t>
            </w:r>
          </w:p>
        </w:tc>
      </w:tr>
      <w:tr w14:paraId="6D89C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689" w:type="dxa"/>
            <w:shd w:val="clear" w:color="auto" w:fill="EEECE1"/>
            <w:vAlign w:val="top"/>
          </w:tcPr>
          <w:p w14:paraId="2C40281E">
            <w:pPr>
              <w:spacing w:line="240" w:lineRule="auto"/>
              <w:rPr>
                <w:rFonts w:hint="eastAsia" w:ascii="宋体" w:hAnsi="宋体" w:eastAsia="宋体" w:cs="宋体"/>
                <w:sz w:val="24"/>
                <w:szCs w:val="24"/>
              </w:rPr>
            </w:pPr>
          </w:p>
          <w:p w14:paraId="62BB3E5A">
            <w:pPr>
              <w:spacing w:line="240" w:lineRule="auto"/>
              <w:rPr>
                <w:rFonts w:hint="eastAsia" w:ascii="宋体" w:hAnsi="宋体" w:eastAsia="宋体" w:cs="宋体"/>
                <w:sz w:val="24"/>
                <w:szCs w:val="24"/>
              </w:rPr>
            </w:pPr>
          </w:p>
          <w:p w14:paraId="54F8B5DB">
            <w:pPr>
              <w:spacing w:line="240" w:lineRule="auto"/>
              <w:rPr>
                <w:rFonts w:hint="eastAsia" w:ascii="宋体" w:hAnsi="宋体" w:eastAsia="宋体" w:cs="宋体"/>
                <w:sz w:val="24"/>
                <w:szCs w:val="24"/>
              </w:rPr>
            </w:pPr>
          </w:p>
          <w:p w14:paraId="0AC67563">
            <w:pPr>
              <w:pStyle w:val="11"/>
              <w:spacing w:before="71" w:line="240" w:lineRule="auto"/>
              <w:ind w:left="350"/>
              <w:rPr>
                <w:rFonts w:hint="eastAsia" w:ascii="宋体" w:hAnsi="宋体" w:eastAsia="宋体" w:cs="宋体"/>
                <w:sz w:val="24"/>
                <w:szCs w:val="24"/>
              </w:rPr>
            </w:pPr>
            <w:r>
              <w:rPr>
                <w:rFonts w:hint="eastAsia" w:ascii="宋体" w:hAnsi="宋体" w:eastAsia="宋体" w:cs="宋体"/>
                <w:sz w:val="24"/>
                <w:szCs w:val="24"/>
              </w:rPr>
              <w:t>4</w:t>
            </w:r>
          </w:p>
        </w:tc>
        <w:tc>
          <w:tcPr>
            <w:tcW w:w="1685" w:type="dxa"/>
            <w:shd w:val="clear" w:color="auto" w:fill="DBEEF3"/>
            <w:vAlign w:val="center"/>
          </w:tcPr>
          <w:p w14:paraId="4973986C">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财务状况报告</w:t>
            </w:r>
          </w:p>
        </w:tc>
        <w:tc>
          <w:tcPr>
            <w:tcW w:w="7064" w:type="dxa"/>
            <w:shd w:val="clear" w:color="auto" w:fill="DBEEF3"/>
            <w:vAlign w:val="center"/>
          </w:tcPr>
          <w:p w14:paraId="42C0D145">
            <w:pPr>
              <w:pStyle w:val="11"/>
              <w:spacing w:before="41" w:line="240" w:lineRule="auto"/>
              <w:ind w:left="28" w:right="221" w:hanging="18"/>
              <w:jc w:val="center"/>
              <w:rPr>
                <w:rFonts w:hint="eastAsia" w:ascii="宋体" w:hAnsi="宋体" w:eastAsia="宋体" w:cs="宋体"/>
                <w:sz w:val="24"/>
                <w:szCs w:val="24"/>
              </w:rPr>
            </w:pPr>
            <w:r>
              <w:rPr>
                <w:rFonts w:hint="eastAsia" w:ascii="宋体" w:hAnsi="宋体" w:eastAsia="宋体" w:cs="宋体"/>
                <w:sz w:val="24"/>
                <w:szCs w:val="24"/>
              </w:rPr>
              <w:t>提供2023</w:t>
            </w:r>
            <w:r>
              <w:rPr>
                <w:rFonts w:hint="eastAsia" w:ascii="宋体" w:hAnsi="宋体" w:eastAsia="宋体" w:cs="宋体"/>
                <w:sz w:val="24"/>
                <w:szCs w:val="24"/>
                <w:lang w:val="en-US" w:eastAsia="zh-CN"/>
              </w:rPr>
              <w:t>或2024</w:t>
            </w:r>
            <w:r>
              <w:rPr>
                <w:rFonts w:hint="eastAsia" w:ascii="宋体" w:hAnsi="宋体" w:eastAsia="宋体" w:cs="宋体"/>
                <w:sz w:val="24"/>
                <w:szCs w:val="24"/>
              </w:rPr>
              <w:t>年任意一年经审计的财务审计报告（成立时间至提交响应文件截止时间不足1年的可提供成立后任意时段的资产负债表）或其基本存款账户开户银行出具的资信证明；</w:t>
            </w:r>
          </w:p>
        </w:tc>
      </w:tr>
      <w:tr w14:paraId="6D12E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9" w:type="dxa"/>
            <w:shd w:val="clear" w:color="auto" w:fill="EEECE1"/>
            <w:vAlign w:val="top"/>
          </w:tcPr>
          <w:p w14:paraId="42FA356E">
            <w:pPr>
              <w:spacing w:line="240" w:lineRule="auto"/>
              <w:rPr>
                <w:rFonts w:hint="eastAsia" w:ascii="宋体" w:hAnsi="宋体" w:eastAsia="宋体" w:cs="宋体"/>
                <w:sz w:val="24"/>
                <w:szCs w:val="24"/>
              </w:rPr>
            </w:pPr>
          </w:p>
          <w:p w14:paraId="421158AF">
            <w:pPr>
              <w:pStyle w:val="11"/>
              <w:spacing w:before="72" w:line="240" w:lineRule="auto"/>
              <w:ind w:left="356"/>
              <w:rPr>
                <w:rFonts w:hint="eastAsia" w:ascii="宋体" w:hAnsi="宋体" w:eastAsia="宋体" w:cs="宋体"/>
                <w:sz w:val="24"/>
                <w:szCs w:val="24"/>
              </w:rPr>
            </w:pPr>
            <w:r>
              <w:rPr>
                <w:rFonts w:hint="eastAsia" w:ascii="宋体" w:hAnsi="宋体" w:eastAsia="宋体" w:cs="宋体"/>
                <w:sz w:val="24"/>
                <w:szCs w:val="24"/>
              </w:rPr>
              <w:t>5</w:t>
            </w:r>
          </w:p>
        </w:tc>
        <w:tc>
          <w:tcPr>
            <w:tcW w:w="1685" w:type="dxa"/>
            <w:shd w:val="clear" w:color="auto" w:fill="DBEEF3"/>
            <w:vAlign w:val="center"/>
          </w:tcPr>
          <w:p w14:paraId="7F35BC99">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税收缴纳证明</w:t>
            </w:r>
          </w:p>
        </w:tc>
        <w:tc>
          <w:tcPr>
            <w:tcW w:w="7064" w:type="dxa"/>
            <w:shd w:val="clear" w:color="auto" w:fill="DBEEF3"/>
            <w:vAlign w:val="center"/>
          </w:tcPr>
          <w:p w14:paraId="618D5E85">
            <w:pPr>
              <w:pStyle w:val="11"/>
              <w:spacing w:before="41" w:line="240" w:lineRule="auto"/>
              <w:ind w:left="28" w:right="221" w:hanging="18"/>
              <w:jc w:val="center"/>
              <w:rPr>
                <w:rFonts w:hint="eastAsia" w:ascii="宋体" w:hAnsi="宋体" w:eastAsia="宋体" w:cs="宋体"/>
                <w:sz w:val="24"/>
                <w:szCs w:val="24"/>
              </w:rPr>
            </w:pPr>
            <w:r>
              <w:rPr>
                <w:rFonts w:hint="eastAsia" w:ascii="宋体" w:hAnsi="宋体" w:eastAsia="宋体" w:cs="宋体"/>
                <w:sz w:val="24"/>
                <w:szCs w:val="24"/>
              </w:rPr>
              <w:t>提供2024年</w:t>
            </w:r>
            <w:r>
              <w:rPr>
                <w:rFonts w:hint="eastAsia" w:ascii="宋体" w:hAnsi="宋体" w:eastAsia="宋体" w:cs="宋体"/>
                <w:sz w:val="24"/>
                <w:szCs w:val="24"/>
                <w:lang w:val="en-US" w:eastAsia="zh-CN"/>
              </w:rPr>
              <w:t>7</w:t>
            </w:r>
            <w:r>
              <w:rPr>
                <w:rFonts w:hint="eastAsia" w:ascii="宋体" w:hAnsi="宋体" w:eastAsia="宋体" w:cs="宋体"/>
                <w:sz w:val="24"/>
                <w:szCs w:val="24"/>
              </w:rPr>
              <w:t>月至今已缴纳的至少一个月的纳税证明或完税证明（任意税种），依法免税的单位应提供相关证明材料；</w:t>
            </w:r>
          </w:p>
        </w:tc>
      </w:tr>
      <w:tr w14:paraId="34A15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9" w:type="dxa"/>
            <w:shd w:val="clear" w:color="auto" w:fill="EEECE1"/>
            <w:vAlign w:val="top"/>
          </w:tcPr>
          <w:p w14:paraId="0F51403C">
            <w:pPr>
              <w:spacing w:line="240" w:lineRule="auto"/>
              <w:rPr>
                <w:rFonts w:hint="eastAsia" w:ascii="宋体" w:hAnsi="宋体" w:eastAsia="宋体" w:cs="宋体"/>
                <w:sz w:val="24"/>
                <w:szCs w:val="24"/>
              </w:rPr>
            </w:pPr>
          </w:p>
          <w:p w14:paraId="3409397D">
            <w:pPr>
              <w:pStyle w:val="11"/>
              <w:spacing w:before="72" w:line="240" w:lineRule="auto"/>
              <w:ind w:left="353"/>
              <w:rPr>
                <w:rFonts w:hint="eastAsia" w:ascii="宋体" w:hAnsi="宋体" w:eastAsia="宋体" w:cs="宋体"/>
                <w:sz w:val="24"/>
                <w:szCs w:val="24"/>
              </w:rPr>
            </w:pPr>
            <w:r>
              <w:rPr>
                <w:rFonts w:hint="eastAsia" w:ascii="宋体" w:hAnsi="宋体" w:eastAsia="宋体" w:cs="宋体"/>
                <w:sz w:val="24"/>
                <w:szCs w:val="24"/>
              </w:rPr>
              <w:t>6</w:t>
            </w:r>
          </w:p>
        </w:tc>
        <w:tc>
          <w:tcPr>
            <w:tcW w:w="1685" w:type="dxa"/>
            <w:shd w:val="clear" w:color="auto" w:fill="DBEEF3"/>
            <w:vAlign w:val="center"/>
          </w:tcPr>
          <w:p w14:paraId="4128F0B3">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社会保障资金缴纳证明</w:t>
            </w:r>
          </w:p>
        </w:tc>
        <w:tc>
          <w:tcPr>
            <w:tcW w:w="7064" w:type="dxa"/>
            <w:shd w:val="clear" w:color="auto" w:fill="DBEEF3"/>
            <w:vAlign w:val="center"/>
          </w:tcPr>
          <w:p w14:paraId="3BA7EBC5">
            <w:pPr>
              <w:pStyle w:val="11"/>
              <w:spacing w:before="41" w:line="240" w:lineRule="auto"/>
              <w:ind w:left="28" w:right="221" w:hanging="18"/>
              <w:jc w:val="center"/>
              <w:rPr>
                <w:rFonts w:hint="eastAsia" w:ascii="宋体" w:hAnsi="宋体" w:eastAsia="宋体" w:cs="宋体"/>
                <w:sz w:val="24"/>
                <w:szCs w:val="24"/>
              </w:rPr>
            </w:pPr>
            <w:r>
              <w:rPr>
                <w:rFonts w:hint="eastAsia" w:ascii="宋体" w:hAnsi="宋体" w:eastAsia="宋体" w:cs="宋体"/>
                <w:sz w:val="24"/>
                <w:szCs w:val="24"/>
              </w:rPr>
              <w:t>提供2024年</w:t>
            </w:r>
            <w:r>
              <w:rPr>
                <w:rFonts w:hint="eastAsia" w:ascii="宋体" w:hAnsi="宋体" w:eastAsia="宋体" w:cs="宋体"/>
                <w:sz w:val="24"/>
                <w:szCs w:val="24"/>
                <w:lang w:val="en-US" w:eastAsia="zh-CN"/>
              </w:rPr>
              <w:t>7</w:t>
            </w:r>
            <w:r>
              <w:rPr>
                <w:rFonts w:hint="eastAsia" w:ascii="宋体" w:hAnsi="宋体" w:eastAsia="宋体" w:cs="宋体"/>
                <w:sz w:val="24"/>
                <w:szCs w:val="24"/>
              </w:rPr>
              <w:t>月至今已缴存的至少一个月的社会保障资金缴存单据或相关单位开具的社会保险参保缴费情况证明；</w:t>
            </w:r>
          </w:p>
        </w:tc>
      </w:tr>
      <w:tr w14:paraId="79D57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689" w:type="dxa"/>
            <w:shd w:val="clear" w:color="auto" w:fill="EEECE1"/>
            <w:vAlign w:val="top"/>
          </w:tcPr>
          <w:p w14:paraId="3284AE49">
            <w:pPr>
              <w:pStyle w:val="11"/>
              <w:spacing w:before="246" w:line="240" w:lineRule="auto"/>
              <w:ind w:left="357"/>
              <w:rPr>
                <w:rFonts w:hint="eastAsia" w:ascii="宋体" w:hAnsi="宋体" w:eastAsia="宋体" w:cs="宋体"/>
                <w:sz w:val="24"/>
                <w:szCs w:val="24"/>
              </w:rPr>
            </w:pPr>
            <w:r>
              <w:rPr>
                <w:rFonts w:hint="eastAsia" w:ascii="宋体" w:hAnsi="宋体" w:eastAsia="宋体" w:cs="宋体"/>
                <w:sz w:val="24"/>
                <w:szCs w:val="24"/>
              </w:rPr>
              <w:t>7</w:t>
            </w:r>
          </w:p>
        </w:tc>
        <w:tc>
          <w:tcPr>
            <w:tcW w:w="1685" w:type="dxa"/>
            <w:shd w:val="clear" w:color="auto" w:fill="DBEEF3"/>
            <w:vAlign w:val="center"/>
          </w:tcPr>
          <w:p w14:paraId="565372F1">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书面声明</w:t>
            </w:r>
          </w:p>
        </w:tc>
        <w:tc>
          <w:tcPr>
            <w:tcW w:w="7064" w:type="dxa"/>
            <w:shd w:val="clear" w:color="auto" w:fill="DBEEF3"/>
            <w:vAlign w:val="center"/>
          </w:tcPr>
          <w:p w14:paraId="2EDA8BA9">
            <w:pPr>
              <w:pStyle w:val="11"/>
              <w:spacing w:before="41" w:line="240" w:lineRule="auto"/>
              <w:ind w:left="28" w:right="221" w:hanging="18"/>
              <w:jc w:val="center"/>
              <w:rPr>
                <w:rFonts w:hint="eastAsia" w:ascii="宋体" w:hAnsi="宋体" w:eastAsia="宋体" w:cs="宋体"/>
                <w:spacing w:val="-1"/>
                <w:sz w:val="24"/>
                <w:szCs w:val="24"/>
              </w:rPr>
            </w:pPr>
            <w:r>
              <w:rPr>
                <w:rFonts w:hint="eastAsia" w:ascii="宋体" w:hAnsi="宋体" w:eastAsia="宋体" w:cs="宋体"/>
                <w:spacing w:val="-1"/>
                <w:sz w:val="24"/>
                <w:szCs w:val="24"/>
              </w:rPr>
              <w:t>参加本次政府采购活动前三年内在经营活动中没有重大违纪，以及未被列入失信被执行人、重大税收违法案件当事人名单、政府采购严重违法失信行为记录名单的书面声明；</w:t>
            </w:r>
          </w:p>
        </w:tc>
      </w:tr>
      <w:tr w14:paraId="1585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4" w:hRule="atLeast"/>
        </w:trPr>
        <w:tc>
          <w:tcPr>
            <w:tcW w:w="689" w:type="dxa"/>
            <w:shd w:val="clear" w:color="auto" w:fill="EEECE1"/>
            <w:vAlign w:val="top"/>
          </w:tcPr>
          <w:p w14:paraId="7504978C">
            <w:pPr>
              <w:pStyle w:val="11"/>
              <w:spacing w:before="248" w:line="240" w:lineRule="auto"/>
              <w:ind w:left="352"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8</w:t>
            </w:r>
          </w:p>
        </w:tc>
        <w:tc>
          <w:tcPr>
            <w:tcW w:w="1685" w:type="dxa"/>
            <w:shd w:val="clear" w:color="auto" w:fill="DBEEF3"/>
            <w:vAlign w:val="center"/>
          </w:tcPr>
          <w:p w14:paraId="07EA7F82">
            <w:pPr>
              <w:pStyle w:val="11"/>
              <w:spacing w:before="41" w:line="240" w:lineRule="auto"/>
              <w:ind w:left="28" w:right="221" w:hanging="18"/>
              <w:jc w:val="center"/>
              <w:rPr>
                <w:rFonts w:hint="default" w:ascii="宋体" w:hAnsi="宋体" w:eastAsia="宋体" w:cs="宋体"/>
                <w:spacing w:val="-3"/>
                <w:sz w:val="24"/>
                <w:szCs w:val="24"/>
                <w:lang w:val="en-US" w:eastAsia="zh-CN"/>
              </w:rPr>
            </w:pPr>
            <w:r>
              <w:rPr>
                <w:rFonts w:hint="eastAsia" w:cs="宋体"/>
                <w:spacing w:val="-3"/>
                <w:sz w:val="24"/>
                <w:szCs w:val="24"/>
                <w:lang w:val="en-US" w:eastAsia="zh-CN"/>
              </w:rPr>
              <w:t>信誉截图</w:t>
            </w:r>
          </w:p>
        </w:tc>
        <w:tc>
          <w:tcPr>
            <w:tcW w:w="7064" w:type="dxa"/>
            <w:shd w:val="clear" w:color="auto" w:fill="DBEEF3"/>
            <w:vAlign w:val="center"/>
          </w:tcPr>
          <w:p w14:paraId="70558FE5">
            <w:pPr>
              <w:pStyle w:val="11"/>
              <w:spacing w:before="41" w:line="240" w:lineRule="auto"/>
              <w:ind w:left="28" w:right="221" w:hanging="18"/>
              <w:jc w:val="center"/>
              <w:rPr>
                <w:rFonts w:hint="eastAsia" w:ascii="宋体" w:hAnsi="宋体" w:eastAsia="宋体" w:cs="宋体"/>
                <w:spacing w:val="-1"/>
                <w:sz w:val="24"/>
                <w:szCs w:val="24"/>
              </w:rPr>
            </w:pPr>
            <w:r>
              <w:rPr>
                <w:rFonts w:hint="eastAsia" w:ascii="宋体" w:hAnsi="宋体" w:eastAsia="宋体" w:cs="宋体"/>
                <w:spacing w:val="-1"/>
                <w:sz w:val="24"/>
                <w:szCs w:val="24"/>
              </w:rPr>
              <w:t>供应商通过“信用中国”网站(www.creditchina.gov.cn)和中国政府采购网(www.ccgp.gov.cn)查询相关主体无失信记录（网站查询的截图，加盖企业公章）；</w:t>
            </w:r>
          </w:p>
        </w:tc>
      </w:tr>
      <w:tr w14:paraId="3C3CB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9" w:type="dxa"/>
            <w:shd w:val="clear" w:color="auto" w:fill="EEECE1"/>
            <w:vAlign w:val="top"/>
          </w:tcPr>
          <w:p w14:paraId="2B746D2A">
            <w:pPr>
              <w:pStyle w:val="11"/>
              <w:spacing w:before="248" w:line="240" w:lineRule="auto"/>
              <w:ind w:left="352"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9</w:t>
            </w:r>
          </w:p>
        </w:tc>
        <w:tc>
          <w:tcPr>
            <w:tcW w:w="1685" w:type="dxa"/>
            <w:shd w:val="clear" w:color="auto" w:fill="DBEEF3"/>
            <w:vAlign w:val="center"/>
          </w:tcPr>
          <w:p w14:paraId="58B500B4">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不接受联合体投标</w:t>
            </w:r>
          </w:p>
        </w:tc>
        <w:tc>
          <w:tcPr>
            <w:tcW w:w="7064" w:type="dxa"/>
            <w:shd w:val="clear" w:color="auto" w:fill="DBEEF3"/>
            <w:vAlign w:val="center"/>
          </w:tcPr>
          <w:p w14:paraId="2B55924B">
            <w:pPr>
              <w:pStyle w:val="11"/>
              <w:spacing w:before="41" w:line="240" w:lineRule="auto"/>
              <w:ind w:left="28" w:right="221" w:hanging="18"/>
              <w:jc w:val="center"/>
              <w:rPr>
                <w:rFonts w:hint="eastAsia" w:ascii="宋体" w:hAnsi="宋体" w:eastAsia="宋体" w:cs="宋体"/>
                <w:spacing w:val="-1"/>
                <w:sz w:val="24"/>
                <w:szCs w:val="24"/>
              </w:rPr>
            </w:pPr>
            <w:r>
              <w:rPr>
                <w:rFonts w:hint="eastAsia" w:ascii="宋体" w:hAnsi="宋体" w:eastAsia="宋体" w:cs="宋体"/>
                <w:spacing w:val="-1"/>
                <w:sz w:val="24"/>
                <w:szCs w:val="24"/>
              </w:rPr>
              <w:t>本项目不接受联合体投标；</w:t>
            </w:r>
          </w:p>
        </w:tc>
      </w:tr>
      <w:tr w14:paraId="3CED3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89" w:type="dxa"/>
            <w:shd w:val="clear" w:color="auto" w:fill="EEECE1"/>
            <w:vAlign w:val="top"/>
          </w:tcPr>
          <w:p w14:paraId="5F269F68">
            <w:pPr>
              <w:pStyle w:val="11"/>
              <w:spacing w:before="248" w:line="240" w:lineRule="auto"/>
              <w:ind w:left="352"/>
              <w:rPr>
                <w:rFonts w:hint="default" w:ascii="宋体" w:hAnsi="宋体" w:eastAsia="宋体" w:cs="宋体"/>
                <w:sz w:val="24"/>
                <w:szCs w:val="24"/>
                <w:lang w:val="en-US" w:eastAsia="zh-CN"/>
              </w:rPr>
            </w:pPr>
            <w:r>
              <w:rPr>
                <w:rFonts w:hint="eastAsia" w:cs="宋体"/>
                <w:sz w:val="24"/>
                <w:szCs w:val="24"/>
                <w:lang w:val="en-US" w:eastAsia="zh-CN"/>
              </w:rPr>
              <w:t>10</w:t>
            </w:r>
          </w:p>
        </w:tc>
        <w:tc>
          <w:tcPr>
            <w:tcW w:w="1685" w:type="dxa"/>
            <w:shd w:val="clear" w:color="auto" w:fill="DBEEF3"/>
            <w:vAlign w:val="center"/>
          </w:tcPr>
          <w:p w14:paraId="5824BCCF">
            <w:pPr>
              <w:pStyle w:val="11"/>
              <w:spacing w:before="41" w:line="240" w:lineRule="auto"/>
              <w:ind w:left="28" w:right="221" w:hanging="18"/>
              <w:jc w:val="center"/>
              <w:rPr>
                <w:rFonts w:hint="eastAsia" w:ascii="宋体" w:hAnsi="宋体" w:eastAsia="宋体" w:cs="宋体"/>
                <w:spacing w:val="-3"/>
                <w:sz w:val="24"/>
                <w:szCs w:val="24"/>
              </w:rPr>
            </w:pPr>
            <w:r>
              <w:rPr>
                <w:rFonts w:hint="eastAsia" w:ascii="宋体" w:hAnsi="宋体" w:eastAsia="宋体" w:cs="宋体"/>
                <w:spacing w:val="-3"/>
                <w:sz w:val="24"/>
                <w:szCs w:val="24"/>
              </w:rPr>
              <w:t>提供中小企业声明函</w:t>
            </w:r>
          </w:p>
        </w:tc>
        <w:tc>
          <w:tcPr>
            <w:tcW w:w="7064" w:type="dxa"/>
            <w:shd w:val="clear" w:color="auto" w:fill="DBEEF3"/>
            <w:vAlign w:val="center"/>
          </w:tcPr>
          <w:p w14:paraId="31138A5F">
            <w:pPr>
              <w:pStyle w:val="11"/>
              <w:spacing w:before="41" w:line="240" w:lineRule="auto"/>
              <w:ind w:left="28" w:right="221" w:hanging="18"/>
              <w:jc w:val="center"/>
              <w:rPr>
                <w:rFonts w:hint="eastAsia" w:ascii="宋体" w:hAnsi="宋体" w:eastAsia="宋体" w:cs="宋体"/>
                <w:spacing w:val="-1"/>
                <w:sz w:val="24"/>
                <w:szCs w:val="24"/>
              </w:rPr>
            </w:pPr>
            <w:r>
              <w:rPr>
                <w:rFonts w:hint="eastAsia" w:ascii="宋体" w:hAnsi="宋体" w:eastAsia="宋体" w:cs="宋体"/>
                <w:spacing w:val="-1"/>
                <w:sz w:val="24"/>
                <w:szCs w:val="24"/>
              </w:rPr>
              <w:t>本项目专门面向中小企业采购，提供中小企业声明函。</w:t>
            </w:r>
          </w:p>
        </w:tc>
      </w:tr>
    </w:tbl>
    <w:p w14:paraId="15CB39D1">
      <w:pPr>
        <w:spacing w:before="36" w:line="287" w:lineRule="auto"/>
        <w:ind w:left="4" w:right="286" w:hanging="4"/>
        <w:outlineLvl w:val="1"/>
        <w:rPr>
          <w:rFonts w:ascii="宋体" w:hAnsi="宋体" w:eastAsia="宋体" w:cs="宋体"/>
          <w:sz w:val="24"/>
          <w:szCs w:val="24"/>
        </w:rPr>
      </w:pPr>
      <w:r>
        <w:rPr>
          <w:rFonts w:ascii="宋体" w:hAnsi="宋体" w:eastAsia="宋体" w:cs="宋体"/>
          <w:b/>
          <w:bCs/>
          <w:spacing w:val="-2"/>
          <w:sz w:val="24"/>
          <w:szCs w:val="24"/>
        </w:rPr>
        <w:t>注：以上资格性审查内容，不得缺项，必备资质中缺一项或某项达不到要求，按无效响应</w:t>
      </w:r>
      <w:r>
        <w:rPr>
          <w:rFonts w:ascii="宋体" w:hAnsi="宋体" w:eastAsia="宋体" w:cs="宋体"/>
          <w:spacing w:val="5"/>
          <w:sz w:val="24"/>
          <w:szCs w:val="24"/>
        </w:rPr>
        <w:t xml:space="preserve"> </w:t>
      </w:r>
      <w:r>
        <w:rPr>
          <w:rFonts w:ascii="宋体" w:hAnsi="宋体" w:eastAsia="宋体" w:cs="宋体"/>
          <w:b/>
          <w:bCs/>
          <w:spacing w:val="-3"/>
          <w:sz w:val="24"/>
          <w:szCs w:val="24"/>
        </w:rPr>
        <w:t>处理,且不得进入下一轮评审。</w:t>
      </w:r>
    </w:p>
    <w:p w14:paraId="7A73424C">
      <w:pPr>
        <w:pStyle w:val="4"/>
        <w:spacing w:line="266" w:lineRule="auto"/>
      </w:pPr>
    </w:p>
    <w:p w14:paraId="70DF65FD">
      <w:pPr>
        <w:pStyle w:val="4"/>
        <w:spacing w:line="267" w:lineRule="auto"/>
      </w:pPr>
    </w:p>
    <w:p w14:paraId="544B6E11">
      <w:pPr>
        <w:spacing w:before="78" w:line="361" w:lineRule="auto"/>
        <w:ind w:right="322" w:firstLine="242"/>
        <w:rPr>
          <w:rFonts w:ascii="宋体" w:hAnsi="宋体" w:eastAsia="宋体" w:cs="宋体"/>
          <w:sz w:val="24"/>
          <w:szCs w:val="24"/>
        </w:rPr>
      </w:pPr>
      <w:r>
        <w:rPr>
          <w:rFonts w:ascii="宋体" w:hAnsi="宋体" w:eastAsia="宋体" w:cs="宋体"/>
          <w:sz w:val="24"/>
          <w:szCs w:val="24"/>
        </w:rPr>
        <w:t>符合性审查：依据磋商文件规定，从响应文件的有效性、</w:t>
      </w:r>
      <w:r>
        <w:rPr>
          <w:rFonts w:ascii="宋体" w:hAnsi="宋体" w:eastAsia="宋体" w:cs="宋体"/>
          <w:spacing w:val="-1"/>
          <w:sz w:val="24"/>
          <w:szCs w:val="24"/>
        </w:rPr>
        <w:t>完整性和对磋商文件的响应程</w:t>
      </w:r>
      <w:r>
        <w:rPr>
          <w:rFonts w:ascii="宋体" w:hAnsi="宋体" w:eastAsia="宋体" w:cs="宋体"/>
          <w:sz w:val="24"/>
          <w:szCs w:val="24"/>
        </w:rPr>
        <w:t xml:space="preserve"> </w:t>
      </w:r>
      <w:r>
        <w:rPr>
          <w:rFonts w:ascii="宋体" w:hAnsi="宋体" w:eastAsia="宋体" w:cs="宋体"/>
          <w:spacing w:val="-1"/>
          <w:sz w:val="24"/>
          <w:szCs w:val="24"/>
        </w:rPr>
        <w:t>度进行审查，以确定是否对磋商文件的实质性内容做出响应。</w:t>
      </w:r>
    </w:p>
    <w:p w14:paraId="2E93A149">
      <w:pPr>
        <w:spacing w:line="219" w:lineRule="auto"/>
        <w:ind w:left="3233"/>
        <w:outlineLvl w:val="1"/>
        <w:rPr>
          <w:rFonts w:ascii="宋体" w:hAnsi="宋体" w:eastAsia="宋体" w:cs="宋体"/>
          <w:sz w:val="28"/>
          <w:szCs w:val="28"/>
        </w:rPr>
      </w:pPr>
      <w:r>
        <w:rPr>
          <w:rFonts w:ascii="宋体" w:hAnsi="宋体" w:eastAsia="宋体" w:cs="宋体"/>
          <w:b/>
          <w:bCs/>
          <w:spacing w:val="-5"/>
          <w:sz w:val="28"/>
          <w:szCs w:val="28"/>
        </w:rPr>
        <w:t>附表（符合性审查内容）</w:t>
      </w:r>
    </w:p>
    <w:p w14:paraId="4520437E">
      <w:pPr>
        <w:spacing w:line="172" w:lineRule="exact"/>
      </w:pPr>
    </w:p>
    <w:tbl>
      <w:tblPr>
        <w:tblStyle w:val="10"/>
        <w:tblW w:w="9579"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2510"/>
        <w:gridCol w:w="6276"/>
      </w:tblGrid>
      <w:tr w14:paraId="18AC7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93" w:type="dxa"/>
            <w:shd w:val="clear" w:color="auto" w:fill="DBEEF3"/>
            <w:vAlign w:val="top"/>
          </w:tcPr>
          <w:p w14:paraId="4023F545">
            <w:pPr>
              <w:pStyle w:val="11"/>
              <w:spacing w:before="54" w:line="222" w:lineRule="auto"/>
              <w:ind w:left="162"/>
              <w:rPr>
                <w:sz w:val="24"/>
                <w:szCs w:val="24"/>
              </w:rPr>
            </w:pPr>
            <w:r>
              <w:rPr>
                <w:b/>
                <w:bCs/>
                <w:spacing w:val="-6"/>
                <w:sz w:val="24"/>
                <w:szCs w:val="24"/>
              </w:rPr>
              <w:t>序号</w:t>
            </w:r>
          </w:p>
        </w:tc>
        <w:tc>
          <w:tcPr>
            <w:tcW w:w="8786" w:type="dxa"/>
            <w:gridSpan w:val="2"/>
            <w:shd w:val="clear" w:color="auto" w:fill="DBEEF3"/>
            <w:vAlign w:val="top"/>
          </w:tcPr>
          <w:p w14:paraId="46B59E71">
            <w:pPr>
              <w:pStyle w:val="11"/>
              <w:spacing w:before="55" w:line="221" w:lineRule="auto"/>
              <w:ind w:left="3742"/>
              <w:rPr>
                <w:sz w:val="24"/>
                <w:szCs w:val="24"/>
              </w:rPr>
            </w:pPr>
            <w:r>
              <w:rPr>
                <w:b/>
                <w:bCs/>
                <w:spacing w:val="-7"/>
                <w:sz w:val="24"/>
                <w:szCs w:val="24"/>
              </w:rPr>
              <w:t>审查标准</w:t>
            </w:r>
          </w:p>
        </w:tc>
      </w:tr>
      <w:tr w14:paraId="02B0C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93" w:type="dxa"/>
            <w:shd w:val="clear" w:color="auto" w:fill="DBEEF3"/>
            <w:vAlign w:val="top"/>
          </w:tcPr>
          <w:p w14:paraId="2C88D8D0">
            <w:pPr>
              <w:pStyle w:val="11"/>
              <w:spacing w:before="256" w:line="242" w:lineRule="auto"/>
              <w:ind w:left="344"/>
              <w:rPr>
                <w:sz w:val="24"/>
                <w:szCs w:val="24"/>
              </w:rPr>
            </w:pPr>
            <w:r>
              <w:rPr>
                <w:sz w:val="24"/>
                <w:szCs w:val="24"/>
              </w:rPr>
              <w:t>1</w:t>
            </w:r>
          </w:p>
        </w:tc>
        <w:tc>
          <w:tcPr>
            <w:tcW w:w="2510" w:type="dxa"/>
            <w:shd w:val="clear" w:color="auto" w:fill="DCD8C2"/>
            <w:vAlign w:val="top"/>
          </w:tcPr>
          <w:p w14:paraId="23C92010">
            <w:pPr>
              <w:pStyle w:val="11"/>
              <w:spacing w:before="256" w:line="219" w:lineRule="auto"/>
              <w:ind w:left="20"/>
              <w:rPr>
                <w:sz w:val="24"/>
                <w:szCs w:val="24"/>
              </w:rPr>
            </w:pPr>
            <w:r>
              <w:rPr>
                <w:spacing w:val="-3"/>
                <w:sz w:val="24"/>
                <w:szCs w:val="24"/>
              </w:rPr>
              <w:t>响应文件的签署盖章</w:t>
            </w:r>
          </w:p>
        </w:tc>
        <w:tc>
          <w:tcPr>
            <w:tcW w:w="6276" w:type="dxa"/>
            <w:shd w:val="clear" w:color="auto" w:fill="DCD8C2"/>
            <w:vAlign w:val="top"/>
          </w:tcPr>
          <w:p w14:paraId="7B27FD10">
            <w:pPr>
              <w:pStyle w:val="11"/>
              <w:spacing w:before="41" w:line="348" w:lineRule="auto"/>
              <w:ind w:left="28" w:right="221" w:hanging="18"/>
              <w:rPr>
                <w:sz w:val="24"/>
                <w:szCs w:val="24"/>
              </w:rPr>
            </w:pPr>
            <w:r>
              <w:rPr>
                <w:spacing w:val="-1"/>
                <w:sz w:val="24"/>
                <w:szCs w:val="24"/>
              </w:rPr>
              <w:t>根据磋商内容要求，响应文件上法定代表人或其授权代表人</w:t>
            </w:r>
            <w:r>
              <w:rPr>
                <w:spacing w:val="18"/>
                <w:sz w:val="24"/>
                <w:szCs w:val="24"/>
              </w:rPr>
              <w:t xml:space="preserve"> </w:t>
            </w:r>
            <w:r>
              <w:rPr>
                <w:spacing w:val="-3"/>
                <w:sz w:val="24"/>
                <w:szCs w:val="24"/>
              </w:rPr>
              <w:t>的签字齐全并加盖公章</w:t>
            </w:r>
          </w:p>
        </w:tc>
      </w:tr>
      <w:tr w14:paraId="18398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3" w:type="dxa"/>
            <w:shd w:val="clear" w:color="auto" w:fill="DBEEF3"/>
            <w:vAlign w:val="top"/>
          </w:tcPr>
          <w:p w14:paraId="06D649A6">
            <w:pPr>
              <w:pStyle w:val="11"/>
              <w:spacing w:before="70" w:line="242" w:lineRule="auto"/>
              <w:ind w:left="331"/>
              <w:rPr>
                <w:sz w:val="24"/>
                <w:szCs w:val="24"/>
              </w:rPr>
            </w:pPr>
            <w:r>
              <w:rPr>
                <w:sz w:val="24"/>
                <w:szCs w:val="24"/>
              </w:rPr>
              <w:t>2</w:t>
            </w:r>
          </w:p>
        </w:tc>
        <w:tc>
          <w:tcPr>
            <w:tcW w:w="2510" w:type="dxa"/>
            <w:shd w:val="clear" w:color="auto" w:fill="DCD8C2"/>
            <w:vAlign w:val="top"/>
          </w:tcPr>
          <w:p w14:paraId="3D993730">
            <w:pPr>
              <w:pStyle w:val="11"/>
              <w:spacing w:before="71" w:line="220" w:lineRule="auto"/>
              <w:ind w:left="20"/>
              <w:rPr>
                <w:sz w:val="24"/>
                <w:szCs w:val="24"/>
              </w:rPr>
            </w:pPr>
            <w:r>
              <w:rPr>
                <w:spacing w:val="-3"/>
                <w:sz w:val="24"/>
                <w:szCs w:val="24"/>
              </w:rPr>
              <w:t>响应文件组成</w:t>
            </w:r>
          </w:p>
        </w:tc>
        <w:tc>
          <w:tcPr>
            <w:tcW w:w="6276" w:type="dxa"/>
            <w:shd w:val="clear" w:color="auto" w:fill="DCD8C2"/>
            <w:vAlign w:val="top"/>
          </w:tcPr>
          <w:p w14:paraId="512C19F9">
            <w:pPr>
              <w:pStyle w:val="11"/>
              <w:spacing w:before="71" w:line="219" w:lineRule="auto"/>
              <w:ind w:left="10"/>
              <w:rPr>
                <w:sz w:val="24"/>
                <w:szCs w:val="24"/>
              </w:rPr>
            </w:pPr>
            <w:r>
              <w:rPr>
                <w:spacing w:val="-1"/>
                <w:sz w:val="24"/>
                <w:szCs w:val="24"/>
              </w:rPr>
              <w:t>应符合磋商响应文件基本格式要求</w:t>
            </w:r>
          </w:p>
        </w:tc>
      </w:tr>
      <w:tr w14:paraId="5DD4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93" w:type="dxa"/>
            <w:shd w:val="clear" w:color="auto" w:fill="DBEEF3"/>
            <w:vAlign w:val="top"/>
          </w:tcPr>
          <w:p w14:paraId="1FC11B4D">
            <w:pPr>
              <w:pStyle w:val="11"/>
              <w:spacing w:before="70"/>
              <w:ind w:left="333"/>
              <w:rPr>
                <w:sz w:val="24"/>
                <w:szCs w:val="24"/>
              </w:rPr>
            </w:pPr>
            <w:r>
              <w:rPr>
                <w:sz w:val="24"/>
                <w:szCs w:val="24"/>
              </w:rPr>
              <w:t>3</w:t>
            </w:r>
          </w:p>
        </w:tc>
        <w:tc>
          <w:tcPr>
            <w:tcW w:w="2510" w:type="dxa"/>
            <w:shd w:val="clear" w:color="auto" w:fill="DCD8C2"/>
            <w:vAlign w:val="top"/>
          </w:tcPr>
          <w:p w14:paraId="7D5CCAAC">
            <w:pPr>
              <w:pStyle w:val="11"/>
              <w:spacing w:before="70" w:line="219" w:lineRule="auto"/>
              <w:ind w:left="8"/>
              <w:rPr>
                <w:sz w:val="24"/>
                <w:szCs w:val="24"/>
              </w:rPr>
            </w:pPr>
            <w:r>
              <w:rPr>
                <w:spacing w:val="-2"/>
                <w:sz w:val="24"/>
                <w:szCs w:val="24"/>
              </w:rPr>
              <w:t>磋商报价</w:t>
            </w:r>
          </w:p>
        </w:tc>
        <w:tc>
          <w:tcPr>
            <w:tcW w:w="6276" w:type="dxa"/>
            <w:shd w:val="clear" w:color="auto" w:fill="DCD8C2"/>
            <w:vAlign w:val="top"/>
          </w:tcPr>
          <w:p w14:paraId="4051D2CF">
            <w:pPr>
              <w:pStyle w:val="11"/>
              <w:spacing w:before="70" w:line="219" w:lineRule="auto"/>
              <w:ind w:left="23"/>
              <w:rPr>
                <w:sz w:val="24"/>
                <w:szCs w:val="24"/>
              </w:rPr>
            </w:pPr>
            <w:r>
              <w:rPr>
                <w:spacing w:val="-2"/>
                <w:sz w:val="24"/>
                <w:szCs w:val="24"/>
              </w:rPr>
              <w:t>只能有一个有效报价，不得提交选择性报价。</w:t>
            </w:r>
          </w:p>
        </w:tc>
      </w:tr>
      <w:tr w14:paraId="2DD1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93" w:type="dxa"/>
            <w:shd w:val="clear" w:color="auto" w:fill="DBEEF3"/>
            <w:vAlign w:val="top"/>
          </w:tcPr>
          <w:p w14:paraId="2507C5F6">
            <w:pPr>
              <w:pStyle w:val="11"/>
              <w:spacing w:before="35" w:line="242" w:lineRule="auto"/>
              <w:ind w:left="327"/>
              <w:rPr>
                <w:sz w:val="24"/>
                <w:szCs w:val="24"/>
              </w:rPr>
            </w:pPr>
            <w:r>
              <w:rPr>
                <w:sz w:val="24"/>
                <w:szCs w:val="24"/>
              </w:rPr>
              <w:t>4</w:t>
            </w:r>
          </w:p>
        </w:tc>
        <w:tc>
          <w:tcPr>
            <w:tcW w:w="2510" w:type="dxa"/>
            <w:shd w:val="clear" w:color="auto" w:fill="DCD8C2"/>
            <w:vAlign w:val="top"/>
          </w:tcPr>
          <w:p w14:paraId="7BEC1C14">
            <w:pPr>
              <w:pStyle w:val="11"/>
              <w:spacing w:before="110" w:line="220" w:lineRule="auto"/>
              <w:ind w:left="9"/>
              <w:rPr>
                <w:sz w:val="24"/>
                <w:szCs w:val="24"/>
              </w:rPr>
            </w:pPr>
            <w:r>
              <w:rPr>
                <w:spacing w:val="-3"/>
                <w:sz w:val="24"/>
                <w:szCs w:val="24"/>
              </w:rPr>
              <w:t>服务期</w:t>
            </w:r>
          </w:p>
        </w:tc>
        <w:tc>
          <w:tcPr>
            <w:tcW w:w="6276" w:type="dxa"/>
            <w:shd w:val="clear" w:color="auto" w:fill="DCD8C2"/>
            <w:vAlign w:val="top"/>
          </w:tcPr>
          <w:p w14:paraId="1C7861D2">
            <w:pPr>
              <w:pStyle w:val="11"/>
              <w:spacing w:before="110" w:line="220" w:lineRule="auto"/>
              <w:ind w:left="10"/>
              <w:rPr>
                <w:sz w:val="24"/>
                <w:szCs w:val="24"/>
              </w:rPr>
            </w:pPr>
            <w:r>
              <w:rPr>
                <w:spacing w:val="-1"/>
                <w:sz w:val="24"/>
                <w:szCs w:val="24"/>
              </w:rPr>
              <w:t>应满足磋商文件中要求的服务期</w:t>
            </w:r>
          </w:p>
        </w:tc>
      </w:tr>
      <w:tr w14:paraId="31CCB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93" w:type="dxa"/>
            <w:shd w:val="clear" w:color="auto" w:fill="DBEEF3"/>
            <w:vAlign w:val="top"/>
          </w:tcPr>
          <w:p w14:paraId="2FE4E575">
            <w:pPr>
              <w:pStyle w:val="11"/>
              <w:spacing w:before="36"/>
              <w:ind w:left="333"/>
              <w:rPr>
                <w:sz w:val="24"/>
                <w:szCs w:val="24"/>
              </w:rPr>
            </w:pPr>
            <w:r>
              <w:rPr>
                <w:sz w:val="24"/>
                <w:szCs w:val="24"/>
              </w:rPr>
              <w:t>5</w:t>
            </w:r>
          </w:p>
        </w:tc>
        <w:tc>
          <w:tcPr>
            <w:tcW w:w="2510" w:type="dxa"/>
            <w:shd w:val="clear" w:color="auto" w:fill="DCD8C2"/>
            <w:vAlign w:val="top"/>
          </w:tcPr>
          <w:p w14:paraId="22D36816">
            <w:pPr>
              <w:pStyle w:val="11"/>
              <w:spacing w:before="108" w:line="220" w:lineRule="auto"/>
              <w:ind w:left="20"/>
              <w:rPr>
                <w:sz w:val="24"/>
                <w:szCs w:val="24"/>
              </w:rPr>
            </w:pPr>
            <w:r>
              <w:rPr>
                <w:spacing w:val="-3"/>
                <w:sz w:val="24"/>
                <w:szCs w:val="24"/>
              </w:rPr>
              <w:t>响应文件有效期</w:t>
            </w:r>
          </w:p>
        </w:tc>
        <w:tc>
          <w:tcPr>
            <w:tcW w:w="6276" w:type="dxa"/>
            <w:shd w:val="clear" w:color="auto" w:fill="DCD8C2"/>
            <w:vAlign w:val="top"/>
          </w:tcPr>
          <w:p w14:paraId="0F907629">
            <w:pPr>
              <w:pStyle w:val="11"/>
              <w:spacing w:before="108" w:line="220" w:lineRule="auto"/>
              <w:ind w:left="10"/>
              <w:rPr>
                <w:sz w:val="24"/>
                <w:szCs w:val="24"/>
              </w:rPr>
            </w:pPr>
            <w:r>
              <w:rPr>
                <w:spacing w:val="-1"/>
                <w:sz w:val="24"/>
                <w:szCs w:val="24"/>
              </w:rPr>
              <w:t>应满足磋商文件中的规定</w:t>
            </w:r>
          </w:p>
        </w:tc>
      </w:tr>
    </w:tbl>
    <w:p w14:paraId="5E73E594">
      <w:pPr>
        <w:spacing w:before="78" w:line="219" w:lineRule="auto"/>
        <w:outlineLvl w:val="2"/>
        <w:rPr>
          <w:rFonts w:ascii="宋体" w:hAnsi="宋体" w:eastAsia="宋体" w:cs="宋体"/>
          <w:sz w:val="24"/>
          <w:szCs w:val="24"/>
        </w:rPr>
      </w:pPr>
      <w:r>
        <w:rPr>
          <w:rFonts w:ascii="宋体" w:hAnsi="宋体" w:eastAsia="宋体" w:cs="宋体"/>
          <w:b/>
          <w:bCs/>
          <w:spacing w:val="-2"/>
          <w:sz w:val="24"/>
          <w:szCs w:val="24"/>
        </w:rPr>
        <w:t>注：按照审查因素中的要求逐项审查，缺一项或某项达不到要求，按无效文件处理。</w:t>
      </w:r>
    </w:p>
    <w:p w14:paraId="738793D7">
      <w:pPr>
        <w:spacing w:before="181" w:line="312" w:lineRule="auto"/>
        <w:rPr>
          <w:rFonts w:ascii="宋体" w:hAnsi="宋体" w:eastAsia="宋体" w:cs="宋体"/>
          <w:spacing w:val="4"/>
          <w:sz w:val="24"/>
          <w:szCs w:val="24"/>
        </w:rPr>
      </w:pPr>
      <w:r>
        <w:rPr>
          <w:rFonts w:ascii="宋体" w:hAnsi="宋体" w:eastAsia="宋体" w:cs="宋体"/>
          <w:spacing w:val="4"/>
          <w:sz w:val="24"/>
          <w:szCs w:val="24"/>
        </w:rPr>
        <w:t>1）所谓实质上响应，是指响应文件应与招标文件的所有实质性条款、条件和要求相符，无显著差异或保留，或者对合同中约定的采购人的权利和投标人的义务方面造成重大的限制， 纠正这些显著差异或保留其重大的限制将会对其他实质上响应招标文件要求的响应文件的 投标人的竞争地位产生不公正的影响。</w:t>
      </w:r>
    </w:p>
    <w:p w14:paraId="5E8FB1A8">
      <w:pPr>
        <w:spacing w:before="1" w:line="312" w:lineRule="auto"/>
        <w:ind w:left="3" w:right="4"/>
        <w:rPr>
          <w:rFonts w:ascii="宋体" w:hAnsi="宋体" w:eastAsia="宋体" w:cs="宋体"/>
          <w:sz w:val="24"/>
          <w:szCs w:val="24"/>
        </w:rPr>
      </w:pPr>
      <w:r>
        <w:rPr>
          <w:rFonts w:ascii="宋体" w:hAnsi="宋体" w:eastAsia="宋体" w:cs="宋体"/>
          <w:spacing w:val="-5"/>
          <w:sz w:val="24"/>
          <w:szCs w:val="24"/>
        </w:rPr>
        <w:t>2）如果响应文件实质上不响应招标文件的各项要求，或响应文件的编制、</w:t>
      </w:r>
      <w:r>
        <w:rPr>
          <w:rFonts w:ascii="宋体" w:hAnsi="宋体" w:eastAsia="宋体" w:cs="宋体"/>
          <w:spacing w:val="-6"/>
          <w:sz w:val="24"/>
          <w:szCs w:val="24"/>
        </w:rPr>
        <w:t>内容及责任与招标</w:t>
      </w:r>
      <w:r>
        <w:rPr>
          <w:rFonts w:ascii="宋体" w:hAnsi="宋体" w:eastAsia="宋体" w:cs="宋体"/>
          <w:sz w:val="24"/>
          <w:szCs w:val="24"/>
        </w:rPr>
        <w:t xml:space="preserve"> </w:t>
      </w:r>
      <w:r>
        <w:rPr>
          <w:rFonts w:ascii="宋体" w:hAnsi="宋体" w:eastAsia="宋体" w:cs="宋体"/>
          <w:spacing w:val="-11"/>
          <w:sz w:val="24"/>
          <w:szCs w:val="24"/>
        </w:rPr>
        <w:t>文件的要求有重大偏差，经磋商评审小组 2/3</w:t>
      </w:r>
      <w:r>
        <w:rPr>
          <w:rFonts w:ascii="宋体" w:hAnsi="宋体" w:eastAsia="宋体" w:cs="宋体"/>
          <w:spacing w:val="24"/>
          <w:sz w:val="24"/>
          <w:szCs w:val="24"/>
        </w:rPr>
        <w:t xml:space="preserve"> </w:t>
      </w:r>
      <w:r>
        <w:rPr>
          <w:rFonts w:ascii="宋体" w:hAnsi="宋体" w:eastAsia="宋体" w:cs="宋体"/>
          <w:spacing w:val="-11"/>
          <w:sz w:val="24"/>
          <w:szCs w:val="24"/>
        </w:rPr>
        <w:t>以上成员确认后，投标人不得进入下一步</w:t>
      </w:r>
      <w:r>
        <w:rPr>
          <w:rFonts w:ascii="宋体" w:hAnsi="宋体" w:eastAsia="宋体" w:cs="宋体"/>
          <w:spacing w:val="-12"/>
          <w:sz w:val="24"/>
          <w:szCs w:val="24"/>
        </w:rPr>
        <w:t>评审，</w:t>
      </w:r>
      <w:r>
        <w:rPr>
          <w:rFonts w:ascii="宋体" w:hAnsi="宋体" w:eastAsia="宋体" w:cs="宋体"/>
          <w:sz w:val="24"/>
          <w:szCs w:val="24"/>
        </w:rPr>
        <w:t xml:space="preserve"> </w:t>
      </w:r>
      <w:r>
        <w:rPr>
          <w:rFonts w:ascii="宋体" w:hAnsi="宋体" w:eastAsia="宋体" w:cs="宋体"/>
          <w:spacing w:val="-15"/>
          <w:sz w:val="24"/>
          <w:szCs w:val="24"/>
        </w:rPr>
        <w:t>并且不允许投标人通过修改或撤销其不符合</w:t>
      </w:r>
      <w:r>
        <w:rPr>
          <w:rFonts w:ascii="宋体" w:hAnsi="宋体" w:eastAsia="宋体" w:cs="宋体"/>
          <w:spacing w:val="-16"/>
          <w:sz w:val="24"/>
          <w:szCs w:val="24"/>
        </w:rPr>
        <w:t>要求的差异或保留，使之成为具有响应性的投标。</w:t>
      </w:r>
    </w:p>
    <w:p w14:paraId="517F4726">
      <w:pPr>
        <w:spacing w:before="182" w:line="324" w:lineRule="auto"/>
        <w:ind w:right="21" w:firstLine="5"/>
        <w:rPr>
          <w:rFonts w:ascii="宋体" w:hAnsi="宋体" w:eastAsia="宋体" w:cs="宋体"/>
          <w:sz w:val="24"/>
          <w:szCs w:val="24"/>
        </w:rPr>
      </w:pPr>
      <w:r>
        <w:rPr>
          <w:rFonts w:ascii="宋体" w:hAnsi="宋体" w:eastAsia="宋体" w:cs="宋体"/>
          <w:spacing w:val="-6"/>
          <w:sz w:val="24"/>
          <w:szCs w:val="24"/>
        </w:rPr>
        <w:t>3）磋商小组在对磋商响应文件的有效性、完整性和响应程度进行审查时，可以要求供应商对</w:t>
      </w:r>
      <w:r>
        <w:rPr>
          <w:rFonts w:ascii="宋体" w:hAnsi="宋体" w:eastAsia="宋体" w:cs="宋体"/>
          <w:spacing w:val="14"/>
          <w:sz w:val="24"/>
          <w:szCs w:val="24"/>
        </w:rPr>
        <w:t xml:space="preserve"> </w:t>
      </w:r>
      <w:r>
        <w:rPr>
          <w:rFonts w:ascii="宋体" w:hAnsi="宋体" w:eastAsia="宋体" w:cs="宋体"/>
          <w:spacing w:val="3"/>
          <w:sz w:val="24"/>
          <w:szCs w:val="24"/>
        </w:rPr>
        <w:t>磋商响应文件中含义不明确、同类问题表述不一致或者有明显文字和计算错误的内容等做</w:t>
      </w:r>
      <w:r>
        <w:rPr>
          <w:rFonts w:ascii="宋体" w:hAnsi="宋体" w:eastAsia="宋体" w:cs="宋体"/>
          <w:spacing w:val="17"/>
          <w:sz w:val="24"/>
          <w:szCs w:val="24"/>
        </w:rPr>
        <w:t xml:space="preserve"> </w:t>
      </w:r>
      <w:r>
        <w:rPr>
          <w:rFonts w:ascii="宋体" w:hAnsi="宋体" w:eastAsia="宋体" w:cs="宋体"/>
          <w:spacing w:val="3"/>
          <w:sz w:val="24"/>
          <w:szCs w:val="24"/>
        </w:rPr>
        <w:t>出必要的澄清、说明或者更正。供应商的澄清、说明或者更正不得超出磋商响应文件的范</w:t>
      </w:r>
      <w:r>
        <w:rPr>
          <w:rFonts w:ascii="宋体" w:hAnsi="宋体" w:eastAsia="宋体" w:cs="宋体"/>
          <w:spacing w:val="17"/>
          <w:sz w:val="24"/>
          <w:szCs w:val="24"/>
        </w:rPr>
        <w:t xml:space="preserve"> </w:t>
      </w:r>
      <w:r>
        <w:rPr>
          <w:rFonts w:ascii="宋体" w:hAnsi="宋体" w:eastAsia="宋体" w:cs="宋体"/>
          <w:spacing w:val="-1"/>
          <w:sz w:val="24"/>
          <w:szCs w:val="24"/>
        </w:rPr>
        <w:t>围或者改变磋商响应文件的实质性内容。</w:t>
      </w:r>
    </w:p>
    <w:p w14:paraId="62BE3626">
      <w:pPr>
        <w:spacing w:before="181" w:line="312" w:lineRule="auto"/>
        <w:rPr>
          <w:rFonts w:ascii="宋体" w:hAnsi="宋体" w:eastAsia="宋体" w:cs="宋体"/>
          <w:sz w:val="24"/>
          <w:szCs w:val="24"/>
        </w:rPr>
      </w:pPr>
      <w:r>
        <w:rPr>
          <w:rFonts w:ascii="宋体" w:hAnsi="宋体" w:eastAsia="宋体" w:cs="宋体"/>
          <w:sz w:val="24"/>
          <w:szCs w:val="24"/>
        </w:rPr>
        <w:t>4）磋商小组要求供应商澄清、说明或者更正磋商响应文件应当以书面形式做出。供应商的</w:t>
      </w:r>
      <w:r>
        <w:rPr>
          <w:rFonts w:ascii="宋体" w:hAnsi="宋体" w:eastAsia="宋体" w:cs="宋体"/>
          <w:spacing w:val="16"/>
          <w:sz w:val="24"/>
          <w:szCs w:val="24"/>
        </w:rPr>
        <w:t xml:space="preserve"> </w:t>
      </w:r>
      <w:r>
        <w:rPr>
          <w:rFonts w:ascii="宋体" w:hAnsi="宋体" w:eastAsia="宋体" w:cs="宋体"/>
          <w:spacing w:val="4"/>
          <w:sz w:val="24"/>
          <w:szCs w:val="24"/>
        </w:rPr>
        <w:t>澄清、说明或者更正应当由法定代表人或其授权代表签字或者加盖公章。由授权代表签字</w:t>
      </w:r>
      <w:r>
        <w:rPr>
          <w:rFonts w:ascii="宋体" w:hAnsi="宋体" w:eastAsia="宋体" w:cs="宋体"/>
          <w:sz w:val="24"/>
          <w:szCs w:val="24"/>
        </w:rPr>
        <w:t xml:space="preserve"> </w:t>
      </w:r>
      <w:r>
        <w:rPr>
          <w:rFonts w:ascii="宋体" w:hAnsi="宋体" w:eastAsia="宋体" w:cs="宋体"/>
          <w:spacing w:val="-19"/>
          <w:sz w:val="24"/>
          <w:szCs w:val="24"/>
        </w:rPr>
        <w:t>的，应当附法定代表人授权书。供应商为自然人的，应由本人签字并</w:t>
      </w:r>
      <w:r>
        <w:rPr>
          <w:rFonts w:ascii="宋体" w:hAnsi="宋体" w:eastAsia="宋体" w:cs="宋体"/>
          <w:spacing w:val="-20"/>
          <w:sz w:val="24"/>
          <w:szCs w:val="24"/>
        </w:rPr>
        <w:t>附身份证明。</w:t>
      </w:r>
    </w:p>
    <w:p w14:paraId="1ECE19B7">
      <w:pPr>
        <w:pStyle w:val="4"/>
        <w:spacing w:line="285" w:lineRule="auto"/>
      </w:pPr>
    </w:p>
    <w:p w14:paraId="388DE9AF">
      <w:pPr>
        <w:spacing w:before="78" w:line="220" w:lineRule="auto"/>
        <w:ind w:left="4"/>
        <w:outlineLvl w:val="2"/>
        <w:rPr>
          <w:rFonts w:ascii="宋体" w:hAnsi="宋体" w:eastAsia="宋体" w:cs="宋体"/>
          <w:sz w:val="24"/>
          <w:szCs w:val="24"/>
        </w:rPr>
      </w:pPr>
      <w:r>
        <w:rPr>
          <w:rFonts w:ascii="宋体" w:hAnsi="宋体" w:eastAsia="宋体" w:cs="宋体"/>
          <w:b/>
          <w:bCs/>
          <w:spacing w:val="-4"/>
          <w:sz w:val="24"/>
          <w:szCs w:val="24"/>
        </w:rPr>
        <w:t>20.1磋商过程</w:t>
      </w:r>
    </w:p>
    <w:p w14:paraId="1FF4BFC8">
      <w:pPr>
        <w:spacing w:before="181" w:line="359" w:lineRule="auto"/>
        <w:ind w:right="12"/>
        <w:rPr>
          <w:rFonts w:ascii="宋体" w:hAnsi="宋体" w:eastAsia="宋体" w:cs="宋体"/>
          <w:sz w:val="24"/>
          <w:szCs w:val="24"/>
        </w:rPr>
      </w:pPr>
      <w:r>
        <w:rPr>
          <w:rFonts w:ascii="宋体" w:hAnsi="宋体" w:eastAsia="宋体" w:cs="宋体"/>
          <w:spacing w:val="-2"/>
          <w:sz w:val="24"/>
          <w:szCs w:val="24"/>
        </w:rPr>
        <w:t>①、磋商小组集中与单一供应商分别进行磋商。在磋</w:t>
      </w:r>
      <w:r>
        <w:rPr>
          <w:rFonts w:ascii="宋体" w:hAnsi="宋体" w:eastAsia="宋体" w:cs="宋体"/>
          <w:spacing w:val="-3"/>
          <w:sz w:val="24"/>
          <w:szCs w:val="24"/>
        </w:rPr>
        <w:t>商过程中，磋商小组可以根据磋商文件</w:t>
      </w:r>
      <w:r>
        <w:rPr>
          <w:rFonts w:ascii="宋体" w:hAnsi="宋体" w:eastAsia="宋体" w:cs="宋体"/>
          <w:sz w:val="24"/>
          <w:szCs w:val="24"/>
        </w:rPr>
        <w:t xml:space="preserve"> </w:t>
      </w:r>
      <w:r>
        <w:rPr>
          <w:rFonts w:ascii="宋体" w:hAnsi="宋体" w:eastAsia="宋体" w:cs="宋体"/>
          <w:spacing w:val="-2"/>
          <w:sz w:val="24"/>
          <w:szCs w:val="24"/>
        </w:rPr>
        <w:t>和磋商情况实质性变动采购需求中的技术、服务要求</w:t>
      </w:r>
      <w:r>
        <w:rPr>
          <w:rFonts w:ascii="宋体" w:hAnsi="宋体" w:eastAsia="宋体" w:cs="宋体"/>
          <w:spacing w:val="-3"/>
          <w:sz w:val="24"/>
          <w:szCs w:val="24"/>
        </w:rPr>
        <w:t>以及合同草案条款，但不得变动磋商文</w:t>
      </w:r>
      <w:r>
        <w:rPr>
          <w:rFonts w:ascii="宋体" w:hAnsi="宋体" w:eastAsia="宋体" w:cs="宋体"/>
          <w:sz w:val="24"/>
          <w:szCs w:val="24"/>
        </w:rPr>
        <w:t xml:space="preserve"> </w:t>
      </w:r>
      <w:r>
        <w:rPr>
          <w:rFonts w:ascii="宋体" w:hAnsi="宋体" w:eastAsia="宋体" w:cs="宋体"/>
          <w:spacing w:val="-8"/>
          <w:sz w:val="24"/>
          <w:szCs w:val="24"/>
        </w:rPr>
        <w:t>件中的其他内容。实质性变动的内容，须经采购人代表确认。</w:t>
      </w:r>
    </w:p>
    <w:p w14:paraId="44F03DEC">
      <w:pPr>
        <w:spacing w:line="359" w:lineRule="auto"/>
        <w:ind w:left="6" w:right="95" w:hanging="6"/>
        <w:rPr>
          <w:rFonts w:ascii="宋体" w:hAnsi="宋体" w:eastAsia="宋体" w:cs="宋体"/>
          <w:sz w:val="24"/>
          <w:szCs w:val="24"/>
        </w:rPr>
      </w:pPr>
      <w:r>
        <w:rPr>
          <w:rFonts w:ascii="宋体" w:hAnsi="宋体" w:eastAsia="宋体" w:cs="宋体"/>
          <w:spacing w:val="-4"/>
          <w:sz w:val="24"/>
          <w:szCs w:val="24"/>
        </w:rPr>
        <w:t>②、对磋商文件作出的实质性变动是磋商文件的</w:t>
      </w:r>
      <w:r>
        <w:rPr>
          <w:rFonts w:ascii="宋体" w:hAnsi="宋体" w:eastAsia="宋体" w:cs="宋体"/>
          <w:spacing w:val="-5"/>
          <w:sz w:val="24"/>
          <w:szCs w:val="24"/>
        </w:rPr>
        <w:t>有效组成部分，磋商小组以书面形式同时通</w:t>
      </w:r>
      <w:r>
        <w:rPr>
          <w:rFonts w:ascii="宋体" w:hAnsi="宋体" w:eastAsia="宋体" w:cs="宋体"/>
          <w:sz w:val="24"/>
          <w:szCs w:val="24"/>
        </w:rPr>
        <w:t xml:space="preserve"> </w:t>
      </w:r>
      <w:r>
        <w:rPr>
          <w:rFonts w:ascii="宋体" w:hAnsi="宋体" w:eastAsia="宋体" w:cs="宋体"/>
          <w:spacing w:val="-8"/>
          <w:sz w:val="24"/>
          <w:szCs w:val="24"/>
        </w:rPr>
        <w:t>知所有参加磋商的供应商。</w:t>
      </w:r>
    </w:p>
    <w:p w14:paraId="23C4047E">
      <w:pPr>
        <w:spacing w:before="3" w:line="358" w:lineRule="auto"/>
        <w:ind w:left="1" w:right="44" w:hanging="1"/>
        <w:rPr>
          <w:rFonts w:ascii="宋体" w:hAnsi="宋体" w:eastAsia="宋体" w:cs="宋体"/>
          <w:sz w:val="24"/>
          <w:szCs w:val="24"/>
        </w:rPr>
      </w:pPr>
      <w:r>
        <w:rPr>
          <w:rFonts w:ascii="宋体" w:hAnsi="宋体" w:eastAsia="宋体" w:cs="宋体"/>
          <w:spacing w:val="-1"/>
          <w:sz w:val="24"/>
          <w:szCs w:val="24"/>
        </w:rPr>
        <w:t>③、供应商应当按照磋商文件的变动情况和磋商小组的要求重新提交磋商响应文件，并由</w:t>
      </w:r>
      <w:r>
        <w:rPr>
          <w:rFonts w:ascii="宋体" w:hAnsi="宋体" w:eastAsia="宋体" w:cs="宋体"/>
          <w:spacing w:val="6"/>
          <w:sz w:val="24"/>
          <w:szCs w:val="24"/>
        </w:rPr>
        <w:t xml:space="preserve">  </w:t>
      </w:r>
      <w:r>
        <w:rPr>
          <w:rFonts w:ascii="宋体" w:hAnsi="宋体" w:eastAsia="宋体" w:cs="宋体"/>
          <w:spacing w:val="-9"/>
          <w:sz w:val="24"/>
          <w:szCs w:val="24"/>
        </w:rPr>
        <w:t>其法定代表人或授权代表签字或者加盖公章。由授权代表签字的，应当附法定代表人授权书。</w:t>
      </w:r>
      <w:r>
        <w:rPr>
          <w:rFonts w:ascii="宋体" w:hAnsi="宋体" w:eastAsia="宋体" w:cs="宋体"/>
          <w:sz w:val="24"/>
          <w:szCs w:val="24"/>
        </w:rPr>
        <w:t xml:space="preserve"> </w:t>
      </w:r>
      <w:r>
        <w:rPr>
          <w:rFonts w:ascii="宋体" w:hAnsi="宋体" w:eastAsia="宋体" w:cs="宋体"/>
          <w:spacing w:val="-8"/>
          <w:sz w:val="24"/>
          <w:szCs w:val="24"/>
        </w:rPr>
        <w:t>供应商为自然人的，应当由本人签字并附身份证明。</w:t>
      </w:r>
    </w:p>
    <w:p w14:paraId="65F55E3D">
      <w:pPr>
        <w:spacing w:before="2" w:line="217" w:lineRule="auto"/>
        <w:ind w:left="4"/>
        <w:outlineLvl w:val="2"/>
        <w:rPr>
          <w:rFonts w:ascii="宋体" w:hAnsi="宋体" w:eastAsia="宋体" w:cs="宋体"/>
          <w:sz w:val="24"/>
          <w:szCs w:val="24"/>
        </w:rPr>
      </w:pPr>
      <w:r>
        <w:rPr>
          <w:rFonts w:ascii="宋体" w:hAnsi="宋体" w:eastAsia="宋体" w:cs="宋体"/>
          <w:b/>
          <w:bCs/>
          <w:spacing w:val="-4"/>
          <w:sz w:val="24"/>
          <w:szCs w:val="24"/>
        </w:rPr>
        <w:t>20.2最终报价</w:t>
      </w:r>
    </w:p>
    <w:p w14:paraId="383D9AEE">
      <w:pPr>
        <w:spacing w:before="184" w:line="288" w:lineRule="auto"/>
        <w:ind w:right="213"/>
        <w:rPr>
          <w:rFonts w:ascii="宋体" w:hAnsi="宋体" w:eastAsia="宋体" w:cs="宋体"/>
          <w:sz w:val="24"/>
          <w:szCs w:val="24"/>
        </w:rPr>
      </w:pPr>
      <w:r>
        <w:rPr>
          <w:rFonts w:ascii="宋体" w:hAnsi="宋体" w:eastAsia="宋体" w:cs="宋体"/>
          <w:spacing w:val="-7"/>
          <w:sz w:val="24"/>
          <w:szCs w:val="24"/>
        </w:rPr>
        <w:t>①、磋商文件能够详细列明采购项目的技术、服务</w:t>
      </w:r>
      <w:r>
        <w:rPr>
          <w:rFonts w:ascii="宋体" w:hAnsi="宋体" w:eastAsia="宋体" w:cs="宋体"/>
          <w:spacing w:val="-8"/>
          <w:sz w:val="24"/>
          <w:szCs w:val="24"/>
        </w:rPr>
        <w:t>要求的，磋商结束后，所有实质性响应的</w:t>
      </w:r>
      <w:r>
        <w:rPr>
          <w:rFonts w:ascii="宋体" w:hAnsi="宋体" w:eastAsia="宋体" w:cs="宋体"/>
          <w:sz w:val="24"/>
          <w:szCs w:val="24"/>
        </w:rPr>
        <w:t xml:space="preserve"> </w:t>
      </w:r>
      <w:r>
        <w:rPr>
          <w:rFonts w:ascii="宋体" w:hAnsi="宋体" w:eastAsia="宋体" w:cs="宋体"/>
          <w:spacing w:val="-1"/>
          <w:sz w:val="24"/>
          <w:szCs w:val="24"/>
        </w:rPr>
        <w:t>供应商应在规定时间内提交最后报价；</w:t>
      </w:r>
    </w:p>
    <w:p w14:paraId="4DDEB3EA">
      <w:pPr>
        <w:spacing w:before="185" w:line="312" w:lineRule="auto"/>
        <w:ind w:left="4" w:right="4" w:hanging="4"/>
        <w:rPr>
          <w:rFonts w:ascii="宋体" w:hAnsi="宋体" w:eastAsia="宋体" w:cs="宋体"/>
          <w:sz w:val="24"/>
          <w:szCs w:val="24"/>
        </w:rPr>
      </w:pPr>
      <w:r>
        <w:rPr>
          <w:rFonts w:ascii="宋体" w:hAnsi="宋体" w:eastAsia="宋体" w:cs="宋体"/>
          <w:spacing w:val="-8"/>
          <w:sz w:val="24"/>
          <w:szCs w:val="24"/>
        </w:rPr>
        <w:t>②、磋商文件不能详细列明采购项目的技术、服务要求，需经磋商</w:t>
      </w:r>
      <w:r>
        <w:rPr>
          <w:rFonts w:ascii="宋体" w:hAnsi="宋体" w:eastAsia="宋体" w:cs="宋体"/>
          <w:spacing w:val="-9"/>
          <w:sz w:val="24"/>
          <w:szCs w:val="24"/>
        </w:rPr>
        <w:t>由供应商提供最终设计方案</w:t>
      </w:r>
      <w:r>
        <w:rPr>
          <w:rFonts w:ascii="宋体" w:hAnsi="宋体" w:eastAsia="宋体" w:cs="宋体"/>
          <w:sz w:val="24"/>
          <w:szCs w:val="24"/>
        </w:rPr>
        <w:t xml:space="preserve"> </w:t>
      </w:r>
      <w:r>
        <w:rPr>
          <w:rFonts w:ascii="宋体" w:hAnsi="宋体" w:eastAsia="宋体" w:cs="宋体"/>
          <w:spacing w:val="-2"/>
          <w:sz w:val="24"/>
          <w:szCs w:val="24"/>
        </w:rPr>
        <w:t>或解决方案的，磋商结束后，磋商小组应当按照少数服从多数的原则</w:t>
      </w:r>
      <w:r>
        <w:rPr>
          <w:rFonts w:ascii="宋体" w:hAnsi="宋体" w:eastAsia="宋体" w:cs="宋体"/>
          <w:spacing w:val="-3"/>
          <w:sz w:val="24"/>
          <w:szCs w:val="24"/>
        </w:rPr>
        <w:t>投票推荐3 家以上供应</w:t>
      </w:r>
      <w:r>
        <w:rPr>
          <w:rFonts w:ascii="宋体" w:hAnsi="宋体" w:eastAsia="宋体" w:cs="宋体"/>
          <w:sz w:val="24"/>
          <w:szCs w:val="24"/>
        </w:rPr>
        <w:t xml:space="preserve"> </w:t>
      </w:r>
      <w:r>
        <w:rPr>
          <w:rFonts w:ascii="宋体" w:hAnsi="宋体" w:eastAsia="宋体" w:cs="宋体"/>
          <w:spacing w:val="-16"/>
          <w:sz w:val="24"/>
          <w:szCs w:val="24"/>
        </w:rPr>
        <w:t>商的设计方案或者解决方案，并要求其在规定时间内提交最后报价。</w:t>
      </w:r>
    </w:p>
    <w:p w14:paraId="40F531A3">
      <w:pPr>
        <w:spacing w:before="185" w:line="217" w:lineRule="auto"/>
        <w:rPr>
          <w:rFonts w:ascii="宋体" w:hAnsi="宋体" w:eastAsia="宋体" w:cs="宋体"/>
          <w:sz w:val="24"/>
          <w:szCs w:val="24"/>
        </w:rPr>
      </w:pPr>
      <w:r>
        <w:rPr>
          <w:rFonts w:ascii="宋体" w:hAnsi="宋体" w:eastAsia="宋体" w:cs="宋体"/>
          <w:spacing w:val="-2"/>
          <w:sz w:val="24"/>
          <w:szCs w:val="24"/>
        </w:rPr>
        <w:t>③、最终报价是供应商磋商响应文件的有效组成部</w:t>
      </w:r>
      <w:r>
        <w:rPr>
          <w:rFonts w:ascii="宋体" w:hAnsi="宋体" w:eastAsia="宋体" w:cs="宋体"/>
          <w:spacing w:val="-3"/>
          <w:sz w:val="24"/>
          <w:szCs w:val="24"/>
        </w:rPr>
        <w:t>分。</w:t>
      </w:r>
    </w:p>
    <w:p w14:paraId="0FD1D9D5">
      <w:pPr>
        <w:spacing w:before="48" w:line="219" w:lineRule="auto"/>
        <w:ind w:left="47"/>
        <w:rPr>
          <w:rFonts w:ascii="宋体" w:hAnsi="宋体" w:eastAsia="宋体" w:cs="宋体"/>
          <w:sz w:val="24"/>
          <w:szCs w:val="24"/>
        </w:rPr>
      </w:pPr>
      <w:r>
        <w:rPr>
          <w:rFonts w:ascii="宋体" w:hAnsi="宋体" w:eastAsia="宋体" w:cs="宋体"/>
          <w:b/>
          <w:bCs/>
          <w:spacing w:val="-3"/>
          <w:sz w:val="24"/>
          <w:szCs w:val="24"/>
        </w:rPr>
        <w:t>21．磋商响应文件的详细评审</w:t>
      </w:r>
    </w:p>
    <w:p w14:paraId="0546526C">
      <w:pPr>
        <w:spacing w:before="180" w:line="360" w:lineRule="auto"/>
        <w:ind w:left="48" w:right="209" w:hanging="1"/>
        <w:rPr>
          <w:rFonts w:ascii="宋体" w:hAnsi="宋体" w:eastAsia="宋体" w:cs="宋体"/>
          <w:sz w:val="24"/>
          <w:szCs w:val="24"/>
        </w:rPr>
      </w:pPr>
      <w:r>
        <w:rPr>
          <w:rFonts w:ascii="宋体" w:hAnsi="宋体" w:eastAsia="宋体" w:cs="宋体"/>
          <w:spacing w:val="-9"/>
          <w:sz w:val="24"/>
          <w:szCs w:val="24"/>
        </w:rPr>
        <w:t>21.1 经磋商确定最终采购需求和提交最后报价的供应商后，由磋商小组采用综合评分法对提</w:t>
      </w:r>
      <w:r>
        <w:rPr>
          <w:rFonts w:ascii="宋体" w:hAnsi="宋体" w:eastAsia="宋体" w:cs="宋体"/>
          <w:spacing w:val="4"/>
          <w:sz w:val="24"/>
          <w:szCs w:val="24"/>
        </w:rPr>
        <w:t xml:space="preserve"> </w:t>
      </w:r>
      <w:r>
        <w:rPr>
          <w:rFonts w:ascii="宋体" w:hAnsi="宋体" w:eastAsia="宋体" w:cs="宋体"/>
          <w:spacing w:val="-1"/>
          <w:sz w:val="24"/>
          <w:szCs w:val="24"/>
        </w:rPr>
        <w:t>交最后报价的供应商的磋商响应文件和最后报价进行综合评分。</w:t>
      </w:r>
    </w:p>
    <w:p w14:paraId="43B1FA58">
      <w:pPr>
        <w:spacing w:line="220" w:lineRule="auto"/>
        <w:ind w:left="47"/>
        <w:outlineLvl w:val="2"/>
        <w:rPr>
          <w:rFonts w:ascii="宋体" w:hAnsi="宋体" w:eastAsia="宋体" w:cs="宋体"/>
          <w:sz w:val="24"/>
          <w:szCs w:val="24"/>
        </w:rPr>
      </w:pPr>
      <w:r>
        <w:rPr>
          <w:rFonts w:ascii="宋体" w:hAnsi="宋体" w:eastAsia="宋体" w:cs="宋体"/>
          <w:spacing w:val="-9"/>
          <w:sz w:val="24"/>
          <w:szCs w:val="24"/>
        </w:rPr>
        <w:t>21.2 评标方法：</w:t>
      </w:r>
      <w:r>
        <w:rPr>
          <w:rFonts w:ascii="宋体" w:hAnsi="宋体" w:eastAsia="宋体" w:cs="宋体"/>
          <w:b/>
          <w:bCs/>
          <w:spacing w:val="-9"/>
          <w:sz w:val="24"/>
          <w:szCs w:val="24"/>
        </w:rPr>
        <w:t>综合评分法。</w:t>
      </w:r>
    </w:p>
    <w:p w14:paraId="67D33C59">
      <w:pPr>
        <w:spacing w:before="179" w:line="359" w:lineRule="auto"/>
        <w:ind w:left="49" w:hanging="6"/>
        <w:rPr>
          <w:rFonts w:ascii="宋体" w:hAnsi="宋体" w:eastAsia="宋体" w:cs="宋体"/>
          <w:sz w:val="24"/>
          <w:szCs w:val="24"/>
        </w:rPr>
      </w:pPr>
      <w:r>
        <w:rPr>
          <w:rFonts w:ascii="宋体" w:hAnsi="宋体" w:eastAsia="宋体" w:cs="宋体"/>
          <w:spacing w:val="-1"/>
          <w:sz w:val="24"/>
          <w:szCs w:val="24"/>
        </w:rPr>
        <w:t>评价和比较以磋商响应文件为依据，对所有实质上响应的投标分别从</w:t>
      </w:r>
      <w:r>
        <w:rPr>
          <w:rFonts w:ascii="宋体" w:hAnsi="宋体" w:eastAsia="宋体" w:cs="宋体"/>
          <w:spacing w:val="-2"/>
          <w:sz w:val="24"/>
          <w:szCs w:val="24"/>
        </w:rPr>
        <w:t>最终报价、类似业绩、</w:t>
      </w:r>
      <w:r>
        <w:rPr>
          <w:rFonts w:ascii="宋体" w:hAnsi="宋体" w:eastAsia="宋体" w:cs="宋体"/>
          <w:sz w:val="24"/>
          <w:szCs w:val="24"/>
        </w:rPr>
        <w:t xml:space="preserve"> </w:t>
      </w:r>
      <w:r>
        <w:rPr>
          <w:rFonts w:ascii="宋体" w:hAnsi="宋体" w:eastAsia="宋体" w:cs="宋体"/>
          <w:spacing w:val="-1"/>
          <w:sz w:val="24"/>
          <w:szCs w:val="24"/>
        </w:rPr>
        <w:t>实施方案、服务承诺等方面进行评审赋分。</w:t>
      </w:r>
    </w:p>
    <w:p w14:paraId="2767F349">
      <w:pPr>
        <w:spacing w:line="219" w:lineRule="auto"/>
        <w:ind w:left="47"/>
        <w:rPr>
          <w:rFonts w:ascii="宋体" w:hAnsi="宋体" w:eastAsia="宋体" w:cs="宋体"/>
          <w:spacing w:val="-13"/>
          <w:sz w:val="24"/>
          <w:szCs w:val="24"/>
        </w:rPr>
      </w:pPr>
      <w:r>
        <w:rPr>
          <w:rFonts w:ascii="宋体" w:hAnsi="宋体" w:eastAsia="宋体" w:cs="宋体"/>
          <w:spacing w:val="-13"/>
          <w:sz w:val="24"/>
          <w:szCs w:val="24"/>
        </w:rPr>
        <w:t>21.3 评审总分值为 100 分，具体分值如下</w:t>
      </w:r>
    </w:p>
    <w:p w14:paraId="25783786">
      <w:pPr>
        <w:spacing w:line="240" w:lineRule="auto"/>
        <w:ind w:left="47"/>
        <w:jc w:val="center"/>
        <w:rPr>
          <w:rFonts w:ascii="宋体" w:hAnsi="宋体" w:eastAsia="宋体" w:cs="宋体"/>
          <w:sz w:val="28"/>
          <w:szCs w:val="28"/>
        </w:rPr>
      </w:pPr>
      <w:r>
        <w:rPr>
          <w:rFonts w:ascii="宋体" w:hAnsi="宋体" w:eastAsia="宋体" w:cs="宋体"/>
          <w:b/>
          <w:bCs/>
          <w:spacing w:val="-5"/>
          <w:sz w:val="28"/>
          <w:szCs w:val="28"/>
        </w:rPr>
        <w:t>（综合评分内容）</w:t>
      </w:r>
    </w:p>
    <w:tbl>
      <w:tblPr>
        <w:tblStyle w:val="10"/>
        <w:tblpPr w:leftFromText="180" w:rightFromText="180" w:vertAnchor="text" w:horzAnchor="page" w:tblpX="1064" w:tblpY="512"/>
        <w:tblOverlap w:val="never"/>
        <w:tblW w:w="9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300"/>
        <w:gridCol w:w="850"/>
        <w:gridCol w:w="6800"/>
      </w:tblGrid>
      <w:tr w14:paraId="08DE8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617" w:type="dxa"/>
            <w:noWrap w:val="0"/>
            <w:vAlign w:val="top"/>
          </w:tcPr>
          <w:p w14:paraId="2BD85DE9">
            <w:pPr>
              <w:spacing w:before="179" w:line="240" w:lineRule="auto"/>
              <w:ind w:left="49" w:hanging="6"/>
              <w:jc w:val="center"/>
              <w:rPr>
                <w:rFonts w:hint="eastAsia" w:ascii="宋体" w:hAnsi="宋体" w:eastAsia="宋体" w:cs="宋体"/>
                <w:spacing w:val="-1"/>
                <w:sz w:val="24"/>
                <w:szCs w:val="24"/>
                <w:highlight w:val="cyan"/>
              </w:rPr>
            </w:pPr>
            <w:r>
              <w:rPr>
                <w:rFonts w:hint="eastAsia" w:ascii="宋体" w:hAnsi="宋体" w:eastAsia="宋体" w:cs="宋体"/>
                <w:spacing w:val="-1"/>
                <w:sz w:val="24"/>
                <w:szCs w:val="24"/>
                <w:highlight w:val="cyan"/>
              </w:rPr>
              <w:t>序号</w:t>
            </w:r>
          </w:p>
        </w:tc>
        <w:tc>
          <w:tcPr>
            <w:tcW w:w="1300" w:type="dxa"/>
            <w:noWrap w:val="0"/>
            <w:vAlign w:val="top"/>
          </w:tcPr>
          <w:p w14:paraId="2A3F47C8">
            <w:pPr>
              <w:spacing w:before="179" w:line="240" w:lineRule="auto"/>
              <w:ind w:left="49" w:hanging="6"/>
              <w:jc w:val="center"/>
              <w:rPr>
                <w:rFonts w:hint="eastAsia" w:ascii="宋体" w:hAnsi="宋体" w:eastAsia="宋体" w:cs="宋体"/>
                <w:spacing w:val="-1"/>
                <w:sz w:val="24"/>
                <w:szCs w:val="24"/>
                <w:highlight w:val="cyan"/>
              </w:rPr>
            </w:pPr>
            <w:r>
              <w:rPr>
                <w:rFonts w:hint="eastAsia" w:ascii="宋体" w:hAnsi="宋体" w:eastAsia="宋体" w:cs="宋体"/>
                <w:spacing w:val="-1"/>
                <w:sz w:val="24"/>
                <w:szCs w:val="24"/>
                <w:highlight w:val="cyan"/>
              </w:rPr>
              <w:t>评分点名称</w:t>
            </w:r>
          </w:p>
        </w:tc>
        <w:tc>
          <w:tcPr>
            <w:tcW w:w="850" w:type="dxa"/>
            <w:noWrap w:val="0"/>
            <w:vAlign w:val="top"/>
          </w:tcPr>
          <w:p w14:paraId="13F86383">
            <w:pPr>
              <w:spacing w:before="179" w:line="240" w:lineRule="auto"/>
              <w:ind w:left="49" w:hanging="6"/>
              <w:jc w:val="center"/>
              <w:rPr>
                <w:rFonts w:hint="eastAsia" w:ascii="宋体" w:hAnsi="宋体" w:eastAsia="宋体" w:cs="宋体"/>
                <w:spacing w:val="-1"/>
                <w:sz w:val="24"/>
                <w:szCs w:val="24"/>
                <w:highlight w:val="cyan"/>
              </w:rPr>
            </w:pPr>
            <w:r>
              <w:rPr>
                <w:rFonts w:hint="eastAsia" w:ascii="宋体" w:hAnsi="宋体" w:eastAsia="宋体" w:cs="宋体"/>
                <w:spacing w:val="-1"/>
                <w:sz w:val="24"/>
                <w:szCs w:val="24"/>
                <w:highlight w:val="cyan"/>
              </w:rPr>
              <w:t>分值</w:t>
            </w:r>
          </w:p>
        </w:tc>
        <w:tc>
          <w:tcPr>
            <w:tcW w:w="6800" w:type="dxa"/>
            <w:noWrap w:val="0"/>
            <w:vAlign w:val="top"/>
          </w:tcPr>
          <w:p w14:paraId="0CEB6C24">
            <w:pPr>
              <w:spacing w:before="179" w:line="240" w:lineRule="auto"/>
              <w:ind w:left="49" w:hanging="6"/>
              <w:jc w:val="center"/>
              <w:rPr>
                <w:rFonts w:hint="eastAsia" w:ascii="宋体" w:hAnsi="宋体" w:eastAsia="宋体" w:cs="宋体"/>
                <w:spacing w:val="-1"/>
                <w:sz w:val="24"/>
                <w:szCs w:val="24"/>
                <w:highlight w:val="cyan"/>
              </w:rPr>
            </w:pPr>
            <w:r>
              <w:rPr>
                <w:rFonts w:hint="eastAsia" w:ascii="宋体" w:hAnsi="宋体" w:eastAsia="宋体" w:cs="宋体"/>
                <w:spacing w:val="-1"/>
                <w:sz w:val="24"/>
                <w:szCs w:val="24"/>
                <w:highlight w:val="cyan"/>
              </w:rPr>
              <w:t>评分标准</w:t>
            </w:r>
          </w:p>
        </w:tc>
      </w:tr>
      <w:tr w14:paraId="1055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17" w:type="dxa"/>
            <w:noWrap w:val="0"/>
            <w:vAlign w:val="center"/>
          </w:tcPr>
          <w:p w14:paraId="429F89BF">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1</w:t>
            </w:r>
          </w:p>
        </w:tc>
        <w:tc>
          <w:tcPr>
            <w:tcW w:w="1300" w:type="dxa"/>
            <w:noWrap w:val="0"/>
            <w:vAlign w:val="center"/>
          </w:tcPr>
          <w:p w14:paraId="05E591AD">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投标报价</w:t>
            </w:r>
          </w:p>
        </w:tc>
        <w:tc>
          <w:tcPr>
            <w:tcW w:w="850" w:type="dxa"/>
            <w:noWrap w:val="0"/>
            <w:vAlign w:val="center"/>
          </w:tcPr>
          <w:p w14:paraId="48975D5F">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0分</w:t>
            </w:r>
          </w:p>
        </w:tc>
        <w:tc>
          <w:tcPr>
            <w:tcW w:w="6800" w:type="dxa"/>
            <w:noWrap w:val="0"/>
            <w:vAlign w:val="center"/>
          </w:tcPr>
          <w:p w14:paraId="6910F347">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评审基准价：既满足磋商文件要求且磋商报价最低的响应报价为评审基准价，其价格分为满分。其他供应商的报价得分＝（磋商基准价/评标价）×</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%×100。（得分保留在小数点后两位，余数按四舍五入法计算）。</w:t>
            </w:r>
          </w:p>
        </w:tc>
      </w:tr>
      <w:tr w14:paraId="60FCD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617" w:type="dxa"/>
            <w:noWrap w:val="0"/>
            <w:vAlign w:val="center"/>
          </w:tcPr>
          <w:p w14:paraId="1F98CAD5">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1300" w:type="dxa"/>
            <w:noWrap w:val="0"/>
            <w:vAlign w:val="center"/>
          </w:tcPr>
          <w:p w14:paraId="2973E23D">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商务响应</w:t>
            </w:r>
          </w:p>
        </w:tc>
        <w:tc>
          <w:tcPr>
            <w:tcW w:w="850" w:type="dxa"/>
            <w:noWrap w:val="0"/>
            <w:vAlign w:val="center"/>
          </w:tcPr>
          <w:p w14:paraId="1219A1B3">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5分</w:t>
            </w:r>
          </w:p>
        </w:tc>
        <w:tc>
          <w:tcPr>
            <w:tcW w:w="6800" w:type="dxa"/>
            <w:noWrap w:val="0"/>
            <w:vAlign w:val="top"/>
          </w:tcPr>
          <w:p w14:paraId="09ADD868">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磋商响应文件对付款、服务期限、地点等商务要求进行响应说明，根据响应程度计 1-5 分，无响应说明不计分。</w:t>
            </w:r>
          </w:p>
        </w:tc>
      </w:tr>
      <w:tr w14:paraId="60E9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617" w:type="dxa"/>
            <w:noWrap w:val="0"/>
            <w:vAlign w:val="center"/>
          </w:tcPr>
          <w:p w14:paraId="5EAE82FD">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3</w:t>
            </w:r>
          </w:p>
        </w:tc>
        <w:tc>
          <w:tcPr>
            <w:tcW w:w="1300" w:type="dxa"/>
            <w:noWrap w:val="0"/>
            <w:vAlign w:val="center"/>
          </w:tcPr>
          <w:p w14:paraId="5F270557">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项目负责人</w:t>
            </w:r>
          </w:p>
        </w:tc>
        <w:tc>
          <w:tcPr>
            <w:tcW w:w="850" w:type="dxa"/>
            <w:noWrap w:val="0"/>
            <w:vAlign w:val="center"/>
          </w:tcPr>
          <w:p w14:paraId="50ADF8AB">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5分</w:t>
            </w:r>
          </w:p>
        </w:tc>
        <w:tc>
          <w:tcPr>
            <w:tcW w:w="6800" w:type="dxa"/>
            <w:noWrap w:val="0"/>
            <w:vAlign w:val="top"/>
          </w:tcPr>
          <w:p w14:paraId="48BF5C96">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项目负责人具有一级注册造价工程师资格，同时还具备中级职称的得3分，高级职称的计5分。</w:t>
            </w:r>
          </w:p>
          <w:p w14:paraId="36398736">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(提供拟投入项目负责人的注册造价师和职称证书复印件加盖投标人公章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以供应商与业务人员签订的劳动合同或社保部门出具的（2024 年以来至少三个月）社会保险缴纳证明等相关资料为依据。)</w:t>
            </w:r>
          </w:p>
        </w:tc>
      </w:tr>
      <w:tr w14:paraId="1FE35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8" w:hRule="atLeast"/>
        </w:trPr>
        <w:tc>
          <w:tcPr>
            <w:tcW w:w="617" w:type="dxa"/>
            <w:noWrap w:val="0"/>
            <w:vAlign w:val="center"/>
          </w:tcPr>
          <w:p w14:paraId="361DAAE6">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1300" w:type="dxa"/>
            <w:noWrap w:val="0"/>
            <w:vAlign w:val="center"/>
          </w:tcPr>
          <w:p w14:paraId="2BABE876">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技术人员</w:t>
            </w:r>
          </w:p>
          <w:p w14:paraId="779BD8C8">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配备</w:t>
            </w:r>
          </w:p>
        </w:tc>
        <w:tc>
          <w:tcPr>
            <w:tcW w:w="850" w:type="dxa"/>
            <w:noWrap w:val="0"/>
            <w:vAlign w:val="center"/>
          </w:tcPr>
          <w:p w14:paraId="508E869F">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分</w:t>
            </w:r>
          </w:p>
        </w:tc>
        <w:tc>
          <w:tcPr>
            <w:tcW w:w="6800" w:type="dxa"/>
            <w:noWrap w:val="0"/>
            <w:vAlign w:val="center"/>
          </w:tcPr>
          <w:p w14:paraId="3007D54E">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拟派项目组成人员中（项目负责人除外），是注册造价师的每人得 2 分，是高级职称的每人得 1.5 分，中级职称的每人得 1 分，本项最多得 8 分（若同时具有两个或两个以上</w:t>
            </w:r>
            <w:r>
              <w:rPr>
                <w:rFonts w:hint="eastAsia" w:ascii="宋体" w:hAnsi="宋体" w:eastAsia="宋体" w:cs="宋体"/>
                <w:spacing w:val="-1"/>
                <w:sz w:val="24"/>
                <w:szCs w:val="24"/>
                <w:lang w:val="en-US" w:eastAsia="zh-CN"/>
              </w:rPr>
              <w:t>证件</w:t>
            </w:r>
            <w:r>
              <w:rPr>
                <w:rFonts w:hint="eastAsia" w:ascii="宋体" w:hAnsi="宋体" w:eastAsia="宋体" w:cs="宋体"/>
                <w:spacing w:val="-1"/>
                <w:sz w:val="24"/>
                <w:szCs w:val="24"/>
              </w:rPr>
              <w:t>的按最高分值项得分）。以供应商与业务人员签订的劳动合同或社保部门出具的（2024 年以来至少三个月）社会保险缴纳证明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注册证、职称证</w:t>
            </w:r>
            <w:r>
              <w:rPr>
                <w:rFonts w:hint="eastAsia" w:ascii="宋体" w:hAnsi="宋体" w:eastAsia="宋体" w:cs="宋体"/>
                <w:spacing w:val="-1"/>
                <w:sz w:val="24"/>
                <w:szCs w:val="24"/>
              </w:rPr>
              <w:t>等相关资料为依据。</w:t>
            </w:r>
          </w:p>
          <w:p w14:paraId="01927DEB">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提供详细的人员安排方案、拟派人员分工合理、责任明确计 0-</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分。</w:t>
            </w:r>
          </w:p>
        </w:tc>
      </w:tr>
      <w:tr w14:paraId="64DBB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7" w:type="dxa"/>
            <w:noWrap w:val="0"/>
            <w:vAlign w:val="center"/>
          </w:tcPr>
          <w:p w14:paraId="2CA8ABD4">
            <w:pPr>
              <w:spacing w:before="179" w:line="240" w:lineRule="auto"/>
              <w:ind w:left="49" w:hanging="6"/>
              <w:jc w:val="center"/>
              <w:rPr>
                <w:rFonts w:hint="eastAsia" w:ascii="宋体" w:hAnsi="宋体" w:eastAsia="宋体" w:cs="宋体"/>
                <w:spacing w:val="-1"/>
                <w:sz w:val="24"/>
                <w:szCs w:val="24"/>
              </w:rPr>
            </w:pPr>
          </w:p>
          <w:p w14:paraId="027F1876">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5</w:t>
            </w:r>
          </w:p>
        </w:tc>
        <w:tc>
          <w:tcPr>
            <w:tcW w:w="1300" w:type="dxa"/>
            <w:noWrap w:val="0"/>
            <w:vAlign w:val="center"/>
          </w:tcPr>
          <w:p w14:paraId="19A5C946">
            <w:pPr>
              <w:spacing w:before="179" w:line="240" w:lineRule="auto"/>
              <w:ind w:left="49" w:hanging="6"/>
              <w:jc w:val="center"/>
              <w:rPr>
                <w:rFonts w:hint="eastAsia" w:ascii="宋体" w:hAnsi="宋体" w:eastAsia="宋体" w:cs="宋体"/>
                <w:spacing w:val="-1"/>
                <w:sz w:val="24"/>
                <w:szCs w:val="24"/>
              </w:rPr>
            </w:pPr>
          </w:p>
          <w:p w14:paraId="57D12430">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w:t>
            </w:r>
          </w:p>
        </w:tc>
        <w:tc>
          <w:tcPr>
            <w:tcW w:w="850" w:type="dxa"/>
            <w:noWrap w:val="0"/>
            <w:vAlign w:val="center"/>
          </w:tcPr>
          <w:p w14:paraId="615B5AF9">
            <w:pPr>
              <w:spacing w:before="179" w:line="240" w:lineRule="auto"/>
              <w:ind w:left="49" w:hanging="6"/>
              <w:jc w:val="center"/>
              <w:rPr>
                <w:rFonts w:hint="eastAsia" w:ascii="宋体" w:hAnsi="宋体" w:eastAsia="宋体" w:cs="宋体"/>
                <w:spacing w:val="-1"/>
                <w:sz w:val="24"/>
                <w:szCs w:val="24"/>
              </w:rPr>
            </w:pPr>
          </w:p>
          <w:p w14:paraId="42ABB5DC">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c>
          <w:tcPr>
            <w:tcW w:w="6800" w:type="dxa"/>
            <w:noWrap w:val="0"/>
            <w:vAlign w:val="top"/>
          </w:tcPr>
          <w:p w14:paraId="155C98D6">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方案的内容全面、具体可行，项目组人员分工明确、责任清晰，办公用品配备齐全，交通设备满足工作要求，安全管理措施健全。</w:t>
            </w:r>
          </w:p>
          <w:p w14:paraId="5DF409B2">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方案内容全面，人员分工明确，具有可操作性，责任清晰，满足本项目需求的计</w:t>
            </w: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rPr>
              <w:t>分；</w:t>
            </w:r>
          </w:p>
          <w:p w14:paraId="6D3FCB67">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方案基本可行，基本满足本项目需求的计</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 xml:space="preserve">分； </w:t>
            </w:r>
          </w:p>
          <w:p w14:paraId="3ABA2635">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方案存在部分缺陷和不足的计0-</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r>
      <w:tr w14:paraId="2559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617" w:type="dxa"/>
            <w:noWrap w:val="0"/>
            <w:vAlign w:val="center"/>
          </w:tcPr>
          <w:p w14:paraId="34970A39">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1300" w:type="dxa"/>
            <w:noWrap w:val="0"/>
            <w:vAlign w:val="center"/>
          </w:tcPr>
          <w:p w14:paraId="0A902430">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质量控制措</w:t>
            </w:r>
          </w:p>
          <w:p w14:paraId="684E153D">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施和技术保</w:t>
            </w:r>
          </w:p>
          <w:p w14:paraId="23E02580">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证措施</w:t>
            </w:r>
          </w:p>
        </w:tc>
        <w:tc>
          <w:tcPr>
            <w:tcW w:w="850" w:type="dxa"/>
            <w:noWrap w:val="0"/>
            <w:vAlign w:val="center"/>
          </w:tcPr>
          <w:p w14:paraId="65969D9A">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10分</w:t>
            </w:r>
          </w:p>
        </w:tc>
        <w:tc>
          <w:tcPr>
            <w:tcW w:w="6800" w:type="dxa"/>
            <w:noWrap w:val="0"/>
            <w:vAlign w:val="top"/>
          </w:tcPr>
          <w:p w14:paraId="0F492BD1">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方案中质量控制措施和技术保证措施，手段合理、可靠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措施全面完整，细节明确，各环节配合科学紧凑，针对性强，符合国家行业规范、规程，项目负责人需提供专职服务承诺书。</w:t>
            </w:r>
          </w:p>
          <w:p w14:paraId="2E89C117">
            <w:pPr>
              <w:numPr>
                <w:ilvl w:val="0"/>
                <w:numId w:val="2"/>
              </w:num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方案符合国家行业规范、规程，且在方案中的控制措施和技术保证措施，合理、可靠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细节明确，符合本项目需求的计6-10分；</w:t>
            </w:r>
          </w:p>
          <w:p w14:paraId="39B085C0">
            <w:pPr>
              <w:numPr>
                <w:ilvl w:val="0"/>
                <w:numId w:val="0"/>
              </w:numPr>
              <w:spacing w:before="179" w:line="240" w:lineRule="auto"/>
              <w:ind w:left="43" w:leftChars="0"/>
              <w:rPr>
                <w:rFonts w:hint="eastAsia"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方案中控制措施和技术保证措施，有部分缺陷，不足以满足本项目需求的计0-5分。</w:t>
            </w:r>
          </w:p>
        </w:tc>
      </w:tr>
      <w:tr w14:paraId="45D3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617" w:type="dxa"/>
            <w:noWrap w:val="0"/>
            <w:vAlign w:val="center"/>
          </w:tcPr>
          <w:p w14:paraId="20F04D7A">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7</w:t>
            </w:r>
          </w:p>
        </w:tc>
        <w:tc>
          <w:tcPr>
            <w:tcW w:w="1300" w:type="dxa"/>
            <w:noWrap w:val="0"/>
            <w:vAlign w:val="center"/>
          </w:tcPr>
          <w:p w14:paraId="3529CD21">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进度计划</w:t>
            </w:r>
          </w:p>
        </w:tc>
        <w:tc>
          <w:tcPr>
            <w:tcW w:w="850" w:type="dxa"/>
            <w:noWrap w:val="0"/>
            <w:vAlign w:val="center"/>
          </w:tcPr>
          <w:p w14:paraId="07331E22">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分</w:t>
            </w:r>
          </w:p>
        </w:tc>
        <w:tc>
          <w:tcPr>
            <w:tcW w:w="6800" w:type="dxa"/>
            <w:noWrap w:val="0"/>
            <w:vAlign w:val="top"/>
          </w:tcPr>
          <w:p w14:paraId="21CC637A">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方案进度计划保障措施有效，工作流程清晰，操作程序规范；技术、质量保障措施全面，有专职复核机构和复核人员，各项制度健全。</w:t>
            </w:r>
          </w:p>
          <w:p w14:paraId="28A9CBE2">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方案进度计划保障措施有效，操作规范，流程清晰，有专职复核机构和复核人员，技术、质量保障措施全面并满足本项目需求的计</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分；</w:t>
            </w:r>
          </w:p>
          <w:p w14:paraId="7FED803B">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(2)咨询服务方案进度计划保障措施存在缺陷或不足，不能满足本项目需求的计0-</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r>
      <w:tr w14:paraId="0E92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7" w:type="dxa"/>
            <w:noWrap w:val="0"/>
            <w:vAlign w:val="center"/>
          </w:tcPr>
          <w:p w14:paraId="5C170C68">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1300" w:type="dxa"/>
            <w:noWrap w:val="0"/>
            <w:vAlign w:val="center"/>
          </w:tcPr>
          <w:p w14:paraId="16EC44EF">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廉政承诺</w:t>
            </w:r>
          </w:p>
        </w:tc>
        <w:tc>
          <w:tcPr>
            <w:tcW w:w="850" w:type="dxa"/>
            <w:noWrap w:val="0"/>
            <w:vAlign w:val="center"/>
          </w:tcPr>
          <w:p w14:paraId="498F19CE">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分</w:t>
            </w:r>
          </w:p>
        </w:tc>
        <w:tc>
          <w:tcPr>
            <w:tcW w:w="6800" w:type="dxa"/>
            <w:noWrap w:val="0"/>
            <w:vAlign w:val="top"/>
          </w:tcPr>
          <w:p w14:paraId="05AD1014">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有廉政承诺、后续服务承诺和监督措施、保密措施，有可行的合理化建设性意见。</w:t>
            </w:r>
          </w:p>
          <w:p w14:paraId="2BDB6425">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有廉政承诺、后续服务承诺和监督措施、保密措施；有针对本项目提出有利于采购人的合理化建设性意见的计</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 xml:space="preserve">分； </w:t>
            </w:r>
          </w:p>
          <w:p w14:paraId="13CB8D91">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(2)无廉政承诺、后续服务承诺和监督措施、保密措施不完善或存在缺陷的计0-</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r>
      <w:tr w14:paraId="1BBC1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trPr>
        <w:tc>
          <w:tcPr>
            <w:tcW w:w="617" w:type="dxa"/>
            <w:noWrap w:val="0"/>
            <w:vAlign w:val="center"/>
          </w:tcPr>
          <w:p w14:paraId="7394D64B">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9</w:t>
            </w:r>
          </w:p>
        </w:tc>
        <w:tc>
          <w:tcPr>
            <w:tcW w:w="1300" w:type="dxa"/>
            <w:noWrap w:val="0"/>
            <w:vAlign w:val="center"/>
          </w:tcPr>
          <w:p w14:paraId="4A29828F">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后期服务</w:t>
            </w:r>
          </w:p>
          <w:p w14:paraId="33C4D229">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配合计划</w:t>
            </w:r>
          </w:p>
        </w:tc>
        <w:tc>
          <w:tcPr>
            <w:tcW w:w="850" w:type="dxa"/>
            <w:noWrap w:val="0"/>
            <w:vAlign w:val="center"/>
          </w:tcPr>
          <w:p w14:paraId="50336D5B">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分</w:t>
            </w:r>
          </w:p>
        </w:tc>
        <w:tc>
          <w:tcPr>
            <w:tcW w:w="6800" w:type="dxa"/>
            <w:noWrap w:val="0"/>
            <w:vAlign w:val="top"/>
          </w:tcPr>
          <w:p w14:paraId="57840A9B">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为确保后期服务配合计划完备、可行性强，能满足采购人要求，保证随叫随到，配合采购人提供相应的规范文本及相关材料、报批等相关工作。</w:t>
            </w:r>
          </w:p>
          <w:p w14:paraId="3F0B709F">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(1)后期服务配合计划完备、可行性强，能完全配合并满足采购人要求，能随叫随到，且完全响应且逐条详细说明的计</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分；</w:t>
            </w:r>
          </w:p>
          <w:p w14:paraId="4F2E1672">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(2)后期服务配合计划基本完备、可行性一般，能配合满足采购人要求，能随叫随到，基本响应但未逐条详细说明的计</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p w14:paraId="3B97B154">
            <w:pPr>
              <w:spacing w:before="179" w:line="240" w:lineRule="auto"/>
              <w:ind w:left="49" w:hanging="6"/>
              <w:rPr>
                <w:rFonts w:hint="eastAsia" w:ascii="宋体" w:hAnsi="宋体" w:eastAsia="宋体" w:cs="宋体"/>
                <w:spacing w:val="-1"/>
                <w:sz w:val="24"/>
                <w:szCs w:val="24"/>
              </w:rPr>
            </w:pPr>
            <w:r>
              <w:rPr>
                <w:rFonts w:hint="eastAsia" w:ascii="宋体" w:hAnsi="宋体" w:eastAsia="宋体" w:cs="宋体"/>
                <w:spacing w:val="-1"/>
                <w:sz w:val="24"/>
                <w:szCs w:val="24"/>
              </w:rPr>
              <w:t>(3)后期服务配合计划基本完备、可行性一般，不能配合满足采购人要求其它得0-</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分</w:t>
            </w:r>
          </w:p>
        </w:tc>
      </w:tr>
      <w:tr w14:paraId="0E04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17" w:type="dxa"/>
            <w:noWrap w:val="0"/>
            <w:vAlign w:val="center"/>
          </w:tcPr>
          <w:p w14:paraId="592143AB">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10</w:t>
            </w:r>
          </w:p>
        </w:tc>
        <w:tc>
          <w:tcPr>
            <w:tcW w:w="1300" w:type="dxa"/>
            <w:noWrap w:val="0"/>
            <w:vAlign w:val="center"/>
          </w:tcPr>
          <w:p w14:paraId="7C79BD4C">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rPr>
              <w:t>业绩</w:t>
            </w:r>
          </w:p>
        </w:tc>
        <w:tc>
          <w:tcPr>
            <w:tcW w:w="850" w:type="dxa"/>
            <w:noWrap w:val="0"/>
            <w:vAlign w:val="center"/>
          </w:tcPr>
          <w:p w14:paraId="08AAD5C2">
            <w:pPr>
              <w:spacing w:before="179" w:line="240" w:lineRule="auto"/>
              <w:ind w:left="49" w:hanging="6"/>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分</w:t>
            </w:r>
          </w:p>
        </w:tc>
        <w:tc>
          <w:tcPr>
            <w:tcW w:w="6800" w:type="dxa"/>
            <w:noWrap w:val="0"/>
            <w:vAlign w:val="center"/>
          </w:tcPr>
          <w:p w14:paraId="0BEBFB33">
            <w:pPr>
              <w:spacing w:before="179" w:line="240" w:lineRule="auto"/>
              <w:ind w:left="49" w:hanging="6"/>
              <w:jc w:val="left"/>
              <w:rPr>
                <w:rFonts w:hint="eastAsia" w:ascii="宋体" w:hAnsi="宋体" w:eastAsia="宋体" w:cs="宋体"/>
                <w:spacing w:val="-1"/>
                <w:sz w:val="24"/>
                <w:szCs w:val="24"/>
              </w:rPr>
            </w:pPr>
            <w:r>
              <w:rPr>
                <w:rFonts w:hint="eastAsia" w:ascii="宋体" w:hAnsi="宋体" w:eastAsia="宋体" w:cs="宋体"/>
                <w:spacing w:val="-1"/>
                <w:sz w:val="24"/>
                <w:szCs w:val="24"/>
              </w:rPr>
              <w:t>提供202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年</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月至今，以合同签订时间为准的类似业绩，每提供1份类似项目业绩得</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分，满分</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分。</w:t>
            </w:r>
          </w:p>
        </w:tc>
      </w:tr>
      <w:tr w14:paraId="7B7EA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9567" w:type="dxa"/>
            <w:gridSpan w:val="4"/>
            <w:noWrap w:val="0"/>
            <w:vAlign w:val="center"/>
          </w:tcPr>
          <w:p w14:paraId="4628F66A">
            <w:pPr>
              <w:spacing w:line="240" w:lineRule="auto"/>
              <w:ind w:left="47"/>
              <w:jc w:val="left"/>
              <w:outlineLvl w:val="2"/>
              <w:rPr>
                <w:rFonts w:hint="eastAsia" w:ascii="宋体" w:hAnsi="宋体" w:eastAsia="宋体" w:cs="宋体"/>
                <w:sz w:val="22"/>
                <w:szCs w:val="22"/>
              </w:rPr>
            </w:pPr>
            <w:r>
              <w:rPr>
                <w:rFonts w:hint="eastAsia" w:ascii="宋体" w:hAnsi="宋体" w:eastAsia="宋体" w:cs="宋体"/>
                <w:b/>
                <w:bCs/>
                <w:spacing w:val="-3"/>
                <w:sz w:val="24"/>
                <w:szCs w:val="24"/>
              </w:rPr>
              <w:t>注：若投标人提供虚假资料，一经查实，如若成交，取消其成交资格，并报主管部门予以通报并进行相应处罚。</w:t>
            </w:r>
          </w:p>
        </w:tc>
      </w:tr>
    </w:tbl>
    <w:p w14:paraId="6A67438C">
      <w:pPr>
        <w:spacing w:before="78" w:line="359" w:lineRule="auto"/>
        <w:ind w:left="63" w:right="248" w:hanging="16"/>
        <w:rPr>
          <w:rFonts w:ascii="宋体" w:hAnsi="宋体" w:eastAsia="宋体" w:cs="宋体"/>
          <w:sz w:val="24"/>
          <w:szCs w:val="24"/>
        </w:rPr>
      </w:pPr>
      <w:r>
        <w:rPr>
          <w:rFonts w:ascii="宋体" w:hAnsi="宋体" w:eastAsia="宋体" w:cs="宋体"/>
          <w:spacing w:val="-7"/>
          <w:sz w:val="24"/>
          <w:szCs w:val="24"/>
        </w:rPr>
        <w:t>21.4供应商的磋商响应文件中须提供与以上评分因素相关的证明材料。如</w:t>
      </w:r>
      <w:r>
        <w:rPr>
          <w:rFonts w:ascii="宋体" w:hAnsi="宋体" w:eastAsia="宋体" w:cs="宋体"/>
          <w:spacing w:val="-8"/>
          <w:sz w:val="24"/>
          <w:szCs w:val="24"/>
        </w:rPr>
        <w:t>果发现有弄虚作假</w:t>
      </w:r>
      <w:r>
        <w:rPr>
          <w:rFonts w:ascii="宋体" w:hAnsi="宋体" w:eastAsia="宋体" w:cs="宋体"/>
          <w:sz w:val="24"/>
          <w:szCs w:val="24"/>
        </w:rPr>
        <w:t xml:space="preserve"> </w:t>
      </w:r>
      <w:r>
        <w:rPr>
          <w:rFonts w:ascii="宋体" w:hAnsi="宋体" w:eastAsia="宋体" w:cs="宋体"/>
          <w:spacing w:val="-2"/>
          <w:sz w:val="24"/>
          <w:szCs w:val="24"/>
        </w:rPr>
        <w:t>的，磋商小组将取消其投标资格。</w:t>
      </w:r>
    </w:p>
    <w:p w14:paraId="4FA38FC8">
      <w:pPr>
        <w:spacing w:line="218" w:lineRule="auto"/>
        <w:ind w:left="47"/>
        <w:outlineLvl w:val="2"/>
        <w:rPr>
          <w:rFonts w:ascii="宋体" w:hAnsi="宋体" w:eastAsia="宋体" w:cs="宋体"/>
          <w:sz w:val="24"/>
          <w:szCs w:val="24"/>
        </w:rPr>
      </w:pPr>
      <w:r>
        <w:rPr>
          <w:rFonts w:ascii="宋体" w:hAnsi="宋体" w:eastAsia="宋体" w:cs="宋体"/>
          <w:b/>
          <w:bCs/>
          <w:spacing w:val="-3"/>
          <w:sz w:val="24"/>
          <w:szCs w:val="24"/>
        </w:rPr>
        <w:t>21.5</w:t>
      </w:r>
      <w:r>
        <w:rPr>
          <w:rFonts w:ascii="宋体" w:hAnsi="宋体" w:eastAsia="宋体" w:cs="宋体"/>
          <w:spacing w:val="-3"/>
          <w:sz w:val="24"/>
          <w:szCs w:val="24"/>
        </w:rPr>
        <w:t xml:space="preserve"> </w:t>
      </w:r>
      <w:r>
        <w:rPr>
          <w:rFonts w:ascii="宋体" w:hAnsi="宋体" w:eastAsia="宋体" w:cs="宋体"/>
          <w:b/>
          <w:bCs/>
          <w:spacing w:val="-3"/>
          <w:sz w:val="24"/>
          <w:szCs w:val="24"/>
        </w:rPr>
        <w:t>本项目需要落实的政府采购政策</w:t>
      </w:r>
    </w:p>
    <w:p w14:paraId="7829F004">
      <w:pPr>
        <w:spacing w:before="183" w:line="219" w:lineRule="auto"/>
        <w:ind w:left="55"/>
        <w:rPr>
          <w:rFonts w:ascii="宋体" w:hAnsi="宋体" w:eastAsia="宋体" w:cs="宋体"/>
          <w:sz w:val="24"/>
          <w:szCs w:val="24"/>
        </w:rPr>
      </w:pPr>
      <w:r>
        <w:rPr>
          <w:rFonts w:ascii="宋体" w:hAnsi="宋体" w:eastAsia="宋体" w:cs="宋体"/>
          <w:spacing w:val="-2"/>
          <w:sz w:val="24"/>
          <w:szCs w:val="24"/>
        </w:rPr>
        <w:t>（1）中小企业落实政府采购政策</w:t>
      </w:r>
    </w:p>
    <w:p w14:paraId="29B6BB91">
      <w:pPr>
        <w:spacing w:before="182" w:line="324" w:lineRule="auto"/>
        <w:ind w:left="44" w:right="54" w:hanging="1"/>
        <w:rPr>
          <w:rFonts w:ascii="宋体" w:hAnsi="宋体" w:eastAsia="宋体" w:cs="宋体"/>
          <w:sz w:val="24"/>
          <w:szCs w:val="24"/>
        </w:rPr>
      </w:pPr>
      <w:r>
        <w:rPr>
          <w:rFonts w:ascii="宋体" w:hAnsi="宋体" w:eastAsia="宋体" w:cs="宋体"/>
          <w:spacing w:val="-4"/>
          <w:sz w:val="24"/>
          <w:szCs w:val="24"/>
        </w:rPr>
        <w:t>①《政府采购促进中小企业发展促进管理办法》（财库〔2020〕46</w:t>
      </w:r>
      <w:r>
        <w:rPr>
          <w:rFonts w:ascii="宋体" w:hAnsi="宋体" w:eastAsia="宋体" w:cs="宋体"/>
          <w:spacing w:val="-30"/>
          <w:sz w:val="24"/>
          <w:szCs w:val="24"/>
        </w:rPr>
        <w:t xml:space="preserve"> </w:t>
      </w:r>
      <w:r>
        <w:rPr>
          <w:rFonts w:ascii="宋体" w:hAnsi="宋体" w:eastAsia="宋体" w:cs="宋体"/>
          <w:spacing w:val="-4"/>
          <w:sz w:val="24"/>
          <w:szCs w:val="24"/>
        </w:rPr>
        <w:t>号</w:t>
      </w:r>
      <w:r>
        <w:rPr>
          <w:rFonts w:ascii="宋体" w:hAnsi="宋体" w:eastAsia="宋体" w:cs="宋体"/>
          <w:spacing w:val="-15"/>
          <w:sz w:val="24"/>
          <w:szCs w:val="24"/>
        </w:rPr>
        <w:t>），</w:t>
      </w:r>
      <w:r>
        <w:rPr>
          <w:rFonts w:ascii="宋体" w:hAnsi="宋体" w:eastAsia="宋体" w:cs="宋体"/>
          <w:spacing w:val="-4"/>
          <w:sz w:val="24"/>
          <w:szCs w:val="24"/>
        </w:rPr>
        <w:t>陕西省财政厅关于</w:t>
      </w:r>
      <w:r>
        <w:rPr>
          <w:rFonts w:ascii="宋体" w:hAnsi="宋体" w:eastAsia="宋体" w:cs="宋体"/>
          <w:sz w:val="24"/>
          <w:szCs w:val="24"/>
        </w:rPr>
        <w:t xml:space="preserve"> </w:t>
      </w:r>
      <w:r>
        <w:rPr>
          <w:rFonts w:ascii="宋体" w:hAnsi="宋体" w:eastAsia="宋体" w:cs="宋体"/>
          <w:spacing w:val="3"/>
          <w:sz w:val="24"/>
          <w:szCs w:val="24"/>
        </w:rPr>
        <w:t>印发《陕西省中小企业政府采购信用融资办法》（陕财办采〔2018〕23号）。提供本企业</w:t>
      </w:r>
      <w:r>
        <w:rPr>
          <w:rFonts w:ascii="宋体" w:hAnsi="宋体" w:eastAsia="宋体" w:cs="宋体"/>
          <w:spacing w:val="6"/>
          <w:sz w:val="24"/>
          <w:szCs w:val="24"/>
        </w:rPr>
        <w:t xml:space="preserve"> </w:t>
      </w:r>
      <w:r>
        <w:rPr>
          <w:rFonts w:ascii="宋体" w:hAnsi="宋体" w:eastAsia="宋体" w:cs="宋体"/>
          <w:spacing w:val="3"/>
          <w:sz w:val="24"/>
          <w:szCs w:val="24"/>
        </w:rPr>
        <w:t>制造的货物、承担的服务或者服务，或者提供其他中小企业制造的货物。（本项所称货物</w:t>
      </w:r>
      <w:r>
        <w:rPr>
          <w:rFonts w:ascii="宋体" w:hAnsi="宋体" w:eastAsia="宋体" w:cs="宋体"/>
          <w:spacing w:val="15"/>
          <w:sz w:val="24"/>
          <w:szCs w:val="24"/>
        </w:rPr>
        <w:t xml:space="preserve"> </w:t>
      </w:r>
      <w:r>
        <w:rPr>
          <w:rFonts w:ascii="宋体" w:hAnsi="宋体" w:eastAsia="宋体" w:cs="宋体"/>
          <w:spacing w:val="-1"/>
          <w:sz w:val="24"/>
          <w:szCs w:val="24"/>
        </w:rPr>
        <w:t>不包括使用大型企业注册商标的货物）。</w:t>
      </w:r>
    </w:p>
    <w:p w14:paraId="3C29C8A5">
      <w:pPr>
        <w:spacing w:before="184" w:line="288" w:lineRule="auto"/>
        <w:ind w:left="42" w:right="200"/>
        <w:rPr>
          <w:rFonts w:ascii="宋体" w:hAnsi="宋体" w:eastAsia="宋体" w:cs="宋体"/>
          <w:sz w:val="24"/>
          <w:szCs w:val="24"/>
        </w:rPr>
      </w:pPr>
      <w:r>
        <w:rPr>
          <w:rFonts w:ascii="宋体" w:hAnsi="宋体" w:eastAsia="宋体" w:cs="宋体"/>
          <w:sz w:val="24"/>
          <w:szCs w:val="24"/>
        </w:rPr>
        <w:t>②投标供应商须提供中小企业管理部门开具的中小企业证明函，以此</w:t>
      </w:r>
      <w:r>
        <w:rPr>
          <w:rFonts w:ascii="宋体" w:hAnsi="宋体" w:eastAsia="宋体" w:cs="宋体"/>
          <w:spacing w:val="-1"/>
          <w:sz w:val="24"/>
          <w:szCs w:val="24"/>
        </w:rPr>
        <w:t>为依据享受政府采购</w:t>
      </w:r>
      <w:r>
        <w:rPr>
          <w:rFonts w:ascii="宋体" w:hAnsi="宋体" w:eastAsia="宋体" w:cs="宋体"/>
          <w:sz w:val="24"/>
          <w:szCs w:val="24"/>
        </w:rPr>
        <w:t xml:space="preserve"> </w:t>
      </w:r>
      <w:r>
        <w:rPr>
          <w:rFonts w:ascii="宋体" w:hAnsi="宋体" w:eastAsia="宋体" w:cs="宋体"/>
          <w:spacing w:val="-1"/>
          <w:sz w:val="24"/>
          <w:szCs w:val="24"/>
        </w:rPr>
        <w:t>政策，开标时提供中小企业声明函）。</w:t>
      </w:r>
    </w:p>
    <w:p w14:paraId="79A14C43">
      <w:pPr>
        <w:spacing w:before="185" w:line="312" w:lineRule="auto"/>
        <w:ind w:left="44" w:right="138" w:hanging="2"/>
        <w:rPr>
          <w:rFonts w:ascii="宋体" w:hAnsi="宋体" w:eastAsia="宋体" w:cs="宋体"/>
          <w:sz w:val="24"/>
          <w:szCs w:val="24"/>
        </w:rPr>
      </w:pPr>
      <w:r>
        <w:rPr>
          <w:rFonts w:ascii="宋体" w:hAnsi="宋体" w:eastAsia="宋体" w:cs="宋体"/>
          <w:spacing w:val="-1"/>
          <w:sz w:val="24"/>
          <w:szCs w:val="24"/>
        </w:rPr>
        <w:t>③投标供应商出具《中小企业声明函》。</w:t>
      </w:r>
    </w:p>
    <w:p w14:paraId="678B4411">
      <w:pPr>
        <w:spacing w:before="181" w:line="219" w:lineRule="auto"/>
        <w:ind w:left="55"/>
        <w:rPr>
          <w:rFonts w:ascii="宋体" w:hAnsi="宋体" w:eastAsia="宋体" w:cs="宋体"/>
          <w:sz w:val="24"/>
          <w:szCs w:val="24"/>
        </w:rPr>
      </w:pPr>
      <w:r>
        <w:rPr>
          <w:rFonts w:ascii="宋体" w:hAnsi="宋体" w:eastAsia="宋体" w:cs="宋体"/>
          <w:spacing w:val="-2"/>
          <w:sz w:val="24"/>
          <w:szCs w:val="24"/>
        </w:rPr>
        <w:t>（2）监狱和戒毒企业落实政府采购政策</w:t>
      </w:r>
    </w:p>
    <w:p w14:paraId="732FB904">
      <w:pPr>
        <w:spacing w:before="182" w:line="359" w:lineRule="auto"/>
        <w:ind w:left="55" w:right="54" w:hanging="10"/>
        <w:jc w:val="both"/>
        <w:rPr>
          <w:rFonts w:ascii="宋体" w:hAnsi="宋体" w:eastAsia="宋体" w:cs="宋体"/>
          <w:sz w:val="24"/>
          <w:szCs w:val="24"/>
        </w:rPr>
      </w:pPr>
      <w:r>
        <w:rPr>
          <w:rFonts w:ascii="宋体" w:hAnsi="宋体" w:eastAsia="宋体" w:cs="宋体"/>
          <w:spacing w:val="3"/>
          <w:sz w:val="24"/>
          <w:szCs w:val="24"/>
        </w:rPr>
        <w:t>监狱和戒毒企业应符合《财政部司法部关于政府采购支持监狱企业发展有关问题的通知》</w:t>
      </w:r>
      <w:r>
        <w:rPr>
          <w:rFonts w:ascii="宋体" w:hAnsi="宋体" w:eastAsia="宋体" w:cs="宋体"/>
          <w:spacing w:val="18"/>
          <w:sz w:val="24"/>
          <w:szCs w:val="24"/>
        </w:rPr>
        <w:t xml:space="preserve"> </w:t>
      </w:r>
      <w:r>
        <w:rPr>
          <w:rFonts w:ascii="宋体" w:hAnsi="宋体" w:eastAsia="宋体" w:cs="宋体"/>
          <w:spacing w:val="-2"/>
          <w:sz w:val="24"/>
          <w:szCs w:val="24"/>
        </w:rPr>
        <w:t>（财库〔2014〕68号</w:t>
      </w:r>
      <w:r>
        <w:rPr>
          <w:rFonts w:ascii="宋体" w:hAnsi="宋体" w:eastAsia="宋体" w:cs="宋体"/>
          <w:spacing w:val="-12"/>
          <w:sz w:val="24"/>
          <w:szCs w:val="24"/>
        </w:rPr>
        <w:t>），</w:t>
      </w:r>
      <w:r>
        <w:rPr>
          <w:rFonts w:ascii="宋体" w:hAnsi="宋体" w:eastAsia="宋体" w:cs="宋体"/>
          <w:spacing w:val="-2"/>
          <w:sz w:val="24"/>
          <w:szCs w:val="24"/>
        </w:rPr>
        <w:t>并提供由省级以上监狱管理局、戒毒管理局</w:t>
      </w:r>
      <w:r>
        <w:rPr>
          <w:rFonts w:ascii="宋体" w:hAnsi="宋体" w:eastAsia="宋体" w:cs="宋体"/>
          <w:spacing w:val="-3"/>
          <w:sz w:val="24"/>
          <w:szCs w:val="24"/>
        </w:rPr>
        <w:t>(含新疆生产建设兵团)</w:t>
      </w:r>
      <w:r>
        <w:rPr>
          <w:rFonts w:ascii="宋体" w:hAnsi="宋体" w:eastAsia="宋体" w:cs="宋体"/>
          <w:spacing w:val="1"/>
          <w:sz w:val="24"/>
          <w:szCs w:val="24"/>
        </w:rPr>
        <w:t xml:space="preserve"> </w:t>
      </w:r>
      <w:r>
        <w:rPr>
          <w:rFonts w:ascii="宋体" w:hAnsi="宋体" w:eastAsia="宋体" w:cs="宋体"/>
          <w:spacing w:val="-2"/>
          <w:sz w:val="24"/>
          <w:szCs w:val="24"/>
        </w:rPr>
        <w:t>出具的属于监狱企业的证明。</w:t>
      </w:r>
    </w:p>
    <w:p w14:paraId="4948DF7D">
      <w:pPr>
        <w:spacing w:before="1" w:line="218" w:lineRule="auto"/>
        <w:ind w:left="55"/>
        <w:rPr>
          <w:rFonts w:ascii="宋体" w:hAnsi="宋体" w:eastAsia="宋体" w:cs="宋体"/>
          <w:sz w:val="24"/>
          <w:szCs w:val="24"/>
        </w:rPr>
      </w:pPr>
      <w:r>
        <w:rPr>
          <w:rFonts w:ascii="宋体" w:hAnsi="宋体" w:eastAsia="宋体" w:cs="宋体"/>
          <w:spacing w:val="-2"/>
          <w:sz w:val="24"/>
          <w:szCs w:val="24"/>
        </w:rPr>
        <w:t>（3）残疾人福利性单位落实政府采购政策</w:t>
      </w:r>
    </w:p>
    <w:p w14:paraId="4C63852C">
      <w:pPr>
        <w:spacing w:before="185" w:line="289" w:lineRule="auto"/>
        <w:ind w:left="44" w:hanging="1"/>
        <w:rPr>
          <w:rFonts w:ascii="宋体" w:hAnsi="宋体" w:eastAsia="宋体" w:cs="宋体"/>
          <w:sz w:val="24"/>
          <w:szCs w:val="24"/>
        </w:rPr>
      </w:pPr>
      <w:r>
        <w:rPr>
          <w:rFonts w:ascii="宋体" w:hAnsi="宋体" w:eastAsia="宋体" w:cs="宋体"/>
          <w:spacing w:val="-11"/>
          <w:sz w:val="24"/>
          <w:szCs w:val="24"/>
        </w:rPr>
        <w:t>①《三部门联合发布关于促进残疾人就业政府采购政</w:t>
      </w:r>
      <w:r>
        <w:rPr>
          <w:rFonts w:ascii="宋体" w:hAnsi="宋体" w:eastAsia="宋体" w:cs="宋体"/>
          <w:spacing w:val="-12"/>
          <w:sz w:val="24"/>
          <w:szCs w:val="24"/>
        </w:rPr>
        <w:t>策的通知》（财库〔2017〕141 号）规定，</w:t>
      </w:r>
      <w:r>
        <w:rPr>
          <w:rFonts w:ascii="宋体" w:hAnsi="宋体" w:eastAsia="宋体" w:cs="宋体"/>
          <w:sz w:val="24"/>
          <w:szCs w:val="24"/>
        </w:rPr>
        <w:t xml:space="preserve"> </w:t>
      </w:r>
      <w:r>
        <w:rPr>
          <w:rFonts w:ascii="宋体" w:hAnsi="宋体" w:eastAsia="宋体" w:cs="宋体"/>
          <w:spacing w:val="3"/>
          <w:sz w:val="24"/>
          <w:szCs w:val="24"/>
        </w:rPr>
        <w:t>提供本单位制造的货物、承担的服务或者服务（以下简称产品</w:t>
      </w:r>
      <w:r>
        <w:rPr>
          <w:rFonts w:ascii="宋体" w:hAnsi="宋体" w:eastAsia="宋体" w:cs="宋体"/>
          <w:spacing w:val="15"/>
          <w:sz w:val="24"/>
          <w:szCs w:val="24"/>
        </w:rPr>
        <w:t>），</w:t>
      </w:r>
      <w:r>
        <w:rPr>
          <w:rFonts w:ascii="宋体" w:hAnsi="宋体" w:eastAsia="宋体" w:cs="宋体"/>
          <w:spacing w:val="3"/>
          <w:sz w:val="24"/>
          <w:szCs w:val="24"/>
        </w:rPr>
        <w:t>或者提供其他残疾人福</w:t>
      </w:r>
      <w:r>
        <w:rPr>
          <w:rFonts w:ascii="宋体" w:hAnsi="宋体" w:eastAsia="宋体" w:cs="宋体"/>
          <w:spacing w:val="-4"/>
          <w:sz w:val="24"/>
          <w:szCs w:val="24"/>
        </w:rPr>
        <w:t>利性单位制造的货物（不包括使用非残疾人福利性单位注册商标的货物）。</w:t>
      </w:r>
    </w:p>
    <w:p w14:paraId="66D85C84">
      <w:pPr>
        <w:spacing w:before="181" w:line="360" w:lineRule="auto"/>
        <w:ind w:left="4" w:right="8" w:hanging="4"/>
        <w:rPr>
          <w:rFonts w:ascii="宋体" w:hAnsi="宋体" w:eastAsia="宋体" w:cs="宋体"/>
          <w:sz w:val="24"/>
          <w:szCs w:val="24"/>
        </w:rPr>
      </w:pPr>
      <w:r>
        <w:rPr>
          <w:rFonts w:ascii="宋体" w:hAnsi="宋体" w:eastAsia="宋体" w:cs="宋体"/>
          <w:spacing w:val="-21"/>
          <w:sz w:val="24"/>
          <w:szCs w:val="24"/>
        </w:rPr>
        <w:t>②投标供应商须按照（财库〔2017〕141号）</w:t>
      </w:r>
      <w:r>
        <w:rPr>
          <w:rFonts w:ascii="宋体" w:hAnsi="宋体" w:eastAsia="宋体" w:cs="宋体"/>
          <w:spacing w:val="-22"/>
          <w:sz w:val="24"/>
          <w:szCs w:val="24"/>
        </w:rPr>
        <w:t>规定，提供《残疾人福利性单位声明函》，</w:t>
      </w:r>
      <w:r>
        <w:rPr>
          <w:rFonts w:ascii="宋体" w:hAnsi="宋体" w:eastAsia="宋体" w:cs="宋体"/>
          <w:spacing w:val="-52"/>
          <w:sz w:val="24"/>
          <w:szCs w:val="24"/>
        </w:rPr>
        <w:t xml:space="preserve"> </w:t>
      </w:r>
      <w:r>
        <w:rPr>
          <w:rFonts w:ascii="宋体" w:hAnsi="宋体" w:eastAsia="宋体" w:cs="宋体"/>
          <w:spacing w:val="-22"/>
          <w:sz w:val="24"/>
          <w:szCs w:val="24"/>
        </w:rPr>
        <w:t>并对声明的</w:t>
      </w:r>
      <w:r>
        <w:rPr>
          <w:rFonts w:ascii="宋体" w:hAnsi="宋体" w:eastAsia="宋体" w:cs="宋体"/>
          <w:sz w:val="24"/>
          <w:szCs w:val="24"/>
        </w:rPr>
        <w:t xml:space="preserve"> </w:t>
      </w:r>
      <w:r>
        <w:rPr>
          <w:rFonts w:ascii="宋体" w:hAnsi="宋体" w:eastAsia="宋体" w:cs="宋体"/>
          <w:spacing w:val="-1"/>
          <w:sz w:val="24"/>
          <w:szCs w:val="24"/>
        </w:rPr>
        <w:t>真实性负责。以此为依据享受政府采购政策。</w:t>
      </w:r>
    </w:p>
    <w:p w14:paraId="665648D4">
      <w:pPr>
        <w:spacing w:line="288" w:lineRule="auto"/>
        <w:ind w:left="17" w:right="874" w:hanging="17"/>
        <w:rPr>
          <w:rFonts w:ascii="宋体" w:hAnsi="宋体" w:eastAsia="宋体" w:cs="宋体"/>
          <w:sz w:val="24"/>
          <w:szCs w:val="24"/>
        </w:rPr>
      </w:pPr>
      <w:r>
        <w:rPr>
          <w:rFonts w:ascii="宋体" w:hAnsi="宋体" w:eastAsia="宋体" w:cs="宋体"/>
          <w:sz w:val="24"/>
          <w:szCs w:val="24"/>
        </w:rPr>
        <w:t>③中标、成交供应商为残疾人福利性单位的，采购人或者其委</w:t>
      </w:r>
      <w:r>
        <w:rPr>
          <w:rFonts w:ascii="宋体" w:hAnsi="宋体" w:eastAsia="宋体" w:cs="宋体"/>
          <w:spacing w:val="-1"/>
          <w:sz w:val="24"/>
          <w:szCs w:val="24"/>
        </w:rPr>
        <w:t>托的采购代理机构应</w:t>
      </w:r>
      <w:r>
        <w:rPr>
          <w:rFonts w:ascii="宋体" w:hAnsi="宋体" w:eastAsia="宋体" w:cs="宋体"/>
          <w:sz w:val="24"/>
          <w:szCs w:val="24"/>
        </w:rPr>
        <w:t xml:space="preserve"> </w:t>
      </w:r>
      <w:r>
        <w:rPr>
          <w:rFonts w:ascii="宋体" w:hAnsi="宋体" w:eastAsia="宋体" w:cs="宋体"/>
          <w:spacing w:val="-1"/>
          <w:sz w:val="24"/>
          <w:szCs w:val="24"/>
        </w:rPr>
        <w:t>当随中标、成交结果同时公告其《残疾人福利性单位声明函》，接受社会监督。</w:t>
      </w:r>
    </w:p>
    <w:p w14:paraId="0C2A4C3F">
      <w:pPr>
        <w:spacing w:before="184" w:line="219" w:lineRule="auto"/>
        <w:ind w:left="13"/>
        <w:rPr>
          <w:rFonts w:ascii="宋体" w:hAnsi="宋体" w:eastAsia="宋体" w:cs="宋体"/>
          <w:sz w:val="24"/>
          <w:szCs w:val="24"/>
        </w:rPr>
      </w:pPr>
      <w:r>
        <w:rPr>
          <w:rFonts w:ascii="宋体" w:hAnsi="宋体" w:eastAsia="宋体" w:cs="宋体"/>
          <w:spacing w:val="-1"/>
          <w:sz w:val="24"/>
          <w:szCs w:val="24"/>
        </w:rPr>
        <w:t>（4）投标供应商应如实提供以上证明文件，如存在虚假应标，将取消其投标资格。</w:t>
      </w:r>
    </w:p>
    <w:p w14:paraId="13B68942">
      <w:pPr>
        <w:spacing w:before="179" w:line="313" w:lineRule="auto"/>
        <w:ind w:right="8" w:firstLine="3"/>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5"/>
          <w:sz w:val="24"/>
          <w:szCs w:val="24"/>
        </w:rPr>
        <w:t xml:space="preserve"> 磋商小组应当根据综合评分情况，按照评审得分由高到低</w:t>
      </w:r>
      <w:r>
        <w:rPr>
          <w:rFonts w:ascii="宋体" w:hAnsi="宋体" w:eastAsia="宋体" w:cs="宋体"/>
          <w:spacing w:val="-6"/>
          <w:sz w:val="24"/>
          <w:szCs w:val="24"/>
        </w:rPr>
        <w:t>顺序推荐 3 名以上成交候选供</w:t>
      </w:r>
      <w:r>
        <w:rPr>
          <w:rFonts w:ascii="宋体" w:hAnsi="宋体" w:eastAsia="宋体" w:cs="宋体"/>
          <w:sz w:val="24"/>
          <w:szCs w:val="24"/>
        </w:rPr>
        <w:t xml:space="preserve"> </w:t>
      </w:r>
      <w:r>
        <w:rPr>
          <w:rFonts w:ascii="宋体" w:hAnsi="宋体" w:eastAsia="宋体" w:cs="宋体"/>
          <w:spacing w:val="4"/>
          <w:sz w:val="24"/>
          <w:szCs w:val="24"/>
        </w:rPr>
        <w:t>应商，并编写评审报告报采购人。评审得分</w:t>
      </w:r>
      <w:r>
        <w:rPr>
          <w:rFonts w:ascii="宋体" w:hAnsi="宋体" w:eastAsia="宋体" w:cs="宋体"/>
          <w:spacing w:val="3"/>
          <w:sz w:val="24"/>
          <w:szCs w:val="24"/>
        </w:rPr>
        <w:t>相同的，按照最后报价由低到高的顺序推荐。</w:t>
      </w:r>
      <w:r>
        <w:rPr>
          <w:rFonts w:ascii="宋体" w:hAnsi="宋体" w:eastAsia="宋体" w:cs="宋体"/>
          <w:sz w:val="24"/>
          <w:szCs w:val="24"/>
        </w:rPr>
        <w:t xml:space="preserve"> </w:t>
      </w:r>
      <w:r>
        <w:rPr>
          <w:rFonts w:ascii="宋体" w:hAnsi="宋体" w:eastAsia="宋体" w:cs="宋体"/>
          <w:spacing w:val="-1"/>
          <w:sz w:val="24"/>
          <w:szCs w:val="24"/>
        </w:rPr>
        <w:t>评审得分且最后报价相同的，按照技术指标优劣顺序推荐。</w:t>
      </w:r>
    </w:p>
    <w:p w14:paraId="147ACCC2">
      <w:pPr>
        <w:spacing w:before="182" w:line="220" w:lineRule="auto"/>
        <w:ind w:left="4"/>
        <w:outlineLvl w:val="2"/>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确定成交单位</w:t>
      </w:r>
    </w:p>
    <w:p w14:paraId="3A7DCCBE">
      <w:pPr>
        <w:spacing w:before="179" w:line="362" w:lineRule="auto"/>
        <w:ind w:right="154"/>
        <w:rPr>
          <w:rFonts w:ascii="宋体" w:hAnsi="宋体" w:eastAsia="宋体" w:cs="宋体"/>
          <w:sz w:val="24"/>
          <w:szCs w:val="24"/>
        </w:rPr>
      </w:pPr>
      <w:r>
        <w:rPr>
          <w:rFonts w:ascii="宋体" w:hAnsi="宋体" w:eastAsia="宋体" w:cs="宋体"/>
          <w:sz w:val="24"/>
          <w:szCs w:val="24"/>
        </w:rPr>
        <w:t>采购人按照磋商小组推荐的成交候选人排名顺序确定成交单位。采</w:t>
      </w:r>
      <w:r>
        <w:rPr>
          <w:rFonts w:ascii="宋体" w:hAnsi="宋体" w:eastAsia="宋体" w:cs="宋体"/>
          <w:spacing w:val="-1"/>
          <w:sz w:val="24"/>
          <w:szCs w:val="24"/>
        </w:rPr>
        <w:t>购代理机构将成交结果</w:t>
      </w:r>
      <w:r>
        <w:rPr>
          <w:rFonts w:ascii="宋体" w:hAnsi="宋体" w:eastAsia="宋体" w:cs="宋体"/>
          <w:sz w:val="24"/>
          <w:szCs w:val="24"/>
        </w:rPr>
        <w:t xml:space="preserve"> </w:t>
      </w:r>
      <w:r>
        <w:rPr>
          <w:rFonts w:ascii="宋体" w:hAnsi="宋体" w:eastAsia="宋体" w:cs="宋体"/>
          <w:spacing w:val="-1"/>
          <w:sz w:val="24"/>
          <w:szCs w:val="24"/>
        </w:rPr>
        <w:t>通知所有未成交的供应商。</w:t>
      </w:r>
    </w:p>
    <w:p w14:paraId="37D400B9">
      <w:pPr>
        <w:spacing w:before="3" w:line="221" w:lineRule="auto"/>
        <w:ind w:left="3852"/>
        <w:outlineLvl w:val="1"/>
        <w:rPr>
          <w:rFonts w:ascii="宋体" w:hAnsi="宋体" w:eastAsia="宋体" w:cs="宋体"/>
          <w:sz w:val="32"/>
          <w:szCs w:val="32"/>
        </w:rPr>
      </w:pPr>
      <w:r>
        <w:rPr>
          <w:rFonts w:ascii="宋体" w:hAnsi="宋体" w:eastAsia="宋体" w:cs="宋体"/>
          <w:b/>
          <w:bCs/>
          <w:spacing w:val="-5"/>
          <w:sz w:val="32"/>
          <w:szCs w:val="32"/>
        </w:rPr>
        <w:t>七、授予合同</w:t>
      </w:r>
    </w:p>
    <w:p w14:paraId="6F89F36A">
      <w:pPr>
        <w:spacing w:before="216" w:line="219" w:lineRule="auto"/>
        <w:ind w:left="4"/>
        <w:outlineLvl w:val="2"/>
        <w:rPr>
          <w:rFonts w:ascii="宋体" w:hAnsi="宋体" w:eastAsia="宋体" w:cs="宋体"/>
          <w:sz w:val="24"/>
          <w:szCs w:val="24"/>
        </w:rPr>
      </w:pPr>
      <w:r>
        <w:rPr>
          <w:rFonts w:ascii="宋体" w:hAnsi="宋体" w:eastAsia="宋体" w:cs="宋体"/>
          <w:b/>
          <w:bCs/>
          <w:spacing w:val="-4"/>
          <w:sz w:val="24"/>
          <w:szCs w:val="24"/>
        </w:rPr>
        <w:t>24.中标通知书</w:t>
      </w:r>
    </w:p>
    <w:p w14:paraId="50602825">
      <w:pPr>
        <w:spacing w:before="181" w:line="289" w:lineRule="auto"/>
        <w:ind w:right="106" w:firstLine="3"/>
        <w:rPr>
          <w:rFonts w:ascii="宋体" w:hAnsi="宋体" w:eastAsia="宋体" w:cs="宋体"/>
          <w:sz w:val="24"/>
          <w:szCs w:val="24"/>
        </w:rPr>
      </w:pPr>
      <w:r>
        <w:rPr>
          <w:rFonts w:ascii="宋体" w:hAnsi="宋体" w:eastAsia="宋体" w:cs="宋体"/>
          <w:spacing w:val="-10"/>
          <w:sz w:val="24"/>
          <w:szCs w:val="24"/>
        </w:rPr>
        <w:t>24.1采购代理机构在收到采购人的成交复函后，按程序在</w:t>
      </w:r>
      <w:r>
        <w:rPr>
          <w:rFonts w:ascii="宋体" w:hAnsi="宋体" w:eastAsia="宋体" w:cs="宋体"/>
          <w:spacing w:val="-11"/>
          <w:sz w:val="24"/>
          <w:szCs w:val="24"/>
        </w:rPr>
        <w:t>陕西省政府采购网上和陕西省公共资</w:t>
      </w:r>
      <w:r>
        <w:rPr>
          <w:rFonts w:ascii="宋体" w:hAnsi="宋体" w:eastAsia="宋体" w:cs="宋体"/>
          <w:sz w:val="24"/>
          <w:szCs w:val="24"/>
        </w:rPr>
        <w:t xml:space="preserve"> 源交易平台发布成交公告，并在规定时间内向成</w:t>
      </w:r>
      <w:r>
        <w:rPr>
          <w:rFonts w:ascii="宋体" w:hAnsi="宋体" w:eastAsia="宋体" w:cs="宋体"/>
          <w:spacing w:val="-1"/>
          <w:sz w:val="24"/>
          <w:szCs w:val="24"/>
        </w:rPr>
        <w:t>交人发出成交通知书。</w:t>
      </w:r>
    </w:p>
    <w:p w14:paraId="7747B6E3">
      <w:pPr>
        <w:spacing w:before="182" w:line="219" w:lineRule="auto"/>
        <w:ind w:left="4"/>
        <w:rPr>
          <w:rFonts w:ascii="宋体" w:hAnsi="宋体" w:eastAsia="宋体" w:cs="宋体"/>
          <w:sz w:val="24"/>
          <w:szCs w:val="24"/>
        </w:rPr>
      </w:pPr>
      <w:r>
        <w:rPr>
          <w:rFonts w:ascii="宋体" w:hAnsi="宋体" w:eastAsia="宋体" w:cs="宋体"/>
          <w:spacing w:val="-4"/>
          <w:sz w:val="24"/>
          <w:szCs w:val="24"/>
        </w:rPr>
        <w:t>24.2成交通知书是合同的组成部分。</w:t>
      </w:r>
    </w:p>
    <w:p w14:paraId="43FAD8C8">
      <w:pPr>
        <w:spacing w:before="184" w:line="219" w:lineRule="auto"/>
        <w:ind w:left="4"/>
        <w:rPr>
          <w:rFonts w:ascii="宋体" w:hAnsi="宋体" w:eastAsia="宋体" w:cs="宋体"/>
          <w:sz w:val="24"/>
          <w:szCs w:val="24"/>
        </w:rPr>
      </w:pPr>
      <w:r>
        <w:rPr>
          <w:rFonts w:ascii="宋体" w:hAnsi="宋体" w:eastAsia="宋体" w:cs="宋体"/>
          <w:b/>
          <w:bCs/>
          <w:spacing w:val="-4"/>
          <w:sz w:val="24"/>
          <w:szCs w:val="24"/>
        </w:rPr>
        <w:t>25．中标服务费</w:t>
      </w:r>
    </w:p>
    <w:p w14:paraId="37443CCA">
      <w:pPr>
        <w:spacing w:before="181" w:line="359" w:lineRule="auto"/>
        <w:ind w:left="6" w:right="8" w:hanging="3"/>
        <w:rPr>
          <w:rFonts w:ascii="宋体" w:hAnsi="宋体" w:eastAsia="宋体" w:cs="宋体"/>
          <w:sz w:val="24"/>
          <w:szCs w:val="24"/>
        </w:rPr>
      </w:pPr>
      <w:r>
        <w:rPr>
          <w:rFonts w:ascii="宋体" w:hAnsi="宋体" w:eastAsia="宋体" w:cs="宋体"/>
          <w:sz w:val="24"/>
          <w:szCs w:val="24"/>
        </w:rPr>
        <w:t>依据国家发展计划委员会计价格[2011]534 号文件规定的收取标准及相应的计算办法,向陕</w:t>
      </w:r>
      <w:r>
        <w:rPr>
          <w:rFonts w:ascii="宋体" w:hAnsi="宋体" w:eastAsia="宋体" w:cs="宋体"/>
          <w:spacing w:val="14"/>
          <w:sz w:val="24"/>
          <w:szCs w:val="24"/>
        </w:rPr>
        <w:t xml:space="preserve"> </w:t>
      </w:r>
      <w:r>
        <w:rPr>
          <w:rFonts w:ascii="宋体" w:hAnsi="宋体" w:eastAsia="宋体" w:cs="宋体"/>
          <w:spacing w:val="-3"/>
          <w:sz w:val="24"/>
          <w:szCs w:val="24"/>
        </w:rPr>
        <w:t>西</w:t>
      </w:r>
      <w:r>
        <w:rPr>
          <w:rFonts w:hint="eastAsia" w:ascii="宋体" w:hAnsi="宋体" w:eastAsia="宋体" w:cs="宋体"/>
          <w:spacing w:val="-3"/>
          <w:sz w:val="24"/>
          <w:szCs w:val="24"/>
          <w:lang w:val="en-US" w:eastAsia="zh-CN"/>
        </w:rPr>
        <w:t>轩诚</w:t>
      </w:r>
      <w:r>
        <w:rPr>
          <w:rFonts w:ascii="宋体" w:hAnsi="宋体" w:eastAsia="宋体" w:cs="宋体"/>
          <w:spacing w:val="-3"/>
          <w:sz w:val="24"/>
          <w:szCs w:val="24"/>
        </w:rPr>
        <w:t>项目管理有限公司缴纳招标代理服务费。</w:t>
      </w:r>
    </w:p>
    <w:p w14:paraId="545CA066">
      <w:pPr>
        <w:spacing w:before="1" w:line="221" w:lineRule="auto"/>
        <w:ind w:left="4"/>
        <w:outlineLvl w:val="2"/>
        <w:rPr>
          <w:rFonts w:ascii="宋体" w:hAnsi="宋体" w:eastAsia="宋体" w:cs="宋体"/>
          <w:sz w:val="24"/>
          <w:szCs w:val="24"/>
        </w:rPr>
      </w:pPr>
      <w:r>
        <w:rPr>
          <w:rFonts w:ascii="宋体" w:hAnsi="宋体" w:eastAsia="宋体" w:cs="宋体"/>
          <w:b/>
          <w:bCs/>
          <w:spacing w:val="-5"/>
          <w:sz w:val="24"/>
          <w:szCs w:val="24"/>
        </w:rPr>
        <w:t>26.</w:t>
      </w:r>
      <w:r>
        <w:rPr>
          <w:rFonts w:ascii="宋体" w:hAnsi="宋体" w:eastAsia="宋体" w:cs="宋体"/>
          <w:spacing w:val="11"/>
          <w:sz w:val="24"/>
          <w:szCs w:val="24"/>
        </w:rPr>
        <w:t xml:space="preserve"> </w:t>
      </w:r>
      <w:r>
        <w:rPr>
          <w:rFonts w:ascii="宋体" w:hAnsi="宋体" w:eastAsia="宋体" w:cs="宋体"/>
          <w:b/>
          <w:bCs/>
          <w:spacing w:val="-5"/>
          <w:sz w:val="24"/>
          <w:szCs w:val="24"/>
        </w:rPr>
        <w:t>签订合同</w:t>
      </w:r>
    </w:p>
    <w:p w14:paraId="2BC21E66">
      <w:pPr>
        <w:spacing w:before="179" w:line="219" w:lineRule="auto"/>
        <w:ind w:left="4"/>
        <w:rPr>
          <w:rFonts w:ascii="宋体" w:hAnsi="宋体" w:eastAsia="宋体" w:cs="宋体"/>
          <w:sz w:val="24"/>
          <w:szCs w:val="24"/>
        </w:rPr>
      </w:pPr>
      <w:r>
        <w:rPr>
          <w:rFonts w:ascii="宋体" w:hAnsi="宋体" w:eastAsia="宋体" w:cs="宋体"/>
          <w:sz w:val="24"/>
          <w:szCs w:val="24"/>
        </w:rPr>
        <w:t>26.1. 成交人应按《成交通知书》指定的</w:t>
      </w:r>
      <w:r>
        <w:rPr>
          <w:rFonts w:ascii="宋体" w:hAnsi="宋体" w:eastAsia="宋体" w:cs="宋体"/>
          <w:spacing w:val="-1"/>
          <w:sz w:val="24"/>
          <w:szCs w:val="24"/>
        </w:rPr>
        <w:t>时间、地点与采购人签订合同。</w:t>
      </w:r>
    </w:p>
    <w:p w14:paraId="280EB2DB">
      <w:pPr>
        <w:spacing w:before="182" w:line="289" w:lineRule="auto"/>
        <w:ind w:left="8" w:hanging="4"/>
        <w:rPr>
          <w:rFonts w:ascii="宋体" w:hAnsi="宋体" w:eastAsia="宋体" w:cs="宋体"/>
          <w:sz w:val="24"/>
          <w:szCs w:val="24"/>
        </w:rPr>
      </w:pPr>
      <w:r>
        <w:rPr>
          <w:rFonts w:ascii="宋体" w:hAnsi="宋体" w:eastAsia="宋体" w:cs="宋体"/>
          <w:spacing w:val="-14"/>
          <w:sz w:val="24"/>
          <w:szCs w:val="24"/>
        </w:rPr>
        <w:t>26.2. 如果成交人没有按照上述第 25</w:t>
      </w:r>
      <w:r>
        <w:rPr>
          <w:rFonts w:ascii="宋体" w:hAnsi="宋体" w:eastAsia="宋体" w:cs="宋体"/>
          <w:spacing w:val="-19"/>
          <w:sz w:val="24"/>
          <w:szCs w:val="24"/>
        </w:rPr>
        <w:t xml:space="preserve"> </w:t>
      </w:r>
      <w:r>
        <w:rPr>
          <w:rFonts w:ascii="宋体" w:hAnsi="宋体" w:eastAsia="宋体" w:cs="宋体"/>
          <w:spacing w:val="-14"/>
          <w:sz w:val="24"/>
          <w:szCs w:val="24"/>
        </w:rPr>
        <w:t>条或第26.1 条规定执行，采购人将有充分理由取消该成交</w:t>
      </w:r>
      <w:r>
        <w:rPr>
          <w:rFonts w:ascii="宋体" w:hAnsi="宋体" w:eastAsia="宋体" w:cs="宋体"/>
          <w:sz w:val="24"/>
          <w:szCs w:val="24"/>
        </w:rPr>
        <w:t xml:space="preserve"> </w:t>
      </w:r>
      <w:r>
        <w:rPr>
          <w:rFonts w:ascii="宋体" w:hAnsi="宋体" w:eastAsia="宋体" w:cs="宋体"/>
          <w:spacing w:val="-3"/>
          <w:sz w:val="24"/>
          <w:szCs w:val="24"/>
        </w:rPr>
        <w:t>决定。在此情况下，采购人可将合同授予综合得分排序名列下一个的供应商，或重新招标。</w:t>
      </w:r>
    </w:p>
    <w:p w14:paraId="37F4028C">
      <w:pPr>
        <w:spacing w:before="182" w:line="220" w:lineRule="auto"/>
        <w:ind w:left="4"/>
        <w:outlineLvl w:val="2"/>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拒绝商业贿赂</w:t>
      </w:r>
    </w:p>
    <w:p w14:paraId="7534D6E4">
      <w:pPr>
        <w:spacing w:before="181" w:line="219" w:lineRule="auto"/>
        <w:ind w:left="1"/>
        <w:rPr>
          <w:rFonts w:ascii="宋体" w:hAnsi="宋体" w:eastAsia="宋体" w:cs="宋体"/>
          <w:sz w:val="24"/>
          <w:szCs w:val="24"/>
        </w:rPr>
      </w:pPr>
      <w:r>
        <w:rPr>
          <w:rFonts w:ascii="宋体" w:hAnsi="宋体" w:eastAsia="宋体" w:cs="宋体"/>
          <w:sz w:val="24"/>
          <w:szCs w:val="24"/>
        </w:rPr>
        <w:t>供应商须填写一份《拒绝政府采购领域商业贿赂承诺书》（格式</w:t>
      </w:r>
      <w:r>
        <w:rPr>
          <w:rFonts w:ascii="宋体" w:hAnsi="宋体" w:eastAsia="宋体" w:cs="宋体"/>
          <w:spacing w:val="-1"/>
          <w:sz w:val="24"/>
          <w:szCs w:val="24"/>
        </w:rPr>
        <w:t>见第五章附件）编制在磋</w:t>
      </w:r>
    </w:p>
    <w:p w14:paraId="3FB3BA41">
      <w:pPr>
        <w:spacing w:before="184" w:line="219" w:lineRule="auto"/>
        <w:ind w:left="6"/>
        <w:rPr>
          <w:rFonts w:ascii="宋体" w:hAnsi="宋体" w:eastAsia="宋体" w:cs="宋体"/>
          <w:sz w:val="24"/>
          <w:szCs w:val="24"/>
        </w:rPr>
      </w:pPr>
      <w:r>
        <w:rPr>
          <w:rFonts w:ascii="宋体" w:hAnsi="宋体" w:eastAsia="宋体" w:cs="宋体"/>
          <w:spacing w:val="-1"/>
          <w:sz w:val="24"/>
          <w:szCs w:val="24"/>
        </w:rPr>
        <w:t>商响应文件中，同时保证磋商响应文件一致。</w:t>
      </w:r>
    </w:p>
    <w:p w14:paraId="3D64E55D">
      <w:pPr>
        <w:pStyle w:val="4"/>
        <w:spacing w:line="335" w:lineRule="auto"/>
      </w:pPr>
    </w:p>
    <w:p w14:paraId="7DDF0D30">
      <w:pPr>
        <w:pStyle w:val="4"/>
        <w:spacing w:line="336" w:lineRule="auto"/>
      </w:pPr>
    </w:p>
    <w:p w14:paraId="6AAA4A79">
      <w:pPr>
        <w:spacing w:before="98" w:line="220" w:lineRule="auto"/>
        <w:ind w:left="3709"/>
        <w:outlineLvl w:val="1"/>
        <w:rPr>
          <w:rFonts w:ascii="宋体" w:hAnsi="宋体" w:eastAsia="宋体" w:cs="宋体"/>
          <w:sz w:val="32"/>
          <w:szCs w:val="32"/>
        </w:rPr>
      </w:pPr>
      <w:r>
        <w:rPr>
          <w:rFonts w:ascii="宋体" w:hAnsi="宋体" w:eastAsia="宋体" w:cs="宋体"/>
          <w:b/>
          <w:bCs/>
          <w:spacing w:val="-5"/>
          <w:sz w:val="32"/>
          <w:szCs w:val="32"/>
        </w:rPr>
        <w:t>八、质疑与投诉</w:t>
      </w:r>
    </w:p>
    <w:p w14:paraId="56F78D8D">
      <w:pPr>
        <w:spacing w:before="217" w:line="220" w:lineRule="auto"/>
        <w:ind w:left="4"/>
        <w:outlineLvl w:val="2"/>
        <w:rPr>
          <w:rFonts w:ascii="宋体" w:hAnsi="宋体" w:eastAsia="宋体" w:cs="宋体"/>
          <w:sz w:val="24"/>
          <w:szCs w:val="24"/>
        </w:rPr>
      </w:pPr>
      <w:r>
        <w:rPr>
          <w:rFonts w:ascii="宋体" w:hAnsi="宋体" w:eastAsia="宋体" w:cs="宋体"/>
          <w:b/>
          <w:bCs/>
          <w:spacing w:val="-4"/>
          <w:sz w:val="24"/>
          <w:szCs w:val="24"/>
        </w:rPr>
        <w:t>28、质疑及投诉</w:t>
      </w:r>
    </w:p>
    <w:p w14:paraId="7EDAF9C3">
      <w:pPr>
        <w:spacing w:before="48" w:line="220" w:lineRule="auto"/>
        <w:ind w:left="4"/>
        <w:rPr>
          <w:rFonts w:ascii="宋体" w:hAnsi="宋体" w:eastAsia="宋体" w:cs="宋体"/>
          <w:sz w:val="24"/>
          <w:szCs w:val="24"/>
        </w:rPr>
      </w:pPr>
      <w:r>
        <w:rPr>
          <w:rFonts w:ascii="宋体" w:hAnsi="宋体" w:eastAsia="宋体" w:cs="宋体"/>
          <w:b/>
          <w:bCs/>
          <w:spacing w:val="-4"/>
          <w:sz w:val="24"/>
          <w:szCs w:val="24"/>
        </w:rPr>
        <w:t>28.1质疑</w:t>
      </w:r>
    </w:p>
    <w:p w14:paraId="77D0FA12">
      <w:pPr>
        <w:spacing w:before="179" w:line="313" w:lineRule="auto"/>
        <w:ind w:left="1" w:right="149" w:firstLine="11"/>
        <w:rPr>
          <w:rFonts w:ascii="宋体" w:hAnsi="宋体" w:eastAsia="宋体" w:cs="宋体"/>
          <w:sz w:val="24"/>
          <w:szCs w:val="24"/>
        </w:rPr>
      </w:pPr>
      <w:r>
        <w:rPr>
          <w:rFonts w:ascii="宋体" w:hAnsi="宋体" w:eastAsia="宋体" w:cs="宋体"/>
          <w:spacing w:val="-21"/>
          <w:sz w:val="24"/>
          <w:szCs w:val="24"/>
        </w:rPr>
        <w:t>（1）</w:t>
      </w:r>
      <w:r>
        <w:rPr>
          <w:rFonts w:ascii="宋体" w:hAnsi="宋体" w:eastAsia="宋体" w:cs="宋体"/>
          <w:spacing w:val="-1"/>
          <w:sz w:val="24"/>
          <w:szCs w:val="24"/>
        </w:rPr>
        <w:t>供应商认为采购文件、采购过程、中标或者成交结果使自己的权益受到损害的，可以在知道  或者应知其权益受到损害之日起 7 个工作日内，以书面形式向采购人、采购代理机构提出质疑。 针对同一采购程序环节的质疑应在法定质疑期内一次性提出。</w:t>
      </w:r>
    </w:p>
    <w:p w14:paraId="4C15263E">
      <w:pPr>
        <w:spacing w:before="180" w:line="219" w:lineRule="auto"/>
        <w:ind w:left="13"/>
        <w:rPr>
          <w:rFonts w:ascii="宋体" w:hAnsi="宋体" w:eastAsia="宋体" w:cs="宋体"/>
          <w:sz w:val="24"/>
          <w:szCs w:val="24"/>
        </w:rPr>
      </w:pPr>
      <w:r>
        <w:rPr>
          <w:rFonts w:ascii="宋体" w:hAnsi="宋体" w:eastAsia="宋体" w:cs="宋体"/>
          <w:spacing w:val="-1"/>
          <w:sz w:val="24"/>
          <w:szCs w:val="24"/>
        </w:rPr>
        <w:t>（2）提出质疑的供应商应当是参与本项目采购活动的供应商。</w:t>
      </w:r>
    </w:p>
    <w:p w14:paraId="4A7E9DBA">
      <w:pPr>
        <w:spacing w:before="182" w:line="313" w:lineRule="auto"/>
        <w:ind w:left="2" w:right="161" w:firstLine="10"/>
        <w:rPr>
          <w:rFonts w:ascii="宋体" w:hAnsi="宋体" w:eastAsia="宋体" w:cs="宋体"/>
          <w:sz w:val="24"/>
          <w:szCs w:val="24"/>
        </w:rPr>
      </w:pPr>
      <w:r>
        <w:rPr>
          <w:rFonts w:ascii="宋体" w:hAnsi="宋体" w:eastAsia="宋体" w:cs="宋体"/>
          <w:spacing w:val="-6"/>
          <w:sz w:val="24"/>
          <w:szCs w:val="24"/>
        </w:rPr>
        <w:t>（3）潜在供应商已依法获取其可质疑的采购文件的，可以对该文件提出质疑。对采购文件提</w:t>
      </w:r>
      <w:r>
        <w:rPr>
          <w:rFonts w:ascii="宋体" w:hAnsi="宋体" w:eastAsia="宋体" w:cs="宋体"/>
          <w:spacing w:val="3"/>
          <w:sz w:val="24"/>
          <w:szCs w:val="24"/>
        </w:rPr>
        <w:t>出质疑的，应当在获取采购文件（以供应商填写报名登记表的时间为准）起</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7</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个工作日内</w:t>
      </w:r>
      <w:r>
        <w:rPr>
          <w:rFonts w:ascii="宋体" w:hAnsi="宋体" w:eastAsia="宋体" w:cs="宋体"/>
          <w:spacing w:val="-4"/>
          <w:sz w:val="24"/>
          <w:szCs w:val="24"/>
        </w:rPr>
        <w:t>提出。</w:t>
      </w:r>
    </w:p>
    <w:p w14:paraId="0FCD2A64">
      <w:pPr>
        <w:spacing w:before="181" w:line="219" w:lineRule="auto"/>
        <w:ind w:left="13"/>
        <w:rPr>
          <w:rFonts w:ascii="宋体" w:hAnsi="宋体" w:eastAsia="宋体" w:cs="宋体"/>
          <w:sz w:val="24"/>
          <w:szCs w:val="24"/>
        </w:rPr>
      </w:pPr>
      <w:r>
        <w:rPr>
          <w:rFonts w:ascii="宋体" w:hAnsi="宋体" w:eastAsia="宋体" w:cs="宋体"/>
          <w:spacing w:val="-10"/>
          <w:sz w:val="24"/>
          <w:szCs w:val="24"/>
        </w:rPr>
        <w:t>（4）供应商提出质疑应当提交质疑函和必要的证明材料，质疑函应当包括下列内容：</w:t>
      </w:r>
    </w:p>
    <w:p w14:paraId="27F552AA">
      <w:pPr>
        <w:spacing w:before="181" w:line="217" w:lineRule="auto"/>
        <w:rPr>
          <w:rFonts w:ascii="宋体" w:hAnsi="宋体" w:eastAsia="宋体" w:cs="宋体"/>
          <w:sz w:val="24"/>
          <w:szCs w:val="24"/>
        </w:rPr>
      </w:pPr>
      <w:r>
        <w:rPr>
          <w:rFonts w:ascii="宋体" w:hAnsi="宋体" w:eastAsia="宋体" w:cs="宋体"/>
          <w:spacing w:val="-1"/>
          <w:sz w:val="24"/>
          <w:szCs w:val="24"/>
        </w:rPr>
        <w:t>① 供应商的姓名或者名称、地址、邮编、联系人及联系电话；</w:t>
      </w:r>
    </w:p>
    <w:p w14:paraId="2FDE78DB">
      <w:pPr>
        <w:spacing w:before="184" w:line="217" w:lineRule="auto"/>
        <w:rPr>
          <w:rFonts w:ascii="宋体" w:hAnsi="宋体" w:eastAsia="宋体" w:cs="宋体"/>
          <w:sz w:val="24"/>
          <w:szCs w:val="24"/>
        </w:rPr>
      </w:pPr>
      <w:r>
        <w:rPr>
          <w:rFonts w:ascii="宋体" w:hAnsi="宋体" w:eastAsia="宋体" w:cs="宋体"/>
          <w:spacing w:val="-1"/>
          <w:sz w:val="24"/>
          <w:szCs w:val="24"/>
        </w:rPr>
        <w:t>② 质疑项目的名称、编号；</w:t>
      </w:r>
    </w:p>
    <w:p w14:paraId="0FEC87AA">
      <w:pPr>
        <w:spacing w:before="186" w:line="217" w:lineRule="auto"/>
        <w:rPr>
          <w:rFonts w:ascii="宋体" w:hAnsi="宋体" w:eastAsia="宋体" w:cs="宋体"/>
          <w:sz w:val="24"/>
          <w:szCs w:val="24"/>
        </w:rPr>
      </w:pPr>
      <w:r>
        <w:rPr>
          <w:rFonts w:ascii="宋体" w:hAnsi="宋体" w:eastAsia="宋体" w:cs="宋体"/>
          <w:spacing w:val="-1"/>
          <w:sz w:val="24"/>
          <w:szCs w:val="24"/>
        </w:rPr>
        <w:t>③ 具体、明确的质疑事项和与质疑事项相关的请求；</w:t>
      </w:r>
    </w:p>
    <w:p w14:paraId="57FFC145">
      <w:pPr>
        <w:spacing w:before="183" w:line="217" w:lineRule="auto"/>
        <w:rPr>
          <w:rFonts w:ascii="宋体" w:hAnsi="宋体" w:eastAsia="宋体" w:cs="宋体"/>
          <w:sz w:val="24"/>
          <w:szCs w:val="24"/>
        </w:rPr>
      </w:pPr>
      <w:r>
        <w:rPr>
          <w:rFonts w:ascii="宋体" w:hAnsi="宋体" w:eastAsia="宋体" w:cs="宋体"/>
          <w:spacing w:val="-2"/>
          <w:sz w:val="24"/>
          <w:szCs w:val="24"/>
        </w:rPr>
        <w:t>④ 事实依据；</w:t>
      </w:r>
    </w:p>
    <w:p w14:paraId="5715189D">
      <w:pPr>
        <w:spacing w:before="186" w:line="217" w:lineRule="auto"/>
        <w:rPr>
          <w:rFonts w:ascii="宋体" w:hAnsi="宋体" w:eastAsia="宋体" w:cs="宋体"/>
          <w:sz w:val="24"/>
          <w:szCs w:val="24"/>
        </w:rPr>
      </w:pPr>
      <w:r>
        <w:rPr>
          <w:rFonts w:ascii="宋体" w:hAnsi="宋体" w:eastAsia="宋体" w:cs="宋体"/>
          <w:spacing w:val="-1"/>
          <w:sz w:val="24"/>
          <w:szCs w:val="24"/>
        </w:rPr>
        <w:t>⑤ 必要的法律依据；</w:t>
      </w:r>
    </w:p>
    <w:p w14:paraId="4714DE7A">
      <w:pPr>
        <w:spacing w:before="186" w:line="217" w:lineRule="auto"/>
        <w:rPr>
          <w:rFonts w:ascii="宋体" w:hAnsi="宋体" w:eastAsia="宋体" w:cs="宋体"/>
          <w:sz w:val="24"/>
          <w:szCs w:val="24"/>
        </w:rPr>
      </w:pPr>
      <w:r>
        <w:rPr>
          <w:rFonts w:ascii="宋体" w:hAnsi="宋体" w:eastAsia="宋体" w:cs="宋体"/>
          <w:spacing w:val="-1"/>
          <w:sz w:val="24"/>
          <w:szCs w:val="24"/>
        </w:rPr>
        <w:t>⑥ 提出质疑的日期。</w:t>
      </w:r>
    </w:p>
    <w:p w14:paraId="233FE356">
      <w:pPr>
        <w:spacing w:before="180" w:line="290" w:lineRule="auto"/>
        <w:ind w:left="2" w:right="315" w:hanging="2"/>
        <w:rPr>
          <w:rFonts w:ascii="宋体" w:hAnsi="宋体" w:eastAsia="宋体" w:cs="宋体"/>
          <w:spacing w:val="-9"/>
          <w:sz w:val="24"/>
          <w:szCs w:val="24"/>
        </w:rPr>
      </w:pPr>
      <w:r>
        <w:rPr>
          <w:rFonts w:ascii="宋体" w:hAnsi="宋体" w:eastAsia="宋体" w:cs="宋体"/>
          <w:spacing w:val="-9"/>
          <w:sz w:val="24"/>
          <w:szCs w:val="24"/>
        </w:rPr>
        <w:t>（5）供应商为自然人的，应当由本人签字；供应商为法人或者其他组织的，应当由法定代表人、 主要负责人，或者其授权代表签字或者盖章并加盖公章。</w:t>
      </w:r>
    </w:p>
    <w:p w14:paraId="2711A14F">
      <w:pPr>
        <w:spacing w:before="180" w:line="290" w:lineRule="auto"/>
        <w:ind w:left="2" w:right="315" w:hanging="2"/>
        <w:rPr>
          <w:rFonts w:ascii="宋体" w:hAnsi="宋体" w:eastAsia="宋体" w:cs="宋体"/>
          <w:spacing w:val="-9"/>
          <w:sz w:val="24"/>
          <w:szCs w:val="24"/>
        </w:rPr>
      </w:pPr>
      <w:r>
        <w:rPr>
          <w:rFonts w:ascii="宋体" w:hAnsi="宋体" w:eastAsia="宋体" w:cs="宋体"/>
          <w:spacing w:val="-9"/>
          <w:sz w:val="24"/>
          <w:szCs w:val="24"/>
        </w:rPr>
        <w:t>（6）供应商可以委托代理人进行质疑和投诉。其授权委托书应当载明代理人的姓名或者名称、代理事项、具体权限、期限和相关事项。供应商为自然人的，应当由本人签字；供应商为法  人或者其他组织的，应当由法定代表人、主要负责人签字或者盖章并加盖公章。</w:t>
      </w:r>
    </w:p>
    <w:p w14:paraId="37EE5654">
      <w:pPr>
        <w:spacing w:before="184" w:line="289" w:lineRule="auto"/>
        <w:ind w:right="312" w:firstLine="12"/>
        <w:rPr>
          <w:rFonts w:ascii="宋体" w:hAnsi="宋体" w:eastAsia="宋体" w:cs="宋体"/>
          <w:sz w:val="24"/>
          <w:szCs w:val="24"/>
        </w:rPr>
      </w:pPr>
      <w:r>
        <w:rPr>
          <w:rFonts w:ascii="宋体" w:hAnsi="宋体" w:eastAsia="宋体" w:cs="宋体"/>
          <w:spacing w:val="-9"/>
          <w:sz w:val="24"/>
          <w:szCs w:val="24"/>
        </w:rPr>
        <w:t>（7）采购人负责供应商质疑答复。采购人委托采购</w:t>
      </w:r>
      <w:r>
        <w:rPr>
          <w:rFonts w:ascii="宋体" w:hAnsi="宋体" w:eastAsia="宋体" w:cs="宋体"/>
          <w:spacing w:val="-10"/>
          <w:sz w:val="24"/>
          <w:szCs w:val="24"/>
        </w:rPr>
        <w:t>代理机构采购的，采购代理机构在委托授</w:t>
      </w:r>
      <w:r>
        <w:rPr>
          <w:rFonts w:ascii="宋体" w:hAnsi="宋体" w:eastAsia="宋体" w:cs="宋体"/>
          <w:sz w:val="24"/>
          <w:szCs w:val="24"/>
        </w:rPr>
        <w:t xml:space="preserve"> </w:t>
      </w:r>
      <w:r>
        <w:rPr>
          <w:rFonts w:ascii="宋体" w:hAnsi="宋体" w:eastAsia="宋体" w:cs="宋体"/>
          <w:spacing w:val="-1"/>
          <w:sz w:val="24"/>
          <w:szCs w:val="24"/>
        </w:rPr>
        <w:t>权范围内作出答复。</w:t>
      </w:r>
    </w:p>
    <w:p w14:paraId="40D64918">
      <w:pPr>
        <w:spacing w:before="183" w:line="219" w:lineRule="auto"/>
        <w:ind w:left="13"/>
        <w:rPr>
          <w:rFonts w:ascii="宋体" w:hAnsi="宋体" w:eastAsia="宋体" w:cs="宋体"/>
          <w:sz w:val="24"/>
          <w:szCs w:val="24"/>
        </w:rPr>
      </w:pPr>
      <w:r>
        <w:rPr>
          <w:rFonts w:ascii="宋体" w:hAnsi="宋体" w:eastAsia="宋体" w:cs="宋体"/>
          <w:spacing w:val="-2"/>
          <w:sz w:val="24"/>
          <w:szCs w:val="24"/>
        </w:rPr>
        <w:t>（8）接收质疑函的方式和联系方式：</w:t>
      </w:r>
    </w:p>
    <w:p w14:paraId="1B5C305A">
      <w:pPr>
        <w:spacing w:before="180" w:line="290" w:lineRule="auto"/>
        <w:ind w:left="2" w:right="315" w:hanging="2"/>
        <w:rPr>
          <w:rFonts w:ascii="宋体" w:hAnsi="宋体" w:eastAsia="宋体" w:cs="宋体"/>
          <w:sz w:val="24"/>
          <w:szCs w:val="24"/>
        </w:rPr>
      </w:pPr>
      <w:r>
        <w:rPr>
          <w:rFonts w:ascii="宋体" w:hAnsi="宋体" w:eastAsia="宋体" w:cs="宋体"/>
          <w:spacing w:val="-9"/>
          <w:sz w:val="24"/>
          <w:szCs w:val="24"/>
        </w:rPr>
        <w:t>① 接收质疑函的方式：书面递交质疑函纸质版（当面递交）或PDF 格式扫描件（发至电子邮</w:t>
      </w:r>
      <w:r>
        <w:rPr>
          <w:rFonts w:ascii="宋体" w:hAnsi="宋体" w:eastAsia="宋体" w:cs="宋体"/>
          <w:spacing w:val="-6"/>
          <w:sz w:val="24"/>
          <w:szCs w:val="24"/>
        </w:rPr>
        <w:t>箱）</w:t>
      </w:r>
    </w:p>
    <w:p w14:paraId="1C3515CA">
      <w:pPr>
        <w:spacing w:before="180" w:line="217" w:lineRule="auto"/>
        <w:rPr>
          <w:rFonts w:ascii="宋体" w:hAnsi="宋体" w:eastAsia="宋体" w:cs="宋体"/>
          <w:sz w:val="24"/>
          <w:szCs w:val="24"/>
        </w:rPr>
      </w:pPr>
      <w:r>
        <w:rPr>
          <w:rFonts w:ascii="宋体" w:hAnsi="宋体" w:eastAsia="宋体" w:cs="宋体"/>
          <w:spacing w:val="-4"/>
          <w:sz w:val="24"/>
          <w:szCs w:val="24"/>
        </w:rPr>
        <w:t>②</w:t>
      </w:r>
      <w:r>
        <w:rPr>
          <w:rFonts w:ascii="宋体" w:hAnsi="宋体" w:eastAsia="宋体" w:cs="宋体"/>
          <w:spacing w:val="11"/>
          <w:sz w:val="24"/>
          <w:szCs w:val="24"/>
        </w:rPr>
        <w:t xml:space="preserve"> </w:t>
      </w:r>
      <w:r>
        <w:rPr>
          <w:rFonts w:ascii="宋体" w:hAnsi="宋体" w:eastAsia="宋体" w:cs="宋体"/>
          <w:spacing w:val="-4"/>
          <w:sz w:val="24"/>
          <w:szCs w:val="24"/>
        </w:rPr>
        <w:t>联系方式</w:t>
      </w:r>
    </w:p>
    <w:p w14:paraId="154600A8">
      <w:pPr>
        <w:spacing w:before="185" w:line="219" w:lineRule="auto"/>
        <w:rPr>
          <w:rFonts w:hint="eastAsia" w:ascii="宋体" w:hAnsi="宋体" w:eastAsia="宋体" w:cs="宋体"/>
          <w:sz w:val="24"/>
          <w:szCs w:val="24"/>
          <w:lang w:eastAsia="zh-CN"/>
        </w:rPr>
      </w:pPr>
      <w:r>
        <w:rPr>
          <w:rFonts w:ascii="宋体" w:hAnsi="宋体" w:eastAsia="宋体" w:cs="宋体"/>
          <w:spacing w:val="-1"/>
          <w:sz w:val="24"/>
          <w:szCs w:val="24"/>
        </w:rPr>
        <w:t>采 购 人：</w:t>
      </w:r>
      <w:r>
        <w:rPr>
          <w:rFonts w:hint="eastAsia" w:ascii="宋体" w:hAnsi="宋体" w:eastAsia="宋体" w:cs="宋体"/>
          <w:spacing w:val="-1"/>
          <w:sz w:val="24"/>
          <w:szCs w:val="24"/>
          <w:lang w:eastAsia="zh-CN"/>
        </w:rPr>
        <w:t>安康市林业局</w:t>
      </w:r>
    </w:p>
    <w:p w14:paraId="3E82E275">
      <w:pPr>
        <w:spacing w:before="181" w:line="219" w:lineRule="auto"/>
        <w:ind w:left="2"/>
        <w:rPr>
          <w:rFonts w:hint="default" w:ascii="宋体" w:hAnsi="宋体" w:eastAsia="宋体" w:cs="宋体"/>
          <w:sz w:val="24"/>
          <w:szCs w:val="24"/>
          <w:lang w:val="en-US" w:eastAsia="zh-CN"/>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hint="eastAsia" w:ascii="宋体" w:hAnsi="宋体" w:eastAsia="宋体" w:cs="宋体"/>
          <w:spacing w:val="-4"/>
          <w:sz w:val="24"/>
          <w:szCs w:val="24"/>
          <w:lang w:val="en-US" w:eastAsia="zh-CN"/>
        </w:rPr>
        <w:t>梁主任</w:t>
      </w:r>
    </w:p>
    <w:p w14:paraId="6EDDA48D">
      <w:pPr>
        <w:spacing w:before="185" w:line="221" w:lineRule="auto"/>
        <w:ind w:left="2"/>
        <w:rPr>
          <w:rFonts w:ascii="宋体" w:hAnsi="宋体" w:eastAsia="宋体" w:cs="宋体"/>
          <w:sz w:val="24"/>
          <w:szCs w:val="24"/>
        </w:rPr>
      </w:pPr>
      <w:r>
        <w:rPr>
          <w:rFonts w:ascii="宋体" w:hAnsi="宋体" w:eastAsia="宋体" w:cs="宋体"/>
          <w:spacing w:val="-1"/>
          <w:sz w:val="24"/>
          <w:szCs w:val="24"/>
        </w:rPr>
        <w:t>联系电话：</w:t>
      </w:r>
      <w:r>
        <w:rPr>
          <w:rFonts w:hint="eastAsia" w:ascii="宋体" w:hAnsi="宋体" w:eastAsia="宋体" w:cs="宋体"/>
          <w:spacing w:val="-1"/>
          <w:sz w:val="24"/>
          <w:szCs w:val="24"/>
        </w:rPr>
        <w:t>0915—3222452</w:t>
      </w:r>
    </w:p>
    <w:p w14:paraId="75BDA001">
      <w:pPr>
        <w:spacing w:before="179" w:line="219" w:lineRule="auto"/>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陕西轩诚项目管理有限公司</w:t>
      </w:r>
    </w:p>
    <w:p w14:paraId="3A811235">
      <w:pPr>
        <w:spacing w:before="48" w:line="219" w:lineRule="auto"/>
        <w:ind w:left="2"/>
        <w:rPr>
          <w:rFonts w:hint="eastAsia" w:ascii="宋体" w:hAnsi="宋体" w:eastAsia="宋体" w:cs="宋体"/>
          <w:sz w:val="24"/>
          <w:szCs w:val="24"/>
          <w:lang w:eastAsia="zh-CN"/>
        </w:rPr>
      </w:pPr>
      <w:r>
        <w:rPr>
          <w:rFonts w:ascii="宋体" w:hAnsi="宋体" w:eastAsia="宋体" w:cs="宋体"/>
          <w:spacing w:val="-4"/>
          <w:sz w:val="24"/>
          <w:szCs w:val="24"/>
        </w:rPr>
        <w:t>联系地址：</w:t>
      </w:r>
      <w:r>
        <w:rPr>
          <w:rFonts w:hint="eastAsia" w:ascii="宋体" w:hAnsi="宋体" w:eastAsia="宋体" w:cs="宋体"/>
          <w:spacing w:val="-4"/>
          <w:sz w:val="24"/>
          <w:szCs w:val="24"/>
          <w:lang w:eastAsia="zh-CN"/>
        </w:rPr>
        <w:t>陕西省咸阳市秦都区陕西省西咸阳市秦都区西咸大道55号启迪国际城教育大厦10层</w:t>
      </w:r>
    </w:p>
    <w:p w14:paraId="01A41923">
      <w:pPr>
        <w:spacing w:before="180" w:line="221" w:lineRule="auto"/>
        <w:ind w:left="2"/>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029-33258833</w:t>
      </w:r>
    </w:p>
    <w:p w14:paraId="7745D0B0">
      <w:pPr>
        <w:spacing w:before="181" w:line="220" w:lineRule="auto"/>
        <w:ind w:left="4"/>
        <w:outlineLvl w:val="2"/>
        <w:rPr>
          <w:rFonts w:ascii="宋体" w:hAnsi="宋体" w:eastAsia="宋体" w:cs="宋体"/>
          <w:sz w:val="24"/>
          <w:szCs w:val="24"/>
        </w:rPr>
      </w:pPr>
      <w:r>
        <w:rPr>
          <w:rFonts w:ascii="宋体" w:hAnsi="宋体" w:eastAsia="宋体" w:cs="宋体"/>
          <w:b/>
          <w:bCs/>
          <w:spacing w:val="-4"/>
          <w:sz w:val="24"/>
          <w:szCs w:val="24"/>
        </w:rPr>
        <w:t>28.2投诉</w:t>
      </w:r>
    </w:p>
    <w:p w14:paraId="21EE61AF">
      <w:pPr>
        <w:spacing w:before="181" w:line="289" w:lineRule="auto"/>
        <w:ind w:left="13" w:right="123"/>
        <w:rPr>
          <w:rFonts w:ascii="宋体" w:hAnsi="宋体" w:eastAsia="宋体" w:cs="宋体"/>
          <w:sz w:val="24"/>
          <w:szCs w:val="24"/>
        </w:rPr>
      </w:pPr>
      <w:r>
        <w:rPr>
          <w:rFonts w:ascii="宋体" w:hAnsi="宋体" w:eastAsia="宋体" w:cs="宋体"/>
          <w:spacing w:val="-11"/>
          <w:sz w:val="24"/>
          <w:szCs w:val="24"/>
        </w:rPr>
        <w:t>（1）质疑供应商对采购人、采购代理机构的答复不满意，或者采购人、采购代理机构未在规定</w:t>
      </w:r>
      <w:r>
        <w:rPr>
          <w:rFonts w:ascii="宋体" w:hAnsi="宋体" w:eastAsia="宋体" w:cs="宋体"/>
          <w:spacing w:val="5"/>
          <w:sz w:val="24"/>
          <w:szCs w:val="24"/>
        </w:rPr>
        <w:t xml:space="preserve"> </w:t>
      </w:r>
      <w:r>
        <w:rPr>
          <w:rFonts w:ascii="宋体" w:hAnsi="宋体" w:eastAsia="宋体" w:cs="宋体"/>
          <w:spacing w:val="-18"/>
          <w:sz w:val="24"/>
          <w:szCs w:val="24"/>
        </w:rPr>
        <w:t>时间内作出答复的，可以在答复期满后 15 个工作日内向同级财政部门提起投诉。</w:t>
      </w:r>
    </w:p>
    <w:p w14:paraId="1D28F022">
      <w:pPr>
        <w:spacing w:before="184" w:line="312" w:lineRule="auto"/>
        <w:ind w:right="142" w:firstLine="12"/>
        <w:rPr>
          <w:rFonts w:ascii="宋体" w:hAnsi="宋体" w:eastAsia="宋体" w:cs="宋体"/>
          <w:sz w:val="24"/>
          <w:szCs w:val="24"/>
        </w:rPr>
      </w:pPr>
      <w:r>
        <w:rPr>
          <w:rFonts w:ascii="宋体" w:hAnsi="宋体" w:eastAsia="宋体" w:cs="宋体"/>
          <w:spacing w:val="3"/>
          <w:sz w:val="24"/>
          <w:szCs w:val="24"/>
        </w:rPr>
        <w:t>（2）投诉人投诉时,应当提交投诉书和必要的证明材料，并按照被投诉采购人、采购代理</w:t>
      </w:r>
      <w:r>
        <w:rPr>
          <w:rFonts w:ascii="宋体" w:hAnsi="宋体" w:eastAsia="宋体" w:cs="宋体"/>
          <w:spacing w:val="4"/>
          <w:sz w:val="24"/>
          <w:szCs w:val="24"/>
        </w:rPr>
        <w:t xml:space="preserve"> </w:t>
      </w:r>
      <w:r>
        <w:rPr>
          <w:rFonts w:ascii="宋体" w:hAnsi="宋体" w:eastAsia="宋体" w:cs="宋体"/>
          <w:spacing w:val="3"/>
          <w:sz w:val="24"/>
          <w:szCs w:val="24"/>
        </w:rPr>
        <w:t>机构（以下简称被投诉人）和与投诉事项有关的供应商数量提供投诉书的副本。投诉书应</w:t>
      </w:r>
      <w:r>
        <w:rPr>
          <w:rFonts w:ascii="宋体" w:hAnsi="宋体" w:eastAsia="宋体" w:cs="宋体"/>
          <w:spacing w:val="17"/>
          <w:sz w:val="24"/>
          <w:szCs w:val="24"/>
        </w:rPr>
        <w:t xml:space="preserve"> </w:t>
      </w:r>
      <w:r>
        <w:rPr>
          <w:rFonts w:ascii="宋体" w:hAnsi="宋体" w:eastAsia="宋体" w:cs="宋体"/>
          <w:spacing w:val="-2"/>
          <w:sz w:val="24"/>
          <w:szCs w:val="24"/>
        </w:rPr>
        <w:t>当包括下列内容：</w:t>
      </w:r>
    </w:p>
    <w:p w14:paraId="14F6109C">
      <w:pPr>
        <w:spacing w:before="183" w:line="217" w:lineRule="auto"/>
        <w:rPr>
          <w:rFonts w:ascii="宋体" w:hAnsi="宋体" w:eastAsia="宋体" w:cs="宋体"/>
          <w:sz w:val="24"/>
          <w:szCs w:val="24"/>
        </w:rPr>
      </w:pPr>
      <w:r>
        <w:rPr>
          <w:rFonts w:ascii="宋体" w:hAnsi="宋体" w:eastAsia="宋体" w:cs="宋体"/>
          <w:sz w:val="24"/>
          <w:szCs w:val="24"/>
        </w:rPr>
        <w:t>① 投诉人和被投诉人的姓名或者名称、通讯地址、邮编</w:t>
      </w:r>
      <w:r>
        <w:rPr>
          <w:rFonts w:ascii="宋体" w:hAnsi="宋体" w:eastAsia="宋体" w:cs="宋体"/>
          <w:spacing w:val="-1"/>
          <w:sz w:val="24"/>
          <w:szCs w:val="24"/>
        </w:rPr>
        <w:t>、联系人及联系电话；</w:t>
      </w:r>
    </w:p>
    <w:p w14:paraId="7B7FE395">
      <w:pPr>
        <w:spacing w:before="183" w:line="217" w:lineRule="auto"/>
        <w:rPr>
          <w:rFonts w:ascii="宋体" w:hAnsi="宋体" w:eastAsia="宋体" w:cs="宋体"/>
          <w:sz w:val="24"/>
          <w:szCs w:val="24"/>
        </w:rPr>
      </w:pPr>
      <w:r>
        <w:rPr>
          <w:rFonts w:ascii="宋体" w:hAnsi="宋体" w:eastAsia="宋体" w:cs="宋体"/>
          <w:spacing w:val="-1"/>
          <w:sz w:val="24"/>
          <w:szCs w:val="24"/>
        </w:rPr>
        <w:t>② 质疑和质疑答复情况说明及相关证明材料；</w:t>
      </w:r>
    </w:p>
    <w:p w14:paraId="5400DFCE">
      <w:pPr>
        <w:spacing w:before="183" w:line="217" w:lineRule="auto"/>
        <w:rPr>
          <w:rFonts w:ascii="宋体" w:hAnsi="宋体" w:eastAsia="宋体" w:cs="宋体"/>
          <w:sz w:val="24"/>
          <w:szCs w:val="24"/>
        </w:rPr>
      </w:pPr>
      <w:r>
        <w:rPr>
          <w:rFonts w:ascii="宋体" w:hAnsi="宋体" w:eastAsia="宋体" w:cs="宋体"/>
          <w:spacing w:val="-1"/>
          <w:sz w:val="24"/>
          <w:szCs w:val="24"/>
        </w:rPr>
        <w:t>③ 具体、明确的投诉事项和与投诉事项相关的投诉请求；</w:t>
      </w:r>
    </w:p>
    <w:p w14:paraId="042E1F43">
      <w:pPr>
        <w:spacing w:before="186" w:line="217" w:lineRule="auto"/>
        <w:rPr>
          <w:rFonts w:ascii="宋体" w:hAnsi="宋体" w:eastAsia="宋体" w:cs="宋体"/>
          <w:sz w:val="24"/>
          <w:szCs w:val="24"/>
        </w:rPr>
      </w:pPr>
      <w:r>
        <w:rPr>
          <w:rFonts w:ascii="宋体" w:hAnsi="宋体" w:eastAsia="宋体" w:cs="宋体"/>
          <w:spacing w:val="-2"/>
          <w:sz w:val="24"/>
          <w:szCs w:val="24"/>
        </w:rPr>
        <w:t>④ 事实依据；</w:t>
      </w:r>
    </w:p>
    <w:p w14:paraId="33F805C6">
      <w:pPr>
        <w:spacing w:before="184" w:line="217" w:lineRule="auto"/>
        <w:rPr>
          <w:rFonts w:ascii="宋体" w:hAnsi="宋体" w:eastAsia="宋体" w:cs="宋体"/>
          <w:sz w:val="24"/>
          <w:szCs w:val="24"/>
        </w:rPr>
      </w:pPr>
      <w:r>
        <w:rPr>
          <w:rFonts w:ascii="宋体" w:hAnsi="宋体" w:eastAsia="宋体" w:cs="宋体"/>
          <w:spacing w:val="-2"/>
          <w:sz w:val="24"/>
          <w:szCs w:val="24"/>
        </w:rPr>
        <w:t>⑤ 法律依据；</w:t>
      </w:r>
    </w:p>
    <w:p w14:paraId="2D358B78">
      <w:pPr>
        <w:spacing w:before="186" w:line="217" w:lineRule="auto"/>
        <w:rPr>
          <w:rFonts w:ascii="宋体" w:hAnsi="宋体" w:eastAsia="宋体" w:cs="宋体"/>
          <w:sz w:val="24"/>
          <w:szCs w:val="24"/>
        </w:rPr>
      </w:pPr>
      <w:r>
        <w:rPr>
          <w:rFonts w:ascii="宋体" w:hAnsi="宋体" w:eastAsia="宋体" w:cs="宋体"/>
          <w:spacing w:val="-1"/>
          <w:sz w:val="24"/>
          <w:szCs w:val="24"/>
        </w:rPr>
        <w:t>⑥ 提起投诉的日期。</w:t>
      </w:r>
    </w:p>
    <w:p w14:paraId="45626A8F">
      <w:pPr>
        <w:spacing w:before="186" w:line="288" w:lineRule="auto"/>
        <w:ind w:left="3" w:firstLine="9"/>
        <w:rPr>
          <w:rFonts w:ascii="宋体" w:hAnsi="宋体" w:eastAsia="宋体" w:cs="宋体"/>
          <w:sz w:val="24"/>
          <w:szCs w:val="24"/>
        </w:rPr>
      </w:pPr>
      <w:r>
        <w:rPr>
          <w:rFonts w:ascii="宋体" w:hAnsi="宋体" w:eastAsia="宋体" w:cs="宋体"/>
          <w:spacing w:val="-13"/>
          <w:sz w:val="24"/>
          <w:szCs w:val="24"/>
        </w:rPr>
        <w:t>（3）投诉人为自然人的，应当由本人签字；投诉人为法人或者其</w:t>
      </w:r>
      <w:r>
        <w:rPr>
          <w:rFonts w:ascii="宋体" w:hAnsi="宋体" w:eastAsia="宋体" w:cs="宋体"/>
          <w:spacing w:val="-14"/>
          <w:sz w:val="24"/>
          <w:szCs w:val="24"/>
        </w:rPr>
        <w:t>他组织的，应当由法定代表人、</w:t>
      </w:r>
      <w:r>
        <w:rPr>
          <w:rFonts w:ascii="宋体" w:hAnsi="宋体" w:eastAsia="宋体" w:cs="宋体"/>
          <w:sz w:val="24"/>
          <w:szCs w:val="24"/>
        </w:rPr>
        <w:t xml:space="preserve"> </w:t>
      </w:r>
      <w:r>
        <w:rPr>
          <w:rFonts w:ascii="宋体" w:hAnsi="宋体" w:eastAsia="宋体" w:cs="宋体"/>
          <w:spacing w:val="-1"/>
          <w:sz w:val="24"/>
          <w:szCs w:val="24"/>
        </w:rPr>
        <w:t>主要负责人，或者其授权代表签字或者盖章，并加盖公章。</w:t>
      </w:r>
    </w:p>
    <w:p w14:paraId="72063F0F">
      <w:pPr>
        <w:spacing w:before="185" w:line="219" w:lineRule="auto"/>
        <w:ind w:left="13"/>
        <w:rPr>
          <w:rFonts w:ascii="宋体" w:hAnsi="宋体" w:eastAsia="宋体" w:cs="宋体"/>
          <w:sz w:val="24"/>
          <w:szCs w:val="24"/>
        </w:rPr>
      </w:pPr>
      <w:r>
        <w:rPr>
          <w:rFonts w:ascii="宋体" w:hAnsi="宋体" w:eastAsia="宋体" w:cs="宋体"/>
          <w:spacing w:val="-2"/>
          <w:sz w:val="24"/>
          <w:szCs w:val="24"/>
        </w:rPr>
        <w:t>（4）投诉人提起投诉应当符合下列条件：</w:t>
      </w:r>
    </w:p>
    <w:p w14:paraId="1E51FA8A">
      <w:pPr>
        <w:spacing w:before="180" w:line="217" w:lineRule="auto"/>
        <w:rPr>
          <w:rFonts w:ascii="宋体" w:hAnsi="宋体" w:eastAsia="宋体" w:cs="宋体"/>
          <w:sz w:val="24"/>
          <w:szCs w:val="24"/>
        </w:rPr>
      </w:pPr>
      <w:r>
        <w:rPr>
          <w:rFonts w:ascii="宋体" w:hAnsi="宋体" w:eastAsia="宋体" w:cs="宋体"/>
          <w:spacing w:val="-1"/>
          <w:sz w:val="24"/>
          <w:szCs w:val="24"/>
        </w:rPr>
        <w:t>① 提起投诉前已依法进行质疑；</w:t>
      </w:r>
    </w:p>
    <w:p w14:paraId="2AF39329">
      <w:pPr>
        <w:spacing w:before="186" w:line="217" w:lineRule="auto"/>
        <w:rPr>
          <w:rFonts w:ascii="宋体" w:hAnsi="宋体" w:eastAsia="宋体" w:cs="宋体"/>
          <w:sz w:val="24"/>
          <w:szCs w:val="24"/>
        </w:rPr>
      </w:pPr>
      <w:r>
        <w:rPr>
          <w:rFonts w:ascii="宋体" w:hAnsi="宋体" w:eastAsia="宋体" w:cs="宋体"/>
          <w:sz w:val="24"/>
          <w:szCs w:val="24"/>
        </w:rPr>
        <w:t>② 投诉书内容符合《政府采购质疑和投诉办法》（财政部令第 9</w:t>
      </w:r>
      <w:r>
        <w:rPr>
          <w:rFonts w:ascii="宋体" w:hAnsi="宋体" w:eastAsia="宋体" w:cs="宋体"/>
          <w:spacing w:val="-1"/>
          <w:sz w:val="24"/>
          <w:szCs w:val="24"/>
        </w:rPr>
        <w:t>4 号令）的规定；</w:t>
      </w:r>
    </w:p>
    <w:p w14:paraId="1295CE82">
      <w:pPr>
        <w:spacing w:before="184" w:line="217" w:lineRule="auto"/>
        <w:rPr>
          <w:rFonts w:ascii="宋体" w:hAnsi="宋体" w:eastAsia="宋体" w:cs="宋体"/>
          <w:sz w:val="24"/>
          <w:szCs w:val="24"/>
        </w:rPr>
      </w:pPr>
      <w:r>
        <w:rPr>
          <w:rFonts w:ascii="宋体" w:hAnsi="宋体" w:eastAsia="宋体" w:cs="宋体"/>
          <w:spacing w:val="-1"/>
          <w:sz w:val="24"/>
          <w:szCs w:val="24"/>
        </w:rPr>
        <w:t>③ 在投诉有效期限内提起投诉；</w:t>
      </w:r>
    </w:p>
    <w:p w14:paraId="47D6F2EB">
      <w:pPr>
        <w:spacing w:before="185" w:line="217" w:lineRule="auto"/>
        <w:rPr>
          <w:rFonts w:ascii="宋体" w:hAnsi="宋体" w:eastAsia="宋体" w:cs="宋体"/>
          <w:sz w:val="24"/>
          <w:szCs w:val="24"/>
        </w:rPr>
      </w:pPr>
      <w:r>
        <w:rPr>
          <w:rFonts w:ascii="宋体" w:hAnsi="宋体" w:eastAsia="宋体" w:cs="宋体"/>
          <w:spacing w:val="-3"/>
          <w:sz w:val="24"/>
          <w:szCs w:val="24"/>
        </w:rPr>
        <w:t>④</w:t>
      </w:r>
      <w:r>
        <w:rPr>
          <w:rFonts w:ascii="宋体" w:hAnsi="宋体" w:eastAsia="宋体" w:cs="宋体"/>
          <w:spacing w:val="45"/>
          <w:sz w:val="24"/>
          <w:szCs w:val="24"/>
        </w:rPr>
        <w:t xml:space="preserve"> </w:t>
      </w:r>
      <w:r>
        <w:rPr>
          <w:rFonts w:ascii="宋体" w:hAnsi="宋体" w:eastAsia="宋体" w:cs="宋体"/>
          <w:spacing w:val="-3"/>
          <w:sz w:val="24"/>
          <w:szCs w:val="24"/>
        </w:rPr>
        <w:t>同一投诉事项未经财政部门投诉处理；</w:t>
      </w:r>
    </w:p>
    <w:p w14:paraId="483013BD">
      <w:pPr>
        <w:spacing w:before="184" w:line="217" w:lineRule="auto"/>
        <w:rPr>
          <w:rFonts w:ascii="宋体" w:hAnsi="宋体" w:eastAsia="宋体" w:cs="宋体"/>
          <w:sz w:val="24"/>
          <w:szCs w:val="24"/>
        </w:rPr>
      </w:pPr>
      <w:r>
        <w:rPr>
          <w:rFonts w:ascii="宋体" w:hAnsi="宋体" w:eastAsia="宋体" w:cs="宋体"/>
          <w:spacing w:val="-1"/>
          <w:sz w:val="24"/>
          <w:szCs w:val="24"/>
        </w:rPr>
        <w:t>⑤ 财政部规定的其他条件。</w:t>
      </w:r>
    </w:p>
    <w:p w14:paraId="6CE9015D">
      <w:pPr>
        <w:spacing w:before="185" w:line="361" w:lineRule="auto"/>
        <w:ind w:left="6" w:right="171" w:firstLine="6"/>
        <w:rPr>
          <w:rFonts w:ascii="宋体" w:hAnsi="宋体" w:eastAsia="宋体" w:cs="宋体"/>
          <w:sz w:val="24"/>
          <w:szCs w:val="24"/>
        </w:rPr>
      </w:pPr>
      <w:r>
        <w:rPr>
          <w:rFonts w:ascii="宋体" w:hAnsi="宋体" w:eastAsia="宋体" w:cs="宋体"/>
          <w:spacing w:val="-6"/>
          <w:sz w:val="24"/>
          <w:szCs w:val="24"/>
        </w:rPr>
        <w:t>（5）供应商投诉的事项不得超出已质疑事项的范</w:t>
      </w:r>
      <w:r>
        <w:rPr>
          <w:rFonts w:ascii="宋体" w:hAnsi="宋体" w:eastAsia="宋体" w:cs="宋体"/>
          <w:spacing w:val="-7"/>
          <w:sz w:val="24"/>
          <w:szCs w:val="24"/>
        </w:rPr>
        <w:t>围，但基于质疑答复内容提出的投诉事项除</w:t>
      </w:r>
      <w:r>
        <w:rPr>
          <w:rFonts w:ascii="宋体" w:hAnsi="宋体" w:eastAsia="宋体" w:cs="宋体"/>
          <w:sz w:val="24"/>
          <w:szCs w:val="24"/>
        </w:rPr>
        <w:t xml:space="preserve"> </w:t>
      </w:r>
      <w:r>
        <w:rPr>
          <w:rFonts w:ascii="宋体" w:hAnsi="宋体" w:eastAsia="宋体" w:cs="宋体"/>
          <w:spacing w:val="-8"/>
          <w:sz w:val="24"/>
          <w:szCs w:val="24"/>
        </w:rPr>
        <w:t>外。</w:t>
      </w:r>
    </w:p>
    <w:p w14:paraId="0F8CB033">
      <w:pPr>
        <w:spacing w:line="361" w:lineRule="auto"/>
        <w:rPr>
          <w:rFonts w:ascii="宋体" w:hAnsi="宋体" w:eastAsia="宋体" w:cs="宋体"/>
          <w:sz w:val="24"/>
          <w:szCs w:val="24"/>
        </w:rPr>
        <w:sectPr>
          <w:footerReference r:id="rId8" w:type="default"/>
          <w:pgSz w:w="11920" w:h="16840"/>
          <w:pgMar w:top="1110" w:right="1059" w:bottom="1458" w:left="1219" w:header="0" w:footer="1221" w:gutter="0"/>
          <w:cols w:space="720" w:num="1"/>
        </w:sectPr>
      </w:pPr>
    </w:p>
    <w:p w14:paraId="663B6968">
      <w:pPr>
        <w:spacing w:before="198" w:line="224" w:lineRule="auto"/>
        <w:ind w:left="3232"/>
        <w:outlineLvl w:val="0"/>
        <w:rPr>
          <w:rFonts w:ascii="宋体" w:hAnsi="宋体" w:eastAsia="宋体" w:cs="宋体"/>
          <w:b/>
          <w:bCs/>
          <w:spacing w:val="6"/>
          <w:sz w:val="32"/>
          <w:szCs w:val="32"/>
        </w:rPr>
      </w:pPr>
    </w:p>
    <w:p w14:paraId="121670CF">
      <w:pPr>
        <w:spacing w:before="198" w:line="224" w:lineRule="auto"/>
        <w:ind w:left="3232"/>
        <w:outlineLvl w:val="0"/>
        <w:rPr>
          <w:rFonts w:ascii="宋体" w:hAnsi="宋体" w:eastAsia="宋体" w:cs="宋体"/>
          <w:sz w:val="32"/>
          <w:szCs w:val="32"/>
        </w:rPr>
      </w:pPr>
      <w:r>
        <w:rPr>
          <w:rFonts w:ascii="宋体" w:hAnsi="宋体" w:eastAsia="宋体" w:cs="宋体"/>
          <w:b/>
          <w:bCs/>
          <w:spacing w:val="6"/>
          <w:sz w:val="32"/>
          <w:szCs w:val="32"/>
        </w:rPr>
        <w:t>第二章</w:t>
      </w:r>
      <w:r>
        <w:rPr>
          <w:rFonts w:ascii="宋体" w:hAnsi="宋体" w:eastAsia="宋体" w:cs="宋体"/>
          <w:spacing w:val="6"/>
          <w:sz w:val="32"/>
          <w:szCs w:val="32"/>
        </w:rPr>
        <w:t xml:space="preserve"> </w:t>
      </w:r>
      <w:r>
        <w:rPr>
          <w:rFonts w:ascii="宋体" w:hAnsi="宋体" w:eastAsia="宋体" w:cs="宋体"/>
          <w:b/>
          <w:bCs/>
          <w:spacing w:val="6"/>
          <w:sz w:val="32"/>
          <w:szCs w:val="32"/>
        </w:rPr>
        <w:t>合同主要条款</w:t>
      </w:r>
    </w:p>
    <w:p w14:paraId="71E2E3A3">
      <w:pPr>
        <w:spacing w:before="265" w:line="219" w:lineRule="auto"/>
        <w:ind w:left="3840"/>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甲乙双拟定</w:t>
      </w:r>
      <w:r>
        <w:rPr>
          <w:rFonts w:ascii="宋体" w:hAnsi="宋体" w:eastAsia="宋体" w:cs="宋体"/>
          <w:spacing w:val="2"/>
          <w:sz w:val="24"/>
          <w:szCs w:val="24"/>
        </w:rPr>
        <w:t>)</w:t>
      </w:r>
    </w:p>
    <w:p w14:paraId="0A279CD0">
      <w:pPr>
        <w:spacing w:before="162" w:line="501" w:lineRule="exact"/>
        <w:jc w:val="right"/>
        <w:rPr>
          <w:rFonts w:ascii="黑体" w:hAnsi="黑体" w:eastAsia="黑体" w:cs="黑体"/>
          <w:spacing w:val="-6"/>
          <w:position w:val="20"/>
          <w:sz w:val="24"/>
          <w:szCs w:val="24"/>
        </w:rPr>
      </w:pPr>
    </w:p>
    <w:p w14:paraId="3332762D">
      <w:pPr>
        <w:spacing w:before="162" w:line="501" w:lineRule="exact"/>
        <w:jc w:val="right"/>
        <w:rPr>
          <w:rFonts w:ascii="黑体" w:hAnsi="黑体" w:eastAsia="黑体" w:cs="黑体"/>
          <w:spacing w:val="-6"/>
          <w:position w:val="20"/>
          <w:sz w:val="24"/>
          <w:szCs w:val="24"/>
        </w:rPr>
      </w:pPr>
    </w:p>
    <w:p w14:paraId="3BB13EDF">
      <w:pPr>
        <w:spacing w:before="162" w:line="501" w:lineRule="exact"/>
        <w:jc w:val="right"/>
        <w:rPr>
          <w:rFonts w:ascii="黑体" w:hAnsi="黑体" w:eastAsia="黑体" w:cs="黑体"/>
          <w:spacing w:val="-6"/>
          <w:position w:val="20"/>
          <w:sz w:val="24"/>
          <w:szCs w:val="24"/>
        </w:rPr>
      </w:pPr>
    </w:p>
    <w:p w14:paraId="1FE658D4">
      <w:pPr>
        <w:spacing w:before="162" w:line="501" w:lineRule="exact"/>
        <w:jc w:val="right"/>
        <w:rPr>
          <w:rFonts w:ascii="黑体" w:hAnsi="黑体" w:eastAsia="黑体" w:cs="黑体"/>
          <w:spacing w:val="-6"/>
          <w:position w:val="20"/>
          <w:sz w:val="24"/>
          <w:szCs w:val="24"/>
        </w:rPr>
      </w:pPr>
    </w:p>
    <w:p w14:paraId="4720D09B">
      <w:pPr>
        <w:spacing w:before="162" w:line="501" w:lineRule="exact"/>
        <w:jc w:val="right"/>
        <w:rPr>
          <w:rFonts w:ascii="黑体" w:hAnsi="黑体" w:eastAsia="黑体" w:cs="黑体"/>
          <w:spacing w:val="-6"/>
          <w:position w:val="20"/>
          <w:sz w:val="24"/>
          <w:szCs w:val="24"/>
        </w:rPr>
      </w:pPr>
    </w:p>
    <w:p w14:paraId="5E6BA915">
      <w:pPr>
        <w:spacing w:before="162" w:line="501" w:lineRule="exact"/>
        <w:jc w:val="right"/>
        <w:rPr>
          <w:rFonts w:ascii="黑体" w:hAnsi="黑体" w:eastAsia="黑体" w:cs="黑体"/>
          <w:spacing w:val="-6"/>
          <w:position w:val="20"/>
          <w:sz w:val="24"/>
          <w:szCs w:val="24"/>
        </w:rPr>
      </w:pPr>
    </w:p>
    <w:p w14:paraId="0AA19BBA">
      <w:pPr>
        <w:spacing w:before="162" w:line="501" w:lineRule="exact"/>
        <w:jc w:val="right"/>
        <w:rPr>
          <w:rFonts w:ascii="黑体" w:hAnsi="黑体" w:eastAsia="黑体" w:cs="黑体"/>
          <w:spacing w:val="-6"/>
          <w:position w:val="20"/>
          <w:sz w:val="24"/>
          <w:szCs w:val="24"/>
        </w:rPr>
      </w:pPr>
    </w:p>
    <w:p w14:paraId="42D0C521">
      <w:pPr>
        <w:spacing w:before="162" w:line="501" w:lineRule="exact"/>
        <w:jc w:val="right"/>
        <w:rPr>
          <w:rFonts w:ascii="黑体" w:hAnsi="黑体" w:eastAsia="黑体" w:cs="黑体"/>
          <w:spacing w:val="-6"/>
          <w:position w:val="20"/>
          <w:sz w:val="24"/>
          <w:szCs w:val="24"/>
        </w:rPr>
      </w:pPr>
    </w:p>
    <w:p w14:paraId="1DDA3F87">
      <w:pPr>
        <w:spacing w:before="162" w:line="501" w:lineRule="exact"/>
        <w:jc w:val="right"/>
        <w:rPr>
          <w:rFonts w:ascii="黑体" w:hAnsi="黑体" w:eastAsia="黑体" w:cs="黑体"/>
          <w:spacing w:val="-6"/>
          <w:position w:val="20"/>
          <w:sz w:val="24"/>
          <w:szCs w:val="24"/>
        </w:rPr>
      </w:pPr>
    </w:p>
    <w:p w14:paraId="346753B9">
      <w:pPr>
        <w:spacing w:before="162" w:line="501" w:lineRule="exact"/>
        <w:jc w:val="right"/>
        <w:rPr>
          <w:rFonts w:ascii="黑体" w:hAnsi="黑体" w:eastAsia="黑体" w:cs="黑体"/>
          <w:spacing w:val="-6"/>
          <w:position w:val="20"/>
          <w:sz w:val="24"/>
          <w:szCs w:val="24"/>
        </w:rPr>
      </w:pPr>
    </w:p>
    <w:p w14:paraId="2CFD619C">
      <w:pPr>
        <w:spacing w:before="162" w:line="501" w:lineRule="exact"/>
        <w:jc w:val="right"/>
        <w:rPr>
          <w:rFonts w:ascii="黑体" w:hAnsi="黑体" w:eastAsia="黑体" w:cs="黑体"/>
          <w:spacing w:val="-6"/>
          <w:position w:val="20"/>
          <w:sz w:val="24"/>
          <w:szCs w:val="24"/>
        </w:rPr>
      </w:pPr>
    </w:p>
    <w:p w14:paraId="0EA2D678">
      <w:pPr>
        <w:spacing w:before="162" w:line="501" w:lineRule="exact"/>
        <w:jc w:val="right"/>
        <w:rPr>
          <w:rFonts w:hint="eastAsia" w:ascii="宋体" w:hAnsi="宋体" w:eastAsia="宋体" w:cs="宋体"/>
          <w:spacing w:val="-6"/>
          <w:position w:val="20"/>
          <w:sz w:val="24"/>
          <w:szCs w:val="24"/>
        </w:rPr>
      </w:pPr>
    </w:p>
    <w:p w14:paraId="5AACF3E9">
      <w:pPr>
        <w:spacing w:before="162" w:line="501" w:lineRule="exact"/>
        <w:jc w:val="right"/>
        <w:rPr>
          <w:rFonts w:hint="eastAsia" w:ascii="宋体" w:hAnsi="宋体" w:eastAsia="宋体" w:cs="宋体"/>
          <w:spacing w:val="-6"/>
          <w:position w:val="20"/>
          <w:sz w:val="24"/>
          <w:szCs w:val="24"/>
        </w:rPr>
      </w:pPr>
    </w:p>
    <w:p w14:paraId="246845BB">
      <w:pPr>
        <w:spacing w:before="162" w:line="501" w:lineRule="exact"/>
        <w:jc w:val="right"/>
        <w:rPr>
          <w:rFonts w:hint="eastAsia" w:ascii="宋体" w:hAnsi="宋体" w:eastAsia="宋体" w:cs="宋体"/>
          <w:spacing w:val="-6"/>
          <w:position w:val="20"/>
          <w:sz w:val="24"/>
          <w:szCs w:val="24"/>
        </w:rPr>
      </w:pPr>
    </w:p>
    <w:p w14:paraId="5D7B4862">
      <w:pPr>
        <w:spacing w:before="162" w:line="501" w:lineRule="exact"/>
        <w:jc w:val="right"/>
        <w:rPr>
          <w:rFonts w:hint="eastAsia" w:ascii="宋体" w:hAnsi="宋体" w:eastAsia="宋体" w:cs="宋体"/>
          <w:spacing w:val="-6"/>
          <w:position w:val="20"/>
          <w:sz w:val="24"/>
          <w:szCs w:val="24"/>
        </w:rPr>
      </w:pPr>
    </w:p>
    <w:p w14:paraId="78400664">
      <w:pPr>
        <w:spacing w:before="162" w:line="501" w:lineRule="exact"/>
        <w:jc w:val="right"/>
        <w:rPr>
          <w:rFonts w:hint="eastAsia" w:ascii="宋体" w:hAnsi="宋体" w:eastAsia="宋体" w:cs="宋体"/>
          <w:sz w:val="24"/>
          <w:szCs w:val="24"/>
        </w:rPr>
      </w:pPr>
      <w:r>
        <w:rPr>
          <w:rFonts w:hint="eastAsia" w:ascii="宋体" w:hAnsi="宋体" w:eastAsia="宋体" w:cs="宋体"/>
          <w:spacing w:val="-6"/>
          <w:position w:val="20"/>
          <w:sz w:val="24"/>
          <w:szCs w:val="24"/>
        </w:rPr>
        <w:t>注：成交供应商需根据实际情况和采购人签订相应的合同，但不得与竞争性磋商文件、</w:t>
      </w:r>
    </w:p>
    <w:p w14:paraId="2C87E364">
      <w:pPr>
        <w:spacing w:before="1" w:line="221" w:lineRule="auto"/>
        <w:rPr>
          <w:rFonts w:hint="eastAsia" w:ascii="宋体" w:hAnsi="宋体" w:eastAsia="宋体" w:cs="宋体"/>
          <w:sz w:val="24"/>
          <w:szCs w:val="24"/>
        </w:rPr>
      </w:pPr>
      <w:r>
        <w:rPr>
          <w:rFonts w:hint="eastAsia" w:ascii="宋体" w:hAnsi="宋体" w:eastAsia="宋体" w:cs="宋体"/>
          <w:spacing w:val="-2"/>
          <w:sz w:val="24"/>
          <w:szCs w:val="24"/>
        </w:rPr>
        <w:t>成交供应商的竞争性磋商响应文件及采购相关法律法规相违背。</w:t>
      </w:r>
    </w:p>
    <w:p w14:paraId="5ED52DE2">
      <w:pPr>
        <w:spacing w:line="221" w:lineRule="auto"/>
        <w:rPr>
          <w:rFonts w:hint="eastAsia" w:ascii="宋体" w:hAnsi="宋体" w:eastAsia="宋体" w:cs="宋体"/>
          <w:sz w:val="24"/>
          <w:szCs w:val="24"/>
        </w:rPr>
        <w:sectPr>
          <w:headerReference r:id="rId9" w:type="default"/>
          <w:footerReference r:id="rId10" w:type="default"/>
          <w:pgSz w:w="11900" w:h="16830"/>
          <w:pgMar w:top="1430" w:right="1419" w:bottom="1185" w:left="1579" w:header="0" w:footer="945" w:gutter="0"/>
          <w:pgNumType w:fmt="decimal"/>
          <w:cols w:space="720" w:num="1"/>
        </w:sectPr>
      </w:pPr>
    </w:p>
    <w:p w14:paraId="6B249E08">
      <w:pPr>
        <w:spacing w:before="198" w:line="224" w:lineRule="auto"/>
        <w:ind w:left="3071"/>
        <w:rPr>
          <w:rFonts w:ascii="宋体" w:hAnsi="宋体" w:eastAsia="宋体" w:cs="宋体"/>
          <w:sz w:val="32"/>
          <w:szCs w:val="32"/>
        </w:rPr>
      </w:pPr>
      <w:r>
        <w:rPr>
          <w:rFonts w:ascii="宋体" w:hAnsi="宋体" w:eastAsia="宋体" w:cs="宋体"/>
          <w:b/>
          <w:bCs/>
          <w:spacing w:val="6"/>
          <w:sz w:val="32"/>
          <w:szCs w:val="32"/>
        </w:rPr>
        <w:t>第四章</w:t>
      </w:r>
      <w:r>
        <w:rPr>
          <w:rFonts w:ascii="宋体" w:hAnsi="宋体" w:eastAsia="宋体" w:cs="宋体"/>
          <w:spacing w:val="6"/>
          <w:sz w:val="32"/>
          <w:szCs w:val="32"/>
        </w:rPr>
        <w:t xml:space="preserve"> </w:t>
      </w:r>
      <w:r>
        <w:rPr>
          <w:rFonts w:ascii="宋体" w:hAnsi="宋体" w:eastAsia="宋体" w:cs="宋体"/>
          <w:b/>
          <w:bCs/>
          <w:spacing w:val="6"/>
          <w:sz w:val="32"/>
          <w:szCs w:val="32"/>
        </w:rPr>
        <w:t>采购内容及要求</w:t>
      </w:r>
    </w:p>
    <w:p w14:paraId="793F7E02">
      <w:pPr>
        <w:spacing w:before="1" w:line="360" w:lineRule="auto"/>
        <w:ind w:left="560"/>
        <w:rPr>
          <w:rFonts w:hint="eastAsia" w:ascii="宋体" w:hAnsi="宋体" w:eastAsia="宋体" w:cs="宋体"/>
          <w:spacing w:val="-2"/>
          <w:sz w:val="24"/>
          <w:szCs w:val="24"/>
        </w:rPr>
      </w:pPr>
    </w:p>
    <w:p w14:paraId="791B3336">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一、项目建设内容及范围</w:t>
      </w:r>
    </w:p>
    <w:p w14:paraId="54CC42C6">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lang w:eastAsia="zh-CN"/>
        </w:rPr>
        <w:t>安康市2025年秦岭中段（南麓）水源涵养与生物多样性保护恢复项目造价编制服务，</w:t>
      </w:r>
      <w:r>
        <w:rPr>
          <w:rFonts w:hint="eastAsia" w:ascii="宋体" w:hAnsi="宋体" w:eastAsia="宋体" w:cs="宋体"/>
          <w:spacing w:val="-2"/>
          <w:sz w:val="24"/>
          <w:szCs w:val="24"/>
        </w:rPr>
        <w:t>建设地点涉及汉滨区、旬阳市、汉阴县、石泉县、宁陕县、白河县，建设总任务为 54.75万亩，其中：人工造林乔木林1.2万亩，封山育林 30.5万亩，退化林修复 23.05万亩。</w:t>
      </w:r>
    </w:p>
    <w:p w14:paraId="3307FE38">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二、项目投资概算</w:t>
      </w:r>
    </w:p>
    <w:p w14:paraId="132375A5">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项目建设总投资为中央预算内投资 19112万元，其中造价编制预算37.4万元</w:t>
      </w:r>
    </w:p>
    <w:p w14:paraId="1431CD41">
      <w:pPr>
        <w:spacing w:before="1" w:line="360" w:lineRule="auto"/>
        <w:ind w:left="560"/>
        <w:rPr>
          <w:rFonts w:ascii="宋体" w:hAnsi="宋体" w:eastAsia="宋体" w:cs="宋体"/>
          <w:sz w:val="24"/>
          <w:szCs w:val="24"/>
        </w:rPr>
      </w:pPr>
      <w:r>
        <w:rPr>
          <w:rFonts w:ascii="宋体" w:hAnsi="宋体" w:eastAsia="宋体" w:cs="宋体"/>
          <w:spacing w:val="-2"/>
          <w:sz w:val="24"/>
          <w:szCs w:val="24"/>
        </w:rPr>
        <w:t>三、工作要求</w:t>
      </w:r>
    </w:p>
    <w:p w14:paraId="69F7EB77">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1、按照国家法律、法规的规定，遵照客观公正、实事求是的原则开展审核业务；</w:t>
      </w:r>
    </w:p>
    <w:p w14:paraId="69AC9D84">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2、独立完成任务，不得以任何形式将已接收的神级任务再委托给其他机构；</w:t>
      </w:r>
    </w:p>
    <w:p w14:paraId="2E2DD2FA">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3、定期向采购人报告</w:t>
      </w:r>
      <w:r>
        <w:rPr>
          <w:rFonts w:hint="eastAsia" w:ascii="宋体" w:hAnsi="宋体" w:eastAsia="宋体" w:cs="宋体"/>
          <w:spacing w:val="-2"/>
          <w:sz w:val="24"/>
          <w:szCs w:val="24"/>
          <w:lang w:val="en-US" w:eastAsia="zh-CN"/>
        </w:rPr>
        <w:t>工作</w:t>
      </w:r>
      <w:r>
        <w:rPr>
          <w:rFonts w:hint="eastAsia" w:ascii="宋体" w:hAnsi="宋体" w:eastAsia="宋体" w:cs="宋体"/>
          <w:spacing w:val="-2"/>
          <w:sz w:val="24"/>
          <w:szCs w:val="24"/>
        </w:rPr>
        <w:t>进展情况，及时答复有关问题；重大问题及时向采购人报告</w:t>
      </w:r>
      <w:r>
        <w:rPr>
          <w:rFonts w:hint="eastAsia" w:ascii="宋体" w:hAnsi="宋体" w:eastAsia="宋体" w:cs="宋体"/>
          <w:spacing w:val="-2"/>
          <w:sz w:val="24"/>
          <w:szCs w:val="24"/>
          <w:lang w:eastAsia="zh-CN"/>
        </w:rPr>
        <w:t>：</w:t>
      </w:r>
    </w:p>
    <w:p w14:paraId="5A17A863">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4、在规定时间内向采购人出具结算审核结论，并对其真实性、合法性、准确性负永久的法律责任；</w:t>
      </w:r>
    </w:p>
    <w:p w14:paraId="58EB6D4F">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5、未经采购人批准，不得以任何形式向任何单位或个人披露审核项目的有关信息，不得对外提供、泄露、公开审核项目的有关情况；</w:t>
      </w:r>
    </w:p>
    <w:p w14:paraId="633B9D7C">
      <w:pPr>
        <w:spacing w:before="1" w:line="360" w:lineRule="auto"/>
        <w:ind w:left="560"/>
        <w:rPr>
          <w:rFonts w:hint="eastAsia" w:ascii="宋体" w:hAnsi="宋体" w:eastAsia="宋体" w:cs="宋体"/>
          <w:spacing w:val="-2"/>
          <w:sz w:val="24"/>
          <w:szCs w:val="24"/>
        </w:rPr>
      </w:pPr>
      <w:r>
        <w:rPr>
          <w:rFonts w:hint="eastAsia" w:ascii="宋体" w:hAnsi="宋体" w:eastAsia="宋体" w:cs="宋体"/>
          <w:spacing w:val="-2"/>
          <w:sz w:val="24"/>
          <w:szCs w:val="24"/>
        </w:rPr>
        <w:t>6、严格遵守工作纪律。</w:t>
      </w:r>
    </w:p>
    <w:p w14:paraId="34A970E4">
      <w:pPr>
        <w:spacing w:line="219" w:lineRule="auto"/>
        <w:rPr>
          <w:rFonts w:ascii="宋体" w:hAnsi="宋体" w:eastAsia="宋体" w:cs="宋体"/>
          <w:sz w:val="24"/>
          <w:szCs w:val="24"/>
        </w:rPr>
        <w:sectPr>
          <w:footerReference r:id="rId11" w:type="default"/>
          <w:pgSz w:w="11920" w:h="16840"/>
          <w:pgMar w:top="1431" w:right="1199" w:bottom="1458" w:left="1220" w:header="0" w:footer="1223" w:gutter="0"/>
          <w:cols w:space="720" w:num="1"/>
        </w:sectPr>
      </w:pPr>
    </w:p>
    <w:p w14:paraId="588A9571">
      <w:pPr>
        <w:pStyle w:val="4"/>
        <w:spacing w:line="397" w:lineRule="auto"/>
      </w:pPr>
    </w:p>
    <w:p w14:paraId="6AC92957">
      <w:pPr>
        <w:spacing w:before="114" w:line="224" w:lineRule="auto"/>
        <w:jc w:val="center"/>
        <w:rPr>
          <w:rFonts w:ascii="宋体" w:hAnsi="宋体" w:eastAsia="宋体" w:cs="宋体"/>
          <w:sz w:val="32"/>
          <w:szCs w:val="32"/>
        </w:rPr>
      </w:pPr>
      <w:r>
        <w:rPr>
          <w:rFonts w:ascii="宋体" w:hAnsi="宋体" w:eastAsia="宋体" w:cs="宋体"/>
          <w:b/>
          <w:bCs/>
          <w:spacing w:val="6"/>
          <w:sz w:val="32"/>
          <w:szCs w:val="32"/>
        </w:rPr>
        <w:t>第五章</w:t>
      </w:r>
      <w:r>
        <w:rPr>
          <w:rFonts w:ascii="宋体" w:hAnsi="宋体" w:eastAsia="宋体" w:cs="宋体"/>
          <w:spacing w:val="6"/>
          <w:sz w:val="32"/>
          <w:szCs w:val="32"/>
        </w:rPr>
        <w:t xml:space="preserve">  </w:t>
      </w:r>
      <w:r>
        <w:rPr>
          <w:rFonts w:ascii="宋体" w:hAnsi="宋体" w:eastAsia="宋体" w:cs="宋体"/>
          <w:b/>
          <w:bCs/>
          <w:spacing w:val="6"/>
          <w:sz w:val="32"/>
          <w:szCs w:val="32"/>
        </w:rPr>
        <w:t>磋商响应文件基本格式</w:t>
      </w:r>
    </w:p>
    <w:p w14:paraId="5953ACD5">
      <w:pPr>
        <w:pStyle w:val="4"/>
        <w:spacing w:line="303" w:lineRule="auto"/>
      </w:pPr>
    </w:p>
    <w:p w14:paraId="69DEA6AE">
      <w:pPr>
        <w:pStyle w:val="4"/>
        <w:spacing w:line="303" w:lineRule="auto"/>
      </w:pPr>
    </w:p>
    <w:p w14:paraId="17D5BDA3">
      <w:pPr>
        <w:spacing w:before="91" w:line="219" w:lineRule="auto"/>
        <w:ind w:left="707"/>
        <w:outlineLvl w:val="1"/>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ZFCG-安康市-2025-0714</w:t>
      </w:r>
    </w:p>
    <w:p w14:paraId="510748F0">
      <w:pPr>
        <w:pStyle w:val="4"/>
        <w:spacing w:line="272" w:lineRule="auto"/>
      </w:pPr>
    </w:p>
    <w:p w14:paraId="1086A6C4">
      <w:pPr>
        <w:pStyle w:val="4"/>
        <w:spacing w:line="272" w:lineRule="auto"/>
      </w:pPr>
    </w:p>
    <w:p w14:paraId="154D9F7D">
      <w:pPr>
        <w:pStyle w:val="4"/>
        <w:spacing w:line="272" w:lineRule="auto"/>
      </w:pPr>
    </w:p>
    <w:p w14:paraId="33AAC474">
      <w:pPr>
        <w:pStyle w:val="4"/>
        <w:spacing w:line="273" w:lineRule="auto"/>
      </w:pPr>
    </w:p>
    <w:p w14:paraId="346D4B61">
      <w:pPr>
        <w:pStyle w:val="4"/>
        <w:spacing w:line="273" w:lineRule="auto"/>
      </w:pPr>
    </w:p>
    <w:p w14:paraId="08F5C1B5">
      <w:pPr>
        <w:pStyle w:val="4"/>
        <w:spacing w:line="273" w:lineRule="auto"/>
      </w:pPr>
    </w:p>
    <w:p w14:paraId="36185359">
      <w:pPr>
        <w:spacing w:before="140" w:line="222" w:lineRule="auto"/>
        <w:ind w:left="787"/>
        <w:jc w:val="center"/>
        <w:rPr>
          <w:rFonts w:hint="eastAsia" w:ascii="宋体" w:hAnsi="宋体" w:eastAsia="宋体" w:cs="宋体"/>
          <w:sz w:val="43"/>
          <w:szCs w:val="43"/>
          <w:lang w:eastAsia="zh-CN"/>
        </w:rPr>
      </w:pPr>
      <w:r>
        <w:rPr>
          <w:rFonts w:hint="eastAsia" w:ascii="宋体" w:hAnsi="宋体" w:eastAsia="宋体" w:cs="宋体"/>
          <w:b/>
          <w:bCs/>
          <w:spacing w:val="6"/>
          <w:sz w:val="43"/>
          <w:szCs w:val="43"/>
          <w:lang w:eastAsia="zh-CN"/>
        </w:rPr>
        <w:t>安康市2025年秦岭中段（南麓）水源涵养与生物多样性保护恢复项目造价编制服务</w:t>
      </w:r>
    </w:p>
    <w:p w14:paraId="3C1B60EA">
      <w:pPr>
        <w:pStyle w:val="4"/>
        <w:spacing w:line="252" w:lineRule="auto"/>
      </w:pPr>
    </w:p>
    <w:p w14:paraId="1FD3BCE8">
      <w:pPr>
        <w:pStyle w:val="4"/>
        <w:spacing w:line="252" w:lineRule="auto"/>
      </w:pPr>
    </w:p>
    <w:p w14:paraId="25BF469C">
      <w:pPr>
        <w:pStyle w:val="4"/>
        <w:spacing w:line="252" w:lineRule="auto"/>
      </w:pPr>
    </w:p>
    <w:p w14:paraId="59CF49A0">
      <w:pPr>
        <w:pStyle w:val="4"/>
        <w:spacing w:line="252" w:lineRule="auto"/>
      </w:pPr>
    </w:p>
    <w:p w14:paraId="350A69C9">
      <w:pPr>
        <w:pStyle w:val="4"/>
        <w:spacing w:line="252" w:lineRule="auto"/>
      </w:pPr>
    </w:p>
    <w:p w14:paraId="3AB3EDFC">
      <w:pPr>
        <w:pStyle w:val="4"/>
        <w:spacing w:line="252" w:lineRule="auto"/>
      </w:pPr>
    </w:p>
    <w:p w14:paraId="2F532D22">
      <w:pPr>
        <w:spacing w:before="230" w:line="222" w:lineRule="auto"/>
        <w:ind w:left="2603"/>
        <w:rPr>
          <w:rFonts w:ascii="宋体" w:hAnsi="宋体" w:eastAsia="宋体" w:cs="宋体"/>
          <w:sz w:val="71"/>
          <w:szCs w:val="71"/>
        </w:rPr>
      </w:pPr>
      <w:r>
        <w:rPr>
          <w:rFonts w:ascii="宋体" w:hAnsi="宋体" w:eastAsia="宋体" w:cs="宋体"/>
          <w:spacing w:val="5"/>
          <w:sz w:val="71"/>
          <w:szCs w:val="71"/>
        </w:rPr>
        <w:t>磋商响应文件</w:t>
      </w:r>
    </w:p>
    <w:p w14:paraId="443F613A">
      <w:pPr>
        <w:pStyle w:val="4"/>
        <w:spacing w:line="268" w:lineRule="auto"/>
      </w:pPr>
    </w:p>
    <w:p w14:paraId="7799BAC2">
      <w:pPr>
        <w:pStyle w:val="4"/>
        <w:spacing w:line="268" w:lineRule="auto"/>
      </w:pPr>
    </w:p>
    <w:p w14:paraId="3E4AF23E">
      <w:pPr>
        <w:pStyle w:val="4"/>
        <w:spacing w:line="268" w:lineRule="auto"/>
      </w:pPr>
    </w:p>
    <w:p w14:paraId="41334227">
      <w:pPr>
        <w:pStyle w:val="4"/>
        <w:spacing w:line="268" w:lineRule="auto"/>
      </w:pPr>
    </w:p>
    <w:p w14:paraId="154714D3">
      <w:pPr>
        <w:pStyle w:val="4"/>
        <w:spacing w:line="268" w:lineRule="auto"/>
      </w:pPr>
    </w:p>
    <w:p w14:paraId="52844A66">
      <w:pPr>
        <w:pStyle w:val="4"/>
        <w:spacing w:line="268" w:lineRule="auto"/>
      </w:pPr>
    </w:p>
    <w:p w14:paraId="557DED7A">
      <w:pPr>
        <w:pStyle w:val="4"/>
        <w:spacing w:line="268" w:lineRule="auto"/>
      </w:pPr>
    </w:p>
    <w:p w14:paraId="200D695F">
      <w:pPr>
        <w:pStyle w:val="4"/>
        <w:spacing w:line="268" w:lineRule="auto"/>
      </w:pPr>
    </w:p>
    <w:p w14:paraId="25B3828C">
      <w:pPr>
        <w:spacing w:before="101" w:line="224" w:lineRule="auto"/>
        <w:ind w:left="1745"/>
        <w:outlineLvl w:val="1"/>
        <w:rPr>
          <w:rFonts w:ascii="宋体" w:hAnsi="宋体" w:eastAsia="宋体" w:cs="宋体"/>
          <w:sz w:val="31"/>
          <w:szCs w:val="31"/>
        </w:rPr>
      </w:pPr>
      <w:r>
        <w:rPr>
          <w:rFonts w:ascii="宋体" w:hAnsi="宋体" w:eastAsia="宋体" w:cs="宋体"/>
          <w:b/>
          <w:bCs/>
          <w:spacing w:val="-15"/>
          <w:sz w:val="31"/>
          <w:szCs w:val="31"/>
        </w:rPr>
        <w:t>供</w:t>
      </w:r>
      <w:r>
        <w:rPr>
          <w:rFonts w:ascii="宋体" w:hAnsi="宋体" w:eastAsia="宋体" w:cs="宋体"/>
          <w:spacing w:val="14"/>
          <w:sz w:val="31"/>
          <w:szCs w:val="31"/>
        </w:rPr>
        <w:t xml:space="preserve"> </w:t>
      </w:r>
      <w:r>
        <w:rPr>
          <w:rFonts w:ascii="宋体" w:hAnsi="宋体" w:eastAsia="宋体" w:cs="宋体"/>
          <w:b/>
          <w:bCs/>
          <w:spacing w:val="-15"/>
          <w:sz w:val="31"/>
          <w:szCs w:val="31"/>
        </w:rPr>
        <w:t>应</w:t>
      </w:r>
      <w:r>
        <w:rPr>
          <w:rFonts w:ascii="宋体" w:hAnsi="宋体" w:eastAsia="宋体" w:cs="宋体"/>
          <w:spacing w:val="15"/>
          <w:sz w:val="31"/>
          <w:szCs w:val="31"/>
        </w:rPr>
        <w:t xml:space="preserve"> </w:t>
      </w:r>
      <w:r>
        <w:rPr>
          <w:rFonts w:ascii="宋体" w:hAnsi="宋体" w:eastAsia="宋体" w:cs="宋体"/>
          <w:b/>
          <w:bCs/>
          <w:spacing w:val="-15"/>
          <w:sz w:val="31"/>
          <w:szCs w:val="31"/>
        </w:rPr>
        <w:t>商</w:t>
      </w:r>
      <w:r>
        <w:rPr>
          <w:rFonts w:ascii="宋体" w:hAnsi="宋体" w:eastAsia="宋体" w:cs="宋体"/>
          <w:spacing w:val="-100"/>
          <w:sz w:val="31"/>
          <w:szCs w:val="31"/>
        </w:rPr>
        <w:t xml:space="preserve"> </w:t>
      </w:r>
      <w:r>
        <w:rPr>
          <w:rFonts w:ascii="宋体" w:hAnsi="宋体" w:eastAsia="宋体" w:cs="宋体"/>
          <w:b/>
          <w:bCs/>
          <w:spacing w:val="-15"/>
          <w:sz w:val="31"/>
          <w:szCs w:val="31"/>
        </w:rPr>
        <w:t>：</w:t>
      </w:r>
      <w:r>
        <w:rPr>
          <w:rFonts w:ascii="宋体" w:hAnsi="宋体" w:eastAsia="宋体" w:cs="宋体"/>
          <w:sz w:val="31"/>
          <w:szCs w:val="31"/>
          <w:u w:val="single" w:color="auto"/>
        </w:rPr>
        <w:t xml:space="preserve">                              </w:t>
      </w:r>
    </w:p>
    <w:p w14:paraId="542FC1B9">
      <w:pPr>
        <w:pStyle w:val="4"/>
        <w:spacing w:line="277" w:lineRule="auto"/>
      </w:pPr>
    </w:p>
    <w:p w14:paraId="6C5BFA9A">
      <w:pPr>
        <w:spacing w:before="101" w:line="224" w:lineRule="auto"/>
        <w:ind w:left="1746"/>
        <w:rPr>
          <w:rFonts w:ascii="宋体" w:hAnsi="宋体" w:eastAsia="宋体" w:cs="宋体"/>
          <w:sz w:val="31"/>
          <w:szCs w:val="31"/>
        </w:rPr>
      </w:pPr>
      <w:r>
        <w:rPr>
          <w:rFonts w:ascii="宋体" w:hAnsi="宋体" w:eastAsia="宋体" w:cs="宋体"/>
          <w:b/>
          <w:bCs/>
          <w:spacing w:val="-9"/>
          <w:sz w:val="31"/>
          <w:szCs w:val="31"/>
        </w:rPr>
        <w:t>法人或委托人（签字或盖章</w:t>
      </w:r>
      <w:r>
        <w:rPr>
          <w:rFonts w:ascii="宋体" w:hAnsi="宋体" w:eastAsia="宋体" w:cs="宋体"/>
          <w:b/>
          <w:bCs/>
          <w:spacing w:val="-4"/>
          <w:sz w:val="31"/>
          <w:szCs w:val="31"/>
        </w:rPr>
        <w:t>）：</w:t>
      </w:r>
      <w:r>
        <w:rPr>
          <w:rFonts w:ascii="宋体" w:hAnsi="宋体" w:eastAsia="宋体" w:cs="宋体"/>
          <w:sz w:val="31"/>
          <w:szCs w:val="31"/>
          <w:u w:val="single" w:color="auto"/>
        </w:rPr>
        <w:t xml:space="preserve">             </w:t>
      </w:r>
    </w:p>
    <w:p w14:paraId="449A558F">
      <w:pPr>
        <w:pStyle w:val="4"/>
        <w:spacing w:line="275" w:lineRule="auto"/>
      </w:pPr>
    </w:p>
    <w:p w14:paraId="06DB4502">
      <w:pPr>
        <w:spacing w:before="101" w:line="234" w:lineRule="auto"/>
        <w:ind w:left="1745"/>
        <w:rPr>
          <w:rFonts w:ascii="宋体" w:hAnsi="宋体" w:eastAsia="宋体" w:cs="宋体"/>
          <w:sz w:val="31"/>
          <w:szCs w:val="31"/>
        </w:rPr>
      </w:pPr>
      <w:r>
        <w:pict>
          <v:shape id="_x0000_s1026" o:spid="_x0000_s1026" style="position:absolute;left:0pt;margin-left:165.7pt;margin-top:20.6pt;height:0.75pt;width:230.6pt;z-index:251659264;mso-width-relative:page;mso-height-relative:page;" filled="f" stroked="t" coordsize="4612,15" path="m0,7l4611,7e">
            <v:fill on="f" focussize="0,0"/>
            <v:stroke weight="0.72pt" color="#000000" miterlimit="2" joinstyle="bevel"/>
            <v:imagedata o:title=""/>
            <o:lock v:ext="edit"/>
          </v:shape>
        </w:pict>
      </w:r>
      <w:r>
        <w:rPr>
          <w:rFonts w:ascii="宋体" w:hAnsi="宋体" w:eastAsia="宋体" w:cs="宋体"/>
          <w:b/>
          <w:bCs/>
          <w:spacing w:val="-13"/>
          <w:sz w:val="31"/>
          <w:szCs w:val="31"/>
        </w:rPr>
        <w:t>地</w:t>
      </w:r>
      <w:r>
        <w:rPr>
          <w:rFonts w:ascii="宋体" w:hAnsi="宋体" w:eastAsia="宋体" w:cs="宋体"/>
          <w:spacing w:val="9"/>
          <w:sz w:val="31"/>
          <w:szCs w:val="31"/>
        </w:rPr>
        <w:t xml:space="preserve">    </w:t>
      </w:r>
      <w:r>
        <w:rPr>
          <w:rFonts w:ascii="宋体" w:hAnsi="宋体" w:eastAsia="宋体" w:cs="宋体"/>
          <w:b/>
          <w:bCs/>
          <w:spacing w:val="-13"/>
          <w:sz w:val="31"/>
          <w:szCs w:val="31"/>
        </w:rPr>
        <w:t>址：</w:t>
      </w:r>
    </w:p>
    <w:p w14:paraId="13DBE62F">
      <w:pPr>
        <w:pStyle w:val="4"/>
        <w:spacing w:line="265" w:lineRule="auto"/>
      </w:pPr>
    </w:p>
    <w:p w14:paraId="510F988E">
      <w:pPr>
        <w:spacing w:before="101" w:line="227" w:lineRule="auto"/>
        <w:ind w:left="1760"/>
        <w:rPr>
          <w:rFonts w:ascii="宋体" w:hAnsi="宋体" w:eastAsia="宋体" w:cs="宋体"/>
          <w:sz w:val="31"/>
          <w:szCs w:val="31"/>
        </w:rPr>
      </w:pPr>
      <w:r>
        <w:pict>
          <v:shape id="_x0000_s1027" o:spid="_x0000_s1027" style="position:absolute;left:0pt;margin-left:166.05pt;margin-top:20.45pt;height:0.75pt;width:229.25pt;z-index:251660288;mso-width-relative:page;mso-height-relative:page;" filled="f" stroked="t" coordsize="4585,15" path="m0,7l4584,7e">
            <v:fill on="f" focussize="0,0"/>
            <v:stroke weight="0.72pt" color="#000000" miterlimit="2" joinstyle="bevel"/>
            <v:imagedata o:title=""/>
            <o:lock v:ext="edit"/>
          </v:shape>
        </w:pict>
      </w:r>
      <w:r>
        <w:rPr>
          <w:rFonts w:ascii="宋体" w:hAnsi="宋体" w:eastAsia="宋体" w:cs="宋体"/>
          <w:b/>
          <w:bCs/>
          <w:spacing w:val="-24"/>
          <w:sz w:val="31"/>
          <w:szCs w:val="31"/>
        </w:rPr>
        <w:t>时</w:t>
      </w:r>
      <w:r>
        <w:rPr>
          <w:rFonts w:ascii="宋体" w:hAnsi="宋体" w:eastAsia="宋体" w:cs="宋体"/>
          <w:spacing w:val="14"/>
          <w:sz w:val="31"/>
          <w:szCs w:val="31"/>
        </w:rPr>
        <w:t xml:space="preserve">    </w:t>
      </w:r>
      <w:r>
        <w:rPr>
          <w:rFonts w:ascii="宋体" w:hAnsi="宋体" w:eastAsia="宋体" w:cs="宋体"/>
          <w:b/>
          <w:bCs/>
          <w:spacing w:val="-24"/>
          <w:sz w:val="31"/>
          <w:szCs w:val="31"/>
        </w:rPr>
        <w:t>间</w:t>
      </w:r>
      <w:r>
        <w:rPr>
          <w:rFonts w:ascii="宋体" w:hAnsi="宋体" w:eastAsia="宋体" w:cs="宋体"/>
          <w:spacing w:val="-24"/>
          <w:sz w:val="31"/>
          <w:szCs w:val="31"/>
        </w:rPr>
        <w:t>：</w:t>
      </w:r>
    </w:p>
    <w:p w14:paraId="646D19C9">
      <w:pPr>
        <w:spacing w:line="227" w:lineRule="auto"/>
        <w:rPr>
          <w:rFonts w:ascii="宋体" w:hAnsi="宋体" w:eastAsia="宋体" w:cs="宋体"/>
          <w:sz w:val="31"/>
          <w:szCs w:val="31"/>
        </w:rPr>
        <w:sectPr>
          <w:footerReference r:id="rId12" w:type="default"/>
          <w:pgSz w:w="11920" w:h="16840"/>
          <w:pgMar w:top="1431" w:right="1788" w:bottom="1458" w:left="1226" w:header="0" w:footer="1223" w:gutter="0"/>
          <w:cols w:space="720" w:num="1"/>
        </w:sectPr>
      </w:pPr>
    </w:p>
    <w:p w14:paraId="6FD0D271">
      <w:pPr>
        <w:spacing w:before="96" w:line="225" w:lineRule="auto"/>
        <w:ind w:left="3830"/>
        <w:outlineLvl w:val="0"/>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3"/>
          <w:sz w:val="47"/>
          <w:szCs w:val="47"/>
        </w:rPr>
        <w:t xml:space="preserve">   </w:t>
      </w:r>
      <w:r>
        <w:rPr>
          <w:rFonts w:ascii="宋体" w:hAnsi="宋体" w:eastAsia="宋体" w:cs="宋体"/>
          <w:b/>
          <w:bCs/>
          <w:spacing w:val="-56"/>
          <w:sz w:val="47"/>
          <w:szCs w:val="47"/>
        </w:rPr>
        <w:t>录</w:t>
      </w:r>
    </w:p>
    <w:p w14:paraId="1BF7FB56">
      <w:pPr>
        <w:pStyle w:val="4"/>
        <w:spacing w:line="257" w:lineRule="auto"/>
      </w:pPr>
    </w:p>
    <w:p w14:paraId="5222E622">
      <w:pPr>
        <w:pStyle w:val="4"/>
        <w:spacing w:line="257" w:lineRule="auto"/>
      </w:pPr>
    </w:p>
    <w:p w14:paraId="1D23D8C3">
      <w:pPr>
        <w:pStyle w:val="4"/>
        <w:spacing w:line="258" w:lineRule="auto"/>
      </w:pPr>
    </w:p>
    <w:p w14:paraId="67F4C3E8">
      <w:pPr>
        <w:spacing w:before="101" w:line="225" w:lineRule="auto"/>
        <w:ind w:left="317"/>
        <w:outlineLvl w:val="1"/>
        <w:rPr>
          <w:rFonts w:ascii="宋体" w:hAnsi="宋体" w:eastAsia="宋体" w:cs="宋体"/>
          <w:sz w:val="31"/>
          <w:szCs w:val="31"/>
        </w:rPr>
      </w:pPr>
      <w:r>
        <w:rPr>
          <w:rFonts w:ascii="宋体" w:hAnsi="宋体" w:eastAsia="宋体" w:cs="宋体"/>
          <w:b/>
          <w:bCs/>
          <w:spacing w:val="5"/>
          <w:sz w:val="31"/>
          <w:szCs w:val="31"/>
        </w:rPr>
        <w:t>一、磋商响应函</w:t>
      </w:r>
    </w:p>
    <w:p w14:paraId="1A45C58E">
      <w:pPr>
        <w:pStyle w:val="4"/>
        <w:spacing w:line="358" w:lineRule="auto"/>
      </w:pPr>
    </w:p>
    <w:p w14:paraId="0B838199">
      <w:pPr>
        <w:spacing w:before="101" w:line="223" w:lineRule="auto"/>
        <w:ind w:left="317"/>
        <w:rPr>
          <w:rFonts w:ascii="宋体" w:hAnsi="宋体" w:eastAsia="宋体" w:cs="宋体"/>
          <w:sz w:val="31"/>
          <w:szCs w:val="31"/>
        </w:rPr>
      </w:pPr>
      <w:r>
        <w:rPr>
          <w:rFonts w:ascii="宋体" w:hAnsi="宋体" w:eastAsia="宋体" w:cs="宋体"/>
          <w:b/>
          <w:bCs/>
          <w:spacing w:val="2"/>
          <w:sz w:val="31"/>
          <w:szCs w:val="31"/>
        </w:rPr>
        <w:t>二、第一次磋商报价表</w:t>
      </w:r>
    </w:p>
    <w:p w14:paraId="7C754E4B">
      <w:pPr>
        <w:pStyle w:val="4"/>
        <w:spacing w:line="363" w:lineRule="auto"/>
      </w:pPr>
    </w:p>
    <w:p w14:paraId="1A7B939F">
      <w:pPr>
        <w:spacing w:before="101" w:line="225" w:lineRule="auto"/>
        <w:ind w:left="312"/>
        <w:rPr>
          <w:rFonts w:ascii="宋体" w:hAnsi="宋体" w:eastAsia="宋体" w:cs="宋体"/>
          <w:sz w:val="31"/>
          <w:szCs w:val="31"/>
        </w:rPr>
      </w:pPr>
      <w:r>
        <w:rPr>
          <w:rFonts w:ascii="宋体" w:hAnsi="宋体" w:eastAsia="宋体" w:cs="宋体"/>
          <w:b/>
          <w:bCs/>
          <w:spacing w:val="6"/>
          <w:sz w:val="31"/>
          <w:szCs w:val="31"/>
        </w:rPr>
        <w:t>三、资格证明文件</w:t>
      </w:r>
    </w:p>
    <w:p w14:paraId="217ECD2B">
      <w:pPr>
        <w:pStyle w:val="4"/>
        <w:spacing w:line="362" w:lineRule="auto"/>
      </w:pPr>
    </w:p>
    <w:p w14:paraId="1E3D7BBC">
      <w:pPr>
        <w:spacing w:before="101" w:line="224" w:lineRule="auto"/>
        <w:ind w:left="342"/>
        <w:rPr>
          <w:rFonts w:ascii="宋体" w:hAnsi="宋体" w:eastAsia="宋体" w:cs="宋体"/>
          <w:sz w:val="31"/>
          <w:szCs w:val="31"/>
        </w:rPr>
      </w:pPr>
      <w:r>
        <w:rPr>
          <w:rFonts w:ascii="宋体" w:hAnsi="宋体" w:eastAsia="宋体" w:cs="宋体"/>
          <w:b/>
          <w:bCs/>
          <w:spacing w:val="1"/>
          <w:sz w:val="31"/>
          <w:szCs w:val="31"/>
        </w:rPr>
        <w:t>四、供应商概况</w:t>
      </w:r>
    </w:p>
    <w:p w14:paraId="1081FA22">
      <w:pPr>
        <w:pStyle w:val="4"/>
        <w:spacing w:line="363" w:lineRule="auto"/>
      </w:pPr>
    </w:p>
    <w:p w14:paraId="39A0B36A">
      <w:pPr>
        <w:spacing w:before="101" w:line="224" w:lineRule="auto"/>
        <w:ind w:left="317"/>
        <w:rPr>
          <w:rFonts w:ascii="宋体" w:hAnsi="宋体" w:eastAsia="宋体" w:cs="宋体"/>
          <w:sz w:val="31"/>
          <w:szCs w:val="31"/>
        </w:rPr>
      </w:pPr>
      <w:r>
        <w:rPr>
          <w:rFonts w:ascii="宋体" w:hAnsi="宋体" w:eastAsia="宋体" w:cs="宋体"/>
          <w:b/>
          <w:bCs/>
          <w:spacing w:val="1"/>
          <w:sz w:val="31"/>
          <w:szCs w:val="31"/>
        </w:rPr>
        <w:t>五、供应商承诺书</w:t>
      </w:r>
    </w:p>
    <w:p w14:paraId="04C51151">
      <w:pPr>
        <w:pStyle w:val="4"/>
        <w:spacing w:line="362" w:lineRule="auto"/>
      </w:pPr>
    </w:p>
    <w:p w14:paraId="180A0E2F">
      <w:pPr>
        <w:spacing w:before="101" w:line="225" w:lineRule="auto"/>
        <w:ind w:left="314"/>
        <w:rPr>
          <w:rFonts w:ascii="宋体" w:hAnsi="宋体" w:eastAsia="宋体" w:cs="宋体"/>
          <w:sz w:val="31"/>
          <w:szCs w:val="31"/>
        </w:rPr>
      </w:pPr>
      <w:r>
        <w:rPr>
          <w:rFonts w:ascii="宋体" w:hAnsi="宋体" w:eastAsia="宋体" w:cs="宋体"/>
          <w:b/>
          <w:bCs/>
          <w:spacing w:val="-13"/>
          <w:sz w:val="31"/>
          <w:szCs w:val="31"/>
        </w:rPr>
        <w:t>六、磋商方案说明</w:t>
      </w:r>
    </w:p>
    <w:p w14:paraId="7B84BC9E">
      <w:pPr>
        <w:pStyle w:val="4"/>
        <w:spacing w:line="362" w:lineRule="auto"/>
      </w:pPr>
    </w:p>
    <w:p w14:paraId="2954455F">
      <w:pPr>
        <w:spacing w:before="101" w:line="224" w:lineRule="auto"/>
        <w:ind w:left="311"/>
        <w:rPr>
          <w:rFonts w:ascii="宋体" w:hAnsi="宋体" w:eastAsia="宋体" w:cs="宋体"/>
          <w:sz w:val="31"/>
          <w:szCs w:val="31"/>
        </w:rPr>
      </w:pPr>
      <w:r>
        <w:rPr>
          <w:rFonts w:ascii="宋体" w:hAnsi="宋体" w:eastAsia="宋体" w:cs="宋体"/>
          <w:b/>
          <w:bCs/>
          <w:spacing w:val="7"/>
          <w:sz w:val="31"/>
          <w:szCs w:val="31"/>
        </w:rPr>
        <w:t>七、供应商认为有必要提供的其它证明材料</w:t>
      </w:r>
    </w:p>
    <w:p w14:paraId="1BC3FC55">
      <w:pPr>
        <w:pStyle w:val="4"/>
        <w:spacing w:line="292" w:lineRule="auto"/>
      </w:pPr>
    </w:p>
    <w:p w14:paraId="756C4F6A">
      <w:pPr>
        <w:pStyle w:val="4"/>
        <w:spacing w:line="292" w:lineRule="auto"/>
      </w:pPr>
    </w:p>
    <w:p w14:paraId="355F1CA3">
      <w:pPr>
        <w:pStyle w:val="4"/>
        <w:spacing w:line="293" w:lineRule="auto"/>
      </w:pPr>
    </w:p>
    <w:p w14:paraId="4F566C5D">
      <w:pPr>
        <w:spacing w:before="92" w:line="223" w:lineRule="auto"/>
        <w:outlineLvl w:val="2"/>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b/>
          <w:bCs/>
          <w:spacing w:val="-3"/>
          <w:sz w:val="24"/>
          <w:szCs w:val="24"/>
        </w:rPr>
        <w:t>注：响应文件内容必须包括但不限于以上内容。</w:t>
      </w:r>
      <w:r>
        <w:rPr>
          <w:rFonts w:ascii="宋体" w:hAnsi="宋体" w:eastAsia="宋体" w:cs="宋体"/>
          <w:spacing w:val="-3"/>
          <w:sz w:val="28"/>
          <w:szCs w:val="28"/>
        </w:rPr>
        <w:t>）</w:t>
      </w:r>
    </w:p>
    <w:p w14:paraId="10CB989F">
      <w:pPr>
        <w:spacing w:line="223" w:lineRule="auto"/>
        <w:rPr>
          <w:rFonts w:ascii="宋体" w:hAnsi="宋体" w:eastAsia="宋体" w:cs="宋体"/>
          <w:sz w:val="28"/>
          <w:szCs w:val="28"/>
        </w:rPr>
        <w:sectPr>
          <w:footerReference r:id="rId13" w:type="default"/>
          <w:pgSz w:w="11920" w:h="16840"/>
          <w:pgMar w:top="1232" w:right="1788" w:bottom="1460" w:left="1483" w:header="0" w:footer="1225" w:gutter="0"/>
          <w:cols w:space="720" w:num="1"/>
        </w:sectPr>
      </w:pPr>
    </w:p>
    <w:p w14:paraId="2642D448">
      <w:pPr>
        <w:spacing w:before="135" w:line="220" w:lineRule="auto"/>
        <w:ind w:left="3540"/>
        <w:rPr>
          <w:rFonts w:ascii="宋体" w:hAnsi="宋体" w:eastAsia="宋体" w:cs="宋体"/>
          <w:sz w:val="30"/>
          <w:szCs w:val="30"/>
        </w:rPr>
      </w:pPr>
      <w:r>
        <w:rPr>
          <w:rFonts w:ascii="宋体" w:hAnsi="宋体" w:eastAsia="宋体" w:cs="宋体"/>
          <w:b/>
          <w:bCs/>
          <w:spacing w:val="-5"/>
          <w:sz w:val="30"/>
          <w:szCs w:val="30"/>
        </w:rPr>
        <w:t>一、磋商响应函</w:t>
      </w:r>
    </w:p>
    <w:p w14:paraId="2C1F8750">
      <w:pPr>
        <w:spacing w:before="105" w:line="219" w:lineRule="auto"/>
        <w:ind w:left="482"/>
        <w:rPr>
          <w:rFonts w:ascii="宋体" w:hAnsi="宋体" w:eastAsia="宋体" w:cs="宋体"/>
          <w:sz w:val="28"/>
          <w:szCs w:val="28"/>
        </w:rPr>
      </w:pPr>
      <w:r>
        <w:rPr>
          <w:rFonts w:ascii="宋体" w:hAnsi="宋体" w:eastAsia="宋体" w:cs="宋体"/>
          <w:b/>
          <w:bCs/>
          <w:spacing w:val="7"/>
          <w:sz w:val="28"/>
          <w:szCs w:val="28"/>
        </w:rPr>
        <w:t>致</w:t>
      </w:r>
      <w:r>
        <w:rPr>
          <w:rFonts w:ascii="宋体" w:hAnsi="宋体" w:eastAsia="宋体" w:cs="宋体"/>
          <w:b/>
          <w:bCs/>
          <w:spacing w:val="-40"/>
          <w:sz w:val="28"/>
          <w:szCs w:val="28"/>
        </w:rPr>
        <w:t>：</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p>
    <w:p w14:paraId="32382292">
      <w:pPr>
        <w:spacing w:before="283" w:line="360" w:lineRule="auto"/>
        <w:ind w:firstLine="480"/>
        <w:jc w:val="both"/>
        <w:rPr>
          <w:rFonts w:ascii="宋体" w:hAnsi="宋体" w:eastAsia="宋体" w:cs="宋体"/>
          <w:sz w:val="24"/>
          <w:szCs w:val="24"/>
        </w:rPr>
      </w:pPr>
      <w:r>
        <w:rPr>
          <w:rFonts w:ascii="宋体" w:hAnsi="宋体" w:eastAsia="宋体" w:cs="宋体"/>
          <w:spacing w:val="2"/>
          <w:sz w:val="24"/>
          <w:szCs w:val="24"/>
        </w:rPr>
        <w:t>根据贵方</w:t>
      </w:r>
      <w:r>
        <w:rPr>
          <w:rFonts w:ascii="宋体" w:hAnsi="宋体" w:eastAsia="宋体" w:cs="宋体"/>
          <w:spacing w:val="2"/>
          <w:sz w:val="24"/>
          <w:szCs w:val="24"/>
          <w:u w:val="single" w:color="auto"/>
        </w:rPr>
        <w:t xml:space="preserve">         （项目名称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2"/>
          <w:sz w:val="24"/>
          <w:szCs w:val="24"/>
          <w:u w:val="single" w:color="auto"/>
        </w:rPr>
        <w:t>项目编号</w:t>
      </w:r>
      <w:r>
        <w:rPr>
          <w:rFonts w:ascii="宋体" w:hAnsi="宋体" w:eastAsia="宋体" w:cs="宋体"/>
          <w:spacing w:val="-2"/>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的磋商文件要</w:t>
      </w:r>
      <w:r>
        <w:rPr>
          <w:rFonts w:ascii="宋体" w:hAnsi="宋体" w:eastAsia="宋体" w:cs="宋体"/>
          <w:spacing w:val="1"/>
          <w:sz w:val="24"/>
          <w:szCs w:val="24"/>
        </w:rPr>
        <w:t>求，正式</w:t>
      </w:r>
      <w:r>
        <w:rPr>
          <w:rFonts w:ascii="宋体" w:hAnsi="宋体" w:eastAsia="宋体" w:cs="宋体"/>
          <w:sz w:val="24"/>
          <w:szCs w:val="24"/>
        </w:rPr>
        <w:t xml:space="preserve"> </w:t>
      </w:r>
      <w:r>
        <w:rPr>
          <w:rFonts w:ascii="宋体" w:hAnsi="宋体" w:eastAsia="宋体" w:cs="宋体"/>
          <w:spacing w:val="1"/>
          <w:sz w:val="24"/>
          <w:szCs w:val="24"/>
        </w:rPr>
        <w:t>授权下述签字人</w:t>
      </w:r>
      <w:r>
        <w:rPr>
          <w:rFonts w:ascii="宋体" w:hAnsi="宋体" w:eastAsia="宋体" w:cs="宋体"/>
          <w:spacing w:val="1"/>
          <w:sz w:val="24"/>
          <w:szCs w:val="24"/>
          <w:u w:val="single" w:color="auto"/>
        </w:rPr>
        <w:t xml:space="preserve">       （姓名和职务）</w:t>
      </w:r>
      <w:r>
        <w:rPr>
          <w:rFonts w:ascii="宋体" w:hAnsi="宋体" w:eastAsia="宋体" w:cs="宋体"/>
          <w:spacing w:val="1"/>
          <w:sz w:val="24"/>
          <w:szCs w:val="24"/>
        </w:rPr>
        <w:t>全权代表投标人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（投标人全称）</w:t>
      </w:r>
      <w:r>
        <w:rPr>
          <w:rFonts w:ascii="宋体" w:hAnsi="宋体" w:eastAsia="宋体" w:cs="宋体"/>
          <w:sz w:val="24"/>
          <w:szCs w:val="24"/>
        </w:rPr>
        <w:t xml:space="preserve">参加贵方 </w:t>
      </w:r>
      <w:r>
        <w:rPr>
          <w:rFonts w:ascii="宋体" w:hAnsi="宋体" w:eastAsia="宋体" w:cs="宋体"/>
          <w:spacing w:val="-2"/>
          <w:sz w:val="24"/>
          <w:szCs w:val="24"/>
        </w:rPr>
        <w:t>组织的有关招标活动，并提交下述文件：</w:t>
      </w:r>
    </w:p>
    <w:p w14:paraId="44225626">
      <w:pPr>
        <w:spacing w:line="218" w:lineRule="auto"/>
        <w:ind w:left="420"/>
        <w:rPr>
          <w:rFonts w:ascii="宋体" w:hAnsi="宋体" w:eastAsia="宋体" w:cs="宋体"/>
          <w:sz w:val="24"/>
          <w:szCs w:val="24"/>
        </w:rPr>
      </w:pPr>
      <w:r>
        <w:rPr>
          <w:rFonts w:ascii="宋体" w:hAnsi="宋体" w:eastAsia="宋体" w:cs="宋体"/>
          <w:spacing w:val="-1"/>
          <w:sz w:val="24"/>
          <w:szCs w:val="24"/>
        </w:rPr>
        <w:t>据此函，签字人兹宣布同意如下：</w:t>
      </w:r>
    </w:p>
    <w:p w14:paraId="01E05D15">
      <w:pPr>
        <w:spacing w:before="181" w:line="219" w:lineRule="auto"/>
        <w:ind w:left="318"/>
        <w:rPr>
          <w:rFonts w:ascii="宋体" w:hAnsi="宋体" w:eastAsia="宋体" w:cs="宋体"/>
          <w:sz w:val="24"/>
          <w:szCs w:val="24"/>
        </w:rPr>
      </w:pPr>
      <w:r>
        <w:rPr>
          <w:rFonts w:ascii="仿宋" w:hAnsi="仿宋" w:eastAsia="仿宋" w:cs="仿宋"/>
          <w:spacing w:val="-1"/>
          <w:sz w:val="18"/>
          <w:szCs w:val="18"/>
        </w:rPr>
        <w:t xml:space="preserve">（1） </w:t>
      </w:r>
      <w:r>
        <w:rPr>
          <w:rFonts w:ascii="宋体" w:hAnsi="宋体" w:eastAsia="宋体" w:cs="宋体"/>
          <w:spacing w:val="-1"/>
          <w:sz w:val="24"/>
          <w:szCs w:val="24"/>
        </w:rPr>
        <w:t>我们承担根据采购文件的规定，完成合同的责任和义务。</w:t>
      </w:r>
    </w:p>
    <w:p w14:paraId="4C850ED6">
      <w:pPr>
        <w:spacing w:before="183" w:line="290" w:lineRule="auto"/>
        <w:ind w:right="163" w:firstLine="320"/>
        <w:rPr>
          <w:rFonts w:ascii="宋体" w:hAnsi="宋体" w:eastAsia="宋体" w:cs="宋体"/>
          <w:sz w:val="24"/>
          <w:szCs w:val="24"/>
        </w:rPr>
      </w:pPr>
      <w:r>
        <w:rPr>
          <w:rFonts w:ascii="仿宋" w:hAnsi="仿宋" w:eastAsia="仿宋" w:cs="仿宋"/>
          <w:spacing w:val="-1"/>
          <w:sz w:val="18"/>
          <w:szCs w:val="18"/>
        </w:rPr>
        <w:t xml:space="preserve">（2） </w:t>
      </w:r>
      <w:r>
        <w:rPr>
          <w:rFonts w:ascii="宋体" w:hAnsi="宋体" w:eastAsia="宋体" w:cs="宋体"/>
          <w:spacing w:val="-1"/>
          <w:sz w:val="24"/>
          <w:szCs w:val="24"/>
        </w:rPr>
        <w:t>我们已详细审核全部采购文件、参考资料及有关附件，我们知道必须放弃提出</w:t>
      </w:r>
      <w:r>
        <w:rPr>
          <w:rFonts w:ascii="宋体" w:hAnsi="宋体" w:eastAsia="宋体" w:cs="宋体"/>
          <w:spacing w:val="7"/>
          <w:sz w:val="24"/>
          <w:szCs w:val="24"/>
        </w:rPr>
        <w:t xml:space="preserve"> </w:t>
      </w:r>
      <w:r>
        <w:rPr>
          <w:rFonts w:ascii="宋体" w:hAnsi="宋体" w:eastAsia="宋体" w:cs="宋体"/>
          <w:spacing w:val="-1"/>
          <w:sz w:val="24"/>
          <w:szCs w:val="24"/>
        </w:rPr>
        <w:t>含糊不清或误解问题的权利。</w:t>
      </w:r>
    </w:p>
    <w:p w14:paraId="361A54BC">
      <w:pPr>
        <w:spacing w:before="182" w:line="289" w:lineRule="auto"/>
        <w:ind w:left="1" w:right="26" w:firstLine="319"/>
        <w:rPr>
          <w:rFonts w:ascii="宋体" w:hAnsi="宋体" w:eastAsia="宋体" w:cs="宋体"/>
          <w:sz w:val="24"/>
          <w:szCs w:val="24"/>
        </w:rPr>
      </w:pPr>
      <w:r>
        <w:rPr>
          <w:rFonts w:ascii="仿宋" w:hAnsi="仿宋" w:eastAsia="仿宋" w:cs="仿宋"/>
          <w:spacing w:val="-1"/>
          <w:sz w:val="18"/>
          <w:szCs w:val="18"/>
        </w:rPr>
        <w:t xml:space="preserve">（3） </w:t>
      </w:r>
      <w:r>
        <w:rPr>
          <w:rFonts w:ascii="宋体" w:hAnsi="宋体" w:eastAsia="宋体" w:cs="宋体"/>
          <w:spacing w:val="-1"/>
          <w:sz w:val="24"/>
          <w:szCs w:val="24"/>
        </w:rPr>
        <w:t>我们同意在磋商有效期内（自磋商之日起</w:t>
      </w:r>
      <w:r>
        <w:rPr>
          <w:rFonts w:ascii="宋体" w:hAnsi="宋体" w:eastAsia="宋体" w:cs="宋体"/>
          <w:spacing w:val="-1"/>
          <w:sz w:val="24"/>
          <w:szCs w:val="24"/>
          <w:u w:val="single" w:color="auto"/>
        </w:rPr>
        <w:t xml:space="preserve"> 90  </w:t>
      </w:r>
      <w:r>
        <w:rPr>
          <w:rFonts w:ascii="宋体" w:hAnsi="宋体" w:eastAsia="宋体" w:cs="宋体"/>
          <w:spacing w:val="-105"/>
          <w:sz w:val="24"/>
          <w:szCs w:val="24"/>
        </w:rPr>
        <w:t xml:space="preserve"> </w:t>
      </w:r>
      <w:r>
        <w:rPr>
          <w:rFonts w:ascii="宋体" w:hAnsi="宋体" w:eastAsia="宋体" w:cs="宋体"/>
          <w:spacing w:val="-1"/>
          <w:sz w:val="24"/>
          <w:szCs w:val="24"/>
        </w:rPr>
        <w:t>天内</w:t>
      </w:r>
      <w:r>
        <w:rPr>
          <w:rFonts w:ascii="宋体" w:hAnsi="宋体" w:eastAsia="宋体" w:cs="宋体"/>
          <w:spacing w:val="5"/>
          <w:sz w:val="24"/>
          <w:szCs w:val="24"/>
        </w:rPr>
        <w:t>），</w:t>
      </w:r>
      <w:r>
        <w:rPr>
          <w:rFonts w:ascii="宋体" w:hAnsi="宋体" w:eastAsia="宋体" w:cs="宋体"/>
          <w:spacing w:val="-1"/>
          <w:sz w:val="24"/>
          <w:szCs w:val="24"/>
        </w:rPr>
        <w:t>本磋商响应函对我方具</w:t>
      </w:r>
      <w:r>
        <w:rPr>
          <w:rFonts w:ascii="宋体" w:hAnsi="宋体" w:eastAsia="宋体" w:cs="宋体"/>
          <w:sz w:val="24"/>
          <w:szCs w:val="24"/>
        </w:rPr>
        <w:t xml:space="preserve"> </w:t>
      </w:r>
      <w:r>
        <w:rPr>
          <w:rFonts w:ascii="宋体" w:hAnsi="宋体" w:eastAsia="宋体" w:cs="宋体"/>
          <w:spacing w:val="-3"/>
          <w:sz w:val="24"/>
          <w:szCs w:val="24"/>
        </w:rPr>
        <w:t>有约束力，并有可能中标。</w:t>
      </w:r>
    </w:p>
    <w:p w14:paraId="111C41A1">
      <w:pPr>
        <w:spacing w:before="185" w:line="290" w:lineRule="auto"/>
        <w:ind w:left="4" w:right="60" w:firstLine="316"/>
        <w:rPr>
          <w:rFonts w:ascii="宋体" w:hAnsi="宋体" w:eastAsia="宋体" w:cs="宋体"/>
          <w:sz w:val="24"/>
          <w:szCs w:val="24"/>
        </w:rPr>
      </w:pPr>
      <w:r>
        <w:rPr>
          <w:rFonts w:ascii="仿宋" w:hAnsi="仿宋" w:eastAsia="仿宋" w:cs="仿宋"/>
          <w:spacing w:val="-4"/>
          <w:sz w:val="18"/>
          <w:szCs w:val="18"/>
        </w:rPr>
        <w:t xml:space="preserve">（4） </w:t>
      </w:r>
      <w:r>
        <w:rPr>
          <w:rFonts w:ascii="宋体" w:hAnsi="宋体" w:eastAsia="宋体" w:cs="宋体"/>
          <w:spacing w:val="-4"/>
          <w:sz w:val="24"/>
          <w:szCs w:val="24"/>
        </w:rPr>
        <w:t>如果在开标后规定的投标有效期内撤回投标或者有其</w:t>
      </w:r>
      <w:r>
        <w:rPr>
          <w:rFonts w:ascii="宋体" w:hAnsi="宋体" w:eastAsia="宋体" w:cs="宋体"/>
          <w:spacing w:val="-5"/>
          <w:sz w:val="24"/>
          <w:szCs w:val="24"/>
        </w:rPr>
        <w:t>他违约行为，我们自行承担</w:t>
      </w:r>
      <w:r>
        <w:rPr>
          <w:rFonts w:ascii="宋体" w:hAnsi="宋体" w:eastAsia="宋体" w:cs="宋体"/>
          <w:sz w:val="24"/>
          <w:szCs w:val="24"/>
        </w:rPr>
        <w:t xml:space="preserve"> </w:t>
      </w:r>
      <w:r>
        <w:rPr>
          <w:rFonts w:ascii="宋体" w:hAnsi="宋体" w:eastAsia="宋体" w:cs="宋体"/>
          <w:spacing w:val="-6"/>
          <w:sz w:val="24"/>
          <w:szCs w:val="24"/>
        </w:rPr>
        <w:t>一切责任。</w:t>
      </w:r>
    </w:p>
    <w:p w14:paraId="2F3AFB2C">
      <w:pPr>
        <w:spacing w:before="182" w:line="219" w:lineRule="auto"/>
        <w:ind w:left="318"/>
        <w:rPr>
          <w:rFonts w:ascii="宋体" w:hAnsi="宋体" w:eastAsia="宋体" w:cs="宋体"/>
          <w:sz w:val="24"/>
          <w:szCs w:val="24"/>
        </w:rPr>
      </w:pPr>
      <w:r>
        <w:rPr>
          <w:rFonts w:ascii="仿宋" w:hAnsi="仿宋" w:eastAsia="仿宋" w:cs="仿宋"/>
          <w:spacing w:val="-1"/>
          <w:sz w:val="18"/>
          <w:szCs w:val="18"/>
        </w:rPr>
        <w:t xml:space="preserve">（5） </w:t>
      </w:r>
      <w:r>
        <w:rPr>
          <w:rFonts w:ascii="宋体" w:hAnsi="宋体" w:eastAsia="宋体" w:cs="宋体"/>
          <w:spacing w:val="-1"/>
          <w:sz w:val="24"/>
          <w:szCs w:val="24"/>
        </w:rPr>
        <w:t>同意向贵方提供贵方可能要求的与本投标有关的任何数据或资料。</w:t>
      </w:r>
    </w:p>
    <w:p w14:paraId="5E06A437">
      <w:pPr>
        <w:spacing w:before="184" w:line="218" w:lineRule="auto"/>
        <w:ind w:left="318"/>
        <w:rPr>
          <w:rFonts w:ascii="宋体" w:hAnsi="宋体" w:eastAsia="宋体" w:cs="宋体"/>
          <w:sz w:val="24"/>
          <w:szCs w:val="24"/>
        </w:rPr>
      </w:pPr>
      <w:r>
        <w:rPr>
          <w:rFonts w:ascii="仿宋" w:hAnsi="仿宋" w:eastAsia="仿宋" w:cs="仿宋"/>
          <w:spacing w:val="-1"/>
          <w:sz w:val="18"/>
          <w:szCs w:val="18"/>
        </w:rPr>
        <w:t xml:space="preserve">（6） </w:t>
      </w:r>
      <w:r>
        <w:rPr>
          <w:rFonts w:ascii="宋体" w:hAnsi="宋体" w:eastAsia="宋体" w:cs="宋体"/>
          <w:spacing w:val="-1"/>
          <w:sz w:val="24"/>
          <w:szCs w:val="24"/>
        </w:rPr>
        <w:t>我们完全理解贵方不一定要接受最低报价作为中标单位。</w:t>
      </w:r>
    </w:p>
    <w:p w14:paraId="0BFD0028">
      <w:pPr>
        <w:spacing w:before="184" w:line="219" w:lineRule="auto"/>
        <w:ind w:left="321"/>
        <w:rPr>
          <w:rFonts w:ascii="宋体" w:hAnsi="宋体" w:eastAsia="宋体" w:cs="宋体"/>
          <w:sz w:val="24"/>
          <w:szCs w:val="24"/>
        </w:rPr>
      </w:pPr>
      <w:r>
        <w:rPr>
          <w:rFonts w:ascii="仿宋" w:hAnsi="仿宋" w:eastAsia="仿宋" w:cs="仿宋"/>
          <w:spacing w:val="-1"/>
          <w:sz w:val="18"/>
          <w:szCs w:val="18"/>
        </w:rPr>
        <w:t xml:space="preserve">（7） </w:t>
      </w:r>
      <w:r>
        <w:rPr>
          <w:rFonts w:ascii="宋体" w:hAnsi="宋体" w:eastAsia="宋体" w:cs="宋体"/>
          <w:spacing w:val="-1"/>
          <w:sz w:val="24"/>
          <w:szCs w:val="24"/>
        </w:rPr>
        <w:t>我们同意，如果成交，向采购代理机构交纳招标代理服务费。</w:t>
      </w:r>
    </w:p>
    <w:p w14:paraId="2DFBD862">
      <w:pPr>
        <w:spacing w:before="181" w:line="219" w:lineRule="auto"/>
        <w:ind w:left="321"/>
        <w:rPr>
          <w:rFonts w:ascii="宋体" w:hAnsi="宋体" w:eastAsia="宋体" w:cs="宋体"/>
          <w:sz w:val="24"/>
          <w:szCs w:val="24"/>
        </w:rPr>
      </w:pPr>
      <w:r>
        <w:rPr>
          <w:rFonts w:ascii="仿宋" w:hAnsi="仿宋" w:eastAsia="仿宋" w:cs="仿宋"/>
          <w:spacing w:val="-2"/>
          <w:sz w:val="18"/>
          <w:szCs w:val="18"/>
        </w:rPr>
        <w:t xml:space="preserve">（8） </w:t>
      </w:r>
      <w:r>
        <w:rPr>
          <w:rFonts w:ascii="宋体" w:hAnsi="宋体" w:eastAsia="宋体" w:cs="宋体"/>
          <w:spacing w:val="-2"/>
          <w:sz w:val="24"/>
          <w:szCs w:val="24"/>
        </w:rPr>
        <w:t>与本磋商有关的一切正式往来通讯为：</w:t>
      </w:r>
    </w:p>
    <w:p w14:paraId="15E24430">
      <w:pPr>
        <w:pStyle w:val="4"/>
        <w:spacing w:line="325" w:lineRule="auto"/>
      </w:pPr>
    </w:p>
    <w:p w14:paraId="4C876E34">
      <w:pPr>
        <w:pStyle w:val="4"/>
        <w:spacing w:line="325" w:lineRule="auto"/>
      </w:pPr>
    </w:p>
    <w:p w14:paraId="10FCABEB">
      <w:pPr>
        <w:spacing w:before="79" w:line="219" w:lineRule="auto"/>
        <w:ind w:left="480"/>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4E01E37C">
      <w:pPr>
        <w:spacing w:before="257" w:line="219" w:lineRule="auto"/>
        <w:ind w:left="480"/>
        <w:rPr>
          <w:rFonts w:ascii="宋体" w:hAnsi="宋体" w:eastAsia="宋体" w:cs="宋体"/>
          <w:sz w:val="24"/>
          <w:szCs w:val="24"/>
        </w:rPr>
      </w:pPr>
      <w:r>
        <w:rPr>
          <w:rFonts w:ascii="宋体" w:hAnsi="宋体" w:eastAsia="宋体" w:cs="宋体"/>
          <w:spacing w:val="-1"/>
          <w:sz w:val="24"/>
          <w:szCs w:val="24"/>
        </w:rPr>
        <w:t>供应商授权代表签字或盖章：</w:t>
      </w:r>
    </w:p>
    <w:p w14:paraId="63E3878A">
      <w:pPr>
        <w:spacing w:before="261" w:line="221" w:lineRule="auto"/>
        <w:ind w:left="483"/>
        <w:rPr>
          <w:rFonts w:ascii="宋体" w:hAnsi="宋体" w:eastAsia="宋体" w:cs="宋体"/>
          <w:sz w:val="24"/>
          <w:szCs w:val="24"/>
        </w:rPr>
      </w:pPr>
      <w:r>
        <w:rPr>
          <w:rFonts w:ascii="宋体" w:hAnsi="宋体" w:eastAsia="宋体" w:cs="宋体"/>
          <w:spacing w:val="-9"/>
          <w:sz w:val="24"/>
          <w:szCs w:val="24"/>
        </w:rPr>
        <w:t>详</w:t>
      </w:r>
      <w:r>
        <w:rPr>
          <w:rFonts w:ascii="宋体" w:hAnsi="宋体" w:eastAsia="宋体" w:cs="宋体"/>
          <w:spacing w:val="12"/>
          <w:sz w:val="24"/>
          <w:szCs w:val="24"/>
        </w:rPr>
        <w:t xml:space="preserve"> </w:t>
      </w:r>
      <w:r>
        <w:rPr>
          <w:rFonts w:ascii="宋体" w:hAnsi="宋体" w:eastAsia="宋体" w:cs="宋体"/>
          <w:spacing w:val="-9"/>
          <w:sz w:val="24"/>
          <w:szCs w:val="24"/>
        </w:rPr>
        <w:t>细</w:t>
      </w:r>
      <w:r>
        <w:rPr>
          <w:rFonts w:ascii="宋体" w:hAnsi="宋体" w:eastAsia="宋体" w:cs="宋体"/>
          <w:spacing w:val="9"/>
          <w:sz w:val="24"/>
          <w:szCs w:val="24"/>
        </w:rPr>
        <w:t xml:space="preserve"> </w:t>
      </w:r>
      <w:r>
        <w:rPr>
          <w:rFonts w:ascii="宋体" w:hAnsi="宋体" w:eastAsia="宋体" w:cs="宋体"/>
          <w:spacing w:val="-9"/>
          <w:sz w:val="24"/>
          <w:szCs w:val="24"/>
        </w:rPr>
        <w:t>地</w:t>
      </w:r>
      <w:r>
        <w:rPr>
          <w:rFonts w:ascii="宋体" w:hAnsi="宋体" w:eastAsia="宋体" w:cs="宋体"/>
          <w:spacing w:val="10"/>
          <w:sz w:val="24"/>
          <w:szCs w:val="24"/>
        </w:rPr>
        <w:t xml:space="preserve"> </w:t>
      </w:r>
      <w:r>
        <w:rPr>
          <w:rFonts w:ascii="宋体" w:hAnsi="宋体" w:eastAsia="宋体" w:cs="宋体"/>
          <w:spacing w:val="-9"/>
          <w:sz w:val="24"/>
          <w:szCs w:val="24"/>
        </w:rPr>
        <w:t>址：</w:t>
      </w:r>
    </w:p>
    <w:p w14:paraId="6C1781B0">
      <w:pPr>
        <w:spacing w:before="258" w:line="221" w:lineRule="auto"/>
        <w:ind w:left="509"/>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1"/>
          <w:sz w:val="24"/>
          <w:szCs w:val="24"/>
        </w:rPr>
        <w:t xml:space="preserve">       </w:t>
      </w:r>
      <w:r>
        <w:rPr>
          <w:rFonts w:ascii="宋体" w:hAnsi="宋体" w:eastAsia="宋体" w:cs="宋体"/>
          <w:spacing w:val="-16"/>
          <w:sz w:val="24"/>
          <w:szCs w:val="24"/>
        </w:rPr>
        <w:t>话：</w:t>
      </w:r>
    </w:p>
    <w:p w14:paraId="1753F962">
      <w:pPr>
        <w:spacing w:before="255" w:line="220" w:lineRule="auto"/>
        <w:ind w:left="481"/>
        <w:rPr>
          <w:rFonts w:ascii="宋体" w:hAnsi="宋体" w:eastAsia="宋体" w:cs="宋体"/>
          <w:sz w:val="24"/>
          <w:szCs w:val="24"/>
        </w:rPr>
      </w:pPr>
      <w:r>
        <w:rPr>
          <w:rFonts w:ascii="宋体" w:hAnsi="宋体" w:eastAsia="宋体" w:cs="宋体"/>
          <w:spacing w:val="-9"/>
          <w:sz w:val="24"/>
          <w:szCs w:val="24"/>
        </w:rPr>
        <w:t>开</w:t>
      </w:r>
      <w:r>
        <w:rPr>
          <w:rFonts w:ascii="宋体" w:hAnsi="宋体" w:eastAsia="宋体" w:cs="宋体"/>
          <w:spacing w:val="10"/>
          <w:sz w:val="24"/>
          <w:szCs w:val="24"/>
        </w:rPr>
        <w:t xml:space="preserve"> </w:t>
      </w:r>
      <w:r>
        <w:rPr>
          <w:rFonts w:ascii="宋体" w:hAnsi="宋体" w:eastAsia="宋体" w:cs="宋体"/>
          <w:spacing w:val="-9"/>
          <w:sz w:val="24"/>
          <w:szCs w:val="24"/>
        </w:rPr>
        <w:t>户</w:t>
      </w:r>
      <w:r>
        <w:rPr>
          <w:rFonts w:ascii="宋体" w:hAnsi="宋体" w:eastAsia="宋体" w:cs="宋体"/>
          <w:spacing w:val="10"/>
          <w:sz w:val="24"/>
          <w:szCs w:val="24"/>
        </w:rPr>
        <w:t xml:space="preserve"> </w:t>
      </w:r>
      <w:r>
        <w:rPr>
          <w:rFonts w:ascii="宋体" w:hAnsi="宋体" w:eastAsia="宋体" w:cs="宋体"/>
          <w:spacing w:val="-9"/>
          <w:sz w:val="24"/>
          <w:szCs w:val="24"/>
        </w:rPr>
        <w:t>银</w:t>
      </w:r>
      <w:r>
        <w:rPr>
          <w:rFonts w:ascii="宋体" w:hAnsi="宋体" w:eastAsia="宋体" w:cs="宋体"/>
          <w:spacing w:val="13"/>
          <w:sz w:val="24"/>
          <w:szCs w:val="24"/>
        </w:rPr>
        <w:t xml:space="preserve"> </w:t>
      </w:r>
      <w:r>
        <w:rPr>
          <w:rFonts w:ascii="宋体" w:hAnsi="宋体" w:eastAsia="宋体" w:cs="宋体"/>
          <w:spacing w:val="-9"/>
          <w:sz w:val="24"/>
          <w:szCs w:val="24"/>
        </w:rPr>
        <w:t>行：</w:t>
      </w:r>
    </w:p>
    <w:p w14:paraId="046FCDCE">
      <w:pPr>
        <w:spacing w:before="258" w:line="221" w:lineRule="auto"/>
        <w:ind w:left="484"/>
        <w:rPr>
          <w:rFonts w:ascii="宋体" w:hAnsi="宋体" w:eastAsia="宋体" w:cs="宋体"/>
          <w:sz w:val="24"/>
          <w:szCs w:val="24"/>
        </w:rPr>
      </w:pPr>
      <w:r>
        <w:rPr>
          <w:rFonts w:ascii="宋体" w:hAnsi="宋体" w:eastAsia="宋体" w:cs="宋体"/>
          <w:spacing w:val="-10"/>
          <w:sz w:val="24"/>
          <w:szCs w:val="24"/>
        </w:rPr>
        <w:t>账</w:t>
      </w:r>
      <w:r>
        <w:rPr>
          <w:rFonts w:ascii="宋体" w:hAnsi="宋体" w:eastAsia="宋体" w:cs="宋体"/>
          <w:spacing w:val="2"/>
          <w:sz w:val="24"/>
          <w:szCs w:val="24"/>
        </w:rPr>
        <w:t xml:space="preserve">       </w:t>
      </w:r>
      <w:r>
        <w:rPr>
          <w:rFonts w:ascii="宋体" w:hAnsi="宋体" w:eastAsia="宋体" w:cs="宋体"/>
          <w:spacing w:val="-10"/>
          <w:sz w:val="24"/>
          <w:szCs w:val="24"/>
        </w:rPr>
        <w:t>号：</w:t>
      </w:r>
    </w:p>
    <w:p w14:paraId="666976B1">
      <w:pPr>
        <w:spacing w:line="221" w:lineRule="auto"/>
        <w:rPr>
          <w:rFonts w:ascii="宋体" w:hAnsi="宋体" w:eastAsia="宋体" w:cs="宋体"/>
          <w:sz w:val="24"/>
          <w:szCs w:val="24"/>
        </w:rPr>
        <w:sectPr>
          <w:footerReference r:id="rId14" w:type="default"/>
          <w:pgSz w:w="11920" w:h="16840"/>
          <w:pgMar w:top="1431" w:right="1292" w:bottom="1460" w:left="1472" w:header="0" w:footer="1225" w:gutter="0"/>
          <w:cols w:space="720" w:num="1"/>
        </w:sectPr>
      </w:pPr>
    </w:p>
    <w:p w14:paraId="6530C556">
      <w:pPr>
        <w:spacing w:before="59" w:line="218" w:lineRule="auto"/>
        <w:ind w:left="2908"/>
        <w:rPr>
          <w:rFonts w:ascii="宋体" w:hAnsi="宋体" w:eastAsia="宋体" w:cs="宋体"/>
          <w:sz w:val="30"/>
          <w:szCs w:val="30"/>
        </w:rPr>
      </w:pPr>
      <w:r>
        <w:rPr>
          <w:rFonts w:ascii="宋体" w:hAnsi="宋体" w:eastAsia="宋体" w:cs="宋体"/>
          <w:b/>
          <w:bCs/>
          <w:spacing w:val="-4"/>
          <w:sz w:val="30"/>
          <w:szCs w:val="30"/>
        </w:rPr>
        <w:t>二、第一次磋商报价表</w:t>
      </w:r>
    </w:p>
    <w:p w14:paraId="7BA72965">
      <w:pPr>
        <w:pStyle w:val="4"/>
        <w:spacing w:line="273" w:lineRule="auto"/>
      </w:pPr>
    </w:p>
    <w:p w14:paraId="15B427EE">
      <w:pPr>
        <w:pStyle w:val="4"/>
        <w:spacing w:line="273" w:lineRule="auto"/>
      </w:pPr>
    </w:p>
    <w:p w14:paraId="14DA02C9">
      <w:pPr>
        <w:pStyle w:val="4"/>
        <w:spacing w:line="273" w:lineRule="auto"/>
      </w:pPr>
    </w:p>
    <w:p w14:paraId="1E77DDEB">
      <w:pPr>
        <w:pStyle w:val="4"/>
        <w:spacing w:line="274" w:lineRule="auto"/>
      </w:pPr>
    </w:p>
    <w:p w14:paraId="4A5E4F10">
      <w:pPr>
        <w:spacing w:before="78" w:line="218" w:lineRule="auto"/>
        <w:ind w:left="349"/>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ZFCG-安康市-2025</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lang w:eastAsia="zh-CN"/>
        </w:rPr>
        <w:t>0714</w:t>
      </w:r>
    </w:p>
    <w:p w14:paraId="273F8BB6">
      <w:pPr>
        <w:spacing w:line="150" w:lineRule="exact"/>
      </w:pPr>
    </w:p>
    <w:tbl>
      <w:tblPr>
        <w:tblStyle w:val="10"/>
        <w:tblW w:w="9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2"/>
        <w:gridCol w:w="2166"/>
        <w:gridCol w:w="1149"/>
        <w:gridCol w:w="1104"/>
      </w:tblGrid>
      <w:tr w14:paraId="4DB04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5352" w:type="dxa"/>
            <w:vAlign w:val="top"/>
          </w:tcPr>
          <w:p w14:paraId="5CF03A8D">
            <w:pPr>
              <w:spacing w:line="263" w:lineRule="auto"/>
              <w:rPr>
                <w:rFonts w:ascii="Arial"/>
                <w:sz w:val="21"/>
              </w:rPr>
            </w:pPr>
          </w:p>
          <w:p w14:paraId="32731FB0">
            <w:pPr>
              <w:spacing w:line="263" w:lineRule="auto"/>
              <w:rPr>
                <w:rFonts w:ascii="Arial"/>
                <w:sz w:val="21"/>
              </w:rPr>
            </w:pPr>
          </w:p>
          <w:p w14:paraId="2272A046">
            <w:pPr>
              <w:pStyle w:val="11"/>
              <w:spacing w:before="78" w:line="220" w:lineRule="auto"/>
              <w:ind w:left="2211"/>
            </w:pPr>
            <w:r>
              <w:rPr>
                <w:spacing w:val="-4"/>
              </w:rPr>
              <w:t>项目名称</w:t>
            </w:r>
          </w:p>
        </w:tc>
        <w:tc>
          <w:tcPr>
            <w:tcW w:w="2166" w:type="dxa"/>
            <w:vAlign w:val="top"/>
          </w:tcPr>
          <w:p w14:paraId="2A737D2F">
            <w:pPr>
              <w:spacing w:line="433" w:lineRule="auto"/>
              <w:rPr>
                <w:rFonts w:ascii="Arial"/>
                <w:sz w:val="21"/>
              </w:rPr>
            </w:pPr>
          </w:p>
          <w:p w14:paraId="4C9940DA">
            <w:pPr>
              <w:pStyle w:val="11"/>
              <w:spacing w:before="78" w:line="218" w:lineRule="auto"/>
              <w:ind w:left="488"/>
            </w:pPr>
            <w:r>
              <w:rPr>
                <w:b/>
                <w:bCs/>
                <w:spacing w:val="-4"/>
              </w:rPr>
              <w:t>磋商总报价</w:t>
            </w:r>
          </w:p>
        </w:tc>
        <w:tc>
          <w:tcPr>
            <w:tcW w:w="1149" w:type="dxa"/>
            <w:vAlign w:val="top"/>
          </w:tcPr>
          <w:p w14:paraId="596A42D9">
            <w:pPr>
              <w:spacing w:line="433" w:lineRule="auto"/>
              <w:rPr>
                <w:rFonts w:ascii="Arial"/>
                <w:sz w:val="21"/>
              </w:rPr>
            </w:pPr>
          </w:p>
          <w:p w14:paraId="69B209C0">
            <w:pPr>
              <w:pStyle w:val="11"/>
              <w:spacing w:before="78" w:line="219" w:lineRule="auto"/>
              <w:ind w:left="202"/>
            </w:pPr>
            <w:r>
              <w:rPr>
                <w:spacing w:val="-4"/>
              </w:rPr>
              <w:t>服务期</w:t>
            </w:r>
          </w:p>
        </w:tc>
        <w:tc>
          <w:tcPr>
            <w:tcW w:w="1104" w:type="dxa"/>
            <w:vAlign w:val="top"/>
          </w:tcPr>
          <w:p w14:paraId="1092159D">
            <w:pPr>
              <w:spacing w:line="433" w:lineRule="auto"/>
              <w:rPr>
                <w:rFonts w:ascii="Arial"/>
                <w:sz w:val="21"/>
              </w:rPr>
            </w:pPr>
          </w:p>
          <w:p w14:paraId="07AC3E6A">
            <w:pPr>
              <w:pStyle w:val="11"/>
              <w:spacing w:before="78" w:line="221" w:lineRule="auto"/>
              <w:ind w:left="320"/>
            </w:pPr>
            <w:r>
              <w:rPr>
                <w:spacing w:val="-7"/>
              </w:rPr>
              <w:t>备注</w:t>
            </w:r>
          </w:p>
        </w:tc>
      </w:tr>
      <w:tr w14:paraId="0C2B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5352" w:type="dxa"/>
            <w:vAlign w:val="top"/>
          </w:tcPr>
          <w:p w14:paraId="533654EC">
            <w:pPr>
              <w:spacing w:line="242" w:lineRule="auto"/>
              <w:rPr>
                <w:rFonts w:ascii="Arial"/>
                <w:sz w:val="21"/>
              </w:rPr>
            </w:pPr>
          </w:p>
          <w:p w14:paraId="6A395367">
            <w:pPr>
              <w:spacing w:line="242" w:lineRule="auto"/>
              <w:rPr>
                <w:rFonts w:ascii="Arial"/>
                <w:sz w:val="21"/>
              </w:rPr>
            </w:pPr>
          </w:p>
          <w:p w14:paraId="7702B818">
            <w:pPr>
              <w:spacing w:line="242" w:lineRule="auto"/>
              <w:rPr>
                <w:rFonts w:ascii="Arial"/>
                <w:sz w:val="21"/>
              </w:rPr>
            </w:pPr>
          </w:p>
          <w:p w14:paraId="4E139A52">
            <w:pPr>
              <w:spacing w:line="242" w:lineRule="auto"/>
              <w:rPr>
                <w:rFonts w:ascii="Arial"/>
                <w:sz w:val="21"/>
              </w:rPr>
            </w:pPr>
          </w:p>
          <w:p w14:paraId="336F7C43">
            <w:pPr>
              <w:spacing w:line="243" w:lineRule="auto"/>
              <w:rPr>
                <w:rFonts w:ascii="Arial"/>
                <w:sz w:val="21"/>
              </w:rPr>
            </w:pPr>
          </w:p>
          <w:p w14:paraId="775F34AA">
            <w:pPr>
              <w:pStyle w:val="11"/>
              <w:spacing w:before="78" w:line="218" w:lineRule="auto"/>
              <w:ind w:left="13"/>
              <w:rPr>
                <w:rFonts w:hint="eastAsia" w:eastAsia="宋体"/>
                <w:lang w:eastAsia="zh-CN"/>
              </w:rPr>
            </w:pPr>
            <w:r>
              <w:rPr>
                <w:rFonts w:hint="eastAsia"/>
                <w:spacing w:val="-1"/>
                <w:lang w:eastAsia="zh-CN"/>
              </w:rPr>
              <w:t>安康市2025年秦岭中段（南麓）水源涵养与生物多样性保护恢复项目造价编制服务</w:t>
            </w:r>
          </w:p>
        </w:tc>
        <w:tc>
          <w:tcPr>
            <w:tcW w:w="2166" w:type="dxa"/>
            <w:vAlign w:val="top"/>
          </w:tcPr>
          <w:p w14:paraId="1C978AFA">
            <w:pPr>
              <w:spacing w:line="243" w:lineRule="auto"/>
              <w:rPr>
                <w:rFonts w:ascii="Arial"/>
                <w:sz w:val="21"/>
              </w:rPr>
            </w:pPr>
          </w:p>
          <w:p w14:paraId="2940EB71">
            <w:pPr>
              <w:spacing w:line="243" w:lineRule="auto"/>
              <w:rPr>
                <w:rFonts w:ascii="Arial"/>
                <w:sz w:val="21"/>
              </w:rPr>
            </w:pPr>
          </w:p>
          <w:p w14:paraId="532D596F">
            <w:pPr>
              <w:spacing w:line="243" w:lineRule="auto"/>
              <w:rPr>
                <w:rFonts w:ascii="Arial"/>
                <w:sz w:val="21"/>
              </w:rPr>
            </w:pPr>
          </w:p>
          <w:p w14:paraId="090C2A0A">
            <w:pPr>
              <w:spacing w:line="243" w:lineRule="auto"/>
              <w:rPr>
                <w:rFonts w:ascii="Arial"/>
                <w:sz w:val="21"/>
              </w:rPr>
            </w:pPr>
          </w:p>
          <w:p w14:paraId="6943DC82">
            <w:pPr>
              <w:spacing w:line="243" w:lineRule="auto"/>
              <w:rPr>
                <w:rFonts w:ascii="Arial"/>
                <w:sz w:val="21"/>
              </w:rPr>
            </w:pPr>
          </w:p>
          <w:p w14:paraId="42C35B3C">
            <w:pPr>
              <w:pStyle w:val="11"/>
              <w:spacing w:before="78" w:line="239" w:lineRule="auto"/>
              <w:ind w:left="9"/>
            </w:pPr>
            <w:r>
              <w:rPr>
                <w:spacing w:val="-2"/>
              </w:rPr>
              <w:t>RMB:</w:t>
            </w:r>
            <w:r>
              <w:rPr>
                <w:spacing w:val="-95"/>
              </w:rPr>
              <w:t xml:space="preserve"> </w:t>
            </w:r>
            <w:r>
              <w:rPr>
                <w:spacing w:val="-2"/>
              </w:rPr>
              <w:t>￥</w:t>
            </w:r>
          </w:p>
        </w:tc>
        <w:tc>
          <w:tcPr>
            <w:tcW w:w="1149" w:type="dxa"/>
            <w:vAlign w:val="top"/>
          </w:tcPr>
          <w:p w14:paraId="38088082">
            <w:pPr>
              <w:rPr>
                <w:rFonts w:ascii="Arial"/>
                <w:sz w:val="21"/>
              </w:rPr>
            </w:pPr>
          </w:p>
        </w:tc>
        <w:tc>
          <w:tcPr>
            <w:tcW w:w="1104" w:type="dxa"/>
            <w:vAlign w:val="top"/>
          </w:tcPr>
          <w:p w14:paraId="352BD844">
            <w:pPr>
              <w:rPr>
                <w:rFonts w:ascii="Arial"/>
                <w:sz w:val="21"/>
              </w:rPr>
            </w:pPr>
          </w:p>
        </w:tc>
      </w:tr>
      <w:tr w14:paraId="0E2C6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5352" w:type="dxa"/>
            <w:vAlign w:val="top"/>
          </w:tcPr>
          <w:p w14:paraId="38CB12DF">
            <w:pPr>
              <w:spacing w:line="260" w:lineRule="auto"/>
              <w:rPr>
                <w:rFonts w:ascii="Arial"/>
                <w:sz w:val="21"/>
              </w:rPr>
            </w:pPr>
          </w:p>
          <w:p w14:paraId="59DA4B68">
            <w:pPr>
              <w:spacing w:line="261" w:lineRule="auto"/>
              <w:rPr>
                <w:rFonts w:ascii="Arial"/>
                <w:sz w:val="21"/>
              </w:rPr>
            </w:pPr>
          </w:p>
          <w:p w14:paraId="4C354167">
            <w:pPr>
              <w:pStyle w:val="11"/>
              <w:spacing w:before="78" w:line="218" w:lineRule="auto"/>
              <w:ind w:left="1606"/>
            </w:pPr>
            <w:r>
              <w:rPr>
                <w:spacing w:val="-1"/>
              </w:rPr>
              <w:t>磋商总报价（大写）</w:t>
            </w:r>
          </w:p>
        </w:tc>
        <w:tc>
          <w:tcPr>
            <w:tcW w:w="4419" w:type="dxa"/>
            <w:gridSpan w:val="3"/>
            <w:vAlign w:val="top"/>
          </w:tcPr>
          <w:p w14:paraId="1F786C4E">
            <w:pPr>
              <w:rPr>
                <w:rFonts w:ascii="Arial"/>
                <w:sz w:val="21"/>
              </w:rPr>
            </w:pPr>
          </w:p>
        </w:tc>
      </w:tr>
    </w:tbl>
    <w:p w14:paraId="1C67ED17">
      <w:pPr>
        <w:pStyle w:val="4"/>
        <w:spacing w:line="242" w:lineRule="auto"/>
      </w:pPr>
    </w:p>
    <w:p w14:paraId="699661A9">
      <w:pPr>
        <w:pStyle w:val="4"/>
        <w:spacing w:line="242" w:lineRule="auto"/>
      </w:pPr>
    </w:p>
    <w:p w14:paraId="0D684615">
      <w:pPr>
        <w:pStyle w:val="4"/>
        <w:spacing w:line="242" w:lineRule="auto"/>
      </w:pPr>
    </w:p>
    <w:p w14:paraId="0F12FC1E">
      <w:pPr>
        <w:pStyle w:val="4"/>
        <w:spacing w:line="242" w:lineRule="auto"/>
      </w:pPr>
    </w:p>
    <w:p w14:paraId="1ED918A7">
      <w:pPr>
        <w:pStyle w:val="4"/>
        <w:spacing w:line="243" w:lineRule="auto"/>
      </w:pPr>
    </w:p>
    <w:p w14:paraId="67746871">
      <w:pPr>
        <w:spacing w:before="78" w:line="219" w:lineRule="auto"/>
        <w:ind w:left="585"/>
        <w:rPr>
          <w:rFonts w:ascii="宋体" w:hAnsi="宋体" w:eastAsia="宋体" w:cs="宋体"/>
          <w:sz w:val="24"/>
          <w:szCs w:val="24"/>
        </w:rPr>
      </w:pPr>
      <w:r>
        <w:rPr>
          <w:rFonts w:ascii="宋体" w:hAnsi="宋体" w:eastAsia="宋体" w:cs="宋体"/>
          <w:spacing w:val="3"/>
          <w:sz w:val="24"/>
          <w:szCs w:val="24"/>
        </w:rPr>
        <w:t>供   应   商</w:t>
      </w:r>
      <w:r>
        <w:rPr>
          <w:rFonts w:ascii="宋体" w:hAnsi="宋体" w:eastAsia="宋体" w:cs="宋体"/>
          <w:spacing w:val="-33"/>
          <w:sz w:val="24"/>
          <w:szCs w:val="24"/>
        </w:rPr>
        <w:t>：（</w:t>
      </w:r>
      <w:r>
        <w:rPr>
          <w:rFonts w:ascii="宋体" w:hAnsi="宋体" w:eastAsia="宋体" w:cs="宋体"/>
          <w:spacing w:val="3"/>
          <w:sz w:val="24"/>
          <w:szCs w:val="24"/>
        </w:rPr>
        <w:t>盖章）</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p>
    <w:p w14:paraId="5C30636B">
      <w:pPr>
        <w:pStyle w:val="4"/>
        <w:spacing w:line="320" w:lineRule="auto"/>
      </w:pPr>
    </w:p>
    <w:p w14:paraId="6DCC59AB">
      <w:pPr>
        <w:pStyle w:val="4"/>
        <w:spacing w:line="321" w:lineRule="auto"/>
      </w:pPr>
    </w:p>
    <w:p w14:paraId="573C221D">
      <w:pPr>
        <w:spacing w:before="78" w:line="219" w:lineRule="auto"/>
        <w:ind w:left="586"/>
        <w:rPr>
          <w:rFonts w:ascii="宋体" w:hAnsi="宋体" w:eastAsia="宋体" w:cs="宋体"/>
          <w:sz w:val="24"/>
          <w:szCs w:val="24"/>
        </w:rPr>
      </w:pPr>
      <w:r>
        <w:rPr>
          <w:rFonts w:ascii="宋体" w:hAnsi="宋体" w:eastAsia="宋体" w:cs="宋体"/>
          <w:spacing w:val="-2"/>
          <w:sz w:val="24"/>
          <w:szCs w:val="24"/>
        </w:rPr>
        <w:t>法定代表人或授权代理人签字或盖章：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6F5EEFE1">
      <w:pPr>
        <w:pStyle w:val="4"/>
        <w:spacing w:line="321" w:lineRule="auto"/>
      </w:pPr>
    </w:p>
    <w:p w14:paraId="5CEF06BE">
      <w:pPr>
        <w:pStyle w:val="4"/>
        <w:spacing w:line="321" w:lineRule="auto"/>
      </w:pPr>
    </w:p>
    <w:p w14:paraId="3D9F1C4F">
      <w:pPr>
        <w:spacing w:before="78" w:line="219" w:lineRule="auto"/>
        <w:ind w:left="62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13"/>
          <w:sz w:val="24"/>
          <w:szCs w:val="24"/>
          <w:u w:val="single" w:color="auto"/>
        </w:rPr>
        <w:t>日</w:t>
      </w:r>
    </w:p>
    <w:p w14:paraId="7823A4FA">
      <w:pPr>
        <w:spacing w:line="219" w:lineRule="auto"/>
        <w:rPr>
          <w:rFonts w:ascii="宋体" w:hAnsi="宋体" w:eastAsia="宋体" w:cs="宋体"/>
          <w:sz w:val="24"/>
          <w:szCs w:val="24"/>
        </w:rPr>
        <w:sectPr>
          <w:footerReference r:id="rId15" w:type="default"/>
          <w:pgSz w:w="11920" w:h="16840"/>
          <w:pgMar w:top="1144" w:right="1015" w:bottom="1460" w:left="1128" w:header="0" w:footer="1225" w:gutter="0"/>
          <w:cols w:space="720" w:num="1"/>
        </w:sectPr>
      </w:pPr>
    </w:p>
    <w:p w14:paraId="68C0C3E2">
      <w:pPr>
        <w:pStyle w:val="4"/>
        <w:spacing w:line="358" w:lineRule="auto"/>
      </w:pPr>
    </w:p>
    <w:p w14:paraId="5117FCFF">
      <w:pPr>
        <w:spacing w:before="97" w:line="219" w:lineRule="auto"/>
        <w:ind w:left="3514"/>
        <w:outlineLvl w:val="1"/>
        <w:rPr>
          <w:rFonts w:ascii="宋体" w:hAnsi="宋体" w:eastAsia="宋体" w:cs="宋体"/>
          <w:sz w:val="30"/>
          <w:szCs w:val="30"/>
        </w:rPr>
      </w:pPr>
      <w:r>
        <w:rPr>
          <w:rFonts w:ascii="宋体" w:hAnsi="宋体" w:eastAsia="宋体" w:cs="宋体"/>
          <w:b/>
          <w:bCs/>
          <w:spacing w:val="-4"/>
          <w:sz w:val="30"/>
          <w:szCs w:val="30"/>
        </w:rPr>
        <w:t>三、资格证明文件</w:t>
      </w:r>
    </w:p>
    <w:p w14:paraId="172147B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具有独立承担民事责任的能力，提供营业执照、税务登记证、组织机构代码证或登载有统一社会信用代码的营业执照（或《事业单位法人证书》或其他合法组织登记证书、自然人只须提交身份证）；</w:t>
      </w:r>
    </w:p>
    <w:p w14:paraId="31E0FE6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（2）法定代表人委托授权书（后附法定代表人、被授权人身份证复印件）及被授权人身份证（法定代表人直接投标时，只提供本人身份证原件及复印件）；</w:t>
      </w:r>
    </w:p>
    <w:p w14:paraId="51EC9A0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）项目负责人应为国家注册造价工程师；</w:t>
      </w:r>
    </w:p>
    <w:p w14:paraId="4B7D890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4</w:t>
      </w:r>
      <w:r>
        <w:rPr>
          <w:rFonts w:hint="eastAsia" w:ascii="宋体" w:hAnsi="宋体" w:eastAsia="宋体" w:cs="宋体"/>
          <w:i w:val="0"/>
          <w:iCs w:val="0"/>
          <w:caps w:val="0"/>
          <w:color w:val="333333"/>
          <w:spacing w:val="0"/>
          <w:sz w:val="24"/>
          <w:szCs w:val="24"/>
          <w:shd w:val="clear" w:fill="FFFFFF"/>
          <w:vertAlign w:val="baseline"/>
        </w:rPr>
        <w:t>）财务状况报告：提供2023</w:t>
      </w:r>
      <w:r>
        <w:rPr>
          <w:rFonts w:hint="eastAsia" w:ascii="宋体" w:hAnsi="宋体" w:eastAsia="宋体" w:cs="宋体"/>
          <w:i w:val="0"/>
          <w:iCs w:val="0"/>
          <w:caps w:val="0"/>
          <w:color w:val="333333"/>
          <w:spacing w:val="0"/>
          <w:sz w:val="24"/>
          <w:szCs w:val="24"/>
          <w:shd w:val="clear" w:fill="FFFFFF"/>
          <w:vertAlign w:val="baseline"/>
          <w:lang w:val="en-US" w:eastAsia="zh-CN"/>
        </w:rPr>
        <w:t>或2024</w:t>
      </w:r>
      <w:r>
        <w:rPr>
          <w:rFonts w:hint="eastAsia" w:ascii="宋体" w:hAnsi="宋体" w:eastAsia="宋体" w:cs="宋体"/>
          <w:i w:val="0"/>
          <w:iCs w:val="0"/>
          <w:caps w:val="0"/>
          <w:color w:val="333333"/>
          <w:spacing w:val="0"/>
          <w:sz w:val="24"/>
          <w:szCs w:val="24"/>
          <w:shd w:val="clear" w:fill="FFFFFF"/>
          <w:vertAlign w:val="baseline"/>
        </w:rPr>
        <w:t>年任意一年经审计的财务审计报告（成立时间至提交响应文件截止时间不足1年的可提供成立后任意时段的资产负债表）或其基本存款账户开户银行出具的资信证明；</w:t>
      </w:r>
    </w:p>
    <w:p w14:paraId="52267FE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）税收缴纳证明：提供2024年</w:t>
      </w:r>
      <w:r>
        <w:rPr>
          <w:rFonts w:hint="eastAsia" w:ascii="宋体" w:hAnsi="宋体" w:eastAsia="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月至今已缴纳的至少一个月的纳税证明或完税证明（任意税种），依法免税的单位应提供相关证明材料；</w:t>
      </w:r>
    </w:p>
    <w:p w14:paraId="6F7E8B5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）社会保障资金缴纳证明：提供2024年</w:t>
      </w:r>
      <w:r>
        <w:rPr>
          <w:rFonts w:hint="eastAsia" w:ascii="宋体" w:hAnsi="宋体" w:eastAsia="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月至今已缴存的至少一个月的社会保障资金缴存单据或相关单位开具的社会保险参保缴费情况证明；</w:t>
      </w:r>
    </w:p>
    <w:p w14:paraId="4990FD2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）书面声明：参加本次政府采购活动前三年内在经营活动中没有重大违纪，以及未被列入失信被执行人、重大税收违法案件当事人名单、政府采购严重违法失信行为记录名单的书面声明；</w:t>
      </w:r>
    </w:p>
    <w:p w14:paraId="4D35B74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（8）供应商通过“信用中国”网站(www.creditchina.gov.cn)和中国政府采购网(www.ccgp.gov.cn)查询相关主体无失信记录（网站查询的截图，加盖企业公章）；</w:t>
      </w:r>
    </w:p>
    <w:p w14:paraId="31C6CE0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（9）本项目不接受联合体投标；</w:t>
      </w:r>
    </w:p>
    <w:p w14:paraId="7E031EA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（10）本项目专门面向中小企业采购，提供中小企业声明函。</w:t>
      </w:r>
    </w:p>
    <w:p w14:paraId="4123B8E0">
      <w:pPr>
        <w:pStyle w:val="4"/>
        <w:spacing w:line="383" w:lineRule="auto"/>
      </w:pPr>
    </w:p>
    <w:p w14:paraId="68BDFB83">
      <w:pPr>
        <w:pStyle w:val="4"/>
        <w:spacing w:line="383" w:lineRule="auto"/>
      </w:pPr>
    </w:p>
    <w:p w14:paraId="2A92F2C9">
      <w:pPr>
        <w:pStyle w:val="4"/>
        <w:spacing w:line="383" w:lineRule="auto"/>
      </w:pPr>
    </w:p>
    <w:p w14:paraId="794D6819">
      <w:pPr>
        <w:pStyle w:val="4"/>
        <w:spacing w:line="383" w:lineRule="auto"/>
      </w:pPr>
    </w:p>
    <w:p w14:paraId="718C5D42">
      <w:pPr>
        <w:pStyle w:val="4"/>
        <w:spacing w:line="383" w:lineRule="auto"/>
      </w:pPr>
    </w:p>
    <w:p w14:paraId="16EBD8FE">
      <w:pPr>
        <w:pStyle w:val="4"/>
        <w:spacing w:line="383" w:lineRule="auto"/>
      </w:pPr>
    </w:p>
    <w:p w14:paraId="610128D6">
      <w:pPr>
        <w:pStyle w:val="4"/>
        <w:spacing w:line="383" w:lineRule="auto"/>
      </w:pPr>
    </w:p>
    <w:p w14:paraId="03A4849D">
      <w:pPr>
        <w:pStyle w:val="4"/>
        <w:spacing w:line="383" w:lineRule="auto"/>
      </w:pPr>
    </w:p>
    <w:p w14:paraId="43DF86C3">
      <w:pPr>
        <w:pStyle w:val="4"/>
        <w:spacing w:line="383" w:lineRule="auto"/>
      </w:pPr>
    </w:p>
    <w:p w14:paraId="4D9B3452">
      <w:pPr>
        <w:spacing w:before="97" w:line="219" w:lineRule="auto"/>
        <w:ind w:left="3256"/>
        <w:outlineLvl w:val="2"/>
        <w:rPr>
          <w:rFonts w:ascii="宋体" w:hAnsi="宋体" w:eastAsia="宋体" w:cs="宋体"/>
          <w:sz w:val="30"/>
          <w:szCs w:val="30"/>
        </w:rPr>
      </w:pPr>
      <w:r>
        <w:rPr>
          <w:rFonts w:ascii="宋体" w:hAnsi="宋体" w:eastAsia="宋体" w:cs="宋体"/>
          <w:b/>
          <w:bCs/>
          <w:spacing w:val="-4"/>
          <w:sz w:val="30"/>
          <w:szCs w:val="30"/>
        </w:rPr>
        <w:t>法定代表人授权委托书</w:t>
      </w:r>
    </w:p>
    <w:p w14:paraId="7E14E60E">
      <w:pPr>
        <w:spacing w:before="242" w:line="219" w:lineRule="auto"/>
        <w:ind w:left="2436"/>
        <w:rPr>
          <w:rFonts w:ascii="宋体" w:hAnsi="宋体" w:eastAsia="宋体" w:cs="宋体"/>
          <w:sz w:val="24"/>
          <w:szCs w:val="24"/>
        </w:rPr>
      </w:pPr>
      <w:r>
        <w:rPr>
          <w:rFonts w:ascii="宋体" w:hAnsi="宋体" w:eastAsia="宋体" w:cs="宋体"/>
          <w:spacing w:val="-2"/>
          <w:sz w:val="24"/>
          <w:szCs w:val="24"/>
        </w:rPr>
        <w:t>（法人参加只需提供法人身份证明加盖公章）</w:t>
      </w:r>
    </w:p>
    <w:p w14:paraId="489CB183">
      <w:pPr>
        <w:pStyle w:val="4"/>
      </w:pPr>
    </w:p>
    <w:p w14:paraId="7BEF7BF7">
      <w:pPr>
        <w:tabs>
          <w:tab w:val="left" w:pos="3842"/>
        </w:tabs>
        <w:spacing w:before="78" w:line="359" w:lineRule="auto"/>
        <w:ind w:left="112" w:firstLine="491"/>
        <w:jc w:val="both"/>
        <w:rPr>
          <w:rFonts w:ascii="宋体" w:hAnsi="宋体" w:eastAsia="宋体" w:cs="宋体"/>
          <w:sz w:val="24"/>
          <w:szCs w:val="24"/>
        </w:rPr>
      </w:pPr>
      <w:r>
        <w:rPr>
          <w:rFonts w:ascii="宋体" w:hAnsi="宋体" w:eastAsia="宋体" w:cs="宋体"/>
          <w:spacing w:val="-3"/>
          <w:sz w:val="24"/>
          <w:szCs w:val="24"/>
        </w:rPr>
        <w:t>本授权书声明：注册于中华人民共和国的</w:t>
      </w:r>
      <w:r>
        <w:rPr>
          <w:rFonts w:ascii="宋体" w:hAnsi="宋体" w:eastAsia="宋体" w:cs="宋体"/>
          <w:spacing w:val="9"/>
          <w:sz w:val="24"/>
          <w:szCs w:val="24"/>
          <w:u w:val="single" w:color="auto"/>
        </w:rPr>
        <w:t xml:space="preserve">          </w:t>
      </w:r>
      <w:r>
        <w:rPr>
          <w:rFonts w:ascii="宋体" w:hAnsi="宋体" w:eastAsia="宋体" w:cs="宋体"/>
          <w:spacing w:val="-3"/>
          <w:sz w:val="24"/>
          <w:szCs w:val="24"/>
          <w:u w:val="single" w:color="auto"/>
        </w:rPr>
        <w:t>（投标人</w:t>
      </w:r>
      <w:r>
        <w:rPr>
          <w:rFonts w:ascii="宋体" w:hAnsi="宋体" w:eastAsia="宋体" w:cs="宋体"/>
          <w:spacing w:val="-4"/>
          <w:sz w:val="24"/>
          <w:szCs w:val="24"/>
          <w:u w:val="single" w:color="auto"/>
        </w:rPr>
        <w:t>名称）</w:t>
      </w:r>
      <w:r>
        <w:rPr>
          <w:rFonts w:ascii="宋体" w:hAnsi="宋体" w:eastAsia="宋体" w:cs="宋体"/>
          <w:spacing w:val="19"/>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4"/>
          <w:sz w:val="24"/>
          <w:szCs w:val="24"/>
        </w:rPr>
        <w:t>的在下面签</w:t>
      </w:r>
      <w:r>
        <w:rPr>
          <w:rFonts w:ascii="宋体" w:hAnsi="宋体" w:eastAsia="宋体" w:cs="宋体"/>
          <w:sz w:val="24"/>
          <w:szCs w:val="24"/>
        </w:rPr>
        <w:t xml:space="preserve"> </w:t>
      </w:r>
      <w:r>
        <w:rPr>
          <w:rFonts w:ascii="宋体" w:hAnsi="宋体" w:eastAsia="宋体" w:cs="宋体"/>
          <w:spacing w:val="1"/>
          <w:sz w:val="24"/>
          <w:szCs w:val="24"/>
        </w:rPr>
        <w:t>字或盖章的</w:t>
      </w:r>
      <w:r>
        <w:rPr>
          <w:rFonts w:ascii="宋体" w:hAnsi="宋体" w:eastAsia="宋体" w:cs="宋体"/>
          <w:spacing w:val="1"/>
          <w:sz w:val="24"/>
          <w:szCs w:val="24"/>
          <w:u w:val="single" w:color="auto"/>
        </w:rPr>
        <w:t xml:space="preserve">    （法定代表人姓名、职务）      </w:t>
      </w:r>
      <w:r>
        <w:rPr>
          <w:rFonts w:ascii="宋体" w:hAnsi="宋体" w:eastAsia="宋体" w:cs="宋体"/>
          <w:spacing w:val="-112"/>
          <w:sz w:val="24"/>
          <w:szCs w:val="24"/>
        </w:rPr>
        <w:t xml:space="preserve"> </w:t>
      </w:r>
      <w:r>
        <w:rPr>
          <w:rFonts w:ascii="宋体" w:hAnsi="宋体" w:eastAsia="宋体" w:cs="宋体"/>
          <w:spacing w:val="1"/>
          <w:sz w:val="24"/>
          <w:szCs w:val="24"/>
        </w:rPr>
        <w:t>代表本公司授权的在下</w:t>
      </w:r>
      <w:r>
        <w:rPr>
          <w:rFonts w:ascii="宋体" w:hAnsi="宋体" w:eastAsia="宋体" w:cs="宋体"/>
          <w:sz w:val="24"/>
          <w:szCs w:val="24"/>
        </w:rPr>
        <w:t>面签字的</w:t>
      </w:r>
      <w:r>
        <w:rPr>
          <w:rFonts w:ascii="宋体" w:hAnsi="宋体" w:eastAsia="宋体" w:cs="宋体"/>
          <w:spacing w:val="-116"/>
          <w:sz w:val="24"/>
          <w:szCs w:val="24"/>
        </w:rPr>
        <w:t xml:space="preserve"> </w:t>
      </w:r>
      <w:r>
        <w:rPr>
          <w:rFonts w:ascii="宋体" w:hAnsi="宋体" w:eastAsia="宋体" w:cs="宋体"/>
          <w:spacing w:val="26"/>
          <w:sz w:val="24"/>
          <w:szCs w:val="24"/>
          <w:u w:val="single" w:color="auto"/>
        </w:rPr>
        <w:t xml:space="preserve">   </w:t>
      </w:r>
      <w:r>
        <w:rPr>
          <w:rFonts w:ascii="宋体" w:hAnsi="宋体" w:eastAsia="宋体" w:cs="宋体"/>
          <w:sz w:val="24"/>
          <w:szCs w:val="24"/>
          <w:u w:val="single" w:color="auto"/>
        </w:rPr>
        <w:t>（被</w:t>
      </w:r>
      <w:r>
        <w:rPr>
          <w:rFonts w:ascii="宋体" w:hAnsi="宋体" w:eastAsia="宋体" w:cs="宋体"/>
          <w:spacing w:val="2"/>
          <w:sz w:val="24"/>
          <w:szCs w:val="24"/>
        </w:rPr>
        <w:t xml:space="preserve"> </w:t>
      </w:r>
      <w:r>
        <w:rPr>
          <w:rFonts w:ascii="宋体" w:hAnsi="宋体" w:eastAsia="宋体" w:cs="宋体"/>
          <w:spacing w:val="10"/>
          <w:sz w:val="24"/>
          <w:szCs w:val="24"/>
          <w:u w:val="single" w:color="auto"/>
        </w:rPr>
        <w:t xml:space="preserve">授权人的姓名、职务）     </w:t>
      </w:r>
      <w:r>
        <w:rPr>
          <w:rFonts w:ascii="宋体" w:hAnsi="宋体" w:eastAsia="宋体" w:cs="宋体"/>
          <w:spacing w:val="-100"/>
          <w:sz w:val="24"/>
          <w:szCs w:val="24"/>
        </w:rPr>
        <w:t xml:space="preserve"> </w:t>
      </w:r>
      <w:r>
        <w:rPr>
          <w:rFonts w:ascii="宋体" w:hAnsi="宋体" w:eastAsia="宋体" w:cs="宋体"/>
          <w:spacing w:val="10"/>
          <w:sz w:val="24"/>
          <w:szCs w:val="24"/>
        </w:rPr>
        <w:t>为本公司的合法代理人，就项</w:t>
      </w:r>
      <w:r>
        <w:rPr>
          <w:rFonts w:ascii="宋体" w:hAnsi="宋体" w:eastAsia="宋体" w:cs="宋体"/>
          <w:spacing w:val="-41"/>
          <w:sz w:val="24"/>
          <w:szCs w:val="24"/>
        </w:rPr>
        <w:t xml:space="preserve"> </w:t>
      </w:r>
      <w:r>
        <w:rPr>
          <w:rFonts w:ascii="宋体" w:hAnsi="宋体" w:eastAsia="宋体" w:cs="宋体"/>
          <w:spacing w:val="10"/>
          <w:sz w:val="24"/>
          <w:szCs w:val="24"/>
        </w:rPr>
        <w:t>目编号为</w:t>
      </w:r>
      <w:r>
        <w:rPr>
          <w:rFonts w:ascii="宋体" w:hAnsi="宋体" w:eastAsia="宋体" w:cs="宋体"/>
          <w:spacing w:val="-93"/>
          <w:sz w:val="24"/>
          <w:szCs w:val="24"/>
        </w:rPr>
        <w:t xml:space="preserve"> </w:t>
      </w:r>
      <w:r>
        <w:rPr>
          <w:rFonts w:ascii="宋体" w:hAnsi="宋体" w:eastAsia="宋体" w:cs="宋体"/>
          <w:spacing w:val="-44"/>
          <w:sz w:val="24"/>
          <w:szCs w:val="24"/>
          <w:u w:val="single" w:color="auto"/>
        </w:rPr>
        <w:t xml:space="preserve"> </w:t>
      </w:r>
      <w:r>
        <w:rPr>
          <w:rFonts w:ascii="宋体" w:hAnsi="宋体" w:eastAsia="宋体" w:cs="宋体"/>
          <w:spacing w:val="10"/>
          <w:sz w:val="24"/>
          <w:szCs w:val="24"/>
          <w:u w:val="single" w:color="auto"/>
        </w:rPr>
        <w:t>（项</w:t>
      </w:r>
      <w:r>
        <w:rPr>
          <w:rFonts w:ascii="宋体" w:hAnsi="宋体" w:eastAsia="宋体" w:cs="宋体"/>
          <w:spacing w:val="-40"/>
          <w:sz w:val="24"/>
          <w:szCs w:val="24"/>
          <w:u w:val="single" w:color="auto"/>
        </w:rPr>
        <w:t xml:space="preserve"> </w:t>
      </w:r>
      <w:r>
        <w:rPr>
          <w:rFonts w:ascii="宋体" w:hAnsi="宋体" w:eastAsia="宋体" w:cs="宋体"/>
          <w:spacing w:val="10"/>
          <w:sz w:val="24"/>
          <w:szCs w:val="24"/>
          <w:u w:val="single" w:color="auto"/>
        </w:rPr>
        <w:t>目编号）</w:t>
      </w:r>
      <w:r>
        <w:rPr>
          <w:rFonts w:ascii="宋体" w:hAnsi="宋体" w:eastAsia="宋体" w:cs="宋体"/>
          <w:spacing w:val="-73"/>
          <w:sz w:val="24"/>
          <w:szCs w:val="24"/>
          <w:u w:val="single" w:color="auto"/>
        </w:rPr>
        <w:t xml:space="preserve"> </w:t>
      </w:r>
      <w:r>
        <w:rPr>
          <w:rFonts w:ascii="宋体" w:hAnsi="宋体" w:eastAsia="宋体" w:cs="宋体"/>
          <w:spacing w:val="10"/>
          <w:sz w:val="24"/>
          <w:szCs w:val="24"/>
        </w:rPr>
        <w:t xml:space="preserve"> 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 xml:space="preserve">(采购项目名称)      </w:t>
      </w:r>
      <w:r>
        <w:rPr>
          <w:rFonts w:ascii="宋体" w:hAnsi="宋体" w:eastAsia="宋体" w:cs="宋体"/>
          <w:spacing w:val="-90"/>
          <w:sz w:val="24"/>
          <w:szCs w:val="24"/>
        </w:rPr>
        <w:t xml:space="preserve"> </w:t>
      </w:r>
      <w:r>
        <w:rPr>
          <w:rFonts w:ascii="宋体" w:hAnsi="宋体" w:eastAsia="宋体" w:cs="宋体"/>
          <w:spacing w:val="-5"/>
          <w:sz w:val="24"/>
          <w:szCs w:val="24"/>
        </w:rPr>
        <w:t>的投标，以本公司名义</w:t>
      </w:r>
      <w:r>
        <w:rPr>
          <w:rFonts w:ascii="宋体" w:hAnsi="宋体" w:eastAsia="宋体" w:cs="宋体"/>
          <w:spacing w:val="-6"/>
          <w:sz w:val="24"/>
          <w:szCs w:val="24"/>
        </w:rPr>
        <w:t>处理一切与</w:t>
      </w:r>
      <w:r>
        <w:rPr>
          <w:rFonts w:ascii="宋体" w:hAnsi="宋体" w:eastAsia="宋体" w:cs="宋体"/>
          <w:sz w:val="24"/>
          <w:szCs w:val="24"/>
        </w:rPr>
        <w:t xml:space="preserve"> 之有关的事务。</w:t>
      </w:r>
    </w:p>
    <w:p w14:paraId="0D2FD7DD">
      <w:pPr>
        <w:spacing w:before="1" w:line="218" w:lineRule="auto"/>
        <w:ind w:left="603"/>
        <w:rPr>
          <w:rFonts w:ascii="宋体" w:hAnsi="宋体" w:eastAsia="宋体" w:cs="宋体"/>
          <w:sz w:val="24"/>
          <w:szCs w:val="24"/>
        </w:rPr>
      </w:pPr>
      <w:r>
        <w:rPr>
          <w:rFonts w:ascii="宋体" w:hAnsi="宋体" w:eastAsia="宋体" w:cs="宋体"/>
          <w:spacing w:val="-3"/>
          <w:sz w:val="24"/>
          <w:szCs w:val="24"/>
        </w:rPr>
        <w:t>本授权书于</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日签字生效，特此声明。</w:t>
      </w:r>
    </w:p>
    <w:p w14:paraId="12EAF307">
      <w:pPr>
        <w:spacing w:before="7"/>
      </w:pPr>
    </w:p>
    <w:p w14:paraId="3F305441">
      <w:pPr>
        <w:spacing w:before="6"/>
      </w:pPr>
    </w:p>
    <w:p w14:paraId="152401D7">
      <w:pPr>
        <w:spacing w:before="6"/>
      </w:pPr>
    </w:p>
    <w:tbl>
      <w:tblPr>
        <w:tblStyle w:val="10"/>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8"/>
        <w:gridCol w:w="5049"/>
      </w:tblGrid>
      <w:tr w14:paraId="222B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4608" w:type="dxa"/>
            <w:vAlign w:val="top"/>
          </w:tcPr>
          <w:p w14:paraId="086A2FA0">
            <w:pPr>
              <w:spacing w:line="258" w:lineRule="auto"/>
              <w:rPr>
                <w:rFonts w:ascii="Arial"/>
                <w:sz w:val="21"/>
              </w:rPr>
            </w:pPr>
          </w:p>
          <w:p w14:paraId="465AB768">
            <w:pPr>
              <w:spacing w:line="258" w:lineRule="auto"/>
              <w:rPr>
                <w:rFonts w:ascii="Arial"/>
                <w:sz w:val="21"/>
              </w:rPr>
            </w:pPr>
          </w:p>
          <w:p w14:paraId="7A6095D1">
            <w:pPr>
              <w:spacing w:line="259" w:lineRule="auto"/>
              <w:rPr>
                <w:rFonts w:ascii="Arial"/>
                <w:sz w:val="21"/>
              </w:rPr>
            </w:pPr>
          </w:p>
          <w:p w14:paraId="0398A070">
            <w:pPr>
              <w:spacing w:line="259" w:lineRule="auto"/>
              <w:rPr>
                <w:rFonts w:ascii="Arial"/>
                <w:sz w:val="21"/>
              </w:rPr>
            </w:pPr>
          </w:p>
          <w:p w14:paraId="59E0B0B8">
            <w:pPr>
              <w:pStyle w:val="11"/>
              <w:spacing w:before="71" w:line="220" w:lineRule="auto"/>
              <w:ind w:left="1322"/>
              <w:rPr>
                <w:sz w:val="22"/>
                <w:szCs w:val="22"/>
              </w:rPr>
            </w:pPr>
            <w:r>
              <w:rPr>
                <w:spacing w:val="-1"/>
                <w:sz w:val="22"/>
                <w:szCs w:val="22"/>
              </w:rPr>
              <w:t>法人身份证（正面）</w:t>
            </w:r>
          </w:p>
        </w:tc>
        <w:tc>
          <w:tcPr>
            <w:tcW w:w="5049" w:type="dxa"/>
            <w:vAlign w:val="top"/>
          </w:tcPr>
          <w:p w14:paraId="0AC41F68">
            <w:pPr>
              <w:spacing w:line="258" w:lineRule="auto"/>
              <w:rPr>
                <w:rFonts w:ascii="Arial"/>
                <w:sz w:val="21"/>
              </w:rPr>
            </w:pPr>
          </w:p>
          <w:p w14:paraId="3B821EE7">
            <w:pPr>
              <w:spacing w:line="258" w:lineRule="auto"/>
              <w:rPr>
                <w:rFonts w:ascii="Arial"/>
                <w:sz w:val="21"/>
              </w:rPr>
            </w:pPr>
          </w:p>
          <w:p w14:paraId="218016F6">
            <w:pPr>
              <w:spacing w:line="259" w:lineRule="auto"/>
              <w:rPr>
                <w:rFonts w:ascii="Arial"/>
                <w:sz w:val="21"/>
              </w:rPr>
            </w:pPr>
          </w:p>
          <w:p w14:paraId="7BB32257">
            <w:pPr>
              <w:spacing w:line="259" w:lineRule="auto"/>
              <w:rPr>
                <w:rFonts w:ascii="Arial"/>
                <w:sz w:val="21"/>
              </w:rPr>
            </w:pPr>
          </w:p>
          <w:p w14:paraId="64EAD800">
            <w:pPr>
              <w:pStyle w:val="11"/>
              <w:spacing w:before="71" w:line="220" w:lineRule="auto"/>
              <w:ind w:left="1319"/>
              <w:rPr>
                <w:sz w:val="22"/>
                <w:szCs w:val="22"/>
              </w:rPr>
            </w:pPr>
            <w:r>
              <w:rPr>
                <w:spacing w:val="-1"/>
                <w:sz w:val="22"/>
                <w:szCs w:val="22"/>
              </w:rPr>
              <w:t>被授权人身份证（正面）</w:t>
            </w:r>
          </w:p>
        </w:tc>
      </w:tr>
      <w:tr w14:paraId="34C9B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4608" w:type="dxa"/>
            <w:vAlign w:val="top"/>
          </w:tcPr>
          <w:p w14:paraId="76EB882C">
            <w:pPr>
              <w:spacing w:line="271" w:lineRule="auto"/>
              <w:rPr>
                <w:rFonts w:ascii="Arial"/>
                <w:sz w:val="21"/>
              </w:rPr>
            </w:pPr>
          </w:p>
          <w:p w14:paraId="400BA547">
            <w:pPr>
              <w:spacing w:line="271" w:lineRule="auto"/>
              <w:rPr>
                <w:rFonts w:ascii="Arial"/>
                <w:sz w:val="21"/>
              </w:rPr>
            </w:pPr>
          </w:p>
          <w:p w14:paraId="7E08FEAD">
            <w:pPr>
              <w:spacing w:line="272" w:lineRule="auto"/>
              <w:rPr>
                <w:rFonts w:ascii="Arial"/>
                <w:sz w:val="21"/>
              </w:rPr>
            </w:pPr>
          </w:p>
          <w:p w14:paraId="63967F08">
            <w:pPr>
              <w:spacing w:line="272" w:lineRule="auto"/>
              <w:rPr>
                <w:rFonts w:ascii="Arial"/>
                <w:sz w:val="21"/>
              </w:rPr>
            </w:pPr>
          </w:p>
          <w:p w14:paraId="0AA89932">
            <w:pPr>
              <w:pStyle w:val="11"/>
              <w:spacing w:before="72" w:line="220" w:lineRule="auto"/>
              <w:ind w:left="1322"/>
              <w:rPr>
                <w:sz w:val="22"/>
                <w:szCs w:val="22"/>
              </w:rPr>
            </w:pPr>
            <w:r>
              <w:rPr>
                <w:spacing w:val="-1"/>
                <w:sz w:val="22"/>
                <w:szCs w:val="22"/>
              </w:rPr>
              <w:t>法人身份证（反面）</w:t>
            </w:r>
          </w:p>
        </w:tc>
        <w:tc>
          <w:tcPr>
            <w:tcW w:w="5049" w:type="dxa"/>
            <w:vAlign w:val="top"/>
          </w:tcPr>
          <w:p w14:paraId="1DD7F659">
            <w:pPr>
              <w:spacing w:line="271" w:lineRule="auto"/>
              <w:rPr>
                <w:rFonts w:ascii="Arial"/>
                <w:sz w:val="21"/>
              </w:rPr>
            </w:pPr>
          </w:p>
          <w:p w14:paraId="700A0181">
            <w:pPr>
              <w:spacing w:line="271" w:lineRule="auto"/>
              <w:rPr>
                <w:rFonts w:ascii="Arial"/>
                <w:sz w:val="21"/>
              </w:rPr>
            </w:pPr>
          </w:p>
          <w:p w14:paraId="686443F4">
            <w:pPr>
              <w:spacing w:line="272" w:lineRule="auto"/>
              <w:rPr>
                <w:rFonts w:ascii="Arial"/>
                <w:sz w:val="21"/>
              </w:rPr>
            </w:pPr>
          </w:p>
          <w:p w14:paraId="30CB67DD">
            <w:pPr>
              <w:spacing w:line="272" w:lineRule="auto"/>
              <w:rPr>
                <w:rFonts w:ascii="Arial"/>
                <w:sz w:val="21"/>
              </w:rPr>
            </w:pPr>
          </w:p>
          <w:p w14:paraId="68252227">
            <w:pPr>
              <w:pStyle w:val="11"/>
              <w:spacing w:before="72" w:line="220" w:lineRule="auto"/>
              <w:ind w:left="1319"/>
              <w:rPr>
                <w:sz w:val="22"/>
                <w:szCs w:val="22"/>
              </w:rPr>
            </w:pPr>
            <w:r>
              <w:rPr>
                <w:spacing w:val="-1"/>
                <w:sz w:val="22"/>
                <w:szCs w:val="22"/>
              </w:rPr>
              <w:t>被授权人身份证（反面）</w:t>
            </w:r>
          </w:p>
        </w:tc>
      </w:tr>
    </w:tbl>
    <w:p w14:paraId="56EBB1B1">
      <w:pPr>
        <w:pStyle w:val="4"/>
        <w:spacing w:line="279" w:lineRule="auto"/>
      </w:pPr>
    </w:p>
    <w:p w14:paraId="5E5D68FB">
      <w:pPr>
        <w:pStyle w:val="4"/>
        <w:spacing w:line="279" w:lineRule="auto"/>
      </w:pPr>
    </w:p>
    <w:p w14:paraId="7E4A1EA2">
      <w:pPr>
        <w:pStyle w:val="4"/>
        <w:spacing w:line="279" w:lineRule="auto"/>
      </w:pPr>
    </w:p>
    <w:p w14:paraId="1B8BA314">
      <w:pPr>
        <w:pStyle w:val="4"/>
        <w:spacing w:line="280" w:lineRule="auto"/>
      </w:pPr>
    </w:p>
    <w:p w14:paraId="69CEFF55">
      <w:pPr>
        <w:spacing w:before="79" w:line="219" w:lineRule="auto"/>
        <w:ind w:left="5064"/>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6CB73496">
      <w:pPr>
        <w:pStyle w:val="4"/>
        <w:spacing w:line="257" w:lineRule="auto"/>
      </w:pPr>
    </w:p>
    <w:p w14:paraId="404FA82D">
      <w:pPr>
        <w:spacing w:before="78" w:line="219" w:lineRule="auto"/>
        <w:ind w:left="5063"/>
        <w:rPr>
          <w:rFonts w:ascii="宋体" w:hAnsi="宋体" w:eastAsia="宋体" w:cs="宋体"/>
          <w:sz w:val="24"/>
          <w:szCs w:val="24"/>
        </w:rPr>
      </w:pPr>
      <w:r>
        <w:rPr>
          <w:rFonts w:ascii="宋体" w:hAnsi="宋体" w:eastAsia="宋体" w:cs="宋体"/>
          <w:spacing w:val="-14"/>
          <w:sz w:val="24"/>
          <w:szCs w:val="24"/>
        </w:rPr>
        <w:t>法定代表人或授权代表（签字或盖章</w:t>
      </w:r>
      <w:r>
        <w:rPr>
          <w:rFonts w:ascii="宋体" w:hAnsi="宋体" w:eastAsia="宋体" w:cs="宋体"/>
          <w:spacing w:val="-62"/>
          <w:sz w:val="24"/>
          <w:szCs w:val="24"/>
        </w:rPr>
        <w:t>）：</w:t>
      </w:r>
    </w:p>
    <w:p w14:paraId="05770516">
      <w:pPr>
        <w:pStyle w:val="4"/>
        <w:spacing w:line="260" w:lineRule="auto"/>
      </w:pPr>
    </w:p>
    <w:p w14:paraId="29F89F5C">
      <w:pPr>
        <w:spacing w:before="79" w:line="219" w:lineRule="auto"/>
        <w:ind w:left="5103"/>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14:paraId="6190376D">
      <w:pPr>
        <w:spacing w:line="219" w:lineRule="auto"/>
        <w:rPr>
          <w:rFonts w:ascii="宋体" w:hAnsi="宋体" w:eastAsia="宋体" w:cs="宋体"/>
          <w:sz w:val="24"/>
          <w:szCs w:val="24"/>
        </w:rPr>
        <w:sectPr>
          <w:footerReference r:id="rId16" w:type="default"/>
          <w:pgSz w:w="11910" w:h="16840"/>
          <w:pgMar w:top="1431" w:right="1119" w:bottom="1669" w:left="1067" w:header="0" w:footer="1434" w:gutter="0"/>
          <w:cols w:space="720" w:num="1"/>
        </w:sectPr>
      </w:pPr>
    </w:p>
    <w:p w14:paraId="5F927162">
      <w:pPr>
        <w:spacing w:before="69" w:line="219" w:lineRule="auto"/>
        <w:ind w:left="268"/>
        <w:rPr>
          <w:rFonts w:ascii="宋体" w:hAnsi="宋体" w:eastAsia="宋体" w:cs="宋体"/>
          <w:spacing w:val="-3"/>
          <w:sz w:val="24"/>
          <w:szCs w:val="24"/>
        </w:rPr>
      </w:pPr>
    </w:p>
    <w:p w14:paraId="4CE6C9D2">
      <w:pPr>
        <w:spacing w:before="69" w:line="219" w:lineRule="auto"/>
        <w:ind w:left="268"/>
        <w:rPr>
          <w:rFonts w:ascii="宋体" w:hAnsi="宋体" w:eastAsia="宋体" w:cs="宋体"/>
          <w:sz w:val="24"/>
          <w:szCs w:val="24"/>
        </w:rPr>
      </w:pPr>
      <w:r>
        <w:rPr>
          <w:rFonts w:ascii="宋体" w:hAnsi="宋体" w:eastAsia="宋体" w:cs="宋体"/>
          <w:spacing w:val="-3"/>
          <w:sz w:val="24"/>
          <w:szCs w:val="24"/>
        </w:rPr>
        <w:t>附1：中小企业声明函</w:t>
      </w:r>
    </w:p>
    <w:p w14:paraId="783869AD">
      <w:pPr>
        <w:pStyle w:val="4"/>
        <w:spacing w:line="355" w:lineRule="auto"/>
      </w:pPr>
    </w:p>
    <w:p w14:paraId="57FA49DC">
      <w:pPr>
        <w:pStyle w:val="4"/>
        <w:spacing w:line="356" w:lineRule="auto"/>
      </w:pPr>
    </w:p>
    <w:p w14:paraId="04453EAE">
      <w:pPr>
        <w:keepNext w:val="0"/>
        <w:keepLines w:val="0"/>
        <w:widowControl/>
        <w:suppressLineNumbers w:val="0"/>
        <w:jc w:val="center"/>
        <w:rPr>
          <w:rFonts w:ascii="宋体" w:hAnsi="宋体" w:eastAsia="宋体" w:cs="宋体"/>
          <w:spacing w:val="-3"/>
          <w:sz w:val="24"/>
          <w:szCs w:val="24"/>
        </w:rPr>
      </w:pPr>
      <w:r>
        <w:rPr>
          <w:rFonts w:ascii="宋体" w:hAnsi="宋体" w:eastAsia="宋体" w:cs="宋体"/>
          <w:spacing w:val="-3"/>
          <w:sz w:val="24"/>
          <w:szCs w:val="24"/>
        </w:rPr>
        <w:t>中小企业声明函（格式）</w:t>
      </w:r>
    </w:p>
    <w:p w14:paraId="455394A7">
      <w:pPr>
        <w:keepNext w:val="0"/>
        <w:keepLines w:val="0"/>
        <w:widowControl/>
        <w:suppressLineNumbers w:val="0"/>
        <w:jc w:val="center"/>
        <w:rPr>
          <w:rFonts w:hint="eastAsia" w:ascii="宋体" w:hAnsi="宋体" w:eastAsia="宋体" w:cs="宋体"/>
          <w:spacing w:val="-3"/>
          <w:sz w:val="24"/>
          <w:szCs w:val="24"/>
          <w:lang w:eastAsia="zh-CN"/>
        </w:rPr>
      </w:pPr>
    </w:p>
    <w:p w14:paraId="7C718073">
      <w:pPr>
        <w:keepNext w:val="0"/>
        <w:keepLines w:val="0"/>
        <w:widowControl/>
        <w:suppressLineNumbers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5090F2C7">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 xml:space="preserve">（标的名称）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 xml:space="preserve">    其他未列明行业 </w:t>
      </w:r>
      <w:r>
        <w:rPr>
          <w:rFonts w:hint="eastAsia" w:ascii="宋体" w:hAnsi="宋体" w:eastAsia="宋体" w:cs="宋体"/>
          <w:color w:val="000000"/>
          <w:kern w:val="0"/>
          <w:sz w:val="24"/>
          <w:szCs w:val="24"/>
          <w:lang w:val="en-US" w:eastAsia="zh-CN" w:bidi="ar"/>
        </w:rPr>
        <w:t>（采购文件中明确的所属行业）；承建（承接）企业为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A019EE4">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（标的名称）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 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 小型企业、微型企业）</w:t>
      </w:r>
      <w:r>
        <w:rPr>
          <w:rFonts w:hint="eastAsia" w:ascii="宋体" w:hAnsi="宋体" w:eastAsia="宋体" w:cs="宋体"/>
          <w:color w:val="000000"/>
          <w:kern w:val="0"/>
          <w:sz w:val="24"/>
          <w:szCs w:val="24"/>
          <w:lang w:val="en-US" w:eastAsia="zh-CN" w:bidi="ar"/>
        </w:rPr>
        <w:t xml:space="preserve">； </w:t>
      </w:r>
    </w:p>
    <w:p w14:paraId="17296968">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6F60A869">
      <w:pPr>
        <w:keepNext w:val="0"/>
        <w:keepLines w:val="0"/>
        <w:widowControl/>
        <w:suppressLineNumbers w:val="0"/>
        <w:spacing w:line="360" w:lineRule="auto"/>
        <w:ind w:firstLine="4080" w:firstLineChars="1700"/>
        <w:jc w:val="both"/>
        <w:rPr>
          <w:rFonts w:hint="eastAsia" w:ascii="宋体" w:hAnsi="宋体" w:eastAsia="宋体" w:cs="宋体"/>
          <w:color w:val="000000"/>
          <w:kern w:val="0"/>
          <w:sz w:val="24"/>
          <w:szCs w:val="24"/>
          <w:lang w:val="en-US" w:eastAsia="zh-CN" w:bidi="ar"/>
        </w:rPr>
      </w:pPr>
    </w:p>
    <w:p w14:paraId="76314B3E">
      <w:pPr>
        <w:keepNext w:val="0"/>
        <w:keepLines w:val="0"/>
        <w:widowControl/>
        <w:suppressLineNumbers w:val="0"/>
        <w:spacing w:line="360" w:lineRule="auto"/>
        <w:ind w:firstLine="4080" w:firstLineChars="17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企业名称（盖章）： </w:t>
      </w:r>
    </w:p>
    <w:p w14:paraId="2888F757">
      <w:pPr>
        <w:spacing w:line="360" w:lineRule="auto"/>
        <w:ind w:firstLine="5040" w:firstLineChars="2100"/>
        <w:rPr>
          <w:rFonts w:hint="default"/>
          <w:sz w:val="24"/>
          <w:szCs w:val="24"/>
          <w:lang w:val="en-US" w:eastAsia="zh-CN"/>
        </w:rPr>
      </w:pPr>
      <w:r>
        <w:rPr>
          <w:rFonts w:hint="eastAsia" w:ascii="宋体" w:hAnsi="宋体" w:eastAsia="宋体" w:cs="宋体"/>
          <w:color w:val="000000"/>
          <w:kern w:val="0"/>
          <w:sz w:val="24"/>
          <w:szCs w:val="24"/>
          <w:lang w:val="en-US" w:eastAsia="zh-CN" w:bidi="ar"/>
        </w:rPr>
        <w:t>日    期：</w:t>
      </w:r>
    </w:p>
    <w:p w14:paraId="2DE06E93">
      <w:pPr>
        <w:pStyle w:val="4"/>
        <w:spacing w:line="281" w:lineRule="auto"/>
      </w:pPr>
    </w:p>
    <w:p w14:paraId="2805881D">
      <w:pPr>
        <w:pStyle w:val="4"/>
        <w:spacing w:line="281" w:lineRule="auto"/>
      </w:pPr>
    </w:p>
    <w:p w14:paraId="56E5ACB9">
      <w:pPr>
        <w:pStyle w:val="4"/>
        <w:spacing w:line="282" w:lineRule="auto"/>
      </w:pPr>
    </w:p>
    <w:p w14:paraId="440EAF74">
      <w:pPr>
        <w:spacing w:before="65" w:line="252" w:lineRule="auto"/>
        <w:ind w:left="247" w:right="219" w:firstLine="1"/>
        <w:jc w:val="both"/>
        <w:rPr>
          <w:rFonts w:ascii="宋体" w:hAnsi="宋体" w:eastAsia="宋体" w:cs="宋体"/>
          <w:sz w:val="19"/>
          <w:szCs w:val="19"/>
        </w:rPr>
      </w:pPr>
      <w:r>
        <w:rPr>
          <w:rFonts w:ascii="宋体" w:hAnsi="宋体" w:eastAsia="宋体" w:cs="宋体"/>
          <w:b/>
          <w:bCs/>
          <w:spacing w:val="3"/>
          <w:sz w:val="20"/>
          <w:szCs w:val="20"/>
        </w:rPr>
        <w:t>注：</w:t>
      </w:r>
      <w:r>
        <w:rPr>
          <w:rFonts w:ascii="宋体" w:hAnsi="宋体" w:eastAsia="宋体" w:cs="宋体"/>
          <w:b/>
          <w:bCs/>
          <w:spacing w:val="3"/>
          <w:sz w:val="19"/>
          <w:szCs w:val="19"/>
        </w:rPr>
        <w:t>1、填写前请认真阅读《工业和信息化部、国</w:t>
      </w:r>
      <w:r>
        <w:rPr>
          <w:rFonts w:ascii="宋体" w:hAnsi="宋体" w:eastAsia="宋体" w:cs="宋体"/>
          <w:b/>
          <w:bCs/>
          <w:spacing w:val="2"/>
          <w:sz w:val="19"/>
          <w:szCs w:val="19"/>
        </w:rPr>
        <w:t>家统计局、国家发展和改革委员会、财政部关于印发中小企</w:t>
      </w:r>
      <w:r>
        <w:rPr>
          <w:rFonts w:ascii="宋体" w:hAnsi="宋体" w:eastAsia="宋体" w:cs="宋体"/>
          <w:sz w:val="19"/>
          <w:szCs w:val="19"/>
        </w:rPr>
        <w:t xml:space="preserve">  </w:t>
      </w:r>
      <w:r>
        <w:rPr>
          <w:rFonts w:ascii="宋体" w:hAnsi="宋体" w:eastAsia="宋体" w:cs="宋体"/>
          <w:b/>
          <w:bCs/>
          <w:spacing w:val="7"/>
          <w:sz w:val="19"/>
          <w:szCs w:val="19"/>
        </w:rPr>
        <w:t>业划分标准规定的通知》（工信部联企业【201</w:t>
      </w:r>
      <w:r>
        <w:rPr>
          <w:rFonts w:ascii="宋体" w:hAnsi="宋体" w:eastAsia="宋体" w:cs="宋体"/>
          <w:b/>
          <w:bCs/>
          <w:spacing w:val="6"/>
          <w:sz w:val="19"/>
          <w:szCs w:val="19"/>
        </w:rPr>
        <w:t>1】300</w:t>
      </w:r>
      <w:r>
        <w:rPr>
          <w:rFonts w:ascii="宋体" w:hAnsi="宋体" w:eastAsia="宋体" w:cs="宋体"/>
          <w:spacing w:val="-29"/>
          <w:sz w:val="19"/>
          <w:szCs w:val="19"/>
        </w:rPr>
        <w:t xml:space="preserve"> </w:t>
      </w:r>
      <w:r>
        <w:rPr>
          <w:rFonts w:ascii="宋体" w:hAnsi="宋体" w:eastAsia="宋体" w:cs="宋体"/>
          <w:b/>
          <w:bCs/>
          <w:spacing w:val="6"/>
          <w:sz w:val="19"/>
          <w:szCs w:val="19"/>
        </w:rPr>
        <w:t>号）和《财政部</w:t>
      </w:r>
      <w:r>
        <w:rPr>
          <w:rFonts w:ascii="宋体" w:hAnsi="宋体" w:eastAsia="宋体" w:cs="宋体"/>
          <w:spacing w:val="45"/>
          <w:sz w:val="19"/>
          <w:szCs w:val="19"/>
        </w:rPr>
        <w:t xml:space="preserve"> </w:t>
      </w:r>
      <w:r>
        <w:rPr>
          <w:rFonts w:ascii="宋体" w:hAnsi="宋体" w:eastAsia="宋体" w:cs="宋体"/>
          <w:b/>
          <w:bCs/>
          <w:spacing w:val="6"/>
          <w:sz w:val="19"/>
          <w:szCs w:val="19"/>
        </w:rPr>
        <w:t>工业和信息化部关于印发政府采购</w:t>
      </w:r>
      <w:r>
        <w:rPr>
          <w:rFonts w:ascii="宋体" w:hAnsi="宋体" w:eastAsia="宋体" w:cs="宋体"/>
          <w:sz w:val="19"/>
          <w:szCs w:val="19"/>
        </w:rPr>
        <w:t xml:space="preserve">  </w:t>
      </w:r>
      <w:r>
        <w:rPr>
          <w:rFonts w:ascii="宋体" w:hAnsi="宋体" w:eastAsia="宋体" w:cs="宋体"/>
          <w:b/>
          <w:bCs/>
          <w:spacing w:val="2"/>
          <w:sz w:val="19"/>
          <w:szCs w:val="19"/>
        </w:rPr>
        <w:t>促进中小企业发展促进管理办法的通知》</w:t>
      </w:r>
      <w:r>
        <w:rPr>
          <w:rFonts w:ascii="宋体" w:hAnsi="宋体" w:eastAsia="宋体" w:cs="宋体"/>
          <w:spacing w:val="-62"/>
          <w:sz w:val="19"/>
          <w:szCs w:val="19"/>
        </w:rPr>
        <w:t xml:space="preserve"> </w:t>
      </w:r>
      <w:r>
        <w:rPr>
          <w:rFonts w:ascii="宋体" w:hAnsi="宋体" w:eastAsia="宋体" w:cs="宋体"/>
          <w:b/>
          <w:bCs/>
          <w:spacing w:val="2"/>
          <w:sz w:val="19"/>
          <w:szCs w:val="19"/>
        </w:rPr>
        <w:t>（财库【</w:t>
      </w:r>
      <w:r>
        <w:rPr>
          <w:rFonts w:ascii="宋体" w:hAnsi="宋体" w:eastAsia="宋体" w:cs="宋体"/>
          <w:b/>
          <w:bCs/>
          <w:spacing w:val="1"/>
          <w:sz w:val="19"/>
          <w:szCs w:val="19"/>
        </w:rPr>
        <w:t>2020】46号）相关规定。</w:t>
      </w:r>
    </w:p>
    <w:p w14:paraId="774BA365">
      <w:pPr>
        <w:spacing w:line="252" w:lineRule="auto"/>
        <w:rPr>
          <w:rFonts w:ascii="宋体" w:hAnsi="宋体" w:eastAsia="宋体" w:cs="宋体"/>
          <w:sz w:val="19"/>
          <w:szCs w:val="19"/>
        </w:rPr>
        <w:sectPr>
          <w:footerReference r:id="rId17" w:type="default"/>
          <w:pgSz w:w="11910" w:h="16840"/>
          <w:pgMar w:top="1431" w:right="996" w:bottom="1669" w:left="1180" w:header="0" w:footer="1434" w:gutter="0"/>
          <w:cols w:space="720" w:num="1"/>
        </w:sectPr>
      </w:pPr>
    </w:p>
    <w:p w14:paraId="082153BB">
      <w:pPr>
        <w:spacing w:before="47" w:line="219" w:lineRule="auto"/>
        <w:ind w:left="257"/>
        <w:rPr>
          <w:rFonts w:ascii="宋体" w:hAnsi="宋体" w:eastAsia="宋体" w:cs="宋体"/>
          <w:spacing w:val="-11"/>
          <w:sz w:val="24"/>
          <w:szCs w:val="24"/>
        </w:rPr>
      </w:pPr>
    </w:p>
    <w:p w14:paraId="0F71E4B2">
      <w:pPr>
        <w:spacing w:before="47" w:line="219" w:lineRule="auto"/>
        <w:ind w:left="257"/>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14"/>
          <w:sz w:val="24"/>
          <w:szCs w:val="24"/>
        </w:rPr>
        <w:t xml:space="preserve"> </w:t>
      </w:r>
      <w:r>
        <w:rPr>
          <w:rFonts w:ascii="宋体" w:hAnsi="宋体" w:eastAsia="宋体" w:cs="宋体"/>
          <w:spacing w:val="-11"/>
          <w:sz w:val="24"/>
          <w:szCs w:val="24"/>
        </w:rPr>
        <w:t>2：</w:t>
      </w:r>
    </w:p>
    <w:p w14:paraId="7AB710A8">
      <w:pPr>
        <w:spacing w:before="70" w:line="219" w:lineRule="auto"/>
        <w:ind w:left="240"/>
        <w:rPr>
          <w:rFonts w:ascii="宋体" w:hAnsi="宋体" w:eastAsia="宋体" w:cs="宋体"/>
          <w:sz w:val="24"/>
          <w:szCs w:val="24"/>
        </w:rPr>
      </w:pPr>
      <w:r>
        <w:rPr>
          <w:rFonts w:ascii="宋体" w:hAnsi="宋体" w:eastAsia="宋体" w:cs="宋体"/>
          <w:sz w:val="24"/>
          <w:szCs w:val="24"/>
        </w:rPr>
        <w:t>参加本次政府采购活动前3年内在经营活动中没有重大</w:t>
      </w:r>
      <w:r>
        <w:rPr>
          <w:rFonts w:ascii="宋体" w:hAnsi="宋体" w:eastAsia="宋体" w:cs="宋体"/>
          <w:spacing w:val="-1"/>
          <w:sz w:val="24"/>
          <w:szCs w:val="24"/>
        </w:rPr>
        <w:t>违法记录的书面声明（格式）</w:t>
      </w:r>
    </w:p>
    <w:p w14:paraId="1EC8C7D8">
      <w:pPr>
        <w:pStyle w:val="4"/>
        <w:spacing w:line="476" w:lineRule="auto"/>
      </w:pPr>
    </w:p>
    <w:p w14:paraId="6ABBA885">
      <w:pPr>
        <w:spacing w:before="114" w:line="225" w:lineRule="auto"/>
        <w:ind w:left="3798"/>
        <w:rPr>
          <w:rFonts w:ascii="宋体" w:hAnsi="宋体" w:eastAsia="宋体" w:cs="宋体"/>
          <w:sz w:val="35"/>
          <w:szCs w:val="35"/>
        </w:rPr>
      </w:pPr>
      <w:r>
        <w:rPr>
          <w:rFonts w:ascii="宋体" w:hAnsi="宋体" w:eastAsia="宋体" w:cs="宋体"/>
          <w:spacing w:val="-6"/>
          <w:sz w:val="35"/>
          <w:szCs w:val="35"/>
        </w:rPr>
        <w:t>声</w:t>
      </w:r>
      <w:r>
        <w:rPr>
          <w:rFonts w:ascii="宋体" w:hAnsi="宋体" w:eastAsia="宋体" w:cs="宋体"/>
          <w:spacing w:val="20"/>
          <w:sz w:val="35"/>
          <w:szCs w:val="35"/>
        </w:rPr>
        <w:t xml:space="preserve">   </w:t>
      </w:r>
      <w:r>
        <w:rPr>
          <w:rFonts w:ascii="宋体" w:hAnsi="宋体" w:eastAsia="宋体" w:cs="宋体"/>
          <w:spacing w:val="-6"/>
          <w:sz w:val="35"/>
          <w:szCs w:val="35"/>
        </w:rPr>
        <w:t>明</w:t>
      </w:r>
    </w:p>
    <w:p w14:paraId="4079E29C">
      <w:pPr>
        <w:pStyle w:val="4"/>
        <w:spacing w:line="274" w:lineRule="auto"/>
      </w:pPr>
    </w:p>
    <w:p w14:paraId="08EC9AC9">
      <w:pPr>
        <w:pStyle w:val="4"/>
        <w:spacing w:line="275" w:lineRule="auto"/>
      </w:pPr>
    </w:p>
    <w:p w14:paraId="422EB216">
      <w:pPr>
        <w:spacing w:before="78" w:line="219" w:lineRule="auto"/>
        <w:ind w:left="16"/>
        <w:rPr>
          <w:rFonts w:ascii="宋体" w:hAnsi="宋体" w:eastAsia="宋体" w:cs="宋体"/>
          <w:sz w:val="24"/>
          <w:szCs w:val="24"/>
        </w:rPr>
      </w:pPr>
      <w:r>
        <w:rPr>
          <w:rFonts w:hint="eastAsia" w:ascii="宋体" w:hAnsi="宋体" w:eastAsia="宋体" w:cs="宋体"/>
          <w:spacing w:val="-2"/>
          <w:sz w:val="24"/>
          <w:szCs w:val="24"/>
          <w:lang w:eastAsia="zh-CN"/>
        </w:rPr>
        <w:t>陕西轩诚项目管理有限公司</w:t>
      </w:r>
      <w:r>
        <w:rPr>
          <w:rFonts w:ascii="宋体" w:hAnsi="宋体" w:eastAsia="宋体" w:cs="宋体"/>
          <w:spacing w:val="-2"/>
          <w:sz w:val="24"/>
          <w:szCs w:val="24"/>
        </w:rPr>
        <w:t>：</w:t>
      </w:r>
    </w:p>
    <w:p w14:paraId="4038DA98">
      <w:pPr>
        <w:spacing w:before="183" w:line="359" w:lineRule="auto"/>
        <w:ind w:firstLine="480"/>
        <w:rPr>
          <w:rFonts w:ascii="宋体" w:hAnsi="宋体" w:eastAsia="宋体" w:cs="宋体"/>
          <w:sz w:val="24"/>
          <w:szCs w:val="24"/>
        </w:rPr>
      </w:pPr>
      <w:r>
        <w:rPr>
          <w:rFonts w:ascii="宋体" w:hAnsi="宋体" w:eastAsia="宋体" w:cs="宋体"/>
          <w:spacing w:val="-1"/>
          <w:sz w:val="24"/>
          <w:szCs w:val="24"/>
        </w:rPr>
        <w:t>我方作为</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项目（项</w:t>
      </w:r>
      <w:r>
        <w:rPr>
          <w:rFonts w:ascii="宋体" w:hAnsi="宋体" w:eastAsia="宋体" w:cs="宋体"/>
          <w:spacing w:val="-2"/>
          <w:sz w:val="24"/>
          <w:szCs w:val="24"/>
        </w:rPr>
        <w:t>目编号</w:t>
      </w:r>
      <w:r>
        <w:rPr>
          <w:rFonts w:ascii="宋体" w:hAnsi="宋体" w:eastAsia="宋体" w:cs="宋体"/>
          <w:spacing w:val="-3"/>
          <w:sz w:val="24"/>
          <w:szCs w:val="24"/>
        </w:rPr>
        <w:t>：</w:t>
      </w:r>
      <w:r>
        <w:rPr>
          <w:rFonts w:ascii="宋体" w:hAnsi="宋体" w:eastAsia="宋体" w:cs="宋体"/>
          <w:spacing w:val="26"/>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的投标供应商，在此郑</w:t>
      </w:r>
      <w:r>
        <w:rPr>
          <w:rFonts w:ascii="宋体" w:hAnsi="宋体" w:eastAsia="宋体" w:cs="宋体"/>
          <w:sz w:val="24"/>
          <w:szCs w:val="24"/>
        </w:rPr>
        <w:t xml:space="preserve"> </w:t>
      </w:r>
      <w:r>
        <w:rPr>
          <w:rFonts w:ascii="宋体" w:hAnsi="宋体" w:eastAsia="宋体" w:cs="宋体"/>
          <w:spacing w:val="-3"/>
          <w:sz w:val="24"/>
          <w:szCs w:val="24"/>
        </w:rPr>
        <w:t>重声明：</w:t>
      </w:r>
    </w:p>
    <w:p w14:paraId="66EF2F58">
      <w:pPr>
        <w:spacing w:line="218" w:lineRule="auto"/>
        <w:ind w:right="5"/>
        <w:jc w:val="right"/>
        <w:rPr>
          <w:rFonts w:ascii="宋体" w:hAnsi="宋体" w:eastAsia="宋体" w:cs="宋体"/>
          <w:sz w:val="24"/>
          <w:szCs w:val="24"/>
        </w:rPr>
      </w:pPr>
      <w:r>
        <w:rPr>
          <w:rFonts w:ascii="宋体" w:hAnsi="宋体" w:eastAsia="宋体" w:cs="宋体"/>
          <w:spacing w:val="-2"/>
          <w:sz w:val="24"/>
          <w:szCs w:val="24"/>
        </w:rPr>
        <w:t>1、在参加本次政府采购活动前 3 年内的经营活动中</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（填“没有</w:t>
      </w:r>
      <w:r>
        <w:rPr>
          <w:rFonts w:ascii="宋体" w:hAnsi="宋体" w:eastAsia="宋体" w:cs="宋体"/>
          <w:spacing w:val="-89"/>
          <w:sz w:val="24"/>
          <w:szCs w:val="24"/>
        </w:rPr>
        <w:t xml:space="preserve"> </w:t>
      </w:r>
      <w:r>
        <w:rPr>
          <w:rFonts w:ascii="宋体" w:hAnsi="宋体" w:eastAsia="宋体" w:cs="宋体"/>
          <w:spacing w:val="-2"/>
          <w:sz w:val="24"/>
          <w:szCs w:val="24"/>
        </w:rPr>
        <w:t>”或“有</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00653F3B">
      <w:pPr>
        <w:spacing w:before="184" w:line="359" w:lineRule="auto"/>
        <w:ind w:right="49" w:firstLine="479"/>
        <w:rPr>
          <w:rFonts w:ascii="宋体" w:hAnsi="宋体" w:eastAsia="宋体" w:cs="宋体"/>
          <w:sz w:val="24"/>
          <w:szCs w:val="24"/>
        </w:rPr>
      </w:pPr>
      <w:r>
        <w:rPr>
          <w:rFonts w:ascii="宋体" w:hAnsi="宋体" w:eastAsia="宋体" w:cs="宋体"/>
          <w:sz w:val="24"/>
          <w:szCs w:val="24"/>
        </w:rPr>
        <w:t>重大违法记录。供应商在参加政府采购活动前 3 年内因违</w:t>
      </w:r>
      <w:r>
        <w:rPr>
          <w:rFonts w:ascii="宋体" w:hAnsi="宋体" w:eastAsia="宋体" w:cs="宋体"/>
          <w:spacing w:val="-1"/>
          <w:sz w:val="24"/>
          <w:szCs w:val="24"/>
        </w:rPr>
        <w:t>法经营被禁止在一定期限内</w:t>
      </w:r>
      <w:r>
        <w:rPr>
          <w:rFonts w:ascii="宋体" w:hAnsi="宋体" w:eastAsia="宋体" w:cs="宋体"/>
          <w:sz w:val="24"/>
          <w:szCs w:val="24"/>
        </w:rPr>
        <w:t xml:space="preserve"> </w:t>
      </w:r>
      <w:r>
        <w:rPr>
          <w:rFonts w:ascii="宋体" w:hAnsi="宋体" w:eastAsia="宋体" w:cs="宋体"/>
          <w:spacing w:val="-1"/>
          <w:sz w:val="24"/>
          <w:szCs w:val="24"/>
        </w:rPr>
        <w:t>参加政府采购活动，期限届满的，可以参加政府采购活动，但</w:t>
      </w:r>
      <w:r>
        <w:rPr>
          <w:rFonts w:ascii="宋体" w:hAnsi="宋体" w:eastAsia="宋体" w:cs="宋体"/>
          <w:spacing w:val="-2"/>
          <w:sz w:val="24"/>
          <w:szCs w:val="24"/>
        </w:rPr>
        <w:t>应提供期限届满的证明材料。</w:t>
      </w:r>
    </w:p>
    <w:p w14:paraId="629D138B">
      <w:pPr>
        <w:spacing w:before="1" w:line="219" w:lineRule="auto"/>
        <w:ind w:left="481"/>
        <w:rPr>
          <w:rFonts w:ascii="宋体" w:hAnsi="宋体" w:eastAsia="宋体" w:cs="宋体"/>
          <w:sz w:val="24"/>
          <w:szCs w:val="24"/>
        </w:rPr>
      </w:pPr>
      <w:r>
        <w:rPr>
          <w:rFonts w:ascii="宋体" w:hAnsi="宋体" w:eastAsia="宋体" w:cs="宋体"/>
          <w:spacing w:val="-2"/>
          <w:sz w:val="24"/>
          <w:szCs w:val="24"/>
        </w:rPr>
        <w:t>2、我方</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（填“未被列入</w:t>
      </w:r>
      <w:r>
        <w:rPr>
          <w:rFonts w:ascii="宋体" w:hAnsi="宋体" w:eastAsia="宋体" w:cs="宋体"/>
          <w:spacing w:val="-88"/>
          <w:sz w:val="24"/>
          <w:szCs w:val="24"/>
        </w:rPr>
        <w:t xml:space="preserve"> </w:t>
      </w:r>
      <w:r>
        <w:rPr>
          <w:rFonts w:ascii="宋体" w:hAnsi="宋体" w:eastAsia="宋体" w:cs="宋体"/>
          <w:spacing w:val="-2"/>
          <w:sz w:val="24"/>
          <w:szCs w:val="24"/>
        </w:rPr>
        <w:t>”或“被列入</w:t>
      </w:r>
      <w:r>
        <w:rPr>
          <w:rFonts w:ascii="宋体" w:hAnsi="宋体" w:eastAsia="宋体" w:cs="宋体"/>
          <w:spacing w:val="-88"/>
          <w:sz w:val="24"/>
          <w:szCs w:val="24"/>
        </w:rPr>
        <w:t xml:space="preserve"> </w:t>
      </w:r>
      <w:r>
        <w:rPr>
          <w:rFonts w:ascii="宋体" w:hAnsi="宋体" w:eastAsia="宋体" w:cs="宋体"/>
          <w:spacing w:val="-2"/>
          <w:sz w:val="24"/>
          <w:szCs w:val="24"/>
        </w:rPr>
        <w:t>”）失</w:t>
      </w:r>
      <w:r>
        <w:rPr>
          <w:rFonts w:ascii="宋体" w:hAnsi="宋体" w:eastAsia="宋体" w:cs="宋体"/>
          <w:spacing w:val="-3"/>
          <w:sz w:val="24"/>
          <w:szCs w:val="24"/>
        </w:rPr>
        <w:t>信被执行人名单。</w:t>
      </w:r>
    </w:p>
    <w:p w14:paraId="1DFDD718">
      <w:pPr>
        <w:spacing w:before="180" w:line="219" w:lineRule="auto"/>
        <w:ind w:left="483"/>
        <w:rPr>
          <w:rFonts w:ascii="宋体" w:hAnsi="宋体" w:eastAsia="宋体" w:cs="宋体"/>
          <w:sz w:val="24"/>
          <w:szCs w:val="24"/>
        </w:rPr>
      </w:pPr>
      <w:r>
        <w:rPr>
          <w:rFonts w:ascii="宋体" w:hAnsi="宋体" w:eastAsia="宋体" w:cs="宋体"/>
          <w:spacing w:val="-2"/>
          <w:sz w:val="24"/>
          <w:szCs w:val="24"/>
        </w:rPr>
        <w:t>3、我方</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（填“未被列入</w:t>
      </w:r>
      <w:r>
        <w:rPr>
          <w:rFonts w:ascii="宋体" w:hAnsi="宋体" w:eastAsia="宋体" w:cs="宋体"/>
          <w:spacing w:val="-89"/>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或“被列入</w:t>
      </w:r>
      <w:r>
        <w:rPr>
          <w:rFonts w:ascii="宋体" w:hAnsi="宋体" w:eastAsia="宋体" w:cs="宋体"/>
          <w:spacing w:val="-88"/>
          <w:sz w:val="24"/>
          <w:szCs w:val="24"/>
        </w:rPr>
        <w:t xml:space="preserve"> </w:t>
      </w:r>
      <w:r>
        <w:rPr>
          <w:rFonts w:ascii="宋体" w:hAnsi="宋体" w:eastAsia="宋体" w:cs="宋体"/>
          <w:spacing w:val="-3"/>
          <w:sz w:val="24"/>
          <w:szCs w:val="24"/>
        </w:rPr>
        <w:t>”）重大税收违法案件当事人名单。</w:t>
      </w:r>
    </w:p>
    <w:p w14:paraId="719DF35A">
      <w:pPr>
        <w:spacing w:before="181" w:line="290" w:lineRule="auto"/>
        <w:ind w:right="153" w:firstLine="477"/>
        <w:rPr>
          <w:rFonts w:ascii="宋体" w:hAnsi="宋体" w:eastAsia="宋体" w:cs="宋体"/>
          <w:sz w:val="24"/>
          <w:szCs w:val="24"/>
        </w:rPr>
      </w:pPr>
      <w:r>
        <w:rPr>
          <w:rFonts w:ascii="宋体" w:hAnsi="宋体" w:eastAsia="宋体" w:cs="宋体"/>
          <w:spacing w:val="-2"/>
          <w:sz w:val="24"/>
          <w:szCs w:val="24"/>
        </w:rPr>
        <w:t>4、我方</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（填“未被列入</w:t>
      </w:r>
      <w:r>
        <w:rPr>
          <w:rFonts w:ascii="宋体" w:hAnsi="宋体" w:eastAsia="宋体" w:cs="宋体"/>
          <w:spacing w:val="-88"/>
          <w:sz w:val="24"/>
          <w:szCs w:val="24"/>
        </w:rPr>
        <w:t xml:space="preserve"> </w:t>
      </w:r>
      <w:r>
        <w:rPr>
          <w:rFonts w:ascii="宋体" w:hAnsi="宋体" w:eastAsia="宋体" w:cs="宋体"/>
          <w:spacing w:val="-2"/>
          <w:sz w:val="24"/>
          <w:szCs w:val="24"/>
        </w:rPr>
        <w:t>”或“被列入</w:t>
      </w:r>
      <w:r>
        <w:rPr>
          <w:rFonts w:ascii="宋体" w:hAnsi="宋体" w:eastAsia="宋体" w:cs="宋体"/>
          <w:spacing w:val="-88"/>
          <w:sz w:val="24"/>
          <w:szCs w:val="24"/>
        </w:rPr>
        <w:t xml:space="preserve"> </w:t>
      </w:r>
      <w:r>
        <w:rPr>
          <w:rFonts w:ascii="宋体" w:hAnsi="宋体" w:eastAsia="宋体" w:cs="宋体"/>
          <w:spacing w:val="-2"/>
          <w:sz w:val="24"/>
          <w:szCs w:val="24"/>
        </w:rPr>
        <w:t>”）政</w:t>
      </w:r>
      <w:r>
        <w:rPr>
          <w:rFonts w:ascii="宋体" w:hAnsi="宋体" w:eastAsia="宋体" w:cs="宋体"/>
          <w:spacing w:val="-3"/>
          <w:sz w:val="24"/>
          <w:szCs w:val="24"/>
        </w:rPr>
        <w:t>府采购严重违法失信行为记录名</w:t>
      </w:r>
      <w:r>
        <w:rPr>
          <w:rFonts w:ascii="宋体" w:hAnsi="宋体" w:eastAsia="宋体" w:cs="宋体"/>
          <w:sz w:val="24"/>
          <w:szCs w:val="24"/>
        </w:rPr>
        <w:t xml:space="preserve"> </w:t>
      </w:r>
      <w:r>
        <w:rPr>
          <w:rFonts w:ascii="宋体" w:hAnsi="宋体" w:eastAsia="宋体" w:cs="宋体"/>
          <w:spacing w:val="-6"/>
          <w:sz w:val="24"/>
          <w:szCs w:val="24"/>
        </w:rPr>
        <w:t>单。</w:t>
      </w:r>
    </w:p>
    <w:p w14:paraId="4FF5A21B">
      <w:pPr>
        <w:spacing w:before="182" w:line="360" w:lineRule="auto"/>
        <w:ind w:right="9" w:firstLine="482"/>
        <w:rPr>
          <w:rFonts w:ascii="宋体" w:hAnsi="宋体" w:eastAsia="宋体" w:cs="宋体"/>
          <w:sz w:val="24"/>
          <w:szCs w:val="24"/>
        </w:rPr>
      </w:pPr>
      <w:r>
        <w:rPr>
          <w:rFonts w:ascii="宋体" w:hAnsi="宋体" w:eastAsia="宋体" w:cs="宋体"/>
          <w:sz w:val="24"/>
          <w:szCs w:val="24"/>
        </w:rPr>
        <w:t>如有不实，我方将无条件地退出本项目的采购活动，</w:t>
      </w:r>
      <w:r>
        <w:rPr>
          <w:rFonts w:ascii="宋体" w:hAnsi="宋体" w:eastAsia="宋体" w:cs="宋体"/>
          <w:spacing w:val="-1"/>
          <w:sz w:val="24"/>
          <w:szCs w:val="24"/>
        </w:rPr>
        <w:t>并遵照《政府采购法》有关“提供</w:t>
      </w:r>
      <w:r>
        <w:rPr>
          <w:rFonts w:ascii="宋体" w:hAnsi="宋体" w:eastAsia="宋体" w:cs="宋体"/>
          <w:sz w:val="24"/>
          <w:szCs w:val="24"/>
        </w:rPr>
        <w:t xml:space="preserve"> </w:t>
      </w:r>
      <w:r>
        <w:rPr>
          <w:rFonts w:ascii="宋体" w:hAnsi="宋体" w:eastAsia="宋体" w:cs="宋体"/>
          <w:spacing w:val="-4"/>
          <w:sz w:val="24"/>
          <w:szCs w:val="24"/>
        </w:rPr>
        <w:t>虚假材料的规定</w:t>
      </w:r>
      <w:r>
        <w:rPr>
          <w:rFonts w:ascii="宋体" w:hAnsi="宋体" w:eastAsia="宋体" w:cs="宋体"/>
          <w:spacing w:val="-80"/>
          <w:sz w:val="24"/>
          <w:szCs w:val="24"/>
        </w:rPr>
        <w:t xml:space="preserve"> </w:t>
      </w:r>
      <w:r>
        <w:rPr>
          <w:rFonts w:ascii="宋体" w:hAnsi="宋体" w:eastAsia="宋体" w:cs="宋体"/>
          <w:spacing w:val="-4"/>
          <w:sz w:val="24"/>
          <w:szCs w:val="24"/>
        </w:rPr>
        <w:t>”接受处罚。</w:t>
      </w:r>
    </w:p>
    <w:p w14:paraId="7C23C929">
      <w:pPr>
        <w:pStyle w:val="4"/>
        <w:spacing w:line="383" w:lineRule="auto"/>
      </w:pPr>
    </w:p>
    <w:p w14:paraId="115D1506">
      <w:pPr>
        <w:spacing w:before="78" w:line="219" w:lineRule="auto"/>
        <w:ind w:left="479"/>
        <w:rPr>
          <w:rFonts w:ascii="宋体" w:hAnsi="宋体" w:eastAsia="宋体" w:cs="宋体"/>
          <w:sz w:val="24"/>
          <w:szCs w:val="24"/>
        </w:rPr>
      </w:pPr>
      <w:r>
        <w:rPr>
          <w:rFonts w:ascii="宋体" w:hAnsi="宋体" w:eastAsia="宋体" w:cs="宋体"/>
          <w:spacing w:val="-2"/>
          <w:sz w:val="24"/>
          <w:szCs w:val="24"/>
        </w:rPr>
        <w:t>特此声明。</w:t>
      </w:r>
    </w:p>
    <w:p w14:paraId="4F422FE9">
      <w:pPr>
        <w:pStyle w:val="4"/>
        <w:spacing w:line="283" w:lineRule="auto"/>
      </w:pPr>
    </w:p>
    <w:p w14:paraId="38EE9C6B">
      <w:pPr>
        <w:pStyle w:val="4"/>
        <w:spacing w:line="283" w:lineRule="auto"/>
      </w:pPr>
    </w:p>
    <w:p w14:paraId="48BDF415">
      <w:pPr>
        <w:spacing w:before="79" w:line="219" w:lineRule="auto"/>
        <w:ind w:left="481"/>
        <w:rPr>
          <w:rFonts w:ascii="宋体" w:hAnsi="宋体" w:eastAsia="宋体" w:cs="宋体"/>
          <w:sz w:val="24"/>
          <w:szCs w:val="24"/>
        </w:rPr>
      </w:pPr>
      <w:r>
        <w:rPr>
          <w:rFonts w:ascii="宋体" w:hAnsi="宋体" w:eastAsia="宋体" w:cs="宋体"/>
          <w:spacing w:val="-2"/>
          <w:sz w:val="24"/>
          <w:szCs w:val="24"/>
        </w:rPr>
        <w:t>投标供应商（盖章</w:t>
      </w:r>
      <w:r>
        <w:rPr>
          <w:rFonts w:ascii="宋体" w:hAnsi="宋体" w:eastAsia="宋体" w:cs="宋体"/>
          <w:spacing w:val="1"/>
          <w:sz w:val="24"/>
          <w:szCs w:val="24"/>
        </w:rPr>
        <w:t>）：</w:t>
      </w:r>
    </w:p>
    <w:p w14:paraId="3262CA18">
      <w:pPr>
        <w:pStyle w:val="4"/>
        <w:spacing w:line="283" w:lineRule="auto"/>
      </w:pPr>
    </w:p>
    <w:p w14:paraId="1BCCBCDC">
      <w:pPr>
        <w:pStyle w:val="4"/>
        <w:spacing w:line="284" w:lineRule="auto"/>
      </w:pPr>
    </w:p>
    <w:p w14:paraId="52124458">
      <w:pPr>
        <w:spacing w:before="78" w:line="219" w:lineRule="auto"/>
        <w:ind w:left="439"/>
        <w:rPr>
          <w:rFonts w:ascii="宋体" w:hAnsi="宋体" w:eastAsia="宋体" w:cs="宋体"/>
          <w:sz w:val="24"/>
          <w:szCs w:val="24"/>
        </w:rPr>
      </w:pPr>
      <w:r>
        <w:rPr>
          <w:rFonts w:ascii="宋体" w:hAnsi="宋体" w:eastAsia="宋体" w:cs="宋体"/>
          <w:spacing w:val="-14"/>
          <w:sz w:val="24"/>
          <w:szCs w:val="24"/>
        </w:rPr>
        <w:t>法定代表人或授权代表（签字或盖章</w:t>
      </w:r>
      <w:r>
        <w:rPr>
          <w:rFonts w:ascii="宋体" w:hAnsi="宋体" w:eastAsia="宋体" w:cs="宋体"/>
          <w:spacing w:val="-62"/>
          <w:sz w:val="24"/>
          <w:szCs w:val="24"/>
        </w:rPr>
        <w:t>）：</w:t>
      </w:r>
    </w:p>
    <w:p w14:paraId="75C5C87F">
      <w:pPr>
        <w:pStyle w:val="4"/>
        <w:spacing w:line="284" w:lineRule="auto"/>
      </w:pPr>
    </w:p>
    <w:p w14:paraId="22D7ECB6">
      <w:pPr>
        <w:pStyle w:val="4"/>
        <w:spacing w:line="284" w:lineRule="auto"/>
      </w:pPr>
    </w:p>
    <w:p w14:paraId="572545DA">
      <w:pPr>
        <w:spacing w:before="78" w:line="219" w:lineRule="auto"/>
        <w:ind w:left="520"/>
        <w:rPr>
          <w:rFonts w:ascii="宋体" w:hAnsi="宋体" w:eastAsia="宋体" w:cs="宋体"/>
          <w:sz w:val="24"/>
          <w:szCs w:val="24"/>
        </w:rPr>
      </w:pPr>
      <w:r>
        <w:rPr>
          <w:rFonts w:ascii="宋体" w:hAnsi="宋体" w:eastAsia="宋体" w:cs="宋体"/>
          <w:spacing w:val="-11"/>
          <w:sz w:val="24"/>
          <w:szCs w:val="24"/>
        </w:rPr>
        <w:t>日期：年</w:t>
      </w:r>
      <w:r>
        <w:rPr>
          <w:rFonts w:ascii="宋体" w:hAnsi="宋体" w:eastAsia="宋体" w:cs="宋体"/>
          <w:spacing w:val="7"/>
          <w:sz w:val="24"/>
          <w:szCs w:val="24"/>
        </w:rPr>
        <w:t xml:space="preserve">  </w:t>
      </w:r>
      <w:r>
        <w:rPr>
          <w:rFonts w:ascii="宋体" w:hAnsi="宋体" w:eastAsia="宋体" w:cs="宋体"/>
          <w:spacing w:val="-11"/>
          <w:sz w:val="24"/>
          <w:szCs w:val="24"/>
        </w:rPr>
        <w:t>月</w:t>
      </w:r>
      <w:r>
        <w:rPr>
          <w:rFonts w:ascii="宋体" w:hAnsi="宋体" w:eastAsia="宋体" w:cs="宋体"/>
          <w:spacing w:val="16"/>
          <w:sz w:val="24"/>
          <w:szCs w:val="24"/>
        </w:rPr>
        <w:t xml:space="preserve">   </w:t>
      </w:r>
      <w:r>
        <w:rPr>
          <w:rFonts w:ascii="宋体" w:hAnsi="宋体" w:eastAsia="宋体" w:cs="宋体"/>
          <w:spacing w:val="-11"/>
          <w:sz w:val="24"/>
          <w:szCs w:val="24"/>
        </w:rPr>
        <w:t>日</w:t>
      </w:r>
    </w:p>
    <w:p w14:paraId="061792E6">
      <w:pPr>
        <w:spacing w:line="219" w:lineRule="auto"/>
        <w:rPr>
          <w:rFonts w:ascii="宋体" w:hAnsi="宋体" w:eastAsia="宋体" w:cs="宋体"/>
          <w:sz w:val="24"/>
          <w:szCs w:val="24"/>
        </w:rPr>
        <w:sectPr>
          <w:footerReference r:id="rId18" w:type="default"/>
          <w:pgSz w:w="11910" w:h="16840"/>
          <w:pgMar w:top="1407" w:right="1119" w:bottom="1669" w:left="1191" w:header="0" w:footer="1434" w:gutter="0"/>
          <w:cols w:space="720" w:num="1"/>
        </w:sectPr>
      </w:pPr>
    </w:p>
    <w:p w14:paraId="3D2C08E8">
      <w:pPr>
        <w:spacing w:before="86" w:line="219" w:lineRule="auto"/>
        <w:ind w:left="582"/>
        <w:outlineLvl w:val="2"/>
        <w:rPr>
          <w:rFonts w:ascii="宋体" w:hAnsi="宋体" w:eastAsia="宋体" w:cs="宋体"/>
          <w:sz w:val="24"/>
          <w:szCs w:val="24"/>
        </w:rPr>
      </w:pPr>
      <w:r>
        <w:rPr>
          <w:rFonts w:ascii="宋体" w:hAnsi="宋体" w:eastAsia="宋体" w:cs="宋体"/>
          <w:spacing w:val="-10"/>
          <w:sz w:val="24"/>
          <w:szCs w:val="24"/>
        </w:rPr>
        <w:t>附3：</w:t>
      </w:r>
    </w:p>
    <w:p w14:paraId="3F22275C">
      <w:pPr>
        <w:pStyle w:val="4"/>
        <w:spacing w:line="450" w:lineRule="auto"/>
      </w:pPr>
    </w:p>
    <w:p w14:paraId="2BB06D52">
      <w:pPr>
        <w:spacing w:before="97" w:line="219" w:lineRule="auto"/>
        <w:ind w:left="3479"/>
        <w:outlineLvl w:val="2"/>
        <w:rPr>
          <w:rFonts w:ascii="宋体" w:hAnsi="宋体" w:eastAsia="宋体" w:cs="宋体"/>
          <w:sz w:val="30"/>
          <w:szCs w:val="30"/>
        </w:rPr>
      </w:pPr>
      <w:r>
        <w:rPr>
          <w:rFonts w:ascii="宋体" w:hAnsi="宋体" w:eastAsia="宋体" w:cs="宋体"/>
          <w:b/>
          <w:bCs/>
          <w:spacing w:val="-5"/>
          <w:sz w:val="30"/>
          <w:szCs w:val="30"/>
        </w:rPr>
        <w:t>非联合体投标声明</w:t>
      </w:r>
    </w:p>
    <w:p w14:paraId="2B1E09E5">
      <w:pPr>
        <w:pStyle w:val="4"/>
        <w:spacing w:line="281" w:lineRule="auto"/>
      </w:pPr>
    </w:p>
    <w:p w14:paraId="7E37D629">
      <w:pPr>
        <w:pStyle w:val="4"/>
        <w:spacing w:line="282" w:lineRule="auto"/>
      </w:pPr>
    </w:p>
    <w:p w14:paraId="14E7E73C">
      <w:pPr>
        <w:pStyle w:val="4"/>
        <w:spacing w:line="282" w:lineRule="auto"/>
      </w:pPr>
    </w:p>
    <w:p w14:paraId="1D35BE12">
      <w:pPr>
        <w:spacing w:before="78" w:line="220" w:lineRule="auto"/>
        <w:ind w:left="139"/>
        <w:rPr>
          <w:rFonts w:ascii="宋体" w:hAnsi="宋体" w:eastAsia="宋体" w:cs="宋体"/>
          <w:sz w:val="24"/>
          <w:szCs w:val="24"/>
        </w:rPr>
      </w:pPr>
      <w:r>
        <w:rPr>
          <w:rFonts w:ascii="宋体" w:hAnsi="宋体" w:eastAsia="宋体" w:cs="宋体"/>
          <w:spacing w:val="-5"/>
          <w:sz w:val="24"/>
          <w:szCs w:val="24"/>
        </w:rPr>
        <w:t>致：</w:t>
      </w:r>
    </w:p>
    <w:p w14:paraId="0872288B">
      <w:pPr>
        <w:spacing w:before="306" w:line="469" w:lineRule="auto"/>
        <w:ind w:left="158" w:right="19" w:firstLine="462"/>
        <w:rPr>
          <w:rFonts w:ascii="宋体" w:hAnsi="宋体" w:eastAsia="宋体" w:cs="宋体"/>
          <w:sz w:val="24"/>
          <w:szCs w:val="24"/>
        </w:rPr>
      </w:pPr>
      <w:r>
        <w:rPr>
          <w:rFonts w:ascii="宋体" w:hAnsi="宋体" w:eastAsia="宋体" w:cs="宋体"/>
          <w:spacing w:val="3"/>
          <w:sz w:val="24"/>
          <w:szCs w:val="24"/>
        </w:rPr>
        <w:t>我单位</w:t>
      </w:r>
      <w:r>
        <w:rPr>
          <w:rFonts w:ascii="宋体" w:hAnsi="宋体" w:eastAsia="宋体" w:cs="宋体"/>
          <w:spacing w:val="3"/>
          <w:sz w:val="24"/>
          <w:szCs w:val="24"/>
          <w:u w:val="single" w:color="auto"/>
        </w:rPr>
        <w:t xml:space="preserve">       （单位名称）    </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参加本次项目</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（项目名称）</w:t>
      </w:r>
      <w:r>
        <w:rPr>
          <w:rFonts w:ascii="宋体" w:hAnsi="宋体" w:eastAsia="宋体" w:cs="宋体"/>
          <w:spacing w:val="4"/>
          <w:sz w:val="24"/>
          <w:szCs w:val="24"/>
        </w:rPr>
        <w:t xml:space="preserve"> </w:t>
      </w:r>
      <w:r>
        <w:rPr>
          <w:rFonts w:ascii="宋体" w:hAnsi="宋体" w:eastAsia="宋体" w:cs="宋体"/>
          <w:spacing w:val="-3"/>
          <w:sz w:val="24"/>
          <w:szCs w:val="24"/>
        </w:rPr>
        <w:t>的采购活动，非联合体投标。</w:t>
      </w:r>
    </w:p>
    <w:p w14:paraId="7A108D3E">
      <w:pPr>
        <w:pStyle w:val="4"/>
        <w:spacing w:line="280" w:lineRule="auto"/>
      </w:pPr>
    </w:p>
    <w:p w14:paraId="512D48B0">
      <w:pPr>
        <w:pStyle w:val="4"/>
        <w:spacing w:line="281" w:lineRule="auto"/>
      </w:pPr>
    </w:p>
    <w:p w14:paraId="701C4DF5">
      <w:pPr>
        <w:pStyle w:val="4"/>
        <w:spacing w:line="281" w:lineRule="auto"/>
      </w:pPr>
    </w:p>
    <w:p w14:paraId="7D3E71F0">
      <w:pPr>
        <w:pStyle w:val="4"/>
        <w:spacing w:line="281" w:lineRule="auto"/>
      </w:pPr>
    </w:p>
    <w:p w14:paraId="189D8E39">
      <w:pPr>
        <w:spacing w:before="78" w:line="219" w:lineRule="auto"/>
        <w:rPr>
          <w:rFonts w:ascii="宋体" w:hAnsi="宋体" w:eastAsia="宋体" w:cs="宋体"/>
          <w:sz w:val="24"/>
          <w:szCs w:val="24"/>
        </w:rPr>
      </w:pPr>
      <w:r>
        <w:rPr>
          <w:rFonts w:ascii="宋体" w:hAnsi="宋体" w:eastAsia="宋体" w:cs="宋体"/>
          <w:spacing w:val="-2"/>
          <w:sz w:val="24"/>
          <w:szCs w:val="24"/>
        </w:rPr>
        <w:t>特此声明！</w:t>
      </w:r>
    </w:p>
    <w:p w14:paraId="01EABC15">
      <w:pPr>
        <w:pStyle w:val="4"/>
        <w:spacing w:line="259" w:lineRule="auto"/>
      </w:pPr>
    </w:p>
    <w:p w14:paraId="728573FC">
      <w:pPr>
        <w:pStyle w:val="4"/>
        <w:spacing w:line="259" w:lineRule="auto"/>
      </w:pPr>
    </w:p>
    <w:p w14:paraId="17F3A677">
      <w:pPr>
        <w:pStyle w:val="4"/>
        <w:spacing w:line="259" w:lineRule="auto"/>
      </w:pPr>
    </w:p>
    <w:p w14:paraId="3D53E21E">
      <w:pPr>
        <w:pStyle w:val="4"/>
        <w:spacing w:line="259" w:lineRule="auto"/>
      </w:pPr>
    </w:p>
    <w:p w14:paraId="537FFA3A">
      <w:pPr>
        <w:pStyle w:val="4"/>
        <w:spacing w:line="259" w:lineRule="auto"/>
      </w:pPr>
    </w:p>
    <w:p w14:paraId="2E71377C">
      <w:pPr>
        <w:pStyle w:val="4"/>
        <w:spacing w:line="259" w:lineRule="auto"/>
      </w:pPr>
    </w:p>
    <w:p w14:paraId="44543BDF">
      <w:pPr>
        <w:pStyle w:val="4"/>
        <w:spacing w:line="259" w:lineRule="auto"/>
      </w:pPr>
    </w:p>
    <w:p w14:paraId="75290F6A">
      <w:pPr>
        <w:pStyle w:val="4"/>
        <w:spacing w:line="259" w:lineRule="auto"/>
      </w:pPr>
    </w:p>
    <w:p w14:paraId="14E9A08E">
      <w:pPr>
        <w:pStyle w:val="4"/>
        <w:spacing w:line="259" w:lineRule="auto"/>
      </w:pPr>
    </w:p>
    <w:p w14:paraId="02CCCAE2">
      <w:pPr>
        <w:spacing w:before="78" w:line="219" w:lineRule="auto"/>
        <w:ind w:left="4461"/>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63E2559F">
      <w:pPr>
        <w:pStyle w:val="4"/>
        <w:spacing w:line="269" w:lineRule="auto"/>
      </w:pPr>
    </w:p>
    <w:p w14:paraId="408874F8">
      <w:pPr>
        <w:pStyle w:val="4"/>
        <w:spacing w:line="269" w:lineRule="auto"/>
      </w:pPr>
    </w:p>
    <w:p w14:paraId="331F781A">
      <w:pPr>
        <w:spacing w:before="78" w:line="219" w:lineRule="auto"/>
        <w:ind w:right="18"/>
        <w:jc w:val="right"/>
        <w:rPr>
          <w:rFonts w:ascii="宋体" w:hAnsi="宋体" w:eastAsia="宋体" w:cs="宋体"/>
          <w:sz w:val="24"/>
          <w:szCs w:val="24"/>
        </w:rPr>
      </w:pPr>
      <w:r>
        <w:rPr>
          <w:rFonts w:ascii="宋体" w:hAnsi="宋体" w:eastAsia="宋体" w:cs="宋体"/>
          <w:spacing w:val="-14"/>
          <w:sz w:val="24"/>
          <w:szCs w:val="24"/>
        </w:rPr>
        <w:t>法定代表人或授权代表（签字或盖章</w:t>
      </w:r>
      <w:r>
        <w:rPr>
          <w:rFonts w:ascii="宋体" w:hAnsi="宋体" w:eastAsia="宋体" w:cs="宋体"/>
          <w:spacing w:val="-62"/>
          <w:sz w:val="24"/>
          <w:szCs w:val="24"/>
        </w:rPr>
        <w:t>）：</w:t>
      </w:r>
    </w:p>
    <w:p w14:paraId="064F9F29">
      <w:pPr>
        <w:pStyle w:val="4"/>
        <w:spacing w:line="313" w:lineRule="auto"/>
      </w:pPr>
    </w:p>
    <w:p w14:paraId="50FB2B78">
      <w:pPr>
        <w:pStyle w:val="4"/>
        <w:spacing w:line="314" w:lineRule="auto"/>
      </w:pPr>
    </w:p>
    <w:p w14:paraId="5956D978">
      <w:pPr>
        <w:spacing w:before="79" w:line="219" w:lineRule="auto"/>
        <w:ind w:left="450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14:paraId="2D0C11F2">
      <w:pPr>
        <w:spacing w:line="219" w:lineRule="auto"/>
        <w:rPr>
          <w:rFonts w:ascii="宋体" w:hAnsi="宋体" w:eastAsia="宋体" w:cs="宋体"/>
          <w:sz w:val="24"/>
          <w:szCs w:val="24"/>
        </w:rPr>
        <w:sectPr>
          <w:footerReference r:id="rId19" w:type="default"/>
          <w:pgSz w:w="11910" w:h="16840"/>
          <w:pgMar w:top="1431" w:right="1786" w:bottom="1669" w:left="1670" w:header="0" w:footer="1434" w:gutter="0"/>
          <w:cols w:space="720" w:num="1"/>
        </w:sectPr>
      </w:pPr>
    </w:p>
    <w:p w14:paraId="5CEDE453">
      <w:pPr>
        <w:spacing w:before="105" w:line="219" w:lineRule="auto"/>
        <w:ind w:left="259"/>
        <w:rPr>
          <w:rFonts w:ascii="宋体" w:hAnsi="宋体" w:eastAsia="宋体" w:cs="宋体"/>
          <w:sz w:val="24"/>
          <w:szCs w:val="24"/>
        </w:rPr>
      </w:pPr>
      <w:r>
        <w:rPr>
          <w:rFonts w:ascii="宋体" w:hAnsi="宋体" w:eastAsia="宋体" w:cs="宋体"/>
          <w:spacing w:val="-1"/>
          <w:sz w:val="24"/>
          <w:szCs w:val="24"/>
        </w:rPr>
        <w:t>附件 4：监狱企业、福利企业相关资格证明材料</w:t>
      </w:r>
      <w:r>
        <w:rPr>
          <w:rFonts w:ascii="宋体" w:hAnsi="宋体" w:eastAsia="宋体" w:cs="宋体"/>
          <w:spacing w:val="-2"/>
          <w:sz w:val="24"/>
          <w:szCs w:val="24"/>
        </w:rPr>
        <w:t>（若有）</w:t>
      </w:r>
    </w:p>
    <w:p w14:paraId="06FD30EC">
      <w:pPr>
        <w:pStyle w:val="4"/>
        <w:spacing w:line="352" w:lineRule="auto"/>
      </w:pPr>
    </w:p>
    <w:p w14:paraId="7F87DBC3">
      <w:pPr>
        <w:pStyle w:val="4"/>
        <w:spacing w:line="352" w:lineRule="auto"/>
      </w:pPr>
    </w:p>
    <w:p w14:paraId="73C8C9F0">
      <w:pPr>
        <w:spacing w:before="78" w:line="219" w:lineRule="auto"/>
        <w:ind w:left="2944"/>
        <w:rPr>
          <w:rFonts w:ascii="宋体" w:hAnsi="宋体" w:eastAsia="宋体" w:cs="宋体"/>
          <w:sz w:val="22"/>
          <w:szCs w:val="22"/>
        </w:rPr>
      </w:pPr>
      <w:r>
        <w:rPr>
          <w:rFonts w:ascii="宋体" w:hAnsi="宋体" w:eastAsia="宋体" w:cs="宋体"/>
          <w:spacing w:val="-1"/>
          <w:sz w:val="24"/>
          <w:szCs w:val="24"/>
        </w:rPr>
        <w:t>福利性单位声明函</w:t>
      </w:r>
      <w:r>
        <w:rPr>
          <w:rFonts w:ascii="宋体" w:hAnsi="宋体" w:eastAsia="宋体" w:cs="宋体"/>
          <w:spacing w:val="-1"/>
          <w:sz w:val="22"/>
          <w:szCs w:val="22"/>
        </w:rPr>
        <w:t>（格式）</w:t>
      </w:r>
    </w:p>
    <w:p w14:paraId="5E34D7A0">
      <w:pPr>
        <w:pStyle w:val="4"/>
        <w:spacing w:line="271" w:lineRule="auto"/>
      </w:pPr>
    </w:p>
    <w:p w14:paraId="0419112B">
      <w:pPr>
        <w:pStyle w:val="4"/>
        <w:spacing w:line="271" w:lineRule="auto"/>
      </w:pPr>
    </w:p>
    <w:p w14:paraId="2CA944CB">
      <w:pPr>
        <w:spacing w:before="78" w:line="454" w:lineRule="auto"/>
        <w:ind w:right="21" w:firstLine="529"/>
        <w:jc w:val="both"/>
        <w:rPr>
          <w:rFonts w:ascii="宋体" w:hAnsi="宋体" w:eastAsia="宋体" w:cs="宋体"/>
          <w:sz w:val="24"/>
          <w:szCs w:val="24"/>
        </w:rPr>
      </w:pPr>
      <w:r>
        <w:rPr>
          <w:rFonts w:ascii="宋体" w:hAnsi="宋体" w:eastAsia="宋体" w:cs="宋体"/>
          <w:spacing w:val="18"/>
          <w:sz w:val="24"/>
          <w:szCs w:val="24"/>
        </w:rPr>
        <w:t>本单位郑重声明</w:t>
      </w:r>
      <w:r>
        <w:rPr>
          <w:rFonts w:ascii="宋体" w:hAnsi="宋体" w:eastAsia="宋体" w:cs="宋体"/>
          <w:spacing w:val="-49"/>
          <w:sz w:val="24"/>
          <w:szCs w:val="24"/>
        </w:rPr>
        <w:t xml:space="preserve"> </w:t>
      </w:r>
      <w:r>
        <w:rPr>
          <w:rFonts w:ascii="宋体" w:hAnsi="宋体" w:eastAsia="宋体" w:cs="宋体"/>
          <w:spacing w:val="18"/>
          <w:sz w:val="24"/>
          <w:szCs w:val="24"/>
        </w:rPr>
        <w:t>，根据《财政部</w:t>
      </w:r>
      <w:r>
        <w:rPr>
          <w:rFonts w:ascii="宋体" w:hAnsi="宋体" w:eastAsia="宋体" w:cs="宋体"/>
          <w:spacing w:val="90"/>
          <w:sz w:val="24"/>
          <w:szCs w:val="24"/>
        </w:rPr>
        <w:t xml:space="preserve"> </w:t>
      </w:r>
      <w:r>
        <w:rPr>
          <w:rFonts w:ascii="宋体" w:hAnsi="宋体" w:eastAsia="宋体" w:cs="宋体"/>
          <w:spacing w:val="18"/>
          <w:sz w:val="24"/>
          <w:szCs w:val="24"/>
        </w:rPr>
        <w:t>民政部</w:t>
      </w:r>
      <w:r>
        <w:rPr>
          <w:rFonts w:ascii="宋体" w:hAnsi="宋体" w:eastAsia="宋体" w:cs="宋体"/>
          <w:spacing w:val="92"/>
          <w:sz w:val="24"/>
          <w:szCs w:val="24"/>
        </w:rPr>
        <w:t xml:space="preserve"> </w:t>
      </w:r>
      <w:r>
        <w:rPr>
          <w:rFonts w:ascii="宋体" w:hAnsi="宋体" w:eastAsia="宋体" w:cs="宋体"/>
          <w:spacing w:val="1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12"/>
          <w:sz w:val="24"/>
          <w:szCs w:val="24"/>
        </w:rPr>
        <w:t>业政府采购政策的通知》</w:t>
      </w:r>
      <w:r>
        <w:rPr>
          <w:rFonts w:ascii="宋体" w:hAnsi="宋体" w:eastAsia="宋体" w:cs="宋体"/>
          <w:spacing w:val="-72"/>
          <w:sz w:val="24"/>
          <w:szCs w:val="24"/>
        </w:rPr>
        <w:t xml:space="preserve"> </w:t>
      </w:r>
      <w:r>
        <w:rPr>
          <w:rFonts w:ascii="宋体" w:hAnsi="宋体" w:eastAsia="宋体" w:cs="宋体"/>
          <w:spacing w:val="12"/>
          <w:sz w:val="24"/>
          <w:szCs w:val="24"/>
        </w:rPr>
        <w:t>（财库〔2017〕 141号）</w:t>
      </w:r>
      <w:r>
        <w:rPr>
          <w:rFonts w:ascii="宋体" w:hAnsi="宋体" w:eastAsia="宋体" w:cs="宋体"/>
          <w:spacing w:val="-43"/>
          <w:sz w:val="24"/>
          <w:szCs w:val="24"/>
        </w:rPr>
        <w:t xml:space="preserve"> </w:t>
      </w:r>
      <w:r>
        <w:rPr>
          <w:rFonts w:ascii="宋体" w:hAnsi="宋体" w:eastAsia="宋体" w:cs="宋体"/>
          <w:spacing w:val="11"/>
          <w:sz w:val="24"/>
          <w:szCs w:val="24"/>
        </w:rPr>
        <w:t>的规定</w:t>
      </w:r>
      <w:r>
        <w:rPr>
          <w:rFonts w:ascii="宋体" w:hAnsi="宋体" w:eastAsia="宋体" w:cs="宋体"/>
          <w:spacing w:val="-67"/>
          <w:sz w:val="24"/>
          <w:szCs w:val="24"/>
        </w:rPr>
        <w:t xml:space="preserve"> </w:t>
      </w:r>
      <w:r>
        <w:rPr>
          <w:rFonts w:ascii="宋体" w:hAnsi="宋体" w:eastAsia="宋体" w:cs="宋体"/>
          <w:spacing w:val="11"/>
          <w:sz w:val="24"/>
          <w:szCs w:val="24"/>
        </w:rPr>
        <w:t>，本单位为符合条件的残疾</w:t>
      </w:r>
      <w:r>
        <w:rPr>
          <w:rFonts w:ascii="宋体" w:hAnsi="宋体" w:eastAsia="宋体" w:cs="宋体"/>
          <w:sz w:val="24"/>
          <w:szCs w:val="24"/>
        </w:rPr>
        <w:t xml:space="preserve"> </w:t>
      </w:r>
      <w:r>
        <w:rPr>
          <w:rFonts w:ascii="宋体" w:hAnsi="宋体" w:eastAsia="宋体" w:cs="宋体"/>
          <w:spacing w:val="6"/>
          <w:sz w:val="24"/>
          <w:szCs w:val="24"/>
        </w:rPr>
        <w:t>人福利性单位</w:t>
      </w:r>
      <w:r>
        <w:rPr>
          <w:rFonts w:ascii="宋体" w:hAnsi="宋体" w:eastAsia="宋体" w:cs="宋体"/>
          <w:spacing w:val="-65"/>
          <w:sz w:val="24"/>
          <w:szCs w:val="24"/>
        </w:rPr>
        <w:t xml:space="preserve"> </w:t>
      </w:r>
      <w:r>
        <w:rPr>
          <w:rFonts w:ascii="宋体" w:hAnsi="宋体" w:eastAsia="宋体" w:cs="宋体"/>
          <w:spacing w:val="6"/>
          <w:sz w:val="24"/>
          <w:szCs w:val="24"/>
        </w:rPr>
        <w:t>，且本单位参加</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rPr>
        <w:t>单位的</w:t>
      </w:r>
      <w:r>
        <w:rPr>
          <w:rFonts w:hint="eastAsia" w:ascii="Times New Roman" w:hAnsi="Times New Roman" w:eastAsia="宋体" w:cs="Times New Roman"/>
          <w:spacing w:val="44"/>
          <w:w w:val="101"/>
          <w:position w:val="1"/>
          <w:sz w:val="24"/>
          <w:szCs w:val="24"/>
          <w:u w:val="single"/>
          <w:lang w:val="en-US" w:eastAsia="zh-CN"/>
        </w:rPr>
        <w:t xml:space="preserve">                          </w:t>
      </w:r>
      <w:r>
        <w:rPr>
          <w:rFonts w:ascii="宋体" w:hAnsi="宋体" w:eastAsia="宋体" w:cs="宋体"/>
          <w:spacing w:val="6"/>
          <w:sz w:val="24"/>
          <w:szCs w:val="24"/>
        </w:rPr>
        <w:t>项目采购</w:t>
      </w:r>
    </w:p>
    <w:p w14:paraId="7238C402">
      <w:pPr>
        <w:spacing w:before="10" w:line="457" w:lineRule="auto"/>
        <w:ind w:left="1" w:firstLine="482"/>
        <w:jc w:val="both"/>
        <w:rPr>
          <w:rFonts w:ascii="宋体" w:hAnsi="宋体" w:eastAsia="宋体" w:cs="宋体"/>
          <w:sz w:val="24"/>
          <w:szCs w:val="24"/>
        </w:rPr>
      </w:pPr>
      <w:r>
        <w:rPr>
          <w:rFonts w:ascii="宋体" w:hAnsi="宋体" w:eastAsia="宋体" w:cs="宋体"/>
          <w:spacing w:val="2"/>
          <w:sz w:val="24"/>
          <w:szCs w:val="24"/>
        </w:rPr>
        <w:t>活动提供本单位制造的服务（由本单位承担</w:t>
      </w:r>
      <w:r>
        <w:rPr>
          <w:rFonts w:ascii="宋体" w:hAnsi="宋体" w:eastAsia="宋体" w:cs="宋体"/>
          <w:spacing w:val="1"/>
          <w:sz w:val="24"/>
          <w:szCs w:val="24"/>
        </w:rPr>
        <w:t>工程/提供服务</w:t>
      </w:r>
      <w:r>
        <w:rPr>
          <w:rFonts w:ascii="宋体" w:hAnsi="宋体" w:eastAsia="宋体" w:cs="宋体"/>
          <w:spacing w:val="9"/>
          <w:sz w:val="24"/>
          <w:szCs w:val="24"/>
        </w:rPr>
        <w:t>），</w:t>
      </w:r>
      <w:r>
        <w:rPr>
          <w:rFonts w:ascii="宋体" w:hAnsi="宋体" w:eastAsia="宋体" w:cs="宋体"/>
          <w:spacing w:val="1"/>
          <w:sz w:val="24"/>
          <w:szCs w:val="24"/>
        </w:rPr>
        <w:t xml:space="preserve">或者提供其他残疾人福 </w:t>
      </w:r>
      <w:r>
        <w:rPr>
          <w:rFonts w:ascii="宋体" w:hAnsi="宋体" w:eastAsia="宋体" w:cs="宋体"/>
          <w:sz w:val="24"/>
          <w:szCs w:val="24"/>
        </w:rPr>
        <w:t>利性单位制造的服务（不包括使用非残疾人福利</w:t>
      </w:r>
      <w:r>
        <w:rPr>
          <w:rFonts w:ascii="宋体" w:hAnsi="宋体" w:eastAsia="宋体" w:cs="宋体"/>
          <w:spacing w:val="-1"/>
          <w:sz w:val="24"/>
          <w:szCs w:val="24"/>
        </w:rPr>
        <w:t>性单位注册商标的服务）。</w:t>
      </w:r>
    </w:p>
    <w:p w14:paraId="6B5D1E71">
      <w:pPr>
        <w:spacing w:line="218"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733F1F3E">
      <w:pPr>
        <w:pStyle w:val="4"/>
        <w:spacing w:line="263" w:lineRule="auto"/>
      </w:pPr>
    </w:p>
    <w:p w14:paraId="38D13C27">
      <w:pPr>
        <w:pStyle w:val="4"/>
        <w:spacing w:line="263" w:lineRule="auto"/>
      </w:pPr>
    </w:p>
    <w:p w14:paraId="10808D8E">
      <w:pPr>
        <w:pStyle w:val="4"/>
        <w:spacing w:line="263" w:lineRule="auto"/>
      </w:pPr>
    </w:p>
    <w:p w14:paraId="6E9F2C63">
      <w:pPr>
        <w:pStyle w:val="4"/>
        <w:spacing w:line="263" w:lineRule="auto"/>
      </w:pPr>
    </w:p>
    <w:p w14:paraId="6EBA48D4">
      <w:pPr>
        <w:pStyle w:val="4"/>
        <w:spacing w:line="263" w:lineRule="auto"/>
      </w:pPr>
    </w:p>
    <w:p w14:paraId="1FB35CA2">
      <w:pPr>
        <w:pStyle w:val="4"/>
        <w:spacing w:line="263" w:lineRule="auto"/>
      </w:pPr>
    </w:p>
    <w:p w14:paraId="74C0A92B">
      <w:pPr>
        <w:pStyle w:val="4"/>
        <w:spacing w:line="264" w:lineRule="auto"/>
      </w:pPr>
    </w:p>
    <w:p w14:paraId="320D17D4">
      <w:pPr>
        <w:pStyle w:val="4"/>
        <w:spacing w:line="264" w:lineRule="auto"/>
      </w:pPr>
    </w:p>
    <w:p w14:paraId="6A7F503F">
      <w:pPr>
        <w:pStyle w:val="4"/>
        <w:spacing w:line="264" w:lineRule="auto"/>
      </w:pPr>
    </w:p>
    <w:p w14:paraId="122F4BE6">
      <w:pPr>
        <w:spacing w:before="79" w:line="219" w:lineRule="auto"/>
        <w:ind w:left="3075"/>
        <w:rPr>
          <w:rFonts w:ascii="宋体" w:hAnsi="宋体" w:eastAsia="宋体" w:cs="宋体"/>
          <w:sz w:val="24"/>
          <w:szCs w:val="24"/>
        </w:rPr>
      </w:pPr>
      <w:r>
        <w:rPr>
          <w:rFonts w:ascii="宋体" w:hAnsi="宋体" w:eastAsia="宋体" w:cs="宋体"/>
          <w:spacing w:val="12"/>
          <w:sz w:val="24"/>
          <w:szCs w:val="24"/>
        </w:rPr>
        <w:t>供应商</w:t>
      </w:r>
      <w:r>
        <w:rPr>
          <w:rFonts w:ascii="宋体" w:hAnsi="宋体" w:eastAsia="宋体" w:cs="宋体"/>
          <w:spacing w:val="-16"/>
          <w:sz w:val="24"/>
          <w:szCs w:val="24"/>
        </w:rPr>
        <w:t>：</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2"/>
          <w:sz w:val="24"/>
          <w:szCs w:val="24"/>
        </w:rPr>
        <w:t>盖章）</w:t>
      </w:r>
    </w:p>
    <w:p w14:paraId="15F06D88">
      <w:pPr>
        <w:pStyle w:val="4"/>
        <w:spacing w:line="413" w:lineRule="auto"/>
      </w:pPr>
    </w:p>
    <w:p w14:paraId="0A170698">
      <w:pPr>
        <w:spacing w:before="78" w:line="219" w:lineRule="auto"/>
        <w:ind w:left="3195"/>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65"/>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3"/>
          <w:sz w:val="24"/>
          <w:szCs w:val="24"/>
        </w:rPr>
        <w:t xml:space="preserve">     </w:t>
      </w:r>
      <w:r>
        <w:rPr>
          <w:rFonts w:ascii="宋体" w:hAnsi="宋体" w:eastAsia="宋体" w:cs="宋体"/>
          <w:spacing w:val="-20"/>
          <w:sz w:val="24"/>
          <w:szCs w:val="24"/>
        </w:rPr>
        <w:t>月</w:t>
      </w:r>
      <w:r>
        <w:rPr>
          <w:rFonts w:ascii="宋体" w:hAnsi="宋体" w:eastAsia="宋体" w:cs="宋体"/>
          <w:spacing w:val="10"/>
          <w:sz w:val="24"/>
          <w:szCs w:val="24"/>
        </w:rPr>
        <w:t xml:space="preserve">     </w:t>
      </w:r>
      <w:r>
        <w:rPr>
          <w:rFonts w:ascii="宋体" w:hAnsi="宋体" w:eastAsia="宋体" w:cs="宋体"/>
          <w:spacing w:val="-20"/>
          <w:sz w:val="24"/>
          <w:szCs w:val="24"/>
        </w:rPr>
        <w:t>日</w:t>
      </w:r>
    </w:p>
    <w:p w14:paraId="0E4BB564">
      <w:pPr>
        <w:spacing w:line="219" w:lineRule="auto"/>
        <w:rPr>
          <w:rFonts w:ascii="宋体" w:hAnsi="宋体" w:eastAsia="宋体" w:cs="宋体"/>
          <w:sz w:val="24"/>
          <w:szCs w:val="24"/>
        </w:rPr>
        <w:sectPr>
          <w:footerReference r:id="rId20" w:type="default"/>
          <w:pgSz w:w="11910" w:h="16840"/>
          <w:pgMar w:top="1431" w:right="781" w:bottom="1472" w:left="1568" w:header="0" w:footer="1236" w:gutter="0"/>
          <w:cols w:space="720" w:num="1"/>
        </w:sectPr>
      </w:pPr>
    </w:p>
    <w:p w14:paraId="6144A51D">
      <w:pPr>
        <w:spacing w:before="47" w:line="219" w:lineRule="auto"/>
        <w:ind w:left="41"/>
        <w:rPr>
          <w:rFonts w:ascii="宋体" w:hAnsi="宋体" w:eastAsia="宋体" w:cs="宋体"/>
          <w:sz w:val="24"/>
          <w:szCs w:val="24"/>
        </w:rPr>
      </w:pPr>
      <w:r>
        <w:rPr>
          <w:rFonts w:ascii="宋体" w:hAnsi="宋体" w:eastAsia="宋体" w:cs="宋体"/>
          <w:b/>
          <w:bCs/>
          <w:spacing w:val="-2"/>
          <w:sz w:val="24"/>
          <w:szCs w:val="24"/>
        </w:rPr>
        <w:t>附件</w:t>
      </w:r>
      <w:r>
        <w:rPr>
          <w:rFonts w:ascii="宋体" w:hAnsi="宋体" w:eastAsia="宋体" w:cs="宋体"/>
          <w:spacing w:val="-2"/>
          <w:sz w:val="24"/>
          <w:szCs w:val="24"/>
        </w:rPr>
        <w:t xml:space="preserve"> </w:t>
      </w:r>
      <w:r>
        <w:rPr>
          <w:rFonts w:ascii="宋体" w:hAnsi="宋体" w:eastAsia="宋体" w:cs="宋体"/>
          <w:b/>
          <w:bCs/>
          <w:spacing w:val="-2"/>
          <w:sz w:val="24"/>
          <w:szCs w:val="24"/>
        </w:rPr>
        <w:t>5：</w:t>
      </w:r>
      <w:r>
        <w:rPr>
          <w:rFonts w:ascii="宋体" w:hAnsi="宋体" w:eastAsia="宋体" w:cs="宋体"/>
          <w:spacing w:val="-2"/>
          <w:sz w:val="24"/>
          <w:szCs w:val="24"/>
        </w:rPr>
        <w:t>拟投入本项目主要人员一览表</w:t>
      </w:r>
    </w:p>
    <w:p w14:paraId="7DF03410">
      <w:pPr>
        <w:spacing w:before="62"/>
      </w:pPr>
    </w:p>
    <w:tbl>
      <w:tblPr>
        <w:tblStyle w:val="10"/>
        <w:tblW w:w="8602"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357"/>
        <w:gridCol w:w="1081"/>
        <w:gridCol w:w="981"/>
        <w:gridCol w:w="1843"/>
        <w:gridCol w:w="2235"/>
      </w:tblGrid>
      <w:tr w14:paraId="30EAC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05" w:type="dxa"/>
            <w:vAlign w:val="top"/>
          </w:tcPr>
          <w:p w14:paraId="5E27F0FE">
            <w:pPr>
              <w:spacing w:line="355" w:lineRule="auto"/>
              <w:rPr>
                <w:rFonts w:ascii="Arial"/>
                <w:sz w:val="21"/>
              </w:rPr>
            </w:pPr>
          </w:p>
          <w:p w14:paraId="64B9A66E">
            <w:pPr>
              <w:pStyle w:val="11"/>
              <w:spacing w:before="78" w:line="221" w:lineRule="auto"/>
              <w:ind w:left="322"/>
            </w:pPr>
            <w:r>
              <w:rPr>
                <w:spacing w:val="-5"/>
              </w:rPr>
              <w:t>序号</w:t>
            </w:r>
          </w:p>
        </w:tc>
        <w:tc>
          <w:tcPr>
            <w:tcW w:w="1357" w:type="dxa"/>
            <w:vAlign w:val="top"/>
          </w:tcPr>
          <w:p w14:paraId="231F342C">
            <w:pPr>
              <w:spacing w:line="356" w:lineRule="auto"/>
              <w:rPr>
                <w:rFonts w:ascii="Arial"/>
                <w:sz w:val="21"/>
              </w:rPr>
            </w:pPr>
          </w:p>
          <w:p w14:paraId="17EC354B">
            <w:pPr>
              <w:pStyle w:val="11"/>
              <w:spacing w:before="78" w:line="219" w:lineRule="auto"/>
              <w:ind w:left="387"/>
            </w:pPr>
            <w:r>
              <w:rPr>
                <w:spacing w:val="-5"/>
              </w:rPr>
              <w:t>姓名</w:t>
            </w:r>
          </w:p>
        </w:tc>
        <w:tc>
          <w:tcPr>
            <w:tcW w:w="1081" w:type="dxa"/>
            <w:vAlign w:val="top"/>
          </w:tcPr>
          <w:p w14:paraId="1E35538C">
            <w:pPr>
              <w:spacing w:line="356" w:lineRule="auto"/>
              <w:rPr>
                <w:rFonts w:ascii="Arial"/>
                <w:sz w:val="21"/>
              </w:rPr>
            </w:pPr>
          </w:p>
          <w:p w14:paraId="03E83655">
            <w:pPr>
              <w:pStyle w:val="11"/>
              <w:spacing w:before="78" w:line="220" w:lineRule="auto"/>
              <w:ind w:left="122"/>
            </w:pPr>
            <w:r>
              <w:rPr>
                <w:spacing w:val="-7"/>
              </w:rPr>
              <w:t>性别</w:t>
            </w:r>
          </w:p>
        </w:tc>
        <w:tc>
          <w:tcPr>
            <w:tcW w:w="981" w:type="dxa"/>
            <w:vAlign w:val="top"/>
          </w:tcPr>
          <w:p w14:paraId="170EA746">
            <w:pPr>
              <w:spacing w:line="356" w:lineRule="auto"/>
              <w:rPr>
                <w:rFonts w:ascii="Arial"/>
                <w:sz w:val="21"/>
              </w:rPr>
            </w:pPr>
          </w:p>
          <w:p w14:paraId="539E8FB7">
            <w:pPr>
              <w:pStyle w:val="11"/>
              <w:spacing w:before="78" w:line="219" w:lineRule="auto"/>
              <w:ind w:left="218"/>
            </w:pPr>
            <w:r>
              <w:rPr>
                <w:spacing w:val="-6"/>
              </w:rPr>
              <w:t>年龄</w:t>
            </w:r>
          </w:p>
        </w:tc>
        <w:tc>
          <w:tcPr>
            <w:tcW w:w="1843" w:type="dxa"/>
            <w:vAlign w:val="top"/>
          </w:tcPr>
          <w:p w14:paraId="49F18C24">
            <w:pPr>
              <w:spacing w:line="356" w:lineRule="auto"/>
              <w:rPr>
                <w:rFonts w:ascii="Arial"/>
                <w:sz w:val="21"/>
              </w:rPr>
            </w:pPr>
          </w:p>
          <w:p w14:paraId="730CB3EE">
            <w:pPr>
              <w:pStyle w:val="11"/>
              <w:spacing w:before="78" w:line="219" w:lineRule="auto"/>
              <w:ind w:left="370"/>
            </w:pPr>
            <w:r>
              <w:rPr>
                <w:spacing w:val="-3"/>
              </w:rPr>
              <w:t>技术职称</w:t>
            </w:r>
          </w:p>
        </w:tc>
        <w:tc>
          <w:tcPr>
            <w:tcW w:w="2235" w:type="dxa"/>
            <w:vAlign w:val="top"/>
          </w:tcPr>
          <w:p w14:paraId="0BC02C9D">
            <w:pPr>
              <w:spacing w:line="355" w:lineRule="auto"/>
              <w:rPr>
                <w:rFonts w:ascii="Arial"/>
                <w:sz w:val="21"/>
              </w:rPr>
            </w:pPr>
          </w:p>
          <w:p w14:paraId="130D94EB">
            <w:pPr>
              <w:pStyle w:val="11"/>
              <w:spacing w:before="78" w:line="221" w:lineRule="auto"/>
              <w:ind w:left="890"/>
            </w:pPr>
            <w:r>
              <w:rPr>
                <w:spacing w:val="-7"/>
              </w:rPr>
              <w:t>备注</w:t>
            </w:r>
          </w:p>
        </w:tc>
      </w:tr>
      <w:tr w14:paraId="1EA74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105" w:type="dxa"/>
            <w:vAlign w:val="top"/>
          </w:tcPr>
          <w:p w14:paraId="54CE6222">
            <w:pPr>
              <w:pStyle w:val="11"/>
              <w:spacing w:before="179" w:line="241" w:lineRule="auto"/>
              <w:ind w:left="521"/>
            </w:pPr>
            <w:r>
              <w:t>1</w:t>
            </w:r>
          </w:p>
        </w:tc>
        <w:tc>
          <w:tcPr>
            <w:tcW w:w="1357" w:type="dxa"/>
            <w:vAlign w:val="top"/>
          </w:tcPr>
          <w:p w14:paraId="5317FF74">
            <w:pPr>
              <w:rPr>
                <w:rFonts w:ascii="Arial"/>
                <w:sz w:val="21"/>
              </w:rPr>
            </w:pPr>
          </w:p>
        </w:tc>
        <w:tc>
          <w:tcPr>
            <w:tcW w:w="1081" w:type="dxa"/>
            <w:vAlign w:val="top"/>
          </w:tcPr>
          <w:p w14:paraId="0A4F39C0">
            <w:pPr>
              <w:rPr>
                <w:rFonts w:ascii="Arial"/>
                <w:sz w:val="21"/>
              </w:rPr>
            </w:pPr>
          </w:p>
        </w:tc>
        <w:tc>
          <w:tcPr>
            <w:tcW w:w="981" w:type="dxa"/>
            <w:vAlign w:val="top"/>
          </w:tcPr>
          <w:p w14:paraId="7A3DF2DF">
            <w:pPr>
              <w:rPr>
                <w:rFonts w:ascii="Arial"/>
                <w:sz w:val="21"/>
              </w:rPr>
            </w:pPr>
          </w:p>
        </w:tc>
        <w:tc>
          <w:tcPr>
            <w:tcW w:w="1843" w:type="dxa"/>
            <w:vAlign w:val="top"/>
          </w:tcPr>
          <w:p w14:paraId="2A8D19F7">
            <w:pPr>
              <w:rPr>
                <w:rFonts w:ascii="Arial"/>
                <w:sz w:val="21"/>
              </w:rPr>
            </w:pPr>
          </w:p>
        </w:tc>
        <w:tc>
          <w:tcPr>
            <w:tcW w:w="2235" w:type="dxa"/>
            <w:vAlign w:val="top"/>
          </w:tcPr>
          <w:p w14:paraId="415C7C35">
            <w:pPr>
              <w:rPr>
                <w:rFonts w:ascii="Arial"/>
                <w:sz w:val="21"/>
              </w:rPr>
            </w:pPr>
          </w:p>
        </w:tc>
      </w:tr>
      <w:tr w14:paraId="05150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05" w:type="dxa"/>
            <w:vAlign w:val="top"/>
          </w:tcPr>
          <w:p w14:paraId="67A07B9B">
            <w:pPr>
              <w:pStyle w:val="11"/>
              <w:spacing w:before="171" w:line="241" w:lineRule="auto"/>
              <w:ind w:left="506"/>
            </w:pPr>
            <w:r>
              <w:t>2</w:t>
            </w:r>
          </w:p>
        </w:tc>
        <w:tc>
          <w:tcPr>
            <w:tcW w:w="1357" w:type="dxa"/>
            <w:vAlign w:val="top"/>
          </w:tcPr>
          <w:p w14:paraId="2988C25C">
            <w:pPr>
              <w:rPr>
                <w:rFonts w:ascii="Arial"/>
                <w:sz w:val="21"/>
              </w:rPr>
            </w:pPr>
          </w:p>
        </w:tc>
        <w:tc>
          <w:tcPr>
            <w:tcW w:w="1081" w:type="dxa"/>
            <w:vAlign w:val="top"/>
          </w:tcPr>
          <w:p w14:paraId="7F571A69">
            <w:pPr>
              <w:rPr>
                <w:rFonts w:ascii="Arial"/>
                <w:sz w:val="21"/>
              </w:rPr>
            </w:pPr>
          </w:p>
        </w:tc>
        <w:tc>
          <w:tcPr>
            <w:tcW w:w="981" w:type="dxa"/>
            <w:vAlign w:val="top"/>
          </w:tcPr>
          <w:p w14:paraId="10EC3819">
            <w:pPr>
              <w:rPr>
                <w:rFonts w:ascii="Arial"/>
                <w:sz w:val="21"/>
              </w:rPr>
            </w:pPr>
          </w:p>
        </w:tc>
        <w:tc>
          <w:tcPr>
            <w:tcW w:w="1843" w:type="dxa"/>
            <w:vAlign w:val="top"/>
          </w:tcPr>
          <w:p w14:paraId="5506D2FA">
            <w:pPr>
              <w:rPr>
                <w:rFonts w:ascii="Arial"/>
                <w:sz w:val="21"/>
              </w:rPr>
            </w:pPr>
          </w:p>
        </w:tc>
        <w:tc>
          <w:tcPr>
            <w:tcW w:w="2235" w:type="dxa"/>
            <w:vAlign w:val="top"/>
          </w:tcPr>
          <w:p w14:paraId="1B270F26">
            <w:pPr>
              <w:rPr>
                <w:rFonts w:ascii="Arial"/>
                <w:sz w:val="21"/>
              </w:rPr>
            </w:pPr>
          </w:p>
        </w:tc>
      </w:tr>
      <w:tr w14:paraId="0E7BA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05" w:type="dxa"/>
            <w:vAlign w:val="top"/>
          </w:tcPr>
          <w:p w14:paraId="22AF2DAB">
            <w:pPr>
              <w:pStyle w:val="11"/>
              <w:spacing w:before="166"/>
              <w:ind w:left="508"/>
            </w:pPr>
            <w:r>
              <w:t>3</w:t>
            </w:r>
          </w:p>
        </w:tc>
        <w:tc>
          <w:tcPr>
            <w:tcW w:w="1357" w:type="dxa"/>
            <w:vAlign w:val="top"/>
          </w:tcPr>
          <w:p w14:paraId="03CB53C8">
            <w:pPr>
              <w:rPr>
                <w:rFonts w:ascii="Arial"/>
                <w:sz w:val="21"/>
              </w:rPr>
            </w:pPr>
          </w:p>
        </w:tc>
        <w:tc>
          <w:tcPr>
            <w:tcW w:w="1081" w:type="dxa"/>
            <w:vAlign w:val="top"/>
          </w:tcPr>
          <w:p w14:paraId="1927D2EF">
            <w:pPr>
              <w:rPr>
                <w:rFonts w:ascii="Arial"/>
                <w:sz w:val="21"/>
              </w:rPr>
            </w:pPr>
          </w:p>
        </w:tc>
        <w:tc>
          <w:tcPr>
            <w:tcW w:w="981" w:type="dxa"/>
            <w:vAlign w:val="top"/>
          </w:tcPr>
          <w:p w14:paraId="6099EF7D">
            <w:pPr>
              <w:rPr>
                <w:rFonts w:ascii="Arial"/>
                <w:sz w:val="21"/>
              </w:rPr>
            </w:pPr>
          </w:p>
        </w:tc>
        <w:tc>
          <w:tcPr>
            <w:tcW w:w="1843" w:type="dxa"/>
            <w:vAlign w:val="top"/>
          </w:tcPr>
          <w:p w14:paraId="51B0330E">
            <w:pPr>
              <w:rPr>
                <w:rFonts w:ascii="Arial"/>
                <w:sz w:val="21"/>
              </w:rPr>
            </w:pPr>
          </w:p>
        </w:tc>
        <w:tc>
          <w:tcPr>
            <w:tcW w:w="2235" w:type="dxa"/>
            <w:vAlign w:val="top"/>
          </w:tcPr>
          <w:p w14:paraId="7DD17CE9">
            <w:pPr>
              <w:rPr>
                <w:rFonts w:ascii="Arial"/>
                <w:sz w:val="21"/>
              </w:rPr>
            </w:pPr>
          </w:p>
        </w:tc>
      </w:tr>
      <w:tr w14:paraId="7CD17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105" w:type="dxa"/>
            <w:vAlign w:val="top"/>
          </w:tcPr>
          <w:p w14:paraId="08BEE41C">
            <w:pPr>
              <w:pStyle w:val="11"/>
              <w:spacing w:before="165" w:line="241" w:lineRule="auto"/>
              <w:ind w:left="502"/>
            </w:pPr>
            <w:r>
              <w:t>4</w:t>
            </w:r>
          </w:p>
        </w:tc>
        <w:tc>
          <w:tcPr>
            <w:tcW w:w="1357" w:type="dxa"/>
            <w:vAlign w:val="top"/>
          </w:tcPr>
          <w:p w14:paraId="364D0B23">
            <w:pPr>
              <w:rPr>
                <w:rFonts w:ascii="Arial"/>
                <w:sz w:val="21"/>
              </w:rPr>
            </w:pPr>
          </w:p>
        </w:tc>
        <w:tc>
          <w:tcPr>
            <w:tcW w:w="1081" w:type="dxa"/>
            <w:vAlign w:val="top"/>
          </w:tcPr>
          <w:p w14:paraId="42C96A8B">
            <w:pPr>
              <w:rPr>
                <w:rFonts w:ascii="Arial"/>
                <w:sz w:val="21"/>
              </w:rPr>
            </w:pPr>
          </w:p>
        </w:tc>
        <w:tc>
          <w:tcPr>
            <w:tcW w:w="981" w:type="dxa"/>
            <w:vAlign w:val="top"/>
          </w:tcPr>
          <w:p w14:paraId="4830C6DD">
            <w:pPr>
              <w:rPr>
                <w:rFonts w:ascii="Arial"/>
                <w:sz w:val="21"/>
              </w:rPr>
            </w:pPr>
          </w:p>
        </w:tc>
        <w:tc>
          <w:tcPr>
            <w:tcW w:w="1843" w:type="dxa"/>
            <w:vAlign w:val="top"/>
          </w:tcPr>
          <w:p w14:paraId="512FE457">
            <w:pPr>
              <w:rPr>
                <w:rFonts w:ascii="Arial"/>
                <w:sz w:val="21"/>
              </w:rPr>
            </w:pPr>
          </w:p>
        </w:tc>
        <w:tc>
          <w:tcPr>
            <w:tcW w:w="2235" w:type="dxa"/>
            <w:vAlign w:val="top"/>
          </w:tcPr>
          <w:p w14:paraId="3FDE6306">
            <w:pPr>
              <w:rPr>
                <w:rFonts w:ascii="Arial"/>
                <w:sz w:val="21"/>
              </w:rPr>
            </w:pPr>
          </w:p>
        </w:tc>
      </w:tr>
      <w:tr w14:paraId="04ED3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05" w:type="dxa"/>
            <w:vAlign w:val="top"/>
          </w:tcPr>
          <w:p w14:paraId="256F6CD8">
            <w:pPr>
              <w:pStyle w:val="11"/>
              <w:spacing w:before="161"/>
              <w:ind w:left="508"/>
            </w:pPr>
            <w:r>
              <w:t>5</w:t>
            </w:r>
          </w:p>
        </w:tc>
        <w:tc>
          <w:tcPr>
            <w:tcW w:w="1357" w:type="dxa"/>
            <w:vAlign w:val="top"/>
          </w:tcPr>
          <w:p w14:paraId="70059FB2">
            <w:pPr>
              <w:rPr>
                <w:rFonts w:ascii="Arial"/>
                <w:sz w:val="21"/>
              </w:rPr>
            </w:pPr>
          </w:p>
        </w:tc>
        <w:tc>
          <w:tcPr>
            <w:tcW w:w="1081" w:type="dxa"/>
            <w:vAlign w:val="top"/>
          </w:tcPr>
          <w:p w14:paraId="4B3DC69A">
            <w:pPr>
              <w:rPr>
                <w:rFonts w:ascii="Arial"/>
                <w:sz w:val="21"/>
              </w:rPr>
            </w:pPr>
          </w:p>
        </w:tc>
        <w:tc>
          <w:tcPr>
            <w:tcW w:w="981" w:type="dxa"/>
            <w:vAlign w:val="top"/>
          </w:tcPr>
          <w:p w14:paraId="48263D30">
            <w:pPr>
              <w:rPr>
                <w:rFonts w:ascii="Arial"/>
                <w:sz w:val="21"/>
              </w:rPr>
            </w:pPr>
          </w:p>
        </w:tc>
        <w:tc>
          <w:tcPr>
            <w:tcW w:w="1843" w:type="dxa"/>
            <w:vAlign w:val="top"/>
          </w:tcPr>
          <w:p w14:paraId="4F33844E">
            <w:pPr>
              <w:rPr>
                <w:rFonts w:ascii="Arial"/>
                <w:sz w:val="21"/>
              </w:rPr>
            </w:pPr>
          </w:p>
        </w:tc>
        <w:tc>
          <w:tcPr>
            <w:tcW w:w="2235" w:type="dxa"/>
            <w:vAlign w:val="top"/>
          </w:tcPr>
          <w:p w14:paraId="717B09FD">
            <w:pPr>
              <w:rPr>
                <w:rFonts w:ascii="Arial"/>
                <w:sz w:val="21"/>
              </w:rPr>
            </w:pPr>
          </w:p>
        </w:tc>
      </w:tr>
      <w:tr w14:paraId="61F9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05" w:type="dxa"/>
            <w:vAlign w:val="top"/>
          </w:tcPr>
          <w:p w14:paraId="2CFB2E11">
            <w:pPr>
              <w:pStyle w:val="11"/>
              <w:spacing w:before="151"/>
              <w:ind w:left="505"/>
            </w:pPr>
            <w:r>
              <w:t>6</w:t>
            </w:r>
          </w:p>
        </w:tc>
        <w:tc>
          <w:tcPr>
            <w:tcW w:w="1357" w:type="dxa"/>
            <w:vAlign w:val="top"/>
          </w:tcPr>
          <w:p w14:paraId="3EA5F76F">
            <w:pPr>
              <w:rPr>
                <w:rFonts w:ascii="Arial"/>
                <w:sz w:val="21"/>
              </w:rPr>
            </w:pPr>
          </w:p>
        </w:tc>
        <w:tc>
          <w:tcPr>
            <w:tcW w:w="1081" w:type="dxa"/>
            <w:vAlign w:val="top"/>
          </w:tcPr>
          <w:p w14:paraId="5619545E">
            <w:pPr>
              <w:rPr>
                <w:rFonts w:ascii="Arial"/>
                <w:sz w:val="21"/>
              </w:rPr>
            </w:pPr>
          </w:p>
        </w:tc>
        <w:tc>
          <w:tcPr>
            <w:tcW w:w="981" w:type="dxa"/>
            <w:vAlign w:val="top"/>
          </w:tcPr>
          <w:p w14:paraId="0C3E2E79">
            <w:pPr>
              <w:rPr>
                <w:rFonts w:ascii="Arial"/>
                <w:sz w:val="21"/>
              </w:rPr>
            </w:pPr>
          </w:p>
        </w:tc>
        <w:tc>
          <w:tcPr>
            <w:tcW w:w="1843" w:type="dxa"/>
            <w:vAlign w:val="top"/>
          </w:tcPr>
          <w:p w14:paraId="44A5B7A0">
            <w:pPr>
              <w:rPr>
                <w:rFonts w:ascii="Arial"/>
                <w:sz w:val="21"/>
              </w:rPr>
            </w:pPr>
          </w:p>
        </w:tc>
        <w:tc>
          <w:tcPr>
            <w:tcW w:w="2235" w:type="dxa"/>
            <w:vAlign w:val="top"/>
          </w:tcPr>
          <w:p w14:paraId="6792EA33">
            <w:pPr>
              <w:rPr>
                <w:rFonts w:ascii="Arial"/>
                <w:sz w:val="21"/>
              </w:rPr>
            </w:pPr>
          </w:p>
        </w:tc>
      </w:tr>
      <w:tr w14:paraId="0D5DA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05" w:type="dxa"/>
            <w:vAlign w:val="top"/>
          </w:tcPr>
          <w:p w14:paraId="05DCE4C8">
            <w:pPr>
              <w:pStyle w:val="11"/>
              <w:spacing w:before="149"/>
              <w:ind w:left="509"/>
            </w:pPr>
            <w:r>
              <w:t>7</w:t>
            </w:r>
          </w:p>
        </w:tc>
        <w:tc>
          <w:tcPr>
            <w:tcW w:w="1357" w:type="dxa"/>
            <w:vAlign w:val="top"/>
          </w:tcPr>
          <w:p w14:paraId="09443E1B">
            <w:pPr>
              <w:rPr>
                <w:rFonts w:ascii="Arial"/>
                <w:sz w:val="21"/>
              </w:rPr>
            </w:pPr>
          </w:p>
        </w:tc>
        <w:tc>
          <w:tcPr>
            <w:tcW w:w="1081" w:type="dxa"/>
            <w:vAlign w:val="top"/>
          </w:tcPr>
          <w:p w14:paraId="3FCC8CC6">
            <w:pPr>
              <w:rPr>
                <w:rFonts w:ascii="Arial"/>
                <w:sz w:val="21"/>
              </w:rPr>
            </w:pPr>
          </w:p>
        </w:tc>
        <w:tc>
          <w:tcPr>
            <w:tcW w:w="981" w:type="dxa"/>
            <w:vAlign w:val="top"/>
          </w:tcPr>
          <w:p w14:paraId="35E5AFA5">
            <w:pPr>
              <w:rPr>
                <w:rFonts w:ascii="Arial"/>
                <w:sz w:val="21"/>
              </w:rPr>
            </w:pPr>
          </w:p>
        </w:tc>
        <w:tc>
          <w:tcPr>
            <w:tcW w:w="1843" w:type="dxa"/>
            <w:vAlign w:val="top"/>
          </w:tcPr>
          <w:p w14:paraId="6886EF15">
            <w:pPr>
              <w:rPr>
                <w:rFonts w:ascii="Arial"/>
                <w:sz w:val="21"/>
              </w:rPr>
            </w:pPr>
          </w:p>
        </w:tc>
        <w:tc>
          <w:tcPr>
            <w:tcW w:w="2235" w:type="dxa"/>
            <w:vAlign w:val="top"/>
          </w:tcPr>
          <w:p w14:paraId="4B9831E9">
            <w:pPr>
              <w:rPr>
                <w:rFonts w:ascii="Arial"/>
                <w:sz w:val="21"/>
              </w:rPr>
            </w:pPr>
          </w:p>
        </w:tc>
      </w:tr>
      <w:tr w14:paraId="0D4B9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05" w:type="dxa"/>
            <w:vAlign w:val="top"/>
          </w:tcPr>
          <w:p w14:paraId="62794FC0">
            <w:pPr>
              <w:pStyle w:val="11"/>
              <w:spacing w:before="223"/>
              <w:ind w:left="504"/>
            </w:pPr>
            <w:r>
              <w:t>8</w:t>
            </w:r>
          </w:p>
        </w:tc>
        <w:tc>
          <w:tcPr>
            <w:tcW w:w="1357" w:type="dxa"/>
            <w:vAlign w:val="top"/>
          </w:tcPr>
          <w:p w14:paraId="01A9D3E3">
            <w:pPr>
              <w:rPr>
                <w:rFonts w:ascii="Arial"/>
                <w:sz w:val="21"/>
              </w:rPr>
            </w:pPr>
          </w:p>
        </w:tc>
        <w:tc>
          <w:tcPr>
            <w:tcW w:w="1081" w:type="dxa"/>
            <w:vAlign w:val="top"/>
          </w:tcPr>
          <w:p w14:paraId="6DB2A394">
            <w:pPr>
              <w:rPr>
                <w:rFonts w:ascii="Arial"/>
                <w:sz w:val="21"/>
              </w:rPr>
            </w:pPr>
          </w:p>
        </w:tc>
        <w:tc>
          <w:tcPr>
            <w:tcW w:w="981" w:type="dxa"/>
            <w:vAlign w:val="top"/>
          </w:tcPr>
          <w:p w14:paraId="1B2E4CD0">
            <w:pPr>
              <w:rPr>
                <w:rFonts w:ascii="Arial"/>
                <w:sz w:val="21"/>
              </w:rPr>
            </w:pPr>
          </w:p>
        </w:tc>
        <w:tc>
          <w:tcPr>
            <w:tcW w:w="1843" w:type="dxa"/>
            <w:vAlign w:val="top"/>
          </w:tcPr>
          <w:p w14:paraId="4FAA0EB6">
            <w:pPr>
              <w:rPr>
                <w:rFonts w:ascii="Arial"/>
                <w:sz w:val="21"/>
              </w:rPr>
            </w:pPr>
          </w:p>
        </w:tc>
        <w:tc>
          <w:tcPr>
            <w:tcW w:w="2235" w:type="dxa"/>
            <w:vAlign w:val="top"/>
          </w:tcPr>
          <w:p w14:paraId="5889D646">
            <w:pPr>
              <w:rPr>
                <w:rFonts w:ascii="Arial"/>
                <w:sz w:val="21"/>
              </w:rPr>
            </w:pPr>
          </w:p>
        </w:tc>
      </w:tr>
      <w:tr w14:paraId="00604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05" w:type="dxa"/>
            <w:vAlign w:val="top"/>
          </w:tcPr>
          <w:p w14:paraId="5278D6F4">
            <w:pPr>
              <w:pStyle w:val="11"/>
              <w:spacing w:before="185"/>
              <w:ind w:left="504"/>
            </w:pPr>
            <w:r>
              <w:t>9</w:t>
            </w:r>
          </w:p>
        </w:tc>
        <w:tc>
          <w:tcPr>
            <w:tcW w:w="1357" w:type="dxa"/>
            <w:vAlign w:val="top"/>
          </w:tcPr>
          <w:p w14:paraId="4A240A60">
            <w:pPr>
              <w:rPr>
                <w:rFonts w:ascii="Arial"/>
                <w:sz w:val="21"/>
              </w:rPr>
            </w:pPr>
          </w:p>
        </w:tc>
        <w:tc>
          <w:tcPr>
            <w:tcW w:w="1081" w:type="dxa"/>
            <w:vAlign w:val="top"/>
          </w:tcPr>
          <w:p w14:paraId="4136BE89">
            <w:pPr>
              <w:rPr>
                <w:rFonts w:ascii="Arial"/>
                <w:sz w:val="21"/>
              </w:rPr>
            </w:pPr>
          </w:p>
        </w:tc>
        <w:tc>
          <w:tcPr>
            <w:tcW w:w="981" w:type="dxa"/>
            <w:vAlign w:val="top"/>
          </w:tcPr>
          <w:p w14:paraId="1B9BD9F4">
            <w:pPr>
              <w:rPr>
                <w:rFonts w:ascii="Arial"/>
                <w:sz w:val="21"/>
              </w:rPr>
            </w:pPr>
          </w:p>
        </w:tc>
        <w:tc>
          <w:tcPr>
            <w:tcW w:w="1843" w:type="dxa"/>
            <w:vAlign w:val="top"/>
          </w:tcPr>
          <w:p w14:paraId="57E7C6A3">
            <w:pPr>
              <w:rPr>
                <w:rFonts w:ascii="Arial"/>
                <w:sz w:val="21"/>
              </w:rPr>
            </w:pPr>
          </w:p>
        </w:tc>
        <w:tc>
          <w:tcPr>
            <w:tcW w:w="2235" w:type="dxa"/>
            <w:vAlign w:val="top"/>
          </w:tcPr>
          <w:p w14:paraId="6192937B">
            <w:pPr>
              <w:rPr>
                <w:rFonts w:ascii="Arial"/>
                <w:sz w:val="21"/>
              </w:rPr>
            </w:pPr>
          </w:p>
        </w:tc>
      </w:tr>
      <w:tr w14:paraId="00B31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05" w:type="dxa"/>
            <w:vAlign w:val="top"/>
          </w:tcPr>
          <w:p w14:paraId="2870B246">
            <w:pPr>
              <w:pStyle w:val="11"/>
              <w:spacing w:before="187"/>
              <w:ind w:left="461"/>
            </w:pPr>
            <w:r>
              <w:rPr>
                <w:spacing w:val="-14"/>
              </w:rPr>
              <w:t>10</w:t>
            </w:r>
          </w:p>
        </w:tc>
        <w:tc>
          <w:tcPr>
            <w:tcW w:w="1357" w:type="dxa"/>
            <w:vAlign w:val="top"/>
          </w:tcPr>
          <w:p w14:paraId="06E4F288">
            <w:pPr>
              <w:rPr>
                <w:rFonts w:ascii="Arial"/>
                <w:sz w:val="21"/>
              </w:rPr>
            </w:pPr>
          </w:p>
        </w:tc>
        <w:tc>
          <w:tcPr>
            <w:tcW w:w="1081" w:type="dxa"/>
            <w:vAlign w:val="top"/>
          </w:tcPr>
          <w:p w14:paraId="7ACC57AF">
            <w:pPr>
              <w:rPr>
                <w:rFonts w:ascii="Arial"/>
                <w:sz w:val="21"/>
              </w:rPr>
            </w:pPr>
          </w:p>
        </w:tc>
        <w:tc>
          <w:tcPr>
            <w:tcW w:w="981" w:type="dxa"/>
            <w:vAlign w:val="top"/>
          </w:tcPr>
          <w:p w14:paraId="03AFC1BC">
            <w:pPr>
              <w:rPr>
                <w:rFonts w:ascii="Arial"/>
                <w:sz w:val="21"/>
              </w:rPr>
            </w:pPr>
          </w:p>
        </w:tc>
        <w:tc>
          <w:tcPr>
            <w:tcW w:w="1843" w:type="dxa"/>
            <w:vAlign w:val="top"/>
          </w:tcPr>
          <w:p w14:paraId="73D33E76">
            <w:pPr>
              <w:rPr>
                <w:rFonts w:ascii="Arial"/>
                <w:sz w:val="21"/>
              </w:rPr>
            </w:pPr>
          </w:p>
        </w:tc>
        <w:tc>
          <w:tcPr>
            <w:tcW w:w="2235" w:type="dxa"/>
            <w:vAlign w:val="top"/>
          </w:tcPr>
          <w:p w14:paraId="321837D4">
            <w:pPr>
              <w:rPr>
                <w:rFonts w:ascii="Arial"/>
                <w:sz w:val="21"/>
              </w:rPr>
            </w:pPr>
          </w:p>
        </w:tc>
      </w:tr>
      <w:tr w14:paraId="04BA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105" w:type="dxa"/>
            <w:vAlign w:val="top"/>
          </w:tcPr>
          <w:p w14:paraId="7039EE99">
            <w:pPr>
              <w:pStyle w:val="11"/>
              <w:spacing w:before="204" w:line="378" w:lineRule="exact"/>
              <w:ind w:left="458"/>
            </w:pPr>
            <w:r>
              <w:rPr>
                <w:position w:val="3"/>
              </w:rPr>
              <w:t>…</w:t>
            </w:r>
          </w:p>
        </w:tc>
        <w:tc>
          <w:tcPr>
            <w:tcW w:w="1357" w:type="dxa"/>
            <w:vAlign w:val="top"/>
          </w:tcPr>
          <w:p w14:paraId="7A1A1C6B">
            <w:pPr>
              <w:rPr>
                <w:rFonts w:ascii="Arial"/>
                <w:sz w:val="21"/>
              </w:rPr>
            </w:pPr>
          </w:p>
        </w:tc>
        <w:tc>
          <w:tcPr>
            <w:tcW w:w="1081" w:type="dxa"/>
            <w:vAlign w:val="top"/>
          </w:tcPr>
          <w:p w14:paraId="0B10E3C2">
            <w:pPr>
              <w:rPr>
                <w:rFonts w:ascii="Arial"/>
                <w:sz w:val="21"/>
              </w:rPr>
            </w:pPr>
          </w:p>
        </w:tc>
        <w:tc>
          <w:tcPr>
            <w:tcW w:w="981" w:type="dxa"/>
            <w:vAlign w:val="top"/>
          </w:tcPr>
          <w:p w14:paraId="03A40328">
            <w:pPr>
              <w:rPr>
                <w:rFonts w:ascii="Arial"/>
                <w:sz w:val="21"/>
              </w:rPr>
            </w:pPr>
          </w:p>
        </w:tc>
        <w:tc>
          <w:tcPr>
            <w:tcW w:w="1843" w:type="dxa"/>
            <w:vAlign w:val="top"/>
          </w:tcPr>
          <w:p w14:paraId="6930C0E7">
            <w:pPr>
              <w:rPr>
                <w:rFonts w:ascii="Arial"/>
                <w:sz w:val="21"/>
              </w:rPr>
            </w:pPr>
          </w:p>
        </w:tc>
        <w:tc>
          <w:tcPr>
            <w:tcW w:w="2235" w:type="dxa"/>
            <w:vAlign w:val="top"/>
          </w:tcPr>
          <w:p w14:paraId="43F12A22">
            <w:pPr>
              <w:rPr>
                <w:rFonts w:ascii="Arial"/>
                <w:sz w:val="21"/>
              </w:rPr>
            </w:pPr>
          </w:p>
        </w:tc>
      </w:tr>
      <w:tr w14:paraId="68FCA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105" w:type="dxa"/>
            <w:vAlign w:val="top"/>
          </w:tcPr>
          <w:p w14:paraId="7ED4BE6D">
            <w:pPr>
              <w:pStyle w:val="11"/>
              <w:spacing w:before="262" w:line="378" w:lineRule="exact"/>
              <w:ind w:left="458"/>
            </w:pPr>
            <w:r>
              <w:rPr>
                <w:position w:val="3"/>
              </w:rPr>
              <w:t>…</w:t>
            </w:r>
          </w:p>
        </w:tc>
        <w:tc>
          <w:tcPr>
            <w:tcW w:w="1357" w:type="dxa"/>
            <w:vAlign w:val="top"/>
          </w:tcPr>
          <w:p w14:paraId="0EBDF941">
            <w:pPr>
              <w:rPr>
                <w:rFonts w:ascii="Arial"/>
                <w:sz w:val="21"/>
              </w:rPr>
            </w:pPr>
          </w:p>
        </w:tc>
        <w:tc>
          <w:tcPr>
            <w:tcW w:w="1081" w:type="dxa"/>
            <w:vAlign w:val="top"/>
          </w:tcPr>
          <w:p w14:paraId="03C4DF1F">
            <w:pPr>
              <w:rPr>
                <w:rFonts w:ascii="Arial"/>
                <w:sz w:val="21"/>
              </w:rPr>
            </w:pPr>
          </w:p>
        </w:tc>
        <w:tc>
          <w:tcPr>
            <w:tcW w:w="981" w:type="dxa"/>
            <w:vAlign w:val="top"/>
          </w:tcPr>
          <w:p w14:paraId="526C2EF6">
            <w:pPr>
              <w:rPr>
                <w:rFonts w:ascii="Arial"/>
                <w:sz w:val="21"/>
              </w:rPr>
            </w:pPr>
          </w:p>
        </w:tc>
        <w:tc>
          <w:tcPr>
            <w:tcW w:w="1843" w:type="dxa"/>
            <w:vAlign w:val="top"/>
          </w:tcPr>
          <w:p w14:paraId="15A2BD1C">
            <w:pPr>
              <w:rPr>
                <w:rFonts w:ascii="Arial"/>
                <w:sz w:val="21"/>
              </w:rPr>
            </w:pPr>
          </w:p>
        </w:tc>
        <w:tc>
          <w:tcPr>
            <w:tcW w:w="2235" w:type="dxa"/>
            <w:vAlign w:val="top"/>
          </w:tcPr>
          <w:p w14:paraId="2468DA10">
            <w:pPr>
              <w:rPr>
                <w:rFonts w:ascii="Arial"/>
                <w:sz w:val="21"/>
              </w:rPr>
            </w:pPr>
          </w:p>
        </w:tc>
      </w:tr>
    </w:tbl>
    <w:p w14:paraId="189B809F">
      <w:pPr>
        <w:pStyle w:val="4"/>
      </w:pPr>
    </w:p>
    <w:p w14:paraId="77FA36D6">
      <w:pPr>
        <w:pStyle w:val="4"/>
      </w:pPr>
    </w:p>
    <w:p w14:paraId="2D49F2AD">
      <w:pPr>
        <w:pStyle w:val="4"/>
      </w:pPr>
    </w:p>
    <w:p w14:paraId="18C5356F">
      <w:pPr>
        <w:pStyle w:val="4"/>
      </w:pPr>
    </w:p>
    <w:p w14:paraId="56AFD7D7">
      <w:pPr>
        <w:pStyle w:val="4"/>
        <w:spacing w:line="241" w:lineRule="auto"/>
      </w:pPr>
    </w:p>
    <w:p w14:paraId="6F053C96">
      <w:pPr>
        <w:spacing w:before="78" w:line="219" w:lineRule="auto"/>
        <w:ind w:left="2761"/>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4"/>
          <w:sz w:val="24"/>
          <w:szCs w:val="24"/>
        </w:rPr>
        <w:t xml:space="preserve"> </w:t>
      </w:r>
      <w:r>
        <w:rPr>
          <w:rFonts w:ascii="宋体" w:hAnsi="宋体" w:eastAsia="宋体" w:cs="宋体"/>
          <w:spacing w:val="-1"/>
          <w:sz w:val="24"/>
          <w:szCs w:val="24"/>
        </w:rPr>
        <w:t>商</w:t>
      </w:r>
      <w:r>
        <w:rPr>
          <w:rFonts w:ascii="宋体" w:hAnsi="宋体" w:eastAsia="宋体" w:cs="宋体"/>
          <w:spacing w:val="-9"/>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1"/>
          <w:sz w:val="24"/>
          <w:szCs w:val="24"/>
        </w:rPr>
        <w:t>盖章）</w:t>
      </w:r>
    </w:p>
    <w:p w14:paraId="6EA1F496">
      <w:pPr>
        <w:pStyle w:val="4"/>
        <w:spacing w:line="259" w:lineRule="auto"/>
      </w:pPr>
    </w:p>
    <w:p w14:paraId="34510CA7">
      <w:pPr>
        <w:spacing w:before="78" w:line="219" w:lineRule="auto"/>
        <w:ind w:left="2702"/>
        <w:rPr>
          <w:rFonts w:ascii="宋体" w:hAnsi="宋体" w:eastAsia="宋体" w:cs="宋体"/>
          <w:sz w:val="24"/>
          <w:szCs w:val="24"/>
        </w:rPr>
      </w:pPr>
      <w:r>
        <w:rPr>
          <w:rFonts w:ascii="宋体" w:hAnsi="宋体" w:eastAsia="宋体" w:cs="宋体"/>
          <w:spacing w:val="1"/>
          <w:sz w:val="24"/>
          <w:szCs w:val="24"/>
        </w:rPr>
        <w:t>法定代表人或授权代表</w:t>
      </w:r>
      <w:r>
        <w:rPr>
          <w:rFonts w:ascii="宋体" w:hAnsi="宋体" w:eastAsia="宋体" w:cs="宋体"/>
          <w:spacing w:val="-14"/>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签名或盖章）</w:t>
      </w:r>
    </w:p>
    <w:p w14:paraId="0315FA07">
      <w:pPr>
        <w:pStyle w:val="4"/>
        <w:spacing w:line="258" w:lineRule="auto"/>
      </w:pPr>
    </w:p>
    <w:p w14:paraId="14B60790">
      <w:pPr>
        <w:spacing w:before="78" w:line="219" w:lineRule="auto"/>
        <w:ind w:left="2704"/>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7"/>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521151DA">
      <w:pPr>
        <w:spacing w:line="219" w:lineRule="auto"/>
        <w:rPr>
          <w:rFonts w:ascii="宋体" w:hAnsi="宋体" w:eastAsia="宋体" w:cs="宋体"/>
          <w:sz w:val="24"/>
          <w:szCs w:val="24"/>
        </w:rPr>
        <w:sectPr>
          <w:footerReference r:id="rId21" w:type="default"/>
          <w:pgSz w:w="11910" w:h="16840"/>
          <w:pgMar w:top="1366" w:right="1255" w:bottom="1472" w:left="1786" w:header="0" w:footer="1236" w:gutter="0"/>
          <w:cols w:space="720" w:num="1"/>
        </w:sectPr>
      </w:pPr>
    </w:p>
    <w:p w14:paraId="15AF29E3">
      <w:pPr>
        <w:pStyle w:val="4"/>
        <w:spacing w:line="260" w:lineRule="auto"/>
      </w:pPr>
    </w:p>
    <w:p w14:paraId="52A1268B">
      <w:pPr>
        <w:spacing w:before="78" w:line="219" w:lineRule="auto"/>
        <w:ind w:left="135"/>
        <w:outlineLvl w:val="3"/>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4"/>
          <w:sz w:val="24"/>
          <w:szCs w:val="24"/>
        </w:rPr>
        <w:t xml:space="preserve"> </w:t>
      </w:r>
      <w:r>
        <w:rPr>
          <w:rFonts w:ascii="宋体" w:hAnsi="宋体" w:eastAsia="宋体" w:cs="宋体"/>
          <w:b/>
          <w:bCs/>
          <w:spacing w:val="-4"/>
          <w:sz w:val="24"/>
          <w:szCs w:val="24"/>
        </w:rPr>
        <w:t>6：类似业绩情况表</w:t>
      </w:r>
    </w:p>
    <w:p w14:paraId="29B62AB0">
      <w:pPr>
        <w:spacing w:before="35"/>
      </w:pPr>
    </w:p>
    <w:tbl>
      <w:tblPr>
        <w:tblStyle w:val="10"/>
        <w:tblW w:w="928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1880"/>
        <w:gridCol w:w="1836"/>
        <w:gridCol w:w="2794"/>
        <w:gridCol w:w="1720"/>
      </w:tblGrid>
      <w:tr w14:paraId="676D3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59" w:type="dxa"/>
            <w:tcBorders>
              <w:top w:val="single" w:color="000000" w:sz="10" w:space="0"/>
              <w:left w:val="single" w:color="000000" w:sz="10" w:space="0"/>
            </w:tcBorders>
            <w:vAlign w:val="top"/>
          </w:tcPr>
          <w:p w14:paraId="1617A6CA">
            <w:pPr>
              <w:pStyle w:val="11"/>
              <w:spacing w:before="238" w:line="221" w:lineRule="auto"/>
              <w:ind w:left="294"/>
            </w:pPr>
            <w:r>
              <w:rPr>
                <w:spacing w:val="-5"/>
              </w:rPr>
              <w:t>序号</w:t>
            </w:r>
          </w:p>
        </w:tc>
        <w:tc>
          <w:tcPr>
            <w:tcW w:w="1880" w:type="dxa"/>
            <w:tcBorders>
              <w:top w:val="single" w:color="000000" w:sz="10" w:space="0"/>
            </w:tcBorders>
            <w:vAlign w:val="top"/>
          </w:tcPr>
          <w:p w14:paraId="500626C6">
            <w:pPr>
              <w:pStyle w:val="11"/>
              <w:spacing w:before="239" w:line="221" w:lineRule="auto"/>
              <w:ind w:left="234"/>
            </w:pPr>
            <w:r>
              <w:rPr>
                <w:spacing w:val="-2"/>
              </w:rPr>
              <w:t>合同签订时间</w:t>
            </w:r>
          </w:p>
        </w:tc>
        <w:tc>
          <w:tcPr>
            <w:tcW w:w="1836" w:type="dxa"/>
            <w:tcBorders>
              <w:top w:val="single" w:color="000000" w:sz="10" w:space="0"/>
            </w:tcBorders>
            <w:vAlign w:val="top"/>
          </w:tcPr>
          <w:p w14:paraId="4943CBA7">
            <w:pPr>
              <w:pStyle w:val="11"/>
              <w:spacing w:before="238" w:line="221" w:lineRule="auto"/>
              <w:ind w:left="334"/>
            </w:pPr>
            <w:r>
              <w:rPr>
                <w:spacing w:val="-2"/>
              </w:rPr>
              <w:t>委托人名称</w:t>
            </w:r>
          </w:p>
        </w:tc>
        <w:tc>
          <w:tcPr>
            <w:tcW w:w="2794" w:type="dxa"/>
            <w:tcBorders>
              <w:top w:val="single" w:color="000000" w:sz="10" w:space="0"/>
            </w:tcBorders>
            <w:vAlign w:val="top"/>
          </w:tcPr>
          <w:p w14:paraId="16ED077C">
            <w:pPr>
              <w:pStyle w:val="11"/>
              <w:spacing w:before="239" w:line="220" w:lineRule="auto"/>
              <w:ind w:left="946"/>
            </w:pPr>
            <w:r>
              <w:rPr>
                <w:spacing w:val="-4"/>
              </w:rPr>
              <w:t>项目名称</w:t>
            </w:r>
          </w:p>
        </w:tc>
        <w:tc>
          <w:tcPr>
            <w:tcW w:w="1720" w:type="dxa"/>
            <w:tcBorders>
              <w:top w:val="single" w:color="000000" w:sz="10" w:space="0"/>
              <w:right w:val="single" w:color="000000" w:sz="10" w:space="0"/>
            </w:tcBorders>
            <w:vAlign w:val="center"/>
          </w:tcPr>
          <w:p w14:paraId="3239FE2D">
            <w:pPr>
              <w:pStyle w:val="11"/>
              <w:spacing w:before="83" w:line="221" w:lineRule="auto"/>
              <w:jc w:val="center"/>
            </w:pPr>
            <w:r>
              <w:rPr>
                <w:spacing w:val="-6"/>
              </w:rPr>
              <w:t>合同金额</w:t>
            </w:r>
          </w:p>
        </w:tc>
      </w:tr>
      <w:tr w14:paraId="22184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59" w:type="dxa"/>
            <w:tcBorders>
              <w:left w:val="single" w:color="000000" w:sz="10" w:space="0"/>
            </w:tcBorders>
            <w:vAlign w:val="top"/>
          </w:tcPr>
          <w:p w14:paraId="53224509">
            <w:pPr>
              <w:rPr>
                <w:rFonts w:ascii="Arial"/>
                <w:sz w:val="21"/>
              </w:rPr>
            </w:pPr>
          </w:p>
        </w:tc>
        <w:tc>
          <w:tcPr>
            <w:tcW w:w="1880" w:type="dxa"/>
            <w:vAlign w:val="top"/>
          </w:tcPr>
          <w:p w14:paraId="6C52E623">
            <w:pPr>
              <w:rPr>
                <w:rFonts w:ascii="Arial"/>
                <w:sz w:val="21"/>
              </w:rPr>
            </w:pPr>
          </w:p>
        </w:tc>
        <w:tc>
          <w:tcPr>
            <w:tcW w:w="1836" w:type="dxa"/>
            <w:vAlign w:val="top"/>
          </w:tcPr>
          <w:p w14:paraId="0B674757">
            <w:pPr>
              <w:rPr>
                <w:rFonts w:ascii="Arial"/>
                <w:sz w:val="21"/>
              </w:rPr>
            </w:pPr>
          </w:p>
        </w:tc>
        <w:tc>
          <w:tcPr>
            <w:tcW w:w="2794" w:type="dxa"/>
            <w:vAlign w:val="top"/>
          </w:tcPr>
          <w:p w14:paraId="7FB3561B">
            <w:pPr>
              <w:rPr>
                <w:rFonts w:ascii="Arial"/>
                <w:sz w:val="21"/>
              </w:rPr>
            </w:pPr>
          </w:p>
        </w:tc>
        <w:tc>
          <w:tcPr>
            <w:tcW w:w="1720" w:type="dxa"/>
            <w:tcBorders>
              <w:right w:val="single" w:color="000000" w:sz="10" w:space="0"/>
            </w:tcBorders>
            <w:vAlign w:val="top"/>
          </w:tcPr>
          <w:p w14:paraId="46849A8C">
            <w:pPr>
              <w:rPr>
                <w:rFonts w:ascii="Arial"/>
                <w:sz w:val="21"/>
              </w:rPr>
            </w:pPr>
          </w:p>
        </w:tc>
      </w:tr>
      <w:tr w14:paraId="4546C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59" w:type="dxa"/>
            <w:tcBorders>
              <w:left w:val="single" w:color="000000" w:sz="10" w:space="0"/>
            </w:tcBorders>
            <w:vAlign w:val="top"/>
          </w:tcPr>
          <w:p w14:paraId="48ECBE3D">
            <w:pPr>
              <w:rPr>
                <w:rFonts w:ascii="Arial"/>
                <w:sz w:val="21"/>
              </w:rPr>
            </w:pPr>
          </w:p>
        </w:tc>
        <w:tc>
          <w:tcPr>
            <w:tcW w:w="1880" w:type="dxa"/>
            <w:vAlign w:val="top"/>
          </w:tcPr>
          <w:p w14:paraId="320AA62D">
            <w:pPr>
              <w:rPr>
                <w:rFonts w:ascii="Arial"/>
                <w:sz w:val="21"/>
              </w:rPr>
            </w:pPr>
          </w:p>
        </w:tc>
        <w:tc>
          <w:tcPr>
            <w:tcW w:w="1836" w:type="dxa"/>
            <w:vAlign w:val="top"/>
          </w:tcPr>
          <w:p w14:paraId="57A96B68">
            <w:pPr>
              <w:rPr>
                <w:rFonts w:ascii="Arial"/>
                <w:sz w:val="21"/>
              </w:rPr>
            </w:pPr>
          </w:p>
        </w:tc>
        <w:tc>
          <w:tcPr>
            <w:tcW w:w="2794" w:type="dxa"/>
            <w:vAlign w:val="top"/>
          </w:tcPr>
          <w:p w14:paraId="35E3F89C">
            <w:pPr>
              <w:rPr>
                <w:rFonts w:ascii="Arial"/>
                <w:sz w:val="21"/>
              </w:rPr>
            </w:pPr>
          </w:p>
        </w:tc>
        <w:tc>
          <w:tcPr>
            <w:tcW w:w="1720" w:type="dxa"/>
            <w:tcBorders>
              <w:right w:val="single" w:color="000000" w:sz="10" w:space="0"/>
            </w:tcBorders>
            <w:vAlign w:val="top"/>
          </w:tcPr>
          <w:p w14:paraId="2D8664E4">
            <w:pPr>
              <w:rPr>
                <w:rFonts w:ascii="Arial"/>
                <w:sz w:val="21"/>
              </w:rPr>
            </w:pPr>
          </w:p>
        </w:tc>
      </w:tr>
      <w:tr w14:paraId="05771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59" w:type="dxa"/>
            <w:tcBorders>
              <w:left w:val="single" w:color="000000" w:sz="10" w:space="0"/>
            </w:tcBorders>
            <w:vAlign w:val="top"/>
          </w:tcPr>
          <w:p w14:paraId="2B10C80C">
            <w:pPr>
              <w:rPr>
                <w:rFonts w:ascii="Arial"/>
                <w:sz w:val="21"/>
              </w:rPr>
            </w:pPr>
          </w:p>
        </w:tc>
        <w:tc>
          <w:tcPr>
            <w:tcW w:w="1880" w:type="dxa"/>
            <w:vAlign w:val="top"/>
          </w:tcPr>
          <w:p w14:paraId="6CDA3442">
            <w:pPr>
              <w:rPr>
                <w:rFonts w:ascii="Arial"/>
                <w:sz w:val="21"/>
              </w:rPr>
            </w:pPr>
          </w:p>
        </w:tc>
        <w:tc>
          <w:tcPr>
            <w:tcW w:w="1836" w:type="dxa"/>
            <w:vAlign w:val="top"/>
          </w:tcPr>
          <w:p w14:paraId="38817387">
            <w:pPr>
              <w:rPr>
                <w:rFonts w:ascii="Arial"/>
                <w:sz w:val="21"/>
              </w:rPr>
            </w:pPr>
          </w:p>
        </w:tc>
        <w:tc>
          <w:tcPr>
            <w:tcW w:w="2794" w:type="dxa"/>
            <w:vAlign w:val="top"/>
          </w:tcPr>
          <w:p w14:paraId="053D749A">
            <w:pPr>
              <w:rPr>
                <w:rFonts w:ascii="Arial"/>
                <w:sz w:val="21"/>
              </w:rPr>
            </w:pPr>
          </w:p>
        </w:tc>
        <w:tc>
          <w:tcPr>
            <w:tcW w:w="1720" w:type="dxa"/>
            <w:tcBorders>
              <w:right w:val="single" w:color="000000" w:sz="10" w:space="0"/>
            </w:tcBorders>
            <w:vAlign w:val="top"/>
          </w:tcPr>
          <w:p w14:paraId="7BBBBFC7">
            <w:pPr>
              <w:rPr>
                <w:rFonts w:ascii="Arial"/>
                <w:sz w:val="21"/>
              </w:rPr>
            </w:pPr>
          </w:p>
        </w:tc>
      </w:tr>
      <w:tr w14:paraId="4DE35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059" w:type="dxa"/>
            <w:tcBorders>
              <w:left w:val="single" w:color="000000" w:sz="10" w:space="0"/>
            </w:tcBorders>
            <w:vAlign w:val="top"/>
          </w:tcPr>
          <w:p w14:paraId="3C37BA55">
            <w:pPr>
              <w:rPr>
                <w:rFonts w:ascii="Arial"/>
                <w:sz w:val="21"/>
              </w:rPr>
            </w:pPr>
          </w:p>
        </w:tc>
        <w:tc>
          <w:tcPr>
            <w:tcW w:w="1880" w:type="dxa"/>
            <w:vAlign w:val="top"/>
          </w:tcPr>
          <w:p w14:paraId="559BF1CD">
            <w:pPr>
              <w:rPr>
                <w:rFonts w:ascii="Arial"/>
                <w:sz w:val="21"/>
              </w:rPr>
            </w:pPr>
          </w:p>
        </w:tc>
        <w:tc>
          <w:tcPr>
            <w:tcW w:w="1836" w:type="dxa"/>
            <w:vAlign w:val="top"/>
          </w:tcPr>
          <w:p w14:paraId="096AF4B4">
            <w:pPr>
              <w:rPr>
                <w:rFonts w:ascii="Arial"/>
                <w:sz w:val="21"/>
              </w:rPr>
            </w:pPr>
          </w:p>
        </w:tc>
        <w:tc>
          <w:tcPr>
            <w:tcW w:w="2794" w:type="dxa"/>
            <w:vAlign w:val="top"/>
          </w:tcPr>
          <w:p w14:paraId="1603CA75">
            <w:pPr>
              <w:rPr>
                <w:rFonts w:ascii="Arial"/>
                <w:sz w:val="21"/>
              </w:rPr>
            </w:pPr>
          </w:p>
        </w:tc>
        <w:tc>
          <w:tcPr>
            <w:tcW w:w="1720" w:type="dxa"/>
            <w:tcBorders>
              <w:right w:val="single" w:color="000000" w:sz="10" w:space="0"/>
            </w:tcBorders>
            <w:vAlign w:val="top"/>
          </w:tcPr>
          <w:p w14:paraId="674B8EA1">
            <w:pPr>
              <w:rPr>
                <w:rFonts w:ascii="Arial"/>
                <w:sz w:val="21"/>
              </w:rPr>
            </w:pPr>
          </w:p>
        </w:tc>
      </w:tr>
      <w:tr w14:paraId="7D30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59" w:type="dxa"/>
            <w:tcBorders>
              <w:left w:val="single" w:color="000000" w:sz="10" w:space="0"/>
            </w:tcBorders>
            <w:vAlign w:val="top"/>
          </w:tcPr>
          <w:p w14:paraId="4386587B">
            <w:pPr>
              <w:rPr>
                <w:rFonts w:ascii="Arial"/>
                <w:sz w:val="21"/>
              </w:rPr>
            </w:pPr>
          </w:p>
        </w:tc>
        <w:tc>
          <w:tcPr>
            <w:tcW w:w="1880" w:type="dxa"/>
            <w:vAlign w:val="top"/>
          </w:tcPr>
          <w:p w14:paraId="39A0E206">
            <w:pPr>
              <w:rPr>
                <w:rFonts w:ascii="Arial"/>
                <w:sz w:val="21"/>
              </w:rPr>
            </w:pPr>
          </w:p>
        </w:tc>
        <w:tc>
          <w:tcPr>
            <w:tcW w:w="1836" w:type="dxa"/>
            <w:vAlign w:val="top"/>
          </w:tcPr>
          <w:p w14:paraId="3AE7CB49">
            <w:pPr>
              <w:rPr>
                <w:rFonts w:ascii="Arial"/>
                <w:sz w:val="21"/>
              </w:rPr>
            </w:pPr>
          </w:p>
        </w:tc>
        <w:tc>
          <w:tcPr>
            <w:tcW w:w="2794" w:type="dxa"/>
            <w:vAlign w:val="top"/>
          </w:tcPr>
          <w:p w14:paraId="3A25AC26">
            <w:pPr>
              <w:rPr>
                <w:rFonts w:ascii="Arial"/>
                <w:sz w:val="21"/>
              </w:rPr>
            </w:pPr>
          </w:p>
        </w:tc>
        <w:tc>
          <w:tcPr>
            <w:tcW w:w="1720" w:type="dxa"/>
            <w:tcBorders>
              <w:right w:val="single" w:color="000000" w:sz="10" w:space="0"/>
            </w:tcBorders>
            <w:vAlign w:val="top"/>
          </w:tcPr>
          <w:p w14:paraId="4254FED2">
            <w:pPr>
              <w:rPr>
                <w:rFonts w:ascii="Arial"/>
                <w:sz w:val="21"/>
              </w:rPr>
            </w:pPr>
          </w:p>
        </w:tc>
      </w:tr>
      <w:tr w14:paraId="657DE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059" w:type="dxa"/>
            <w:tcBorders>
              <w:left w:val="single" w:color="000000" w:sz="10" w:space="0"/>
            </w:tcBorders>
            <w:vAlign w:val="top"/>
          </w:tcPr>
          <w:p w14:paraId="6576CCEB">
            <w:pPr>
              <w:rPr>
                <w:rFonts w:ascii="Arial"/>
                <w:sz w:val="21"/>
              </w:rPr>
            </w:pPr>
          </w:p>
        </w:tc>
        <w:tc>
          <w:tcPr>
            <w:tcW w:w="1880" w:type="dxa"/>
            <w:vAlign w:val="top"/>
          </w:tcPr>
          <w:p w14:paraId="519BD56C">
            <w:pPr>
              <w:rPr>
                <w:rFonts w:ascii="Arial"/>
                <w:sz w:val="21"/>
              </w:rPr>
            </w:pPr>
          </w:p>
        </w:tc>
        <w:tc>
          <w:tcPr>
            <w:tcW w:w="1836" w:type="dxa"/>
            <w:vAlign w:val="top"/>
          </w:tcPr>
          <w:p w14:paraId="7CE939FA">
            <w:pPr>
              <w:rPr>
                <w:rFonts w:ascii="Arial"/>
                <w:sz w:val="21"/>
              </w:rPr>
            </w:pPr>
          </w:p>
        </w:tc>
        <w:tc>
          <w:tcPr>
            <w:tcW w:w="2794" w:type="dxa"/>
            <w:vAlign w:val="top"/>
          </w:tcPr>
          <w:p w14:paraId="2451479C">
            <w:pPr>
              <w:rPr>
                <w:rFonts w:ascii="Arial"/>
                <w:sz w:val="21"/>
              </w:rPr>
            </w:pPr>
          </w:p>
        </w:tc>
        <w:tc>
          <w:tcPr>
            <w:tcW w:w="1720" w:type="dxa"/>
            <w:tcBorders>
              <w:right w:val="single" w:color="000000" w:sz="10" w:space="0"/>
            </w:tcBorders>
            <w:vAlign w:val="top"/>
          </w:tcPr>
          <w:p w14:paraId="68F93E80">
            <w:pPr>
              <w:rPr>
                <w:rFonts w:ascii="Arial"/>
                <w:sz w:val="21"/>
              </w:rPr>
            </w:pPr>
          </w:p>
        </w:tc>
      </w:tr>
      <w:tr w14:paraId="0B6FF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59" w:type="dxa"/>
            <w:tcBorders>
              <w:left w:val="single" w:color="000000" w:sz="10" w:space="0"/>
            </w:tcBorders>
            <w:vAlign w:val="top"/>
          </w:tcPr>
          <w:p w14:paraId="6B79D304">
            <w:pPr>
              <w:rPr>
                <w:rFonts w:ascii="Arial"/>
                <w:sz w:val="21"/>
              </w:rPr>
            </w:pPr>
          </w:p>
        </w:tc>
        <w:tc>
          <w:tcPr>
            <w:tcW w:w="1880" w:type="dxa"/>
            <w:vAlign w:val="top"/>
          </w:tcPr>
          <w:p w14:paraId="78191449">
            <w:pPr>
              <w:rPr>
                <w:rFonts w:ascii="Arial"/>
                <w:sz w:val="21"/>
              </w:rPr>
            </w:pPr>
          </w:p>
        </w:tc>
        <w:tc>
          <w:tcPr>
            <w:tcW w:w="1836" w:type="dxa"/>
            <w:vAlign w:val="top"/>
          </w:tcPr>
          <w:p w14:paraId="294A10E8">
            <w:pPr>
              <w:rPr>
                <w:rFonts w:ascii="Arial"/>
                <w:sz w:val="21"/>
              </w:rPr>
            </w:pPr>
          </w:p>
        </w:tc>
        <w:tc>
          <w:tcPr>
            <w:tcW w:w="2794" w:type="dxa"/>
            <w:vAlign w:val="top"/>
          </w:tcPr>
          <w:p w14:paraId="27625132">
            <w:pPr>
              <w:rPr>
                <w:rFonts w:ascii="Arial"/>
                <w:sz w:val="21"/>
              </w:rPr>
            </w:pPr>
          </w:p>
        </w:tc>
        <w:tc>
          <w:tcPr>
            <w:tcW w:w="1720" w:type="dxa"/>
            <w:tcBorders>
              <w:right w:val="single" w:color="000000" w:sz="10" w:space="0"/>
            </w:tcBorders>
            <w:vAlign w:val="top"/>
          </w:tcPr>
          <w:p w14:paraId="7DFE4F05">
            <w:pPr>
              <w:rPr>
                <w:rFonts w:ascii="Arial"/>
                <w:sz w:val="21"/>
              </w:rPr>
            </w:pPr>
          </w:p>
        </w:tc>
      </w:tr>
      <w:tr w14:paraId="6AB0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59" w:type="dxa"/>
            <w:tcBorders>
              <w:left w:val="single" w:color="000000" w:sz="10" w:space="0"/>
            </w:tcBorders>
            <w:vAlign w:val="top"/>
          </w:tcPr>
          <w:p w14:paraId="60647547">
            <w:pPr>
              <w:rPr>
                <w:rFonts w:ascii="Arial"/>
                <w:sz w:val="21"/>
              </w:rPr>
            </w:pPr>
          </w:p>
        </w:tc>
        <w:tc>
          <w:tcPr>
            <w:tcW w:w="1880" w:type="dxa"/>
            <w:vAlign w:val="top"/>
          </w:tcPr>
          <w:p w14:paraId="382CA8C7">
            <w:pPr>
              <w:rPr>
                <w:rFonts w:ascii="Arial"/>
                <w:sz w:val="21"/>
              </w:rPr>
            </w:pPr>
          </w:p>
        </w:tc>
        <w:tc>
          <w:tcPr>
            <w:tcW w:w="1836" w:type="dxa"/>
            <w:vAlign w:val="top"/>
          </w:tcPr>
          <w:p w14:paraId="6295AE15">
            <w:pPr>
              <w:rPr>
                <w:rFonts w:ascii="Arial"/>
                <w:sz w:val="21"/>
              </w:rPr>
            </w:pPr>
          </w:p>
        </w:tc>
        <w:tc>
          <w:tcPr>
            <w:tcW w:w="2794" w:type="dxa"/>
            <w:vAlign w:val="top"/>
          </w:tcPr>
          <w:p w14:paraId="77D8C505">
            <w:pPr>
              <w:rPr>
                <w:rFonts w:ascii="Arial"/>
                <w:sz w:val="21"/>
              </w:rPr>
            </w:pPr>
          </w:p>
        </w:tc>
        <w:tc>
          <w:tcPr>
            <w:tcW w:w="1720" w:type="dxa"/>
            <w:tcBorders>
              <w:right w:val="single" w:color="000000" w:sz="10" w:space="0"/>
            </w:tcBorders>
            <w:vAlign w:val="top"/>
          </w:tcPr>
          <w:p w14:paraId="6D006AB4">
            <w:pPr>
              <w:rPr>
                <w:rFonts w:ascii="Arial"/>
                <w:sz w:val="21"/>
              </w:rPr>
            </w:pPr>
          </w:p>
        </w:tc>
      </w:tr>
      <w:tr w14:paraId="4961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59" w:type="dxa"/>
            <w:tcBorders>
              <w:left w:val="single" w:color="000000" w:sz="10" w:space="0"/>
            </w:tcBorders>
            <w:vAlign w:val="top"/>
          </w:tcPr>
          <w:p w14:paraId="3CE4961D">
            <w:pPr>
              <w:rPr>
                <w:rFonts w:ascii="Arial"/>
                <w:sz w:val="21"/>
              </w:rPr>
            </w:pPr>
          </w:p>
        </w:tc>
        <w:tc>
          <w:tcPr>
            <w:tcW w:w="1880" w:type="dxa"/>
            <w:vAlign w:val="top"/>
          </w:tcPr>
          <w:p w14:paraId="0C520D35">
            <w:pPr>
              <w:rPr>
                <w:rFonts w:ascii="Arial"/>
                <w:sz w:val="21"/>
              </w:rPr>
            </w:pPr>
          </w:p>
        </w:tc>
        <w:tc>
          <w:tcPr>
            <w:tcW w:w="1836" w:type="dxa"/>
            <w:vAlign w:val="top"/>
          </w:tcPr>
          <w:p w14:paraId="02B49E35">
            <w:pPr>
              <w:rPr>
                <w:rFonts w:ascii="Arial"/>
                <w:sz w:val="21"/>
              </w:rPr>
            </w:pPr>
          </w:p>
        </w:tc>
        <w:tc>
          <w:tcPr>
            <w:tcW w:w="2794" w:type="dxa"/>
            <w:vAlign w:val="top"/>
          </w:tcPr>
          <w:p w14:paraId="4453B452">
            <w:pPr>
              <w:rPr>
                <w:rFonts w:ascii="Arial"/>
                <w:sz w:val="21"/>
              </w:rPr>
            </w:pPr>
          </w:p>
        </w:tc>
        <w:tc>
          <w:tcPr>
            <w:tcW w:w="1720" w:type="dxa"/>
            <w:tcBorders>
              <w:right w:val="single" w:color="000000" w:sz="10" w:space="0"/>
            </w:tcBorders>
            <w:vAlign w:val="top"/>
          </w:tcPr>
          <w:p w14:paraId="277BE35F">
            <w:pPr>
              <w:rPr>
                <w:rFonts w:ascii="Arial"/>
                <w:sz w:val="21"/>
              </w:rPr>
            </w:pPr>
          </w:p>
        </w:tc>
      </w:tr>
      <w:tr w14:paraId="7EB31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59" w:type="dxa"/>
            <w:tcBorders>
              <w:left w:val="single" w:color="000000" w:sz="10" w:space="0"/>
              <w:bottom w:val="single" w:color="000000" w:sz="10" w:space="0"/>
            </w:tcBorders>
            <w:vAlign w:val="top"/>
          </w:tcPr>
          <w:p w14:paraId="5A1D683B">
            <w:pPr>
              <w:rPr>
                <w:rFonts w:ascii="Arial"/>
                <w:sz w:val="21"/>
              </w:rPr>
            </w:pPr>
          </w:p>
        </w:tc>
        <w:tc>
          <w:tcPr>
            <w:tcW w:w="1880" w:type="dxa"/>
            <w:tcBorders>
              <w:bottom w:val="single" w:color="000000" w:sz="10" w:space="0"/>
            </w:tcBorders>
            <w:vAlign w:val="top"/>
          </w:tcPr>
          <w:p w14:paraId="1C12D23D">
            <w:pPr>
              <w:rPr>
                <w:rFonts w:ascii="Arial"/>
                <w:sz w:val="21"/>
              </w:rPr>
            </w:pPr>
          </w:p>
        </w:tc>
        <w:tc>
          <w:tcPr>
            <w:tcW w:w="1836" w:type="dxa"/>
            <w:tcBorders>
              <w:bottom w:val="single" w:color="000000" w:sz="10" w:space="0"/>
            </w:tcBorders>
            <w:vAlign w:val="top"/>
          </w:tcPr>
          <w:p w14:paraId="04012705">
            <w:pPr>
              <w:rPr>
                <w:rFonts w:ascii="Arial"/>
                <w:sz w:val="21"/>
              </w:rPr>
            </w:pPr>
          </w:p>
        </w:tc>
        <w:tc>
          <w:tcPr>
            <w:tcW w:w="2794" w:type="dxa"/>
            <w:tcBorders>
              <w:bottom w:val="single" w:color="000000" w:sz="10" w:space="0"/>
            </w:tcBorders>
            <w:vAlign w:val="top"/>
          </w:tcPr>
          <w:p w14:paraId="1D70CF8C">
            <w:pPr>
              <w:rPr>
                <w:rFonts w:ascii="Arial"/>
                <w:sz w:val="21"/>
              </w:rPr>
            </w:pPr>
          </w:p>
        </w:tc>
        <w:tc>
          <w:tcPr>
            <w:tcW w:w="1720" w:type="dxa"/>
            <w:tcBorders>
              <w:bottom w:val="single" w:color="000000" w:sz="10" w:space="0"/>
              <w:right w:val="single" w:color="000000" w:sz="10" w:space="0"/>
            </w:tcBorders>
            <w:vAlign w:val="top"/>
          </w:tcPr>
          <w:p w14:paraId="525D2E14">
            <w:pPr>
              <w:rPr>
                <w:rFonts w:ascii="Arial"/>
                <w:sz w:val="21"/>
              </w:rPr>
            </w:pPr>
          </w:p>
        </w:tc>
      </w:tr>
    </w:tbl>
    <w:p w14:paraId="24D05B2A">
      <w:pPr>
        <w:spacing w:before="118" w:line="219" w:lineRule="auto"/>
        <w:ind w:left="119"/>
        <w:rPr>
          <w:rFonts w:ascii="宋体" w:hAnsi="宋体" w:eastAsia="宋体" w:cs="宋体"/>
          <w:sz w:val="24"/>
          <w:szCs w:val="24"/>
        </w:rPr>
      </w:pPr>
      <w:r>
        <w:rPr>
          <w:rFonts w:ascii="宋体" w:hAnsi="宋体" w:eastAsia="宋体" w:cs="宋体"/>
          <w:b/>
          <w:bCs/>
          <w:spacing w:val="-7"/>
          <w:sz w:val="24"/>
          <w:szCs w:val="24"/>
        </w:rPr>
        <w:t>说明：</w:t>
      </w:r>
    </w:p>
    <w:p w14:paraId="5982AD12">
      <w:pPr>
        <w:spacing w:before="185" w:line="221" w:lineRule="auto"/>
        <w:ind w:left="611"/>
        <w:rPr>
          <w:rFonts w:ascii="宋体" w:hAnsi="宋体" w:eastAsia="宋体" w:cs="宋体"/>
          <w:sz w:val="24"/>
          <w:szCs w:val="24"/>
        </w:rPr>
      </w:pPr>
      <w:r>
        <w:rPr>
          <w:rFonts w:ascii="仿宋" w:hAnsi="仿宋" w:eastAsia="仿宋" w:cs="仿宋"/>
          <w:spacing w:val="-1"/>
          <w:sz w:val="22"/>
          <w:szCs w:val="22"/>
        </w:rPr>
        <w:t>1.</w:t>
      </w:r>
      <w:r>
        <w:rPr>
          <w:rFonts w:ascii="宋体" w:hAnsi="宋体" w:eastAsia="宋体" w:cs="宋体"/>
          <w:spacing w:val="-1"/>
          <w:sz w:val="24"/>
          <w:szCs w:val="24"/>
        </w:rPr>
        <w:t>本表后附业绩证明复印件（中标通知书或合同）。</w:t>
      </w:r>
    </w:p>
    <w:p w14:paraId="2B79C5A9">
      <w:pPr>
        <w:spacing w:before="185" w:line="292" w:lineRule="auto"/>
        <w:ind w:left="115" w:right="1078" w:firstLine="481"/>
        <w:rPr>
          <w:rFonts w:ascii="宋体" w:hAnsi="宋体" w:eastAsia="宋体" w:cs="宋体"/>
          <w:sz w:val="24"/>
          <w:szCs w:val="24"/>
        </w:rPr>
      </w:pPr>
      <w:r>
        <w:rPr>
          <w:rFonts w:ascii="仿宋" w:hAnsi="仿宋" w:eastAsia="仿宋" w:cs="仿宋"/>
          <w:spacing w:val="-14"/>
          <w:sz w:val="22"/>
          <w:szCs w:val="22"/>
        </w:rPr>
        <w:t>2.</w:t>
      </w:r>
      <w:r>
        <w:rPr>
          <w:rFonts w:ascii="宋体" w:hAnsi="宋体" w:eastAsia="宋体" w:cs="宋体"/>
          <w:spacing w:val="-14"/>
          <w:sz w:val="24"/>
          <w:szCs w:val="24"/>
        </w:rPr>
        <w:t>供应商应如实列出以上情况，如有隐瞒，一经</w:t>
      </w:r>
      <w:r>
        <w:rPr>
          <w:rFonts w:ascii="宋体" w:hAnsi="宋体" w:eastAsia="宋体" w:cs="宋体"/>
          <w:spacing w:val="-15"/>
          <w:sz w:val="24"/>
          <w:szCs w:val="24"/>
        </w:rPr>
        <w:t>查实将导致其磋商响应文件被</w:t>
      </w:r>
      <w:r>
        <w:rPr>
          <w:rFonts w:ascii="宋体" w:hAnsi="宋体" w:eastAsia="宋体" w:cs="宋体"/>
          <w:sz w:val="24"/>
          <w:szCs w:val="24"/>
        </w:rPr>
        <w:t xml:space="preserve"> </w:t>
      </w:r>
      <w:r>
        <w:rPr>
          <w:rFonts w:ascii="宋体" w:hAnsi="宋体" w:eastAsia="宋体" w:cs="宋体"/>
          <w:spacing w:val="-3"/>
          <w:sz w:val="24"/>
          <w:szCs w:val="24"/>
        </w:rPr>
        <w:t>拒绝。</w:t>
      </w:r>
    </w:p>
    <w:p w14:paraId="3B18F586">
      <w:pPr>
        <w:pStyle w:val="4"/>
        <w:spacing w:line="268" w:lineRule="auto"/>
      </w:pPr>
    </w:p>
    <w:p w14:paraId="2CF1F435">
      <w:pPr>
        <w:pStyle w:val="4"/>
        <w:spacing w:line="268" w:lineRule="auto"/>
      </w:pPr>
    </w:p>
    <w:p w14:paraId="46A95636">
      <w:pPr>
        <w:pStyle w:val="4"/>
        <w:spacing w:line="269" w:lineRule="auto"/>
      </w:pPr>
    </w:p>
    <w:p w14:paraId="163C6571">
      <w:pPr>
        <w:pStyle w:val="4"/>
        <w:spacing w:line="269" w:lineRule="auto"/>
      </w:pPr>
    </w:p>
    <w:p w14:paraId="79031862">
      <w:pPr>
        <w:pStyle w:val="4"/>
        <w:spacing w:line="269" w:lineRule="auto"/>
      </w:pPr>
    </w:p>
    <w:p w14:paraId="52A20A09">
      <w:pPr>
        <w:spacing w:before="79" w:line="219" w:lineRule="auto"/>
        <w:ind w:left="2855"/>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4"/>
          <w:sz w:val="24"/>
          <w:szCs w:val="24"/>
        </w:rPr>
        <w:t xml:space="preserve"> </w:t>
      </w:r>
      <w:r>
        <w:rPr>
          <w:rFonts w:ascii="宋体" w:hAnsi="宋体" w:eastAsia="宋体" w:cs="宋体"/>
          <w:spacing w:val="-1"/>
          <w:sz w:val="24"/>
          <w:szCs w:val="24"/>
        </w:rPr>
        <w:t>商</w:t>
      </w:r>
      <w:r>
        <w:rPr>
          <w:rFonts w:ascii="宋体" w:hAnsi="宋体" w:eastAsia="宋体" w:cs="宋体"/>
          <w:spacing w:val="-9"/>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1"/>
          <w:sz w:val="24"/>
          <w:szCs w:val="24"/>
        </w:rPr>
        <w:t>盖章）</w:t>
      </w:r>
    </w:p>
    <w:p w14:paraId="5F622B4C">
      <w:pPr>
        <w:pStyle w:val="4"/>
        <w:spacing w:line="257" w:lineRule="auto"/>
      </w:pPr>
    </w:p>
    <w:p w14:paraId="64E52DAD">
      <w:pPr>
        <w:spacing w:before="78" w:line="219" w:lineRule="auto"/>
        <w:ind w:left="2796"/>
        <w:rPr>
          <w:rFonts w:ascii="宋体" w:hAnsi="宋体" w:eastAsia="宋体" w:cs="宋体"/>
          <w:sz w:val="24"/>
          <w:szCs w:val="24"/>
        </w:rPr>
      </w:pPr>
      <w:r>
        <w:rPr>
          <w:rFonts w:ascii="宋体" w:hAnsi="宋体" w:eastAsia="宋体" w:cs="宋体"/>
          <w:spacing w:val="1"/>
          <w:sz w:val="24"/>
          <w:szCs w:val="24"/>
        </w:rPr>
        <w:t>法定代表人或授权代表</w:t>
      </w:r>
      <w:r>
        <w:rPr>
          <w:rFonts w:ascii="宋体" w:hAnsi="宋体" w:eastAsia="宋体" w:cs="宋体"/>
          <w:spacing w:val="-14"/>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签名或盖章）</w:t>
      </w:r>
    </w:p>
    <w:p w14:paraId="1F30DC19">
      <w:pPr>
        <w:pStyle w:val="4"/>
        <w:spacing w:line="260" w:lineRule="auto"/>
      </w:pPr>
    </w:p>
    <w:p w14:paraId="431793DF">
      <w:pPr>
        <w:spacing w:before="79" w:line="219" w:lineRule="auto"/>
        <w:ind w:left="2798"/>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7"/>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68F26C30">
      <w:pPr>
        <w:spacing w:line="219" w:lineRule="auto"/>
        <w:rPr>
          <w:rFonts w:ascii="宋体" w:hAnsi="宋体" w:eastAsia="宋体" w:cs="宋体"/>
          <w:sz w:val="24"/>
          <w:szCs w:val="24"/>
        </w:rPr>
        <w:sectPr>
          <w:footerReference r:id="rId22" w:type="default"/>
          <w:pgSz w:w="11910" w:h="16840"/>
          <w:pgMar w:top="1431" w:right="902" w:bottom="1472" w:left="1692" w:header="0" w:footer="1237" w:gutter="0"/>
          <w:cols w:space="720" w:num="1"/>
        </w:sectPr>
      </w:pPr>
    </w:p>
    <w:p w14:paraId="52EDB8BF">
      <w:pPr>
        <w:spacing w:before="59" w:line="219" w:lineRule="auto"/>
        <w:ind w:left="3088"/>
        <w:rPr>
          <w:rFonts w:ascii="宋体" w:hAnsi="宋体" w:eastAsia="宋体" w:cs="宋体"/>
          <w:sz w:val="30"/>
          <w:szCs w:val="30"/>
        </w:rPr>
      </w:pPr>
      <w:r>
        <w:rPr>
          <w:rFonts w:ascii="宋体" w:hAnsi="宋体" w:eastAsia="宋体" w:cs="宋体"/>
          <w:b/>
          <w:bCs/>
          <w:spacing w:val="-8"/>
          <w:sz w:val="30"/>
          <w:szCs w:val="30"/>
        </w:rPr>
        <w:t>四、供应商概况</w:t>
      </w:r>
    </w:p>
    <w:p w14:paraId="76F16574">
      <w:pPr>
        <w:spacing w:before="36"/>
      </w:pPr>
    </w:p>
    <w:p w14:paraId="0DCC791C">
      <w:pPr>
        <w:spacing w:before="36"/>
      </w:pPr>
    </w:p>
    <w:tbl>
      <w:tblPr>
        <w:tblStyle w:val="10"/>
        <w:tblW w:w="94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7"/>
        <w:gridCol w:w="1171"/>
        <w:gridCol w:w="1568"/>
        <w:gridCol w:w="1023"/>
        <w:gridCol w:w="1439"/>
        <w:gridCol w:w="2335"/>
      </w:tblGrid>
      <w:tr w14:paraId="6EA8B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07" w:type="dxa"/>
            <w:vAlign w:val="top"/>
          </w:tcPr>
          <w:p w14:paraId="027912EF">
            <w:pPr>
              <w:pStyle w:val="11"/>
              <w:spacing w:before="211" w:line="220" w:lineRule="auto"/>
              <w:ind w:left="368"/>
            </w:pPr>
            <w:r>
              <w:rPr>
                <w:spacing w:val="-3"/>
              </w:rPr>
              <w:t>投标人名称</w:t>
            </w:r>
          </w:p>
        </w:tc>
        <w:tc>
          <w:tcPr>
            <w:tcW w:w="7536" w:type="dxa"/>
            <w:gridSpan w:val="5"/>
            <w:vAlign w:val="top"/>
          </w:tcPr>
          <w:p w14:paraId="352BDD46">
            <w:pPr>
              <w:rPr>
                <w:rFonts w:ascii="Arial"/>
                <w:sz w:val="21"/>
              </w:rPr>
            </w:pPr>
          </w:p>
        </w:tc>
      </w:tr>
      <w:tr w14:paraId="5235D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907" w:type="dxa"/>
            <w:vAlign w:val="top"/>
          </w:tcPr>
          <w:p w14:paraId="43D8A3C7">
            <w:pPr>
              <w:pStyle w:val="11"/>
              <w:spacing w:before="232" w:line="221" w:lineRule="auto"/>
              <w:ind w:left="485"/>
            </w:pPr>
            <w:r>
              <w:rPr>
                <w:spacing w:val="-3"/>
              </w:rPr>
              <w:t>注册地址</w:t>
            </w:r>
          </w:p>
        </w:tc>
        <w:tc>
          <w:tcPr>
            <w:tcW w:w="3762" w:type="dxa"/>
            <w:gridSpan w:val="3"/>
            <w:vAlign w:val="top"/>
          </w:tcPr>
          <w:p w14:paraId="5980BE75">
            <w:pPr>
              <w:rPr>
                <w:rFonts w:ascii="Arial"/>
                <w:sz w:val="21"/>
              </w:rPr>
            </w:pPr>
          </w:p>
        </w:tc>
        <w:tc>
          <w:tcPr>
            <w:tcW w:w="1439" w:type="dxa"/>
            <w:vAlign w:val="top"/>
          </w:tcPr>
          <w:p w14:paraId="4919DD6C">
            <w:pPr>
              <w:pStyle w:val="11"/>
              <w:spacing w:before="232" w:line="219" w:lineRule="auto"/>
              <w:ind w:left="139"/>
            </w:pPr>
            <w:r>
              <w:rPr>
                <w:spacing w:val="-4"/>
              </w:rPr>
              <w:t>营业执照号</w:t>
            </w:r>
          </w:p>
        </w:tc>
        <w:tc>
          <w:tcPr>
            <w:tcW w:w="2335" w:type="dxa"/>
            <w:vAlign w:val="top"/>
          </w:tcPr>
          <w:p w14:paraId="3F8C9FD3">
            <w:pPr>
              <w:rPr>
                <w:rFonts w:ascii="Arial"/>
                <w:sz w:val="21"/>
              </w:rPr>
            </w:pPr>
          </w:p>
        </w:tc>
      </w:tr>
      <w:tr w14:paraId="079D0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907" w:type="dxa"/>
            <w:vAlign w:val="top"/>
          </w:tcPr>
          <w:p w14:paraId="3E3F2284">
            <w:pPr>
              <w:pStyle w:val="11"/>
              <w:spacing w:before="194" w:line="221" w:lineRule="auto"/>
              <w:ind w:left="486"/>
            </w:pPr>
            <w:r>
              <w:rPr>
                <w:spacing w:val="-3"/>
              </w:rPr>
              <w:t>联系方式</w:t>
            </w:r>
          </w:p>
        </w:tc>
        <w:tc>
          <w:tcPr>
            <w:tcW w:w="1171" w:type="dxa"/>
            <w:vAlign w:val="top"/>
          </w:tcPr>
          <w:p w14:paraId="2EBF909B">
            <w:pPr>
              <w:pStyle w:val="11"/>
              <w:spacing w:before="195" w:line="221" w:lineRule="auto"/>
              <w:ind w:left="324"/>
            </w:pPr>
            <w:r>
              <w:rPr>
                <w:spacing w:val="-19"/>
              </w:rPr>
              <w:t>电</w:t>
            </w:r>
            <w:r>
              <w:rPr>
                <w:spacing w:val="9"/>
              </w:rPr>
              <w:t xml:space="preserve"> </w:t>
            </w:r>
            <w:r>
              <w:rPr>
                <w:spacing w:val="-19"/>
              </w:rPr>
              <w:t>话</w:t>
            </w:r>
          </w:p>
        </w:tc>
        <w:tc>
          <w:tcPr>
            <w:tcW w:w="2591" w:type="dxa"/>
            <w:gridSpan w:val="2"/>
            <w:vAlign w:val="top"/>
          </w:tcPr>
          <w:p w14:paraId="5A6E60BB">
            <w:pPr>
              <w:rPr>
                <w:rFonts w:ascii="Arial"/>
                <w:sz w:val="21"/>
              </w:rPr>
            </w:pPr>
          </w:p>
        </w:tc>
        <w:tc>
          <w:tcPr>
            <w:tcW w:w="1439" w:type="dxa"/>
            <w:vAlign w:val="top"/>
          </w:tcPr>
          <w:p w14:paraId="69B3E322">
            <w:pPr>
              <w:pStyle w:val="11"/>
              <w:spacing w:before="194" w:line="219" w:lineRule="auto"/>
              <w:ind w:left="327"/>
            </w:pPr>
            <w:r>
              <w:rPr>
                <w:spacing w:val="-4"/>
              </w:rPr>
              <w:t>传</w:t>
            </w:r>
            <w:r>
              <w:rPr>
                <w:spacing w:val="6"/>
              </w:rPr>
              <w:t xml:space="preserve">  </w:t>
            </w:r>
            <w:r>
              <w:rPr>
                <w:spacing w:val="-4"/>
              </w:rPr>
              <w:t>真</w:t>
            </w:r>
          </w:p>
        </w:tc>
        <w:tc>
          <w:tcPr>
            <w:tcW w:w="2335" w:type="dxa"/>
            <w:vAlign w:val="top"/>
          </w:tcPr>
          <w:p w14:paraId="6C14EE8C">
            <w:pPr>
              <w:rPr>
                <w:rFonts w:ascii="Arial"/>
                <w:sz w:val="21"/>
              </w:rPr>
            </w:pPr>
          </w:p>
        </w:tc>
      </w:tr>
      <w:tr w14:paraId="76EC7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907" w:type="dxa"/>
            <w:vAlign w:val="top"/>
          </w:tcPr>
          <w:p w14:paraId="0DAD42FC">
            <w:pPr>
              <w:pStyle w:val="11"/>
              <w:spacing w:before="184" w:line="219" w:lineRule="auto"/>
              <w:ind w:left="488"/>
            </w:pPr>
            <w:r>
              <w:rPr>
                <w:spacing w:val="-4"/>
              </w:rPr>
              <w:t>组织机构</w:t>
            </w:r>
          </w:p>
        </w:tc>
        <w:tc>
          <w:tcPr>
            <w:tcW w:w="7536" w:type="dxa"/>
            <w:gridSpan w:val="5"/>
            <w:vAlign w:val="top"/>
          </w:tcPr>
          <w:p w14:paraId="3D07FE07">
            <w:pPr>
              <w:rPr>
                <w:rFonts w:ascii="Arial"/>
                <w:sz w:val="21"/>
              </w:rPr>
            </w:pPr>
          </w:p>
        </w:tc>
      </w:tr>
      <w:tr w14:paraId="3357B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907" w:type="dxa"/>
            <w:vAlign w:val="top"/>
          </w:tcPr>
          <w:p w14:paraId="01398C4A">
            <w:pPr>
              <w:pStyle w:val="11"/>
              <w:spacing w:before="237" w:line="219" w:lineRule="auto"/>
              <w:ind w:left="366"/>
            </w:pPr>
            <w:r>
              <w:rPr>
                <w:spacing w:val="-3"/>
              </w:rPr>
              <w:t>法定代表人</w:t>
            </w:r>
          </w:p>
        </w:tc>
        <w:tc>
          <w:tcPr>
            <w:tcW w:w="1171" w:type="dxa"/>
            <w:vAlign w:val="top"/>
          </w:tcPr>
          <w:p w14:paraId="2782A280">
            <w:pPr>
              <w:pStyle w:val="11"/>
              <w:spacing w:before="237" w:line="219" w:lineRule="auto"/>
              <w:ind w:left="241"/>
            </w:pPr>
            <w:r>
              <w:rPr>
                <w:spacing w:val="-5"/>
              </w:rPr>
              <w:t>姓名</w:t>
            </w:r>
          </w:p>
        </w:tc>
        <w:tc>
          <w:tcPr>
            <w:tcW w:w="2591" w:type="dxa"/>
            <w:gridSpan w:val="2"/>
            <w:tcBorders>
              <w:right w:val="single" w:color="000000" w:sz="4" w:space="0"/>
            </w:tcBorders>
            <w:vAlign w:val="top"/>
          </w:tcPr>
          <w:p w14:paraId="4C0A43C8">
            <w:pPr>
              <w:rPr>
                <w:rFonts w:ascii="Arial"/>
                <w:sz w:val="21"/>
              </w:rPr>
            </w:pPr>
          </w:p>
        </w:tc>
        <w:tc>
          <w:tcPr>
            <w:tcW w:w="1439" w:type="dxa"/>
            <w:tcBorders>
              <w:left w:val="single" w:color="000000" w:sz="4" w:space="0"/>
            </w:tcBorders>
            <w:vAlign w:val="top"/>
          </w:tcPr>
          <w:p w14:paraId="403DE499">
            <w:pPr>
              <w:pStyle w:val="11"/>
              <w:spacing w:before="237" w:line="221" w:lineRule="auto"/>
              <w:ind w:left="520"/>
            </w:pPr>
            <w:r>
              <w:rPr>
                <w:spacing w:val="-19"/>
              </w:rPr>
              <w:t>电话</w:t>
            </w:r>
          </w:p>
        </w:tc>
        <w:tc>
          <w:tcPr>
            <w:tcW w:w="2335" w:type="dxa"/>
            <w:vAlign w:val="top"/>
          </w:tcPr>
          <w:p w14:paraId="16BBA3AD">
            <w:pPr>
              <w:rPr>
                <w:rFonts w:ascii="Arial"/>
                <w:sz w:val="21"/>
              </w:rPr>
            </w:pPr>
          </w:p>
        </w:tc>
      </w:tr>
      <w:tr w14:paraId="00616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07" w:type="dxa"/>
            <w:vAlign w:val="top"/>
          </w:tcPr>
          <w:p w14:paraId="7CF73279">
            <w:pPr>
              <w:pStyle w:val="11"/>
              <w:spacing w:before="247" w:line="221" w:lineRule="auto"/>
              <w:ind w:left="487"/>
            </w:pPr>
            <w:r>
              <w:rPr>
                <w:spacing w:val="-3"/>
              </w:rPr>
              <w:t>成立时间</w:t>
            </w:r>
          </w:p>
        </w:tc>
        <w:tc>
          <w:tcPr>
            <w:tcW w:w="2739" w:type="dxa"/>
            <w:gridSpan w:val="2"/>
            <w:vAlign w:val="top"/>
          </w:tcPr>
          <w:p w14:paraId="37DF6BDE">
            <w:pPr>
              <w:rPr>
                <w:rFonts w:ascii="Arial"/>
                <w:sz w:val="21"/>
              </w:rPr>
            </w:pPr>
          </w:p>
        </w:tc>
        <w:tc>
          <w:tcPr>
            <w:tcW w:w="4797" w:type="dxa"/>
            <w:gridSpan w:val="3"/>
            <w:vAlign w:val="top"/>
          </w:tcPr>
          <w:p w14:paraId="45EDE680">
            <w:pPr>
              <w:pStyle w:val="11"/>
              <w:spacing w:before="247" w:line="220" w:lineRule="auto"/>
              <w:ind w:left="1930"/>
            </w:pPr>
            <w:r>
              <w:rPr>
                <w:spacing w:val="-4"/>
              </w:rPr>
              <w:t>从业人员</w:t>
            </w:r>
          </w:p>
        </w:tc>
      </w:tr>
      <w:tr w14:paraId="468A7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907" w:type="dxa"/>
            <w:vAlign w:val="top"/>
          </w:tcPr>
          <w:p w14:paraId="6E5EED6E">
            <w:pPr>
              <w:pStyle w:val="11"/>
              <w:spacing w:before="269" w:line="219" w:lineRule="auto"/>
              <w:ind w:left="249"/>
            </w:pPr>
            <w:r>
              <w:rPr>
                <w:spacing w:val="-3"/>
              </w:rPr>
              <w:t>企业资质证书</w:t>
            </w:r>
          </w:p>
        </w:tc>
        <w:tc>
          <w:tcPr>
            <w:tcW w:w="2739" w:type="dxa"/>
            <w:gridSpan w:val="2"/>
            <w:vAlign w:val="top"/>
          </w:tcPr>
          <w:p w14:paraId="0E71ABEF">
            <w:pPr>
              <w:rPr>
                <w:rFonts w:ascii="Arial"/>
                <w:sz w:val="21"/>
              </w:rPr>
            </w:pPr>
          </w:p>
        </w:tc>
        <w:tc>
          <w:tcPr>
            <w:tcW w:w="4797" w:type="dxa"/>
            <w:gridSpan w:val="3"/>
            <w:vMerge w:val="restart"/>
            <w:tcBorders>
              <w:bottom w:val="nil"/>
            </w:tcBorders>
            <w:vAlign w:val="top"/>
          </w:tcPr>
          <w:p w14:paraId="26738A66">
            <w:pPr>
              <w:spacing w:line="270" w:lineRule="auto"/>
              <w:rPr>
                <w:rFonts w:ascii="Arial"/>
                <w:sz w:val="21"/>
              </w:rPr>
            </w:pPr>
          </w:p>
          <w:p w14:paraId="7E7048DE">
            <w:pPr>
              <w:spacing w:line="270" w:lineRule="auto"/>
              <w:rPr>
                <w:rFonts w:ascii="Arial"/>
                <w:sz w:val="21"/>
              </w:rPr>
            </w:pPr>
          </w:p>
          <w:p w14:paraId="1E482649">
            <w:pPr>
              <w:pStyle w:val="11"/>
              <w:spacing w:before="72" w:line="219" w:lineRule="auto"/>
              <w:ind w:left="18"/>
              <w:rPr>
                <w:sz w:val="22"/>
                <w:szCs w:val="22"/>
              </w:rPr>
            </w:pPr>
            <w:r>
              <w:rPr>
                <w:spacing w:val="-1"/>
                <w:sz w:val="22"/>
                <w:szCs w:val="22"/>
              </w:rPr>
              <w:t>单位组织机构简介：</w:t>
            </w:r>
          </w:p>
          <w:p w14:paraId="43C02B0B">
            <w:pPr>
              <w:pStyle w:val="11"/>
              <w:spacing w:before="40" w:line="255" w:lineRule="auto"/>
              <w:ind w:left="18" w:right="101" w:firstLine="4"/>
              <w:rPr>
                <w:sz w:val="22"/>
                <w:szCs w:val="22"/>
              </w:rPr>
            </w:pPr>
            <w:r>
              <w:rPr>
                <w:spacing w:val="-17"/>
                <w:sz w:val="22"/>
                <w:szCs w:val="22"/>
              </w:rPr>
              <w:t>（部室划分、各部室人数、中高级职称、各专</w:t>
            </w:r>
            <w:r>
              <w:rPr>
                <w:spacing w:val="-18"/>
                <w:sz w:val="22"/>
                <w:szCs w:val="22"/>
              </w:rPr>
              <w:t>业技术</w:t>
            </w:r>
            <w:r>
              <w:rPr>
                <w:sz w:val="22"/>
                <w:szCs w:val="22"/>
              </w:rPr>
              <w:t xml:space="preserve"> </w:t>
            </w:r>
            <w:r>
              <w:rPr>
                <w:spacing w:val="-6"/>
                <w:sz w:val="22"/>
                <w:szCs w:val="22"/>
              </w:rPr>
              <w:t>人员等人员数）</w:t>
            </w:r>
          </w:p>
          <w:p w14:paraId="432D9ADF">
            <w:pPr>
              <w:pStyle w:val="11"/>
              <w:spacing w:line="219" w:lineRule="auto"/>
              <w:ind w:left="19"/>
              <w:rPr>
                <w:sz w:val="22"/>
                <w:szCs w:val="22"/>
              </w:rPr>
            </w:pPr>
            <w:r>
              <w:rPr>
                <w:spacing w:val="-6"/>
                <w:sz w:val="22"/>
                <w:szCs w:val="22"/>
              </w:rPr>
              <w:t>组织机构框图附后</w:t>
            </w:r>
          </w:p>
          <w:p w14:paraId="128248E3">
            <w:pPr>
              <w:pStyle w:val="11"/>
              <w:spacing w:before="41" w:line="220" w:lineRule="auto"/>
              <w:ind w:left="17"/>
              <w:rPr>
                <w:sz w:val="22"/>
                <w:szCs w:val="22"/>
              </w:rPr>
            </w:pPr>
            <w:r>
              <w:rPr>
                <w:spacing w:val="-4"/>
                <w:sz w:val="22"/>
                <w:szCs w:val="22"/>
              </w:rPr>
              <w:t>技术人员总数：</w:t>
            </w:r>
            <w:r>
              <w:rPr>
                <w:spacing w:val="1"/>
                <w:sz w:val="22"/>
                <w:szCs w:val="22"/>
                <w:u w:val="single" w:color="auto"/>
              </w:rPr>
              <w:t xml:space="preserve">              </w:t>
            </w:r>
            <w:r>
              <w:rPr>
                <w:spacing w:val="-93"/>
                <w:sz w:val="22"/>
                <w:szCs w:val="22"/>
              </w:rPr>
              <w:t xml:space="preserve"> </w:t>
            </w:r>
            <w:r>
              <w:rPr>
                <w:spacing w:val="-4"/>
                <w:sz w:val="22"/>
                <w:szCs w:val="22"/>
              </w:rPr>
              <w:t>人</w:t>
            </w:r>
          </w:p>
          <w:p w14:paraId="4E495DA3">
            <w:pPr>
              <w:pStyle w:val="11"/>
              <w:spacing w:before="40" w:line="220" w:lineRule="auto"/>
              <w:ind w:left="19"/>
              <w:rPr>
                <w:sz w:val="22"/>
                <w:szCs w:val="22"/>
              </w:rPr>
            </w:pPr>
            <w:r>
              <w:rPr>
                <w:spacing w:val="-4"/>
                <w:sz w:val="22"/>
                <w:szCs w:val="22"/>
              </w:rPr>
              <w:t>各专业技术人员：</w:t>
            </w:r>
            <w:r>
              <w:rPr>
                <w:spacing w:val="1"/>
                <w:sz w:val="22"/>
                <w:szCs w:val="22"/>
                <w:u w:val="single" w:color="auto"/>
              </w:rPr>
              <w:t xml:space="preserve">            </w:t>
            </w:r>
            <w:r>
              <w:rPr>
                <w:spacing w:val="-89"/>
                <w:sz w:val="22"/>
                <w:szCs w:val="22"/>
              </w:rPr>
              <w:t xml:space="preserve"> </w:t>
            </w:r>
            <w:r>
              <w:rPr>
                <w:spacing w:val="-4"/>
                <w:sz w:val="22"/>
                <w:szCs w:val="22"/>
              </w:rPr>
              <w:t>人</w:t>
            </w:r>
          </w:p>
        </w:tc>
      </w:tr>
      <w:tr w14:paraId="3654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907" w:type="dxa"/>
            <w:vAlign w:val="top"/>
          </w:tcPr>
          <w:p w14:paraId="3A5997B8">
            <w:pPr>
              <w:pStyle w:val="11"/>
              <w:spacing w:before="237" w:line="221" w:lineRule="auto"/>
              <w:ind w:left="485"/>
            </w:pPr>
            <w:r>
              <w:rPr>
                <w:spacing w:val="-3"/>
              </w:rPr>
              <w:t>注册资金</w:t>
            </w:r>
          </w:p>
        </w:tc>
        <w:tc>
          <w:tcPr>
            <w:tcW w:w="2739" w:type="dxa"/>
            <w:gridSpan w:val="2"/>
            <w:vAlign w:val="top"/>
          </w:tcPr>
          <w:p w14:paraId="5B635308">
            <w:pPr>
              <w:rPr>
                <w:rFonts w:ascii="Arial"/>
                <w:sz w:val="21"/>
              </w:rPr>
            </w:pPr>
          </w:p>
        </w:tc>
        <w:tc>
          <w:tcPr>
            <w:tcW w:w="4797" w:type="dxa"/>
            <w:gridSpan w:val="3"/>
            <w:vMerge w:val="continue"/>
            <w:tcBorders>
              <w:top w:val="nil"/>
              <w:bottom w:val="nil"/>
            </w:tcBorders>
            <w:vAlign w:val="top"/>
          </w:tcPr>
          <w:p w14:paraId="399B9148">
            <w:pPr>
              <w:rPr>
                <w:rFonts w:ascii="Arial"/>
                <w:sz w:val="21"/>
              </w:rPr>
            </w:pPr>
          </w:p>
        </w:tc>
      </w:tr>
      <w:tr w14:paraId="40402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907" w:type="dxa"/>
            <w:vAlign w:val="top"/>
          </w:tcPr>
          <w:p w14:paraId="6FDEBBCD">
            <w:pPr>
              <w:pStyle w:val="11"/>
              <w:spacing w:before="249" w:line="219" w:lineRule="auto"/>
              <w:ind w:left="245"/>
            </w:pPr>
            <w:r>
              <w:rPr>
                <w:spacing w:val="-2"/>
              </w:rPr>
              <w:t>基本账户银行</w:t>
            </w:r>
          </w:p>
        </w:tc>
        <w:tc>
          <w:tcPr>
            <w:tcW w:w="2739" w:type="dxa"/>
            <w:gridSpan w:val="2"/>
            <w:vAlign w:val="top"/>
          </w:tcPr>
          <w:p w14:paraId="070A87C7">
            <w:pPr>
              <w:rPr>
                <w:rFonts w:ascii="Arial"/>
                <w:sz w:val="21"/>
              </w:rPr>
            </w:pPr>
          </w:p>
        </w:tc>
        <w:tc>
          <w:tcPr>
            <w:tcW w:w="4797" w:type="dxa"/>
            <w:gridSpan w:val="3"/>
            <w:vMerge w:val="continue"/>
            <w:tcBorders>
              <w:top w:val="nil"/>
              <w:bottom w:val="nil"/>
            </w:tcBorders>
            <w:vAlign w:val="top"/>
          </w:tcPr>
          <w:p w14:paraId="45183045">
            <w:pPr>
              <w:rPr>
                <w:rFonts w:ascii="Arial"/>
                <w:sz w:val="21"/>
              </w:rPr>
            </w:pPr>
          </w:p>
        </w:tc>
      </w:tr>
      <w:tr w14:paraId="006D3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907" w:type="dxa"/>
            <w:vAlign w:val="top"/>
          </w:tcPr>
          <w:p w14:paraId="4CADFD9D">
            <w:pPr>
              <w:pStyle w:val="11"/>
              <w:spacing w:before="240" w:line="221" w:lineRule="auto"/>
              <w:ind w:left="609"/>
            </w:pPr>
            <w:r>
              <w:rPr>
                <w:spacing w:val="-7"/>
              </w:rPr>
              <w:t>账</w:t>
            </w:r>
            <w:r>
              <w:rPr>
                <w:spacing w:val="7"/>
              </w:rPr>
              <w:t xml:space="preserve">  </w:t>
            </w:r>
            <w:r>
              <w:rPr>
                <w:spacing w:val="-7"/>
              </w:rPr>
              <w:t>号</w:t>
            </w:r>
          </w:p>
        </w:tc>
        <w:tc>
          <w:tcPr>
            <w:tcW w:w="2739" w:type="dxa"/>
            <w:gridSpan w:val="2"/>
            <w:vAlign w:val="top"/>
          </w:tcPr>
          <w:p w14:paraId="7F034C74">
            <w:pPr>
              <w:rPr>
                <w:rFonts w:ascii="Arial"/>
                <w:sz w:val="21"/>
              </w:rPr>
            </w:pPr>
          </w:p>
        </w:tc>
        <w:tc>
          <w:tcPr>
            <w:tcW w:w="4797" w:type="dxa"/>
            <w:gridSpan w:val="3"/>
            <w:vMerge w:val="continue"/>
            <w:tcBorders>
              <w:top w:val="nil"/>
            </w:tcBorders>
            <w:vAlign w:val="top"/>
          </w:tcPr>
          <w:p w14:paraId="7A36D91B">
            <w:pPr>
              <w:rPr>
                <w:rFonts w:ascii="Arial"/>
                <w:sz w:val="21"/>
              </w:rPr>
            </w:pPr>
          </w:p>
        </w:tc>
      </w:tr>
      <w:tr w14:paraId="689D8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1907" w:type="dxa"/>
            <w:vAlign w:val="top"/>
          </w:tcPr>
          <w:p w14:paraId="3D04C833">
            <w:pPr>
              <w:spacing w:line="443" w:lineRule="auto"/>
              <w:rPr>
                <w:rFonts w:ascii="Arial"/>
                <w:sz w:val="21"/>
              </w:rPr>
            </w:pPr>
          </w:p>
          <w:p w14:paraId="5717FF0C">
            <w:pPr>
              <w:pStyle w:val="11"/>
              <w:spacing w:before="78" w:line="220" w:lineRule="auto"/>
              <w:ind w:left="487"/>
            </w:pPr>
            <w:r>
              <w:rPr>
                <w:spacing w:val="-3"/>
              </w:rPr>
              <w:t>经营范围</w:t>
            </w:r>
          </w:p>
        </w:tc>
        <w:tc>
          <w:tcPr>
            <w:tcW w:w="7536" w:type="dxa"/>
            <w:gridSpan w:val="5"/>
            <w:vAlign w:val="top"/>
          </w:tcPr>
          <w:p w14:paraId="3A613739">
            <w:pPr>
              <w:rPr>
                <w:rFonts w:ascii="Arial"/>
                <w:sz w:val="21"/>
              </w:rPr>
            </w:pPr>
          </w:p>
        </w:tc>
      </w:tr>
    </w:tbl>
    <w:p w14:paraId="592D5E94">
      <w:pPr>
        <w:pStyle w:val="4"/>
        <w:spacing w:line="338" w:lineRule="auto"/>
      </w:pPr>
    </w:p>
    <w:p w14:paraId="51D800C0">
      <w:pPr>
        <w:pStyle w:val="4"/>
        <w:spacing w:line="338" w:lineRule="auto"/>
      </w:pPr>
    </w:p>
    <w:p w14:paraId="7DB46CE5">
      <w:pPr>
        <w:spacing w:before="78" w:line="219" w:lineRule="auto"/>
        <w:ind w:left="607"/>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公章）</w:t>
      </w:r>
    </w:p>
    <w:p w14:paraId="6962E318">
      <w:pPr>
        <w:pStyle w:val="4"/>
        <w:spacing w:line="297" w:lineRule="auto"/>
      </w:pPr>
    </w:p>
    <w:p w14:paraId="169E6B3A">
      <w:pPr>
        <w:pStyle w:val="4"/>
        <w:spacing w:line="297" w:lineRule="auto"/>
      </w:pPr>
    </w:p>
    <w:p w14:paraId="25E4071B">
      <w:pPr>
        <w:pStyle w:val="4"/>
        <w:spacing w:line="297" w:lineRule="auto"/>
      </w:pPr>
    </w:p>
    <w:p w14:paraId="1F3552AE">
      <w:pPr>
        <w:spacing w:before="78" w:line="219" w:lineRule="auto"/>
        <w:ind w:left="608"/>
        <w:rPr>
          <w:rFonts w:ascii="宋体" w:hAnsi="宋体" w:eastAsia="宋体" w:cs="宋体"/>
          <w:sz w:val="24"/>
          <w:szCs w:val="24"/>
        </w:rPr>
      </w:pPr>
      <w:r>
        <w:rPr>
          <w:rFonts w:ascii="宋体" w:hAnsi="宋体" w:eastAsia="宋体" w:cs="宋体"/>
          <w:spacing w:val="1"/>
          <w:sz w:val="24"/>
          <w:szCs w:val="24"/>
        </w:rPr>
        <w:t>法定代表人或被授权代表</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726B55A">
      <w:pPr>
        <w:pStyle w:val="4"/>
        <w:spacing w:line="290" w:lineRule="auto"/>
      </w:pPr>
    </w:p>
    <w:p w14:paraId="5C1E3990">
      <w:pPr>
        <w:pStyle w:val="4"/>
        <w:spacing w:line="290" w:lineRule="auto"/>
      </w:pPr>
    </w:p>
    <w:p w14:paraId="093F40A3">
      <w:pPr>
        <w:spacing w:before="78" w:line="219" w:lineRule="auto"/>
        <w:ind w:left="627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70CD8BA">
      <w:pPr>
        <w:spacing w:line="219" w:lineRule="auto"/>
        <w:rPr>
          <w:rFonts w:ascii="宋体" w:hAnsi="宋体" w:eastAsia="宋体" w:cs="宋体"/>
          <w:sz w:val="24"/>
          <w:szCs w:val="24"/>
        </w:rPr>
        <w:sectPr>
          <w:footerReference r:id="rId23" w:type="default"/>
          <w:pgSz w:w="11920" w:h="16840"/>
          <w:pgMar w:top="1387" w:right="1128" w:bottom="1460" w:left="1343" w:header="0" w:footer="1224" w:gutter="0"/>
          <w:cols w:space="720" w:num="1"/>
        </w:sectPr>
      </w:pPr>
    </w:p>
    <w:p w14:paraId="1A361B5E">
      <w:pPr>
        <w:spacing w:before="59" w:line="219" w:lineRule="auto"/>
        <w:ind w:left="1981"/>
        <w:rPr>
          <w:rFonts w:ascii="宋体" w:hAnsi="宋体" w:eastAsia="宋体" w:cs="宋体"/>
          <w:sz w:val="30"/>
          <w:szCs w:val="30"/>
        </w:rPr>
      </w:pPr>
      <w:r>
        <w:rPr>
          <w:rFonts w:ascii="宋体" w:hAnsi="宋体" w:eastAsia="宋体" w:cs="宋体"/>
          <w:b/>
          <w:bCs/>
          <w:spacing w:val="-4"/>
          <w:sz w:val="30"/>
          <w:szCs w:val="30"/>
        </w:rPr>
        <w:t>五、供应商拒绝政府采购领域商业贿赂承诺书</w:t>
      </w:r>
    </w:p>
    <w:p w14:paraId="29DB8E7F">
      <w:pPr>
        <w:spacing w:before="264" w:line="219" w:lineRule="auto"/>
        <w:ind w:left="453"/>
        <w:rPr>
          <w:rFonts w:ascii="宋体" w:hAnsi="宋体" w:eastAsia="宋体" w:cs="宋体"/>
          <w:sz w:val="24"/>
          <w:szCs w:val="24"/>
        </w:rPr>
      </w:pPr>
      <w:r>
        <w:rPr>
          <w:rFonts w:ascii="宋体" w:hAnsi="宋体" w:eastAsia="宋体" w:cs="宋体"/>
          <w:spacing w:val="-13"/>
          <w:sz w:val="24"/>
          <w:szCs w:val="24"/>
        </w:rPr>
        <w:t>为响应党中央、国务院关于治理政府采购领域商业贿赂行为的号召，我公司在此庄严承诺：</w:t>
      </w:r>
    </w:p>
    <w:p w14:paraId="6BBBD254">
      <w:pPr>
        <w:pStyle w:val="4"/>
        <w:spacing w:line="352" w:lineRule="auto"/>
      </w:pPr>
    </w:p>
    <w:p w14:paraId="590E084C">
      <w:pPr>
        <w:spacing w:before="78" w:line="219" w:lineRule="auto"/>
        <w:ind w:left="499"/>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499F14ED">
      <w:pPr>
        <w:spacing w:before="264" w:line="219" w:lineRule="auto"/>
        <w:jc w:val="right"/>
        <w:rPr>
          <w:rFonts w:ascii="宋体" w:hAnsi="宋体" w:eastAsia="宋体" w:cs="宋体"/>
          <w:sz w:val="24"/>
          <w:szCs w:val="24"/>
        </w:rPr>
      </w:pPr>
      <w:r>
        <w:rPr>
          <w:rFonts w:ascii="宋体" w:hAnsi="宋体" w:eastAsia="宋体" w:cs="宋体"/>
          <w:spacing w:val="-16"/>
          <w:sz w:val="24"/>
          <w:szCs w:val="24"/>
        </w:rPr>
        <w:t>2、不向政府采购人、采购代理机构和政府采购评审专家进行任何形式的商业</w:t>
      </w:r>
      <w:r>
        <w:rPr>
          <w:rFonts w:ascii="宋体" w:hAnsi="宋体" w:eastAsia="宋体" w:cs="宋体"/>
          <w:spacing w:val="-17"/>
          <w:sz w:val="24"/>
          <w:szCs w:val="24"/>
        </w:rPr>
        <w:t>贿赂以谋取交易机会。</w:t>
      </w:r>
    </w:p>
    <w:p w14:paraId="7135841F">
      <w:pPr>
        <w:pStyle w:val="4"/>
        <w:spacing w:line="356" w:lineRule="auto"/>
      </w:pPr>
    </w:p>
    <w:p w14:paraId="52C07796">
      <w:pPr>
        <w:spacing w:before="79" w:line="293" w:lineRule="auto"/>
        <w:ind w:left="7" w:right="200" w:firstLine="479"/>
        <w:rPr>
          <w:rFonts w:ascii="宋体" w:hAnsi="宋体" w:eastAsia="宋体" w:cs="宋体"/>
          <w:sz w:val="24"/>
          <w:szCs w:val="24"/>
        </w:rPr>
      </w:pPr>
      <w:r>
        <w:rPr>
          <w:rFonts w:ascii="宋体" w:hAnsi="宋体" w:eastAsia="宋体" w:cs="宋体"/>
          <w:spacing w:val="-16"/>
          <w:sz w:val="24"/>
          <w:szCs w:val="24"/>
        </w:rPr>
        <w:t>3、不向政府采购代理机构和采购人提供虚假资质文件或采用虚假应标方式参与政府采购市场竞争</w:t>
      </w:r>
      <w:r>
        <w:rPr>
          <w:rFonts w:ascii="宋体" w:hAnsi="宋体" w:eastAsia="宋体" w:cs="宋体"/>
          <w:spacing w:val="12"/>
          <w:sz w:val="24"/>
          <w:szCs w:val="24"/>
        </w:rPr>
        <w:t xml:space="preserve"> </w:t>
      </w:r>
      <w:r>
        <w:rPr>
          <w:rFonts w:ascii="宋体" w:hAnsi="宋体" w:eastAsia="宋体" w:cs="宋体"/>
          <w:spacing w:val="-2"/>
          <w:sz w:val="24"/>
          <w:szCs w:val="24"/>
        </w:rPr>
        <w:t>并谋取成交。</w:t>
      </w:r>
    </w:p>
    <w:p w14:paraId="478472C3">
      <w:pPr>
        <w:pStyle w:val="4"/>
        <w:spacing w:line="354" w:lineRule="auto"/>
      </w:pPr>
    </w:p>
    <w:p w14:paraId="3B9186A9">
      <w:pPr>
        <w:spacing w:before="78" w:line="219" w:lineRule="auto"/>
        <w:ind w:left="480"/>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”等商业欺诈手段获得政府采购订单。</w:t>
      </w:r>
    </w:p>
    <w:p w14:paraId="57967FF6">
      <w:pPr>
        <w:spacing w:before="265" w:line="219" w:lineRule="auto"/>
        <w:ind w:left="486"/>
        <w:rPr>
          <w:rFonts w:ascii="宋体" w:hAnsi="宋体" w:eastAsia="宋体" w:cs="宋体"/>
          <w:sz w:val="24"/>
          <w:szCs w:val="24"/>
        </w:rPr>
      </w:pPr>
      <w:r>
        <w:rPr>
          <w:rFonts w:ascii="宋体" w:hAnsi="宋体" w:eastAsia="宋体" w:cs="宋体"/>
          <w:spacing w:val="-1"/>
          <w:sz w:val="24"/>
          <w:szCs w:val="24"/>
        </w:rPr>
        <w:t>5、不采取不正当手段诋毁、排挤其他单位。</w:t>
      </w:r>
    </w:p>
    <w:p w14:paraId="06AE2CF8">
      <w:pPr>
        <w:spacing w:before="267" w:line="219" w:lineRule="auto"/>
        <w:ind w:left="483"/>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2A7B1DFB">
      <w:pPr>
        <w:spacing w:before="268" w:line="292" w:lineRule="auto"/>
        <w:ind w:right="269" w:firstLine="486"/>
        <w:rPr>
          <w:rFonts w:ascii="宋体" w:hAnsi="宋体" w:eastAsia="宋体" w:cs="宋体"/>
          <w:sz w:val="24"/>
          <w:szCs w:val="24"/>
        </w:rPr>
      </w:pPr>
      <w:r>
        <w:rPr>
          <w:rFonts w:ascii="宋体" w:hAnsi="宋体" w:eastAsia="宋体" w:cs="宋体"/>
          <w:spacing w:val="-24"/>
          <w:sz w:val="24"/>
          <w:szCs w:val="24"/>
        </w:rPr>
        <w:t>7、不与采购人、采购代理机构政府采购评审专家或其它单位恶意串通，</w:t>
      </w:r>
      <w:r>
        <w:rPr>
          <w:rFonts w:ascii="宋体" w:hAnsi="宋体" w:eastAsia="宋体" w:cs="宋体"/>
          <w:spacing w:val="-50"/>
          <w:sz w:val="24"/>
          <w:szCs w:val="24"/>
        </w:rPr>
        <w:t xml:space="preserve"> </w:t>
      </w:r>
      <w:r>
        <w:rPr>
          <w:rFonts w:ascii="宋体" w:hAnsi="宋体" w:eastAsia="宋体" w:cs="宋体"/>
          <w:spacing w:val="-24"/>
          <w:sz w:val="24"/>
          <w:szCs w:val="24"/>
        </w:rPr>
        <w:t>进行质疑和投诉，维护政府</w:t>
      </w:r>
      <w:r>
        <w:rPr>
          <w:rFonts w:ascii="宋体" w:hAnsi="宋体" w:eastAsia="宋体" w:cs="宋体"/>
          <w:sz w:val="24"/>
          <w:szCs w:val="24"/>
        </w:rPr>
        <w:t xml:space="preserve"> </w:t>
      </w:r>
      <w:r>
        <w:rPr>
          <w:rFonts w:ascii="宋体" w:hAnsi="宋体" w:eastAsia="宋体" w:cs="宋体"/>
          <w:spacing w:val="-6"/>
          <w:sz w:val="24"/>
          <w:szCs w:val="24"/>
        </w:rPr>
        <w:t>采购市场秩序。</w:t>
      </w:r>
    </w:p>
    <w:p w14:paraId="64398813">
      <w:pPr>
        <w:pStyle w:val="4"/>
        <w:spacing w:line="352" w:lineRule="auto"/>
      </w:pPr>
    </w:p>
    <w:p w14:paraId="6C121E25">
      <w:pPr>
        <w:spacing w:before="78" w:line="294" w:lineRule="auto"/>
        <w:ind w:right="87" w:firstLine="482"/>
        <w:rPr>
          <w:rFonts w:ascii="宋体" w:hAnsi="宋体" w:eastAsia="宋体" w:cs="宋体"/>
          <w:sz w:val="24"/>
          <w:szCs w:val="24"/>
        </w:rPr>
      </w:pPr>
      <w:r>
        <w:rPr>
          <w:rFonts w:ascii="宋体" w:hAnsi="宋体" w:eastAsia="宋体" w:cs="宋体"/>
          <w:spacing w:val="-13"/>
          <w:sz w:val="24"/>
          <w:szCs w:val="24"/>
        </w:rPr>
        <w:t>8、尊重和接受政府采购监督管理部门的监督和政府采购代理机构采购要求，承担因违约行为给采</w:t>
      </w:r>
      <w:r>
        <w:rPr>
          <w:rFonts w:ascii="宋体" w:hAnsi="宋体" w:eastAsia="宋体" w:cs="宋体"/>
          <w:sz w:val="24"/>
          <w:szCs w:val="24"/>
        </w:rPr>
        <w:t xml:space="preserve"> </w:t>
      </w:r>
      <w:r>
        <w:rPr>
          <w:rFonts w:ascii="宋体" w:hAnsi="宋体" w:eastAsia="宋体" w:cs="宋体"/>
          <w:spacing w:val="-6"/>
          <w:sz w:val="24"/>
          <w:szCs w:val="24"/>
        </w:rPr>
        <w:t>购人造成的损失。</w:t>
      </w:r>
    </w:p>
    <w:p w14:paraId="567E4036">
      <w:pPr>
        <w:pStyle w:val="4"/>
        <w:spacing w:line="350" w:lineRule="auto"/>
      </w:pPr>
    </w:p>
    <w:p w14:paraId="4CA20441">
      <w:pPr>
        <w:spacing w:before="79" w:line="219" w:lineRule="auto"/>
        <w:ind w:left="482"/>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27C80B9E">
      <w:pPr>
        <w:pStyle w:val="4"/>
        <w:spacing w:line="261" w:lineRule="auto"/>
      </w:pPr>
    </w:p>
    <w:p w14:paraId="79728E57">
      <w:pPr>
        <w:pStyle w:val="4"/>
        <w:spacing w:line="261" w:lineRule="auto"/>
      </w:pPr>
    </w:p>
    <w:p w14:paraId="38C5C4DB">
      <w:pPr>
        <w:pStyle w:val="4"/>
        <w:spacing w:line="262" w:lineRule="auto"/>
      </w:pPr>
    </w:p>
    <w:p w14:paraId="4E1A3721">
      <w:pPr>
        <w:pStyle w:val="4"/>
        <w:spacing w:line="262" w:lineRule="auto"/>
      </w:pPr>
    </w:p>
    <w:p w14:paraId="65880F7F">
      <w:pPr>
        <w:spacing w:before="79" w:line="219" w:lineRule="auto"/>
        <w:ind w:left="481"/>
        <w:rPr>
          <w:rFonts w:ascii="宋体" w:hAnsi="宋体" w:eastAsia="宋体" w:cs="宋体"/>
          <w:sz w:val="24"/>
          <w:szCs w:val="24"/>
        </w:rPr>
      </w:pPr>
      <w:r>
        <w:rPr>
          <w:rFonts w:ascii="宋体" w:hAnsi="宋体" w:eastAsia="宋体" w:cs="宋体"/>
          <w:spacing w:val="-7"/>
          <w:sz w:val="24"/>
          <w:szCs w:val="24"/>
        </w:rPr>
        <w:t>承诺单位（</w:t>
      </w:r>
      <w:r>
        <w:rPr>
          <w:rFonts w:ascii="宋体" w:hAnsi="宋体" w:eastAsia="宋体" w:cs="宋体"/>
          <w:spacing w:val="45"/>
          <w:sz w:val="24"/>
          <w:szCs w:val="24"/>
        </w:rPr>
        <w:t xml:space="preserve"> </w:t>
      </w:r>
      <w:r>
        <w:rPr>
          <w:rFonts w:ascii="宋体" w:hAnsi="宋体" w:eastAsia="宋体" w:cs="宋体"/>
          <w:spacing w:val="-7"/>
          <w:sz w:val="24"/>
          <w:szCs w:val="24"/>
        </w:rPr>
        <w:t>盖章）</w:t>
      </w:r>
    </w:p>
    <w:p w14:paraId="37B9186B">
      <w:pPr>
        <w:spacing w:before="265" w:line="219" w:lineRule="auto"/>
        <w:ind w:left="481"/>
        <w:rPr>
          <w:rFonts w:ascii="宋体" w:hAnsi="宋体" w:eastAsia="宋体" w:cs="宋体"/>
          <w:sz w:val="24"/>
          <w:szCs w:val="24"/>
        </w:rPr>
      </w:pPr>
      <w:r>
        <w:rPr>
          <w:rFonts w:ascii="宋体" w:hAnsi="宋体" w:eastAsia="宋体" w:cs="宋体"/>
          <w:spacing w:val="2"/>
          <w:sz w:val="24"/>
          <w:szCs w:val="24"/>
        </w:rPr>
        <w:t>全权代表</w:t>
      </w:r>
      <w:r>
        <w:rPr>
          <w:rFonts w:ascii="宋体" w:hAnsi="宋体" w:eastAsia="宋体" w:cs="宋体"/>
          <w:spacing w:val="-16"/>
          <w:sz w:val="24"/>
          <w:szCs w:val="24"/>
        </w:rPr>
        <w:t>：（</w:t>
      </w:r>
      <w:r>
        <w:rPr>
          <w:rFonts w:ascii="宋体" w:hAnsi="宋体" w:eastAsia="宋体" w:cs="宋体"/>
          <w:spacing w:val="2"/>
          <w:sz w:val="24"/>
          <w:szCs w:val="24"/>
        </w:rPr>
        <w:t>签字或盖章）</w:t>
      </w:r>
    </w:p>
    <w:p w14:paraId="01F5F2F6">
      <w:pPr>
        <w:spacing w:before="268" w:line="229" w:lineRule="auto"/>
        <w:ind w:left="481"/>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2"/>
          <w:sz w:val="24"/>
          <w:szCs w:val="24"/>
        </w:rPr>
        <w:t xml:space="preserve">    </w:t>
      </w:r>
      <w:r>
        <w:rPr>
          <w:rFonts w:ascii="宋体" w:hAnsi="宋体" w:eastAsia="宋体" w:cs="宋体"/>
          <w:spacing w:val="-5"/>
          <w:sz w:val="24"/>
          <w:szCs w:val="24"/>
        </w:rPr>
        <w:t>址 ：</w:t>
      </w:r>
    </w:p>
    <w:p w14:paraId="1B4C5F61">
      <w:pPr>
        <w:spacing w:before="252" w:line="219" w:lineRule="auto"/>
        <w:ind w:left="499"/>
        <w:rPr>
          <w:rFonts w:ascii="宋体" w:hAnsi="宋体" w:eastAsia="宋体" w:cs="宋体"/>
          <w:sz w:val="24"/>
          <w:szCs w:val="24"/>
        </w:rPr>
      </w:pPr>
      <w:r>
        <w:rPr>
          <w:rFonts w:ascii="宋体" w:hAnsi="宋体" w:eastAsia="宋体" w:cs="宋体"/>
          <w:spacing w:val="-13"/>
          <w:sz w:val="24"/>
          <w:szCs w:val="24"/>
        </w:rPr>
        <w:t>邮</w:t>
      </w:r>
      <w:r>
        <w:rPr>
          <w:rFonts w:ascii="宋体" w:hAnsi="宋体" w:eastAsia="宋体" w:cs="宋体"/>
          <w:spacing w:val="2"/>
          <w:sz w:val="24"/>
          <w:szCs w:val="24"/>
        </w:rPr>
        <w:t xml:space="preserve">    </w:t>
      </w:r>
      <w:r>
        <w:rPr>
          <w:rFonts w:ascii="宋体" w:hAnsi="宋体" w:eastAsia="宋体" w:cs="宋体"/>
          <w:spacing w:val="-13"/>
          <w:sz w:val="24"/>
          <w:szCs w:val="24"/>
        </w:rPr>
        <w:t>编：</w:t>
      </w:r>
    </w:p>
    <w:p w14:paraId="7C44C52A">
      <w:pPr>
        <w:spacing w:before="268" w:line="221" w:lineRule="auto"/>
        <w:ind w:left="510"/>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7"/>
          <w:sz w:val="24"/>
          <w:szCs w:val="24"/>
        </w:rPr>
        <w:t xml:space="preserve">    </w:t>
      </w:r>
      <w:r>
        <w:rPr>
          <w:rFonts w:ascii="宋体" w:hAnsi="宋体" w:eastAsia="宋体" w:cs="宋体"/>
          <w:spacing w:val="-16"/>
          <w:sz w:val="24"/>
          <w:szCs w:val="24"/>
        </w:rPr>
        <w:t>话：</w:t>
      </w:r>
    </w:p>
    <w:p w14:paraId="6254C2EC">
      <w:pPr>
        <w:pStyle w:val="4"/>
        <w:spacing w:line="307" w:lineRule="auto"/>
      </w:pPr>
    </w:p>
    <w:p w14:paraId="6F9E0F9C">
      <w:pPr>
        <w:pStyle w:val="4"/>
        <w:spacing w:line="307" w:lineRule="auto"/>
      </w:pPr>
    </w:p>
    <w:p w14:paraId="69AD12C8">
      <w:pPr>
        <w:spacing w:before="78" w:line="219" w:lineRule="auto"/>
        <w:ind w:left="614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8"/>
          <w:sz w:val="24"/>
          <w:szCs w:val="24"/>
        </w:rPr>
        <w:t xml:space="preserve">   </w:t>
      </w:r>
      <w:r>
        <w:rPr>
          <w:rFonts w:ascii="宋体" w:hAnsi="宋体" w:eastAsia="宋体" w:cs="宋体"/>
          <w:spacing w:val="-9"/>
          <w:sz w:val="24"/>
          <w:szCs w:val="24"/>
        </w:rPr>
        <w:t>日</w:t>
      </w:r>
    </w:p>
    <w:p w14:paraId="1450701F">
      <w:pPr>
        <w:spacing w:line="219" w:lineRule="auto"/>
        <w:rPr>
          <w:rFonts w:ascii="宋体" w:hAnsi="宋体" w:eastAsia="宋体" w:cs="宋体"/>
          <w:sz w:val="24"/>
          <w:szCs w:val="24"/>
        </w:rPr>
        <w:sectPr>
          <w:footerReference r:id="rId24" w:type="default"/>
          <w:pgSz w:w="11920" w:h="16840"/>
          <w:pgMar w:top="1368" w:right="720" w:bottom="1460" w:left="986" w:header="0" w:footer="1225" w:gutter="0"/>
          <w:cols w:space="720" w:num="1"/>
        </w:sectPr>
      </w:pPr>
    </w:p>
    <w:p w14:paraId="3AA7730E">
      <w:pPr>
        <w:spacing w:before="96" w:line="219" w:lineRule="auto"/>
        <w:ind w:left="2677"/>
        <w:rPr>
          <w:rFonts w:ascii="宋体" w:hAnsi="宋体" w:eastAsia="宋体" w:cs="宋体"/>
          <w:b/>
          <w:bCs/>
          <w:spacing w:val="-4"/>
          <w:sz w:val="30"/>
          <w:szCs w:val="30"/>
        </w:rPr>
      </w:pPr>
    </w:p>
    <w:p w14:paraId="1D90597A">
      <w:pPr>
        <w:spacing w:before="96" w:line="219" w:lineRule="auto"/>
        <w:ind w:left="2677"/>
        <w:rPr>
          <w:rFonts w:ascii="宋体" w:hAnsi="宋体" w:eastAsia="宋体" w:cs="宋体"/>
          <w:sz w:val="30"/>
          <w:szCs w:val="30"/>
        </w:rPr>
      </w:pPr>
      <w:r>
        <w:rPr>
          <w:rFonts w:ascii="宋体" w:hAnsi="宋体" w:eastAsia="宋体" w:cs="宋体"/>
          <w:b/>
          <w:bCs/>
          <w:spacing w:val="-4"/>
          <w:sz w:val="30"/>
          <w:szCs w:val="30"/>
        </w:rPr>
        <w:t>六、磋商方案（格式自拟）</w:t>
      </w:r>
    </w:p>
    <w:p w14:paraId="77A29CF0">
      <w:pPr>
        <w:spacing w:before="24" w:line="219" w:lineRule="auto"/>
        <w:ind w:left="502"/>
        <w:outlineLvl w:val="3"/>
        <w:rPr>
          <w:rFonts w:ascii="宋体" w:hAnsi="宋体" w:eastAsia="宋体" w:cs="宋体"/>
          <w:spacing w:val="-15"/>
          <w:sz w:val="24"/>
          <w:szCs w:val="24"/>
        </w:rPr>
      </w:pPr>
    </w:p>
    <w:p w14:paraId="03BDCF51">
      <w:pPr>
        <w:spacing w:before="24" w:line="219" w:lineRule="auto"/>
        <w:ind w:left="502"/>
        <w:outlineLvl w:val="3"/>
        <w:rPr>
          <w:rFonts w:ascii="宋体" w:hAnsi="宋体" w:eastAsia="宋体" w:cs="宋体"/>
          <w:sz w:val="24"/>
          <w:szCs w:val="24"/>
        </w:rPr>
      </w:pPr>
      <w:r>
        <w:rPr>
          <w:rFonts w:ascii="宋体" w:hAnsi="宋体" w:eastAsia="宋体" w:cs="宋体"/>
          <w:spacing w:val="-15"/>
          <w:sz w:val="24"/>
          <w:szCs w:val="24"/>
        </w:rPr>
        <w:t>注：供应商按照磋商文件的要求编制的投标方案说明，投标方案由供应商自行编</w:t>
      </w:r>
    </w:p>
    <w:p w14:paraId="19842CFD">
      <w:pPr>
        <w:spacing w:before="181" w:line="362" w:lineRule="auto"/>
        <w:ind w:left="18" w:firstLine="8"/>
        <w:rPr>
          <w:rFonts w:ascii="宋体" w:hAnsi="宋体" w:eastAsia="宋体" w:cs="宋体"/>
          <w:sz w:val="24"/>
          <w:szCs w:val="24"/>
        </w:rPr>
      </w:pPr>
      <w:r>
        <w:rPr>
          <w:rFonts w:ascii="宋体" w:hAnsi="宋体" w:eastAsia="宋体" w:cs="宋体"/>
          <w:spacing w:val="-16"/>
          <w:sz w:val="24"/>
          <w:szCs w:val="24"/>
        </w:rPr>
        <w:t>写，参照响应文件第二章中的《综合评分明细表</w:t>
      </w:r>
      <w:r>
        <w:rPr>
          <w:rFonts w:ascii="宋体" w:hAnsi="宋体" w:eastAsia="宋体" w:cs="宋体"/>
          <w:spacing w:val="-17"/>
          <w:sz w:val="24"/>
          <w:szCs w:val="24"/>
        </w:rPr>
        <w:t>》各条款的要求与第四章《磋商内容》</w:t>
      </w:r>
      <w:r>
        <w:rPr>
          <w:rFonts w:ascii="宋体" w:hAnsi="宋体" w:eastAsia="宋体" w:cs="宋体"/>
          <w:sz w:val="24"/>
          <w:szCs w:val="24"/>
        </w:rPr>
        <w:t xml:space="preserve"> </w:t>
      </w:r>
      <w:r>
        <w:rPr>
          <w:rFonts w:ascii="宋体" w:hAnsi="宋体" w:eastAsia="宋体" w:cs="宋体"/>
          <w:spacing w:val="-13"/>
          <w:sz w:val="24"/>
          <w:szCs w:val="24"/>
        </w:rPr>
        <w:t>进行编制方案。</w:t>
      </w:r>
    </w:p>
    <w:p w14:paraId="7BF7BB9F">
      <w:pPr>
        <w:spacing w:line="362" w:lineRule="auto"/>
        <w:rPr>
          <w:rFonts w:ascii="宋体" w:hAnsi="宋体" w:eastAsia="宋体" w:cs="宋体"/>
          <w:sz w:val="24"/>
          <w:szCs w:val="24"/>
        </w:rPr>
        <w:sectPr>
          <w:footerReference r:id="rId25" w:type="default"/>
          <w:pgSz w:w="11910" w:h="16840"/>
          <w:pgMar w:top="1431" w:right="1599" w:bottom="1472" w:left="1786" w:header="0" w:footer="1237" w:gutter="0"/>
          <w:cols w:space="720" w:num="1"/>
        </w:sectPr>
      </w:pPr>
    </w:p>
    <w:p w14:paraId="0BF63062">
      <w:pPr>
        <w:spacing w:before="216" w:line="219" w:lineRule="auto"/>
        <w:ind w:left="1619"/>
        <w:rPr>
          <w:rFonts w:ascii="宋体" w:hAnsi="宋体" w:eastAsia="宋体" w:cs="宋体"/>
          <w:sz w:val="30"/>
          <w:szCs w:val="30"/>
        </w:rPr>
      </w:pPr>
      <w:r>
        <w:rPr>
          <w:rFonts w:ascii="宋体" w:hAnsi="宋体" w:eastAsia="宋体" w:cs="宋体"/>
          <w:b/>
          <w:bCs/>
          <w:spacing w:val="-3"/>
          <w:sz w:val="30"/>
          <w:szCs w:val="30"/>
        </w:rPr>
        <w:t>七、供应商认为有必要提供的其它证明材料</w:t>
      </w:r>
    </w:p>
    <w:sectPr>
      <w:footerReference r:id="rId26" w:type="default"/>
      <w:pgSz w:w="11910" w:h="16840"/>
      <w:pgMar w:top="1431" w:right="1786" w:bottom="1472" w:left="1786" w:header="0" w:footer="12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7692">
    <w:pPr>
      <w:spacing w:line="232" w:lineRule="auto"/>
      <w:ind w:left="4630"/>
      <w:rPr>
        <w:rFonts w:ascii="仿宋" w:hAnsi="仿宋" w:eastAsia="仿宋" w:cs="仿宋"/>
        <w:sz w:val="18"/>
        <w:szCs w:val="18"/>
      </w:rPr>
    </w:pPr>
    <w:r>
      <w:rPr>
        <w:rFonts w:ascii="仿宋" w:hAnsi="仿宋" w:eastAsia="仿宋" w:cs="仿宋"/>
        <w:spacing w:val="-9"/>
        <w:sz w:val="18"/>
        <w:szCs w:val="18"/>
      </w:rPr>
      <w:t>—</w:t>
    </w:r>
    <w:r>
      <w:rPr>
        <w:rFonts w:ascii="仿宋" w:hAnsi="仿宋" w:eastAsia="仿宋" w:cs="仿宋"/>
        <w:spacing w:val="19"/>
        <w:sz w:val="18"/>
        <w:szCs w:val="18"/>
      </w:rPr>
      <w:t xml:space="preserve"> </w:t>
    </w:r>
    <w:r>
      <w:rPr>
        <w:rFonts w:ascii="仿宋" w:hAnsi="仿宋" w:eastAsia="仿宋" w:cs="仿宋"/>
        <w:spacing w:val="-9"/>
        <w:sz w:val="18"/>
        <w:szCs w:val="18"/>
      </w:rPr>
      <w:t>1</w:t>
    </w:r>
    <w:r>
      <w:rPr>
        <w:rFonts w:ascii="仿宋" w:hAnsi="仿宋" w:eastAsia="仿宋" w:cs="仿宋"/>
        <w:spacing w:val="5"/>
        <w:sz w:val="18"/>
        <w:szCs w:val="18"/>
      </w:rPr>
      <w:t xml:space="preserve"> </w:t>
    </w:r>
    <w:r>
      <w:rPr>
        <w:rFonts w:ascii="仿宋" w:hAnsi="仿宋" w:eastAsia="仿宋" w:cs="仿宋"/>
        <w:spacing w:val="-9"/>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9775">
    <w:pPr>
      <w:spacing w:line="230" w:lineRule="auto"/>
      <w:ind w:left="4567"/>
      <w:rPr>
        <w:rFonts w:ascii="仿宋" w:hAnsi="仿宋" w:eastAsia="仿宋" w:cs="仿宋"/>
        <w:sz w:val="18"/>
        <w:szCs w:val="18"/>
      </w:rPr>
    </w:pPr>
    <w:r>
      <w:rPr>
        <w:rFonts w:ascii="仿宋" w:hAnsi="仿宋" w:eastAsia="仿宋" w:cs="仿宋"/>
        <w:spacing w:val="-4"/>
        <w:sz w:val="18"/>
        <w:szCs w:val="18"/>
      </w:rPr>
      <w:t>—</w:t>
    </w:r>
    <w:r>
      <w:rPr>
        <w:rFonts w:ascii="仿宋" w:hAnsi="仿宋" w:eastAsia="仿宋" w:cs="仿宋"/>
        <w:spacing w:val="9"/>
        <w:sz w:val="18"/>
        <w:szCs w:val="18"/>
      </w:rPr>
      <w:t xml:space="preserve"> </w:t>
    </w:r>
    <w:r>
      <w:rPr>
        <w:rFonts w:ascii="仿宋" w:hAnsi="仿宋" w:eastAsia="仿宋" w:cs="仿宋"/>
        <w:spacing w:val="-4"/>
        <w:sz w:val="18"/>
        <w:szCs w:val="18"/>
      </w:rPr>
      <w:t>35</w:t>
    </w:r>
    <w:r>
      <w:rPr>
        <w:rFonts w:ascii="仿宋" w:hAnsi="仿宋" w:eastAsia="仿宋" w:cs="仿宋"/>
        <w:spacing w:val="5"/>
        <w:sz w:val="18"/>
        <w:szCs w:val="18"/>
      </w:rPr>
      <w:t xml:space="preserve"> </w:t>
    </w:r>
    <w:r>
      <w:rPr>
        <w:rFonts w:ascii="仿宋" w:hAnsi="仿宋" w:eastAsia="仿宋" w:cs="仿宋"/>
        <w:spacing w:val="-4"/>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7CA4">
    <w:pPr>
      <w:spacing w:line="230" w:lineRule="auto"/>
      <w:ind w:left="4563"/>
      <w:rPr>
        <w:rFonts w:ascii="仿宋" w:hAnsi="仿宋" w:eastAsia="仿宋" w:cs="仿宋"/>
        <w:sz w:val="18"/>
        <w:szCs w:val="18"/>
      </w:rPr>
    </w:pPr>
    <w:r>
      <w:rPr>
        <w:rFonts w:ascii="仿宋" w:hAnsi="仿宋" w:eastAsia="仿宋" w:cs="仿宋"/>
        <w:spacing w:val="-4"/>
        <w:sz w:val="18"/>
        <w:szCs w:val="18"/>
      </w:rPr>
      <w:t>—</w:t>
    </w:r>
    <w:r>
      <w:rPr>
        <w:rFonts w:ascii="仿宋" w:hAnsi="仿宋" w:eastAsia="仿宋" w:cs="仿宋"/>
        <w:spacing w:val="9"/>
        <w:sz w:val="18"/>
        <w:szCs w:val="18"/>
      </w:rPr>
      <w:t xml:space="preserve"> </w:t>
    </w:r>
    <w:r>
      <w:rPr>
        <w:rFonts w:ascii="仿宋" w:hAnsi="仿宋" w:eastAsia="仿宋" w:cs="仿宋"/>
        <w:spacing w:val="-4"/>
        <w:sz w:val="18"/>
        <w:szCs w:val="18"/>
      </w:rPr>
      <w:t>37</w:t>
    </w:r>
    <w:r>
      <w:rPr>
        <w:rFonts w:ascii="仿宋" w:hAnsi="仿宋" w:eastAsia="仿宋" w:cs="仿宋"/>
        <w:spacing w:val="5"/>
        <w:sz w:val="18"/>
        <w:szCs w:val="18"/>
      </w:rPr>
      <w:t xml:space="preserve"> </w:t>
    </w:r>
    <w:r>
      <w:rPr>
        <w:rFonts w:ascii="仿宋" w:hAnsi="仿宋" w:eastAsia="仿宋" w:cs="仿宋"/>
        <w:spacing w:val="-4"/>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F73D">
    <w:pPr>
      <w:spacing w:line="230" w:lineRule="auto"/>
      <w:ind w:left="4451"/>
      <w:rPr>
        <w:rFonts w:ascii="仿宋" w:hAnsi="仿宋" w:eastAsia="仿宋" w:cs="仿宋"/>
        <w:sz w:val="18"/>
        <w:szCs w:val="18"/>
      </w:rPr>
    </w:pPr>
    <w:r>
      <w:rPr>
        <w:rFonts w:ascii="仿宋" w:hAnsi="仿宋" w:eastAsia="仿宋" w:cs="仿宋"/>
        <w:spacing w:val="-4"/>
        <w:sz w:val="18"/>
        <w:szCs w:val="18"/>
      </w:rPr>
      <w:t>—</w:t>
    </w:r>
    <w:r>
      <w:rPr>
        <w:rFonts w:ascii="仿宋" w:hAnsi="仿宋" w:eastAsia="仿宋" w:cs="仿宋"/>
        <w:spacing w:val="9"/>
        <w:sz w:val="18"/>
        <w:szCs w:val="18"/>
      </w:rPr>
      <w:t xml:space="preserve"> </w:t>
    </w:r>
    <w:r>
      <w:rPr>
        <w:rFonts w:ascii="仿宋" w:hAnsi="仿宋" w:eastAsia="仿宋" w:cs="仿宋"/>
        <w:spacing w:val="-4"/>
        <w:sz w:val="18"/>
        <w:szCs w:val="18"/>
      </w:rPr>
      <w:t>38</w:t>
    </w:r>
    <w:r>
      <w:rPr>
        <w:rFonts w:ascii="仿宋" w:hAnsi="仿宋" w:eastAsia="仿宋" w:cs="仿宋"/>
        <w:spacing w:val="5"/>
        <w:sz w:val="18"/>
        <w:szCs w:val="18"/>
      </w:rPr>
      <w:t xml:space="preserve"> </w:t>
    </w:r>
    <w:r>
      <w:rPr>
        <w:rFonts w:ascii="仿宋" w:hAnsi="仿宋" w:eastAsia="仿宋" w:cs="仿宋"/>
        <w:spacing w:val="-4"/>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DD48">
    <w:pPr>
      <w:spacing w:line="230" w:lineRule="auto"/>
      <w:ind w:left="4440"/>
      <w:rPr>
        <w:rFonts w:ascii="仿宋" w:hAnsi="仿宋" w:eastAsia="仿宋" w:cs="仿宋"/>
        <w:sz w:val="18"/>
        <w:szCs w:val="18"/>
      </w:rPr>
    </w:pPr>
    <w:r>
      <w:rPr>
        <w:rFonts w:ascii="仿宋" w:hAnsi="仿宋" w:eastAsia="仿宋" w:cs="仿宋"/>
        <w:spacing w:val="-4"/>
        <w:sz w:val="18"/>
        <w:szCs w:val="18"/>
      </w:rPr>
      <w:t>—</w:t>
    </w:r>
    <w:r>
      <w:rPr>
        <w:rFonts w:ascii="仿宋" w:hAnsi="仿宋" w:eastAsia="仿宋" w:cs="仿宋"/>
        <w:spacing w:val="9"/>
        <w:sz w:val="18"/>
        <w:szCs w:val="18"/>
      </w:rPr>
      <w:t xml:space="preserve"> </w:t>
    </w:r>
    <w:r>
      <w:rPr>
        <w:rFonts w:ascii="仿宋" w:hAnsi="仿宋" w:eastAsia="仿宋" w:cs="仿宋"/>
        <w:spacing w:val="-4"/>
        <w:sz w:val="18"/>
        <w:szCs w:val="18"/>
      </w:rPr>
      <w:t>39</w:t>
    </w:r>
    <w:r>
      <w:rPr>
        <w:rFonts w:ascii="仿宋" w:hAnsi="仿宋" w:eastAsia="仿宋" w:cs="仿宋"/>
        <w:spacing w:val="5"/>
        <w:sz w:val="18"/>
        <w:szCs w:val="18"/>
      </w:rPr>
      <w:t xml:space="preserve"> </w:t>
    </w:r>
    <w:r>
      <w:rPr>
        <w:rFonts w:ascii="仿宋" w:hAnsi="仿宋" w:eastAsia="仿宋" w:cs="仿宋"/>
        <w:spacing w:val="-4"/>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DFC6B">
    <w:pPr>
      <w:spacing w:line="230" w:lineRule="auto"/>
      <w:ind w:left="3961"/>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40</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DBB8">
    <w:pPr>
      <w:spacing w:line="232" w:lineRule="auto"/>
      <w:ind w:left="4422"/>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41</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325E">
    <w:pPr>
      <w:spacing w:line="232" w:lineRule="auto"/>
      <w:ind w:left="4204"/>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42</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7DF5">
    <w:pPr>
      <w:spacing w:line="230" w:lineRule="auto"/>
      <w:ind w:left="4298"/>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43</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26B6">
    <w:pPr>
      <w:spacing w:line="232" w:lineRule="auto"/>
      <w:ind w:left="4352"/>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44</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38A6">
    <w:pPr>
      <w:spacing w:line="230" w:lineRule="auto"/>
      <w:ind w:left="4709"/>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45</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50FB">
    <w:pPr>
      <w:spacing w:line="232" w:lineRule="auto"/>
      <w:ind w:left="3953"/>
      <w:rPr>
        <w:rFonts w:ascii="仿宋" w:hAnsi="仿宋" w:eastAsia="仿宋" w:cs="仿宋"/>
        <w:sz w:val="18"/>
        <w:szCs w:val="18"/>
      </w:rPr>
    </w:pPr>
    <w:r>
      <w:rPr>
        <w:rFonts w:ascii="仿宋" w:hAnsi="仿宋" w:eastAsia="仿宋" w:cs="仿宋"/>
        <w:spacing w:val="-5"/>
        <w:sz w:val="18"/>
        <w:szCs w:val="18"/>
      </w:rPr>
      <w:t>—</w:t>
    </w:r>
    <w:r>
      <w:rPr>
        <w:rFonts w:ascii="仿宋" w:hAnsi="仿宋" w:eastAsia="仿宋" w:cs="仿宋"/>
        <w:spacing w:val="7"/>
        <w:sz w:val="18"/>
        <w:szCs w:val="18"/>
      </w:rPr>
      <w:t xml:space="preserve"> </w:t>
    </w:r>
    <w:r>
      <w:rPr>
        <w:rFonts w:ascii="仿宋" w:hAnsi="仿宋" w:eastAsia="仿宋" w:cs="仿宋"/>
        <w:spacing w:val="-5"/>
        <w:sz w:val="18"/>
        <w:szCs w:val="18"/>
      </w:rPr>
      <w:t>2</w:t>
    </w:r>
    <w:r>
      <w:rPr>
        <w:rFonts w:ascii="仿宋" w:hAnsi="仿宋" w:eastAsia="仿宋" w:cs="仿宋"/>
        <w:spacing w:val="5"/>
        <w:sz w:val="18"/>
        <w:szCs w:val="18"/>
      </w:rPr>
      <w:t xml:space="preserve"> </w:t>
    </w:r>
    <w:r>
      <w:rPr>
        <w:rFonts w:ascii="仿宋" w:hAnsi="仿宋" w:eastAsia="仿宋" w:cs="仿宋"/>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B04F">
    <w:pPr>
      <w:spacing w:line="230" w:lineRule="auto"/>
      <w:ind w:left="4204"/>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46</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BCBD">
    <w:pPr>
      <w:spacing w:line="230" w:lineRule="auto"/>
      <w:ind w:left="4204"/>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5"/>
        <w:sz w:val="18"/>
        <w:szCs w:val="18"/>
      </w:rPr>
      <w:t xml:space="preserve"> </w:t>
    </w:r>
    <w:r>
      <w:rPr>
        <w:rFonts w:ascii="仿宋" w:hAnsi="仿宋" w:eastAsia="仿宋" w:cs="仿宋"/>
        <w:spacing w:val="-3"/>
        <w:sz w:val="18"/>
        <w:szCs w:val="18"/>
      </w:rPr>
      <w:t>47</w:t>
    </w:r>
    <w:r>
      <w:rPr>
        <w:rFonts w:ascii="仿宋" w:hAnsi="仿宋" w:eastAsia="仿宋" w:cs="仿宋"/>
        <w:spacing w:val="6"/>
        <w:sz w:val="18"/>
        <w:szCs w:val="18"/>
      </w:rPr>
      <w:t xml:space="preserve"> </w:t>
    </w:r>
    <w:r>
      <w:rPr>
        <w:rFonts w:ascii="仿宋" w:hAnsi="仿宋" w:eastAsia="仿宋" w:cs="仿宋"/>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20F0">
    <w:pPr>
      <w:spacing w:line="230" w:lineRule="auto"/>
      <w:ind w:left="4080"/>
      <w:rPr>
        <w:rFonts w:ascii="仿宋" w:hAnsi="仿宋" w:eastAsia="仿宋" w:cs="仿宋"/>
        <w:sz w:val="18"/>
        <w:szCs w:val="18"/>
      </w:rPr>
    </w:pPr>
    <w:r>
      <w:rPr>
        <w:rFonts w:ascii="仿宋" w:hAnsi="仿宋" w:eastAsia="仿宋" w:cs="仿宋"/>
        <w:spacing w:val="-5"/>
        <w:sz w:val="18"/>
        <w:szCs w:val="18"/>
      </w:rPr>
      <w:t>—</w:t>
    </w:r>
    <w:r>
      <w:rPr>
        <w:rFonts w:ascii="仿宋" w:hAnsi="仿宋" w:eastAsia="仿宋" w:cs="仿宋"/>
        <w:spacing w:val="9"/>
        <w:sz w:val="18"/>
        <w:szCs w:val="18"/>
      </w:rPr>
      <w:t xml:space="preserve"> </w:t>
    </w:r>
    <w:r>
      <w:rPr>
        <w:rFonts w:ascii="仿宋" w:hAnsi="仿宋" w:eastAsia="仿宋" w:cs="仿宋"/>
        <w:spacing w:val="-5"/>
        <w:sz w:val="18"/>
        <w:szCs w:val="18"/>
      </w:rPr>
      <w:t>6</w:t>
    </w:r>
    <w:r>
      <w:rPr>
        <w:rFonts w:ascii="仿宋" w:hAnsi="仿宋" w:eastAsia="仿宋" w:cs="仿宋"/>
        <w:spacing w:val="6"/>
        <w:sz w:val="18"/>
        <w:szCs w:val="18"/>
      </w:rPr>
      <w:t xml:space="preserve"> </w:t>
    </w:r>
    <w:r>
      <w:rPr>
        <w:rFonts w:ascii="仿宋" w:hAnsi="仿宋" w:eastAsia="仿宋" w:cs="仿宋"/>
        <w:spacing w:val="-5"/>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FF20">
    <w:pPr>
      <w:spacing w:line="232" w:lineRule="auto"/>
      <w:ind w:left="4390"/>
      <w:rPr>
        <w:rFonts w:ascii="仿宋" w:hAnsi="仿宋" w:eastAsia="仿宋" w:cs="仿宋"/>
        <w:sz w:val="18"/>
        <w:szCs w:val="18"/>
      </w:rPr>
    </w:pPr>
    <w:r>
      <w:rPr>
        <w:rFonts w:ascii="仿宋" w:hAnsi="仿宋" w:eastAsia="仿宋" w:cs="仿宋"/>
        <w:spacing w:val="-2"/>
        <w:sz w:val="18"/>
        <w:szCs w:val="18"/>
      </w:rPr>
      <w:t>—</w:t>
    </w:r>
    <w:r>
      <w:rPr>
        <w:rFonts w:ascii="仿宋" w:hAnsi="仿宋" w:eastAsia="仿宋" w:cs="仿宋"/>
        <w:spacing w:val="9"/>
        <w:sz w:val="18"/>
        <w:szCs w:val="18"/>
      </w:rPr>
      <w:t xml:space="preserve"> </w:t>
    </w:r>
    <w:r>
      <w:rPr>
        <w:rFonts w:ascii="仿宋" w:hAnsi="仿宋" w:eastAsia="仿宋" w:cs="仿宋"/>
        <w:spacing w:val="-2"/>
        <w:sz w:val="18"/>
        <w:szCs w:val="18"/>
      </w:rPr>
      <w:t>22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875E">
    <w:pPr>
      <w:spacing w:line="212" w:lineRule="auto"/>
      <w:ind w:left="3692"/>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C06A7">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5C06A7">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6153">
    <w:pPr>
      <w:spacing w:line="230" w:lineRule="auto"/>
      <w:ind w:left="4389"/>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13"/>
        <w:sz w:val="18"/>
        <w:szCs w:val="18"/>
      </w:rPr>
      <w:t xml:space="preserve"> </w:t>
    </w:r>
    <w:r>
      <w:rPr>
        <w:rFonts w:ascii="仿宋" w:hAnsi="仿宋" w:eastAsia="仿宋" w:cs="仿宋"/>
        <w:spacing w:val="-3"/>
        <w:sz w:val="18"/>
        <w:szCs w:val="18"/>
      </w:rPr>
      <w:t>31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EB6D">
    <w:pPr>
      <w:spacing w:line="230" w:lineRule="auto"/>
      <w:ind w:left="4383"/>
      <w:rPr>
        <w:rFonts w:ascii="仿宋" w:hAnsi="仿宋" w:eastAsia="仿宋" w:cs="仿宋"/>
        <w:sz w:val="18"/>
        <w:szCs w:val="18"/>
      </w:rPr>
    </w:pPr>
    <w:r>
      <w:rPr>
        <w:rFonts w:ascii="仿宋" w:hAnsi="仿宋" w:eastAsia="仿宋" w:cs="仿宋"/>
        <w:spacing w:val="-3"/>
        <w:sz w:val="18"/>
        <w:szCs w:val="18"/>
      </w:rPr>
      <w:t>—</w:t>
    </w:r>
    <w:r>
      <w:rPr>
        <w:rFonts w:ascii="仿宋" w:hAnsi="仿宋" w:eastAsia="仿宋" w:cs="仿宋"/>
        <w:spacing w:val="13"/>
        <w:sz w:val="18"/>
        <w:szCs w:val="18"/>
      </w:rPr>
      <w:t xml:space="preserve"> </w:t>
    </w:r>
    <w:r>
      <w:rPr>
        <w:rFonts w:ascii="仿宋" w:hAnsi="仿宋" w:eastAsia="仿宋" w:cs="仿宋"/>
        <w:spacing w:val="-3"/>
        <w:sz w:val="18"/>
        <w:szCs w:val="18"/>
      </w:rPr>
      <w:t>32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31FD">
    <w:pPr>
      <w:spacing w:line="230" w:lineRule="auto"/>
      <w:ind w:left="4212"/>
      <w:rPr>
        <w:rFonts w:ascii="仿宋" w:hAnsi="仿宋" w:eastAsia="仿宋" w:cs="仿宋"/>
        <w:sz w:val="18"/>
        <w:szCs w:val="18"/>
      </w:rPr>
    </w:pPr>
    <w:r>
      <w:rPr>
        <w:rFonts w:ascii="仿宋" w:hAnsi="仿宋" w:eastAsia="仿宋" w:cs="仿宋"/>
        <w:spacing w:val="-4"/>
        <w:sz w:val="18"/>
        <w:szCs w:val="18"/>
      </w:rPr>
      <w:t>—</w:t>
    </w:r>
    <w:r>
      <w:rPr>
        <w:rFonts w:ascii="仿宋" w:hAnsi="仿宋" w:eastAsia="仿宋" w:cs="仿宋"/>
        <w:spacing w:val="9"/>
        <w:sz w:val="18"/>
        <w:szCs w:val="18"/>
      </w:rPr>
      <w:t xml:space="preserve"> </w:t>
    </w:r>
    <w:r>
      <w:rPr>
        <w:rFonts w:ascii="仿宋" w:hAnsi="仿宋" w:eastAsia="仿宋" w:cs="仿宋"/>
        <w:spacing w:val="-4"/>
        <w:sz w:val="18"/>
        <w:szCs w:val="18"/>
      </w:rPr>
      <w:t>33</w:t>
    </w:r>
    <w:r>
      <w:rPr>
        <w:rFonts w:ascii="仿宋" w:hAnsi="仿宋" w:eastAsia="仿宋" w:cs="仿宋"/>
        <w:spacing w:val="5"/>
        <w:sz w:val="18"/>
        <w:szCs w:val="18"/>
      </w:rPr>
      <w:t xml:space="preserve"> </w:t>
    </w:r>
    <w:r>
      <w:rPr>
        <w:rFonts w:ascii="仿宋" w:hAnsi="仿宋" w:eastAsia="仿宋" w:cs="仿宋"/>
        <w:spacing w:val="-4"/>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BE67">
    <w:pPr>
      <w:spacing w:line="230" w:lineRule="auto"/>
      <w:ind w:left="4223"/>
      <w:rPr>
        <w:rFonts w:ascii="仿宋" w:hAnsi="仿宋" w:eastAsia="仿宋" w:cs="仿宋"/>
        <w:sz w:val="18"/>
        <w:szCs w:val="18"/>
      </w:rPr>
    </w:pPr>
    <w:r>
      <w:rPr>
        <w:rFonts w:ascii="仿宋" w:hAnsi="仿宋" w:eastAsia="仿宋" w:cs="仿宋"/>
        <w:spacing w:val="-4"/>
        <w:sz w:val="18"/>
        <w:szCs w:val="18"/>
      </w:rPr>
      <w:t>—</w:t>
    </w:r>
    <w:r>
      <w:rPr>
        <w:rFonts w:ascii="仿宋" w:hAnsi="仿宋" w:eastAsia="仿宋" w:cs="仿宋"/>
        <w:spacing w:val="9"/>
        <w:sz w:val="18"/>
        <w:szCs w:val="18"/>
      </w:rPr>
      <w:t xml:space="preserve"> </w:t>
    </w:r>
    <w:r>
      <w:rPr>
        <w:rFonts w:ascii="仿宋" w:hAnsi="仿宋" w:eastAsia="仿宋" w:cs="仿宋"/>
        <w:spacing w:val="-4"/>
        <w:sz w:val="18"/>
        <w:szCs w:val="18"/>
      </w:rPr>
      <w:t>34</w:t>
    </w:r>
    <w:r>
      <w:rPr>
        <w:rFonts w:ascii="仿宋" w:hAnsi="仿宋" w:eastAsia="仿宋" w:cs="仿宋"/>
        <w:spacing w:val="5"/>
        <w:sz w:val="18"/>
        <w:szCs w:val="18"/>
      </w:rPr>
      <w:t xml:space="preserve"> </w:t>
    </w:r>
    <w:r>
      <w:rPr>
        <w:rFonts w:ascii="仿宋" w:hAnsi="仿宋" w:eastAsia="仿宋" w:cs="仿宋"/>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6EFA">
    <w:pPr>
      <w:spacing w:before="48" w:line="219"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D486E"/>
    <w:multiLevelType w:val="singleLevel"/>
    <w:tmpl w:val="C73D486E"/>
    <w:lvl w:ilvl="0" w:tentative="0">
      <w:start w:val="2"/>
      <w:numFmt w:val="chineseCounting"/>
      <w:suff w:val="space"/>
      <w:lvlText w:val="第%1章"/>
      <w:lvlJc w:val="left"/>
      <w:rPr>
        <w:rFonts w:hint="eastAsia"/>
      </w:rPr>
    </w:lvl>
  </w:abstractNum>
  <w:abstractNum w:abstractNumId="1">
    <w:nsid w:val="CB9F6D86"/>
    <w:multiLevelType w:val="singleLevel"/>
    <w:tmpl w:val="CB9F6D8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6C48D8"/>
    <w:rsid w:val="078A2F3D"/>
    <w:rsid w:val="07E2214C"/>
    <w:rsid w:val="092D4A99"/>
    <w:rsid w:val="0D38442D"/>
    <w:rsid w:val="0DFF10EE"/>
    <w:rsid w:val="10EF7856"/>
    <w:rsid w:val="11B85B3D"/>
    <w:rsid w:val="13C0517C"/>
    <w:rsid w:val="15C9656A"/>
    <w:rsid w:val="17A308E9"/>
    <w:rsid w:val="18A54F7E"/>
    <w:rsid w:val="19306900"/>
    <w:rsid w:val="1C742D0F"/>
    <w:rsid w:val="1C761991"/>
    <w:rsid w:val="28CD7CC8"/>
    <w:rsid w:val="2D60735C"/>
    <w:rsid w:val="300F0BC6"/>
    <w:rsid w:val="39903414"/>
    <w:rsid w:val="3A887EF3"/>
    <w:rsid w:val="3B4A2E09"/>
    <w:rsid w:val="3F2A77CA"/>
    <w:rsid w:val="40FD2B65"/>
    <w:rsid w:val="459C4852"/>
    <w:rsid w:val="4B0B5E1F"/>
    <w:rsid w:val="4BC21980"/>
    <w:rsid w:val="50EF617E"/>
    <w:rsid w:val="56682C5A"/>
    <w:rsid w:val="5B2A4932"/>
    <w:rsid w:val="5CE07AF6"/>
    <w:rsid w:val="5F4A0417"/>
    <w:rsid w:val="5FF13CC0"/>
    <w:rsid w:val="608F7035"/>
    <w:rsid w:val="632C3261"/>
    <w:rsid w:val="72323CC5"/>
    <w:rsid w:val="74406C2C"/>
    <w:rsid w:val="74A013B9"/>
    <w:rsid w:val="75A77847"/>
    <w:rsid w:val="764346F2"/>
    <w:rsid w:val="77C65DFB"/>
    <w:rsid w:val="798968C0"/>
    <w:rsid w:val="7A85352B"/>
    <w:rsid w:val="7C454941"/>
    <w:rsid w:val="7D20753B"/>
    <w:rsid w:val="7FD07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99"/>
    <w:pPr>
      <w:tabs>
        <w:tab w:val="center" w:pos="4153"/>
        <w:tab w:val="right" w:pos="8306"/>
      </w:tabs>
      <w:snapToGrid w:val="0"/>
      <w:jc w:val="left"/>
    </w:pPr>
    <w:rPr>
      <w:rFonts w:ascii="Times New Roman"/>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11413</Words>
  <Characters>12772</Characters>
  <TotalTime>93</TotalTime>
  <ScaleCrop>false</ScaleCrop>
  <LinksUpToDate>false</LinksUpToDate>
  <CharactersWithSpaces>13017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2023-04-17T15:48:00Z</dcterms:created>
  <dc:creator>Administrator.SKY-20190720ICR</dc:creator>
  <cp:lastModifiedBy>小刘学生</cp:lastModifiedBy>
  <dcterms:modified xsi:type="dcterms:W3CDTF">2025-07-16T02:16:49Z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2025-07-11T16:33:24Z</vt:filetime>
  </property>
  <property fmtid="{D5CDD505-2E9C-101B-9397-08002B2CF9AE}" pid="4" name="KSOTemplateDocerSaveRecord">
    <vt:lpwstr>eyJoZGlkIjoiYWE1NWFlNmYwOTRhYTAwZjMwY2YzYTRiMGVmYTBkOGUiLCJ1c2VySWQiOiIxNDU3MjExNTgifQ==</vt:lpwstr>
  </property>
  <property fmtid="{D5CDD505-2E9C-101B-9397-08002B2CF9AE}" pid="5" name="KSOProductBuildVer">
    <vt:lpwstr>2052-12.1.0.21915</vt:lpwstr>
  </property>
  <property fmtid="{D5CDD505-2E9C-101B-9397-08002B2CF9AE}" pid="6" name="ICV">
    <vt:lpwstr>D177B0E83E78471FB432A53CB82A2F0B_12</vt:lpwstr>
  </property>
</Properties>
</file>