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3BB2B">
      <w:pPr>
        <w:pStyle w:val="4"/>
        <w:spacing w:line="480" w:lineRule="exact"/>
        <w:jc w:val="center"/>
        <w:rPr>
          <w:sz w:val="28"/>
          <w:szCs w:val="28"/>
        </w:rPr>
      </w:pPr>
      <w:r>
        <w:rPr>
          <w:rFonts w:ascii="仿宋_GB2312" w:hAnsi="仿宋_GB2312" w:eastAsia="仿宋_GB2312" w:cs="仿宋_GB2312"/>
          <w:b/>
          <w:sz w:val="28"/>
          <w:szCs w:val="28"/>
        </w:rPr>
        <w:t>姜谭经开区调区扩区相关申报资料编制及目录修订、产业园调查资料编制服务项目招标公告</w:t>
      </w:r>
    </w:p>
    <w:p w14:paraId="5FECBB10">
      <w:pPr>
        <w:pStyle w:val="4"/>
        <w:keepNext w:val="0"/>
        <w:keepLines w:val="0"/>
        <w:pageBreakBefore w:val="0"/>
        <w:widowControl/>
        <w:kinsoku/>
        <w:wordWrap/>
        <w:overflowPunct/>
        <w:topLinePunct w:val="0"/>
        <w:autoSpaceDE/>
        <w:autoSpaceDN/>
        <w:bidi w:val="0"/>
        <w:adjustRightInd/>
        <w:snapToGrid/>
        <w:spacing w:line="400" w:lineRule="exact"/>
        <w:ind w:left="0"/>
        <w:textAlignment w:val="auto"/>
        <w:outlineLvl w:val="5"/>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项目概况</w:t>
      </w:r>
    </w:p>
    <w:p w14:paraId="259B2A9B">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姜谭经开区调区扩区相关申报资料编制及目录修订、产业园调查资料编制服务项目招标项目的潜在投标人应在【全国公共资源交易平台（陕西省·宝鸡市）】（http://ggzy.baoji.gov.cn）下载获取招标文件，并于2025年08月21日09时00分（北京时间）前递交投标文件。</w:t>
      </w:r>
    </w:p>
    <w:p w14:paraId="309D3BEE">
      <w:pPr>
        <w:pStyle w:val="4"/>
        <w:keepNext w:val="0"/>
        <w:keepLines w:val="0"/>
        <w:pageBreakBefore w:val="0"/>
        <w:widowControl/>
        <w:kinsoku/>
        <w:wordWrap/>
        <w:overflowPunct/>
        <w:topLinePunct w:val="0"/>
        <w:autoSpaceDE/>
        <w:autoSpaceDN/>
        <w:bidi w:val="0"/>
        <w:adjustRightInd/>
        <w:snapToGrid/>
        <w:spacing w:line="400" w:lineRule="exact"/>
        <w:ind w:left="0"/>
        <w:textAlignment w:val="auto"/>
        <w:outlineLvl w:val="3"/>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一、项目基本情况</w:t>
      </w:r>
    </w:p>
    <w:p w14:paraId="7B086A7F">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项目编号：SBK2025-ZB-0702</w:t>
      </w:r>
    </w:p>
    <w:p w14:paraId="3E9BC542">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项目名称：姜谭经开区调区扩区相关申报资料编制及目录修订、产业园调查资料编制服务项目</w:t>
      </w:r>
    </w:p>
    <w:p w14:paraId="6D2D47F4">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采购方式：公开招标</w:t>
      </w:r>
    </w:p>
    <w:p w14:paraId="41E6E348">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预算金额：3,800,000.00元</w:t>
      </w:r>
    </w:p>
    <w:p w14:paraId="65E24D1A">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采购需求：</w:t>
      </w:r>
    </w:p>
    <w:p w14:paraId="5AE11E79">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合同包1(姜谭经开区调区扩区相关申报资料编制及目录修订、产业园调查资料编制服务项目):</w:t>
      </w:r>
    </w:p>
    <w:p w14:paraId="251FDC44">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合同包预算金额：3,800,000.00元</w:t>
      </w:r>
    </w:p>
    <w:tbl>
      <w:tblPr>
        <w:tblStyle w:val="2"/>
        <w:tblW w:w="836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58"/>
        <w:gridCol w:w="825"/>
        <w:gridCol w:w="2655"/>
        <w:gridCol w:w="1095"/>
        <w:gridCol w:w="1080"/>
        <w:gridCol w:w="1755"/>
      </w:tblGrid>
      <w:tr w14:paraId="47278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9" w:hRule="atLeast"/>
          <w:jc w:val="center"/>
        </w:trPr>
        <w:tc>
          <w:tcPr>
            <w:tcW w:w="958" w:type="dxa"/>
            <w:vAlign w:val="center"/>
          </w:tcPr>
          <w:p w14:paraId="184A1C4F">
            <w:pPr>
              <w:pStyle w:val="4"/>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品目号</w:t>
            </w:r>
          </w:p>
        </w:tc>
        <w:tc>
          <w:tcPr>
            <w:tcW w:w="825" w:type="dxa"/>
            <w:vAlign w:val="center"/>
          </w:tcPr>
          <w:p w14:paraId="29239584">
            <w:pPr>
              <w:pStyle w:val="4"/>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品目名称</w:t>
            </w:r>
          </w:p>
        </w:tc>
        <w:tc>
          <w:tcPr>
            <w:tcW w:w="2655" w:type="dxa"/>
            <w:vAlign w:val="center"/>
          </w:tcPr>
          <w:p w14:paraId="085F0968">
            <w:pPr>
              <w:pStyle w:val="4"/>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采购标的</w:t>
            </w:r>
          </w:p>
        </w:tc>
        <w:tc>
          <w:tcPr>
            <w:tcW w:w="1095" w:type="dxa"/>
            <w:vAlign w:val="center"/>
          </w:tcPr>
          <w:p w14:paraId="4A57C3AB">
            <w:pPr>
              <w:pStyle w:val="4"/>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p w14:paraId="103C7331">
            <w:pPr>
              <w:pStyle w:val="4"/>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080" w:type="dxa"/>
            <w:vAlign w:val="center"/>
          </w:tcPr>
          <w:p w14:paraId="29FCCE9E">
            <w:pPr>
              <w:pStyle w:val="4"/>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技术规格、参数及要求</w:t>
            </w:r>
          </w:p>
        </w:tc>
        <w:tc>
          <w:tcPr>
            <w:tcW w:w="1755" w:type="dxa"/>
            <w:vAlign w:val="center"/>
          </w:tcPr>
          <w:p w14:paraId="527418D2">
            <w:pPr>
              <w:pStyle w:val="4"/>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品目预算(元)</w:t>
            </w:r>
          </w:p>
        </w:tc>
      </w:tr>
      <w:tr w14:paraId="324474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42" w:hRule="atLeast"/>
          <w:jc w:val="center"/>
        </w:trPr>
        <w:tc>
          <w:tcPr>
            <w:tcW w:w="958" w:type="dxa"/>
            <w:vAlign w:val="center"/>
          </w:tcPr>
          <w:p w14:paraId="41B24676">
            <w:pPr>
              <w:pStyle w:val="4"/>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825" w:type="dxa"/>
            <w:vAlign w:val="center"/>
          </w:tcPr>
          <w:p w14:paraId="0C630819">
            <w:pPr>
              <w:pStyle w:val="4"/>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其他专业技术服务</w:t>
            </w:r>
          </w:p>
        </w:tc>
        <w:tc>
          <w:tcPr>
            <w:tcW w:w="2655" w:type="dxa"/>
            <w:vAlign w:val="center"/>
          </w:tcPr>
          <w:p w14:paraId="2D6AF12E">
            <w:pPr>
              <w:pStyle w:val="4"/>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姜谭经开区调区扩区相关申报资料编制及目录修订、产业园调查资料编制服务项目</w:t>
            </w:r>
          </w:p>
        </w:tc>
        <w:tc>
          <w:tcPr>
            <w:tcW w:w="1095" w:type="dxa"/>
            <w:vAlign w:val="center"/>
          </w:tcPr>
          <w:p w14:paraId="49969953">
            <w:pPr>
              <w:pStyle w:val="4"/>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1080" w:type="dxa"/>
            <w:vAlign w:val="center"/>
          </w:tcPr>
          <w:p w14:paraId="673E0E0A">
            <w:pPr>
              <w:pStyle w:val="4"/>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详见采购文件</w:t>
            </w:r>
          </w:p>
        </w:tc>
        <w:tc>
          <w:tcPr>
            <w:tcW w:w="1755" w:type="dxa"/>
            <w:vAlign w:val="center"/>
          </w:tcPr>
          <w:p w14:paraId="31DAE064">
            <w:pPr>
              <w:pStyle w:val="4"/>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3,800,000.00</w:t>
            </w:r>
          </w:p>
        </w:tc>
      </w:tr>
    </w:tbl>
    <w:p w14:paraId="26D9D0FA">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合同包最高限价：3,000,000.00元</w:t>
      </w:r>
    </w:p>
    <w:p w14:paraId="4D916E89">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本合同包不接受联合体投标</w:t>
      </w:r>
    </w:p>
    <w:p w14:paraId="21C29A4E">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合同履行期限：合同签订之日起90日历天</w:t>
      </w:r>
    </w:p>
    <w:p w14:paraId="7A2E9930">
      <w:pPr>
        <w:pStyle w:val="4"/>
        <w:keepNext w:val="0"/>
        <w:keepLines w:val="0"/>
        <w:pageBreakBefore w:val="0"/>
        <w:widowControl/>
        <w:kinsoku/>
        <w:wordWrap/>
        <w:overflowPunct/>
        <w:topLinePunct w:val="0"/>
        <w:autoSpaceDE/>
        <w:autoSpaceDN/>
        <w:bidi w:val="0"/>
        <w:adjustRightInd/>
        <w:snapToGrid/>
        <w:spacing w:line="400" w:lineRule="exact"/>
        <w:ind w:left="0"/>
        <w:textAlignment w:val="auto"/>
        <w:outlineLvl w:val="3"/>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二、申请人的资格要求：</w:t>
      </w:r>
    </w:p>
    <w:p w14:paraId="44EDBACA">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1.满足《中华人民共和国政府采购法》第二十二条规定;</w:t>
      </w:r>
    </w:p>
    <w:p w14:paraId="30F18DB2">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2.落实政府采购政策需满足的资格要求：</w:t>
      </w:r>
    </w:p>
    <w:p w14:paraId="10B25763">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合同包1(姜谭经开区调区扩区相关申报资料编制及目录修订、产业园调查资料编制服务项目)落实政府采购政策需满足的资格要求如下:</w:t>
      </w:r>
    </w:p>
    <w:p w14:paraId="26F91FD4">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本项目为非专门面向中小企业的项目。</w:t>
      </w:r>
    </w:p>
    <w:p w14:paraId="13E25A16">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3.本项目的特定资格要求：</w:t>
      </w:r>
    </w:p>
    <w:p w14:paraId="4DD40201">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合同包1(姜谭经开区调区扩区相关申报资料编制及目录修订、产业园调查资料编制服务项目)特定资格要求如下:</w:t>
      </w:r>
    </w:p>
    <w:p w14:paraId="1D20E98D">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 投标人在递交投标文件截止时间前被“信用中国”网站（www.creditchina.gov.cn）和中国政府采购网（www.ccgp.gov.cn）上被列入失信被执行人、重大税收违法失信主体、政府采购严重违法失信行为信息记录名单的，不得参加投标；</w:t>
      </w:r>
    </w:p>
    <w:p w14:paraId="3DF80C18">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 投标人应具备行政主管部门颁发的城乡规划编制乙级及以上资质或土地规划编制乙级及以上资质；</w:t>
      </w:r>
    </w:p>
    <w:p w14:paraId="36ECFA23">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 投标人不得存在下列情形之一：</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（1）单位负责人为同一人或者存在直接控股、管理关系的不同投标人，不得参加同一合同项下的政府采购活动；</w:t>
      </w:r>
    </w:p>
    <w:p w14:paraId="7BC85B90">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（2）为本项目提供整体设计、监理、检测等服务的投标人，不得再参加该采购项目的其他采购活动。</w:t>
      </w:r>
    </w:p>
    <w:p w14:paraId="79CE6D0F">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 法定代表人直接参加投标的，须出具法定代表人身份证明，并与营业执照上信息一致；授权代表参加投标的，应提供法定代表人或单位负责人身份证明、授权委托书及授权代表在本单位缴纳养老保险证明。</w:t>
      </w:r>
    </w:p>
    <w:p w14:paraId="21499317">
      <w:pPr>
        <w:pStyle w:val="4"/>
        <w:keepNext w:val="0"/>
        <w:keepLines w:val="0"/>
        <w:pageBreakBefore w:val="0"/>
        <w:widowControl/>
        <w:kinsoku/>
        <w:wordWrap/>
        <w:overflowPunct/>
        <w:topLinePunct w:val="0"/>
        <w:autoSpaceDE/>
        <w:autoSpaceDN/>
        <w:bidi w:val="0"/>
        <w:adjustRightInd/>
        <w:snapToGrid/>
        <w:spacing w:line="400" w:lineRule="exact"/>
        <w:ind w:left="0"/>
        <w:textAlignment w:val="auto"/>
        <w:outlineLvl w:val="3"/>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三、获取招标文件</w:t>
      </w:r>
    </w:p>
    <w:p w14:paraId="1665ED9D">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时间：2025年07月31日至2025年08月07日 ，每天上午00:00:00至12:00:00，下午12:00:00至23:59:59（北京时间）</w:t>
      </w:r>
    </w:p>
    <w:p w14:paraId="7C849329">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途径：【全国公共资源交易平台（陕西省·宝鸡市）】（http://ggzy.baoji.gov.cn）下载</w:t>
      </w:r>
    </w:p>
    <w:p w14:paraId="4482A728">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方式：在线获取</w:t>
      </w:r>
    </w:p>
    <w:p w14:paraId="3AD50916">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售价：0元</w:t>
      </w:r>
    </w:p>
    <w:p w14:paraId="6A3D7F5D">
      <w:pPr>
        <w:pStyle w:val="4"/>
        <w:keepNext w:val="0"/>
        <w:keepLines w:val="0"/>
        <w:pageBreakBefore w:val="0"/>
        <w:widowControl/>
        <w:kinsoku/>
        <w:wordWrap/>
        <w:overflowPunct/>
        <w:topLinePunct w:val="0"/>
        <w:autoSpaceDE/>
        <w:autoSpaceDN/>
        <w:bidi w:val="0"/>
        <w:adjustRightInd/>
        <w:snapToGrid/>
        <w:spacing w:line="400" w:lineRule="exact"/>
        <w:ind w:left="0"/>
        <w:textAlignment w:val="auto"/>
        <w:outlineLvl w:val="3"/>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四、提交投标文件截止时间、开标时间和地点</w:t>
      </w:r>
    </w:p>
    <w:p w14:paraId="363BBC71">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时间：2025年08月21日09时00分00秒（北京时间）</w:t>
      </w:r>
    </w:p>
    <w:p w14:paraId="5DCA0266">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提交投标文件地点：宝鸡市公共资源交易中心五楼第九开标室（网上递交）</w:t>
      </w:r>
    </w:p>
    <w:p w14:paraId="575159D5">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开标地点：宝鸡市公共资源交易中心五楼第九开标室（网上递交）</w:t>
      </w:r>
    </w:p>
    <w:p w14:paraId="779FD650">
      <w:pPr>
        <w:pStyle w:val="4"/>
        <w:keepNext w:val="0"/>
        <w:keepLines w:val="0"/>
        <w:pageBreakBefore w:val="0"/>
        <w:widowControl/>
        <w:kinsoku/>
        <w:wordWrap/>
        <w:overflowPunct/>
        <w:topLinePunct w:val="0"/>
        <w:autoSpaceDE/>
        <w:autoSpaceDN/>
        <w:bidi w:val="0"/>
        <w:adjustRightInd/>
        <w:snapToGrid/>
        <w:spacing w:line="400" w:lineRule="exact"/>
        <w:ind w:left="0"/>
        <w:textAlignment w:val="auto"/>
        <w:outlineLvl w:val="3"/>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五、公告期限</w:t>
      </w:r>
    </w:p>
    <w:p w14:paraId="18355DC1">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自本公告发布之日起5个工作日。</w:t>
      </w:r>
      <w:bookmarkStart w:id="0" w:name="_GoBack"/>
      <w:bookmarkEnd w:id="0"/>
    </w:p>
    <w:p w14:paraId="0FD124F5">
      <w:pPr>
        <w:pStyle w:val="4"/>
        <w:keepNext w:val="0"/>
        <w:keepLines w:val="0"/>
        <w:pageBreakBefore w:val="0"/>
        <w:widowControl/>
        <w:kinsoku/>
        <w:wordWrap/>
        <w:overflowPunct/>
        <w:topLinePunct w:val="0"/>
        <w:autoSpaceDE/>
        <w:autoSpaceDN/>
        <w:bidi w:val="0"/>
        <w:adjustRightInd/>
        <w:snapToGrid/>
        <w:spacing w:line="400" w:lineRule="exact"/>
        <w:ind w:left="0"/>
        <w:textAlignment w:val="auto"/>
        <w:outlineLvl w:val="3"/>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六、其他补充事宜</w:t>
      </w:r>
    </w:p>
    <w:p w14:paraId="3D4C2117">
      <w:pPr>
        <w:pStyle w:val="4"/>
        <w:keepNext w:val="0"/>
        <w:keepLines w:val="0"/>
        <w:pageBreakBefore w:val="0"/>
        <w:widowControl/>
        <w:kinsoku/>
        <w:wordWrap/>
        <w:overflowPunct/>
        <w:topLinePunct w:val="0"/>
        <w:autoSpaceDE/>
        <w:autoSpaceDN/>
        <w:bidi w:val="0"/>
        <w:adjustRightInd/>
        <w:snapToGrid/>
        <w:spacing w:line="400" w:lineRule="exact"/>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1、落实政府采购政策：</w:t>
      </w:r>
    </w:p>
    <w:p w14:paraId="5C2BB6C2">
      <w:pPr>
        <w:pStyle w:val="4"/>
        <w:keepNext w:val="0"/>
        <w:keepLines w:val="0"/>
        <w:pageBreakBefore w:val="0"/>
        <w:widowControl/>
        <w:kinsoku/>
        <w:wordWrap/>
        <w:overflowPunct/>
        <w:topLinePunct w:val="0"/>
        <w:autoSpaceDE/>
        <w:autoSpaceDN/>
        <w:bidi w:val="0"/>
        <w:adjustRightInd/>
        <w:snapToGrid/>
        <w:spacing w:line="400" w:lineRule="exact"/>
        <w:ind w:left="0" w:firstLine="48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0A73A31D">
      <w:pPr>
        <w:pStyle w:val="4"/>
        <w:keepNext w:val="0"/>
        <w:keepLines w:val="0"/>
        <w:pageBreakBefore w:val="0"/>
        <w:widowControl/>
        <w:kinsoku/>
        <w:wordWrap/>
        <w:overflowPunct/>
        <w:topLinePunct w:val="0"/>
        <w:autoSpaceDE/>
        <w:autoSpaceDN/>
        <w:bidi w:val="0"/>
        <w:adjustRightInd/>
        <w:snapToGrid/>
        <w:spacing w:line="400" w:lineRule="exact"/>
        <w:ind w:left="0" w:firstLine="48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14A2E1CC">
      <w:pPr>
        <w:pStyle w:val="4"/>
        <w:keepNext w:val="0"/>
        <w:keepLines w:val="0"/>
        <w:pageBreakBefore w:val="0"/>
        <w:widowControl/>
        <w:kinsoku/>
        <w:wordWrap/>
        <w:overflowPunct/>
        <w:topLinePunct w:val="0"/>
        <w:autoSpaceDE/>
        <w:autoSpaceDN/>
        <w:bidi w:val="0"/>
        <w:adjustRightInd/>
        <w:snapToGrid/>
        <w:spacing w:line="400" w:lineRule="exact"/>
        <w:ind w:left="0" w:firstLine="48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1.3《关于运用政府采购政策支持乡村产业振兴的通知》（财库〔2021〕19 号）、《关于印发&lt;关于深入开展政府采购脱贫地区农副产品工作推进乡村产业振兴的实施意见&gt;的通知》（财库〔2021〕20 号）。</w:t>
      </w:r>
    </w:p>
    <w:p w14:paraId="5067C55F">
      <w:pPr>
        <w:pStyle w:val="4"/>
        <w:keepNext w:val="0"/>
        <w:keepLines w:val="0"/>
        <w:pageBreakBefore w:val="0"/>
        <w:widowControl/>
        <w:kinsoku/>
        <w:wordWrap/>
        <w:overflowPunct/>
        <w:topLinePunct w:val="0"/>
        <w:autoSpaceDE/>
        <w:autoSpaceDN/>
        <w:bidi w:val="0"/>
        <w:adjustRightInd/>
        <w:snapToGrid/>
        <w:spacing w:line="400" w:lineRule="exact"/>
        <w:ind w:left="0" w:firstLine="48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1.4《国家互联网信息办公室 工业和信息化部 公安部 财政部 国家认证认可监督管理委员会关于调整网络安全专用产品安全管理有关事项的公告》（2023年第1号）。</w:t>
      </w:r>
    </w:p>
    <w:p w14:paraId="6D2148F7">
      <w:pPr>
        <w:pStyle w:val="4"/>
        <w:keepNext w:val="0"/>
        <w:keepLines w:val="0"/>
        <w:pageBreakBefore w:val="0"/>
        <w:widowControl/>
        <w:kinsoku/>
        <w:wordWrap/>
        <w:overflowPunct/>
        <w:topLinePunct w:val="0"/>
        <w:autoSpaceDE/>
        <w:autoSpaceDN/>
        <w:bidi w:val="0"/>
        <w:adjustRightInd/>
        <w:snapToGrid/>
        <w:spacing w:line="400" w:lineRule="exact"/>
        <w:ind w:left="0" w:firstLine="48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1.5《陕西省财政厅关于加快推进我省中小企业政府采购信用融资工作的通知》（陕财办采〔2020〕15 号）、《陕西省财政厅关于印发&lt;陕西省中小企业政府采购信用融资办法&gt;的通知》（陕财办采〔2018〕23 号）。</w:t>
      </w:r>
    </w:p>
    <w:p w14:paraId="34A47B6E">
      <w:pPr>
        <w:pStyle w:val="4"/>
        <w:keepNext w:val="0"/>
        <w:keepLines w:val="0"/>
        <w:pageBreakBefore w:val="0"/>
        <w:widowControl/>
        <w:kinsoku/>
        <w:wordWrap/>
        <w:overflowPunct/>
        <w:topLinePunct w:val="0"/>
        <w:autoSpaceDE/>
        <w:autoSpaceDN/>
        <w:bidi w:val="0"/>
        <w:adjustRightInd/>
        <w:snapToGrid/>
        <w:spacing w:line="400" w:lineRule="exact"/>
        <w:ind w:left="0" w:firstLine="48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w:t>
      </w:r>
    </w:p>
    <w:p w14:paraId="5175D9A5">
      <w:pPr>
        <w:pStyle w:val="4"/>
        <w:keepNext w:val="0"/>
        <w:keepLines w:val="0"/>
        <w:pageBreakBefore w:val="0"/>
        <w:widowControl/>
        <w:kinsoku/>
        <w:wordWrap/>
        <w:overflowPunct/>
        <w:topLinePunct w:val="0"/>
        <w:autoSpaceDE/>
        <w:autoSpaceDN/>
        <w:bidi w:val="0"/>
        <w:adjustRightInd/>
        <w:snapToGrid/>
        <w:spacing w:line="400" w:lineRule="exact"/>
        <w:ind w:left="0" w:firstLine="48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若享受以上政策优惠的企业，提供相应声明函或品目清单范围内产品的有效认证证书或相关证明。</w:t>
      </w:r>
    </w:p>
    <w:p w14:paraId="54450915">
      <w:pPr>
        <w:pStyle w:val="4"/>
        <w:keepNext w:val="0"/>
        <w:keepLines w:val="0"/>
        <w:pageBreakBefore w:val="0"/>
        <w:widowControl/>
        <w:kinsoku/>
        <w:wordWrap/>
        <w:overflowPunct/>
        <w:topLinePunct w:val="0"/>
        <w:autoSpaceDE/>
        <w:autoSpaceDN/>
        <w:bidi w:val="0"/>
        <w:adjustRightInd/>
        <w:snapToGrid/>
        <w:spacing w:line="400" w:lineRule="exact"/>
        <w:ind w:left="0" w:firstLine="48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2、投标人按照陕西省财政厅关于政府采购投标人注册登记有关事项的通知要求，通过陕西省政府采购网（http://www.ccgp-shaanxi.gov.cn/）注册登记加入陕西省政府采购投标人库并及时办理CA数字证书（陕西CA锁）；</w:t>
      </w:r>
    </w:p>
    <w:p w14:paraId="7F135BF7">
      <w:pPr>
        <w:pStyle w:val="4"/>
        <w:keepNext w:val="0"/>
        <w:keepLines w:val="0"/>
        <w:pageBreakBefore w:val="0"/>
        <w:widowControl/>
        <w:kinsoku/>
        <w:wordWrap/>
        <w:overflowPunct/>
        <w:topLinePunct w:val="0"/>
        <w:autoSpaceDE/>
        <w:autoSpaceDN/>
        <w:bidi w:val="0"/>
        <w:adjustRightInd/>
        <w:snapToGrid/>
        <w:spacing w:line="400" w:lineRule="exact"/>
        <w:ind w:left="0" w:firstLine="48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文件获取方式：打开【全国公共资源交易平台（陕西省·宝鸡市）】网站（简称宝鸡市公共资源交易平台，官网地址：http://ggzy.baoji.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获取本项目电子招标文件（*.SXSZF）；</w:t>
      </w:r>
    </w:p>
    <w:p w14:paraId="60D622A9">
      <w:pPr>
        <w:pStyle w:val="4"/>
        <w:keepNext w:val="0"/>
        <w:keepLines w:val="0"/>
        <w:pageBreakBefore w:val="0"/>
        <w:widowControl/>
        <w:kinsoku/>
        <w:wordWrap/>
        <w:overflowPunct/>
        <w:topLinePunct w:val="0"/>
        <w:autoSpaceDE/>
        <w:autoSpaceDN/>
        <w:bidi w:val="0"/>
        <w:adjustRightInd/>
        <w:snapToGrid/>
        <w:spacing w:line="400" w:lineRule="exact"/>
        <w:ind w:left="0" w:firstLine="48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提交投标文件截止时间前，投标人应随时留意【陕西省政府采购网】、【全国公共资源交易平台（陕西省·宝鸡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14:paraId="56623CD2">
      <w:pPr>
        <w:pStyle w:val="4"/>
        <w:keepNext w:val="0"/>
        <w:keepLines w:val="0"/>
        <w:pageBreakBefore w:val="0"/>
        <w:widowControl/>
        <w:kinsoku/>
        <w:wordWrap/>
        <w:overflowPunct/>
        <w:topLinePunct w:val="0"/>
        <w:autoSpaceDE/>
        <w:autoSpaceDN/>
        <w:bidi w:val="0"/>
        <w:adjustRightInd/>
        <w:snapToGrid/>
        <w:spacing w:line="400" w:lineRule="exact"/>
        <w:ind w:left="0" w:firstLine="48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提交投标文件的方式：从宝鸡市公共资源交易平台〖首页·〉电子交易平台·〉陕西政府采购交易系统·〉企业端〗登录，登录后切换到〖我的项目〗模块，依次点选〖项目流程·〉项目管理·〉上传投标文件〗上传加密后的电子投标文件（*.SXSTF）；</w:t>
      </w:r>
    </w:p>
    <w:p w14:paraId="356B4985">
      <w:pPr>
        <w:pStyle w:val="4"/>
        <w:keepNext w:val="0"/>
        <w:keepLines w:val="0"/>
        <w:pageBreakBefore w:val="0"/>
        <w:widowControl/>
        <w:kinsoku/>
        <w:wordWrap/>
        <w:overflowPunct/>
        <w:topLinePunct w:val="0"/>
        <w:autoSpaceDE/>
        <w:autoSpaceDN/>
        <w:bidi w:val="0"/>
        <w:adjustRightInd/>
        <w:snapToGrid/>
        <w:spacing w:line="400" w:lineRule="exact"/>
        <w:ind w:left="0" w:firstLine="48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6.逾期未在宝鸡市公共资源交易平台上传电子版投标文件的，采购人不予受理，系统将拒绝接收；</w:t>
      </w:r>
    </w:p>
    <w:p w14:paraId="5C0127BF">
      <w:pPr>
        <w:pStyle w:val="4"/>
        <w:keepNext w:val="0"/>
        <w:keepLines w:val="0"/>
        <w:pageBreakBefore w:val="0"/>
        <w:widowControl/>
        <w:kinsoku/>
        <w:wordWrap/>
        <w:overflowPunct/>
        <w:topLinePunct w:val="0"/>
        <w:autoSpaceDE/>
        <w:autoSpaceDN/>
        <w:bidi w:val="0"/>
        <w:adjustRightInd/>
        <w:snapToGrid/>
        <w:spacing w:line="400" w:lineRule="exact"/>
        <w:ind w:left="0" w:firstLine="48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7.开标形式：本项目将采用“不见面开标”形式。操作说明详见平台〖首页·〉服务指南·〉下载专区〗中的《宝鸡公共资源交易不见面开标大厅投标人操作手册》；</w:t>
      </w:r>
    </w:p>
    <w:p w14:paraId="26685877">
      <w:pPr>
        <w:pStyle w:val="4"/>
        <w:keepNext w:val="0"/>
        <w:keepLines w:val="0"/>
        <w:pageBreakBefore w:val="0"/>
        <w:widowControl/>
        <w:kinsoku/>
        <w:wordWrap/>
        <w:overflowPunct/>
        <w:topLinePunct w:val="0"/>
        <w:autoSpaceDE/>
        <w:autoSpaceDN/>
        <w:bidi w:val="0"/>
        <w:adjustRightInd/>
        <w:snapToGrid/>
        <w:spacing w:line="400" w:lineRule="exact"/>
        <w:ind w:left="0" w:firstLine="48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8.如有技术性问题，请先翻阅操作手册或致电软件开发商，技术支持热线：4009280095、4009980000。</w:t>
      </w:r>
    </w:p>
    <w:p w14:paraId="36A8DD78">
      <w:pPr>
        <w:pStyle w:val="4"/>
        <w:keepNext w:val="0"/>
        <w:keepLines w:val="0"/>
        <w:pageBreakBefore w:val="0"/>
        <w:widowControl/>
        <w:kinsoku/>
        <w:wordWrap/>
        <w:overflowPunct/>
        <w:topLinePunct w:val="0"/>
        <w:autoSpaceDE/>
        <w:autoSpaceDN/>
        <w:bidi w:val="0"/>
        <w:adjustRightInd/>
        <w:snapToGrid/>
        <w:spacing w:line="400" w:lineRule="exact"/>
        <w:ind w:left="0"/>
        <w:textAlignment w:val="auto"/>
        <w:outlineLvl w:val="3"/>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七、对本次招标提出询问，请按以下方式联系。</w:t>
      </w:r>
    </w:p>
    <w:p w14:paraId="402D3FB5">
      <w:pPr>
        <w:pStyle w:val="4"/>
        <w:keepNext w:val="0"/>
        <w:keepLines w:val="0"/>
        <w:pageBreakBefore w:val="0"/>
        <w:widowControl/>
        <w:kinsoku/>
        <w:wordWrap/>
        <w:overflowPunct/>
        <w:topLinePunct w:val="0"/>
        <w:autoSpaceDE/>
        <w:autoSpaceDN/>
        <w:bidi w:val="0"/>
        <w:adjustRightInd/>
        <w:snapToGrid/>
        <w:spacing w:line="400" w:lineRule="exact"/>
        <w:ind w:left="0"/>
        <w:textAlignment w:val="auto"/>
        <w:outlineLvl w:val="5"/>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1.采购人信息</w:t>
      </w:r>
    </w:p>
    <w:p w14:paraId="26F68B89">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名称：陕西姜谭经济技术开发区管理委员会</w:t>
      </w:r>
    </w:p>
    <w:p w14:paraId="46D92E74">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地址：宝鸡市渭滨区巨福路30号</w:t>
      </w:r>
    </w:p>
    <w:p w14:paraId="621C18FB">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联系方式：0917-3660159</w:t>
      </w:r>
    </w:p>
    <w:p w14:paraId="551E5CCD">
      <w:pPr>
        <w:pStyle w:val="4"/>
        <w:keepNext w:val="0"/>
        <w:keepLines w:val="0"/>
        <w:pageBreakBefore w:val="0"/>
        <w:widowControl/>
        <w:kinsoku/>
        <w:wordWrap/>
        <w:overflowPunct/>
        <w:topLinePunct w:val="0"/>
        <w:autoSpaceDE/>
        <w:autoSpaceDN/>
        <w:bidi w:val="0"/>
        <w:adjustRightInd/>
        <w:snapToGrid/>
        <w:spacing w:line="400" w:lineRule="exact"/>
        <w:ind w:left="0"/>
        <w:textAlignment w:val="auto"/>
        <w:outlineLvl w:val="5"/>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2.采购代理机构信息</w:t>
      </w:r>
    </w:p>
    <w:p w14:paraId="694A743C">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名称：陕西胜博凯项目管理有限公司</w:t>
      </w:r>
    </w:p>
    <w:p w14:paraId="6B483B9A">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地址：陕西省宝鸡市金台区陕西省宝鸡市金台区马营路7号院9号楼3楼</w:t>
      </w:r>
    </w:p>
    <w:p w14:paraId="757E7FB6">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联系方式：0917-3676866</w:t>
      </w:r>
    </w:p>
    <w:p w14:paraId="772C95E4">
      <w:pPr>
        <w:pStyle w:val="4"/>
        <w:keepNext w:val="0"/>
        <w:keepLines w:val="0"/>
        <w:pageBreakBefore w:val="0"/>
        <w:widowControl/>
        <w:kinsoku/>
        <w:wordWrap/>
        <w:overflowPunct/>
        <w:topLinePunct w:val="0"/>
        <w:autoSpaceDE/>
        <w:autoSpaceDN/>
        <w:bidi w:val="0"/>
        <w:adjustRightInd/>
        <w:snapToGrid/>
        <w:spacing w:line="400" w:lineRule="exact"/>
        <w:ind w:left="0"/>
        <w:textAlignment w:val="auto"/>
        <w:outlineLvl w:val="5"/>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3.项目联系方式</w:t>
      </w:r>
    </w:p>
    <w:p w14:paraId="0C84EB20">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项目联系人：巨丹</w:t>
      </w:r>
    </w:p>
    <w:p w14:paraId="174F7878">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电话：0917-3676866</w:t>
      </w:r>
    </w:p>
    <w:p w14:paraId="57DA48D7">
      <w:pPr>
        <w:pStyle w:val="4"/>
        <w:keepNext w:val="0"/>
        <w:keepLines w:val="0"/>
        <w:pageBreakBefore w:val="0"/>
        <w:widowControl/>
        <w:kinsoku/>
        <w:wordWrap/>
        <w:overflowPunct/>
        <w:topLinePunct w:val="0"/>
        <w:autoSpaceDE/>
        <w:autoSpaceDN/>
        <w:bidi w:val="0"/>
        <w:adjustRightInd/>
        <w:snapToGrid/>
        <w:spacing w:line="400" w:lineRule="exact"/>
        <w:ind w:left="0"/>
        <w:jc w:val="right"/>
        <w:textAlignment w:val="auto"/>
        <w:rPr>
          <w:rFonts w:hint="eastAsia" w:ascii="仿宋_GB2312" w:hAnsi="仿宋_GB2312" w:eastAsia="仿宋_GB2312" w:cs="仿宋_GB2312"/>
          <w:sz w:val="24"/>
          <w:szCs w:val="24"/>
        </w:rPr>
      </w:pPr>
    </w:p>
    <w:p w14:paraId="32A5B51E">
      <w:pPr>
        <w:pStyle w:val="4"/>
        <w:keepNext w:val="0"/>
        <w:keepLines w:val="0"/>
        <w:pageBreakBefore w:val="0"/>
        <w:widowControl/>
        <w:kinsoku/>
        <w:wordWrap/>
        <w:overflowPunct/>
        <w:topLinePunct w:val="0"/>
        <w:autoSpaceDE/>
        <w:autoSpaceDN/>
        <w:bidi w:val="0"/>
        <w:adjustRightInd/>
        <w:snapToGrid/>
        <w:spacing w:line="400" w:lineRule="exact"/>
        <w:ind w:left="0"/>
        <w:jc w:val="right"/>
        <w:textAlignment w:val="auto"/>
        <w:rPr>
          <w:rFonts w:hint="eastAsia" w:ascii="仿宋_GB2312" w:hAnsi="仿宋_GB2312" w:eastAsia="仿宋_GB2312" w:cs="仿宋_GB2312"/>
          <w:sz w:val="24"/>
          <w:szCs w:val="24"/>
        </w:rPr>
      </w:pPr>
    </w:p>
    <w:p w14:paraId="1AB3E86F">
      <w:pPr>
        <w:pStyle w:val="4"/>
        <w:keepNext w:val="0"/>
        <w:keepLines w:val="0"/>
        <w:pageBreakBefore w:val="0"/>
        <w:widowControl/>
        <w:kinsoku/>
        <w:wordWrap/>
        <w:overflowPunct/>
        <w:topLinePunct w:val="0"/>
        <w:autoSpaceDE/>
        <w:autoSpaceDN/>
        <w:bidi w:val="0"/>
        <w:adjustRightInd/>
        <w:snapToGrid/>
        <w:spacing w:line="400" w:lineRule="exact"/>
        <w:ind w:left="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陕西胜博凯项目管理有限公司</w:t>
      </w:r>
    </w:p>
    <w:p w14:paraId="36C4CFC6">
      <w:pPr>
        <w:pStyle w:val="4"/>
        <w:keepNext w:val="0"/>
        <w:keepLines w:val="0"/>
        <w:pageBreakBefore w:val="0"/>
        <w:widowControl/>
        <w:kinsoku/>
        <w:wordWrap/>
        <w:overflowPunct/>
        <w:topLinePunct w:val="0"/>
        <w:autoSpaceDE/>
        <w:autoSpaceDN/>
        <w:bidi w:val="0"/>
        <w:adjustRightInd/>
        <w:snapToGrid/>
        <w:spacing w:line="400" w:lineRule="exact"/>
        <w:ind w:left="0"/>
        <w:jc w:val="right"/>
        <w:textAlignment w:val="auto"/>
        <w:rPr>
          <w:rFonts w:hint="eastAsia" w:ascii="仿宋_GB2312" w:hAnsi="仿宋_GB2312" w:eastAsia="仿宋_GB2312" w:cs="仿宋_GB2312"/>
          <w:sz w:val="24"/>
          <w:szCs w:val="24"/>
        </w:rPr>
      </w:pPr>
    </w:p>
    <w:p w14:paraId="546668B4">
      <w:pPr>
        <w:pStyle w:val="4"/>
        <w:keepNext w:val="0"/>
        <w:keepLines w:val="0"/>
        <w:pageBreakBefore w:val="0"/>
        <w:widowControl/>
        <w:kinsoku/>
        <w:wordWrap/>
        <w:overflowPunct/>
        <w:topLinePunct w:val="0"/>
        <w:autoSpaceDE/>
        <w:autoSpaceDN/>
        <w:bidi w:val="0"/>
        <w:adjustRightInd/>
        <w:snapToGrid/>
        <w:spacing w:line="400" w:lineRule="exact"/>
        <w:ind w:left="0"/>
        <w:textAlignment w:val="auto"/>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62AF337F"/>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2732</Words>
  <Characters>3153</Characters>
  <Lines>0</Lines>
  <Paragraphs>0</Paragraphs>
  <TotalTime>3</TotalTime>
  <ScaleCrop>false</ScaleCrop>
  <LinksUpToDate>false</LinksUpToDate>
  <CharactersWithSpaces>3195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逝水无痕</cp:lastModifiedBy>
  <dcterms:modified xsi:type="dcterms:W3CDTF">2025-07-31T03:02:17Z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eyJoZGlkIjoiYTQxMDM4MmIxYzY2MDE2OGI3NzBlZTk2YzNiODBiZWUiLCJ1c2VySWQiOiIyNjI0MjExNDcifQ==</vt:lpwstr>
  </property>
  <property fmtid="{D5CDD505-2E9C-101B-9397-08002B2CF9AE}" pid="4" name="ICV">
    <vt:lpwstr>5B01DB92E91E4CFC842589E274F4BB87_12</vt:lpwstr>
  </property>
</Properties>
</file>