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A5364">
      <w:pPr>
        <w:spacing w:line="640" w:lineRule="exact"/>
        <w:jc w:val="center"/>
        <w:rPr>
          <w:rFonts w:hint="eastAsia" w:ascii="宋体" w:hAnsi="宋体" w:cs="宋体"/>
          <w:b/>
          <w:bCs/>
          <w:sz w:val="40"/>
          <w:szCs w:val="32"/>
        </w:rPr>
      </w:pPr>
      <w:r>
        <w:rPr>
          <w:rFonts w:hint="eastAsia" w:ascii="宋体" w:hAnsi="宋体" w:cs="宋体"/>
          <w:b/>
          <w:bCs/>
          <w:sz w:val="40"/>
          <w:szCs w:val="32"/>
          <w:lang w:val="en-US" w:eastAsia="zh-CN"/>
        </w:rPr>
        <w:t>2</w:t>
      </w:r>
      <w:r>
        <w:rPr>
          <w:rFonts w:hint="eastAsia" w:ascii="宋体" w:hAnsi="宋体" w:cs="宋体"/>
          <w:b/>
          <w:bCs/>
          <w:sz w:val="40"/>
          <w:szCs w:val="32"/>
        </w:rPr>
        <w:t>025年临渭区官路镇温棚产业园建设项目</w:t>
      </w:r>
    </w:p>
    <w:p w14:paraId="2BBE827A">
      <w:pPr>
        <w:spacing w:line="640" w:lineRule="exact"/>
        <w:jc w:val="center"/>
        <w:rPr>
          <w:rFonts w:hint="eastAsia" w:ascii="宋体" w:hAnsi="宋体" w:cs="宋体"/>
          <w:b/>
          <w:bCs/>
          <w:sz w:val="40"/>
          <w:szCs w:val="32"/>
        </w:rPr>
      </w:pPr>
      <w:bookmarkStart w:id="0" w:name="_GoBack"/>
      <w:r>
        <w:rPr>
          <w:rFonts w:hint="eastAsia" w:ascii="宋体" w:hAnsi="宋体" w:cs="宋体"/>
          <w:b/>
          <w:bCs/>
          <w:sz w:val="40"/>
          <w:szCs w:val="32"/>
        </w:rPr>
        <w:t>采购需求</w:t>
      </w:r>
    </w:p>
    <w:bookmarkEnd w:id="0"/>
    <w:p w14:paraId="62FB08BE">
      <w:pPr>
        <w:pStyle w:val="2"/>
        <w:rPr>
          <w:rFonts w:hint="eastAsia"/>
        </w:rPr>
      </w:pPr>
    </w:p>
    <w:p w14:paraId="1A10E97E">
      <w:pPr>
        <w:spacing w:line="640" w:lineRule="exact"/>
        <w:ind w:firstLine="720" w:firstLineChars="200"/>
        <w:rPr>
          <w:rFonts w:hint="eastAsia" w:ascii="黑体" w:hAnsi="黑体" w:eastAsia="黑体" w:cs="黑体"/>
          <w:sz w:val="36"/>
          <w:szCs w:val="32"/>
        </w:rPr>
      </w:pPr>
      <w:r>
        <w:rPr>
          <w:rFonts w:hint="eastAsia" w:ascii="黑体" w:hAnsi="黑体" w:eastAsia="黑体" w:cs="黑体"/>
          <w:sz w:val="36"/>
          <w:szCs w:val="32"/>
        </w:rPr>
        <w:t>一、基本要求</w:t>
      </w:r>
    </w:p>
    <w:p w14:paraId="00AA23AE">
      <w:pPr>
        <w:spacing w:line="640" w:lineRule="exact"/>
        <w:ind w:firstLine="723" w:firstLineChars="200"/>
        <w:rPr>
          <w:rFonts w:hint="eastAsia" w:ascii="仿宋" w:hAnsi="仿宋" w:eastAsia="仿宋" w:cs="仿宋"/>
          <w:sz w:val="36"/>
          <w:szCs w:val="32"/>
          <w:lang w:eastAsia="zh-CN"/>
        </w:rPr>
      </w:pPr>
      <w:r>
        <w:rPr>
          <w:rFonts w:hint="eastAsia" w:ascii="仿宋" w:hAnsi="仿宋" w:eastAsia="仿宋" w:cs="仿宋"/>
          <w:b/>
          <w:sz w:val="36"/>
          <w:szCs w:val="32"/>
        </w:rPr>
        <w:t>1、项目概况：</w:t>
      </w:r>
      <w:r>
        <w:rPr>
          <w:rFonts w:hint="eastAsia" w:ascii="仿宋" w:hAnsi="仿宋" w:eastAsia="仿宋" w:cs="仿宋"/>
          <w:b w:val="0"/>
          <w:bCs/>
          <w:sz w:val="36"/>
          <w:szCs w:val="32"/>
          <w:lang w:val="en-US" w:eastAsia="zh-CN"/>
        </w:rPr>
        <w:t>主要建设规模及内容为新建日光温室7座及配套耳房7座;安装架空式自动喷灌系统5套;玻璃钢水罐7个;锅炉房1座，锅炉及附属设备1套;雨水收集泡1座;配套电气、给水管道等。</w:t>
      </w:r>
    </w:p>
    <w:p w14:paraId="2148AFD6">
      <w:pPr>
        <w:spacing w:line="640" w:lineRule="exact"/>
        <w:ind w:firstLine="723" w:firstLineChars="200"/>
        <w:rPr>
          <w:rFonts w:hint="eastAsia" w:ascii="仿宋" w:hAnsi="仿宋" w:eastAsia="仿宋" w:cs="仿宋"/>
          <w:b w:val="0"/>
          <w:bCs/>
          <w:sz w:val="36"/>
          <w:szCs w:val="32"/>
          <w:highlight w:val="none"/>
        </w:rPr>
      </w:pPr>
      <w:r>
        <w:rPr>
          <w:rFonts w:hint="eastAsia" w:ascii="仿宋" w:hAnsi="仿宋" w:eastAsia="仿宋" w:cs="仿宋"/>
          <w:b/>
          <w:sz w:val="36"/>
          <w:szCs w:val="32"/>
        </w:rPr>
        <w:t>2、采购项目需要落实的政府采购政策：</w:t>
      </w:r>
      <w:r>
        <w:rPr>
          <w:rFonts w:hint="eastAsia" w:ascii="仿宋" w:hAnsi="仿宋" w:eastAsia="仿宋" w:cs="仿宋"/>
          <w:b w:val="0"/>
          <w:bCs/>
          <w:sz w:val="36"/>
          <w:szCs w:val="32"/>
        </w:rPr>
        <w:t>（1）《政府采购促进中小企业发展管理办法》（财库〔2020〕46号）；（2）《财政部 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关于运用政府采购政策支持乡村产业振兴的通知》（财库〔2021〕19号）；（6）《财政部关于进一步加大政府采购支持中小企业力度的通知》（财库〔2022〕19号）；（7）《陕西省财政厅关于加快推进我省中小企业政府采购信用融资工作的通知》（陕财办采〔2020</w:t>
      </w:r>
      <w:r>
        <w:rPr>
          <w:rFonts w:hint="eastAsia" w:ascii="仿宋" w:hAnsi="仿宋" w:eastAsia="仿宋" w:cs="仿宋"/>
          <w:b w:val="0"/>
          <w:bCs/>
          <w:sz w:val="36"/>
          <w:szCs w:val="32"/>
          <w:highlight w:val="none"/>
        </w:rPr>
        <w:t>〕15 号）；（8）其他需要落实的政府采购政策。</w:t>
      </w:r>
    </w:p>
    <w:p w14:paraId="00848543">
      <w:pPr>
        <w:spacing w:line="640" w:lineRule="exact"/>
        <w:ind w:firstLine="723" w:firstLineChars="200"/>
        <w:rPr>
          <w:rFonts w:hint="default" w:ascii="仿宋" w:hAnsi="仿宋" w:eastAsia="仿宋" w:cs="仿宋"/>
          <w:sz w:val="36"/>
          <w:szCs w:val="32"/>
          <w:highlight w:val="none"/>
          <w:lang w:val="en-US"/>
        </w:rPr>
      </w:pPr>
      <w:r>
        <w:rPr>
          <w:rFonts w:hint="eastAsia" w:ascii="仿宋" w:hAnsi="仿宋" w:eastAsia="仿宋" w:cs="仿宋"/>
          <w:b/>
          <w:bCs/>
          <w:sz w:val="36"/>
          <w:szCs w:val="32"/>
          <w:highlight w:val="none"/>
        </w:rPr>
        <w:t>3、工期</w:t>
      </w:r>
      <w:r>
        <w:rPr>
          <w:rFonts w:hint="eastAsia" w:ascii="仿宋" w:hAnsi="仿宋" w:eastAsia="仿宋" w:cs="仿宋"/>
          <w:sz w:val="36"/>
          <w:szCs w:val="32"/>
          <w:highlight w:val="none"/>
        </w:rPr>
        <w:t>：</w:t>
      </w:r>
      <w:r>
        <w:rPr>
          <w:rFonts w:hint="eastAsia" w:ascii="仿宋" w:hAnsi="仿宋" w:eastAsia="仿宋" w:cs="宋体"/>
          <w:sz w:val="36"/>
          <w:szCs w:val="32"/>
          <w:highlight w:val="none"/>
          <w:lang w:val="en-US" w:eastAsia="zh-CN"/>
        </w:rPr>
        <w:t>90日历天</w:t>
      </w:r>
    </w:p>
    <w:p w14:paraId="5FFC1D4C">
      <w:pPr>
        <w:spacing w:line="640" w:lineRule="exact"/>
        <w:ind w:firstLine="723" w:firstLineChars="200"/>
        <w:rPr>
          <w:rFonts w:hint="eastAsia" w:ascii="仿宋" w:hAnsi="仿宋" w:eastAsia="仿宋" w:cs="仿宋"/>
          <w:sz w:val="36"/>
          <w:szCs w:val="32"/>
          <w:highlight w:val="none"/>
        </w:rPr>
      </w:pPr>
      <w:r>
        <w:rPr>
          <w:rFonts w:hint="eastAsia" w:ascii="仿宋" w:hAnsi="仿宋" w:eastAsia="仿宋" w:cs="仿宋"/>
          <w:b/>
          <w:bCs/>
          <w:sz w:val="36"/>
          <w:szCs w:val="32"/>
          <w:highlight w:val="none"/>
        </w:rPr>
        <w:t>4、工程地点：</w:t>
      </w:r>
      <w:r>
        <w:rPr>
          <w:rFonts w:hint="eastAsia" w:ascii="仿宋" w:hAnsi="仿宋" w:eastAsia="仿宋" w:cs="仿宋"/>
          <w:b w:val="0"/>
          <w:bCs w:val="0"/>
          <w:sz w:val="36"/>
          <w:szCs w:val="32"/>
          <w:highlight w:val="none"/>
        </w:rPr>
        <w:t>渭南市临渭区</w:t>
      </w:r>
    </w:p>
    <w:p w14:paraId="77B380FE">
      <w:pPr>
        <w:spacing w:line="640" w:lineRule="exact"/>
        <w:ind w:firstLine="723" w:firstLineChars="200"/>
        <w:rPr>
          <w:rFonts w:hint="eastAsia" w:ascii="仿宋" w:hAnsi="仿宋" w:eastAsia="仿宋" w:cs="仿宋"/>
          <w:sz w:val="36"/>
          <w:szCs w:val="32"/>
          <w:highlight w:val="none"/>
        </w:rPr>
      </w:pPr>
      <w:r>
        <w:rPr>
          <w:rFonts w:hint="eastAsia" w:ascii="仿宋" w:hAnsi="仿宋" w:eastAsia="仿宋" w:cs="仿宋"/>
          <w:b/>
          <w:bCs/>
          <w:sz w:val="36"/>
          <w:szCs w:val="32"/>
          <w:highlight w:val="none"/>
        </w:rPr>
        <w:t>5、是否专门面向中小企业采购：</w:t>
      </w:r>
      <w:r>
        <w:rPr>
          <w:rFonts w:hint="eastAsia" w:ascii="仿宋" w:hAnsi="仿宋" w:eastAsia="仿宋" w:cs="仿宋"/>
          <w:bCs/>
          <w:sz w:val="36"/>
          <w:szCs w:val="32"/>
          <w:highlight w:val="none"/>
        </w:rPr>
        <w:t>是，专门面向</w:t>
      </w:r>
      <w:r>
        <w:rPr>
          <w:rFonts w:hint="eastAsia" w:ascii="仿宋" w:hAnsi="仿宋" w:eastAsia="仿宋" w:cs="仿宋"/>
          <w:bCs/>
          <w:sz w:val="36"/>
          <w:szCs w:val="32"/>
          <w:highlight w:val="none"/>
          <w:lang w:val="en-US" w:eastAsia="zh-CN"/>
        </w:rPr>
        <w:t>小微</w:t>
      </w:r>
      <w:r>
        <w:rPr>
          <w:rFonts w:hint="eastAsia" w:ascii="仿宋" w:hAnsi="仿宋" w:eastAsia="仿宋" w:cs="仿宋"/>
          <w:bCs/>
          <w:sz w:val="36"/>
          <w:szCs w:val="32"/>
          <w:highlight w:val="none"/>
        </w:rPr>
        <w:t>企业</w:t>
      </w:r>
    </w:p>
    <w:p w14:paraId="373390E0">
      <w:pPr>
        <w:spacing w:line="600" w:lineRule="exact"/>
        <w:ind w:firstLine="723" w:firstLineChars="200"/>
        <w:rPr>
          <w:rFonts w:hint="eastAsia" w:ascii="仿宋" w:hAnsi="仿宋" w:eastAsia="仿宋" w:cs="仿宋"/>
          <w:sz w:val="36"/>
          <w:szCs w:val="32"/>
        </w:rPr>
      </w:pPr>
      <w:r>
        <w:rPr>
          <w:rFonts w:hint="eastAsia" w:ascii="仿宋" w:hAnsi="仿宋" w:eastAsia="仿宋" w:cs="仿宋"/>
          <w:b/>
          <w:bCs/>
          <w:sz w:val="36"/>
          <w:szCs w:val="32"/>
          <w:lang w:val="en-US" w:eastAsia="zh-CN"/>
        </w:rPr>
        <w:t>6、</w:t>
      </w:r>
      <w:r>
        <w:rPr>
          <w:rFonts w:hint="eastAsia" w:ascii="仿宋" w:hAnsi="仿宋" w:eastAsia="仿宋" w:cs="仿宋"/>
          <w:b/>
          <w:bCs/>
          <w:sz w:val="36"/>
          <w:szCs w:val="32"/>
        </w:rPr>
        <w:t>本项目采购</w:t>
      </w:r>
      <w:r>
        <w:rPr>
          <w:rFonts w:hint="eastAsia" w:ascii="仿宋" w:hAnsi="仿宋" w:eastAsia="仿宋" w:cs="仿宋"/>
          <w:b/>
          <w:bCs/>
          <w:sz w:val="36"/>
          <w:szCs w:val="32"/>
          <w:highlight w:val="none"/>
        </w:rPr>
        <w:t>预算：</w:t>
      </w:r>
      <w:r>
        <w:rPr>
          <w:rFonts w:hint="eastAsia" w:ascii="仿宋" w:hAnsi="仿宋" w:eastAsia="仿宋" w:cs="仿宋"/>
          <w:sz w:val="36"/>
          <w:szCs w:val="32"/>
          <w:highlight w:val="none"/>
          <w:lang w:val="en-US" w:eastAsia="zh-CN"/>
        </w:rPr>
        <w:t>3316104.39元</w:t>
      </w:r>
      <w:r>
        <w:rPr>
          <w:rFonts w:hint="eastAsia" w:ascii="仿宋" w:hAnsi="仿宋" w:eastAsia="仿宋" w:cs="仿宋"/>
          <w:sz w:val="36"/>
          <w:szCs w:val="32"/>
          <w:highlight w:val="none"/>
        </w:rPr>
        <w:t>；</w:t>
      </w:r>
    </w:p>
    <w:p w14:paraId="555B2F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B19AA"/>
    <w:rsid w:val="0BBB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Indent"/>
    <w:basedOn w:val="1"/>
    <w:uiPriority w:val="0"/>
    <w:pPr>
      <w:ind w:firstLine="420"/>
    </w:pPr>
  </w:style>
  <w:style w:type="paragraph" w:styleId="4">
    <w:name w:val="Body Text"/>
    <w:basedOn w:val="1"/>
    <w:next w:val="1"/>
    <w:qFormat/>
    <w:uiPriority w:val="0"/>
    <w:pPr>
      <w:spacing w:after="120"/>
    </w:pPr>
    <w:rPr>
      <w:kern w:val="0"/>
      <w:sz w:val="20"/>
      <w:szCs w:val="20"/>
    </w:rPr>
  </w:style>
  <w:style w:type="paragraph" w:styleId="5">
    <w:name w:val="Block Text"/>
    <w:basedOn w:val="1"/>
    <w:qFormat/>
    <w:uiPriority w:val="0"/>
    <w:pPr>
      <w:spacing w:line="360" w:lineRule="auto"/>
      <w:ind w:left="359" w:leftChars="171" w:right="525" w:firstLine="538" w:firstLineChars="256"/>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2025-07-31T13:23:00Z</dcterms:created>
  <dc:creator>炼钢大师</dc:creator>
  <cp:lastModifiedBy>炼钢大师</cp:lastModifiedBy>
  <dcterms:modified xsi:type="dcterms:W3CDTF">2025-07-31T13:24:36Z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F3E67661DFA04D3BAF832315807B54BC_11</vt:lpwstr>
  </property>
  <property fmtid="{D5CDD505-2E9C-101B-9397-08002B2CF9AE}" pid="4" name="KSOTemplateDocerSaveRecord">
    <vt:lpwstr>eyJoZGlkIjoiOTc3M2Y5NzIzMDFlZjAyY2Q4Njk5ODkyYjFjNzBiNTQiLCJ1c2VySWQiOiIzMTY4MTQ4ODkifQ==</vt:lpwstr>
  </property>
</Properties>
</file>