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D228F">
      <w:pPr>
        <w:pStyle w:val="21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一、技术、服务标准和要求：</w:t>
      </w:r>
    </w:p>
    <w:p w14:paraId="43E8266F">
      <w:pPr>
        <w:pStyle w:val="21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采购包1：标的名称：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标准化考场建设项目</w:t>
      </w:r>
    </w:p>
    <w:tbl>
      <w:tblPr>
        <w:tblStyle w:val="1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56"/>
        <w:gridCol w:w="6483"/>
      </w:tblGrid>
      <w:tr w14:paraId="04E24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1BDFA1F5">
            <w:pPr>
              <w:pStyle w:val="21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56" w:type="dxa"/>
          </w:tcPr>
          <w:p w14:paraId="78A1A6D4">
            <w:pPr>
              <w:pStyle w:val="21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参数性质</w:t>
            </w:r>
          </w:p>
        </w:tc>
        <w:tc>
          <w:tcPr>
            <w:tcW w:w="6483" w:type="dxa"/>
          </w:tcPr>
          <w:p w14:paraId="73C4527E">
            <w:pPr>
              <w:pStyle w:val="21"/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技术参数与性能指标</w:t>
            </w:r>
          </w:p>
        </w:tc>
      </w:tr>
      <w:tr w14:paraId="54CCF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 w14:paraId="36B83145">
            <w:pPr>
              <w:pStyle w:val="21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56" w:type="dxa"/>
          </w:tcPr>
          <w:p w14:paraId="0C68DF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highlight w:val="none"/>
              </w:rPr>
            </w:pPr>
          </w:p>
        </w:tc>
        <w:tc>
          <w:tcPr>
            <w:tcW w:w="6483" w:type="dxa"/>
          </w:tcPr>
          <w:p w14:paraId="771EE4BC">
            <w:pPr>
              <w:pStyle w:val="21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1"/>
                <w:highlight w:val="none"/>
              </w:rPr>
              <w:t>一、概况及实施范围</w:t>
            </w:r>
          </w:p>
          <w:p w14:paraId="1CB7BE01">
            <w:pPr>
              <w:pStyle w:val="21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highlight w:val="none"/>
              </w:rPr>
              <w:t>1、实施地点：甲方指定地点</w:t>
            </w:r>
          </w:p>
          <w:p w14:paraId="7258C922">
            <w:pPr>
              <w:pStyle w:val="21"/>
              <w:spacing w:line="360" w:lineRule="auto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highlight w:val="none"/>
              </w:rPr>
              <w:t>2、工期：合同签订之日起至2025年8月30日</w:t>
            </w:r>
          </w:p>
          <w:p w14:paraId="6B308F73">
            <w:pPr>
              <w:pStyle w:val="21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highlight w:val="none"/>
              </w:rPr>
              <w:t>3、质保期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highlight w:val="none"/>
                <w:lang w:eastAsia="zh-CN"/>
              </w:rPr>
              <w:t>：一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highlight w:val="none"/>
              </w:rPr>
              <w:t>年</w:t>
            </w:r>
            <w:bookmarkStart w:id="0" w:name="_GoBack"/>
            <w:bookmarkEnd w:id="0"/>
          </w:p>
          <w:p w14:paraId="16A94AD9">
            <w:pPr>
              <w:pStyle w:val="21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2"/>
                <w:szCs w:val="21"/>
                <w:highlight w:val="none"/>
              </w:rPr>
              <w:t>二、工程量清单另附。</w:t>
            </w:r>
          </w:p>
        </w:tc>
      </w:tr>
    </w:tbl>
    <w:p w14:paraId="4A8234F2">
      <w:pPr>
        <w:pStyle w:val="21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二、供应商针对本项目的施工，必须达到国家及行业现行技术规范标准，符合国家及行业验收合格标准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；</w:t>
      </w:r>
    </w:p>
    <w:p w14:paraId="249960C7">
      <w:pPr>
        <w:pStyle w:val="21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采购包1：必须达到国家及行业现行技术规范标准，符合国家及行业验收合格标准</w:t>
      </w:r>
    </w:p>
    <w:p w14:paraId="72CB4460">
      <w:pPr>
        <w:pStyle w:val="21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三、针对本项目的其他技术服务要求：必须达到国家及行业现行技术规范标准，符合国家及行业验收合格标准</w:t>
      </w:r>
    </w:p>
    <w:p w14:paraId="3ABCFB95">
      <w:pPr>
        <w:pStyle w:val="21"/>
        <w:spacing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四、工程量清单（详见附件）</w:t>
      </w:r>
    </w:p>
    <w:p w14:paraId="7FDF586C">
      <w:pPr>
        <w:pStyle w:val="21"/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（说明：工程量清单应当结合《政府采购需求管理办法》（财库〔2021〕22号）第六条第二款规定，明确相关性能、材料、结构、外观、安全、标准等。）</w:t>
      </w:r>
    </w:p>
    <w:p w14:paraId="0FAD0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7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08584E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011161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A98414F"/>
    <w:rsid w:val="7B296116"/>
    <w:rsid w:val="7B74438D"/>
    <w:rsid w:val="7C2932D9"/>
    <w:rsid w:val="7D483034"/>
    <w:rsid w:val="7D7130C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2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qFormat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2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paragraph" w:customStyle="1" w:styleId="2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2025-08-01T09:53:18Z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CC53DDA9B2814F3D9A54F2FFF46D679A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