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CE77">
      <w:pPr>
        <w:rPr>
          <w:rFonts w:hint="eastAsia" w:ascii="宋体" w:hAnsi="宋体" w:eastAsia="宋体" w:cs="宋体"/>
          <w:color w:val="auto"/>
          <w:lang w:eastAsia="zh-CN"/>
        </w:rPr>
      </w:pPr>
      <w:r>
        <w:rPr>
          <w:rFonts w:hint="eastAsia" w:ascii="宋体" w:hAnsi="宋体" w:eastAsia="宋体" w:cs="宋体"/>
          <w:b/>
          <w:color w:val="auto"/>
          <w:sz w:val="28"/>
        </w:rPr>
        <w:t>项目编号：</w:t>
      </w:r>
      <w:r>
        <w:rPr>
          <w:rFonts w:hint="eastAsia" w:ascii="宋体" w:hAnsi="宋体" w:eastAsia="宋体" w:cs="宋体"/>
          <w:b/>
          <w:bCs/>
          <w:color w:val="auto"/>
          <w:kern w:val="44"/>
          <w:sz w:val="28"/>
          <w:szCs w:val="28"/>
          <w:lang w:eastAsia="zh-CN"/>
        </w:rPr>
        <w:t>YC25307017（CGA）</w:t>
      </w:r>
    </w:p>
    <w:p w14:paraId="62ADD6C3">
      <w:pPr>
        <w:rPr>
          <w:rFonts w:hint="eastAsia" w:ascii="宋体" w:hAnsi="宋体" w:eastAsia="宋体" w:cs="宋体"/>
          <w:color w:val="auto"/>
        </w:rPr>
      </w:pPr>
    </w:p>
    <w:p w14:paraId="1E27A6F9">
      <w:pPr>
        <w:rPr>
          <w:rFonts w:hint="eastAsia" w:ascii="宋体" w:hAnsi="宋体" w:eastAsia="宋体" w:cs="宋体"/>
          <w:color w:val="auto"/>
        </w:rPr>
      </w:pPr>
    </w:p>
    <w:p w14:paraId="5181D83F">
      <w:pPr>
        <w:rPr>
          <w:rFonts w:hint="eastAsia" w:ascii="宋体" w:hAnsi="宋体" w:eastAsia="宋体" w:cs="宋体"/>
          <w:color w:val="auto"/>
        </w:rPr>
      </w:pPr>
    </w:p>
    <w:p w14:paraId="42A23920">
      <w:pPr>
        <w:spacing w:line="720" w:lineRule="auto"/>
        <w:jc w:val="center"/>
        <w:rPr>
          <w:rFonts w:hint="eastAsia" w:ascii="宋体" w:hAnsi="宋体" w:eastAsia="宋体" w:cs="宋体"/>
          <w:b/>
          <w:color w:val="auto"/>
          <w:sz w:val="44"/>
          <w:szCs w:val="44"/>
          <w:lang w:val="en-US" w:eastAsia="zh-CN"/>
        </w:rPr>
      </w:pPr>
      <w:bookmarkStart w:id="25" w:name="_GoBack"/>
      <w:r>
        <w:rPr>
          <w:rFonts w:hint="eastAsia" w:ascii="宋体" w:hAnsi="宋体" w:eastAsia="宋体" w:cs="宋体"/>
          <w:b/>
          <w:color w:val="auto"/>
          <w:sz w:val="52"/>
          <w:szCs w:val="52"/>
          <w:lang w:val="en-US" w:eastAsia="zh-CN"/>
        </w:rPr>
        <w:t>汉中市中山街小学教学楼维修项目</w:t>
      </w:r>
    </w:p>
    <w:bookmarkEnd w:id="25"/>
    <w:p w14:paraId="2898B1F4">
      <w:pPr>
        <w:spacing w:line="720" w:lineRule="auto"/>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竞争性磋商文件</w:t>
      </w:r>
    </w:p>
    <w:p w14:paraId="02C6FF12">
      <w:pPr>
        <w:spacing w:line="360" w:lineRule="auto"/>
        <w:jc w:val="center"/>
        <w:rPr>
          <w:rFonts w:hint="eastAsia" w:ascii="宋体" w:hAnsi="宋体" w:eastAsia="宋体" w:cs="宋体"/>
          <w:b/>
          <w:color w:val="auto"/>
          <w:sz w:val="44"/>
          <w:szCs w:val="20"/>
        </w:rPr>
      </w:pPr>
    </w:p>
    <w:p w14:paraId="0560DBF7">
      <w:pPr>
        <w:spacing w:line="360" w:lineRule="auto"/>
        <w:jc w:val="center"/>
        <w:rPr>
          <w:rFonts w:hint="eastAsia" w:ascii="宋体" w:hAnsi="宋体" w:eastAsia="宋体" w:cs="宋体"/>
          <w:b/>
          <w:color w:val="auto"/>
          <w:sz w:val="44"/>
          <w:szCs w:val="20"/>
        </w:rPr>
      </w:pPr>
    </w:p>
    <w:p w14:paraId="7DBE8EB8">
      <w:pPr>
        <w:jc w:val="center"/>
        <w:rPr>
          <w:rFonts w:hint="eastAsia" w:ascii="宋体" w:hAnsi="宋体" w:eastAsia="宋体" w:cs="宋体"/>
          <w:b/>
          <w:color w:val="auto"/>
          <w:sz w:val="52"/>
        </w:rPr>
      </w:pPr>
      <w:r>
        <w:rPr>
          <w:rFonts w:hint="eastAsia" w:ascii="宋体" w:hAnsi="宋体" w:eastAsia="宋体" w:cs="宋体"/>
          <w:b/>
          <w:color w:val="auto"/>
          <w:sz w:val="30"/>
          <w:szCs w:val="30"/>
        </w:rPr>
        <w:drawing>
          <wp:inline distT="0" distB="0" distL="0" distR="0">
            <wp:extent cx="2200275" cy="2200275"/>
            <wp:effectExtent l="0" t="0" r="0" b="0"/>
            <wp:docPr id="57" name="图片 1" descr="LOGO+文字上下组合 蓝底白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LOGO+文字上下组合 蓝底白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14:paraId="37D6B61C">
      <w:pPr>
        <w:spacing w:line="480" w:lineRule="auto"/>
        <w:jc w:val="center"/>
        <w:rPr>
          <w:rFonts w:hint="eastAsia" w:ascii="宋体" w:hAnsi="宋体" w:eastAsia="宋体" w:cs="宋体"/>
          <w:b/>
          <w:color w:val="auto"/>
          <w:sz w:val="28"/>
          <w:szCs w:val="16"/>
        </w:rPr>
      </w:pPr>
    </w:p>
    <w:p w14:paraId="390C787D">
      <w:pPr>
        <w:spacing w:line="480" w:lineRule="auto"/>
        <w:jc w:val="center"/>
        <w:rPr>
          <w:rFonts w:hint="eastAsia" w:ascii="宋体" w:hAnsi="宋体" w:eastAsia="宋体" w:cs="宋体"/>
          <w:b/>
          <w:color w:val="auto"/>
          <w:sz w:val="28"/>
          <w:szCs w:val="16"/>
        </w:rPr>
      </w:pPr>
    </w:p>
    <w:p w14:paraId="70A0E99A">
      <w:pPr>
        <w:spacing w:line="480" w:lineRule="auto"/>
        <w:jc w:val="both"/>
        <w:rPr>
          <w:rFonts w:hint="eastAsia" w:ascii="宋体" w:hAnsi="宋体" w:eastAsia="宋体" w:cs="宋体"/>
          <w:b/>
          <w:color w:val="auto"/>
          <w:sz w:val="28"/>
          <w:szCs w:val="16"/>
        </w:rPr>
      </w:pPr>
    </w:p>
    <w:p w14:paraId="47A34D3E">
      <w:pPr>
        <w:ind w:left="0" w:leftChars="0" w:firstLine="1263" w:firstLineChars="393"/>
        <w:rPr>
          <w:rFonts w:hint="eastAsia" w:ascii="宋体" w:hAnsi="宋体" w:eastAsia="宋体" w:cs="宋体"/>
          <w:b/>
          <w:bCs/>
          <w:color w:val="auto"/>
          <w:sz w:val="32"/>
          <w:szCs w:val="36"/>
          <w:u w:val="single"/>
          <w:lang w:val="en-US" w:eastAsia="zh-CN"/>
        </w:rPr>
      </w:pPr>
      <w:r>
        <w:rPr>
          <w:rFonts w:hint="eastAsia" w:ascii="宋体" w:hAnsi="宋体" w:eastAsia="宋体" w:cs="宋体"/>
          <w:b/>
          <w:bCs/>
          <w:color w:val="auto"/>
          <w:sz w:val="32"/>
          <w:szCs w:val="36"/>
        </w:rPr>
        <w:t>采</w:t>
      </w:r>
      <w:r>
        <w:rPr>
          <w:rFonts w:hint="eastAsia" w:ascii="宋体" w:hAnsi="宋体" w:eastAsia="宋体" w:cs="宋体"/>
          <w:b/>
          <w:bCs/>
          <w:color w:val="auto"/>
          <w:sz w:val="32"/>
          <w:szCs w:val="36"/>
          <w:lang w:val="en-US" w:eastAsia="zh-CN"/>
        </w:rPr>
        <w:t xml:space="preserve">   </w:t>
      </w:r>
      <w:r>
        <w:rPr>
          <w:rFonts w:hint="eastAsia" w:ascii="宋体" w:hAnsi="宋体" w:eastAsia="宋体" w:cs="宋体"/>
          <w:b/>
          <w:bCs/>
          <w:color w:val="auto"/>
          <w:sz w:val="32"/>
          <w:szCs w:val="36"/>
        </w:rPr>
        <w:t>购</w:t>
      </w:r>
      <w:r>
        <w:rPr>
          <w:rFonts w:hint="eastAsia" w:ascii="宋体" w:hAnsi="宋体" w:eastAsia="宋体" w:cs="宋体"/>
          <w:b/>
          <w:bCs/>
          <w:color w:val="auto"/>
          <w:sz w:val="32"/>
          <w:szCs w:val="36"/>
          <w:lang w:val="en-US" w:eastAsia="zh-CN"/>
        </w:rPr>
        <w:t xml:space="preserve">   </w:t>
      </w:r>
      <w:r>
        <w:rPr>
          <w:rFonts w:hint="eastAsia" w:ascii="宋体" w:hAnsi="宋体" w:eastAsia="宋体" w:cs="宋体"/>
          <w:b/>
          <w:bCs/>
          <w:color w:val="auto"/>
          <w:sz w:val="32"/>
          <w:szCs w:val="36"/>
        </w:rPr>
        <w:t>人：</w:t>
      </w:r>
      <w:r>
        <w:rPr>
          <w:rFonts w:hint="eastAsia" w:ascii="宋体" w:hAnsi="宋体" w:eastAsia="宋体" w:cs="宋体"/>
          <w:b/>
          <w:bCs/>
          <w:color w:val="auto"/>
          <w:sz w:val="32"/>
          <w:szCs w:val="36"/>
          <w:lang w:val="en-US" w:eastAsia="zh-CN"/>
        </w:rPr>
        <w:t>汉中市中山街小学</w:t>
      </w:r>
    </w:p>
    <w:p w14:paraId="7AB7E05C">
      <w:pPr>
        <w:ind w:left="0" w:leftChars="0" w:firstLine="1263" w:firstLineChars="393"/>
        <w:rPr>
          <w:rFonts w:hint="eastAsia" w:ascii="宋体" w:hAnsi="宋体" w:eastAsia="宋体" w:cs="宋体"/>
          <w:b/>
          <w:bCs/>
          <w:color w:val="auto"/>
          <w:sz w:val="32"/>
          <w:szCs w:val="36"/>
        </w:rPr>
      </w:pPr>
      <w:r>
        <w:rPr>
          <w:rFonts w:hint="eastAsia" w:ascii="宋体" w:hAnsi="宋体" w:eastAsia="宋体" w:cs="宋体"/>
          <w:b/>
          <w:bCs/>
          <w:color w:val="auto"/>
          <w:sz w:val="32"/>
          <w:szCs w:val="36"/>
        </w:rPr>
        <w:t>采购代理机构：亿诚建设项目管理有限公司</w:t>
      </w:r>
    </w:p>
    <w:p w14:paraId="18BD3718">
      <w:pPr>
        <w:ind w:left="0" w:leftChars="0" w:firstLine="1263" w:firstLineChars="393"/>
        <w:rPr>
          <w:rFonts w:hint="eastAsia" w:ascii="宋体" w:hAnsi="宋体" w:eastAsia="宋体" w:cs="宋体"/>
          <w:b/>
          <w:bCs/>
          <w:color w:val="auto"/>
          <w:sz w:val="32"/>
          <w:szCs w:val="36"/>
        </w:rPr>
      </w:pPr>
      <w:r>
        <w:rPr>
          <w:rFonts w:hint="eastAsia" w:ascii="宋体" w:hAnsi="宋体" w:eastAsia="宋体" w:cs="宋体"/>
          <w:b/>
          <w:bCs/>
          <w:color w:val="auto"/>
          <w:sz w:val="32"/>
          <w:szCs w:val="36"/>
        </w:rPr>
        <w:t>日        期：</w:t>
      </w:r>
      <w:r>
        <w:rPr>
          <w:rFonts w:hint="eastAsia" w:ascii="宋体" w:hAnsi="宋体" w:eastAsia="宋体" w:cs="宋体"/>
          <w:b/>
          <w:bCs/>
          <w:color w:val="auto"/>
          <w:sz w:val="32"/>
          <w:szCs w:val="36"/>
          <w:lang w:eastAsia="zh-CN"/>
        </w:rPr>
        <w:t>二〇二五</w:t>
      </w:r>
      <w:r>
        <w:rPr>
          <w:rFonts w:hint="eastAsia" w:ascii="宋体" w:hAnsi="宋体" w:eastAsia="宋体" w:cs="宋体"/>
          <w:b/>
          <w:bCs/>
          <w:color w:val="auto"/>
          <w:sz w:val="32"/>
          <w:szCs w:val="36"/>
        </w:rPr>
        <w:t>年</w:t>
      </w:r>
      <w:r>
        <w:rPr>
          <w:rFonts w:hint="eastAsia" w:ascii="宋体" w:hAnsi="宋体" w:eastAsia="宋体" w:cs="宋体"/>
          <w:b/>
          <w:bCs/>
          <w:color w:val="auto"/>
          <w:sz w:val="32"/>
          <w:szCs w:val="36"/>
          <w:lang w:val="en-US" w:eastAsia="zh-CN"/>
        </w:rPr>
        <w:t>七</w:t>
      </w:r>
      <w:r>
        <w:rPr>
          <w:rFonts w:hint="eastAsia" w:ascii="宋体" w:hAnsi="宋体" w:eastAsia="宋体" w:cs="宋体"/>
          <w:b/>
          <w:bCs/>
          <w:color w:val="auto"/>
          <w:sz w:val="32"/>
          <w:szCs w:val="36"/>
        </w:rPr>
        <w:t>月</w:t>
      </w:r>
    </w:p>
    <w:p w14:paraId="6A248109">
      <w:pPr>
        <w:pStyle w:val="60"/>
        <w:jc w:val="center"/>
        <w:rPr>
          <w:rFonts w:hint="eastAsia" w:ascii="宋体" w:hAnsi="宋体" w:eastAsia="宋体" w:cs="宋体"/>
          <w:b/>
          <w:color w:val="auto"/>
          <w:sz w:val="36"/>
          <w:szCs w:val="28"/>
          <w:lang w:val="zh-CN"/>
        </w:rPr>
      </w:pPr>
    </w:p>
    <w:p w14:paraId="723CF838">
      <w:pPr>
        <w:pStyle w:val="60"/>
        <w:jc w:val="center"/>
        <w:rPr>
          <w:rFonts w:hint="eastAsia" w:ascii="宋体" w:hAnsi="宋体" w:eastAsia="宋体" w:cs="宋体"/>
          <w:b/>
          <w:color w:val="auto"/>
          <w:sz w:val="36"/>
          <w:szCs w:val="28"/>
        </w:rPr>
      </w:pPr>
      <w:r>
        <w:rPr>
          <w:rFonts w:hint="eastAsia" w:ascii="宋体" w:hAnsi="宋体" w:eastAsia="宋体" w:cs="宋体"/>
          <w:b/>
          <w:color w:val="auto"/>
          <w:sz w:val="36"/>
          <w:szCs w:val="28"/>
          <w:lang w:val="zh-CN"/>
        </w:rPr>
        <w:t>目 录</w:t>
      </w:r>
    </w:p>
    <w:p w14:paraId="1DABA135">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"_Toc162282437"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8FEC378">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"_Toc162282438"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DBE067D">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"_Toc162282439"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第三章 资格审查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0E5AEE9">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"_Toc162282440"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第四章 磋商办法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2F03254">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"_Toc162282441"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第五章 磋商内容及采购要求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6F19735">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"_Toc162282442"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第六章 合同草案条款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C197E02">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"_Toc162282443"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第七章 响应文件构成及格式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0FBF2A6">
      <w:pPr>
        <w:spacing w:line="360" w:lineRule="auto"/>
        <w:rPr>
          <w:rFonts w:hint="eastAsia" w:ascii="宋体" w:hAnsi="宋体" w:eastAsia="宋体" w:cs="宋体"/>
          <w:color w:val="auto"/>
        </w:rPr>
      </w:pPr>
      <w:r>
        <w:rPr>
          <w:rFonts w:hint="eastAsia" w:ascii="宋体" w:hAnsi="宋体" w:eastAsia="宋体" w:cs="宋体"/>
          <w:bCs/>
          <w:color w:val="auto"/>
          <w:sz w:val="28"/>
          <w:szCs w:val="28"/>
          <w:lang w:val="zh-CN"/>
        </w:rPr>
        <w:fldChar w:fldCharType="end"/>
      </w:r>
    </w:p>
    <w:p w14:paraId="7E654C93">
      <w:pPr>
        <w:rPr>
          <w:rFonts w:hint="eastAsia" w:ascii="宋体" w:hAnsi="宋体" w:eastAsia="宋体" w:cs="宋体"/>
          <w:color w:val="auto"/>
        </w:rPr>
      </w:pPr>
    </w:p>
    <w:p w14:paraId="72F57762">
      <w:pPr>
        <w:widowControl/>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sz w:val="10"/>
        </w:rPr>
        <w:br w:type="page"/>
      </w:r>
      <w:bookmarkStart w:id="0" w:name="_Toc162282437"/>
      <w:bookmarkStart w:id="1" w:name="_Toc9017"/>
      <w:bookmarkStart w:id="2" w:name="_Toc162282438"/>
      <w:r>
        <w:rPr>
          <w:rFonts w:hint="eastAsia" w:ascii="宋体" w:hAnsi="宋体" w:eastAsia="宋体" w:cs="宋体"/>
          <w:b/>
          <w:color w:val="auto"/>
          <w:kern w:val="2"/>
          <w:sz w:val="44"/>
          <w:szCs w:val="44"/>
          <w:highlight w:val="none"/>
          <w:lang w:val="en-US" w:eastAsia="zh-CN" w:bidi="ar-SA"/>
        </w:rPr>
        <w:t>第一章 竞争性磋商公告</w:t>
      </w:r>
      <w:bookmarkEnd w:id="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B6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288" w:type="dxa"/>
            <w:noWrap w:val="0"/>
            <w:vAlign w:val="top"/>
          </w:tcPr>
          <w:p w14:paraId="3FDAA53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项目概况</w:t>
            </w:r>
          </w:p>
          <w:p w14:paraId="288AE85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highlight w:val="none"/>
                <w:u w:val="single"/>
                <w:vertAlign w:val="baseline"/>
                <w:lang w:val="en-US" w:eastAsia="zh-CN"/>
              </w:rPr>
            </w:pPr>
            <w:r>
              <w:rPr>
                <w:rFonts w:hint="eastAsia" w:ascii="宋体" w:hAnsi="宋体" w:cs="宋体"/>
                <w:color w:val="auto"/>
                <w:highlight w:val="none"/>
                <w:lang w:eastAsia="zh-CN"/>
              </w:rPr>
              <w:t>汉中市中山街小学教学楼维修项目</w:t>
            </w:r>
            <w:r>
              <w:rPr>
                <w:rFonts w:hint="eastAsia" w:ascii="宋体" w:hAnsi="宋体" w:eastAsia="宋体" w:cs="宋体"/>
                <w:color w:val="auto"/>
                <w:highlight w:val="none"/>
              </w:rPr>
              <w:t>的潜在供应商应在</w:t>
            </w:r>
            <w:r>
              <w:rPr>
                <w:rFonts w:hint="eastAsia" w:ascii="宋体" w:hAnsi="宋体" w:eastAsia="宋体" w:cs="宋体"/>
                <w:color w:val="auto"/>
                <w:highlight w:val="none"/>
                <w:lang w:val="en-US" w:eastAsia="zh-CN"/>
              </w:rPr>
              <w:t>亿诚建设项目管理有限公司</w:t>
            </w:r>
            <w:r>
              <w:rPr>
                <w:rFonts w:hint="eastAsia" w:ascii="宋体" w:hAnsi="宋体" w:eastAsia="宋体" w:cs="宋体"/>
                <w:color w:val="auto"/>
                <w:highlight w:val="none"/>
              </w:rPr>
              <w:t>获取采购文件，</w:t>
            </w:r>
            <w:r>
              <w:rPr>
                <w:rFonts w:hint="eastAsia" w:ascii="宋体" w:hAnsi="宋体" w:eastAsia="宋体" w:cs="宋体"/>
                <w:color w:val="auto"/>
                <w:highlight w:val="none"/>
                <w:u w:val="none"/>
              </w:rPr>
              <w:t>并于</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eastAsia="宋体" w:cs="宋体"/>
                <w:color w:val="auto"/>
                <w:highlight w:val="none"/>
                <w:u w:val="none"/>
                <w:lang w:val="en-US" w:eastAsia="zh-CN"/>
              </w:rPr>
              <w:t>09</w:t>
            </w:r>
            <w:r>
              <w:rPr>
                <w:rFonts w:hint="eastAsia" w:ascii="宋体" w:hAnsi="宋体" w:eastAsia="宋体" w:cs="宋体"/>
                <w:color w:val="auto"/>
                <w:highlight w:val="none"/>
                <w:u w:val="none"/>
              </w:rPr>
              <w:t>点</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秒（北京时间）前提交</w:t>
            </w:r>
            <w:r>
              <w:rPr>
                <w:rFonts w:hint="eastAsia" w:ascii="宋体" w:hAnsi="宋体" w:eastAsia="宋体" w:cs="宋体"/>
                <w:color w:val="auto"/>
                <w:highlight w:val="none"/>
              </w:rPr>
              <w:t>响应文件。</w:t>
            </w:r>
          </w:p>
        </w:tc>
      </w:tr>
    </w:tbl>
    <w:p w14:paraId="71B85D85">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14:paraId="3C077F0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项目编号：YC25307017（CGA）</w:t>
      </w:r>
    </w:p>
    <w:p w14:paraId="1717962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汉中市中山街小学教学楼维修项目</w:t>
      </w:r>
    </w:p>
    <w:p w14:paraId="110FCA2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采购方式：</w:t>
      </w:r>
      <w:r>
        <w:rPr>
          <w:rFonts w:hint="eastAsia" w:ascii="宋体" w:hAnsi="宋体" w:eastAsia="宋体" w:cs="宋体"/>
          <w:color w:val="auto"/>
          <w:highlight w:val="none"/>
          <w:lang w:val="en-US" w:eastAsia="zh-CN"/>
        </w:rPr>
        <w:t>竞争性磋商</w:t>
      </w:r>
    </w:p>
    <w:p w14:paraId="3D4124ED">
      <w:pPr>
        <w:pStyle w:val="32"/>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val="en-US" w:eastAsia="zh-CN"/>
        </w:rPr>
        <w:t>905000.00元</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汉中市中山街小学教学楼维修项目</w:t>
      </w:r>
      <w:r>
        <w:rPr>
          <w:rFonts w:hint="eastAsia" w:ascii="宋体" w:hAnsi="宋体" w:eastAsia="宋体" w:cs="宋体"/>
          <w:color w:val="auto"/>
          <w:highlight w:val="none"/>
          <w:lang w:eastAsia="zh-CN"/>
        </w:rPr>
        <w:t>）：</w:t>
      </w:r>
    </w:p>
    <w:p w14:paraId="43C2407F">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eastAsia="宋体" w:cs="宋体"/>
          <w:color w:val="auto"/>
          <w:highlight w:val="none"/>
          <w:lang w:val="en-US" w:eastAsia="zh-CN"/>
        </w:rPr>
        <w:t>905000.00元</w:t>
      </w:r>
    </w:p>
    <w:p w14:paraId="3F1B87CB">
      <w:pPr>
        <w:pStyle w:val="32"/>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合同包最高限价：904687.95</w:t>
      </w:r>
      <w:r>
        <w:rPr>
          <w:rFonts w:hint="eastAsia" w:ascii="宋体" w:hAnsi="宋体" w:cs="宋体"/>
          <w:color w:val="auto"/>
          <w:highlight w:val="none"/>
          <w:lang w:val="en-US" w:eastAsia="zh-CN"/>
        </w:rPr>
        <w:t>元</w:t>
      </w:r>
    </w:p>
    <w:tbl>
      <w:tblPr>
        <w:tblStyle w:val="2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552"/>
        <w:gridCol w:w="2359"/>
        <w:gridCol w:w="1250"/>
        <w:gridCol w:w="1825"/>
        <w:gridCol w:w="1658"/>
      </w:tblGrid>
      <w:tr w14:paraId="4FF1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21" w:type="dxa"/>
            <w:noWrap w:val="0"/>
            <w:vAlign w:val="center"/>
          </w:tcPr>
          <w:p w14:paraId="07E7423F">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品目号</w:t>
            </w:r>
          </w:p>
        </w:tc>
        <w:tc>
          <w:tcPr>
            <w:tcW w:w="1552" w:type="dxa"/>
            <w:noWrap w:val="0"/>
            <w:vAlign w:val="center"/>
          </w:tcPr>
          <w:p w14:paraId="3688583D">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品目名称</w:t>
            </w:r>
          </w:p>
        </w:tc>
        <w:tc>
          <w:tcPr>
            <w:tcW w:w="2359" w:type="dxa"/>
            <w:noWrap w:val="0"/>
            <w:vAlign w:val="center"/>
          </w:tcPr>
          <w:p w14:paraId="749D44AF">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采购标的</w:t>
            </w:r>
          </w:p>
        </w:tc>
        <w:tc>
          <w:tcPr>
            <w:tcW w:w="1250" w:type="dxa"/>
            <w:noWrap w:val="0"/>
            <w:vAlign w:val="center"/>
          </w:tcPr>
          <w:p w14:paraId="03E7CF5F">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i w:val="0"/>
                <w:iCs w:val="0"/>
                <w:caps w:val="0"/>
                <w:color w:val="333333"/>
                <w:spacing w:val="0"/>
                <w:kern w:val="0"/>
                <w:sz w:val="22"/>
                <w:szCs w:val="22"/>
                <w:lang w:val="en-US" w:eastAsia="zh-CN" w:bidi="ar"/>
              </w:rPr>
            </w:pPr>
            <w:r>
              <w:rPr>
                <w:rFonts w:hint="eastAsia" w:ascii="宋体" w:hAnsi="宋体" w:eastAsia="宋体" w:cs="宋体"/>
                <w:b w:val="0"/>
                <w:bCs w:val="0"/>
                <w:i w:val="0"/>
                <w:iCs w:val="0"/>
                <w:caps w:val="0"/>
                <w:color w:val="333333"/>
                <w:spacing w:val="0"/>
                <w:kern w:val="0"/>
                <w:sz w:val="22"/>
                <w:szCs w:val="22"/>
                <w:lang w:val="en-US" w:eastAsia="zh-CN" w:bidi="ar"/>
              </w:rPr>
              <w:t>数量</w:t>
            </w:r>
          </w:p>
          <w:p w14:paraId="26C0D293">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（单位）</w:t>
            </w:r>
          </w:p>
        </w:tc>
        <w:tc>
          <w:tcPr>
            <w:tcW w:w="1825" w:type="dxa"/>
            <w:noWrap w:val="0"/>
            <w:vAlign w:val="center"/>
          </w:tcPr>
          <w:p w14:paraId="3A2F2BBB">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技术规格、参数及要求</w:t>
            </w:r>
          </w:p>
        </w:tc>
        <w:tc>
          <w:tcPr>
            <w:tcW w:w="1658" w:type="dxa"/>
            <w:noWrap w:val="0"/>
            <w:vAlign w:val="center"/>
          </w:tcPr>
          <w:p w14:paraId="3B98EB29">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yellow"/>
                <w:lang w:eastAsia="zh-CN"/>
              </w:rPr>
            </w:pPr>
            <w:r>
              <w:rPr>
                <w:rFonts w:hint="eastAsia" w:ascii="宋体" w:hAnsi="宋体" w:eastAsia="宋体" w:cs="宋体"/>
                <w:b w:val="0"/>
                <w:bCs w:val="0"/>
                <w:i w:val="0"/>
                <w:iCs w:val="0"/>
                <w:caps w:val="0"/>
                <w:color w:val="333333"/>
                <w:spacing w:val="0"/>
                <w:kern w:val="0"/>
                <w:sz w:val="22"/>
                <w:szCs w:val="22"/>
                <w:lang w:val="en-US" w:eastAsia="zh-CN" w:bidi="ar"/>
              </w:rPr>
              <w:t>品目预算(元)</w:t>
            </w:r>
          </w:p>
        </w:tc>
      </w:tr>
      <w:tr w14:paraId="257D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21" w:type="dxa"/>
            <w:noWrap w:val="0"/>
            <w:vAlign w:val="center"/>
          </w:tcPr>
          <w:p w14:paraId="79D9F88A">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i w:val="0"/>
                <w:iCs w:val="0"/>
                <w:caps w:val="0"/>
                <w:color w:val="333333"/>
                <w:spacing w:val="0"/>
                <w:kern w:val="0"/>
                <w:sz w:val="22"/>
                <w:szCs w:val="22"/>
                <w:lang w:val="en-US" w:eastAsia="zh-CN" w:bidi="ar"/>
              </w:rPr>
              <w:t>1-1</w:t>
            </w:r>
          </w:p>
        </w:tc>
        <w:tc>
          <w:tcPr>
            <w:tcW w:w="1552" w:type="dxa"/>
            <w:noWrap w:val="0"/>
            <w:vAlign w:val="center"/>
          </w:tcPr>
          <w:p w14:paraId="4B164D3B">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aps w:val="0"/>
                <w:color w:val="333333"/>
                <w:spacing w:val="0"/>
                <w:kern w:val="0"/>
                <w:sz w:val="22"/>
                <w:szCs w:val="22"/>
                <w:lang w:val="en-US" w:eastAsia="zh-CN" w:bidi="ar"/>
              </w:rPr>
              <w:t>教育用房施工</w:t>
            </w:r>
          </w:p>
        </w:tc>
        <w:tc>
          <w:tcPr>
            <w:tcW w:w="2359" w:type="dxa"/>
            <w:noWrap w:val="0"/>
            <w:vAlign w:val="center"/>
          </w:tcPr>
          <w:p w14:paraId="22320E4E">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aps w:val="0"/>
                <w:color w:val="333333"/>
                <w:spacing w:val="0"/>
                <w:kern w:val="0"/>
                <w:sz w:val="22"/>
                <w:szCs w:val="22"/>
                <w:lang w:val="en-US" w:eastAsia="zh-CN" w:bidi="ar"/>
              </w:rPr>
              <w:t>汉中市中山街小学教学楼维修项目</w:t>
            </w:r>
          </w:p>
        </w:tc>
        <w:tc>
          <w:tcPr>
            <w:tcW w:w="1250" w:type="dxa"/>
            <w:noWrap w:val="0"/>
            <w:vAlign w:val="center"/>
          </w:tcPr>
          <w:p w14:paraId="77BF50B6">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aps w:val="0"/>
                <w:color w:val="333333"/>
                <w:spacing w:val="0"/>
                <w:kern w:val="0"/>
                <w:sz w:val="22"/>
                <w:szCs w:val="22"/>
                <w:lang w:val="en-US" w:eastAsia="zh-CN" w:bidi="ar"/>
              </w:rPr>
              <w:t>1(项)</w:t>
            </w:r>
          </w:p>
        </w:tc>
        <w:tc>
          <w:tcPr>
            <w:tcW w:w="1825" w:type="dxa"/>
            <w:noWrap w:val="0"/>
            <w:vAlign w:val="center"/>
          </w:tcPr>
          <w:p w14:paraId="702952A6">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i w:val="0"/>
                <w:iCs w:val="0"/>
                <w:caps w:val="0"/>
                <w:color w:val="333333"/>
                <w:spacing w:val="0"/>
                <w:kern w:val="0"/>
                <w:sz w:val="22"/>
                <w:szCs w:val="22"/>
                <w:lang w:val="en-US" w:eastAsia="zh-CN" w:bidi="ar"/>
              </w:rPr>
              <w:t>详见采购文件</w:t>
            </w:r>
          </w:p>
        </w:tc>
        <w:tc>
          <w:tcPr>
            <w:tcW w:w="1658" w:type="dxa"/>
            <w:noWrap w:val="0"/>
            <w:vAlign w:val="center"/>
          </w:tcPr>
          <w:p w14:paraId="69DA70A5">
            <w:pPr>
              <w:keepNext w:val="0"/>
              <w:keepLines w:val="0"/>
              <w:widowControl/>
              <w:suppressLineNumbers w:val="0"/>
              <w:wordWrap/>
              <w:spacing w:before="0" w:beforeAutospacing="0" w:after="0" w:afterAutospacing="0" w:line="240" w:lineRule="atLeast"/>
              <w:ind w:left="0" w:leftChars="0" w:right="0" w:rightChars="0"/>
              <w:jc w:val="center"/>
              <w:rPr>
                <w:rFonts w:hint="eastAsia" w:ascii="宋体" w:hAnsi="宋体" w:eastAsia="宋体" w:cs="宋体"/>
                <w:b w:val="0"/>
                <w:bCs w:val="0"/>
                <w:color w:val="auto"/>
                <w:sz w:val="22"/>
                <w:szCs w:val="22"/>
                <w:highlight w:val="yellow"/>
                <w:lang w:val="en-US" w:eastAsia="zh-CN"/>
              </w:rPr>
            </w:pPr>
            <w:r>
              <w:rPr>
                <w:rFonts w:hint="eastAsia" w:ascii="宋体" w:hAnsi="宋体" w:eastAsia="宋体" w:cs="宋体"/>
                <w:b w:val="0"/>
                <w:bCs w:val="0"/>
                <w:i w:val="0"/>
                <w:iCs w:val="0"/>
                <w:caps w:val="0"/>
                <w:color w:val="333333"/>
                <w:spacing w:val="0"/>
                <w:kern w:val="0"/>
                <w:sz w:val="22"/>
                <w:szCs w:val="22"/>
                <w:lang w:val="en-US" w:eastAsia="zh-CN" w:bidi="ar"/>
              </w:rPr>
              <w:t>905,000.00</w:t>
            </w:r>
          </w:p>
        </w:tc>
      </w:tr>
    </w:tbl>
    <w:p w14:paraId="4F11F44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本合同包不接受联合体</w:t>
      </w:r>
      <w:r>
        <w:rPr>
          <w:rFonts w:hint="eastAsia" w:ascii="宋体" w:hAnsi="宋体" w:eastAsia="宋体" w:cs="宋体"/>
          <w:color w:val="auto"/>
          <w:lang w:val="en-US" w:eastAsia="zh-CN"/>
        </w:rPr>
        <w:t>投标</w:t>
      </w:r>
    </w:p>
    <w:p w14:paraId="3B7104E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color w:val="auto"/>
          <w:u w:val="none"/>
        </w:rPr>
        <w:t>：</w:t>
      </w:r>
      <w:r>
        <w:rPr>
          <w:rFonts w:hint="eastAsia" w:ascii="宋体" w:hAnsi="宋体" w:eastAsia="宋体" w:cs="宋体"/>
          <w:color w:val="auto"/>
          <w:u w:val="none"/>
          <w:lang w:val="en-US" w:eastAsia="zh-CN"/>
        </w:rPr>
        <w:t>30</w:t>
      </w:r>
      <w:r>
        <w:rPr>
          <w:rFonts w:hint="eastAsia" w:ascii="宋体" w:hAnsi="宋体" w:eastAsia="宋体" w:cs="宋体"/>
          <w:color w:val="auto"/>
          <w:u w:val="none"/>
        </w:rPr>
        <w:t>日历</w:t>
      </w:r>
      <w:r>
        <w:rPr>
          <w:rFonts w:hint="eastAsia" w:ascii="宋体" w:hAnsi="宋体" w:eastAsia="宋体" w:cs="宋体"/>
          <w:color w:val="auto"/>
        </w:rPr>
        <w:t>天。</w:t>
      </w:r>
    </w:p>
    <w:p w14:paraId="5385DA1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rPr>
      </w:pPr>
      <w:r>
        <w:rPr>
          <w:rFonts w:hint="eastAsia" w:ascii="宋体" w:hAnsi="宋体" w:eastAsia="宋体" w:cs="宋体"/>
          <w:color w:val="auto"/>
        </w:rPr>
        <w:t>二、申请人资格要求</w:t>
      </w:r>
    </w:p>
    <w:p w14:paraId="3CCD32B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59D31DBA">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2.落实政府采购政策需满足的资格要求：合同包1</w:t>
      </w:r>
      <w:r>
        <w:rPr>
          <w:rFonts w:hint="eastAsia" w:ascii="宋体" w:hAnsi="宋体" w:cs="宋体"/>
          <w:color w:val="auto"/>
          <w:lang w:eastAsia="zh-CN"/>
        </w:rPr>
        <w:t>汉中市中山街小学教学楼维修项目</w:t>
      </w:r>
      <w:r>
        <w:rPr>
          <w:rFonts w:hint="eastAsia" w:ascii="宋体" w:hAnsi="宋体" w:eastAsia="宋体" w:cs="宋体"/>
          <w:color w:val="auto"/>
          <w:lang w:eastAsia="zh-CN"/>
        </w:rPr>
        <w:t>）</w:t>
      </w:r>
      <w:r>
        <w:rPr>
          <w:rFonts w:hint="eastAsia" w:ascii="宋体" w:hAnsi="宋体" w:eastAsia="宋体" w:cs="宋体"/>
          <w:color w:val="auto"/>
        </w:rPr>
        <w:t>落实政府采购政策需满足的资格要求如下：</w:t>
      </w:r>
    </w:p>
    <w:p w14:paraId="7BDA052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本项目为专门面向中小企业项目。供应商应为中型、小型、微型企业或监狱企业或残疾人福利性单位。供应商为中型、小型、微型企业的</w:t>
      </w:r>
      <w:r>
        <w:rPr>
          <w:rFonts w:hint="eastAsia" w:ascii="宋体" w:hAnsi="宋体" w:eastAsia="宋体" w:cs="宋体"/>
          <w:color w:val="auto"/>
          <w:lang w:eastAsia="zh-CN"/>
        </w:rPr>
        <w:t>，应</w:t>
      </w:r>
      <w:r>
        <w:rPr>
          <w:rFonts w:hint="eastAsia" w:ascii="宋体" w:hAnsi="宋体" w:eastAsia="宋体" w:cs="宋体"/>
          <w:color w:val="auto"/>
        </w:rPr>
        <w:t>提供《中小企业声明函》，且中小企业的划分标准所属行业为</w:t>
      </w:r>
      <w:r>
        <w:rPr>
          <w:rFonts w:hint="eastAsia" w:ascii="宋体" w:hAnsi="宋体" w:eastAsia="宋体" w:cs="宋体"/>
          <w:color w:val="auto"/>
          <w:u w:val="single"/>
          <w:lang w:val="en-US" w:eastAsia="zh-CN"/>
        </w:rPr>
        <w:t>建筑</w:t>
      </w:r>
      <w:r>
        <w:rPr>
          <w:rFonts w:hint="eastAsia" w:ascii="宋体" w:hAnsi="宋体" w:eastAsia="宋体" w:cs="宋体"/>
          <w:color w:val="auto"/>
        </w:rPr>
        <w:t>业；供应商为监狱企业的，应提供监狱企业的证明文件；供应商为残疾人福利性单位的，应提供《残疾人福利性单位声明函》（监狱企业或残疾人福利性单位视同小型、微型企业）。</w:t>
      </w:r>
    </w:p>
    <w:p w14:paraId="35D46A3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0EF166D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合同包1</w:t>
      </w:r>
      <w:r>
        <w:rPr>
          <w:rFonts w:hint="eastAsia" w:ascii="宋体" w:hAnsi="宋体" w:eastAsia="宋体" w:cs="宋体"/>
          <w:color w:val="auto"/>
          <w:lang w:eastAsia="zh-CN"/>
        </w:rPr>
        <w:t>（</w:t>
      </w:r>
      <w:r>
        <w:rPr>
          <w:rFonts w:hint="eastAsia" w:ascii="宋体" w:hAnsi="宋体" w:cs="宋体"/>
          <w:color w:val="auto"/>
          <w:lang w:eastAsia="zh-CN"/>
        </w:rPr>
        <w:t>汉中市中山街小学教学楼维修项目</w:t>
      </w:r>
      <w:r>
        <w:rPr>
          <w:rFonts w:hint="eastAsia" w:ascii="宋体" w:hAnsi="宋体" w:eastAsia="宋体" w:cs="宋体"/>
          <w:color w:val="auto"/>
          <w:lang w:eastAsia="zh-CN"/>
        </w:rPr>
        <w:t>）</w:t>
      </w:r>
    </w:p>
    <w:p w14:paraId="49A1CBD7">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供应商需提供合法有效的统一社会信用代码营业执照（事业单位提供事业单位法人证书，自然人应提供身份证明文件）。</w:t>
      </w:r>
    </w:p>
    <w:p w14:paraId="6E6557E0">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供应商须具备建设行政主管部门核发的建筑工程施工总承包三级及以上资质，并且具有合格有效安全生产许可证，拟派项目经理须具备建筑工程二级及以上注册建造师资格，并具有行业主管部门核发的</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B</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类安全考核合格证书，且无在建项目；在“陕西省建筑市场监管与诚信信息发布平台”可查询到供应商及其拟派项目经理信息，未拖欠农民工工资承诺或声明函。</w:t>
      </w:r>
    </w:p>
    <w:p w14:paraId="0EC0252F">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highlight w:val="none"/>
          <w:u w:val="none"/>
          <w:lang w:val="en-US" w:eastAsia="zh-CN"/>
        </w:rPr>
        <w:t>供应商须提供《汉中市政府采购供应商资格承诺函》，对其财务状况、</w:t>
      </w:r>
      <w:r>
        <w:rPr>
          <w:rFonts w:hint="eastAsia" w:ascii="宋体" w:hAnsi="宋体" w:eastAsia="宋体" w:cs="宋体"/>
          <w:color w:val="auto"/>
          <w:highlight w:val="none"/>
          <w:u w:val="none"/>
        </w:rPr>
        <w:t>依法缴纳税收、依法缴纳社会保障金</w:t>
      </w:r>
      <w:r>
        <w:rPr>
          <w:rFonts w:hint="eastAsia" w:ascii="宋体" w:hAnsi="宋体" w:eastAsia="宋体" w:cs="宋体"/>
          <w:color w:val="auto"/>
          <w:highlight w:val="none"/>
          <w:u w:val="none"/>
          <w:lang w:val="en-US" w:eastAsia="zh-CN"/>
        </w:rPr>
        <w:t>状况、具备</w:t>
      </w:r>
      <w:r>
        <w:rPr>
          <w:rFonts w:hint="eastAsia" w:ascii="宋体" w:hAnsi="宋体" w:eastAsia="宋体" w:cs="宋体"/>
          <w:color w:val="auto"/>
          <w:u w:val="none"/>
          <w:lang w:val="en-US" w:eastAsia="zh-CN"/>
        </w:rPr>
        <w:t>履行合同所必需的设备和专业技术能力及参加政府采购活动（以开启时间为准）前3年内，在经营活动中没有重大违法记录等状况做出</w:t>
      </w:r>
      <w:r>
        <w:rPr>
          <w:rFonts w:hint="eastAsia" w:ascii="宋体" w:hAnsi="宋体" w:eastAsia="宋体" w:cs="宋体"/>
          <w:color w:val="auto"/>
          <w:spacing w:val="3"/>
          <w:u w:val="none"/>
        </w:rPr>
        <w:t>真实</w:t>
      </w:r>
      <w:r>
        <w:rPr>
          <w:rFonts w:hint="eastAsia" w:ascii="宋体" w:hAnsi="宋体" w:eastAsia="宋体" w:cs="宋体"/>
          <w:color w:val="auto"/>
          <w:spacing w:val="3"/>
          <w:u w:val="none"/>
          <w:lang w:eastAsia="zh-CN"/>
        </w:rPr>
        <w:t>、</w:t>
      </w:r>
      <w:r>
        <w:rPr>
          <w:rFonts w:hint="eastAsia" w:ascii="宋体" w:hAnsi="宋体" w:eastAsia="宋体" w:cs="宋体"/>
          <w:color w:val="auto"/>
          <w:spacing w:val="3"/>
          <w:u w:val="none"/>
        </w:rPr>
        <w:t>合法</w:t>
      </w:r>
      <w:r>
        <w:rPr>
          <w:rFonts w:hint="eastAsia" w:ascii="宋体" w:hAnsi="宋体" w:eastAsia="宋体" w:cs="宋体"/>
          <w:color w:val="auto"/>
          <w:spacing w:val="3"/>
          <w:u w:val="none"/>
          <w:lang w:eastAsia="zh-CN"/>
        </w:rPr>
        <w:t>、</w:t>
      </w:r>
      <w:r>
        <w:rPr>
          <w:rFonts w:hint="eastAsia" w:ascii="宋体" w:hAnsi="宋体" w:eastAsia="宋体" w:cs="宋体"/>
          <w:color w:val="auto"/>
          <w:spacing w:val="3"/>
          <w:u w:val="none"/>
        </w:rPr>
        <w:t>有效</w:t>
      </w:r>
      <w:r>
        <w:rPr>
          <w:rFonts w:hint="eastAsia" w:ascii="宋体" w:hAnsi="宋体" w:eastAsia="宋体" w:cs="宋体"/>
          <w:color w:val="auto"/>
          <w:spacing w:val="3"/>
          <w:u w:val="none"/>
          <w:lang w:val="en-US" w:eastAsia="zh-CN"/>
        </w:rPr>
        <w:t>的</w:t>
      </w:r>
      <w:r>
        <w:rPr>
          <w:rFonts w:hint="eastAsia" w:ascii="宋体" w:hAnsi="宋体" w:eastAsia="宋体" w:cs="宋体"/>
          <w:color w:val="auto"/>
          <w:u w:val="none"/>
          <w:lang w:val="en-US" w:eastAsia="zh-CN"/>
        </w:rPr>
        <w:t>承诺。供应商未提供资格信用承诺函的，应当按照《中华人民共和国政府采购法》及其实施条例等相关法律法规的规定提供相应的证明材料。</w:t>
      </w:r>
    </w:p>
    <w:p w14:paraId="0D69B06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4</w:t>
      </w:r>
      <w:r>
        <w:rPr>
          <w:rFonts w:hint="eastAsia" w:ascii="宋体" w:hAnsi="宋体" w:eastAsia="宋体" w:cs="宋体"/>
          <w:color w:val="auto"/>
          <w:u w:val="none"/>
        </w:rPr>
        <w:t>）控股管理关系：供应商须提供直接控股和管理关系清单。本次采购，若与其他供应商存在单位负责人为同一人或者存在直接控股和管理关系（包括未提供清单）的，则响应无效。</w:t>
      </w:r>
    </w:p>
    <w:p w14:paraId="72BF309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5</w:t>
      </w:r>
      <w:r>
        <w:rPr>
          <w:rFonts w:hint="eastAsia" w:ascii="宋体" w:hAnsi="宋体" w:eastAsia="宋体" w:cs="宋体"/>
          <w:color w:val="auto"/>
          <w:u w:val="none"/>
        </w:rPr>
        <w:t>）书面声明：提供书面声明，包括声明未为本项目提供整体设计、规范编制或者项目管理、监理、检测等服务。</w:t>
      </w:r>
    </w:p>
    <w:p w14:paraId="1109818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6</w:t>
      </w:r>
      <w:r>
        <w:rPr>
          <w:rFonts w:hint="eastAsia" w:ascii="宋体" w:hAnsi="宋体" w:eastAsia="宋体" w:cs="宋体"/>
          <w:color w:val="auto"/>
          <w:u w:val="none"/>
        </w:rPr>
        <w:t>）法定代表人授权委托书（附法定代表人身份证复印件及被授权人身份证复印件）；法定代表人直接参加</w:t>
      </w:r>
      <w:r>
        <w:rPr>
          <w:rFonts w:hint="eastAsia" w:ascii="宋体" w:hAnsi="宋体" w:eastAsia="宋体" w:cs="宋体"/>
          <w:color w:val="auto"/>
          <w:u w:val="none"/>
          <w:lang w:eastAsia="zh-CN"/>
        </w:rPr>
        <w:t>磋商</w:t>
      </w:r>
      <w:r>
        <w:rPr>
          <w:rFonts w:hint="eastAsia" w:ascii="宋体" w:hAnsi="宋体" w:eastAsia="宋体" w:cs="宋体"/>
          <w:color w:val="auto"/>
          <w:u w:val="none"/>
        </w:rPr>
        <w:t>只须提供法定代表人身份证明书（附法定代表人身份证复印件）。</w:t>
      </w:r>
    </w:p>
    <w:p w14:paraId="5C164658">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7</w:t>
      </w:r>
      <w:r>
        <w:rPr>
          <w:rFonts w:hint="eastAsia" w:ascii="宋体" w:hAnsi="宋体" w:eastAsia="宋体" w:cs="宋体"/>
          <w:color w:val="auto"/>
          <w:u w:val="none"/>
        </w:rPr>
        <w:t>）本项目不接受联合体响应，不允许分包，供应商应提供《非联合体不分包投标声明》，视为独立投标，不分包。</w:t>
      </w:r>
    </w:p>
    <w:p w14:paraId="35D764B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三、获取采购文件</w:t>
      </w:r>
    </w:p>
    <w:p w14:paraId="6A53F130">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u w:val="none"/>
        </w:rPr>
        <w:t>时间：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23</w:t>
      </w:r>
      <w:r>
        <w:rPr>
          <w:rFonts w:hint="eastAsia" w:ascii="宋体" w:hAnsi="宋体" w:eastAsia="宋体" w:cs="宋体"/>
          <w:color w:val="auto"/>
          <w:highlight w:val="none"/>
          <w:u w:val="none"/>
        </w:rPr>
        <w:t>日至</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29</w:t>
      </w:r>
      <w:r>
        <w:rPr>
          <w:rFonts w:hint="eastAsia" w:ascii="宋体" w:hAnsi="宋体" w:eastAsia="宋体" w:cs="宋体"/>
          <w:color w:val="auto"/>
          <w:highlight w:val="none"/>
          <w:u w:val="none"/>
        </w:rPr>
        <w:t>日，每天上午09:</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至12:</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，下午14:</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至17:</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（北京时间</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法定节假日除外）</w:t>
      </w:r>
    </w:p>
    <w:p w14:paraId="7D79720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highlight w:val="none"/>
          <w:u w:val="none"/>
        </w:rPr>
        <w:t>地点：</w:t>
      </w:r>
      <w:r>
        <w:rPr>
          <w:rFonts w:hint="eastAsia" w:ascii="宋体" w:hAnsi="宋体" w:eastAsia="宋体" w:cs="宋体"/>
          <w:color w:val="auto"/>
          <w:sz w:val="24"/>
          <w:szCs w:val="24"/>
          <w:highlight w:val="none"/>
          <w:u w:val="none"/>
          <w:lang w:val="en-US" w:eastAsia="zh-CN"/>
        </w:rPr>
        <w:t xml:space="preserve">汉中市汉台区西新街仁和春天11号楼2单元23层 </w:t>
      </w:r>
    </w:p>
    <w:p w14:paraId="2B4B1E03">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方式：现场获取</w:t>
      </w:r>
    </w:p>
    <w:p w14:paraId="5F424E4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售价：</w:t>
      </w:r>
      <w:r>
        <w:rPr>
          <w:rFonts w:hint="eastAsia" w:ascii="宋体" w:hAnsi="宋体" w:eastAsia="宋体" w:cs="宋体"/>
          <w:color w:val="auto"/>
          <w:highlight w:val="none"/>
          <w:u w:val="none"/>
          <w:lang w:val="en-US" w:eastAsia="zh-CN"/>
        </w:rPr>
        <w:t>500</w:t>
      </w:r>
      <w:r>
        <w:rPr>
          <w:rFonts w:hint="eastAsia" w:ascii="宋体" w:hAnsi="宋体" w:eastAsia="宋体" w:cs="宋体"/>
          <w:color w:val="auto"/>
          <w:highlight w:val="none"/>
          <w:u w:val="none"/>
        </w:rPr>
        <w:t>元</w:t>
      </w:r>
    </w:p>
    <w:p w14:paraId="4FCB619C">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u w:val="none"/>
        </w:rPr>
      </w:pPr>
      <w:r>
        <w:rPr>
          <w:rFonts w:hint="eastAsia" w:ascii="宋体" w:hAnsi="宋体" w:eastAsia="宋体" w:cs="宋体"/>
          <w:color w:val="auto"/>
          <w:highlight w:val="none"/>
          <w:u w:val="none"/>
        </w:rPr>
        <w:t>四、响应文件提交</w:t>
      </w:r>
    </w:p>
    <w:p w14:paraId="2208D8B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截止时间：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eastAsia="宋体" w:cs="宋体"/>
          <w:color w:val="auto"/>
          <w:highlight w:val="none"/>
          <w:u w:val="none"/>
          <w:lang w:val="en-US" w:eastAsia="zh-CN"/>
        </w:rPr>
        <w:t>09</w:t>
      </w:r>
      <w:r>
        <w:rPr>
          <w:rFonts w:hint="eastAsia" w:ascii="宋体" w:hAnsi="宋体" w:eastAsia="宋体" w:cs="宋体"/>
          <w:color w:val="auto"/>
          <w:highlight w:val="none"/>
          <w:u w:val="none"/>
        </w:rPr>
        <w:t>点</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w:t>
      </w:r>
    </w:p>
    <w:p w14:paraId="438593C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地点：</w:t>
      </w:r>
      <w:r>
        <w:rPr>
          <w:rFonts w:hint="eastAsia" w:ascii="宋体" w:hAnsi="宋体" w:eastAsia="宋体" w:cs="宋体"/>
          <w:color w:val="auto"/>
          <w:highlight w:val="none"/>
          <w:u w:val="none"/>
          <w:lang w:val="en-US" w:eastAsia="zh-CN"/>
        </w:rPr>
        <w:t>汉中市汉台区西新街仁和春天11号楼2单元23层</w:t>
      </w:r>
      <w:r>
        <w:rPr>
          <w:rFonts w:hint="eastAsia" w:ascii="宋体" w:hAnsi="宋体" w:eastAsia="宋体" w:cs="宋体"/>
          <w:color w:val="auto"/>
          <w:highlight w:val="none"/>
          <w:u w:val="none"/>
        </w:rPr>
        <w:t>会议室</w:t>
      </w:r>
    </w:p>
    <w:p w14:paraId="0954962D">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u w:val="none"/>
        </w:rPr>
      </w:pPr>
      <w:r>
        <w:rPr>
          <w:rFonts w:hint="eastAsia" w:ascii="宋体" w:hAnsi="宋体" w:eastAsia="宋体" w:cs="宋体"/>
          <w:color w:val="auto"/>
          <w:highlight w:val="none"/>
          <w:u w:val="none"/>
        </w:rPr>
        <w:t>五、开启</w:t>
      </w:r>
    </w:p>
    <w:p w14:paraId="3B78A97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时间：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eastAsia="宋体" w:cs="宋体"/>
          <w:color w:val="auto"/>
          <w:highlight w:val="none"/>
          <w:u w:val="none"/>
          <w:lang w:val="en-US" w:eastAsia="zh-CN"/>
        </w:rPr>
        <w:t>09</w:t>
      </w:r>
      <w:r>
        <w:rPr>
          <w:rFonts w:hint="eastAsia" w:ascii="宋体" w:hAnsi="宋体" w:eastAsia="宋体" w:cs="宋体"/>
          <w:color w:val="auto"/>
          <w:highlight w:val="none"/>
          <w:u w:val="none"/>
        </w:rPr>
        <w:t>点</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w:t>
      </w:r>
    </w:p>
    <w:p w14:paraId="602EFEC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地点：</w:t>
      </w:r>
      <w:r>
        <w:rPr>
          <w:rFonts w:hint="eastAsia" w:ascii="宋体" w:hAnsi="宋体" w:eastAsia="宋体" w:cs="宋体"/>
          <w:color w:val="auto"/>
          <w:u w:val="none"/>
          <w:lang w:val="en-US" w:eastAsia="zh-CN"/>
        </w:rPr>
        <w:t>汉中市汉台区西新街仁和春天11号楼2单元23层</w:t>
      </w:r>
      <w:r>
        <w:rPr>
          <w:rFonts w:hint="eastAsia" w:ascii="宋体" w:hAnsi="宋体" w:eastAsia="宋体" w:cs="宋体"/>
          <w:color w:val="auto"/>
          <w:u w:val="none"/>
        </w:rPr>
        <w:t>会议室</w:t>
      </w:r>
    </w:p>
    <w:p w14:paraId="5576CA4A">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六、公告期限</w:t>
      </w:r>
    </w:p>
    <w:p w14:paraId="3C6FC39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自本公告发布之日起3个工作日。</w:t>
      </w:r>
    </w:p>
    <w:p w14:paraId="73CC165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七、其他补充事宜</w:t>
      </w:r>
    </w:p>
    <w:p w14:paraId="69BC04E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1.现场获取竞争性</w:t>
      </w:r>
      <w:r>
        <w:rPr>
          <w:rFonts w:hint="eastAsia" w:ascii="宋体" w:hAnsi="宋体" w:eastAsia="宋体" w:cs="宋体"/>
          <w:color w:val="auto"/>
          <w:u w:val="none"/>
          <w:lang w:eastAsia="zh-CN"/>
        </w:rPr>
        <w:t>磋商</w:t>
      </w:r>
      <w:r>
        <w:rPr>
          <w:rFonts w:hint="eastAsia" w:ascii="宋体" w:hAnsi="宋体" w:eastAsia="宋体" w:cs="宋体"/>
          <w:color w:val="auto"/>
          <w:u w:val="none"/>
        </w:rPr>
        <w:t>文件请携带有效的单位介绍信、经办人身份证原件及加盖单位公章的复印件；</w:t>
      </w:r>
    </w:p>
    <w:p w14:paraId="43DBF16B">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2.请供应商按照陕西省财政厅关于政府采购供应商注册登记有关事项的通知中的要求，通过陕西省政府采购网（http://www.ccgp-shaanxi.gov.cn</w:t>
      </w:r>
      <w:r>
        <w:rPr>
          <w:rFonts w:hint="eastAsia" w:ascii="宋体" w:hAnsi="宋体" w:eastAsia="宋体" w:cs="宋体"/>
          <w:color w:val="auto"/>
          <w:u w:val="none"/>
          <w:lang w:eastAsia="zh-CN"/>
        </w:rPr>
        <w:t>）</w:t>
      </w:r>
      <w:r>
        <w:rPr>
          <w:rFonts w:hint="eastAsia" w:ascii="宋体" w:hAnsi="宋体" w:eastAsia="宋体" w:cs="宋体"/>
          <w:color w:val="auto"/>
          <w:u w:val="none"/>
        </w:rPr>
        <w:t>注册登记加入陕西省政府采购供应商库；</w:t>
      </w:r>
    </w:p>
    <w:p w14:paraId="5CDF2AD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3.本项目采购活动执行下列政府采购政策（具体办法详见</w:t>
      </w:r>
      <w:r>
        <w:rPr>
          <w:rFonts w:hint="eastAsia" w:ascii="宋体" w:hAnsi="宋体" w:eastAsia="宋体" w:cs="宋体"/>
          <w:color w:val="auto"/>
          <w:u w:val="none"/>
          <w:lang w:eastAsia="zh-CN"/>
        </w:rPr>
        <w:t>磋商</w:t>
      </w:r>
      <w:r>
        <w:rPr>
          <w:rFonts w:hint="eastAsia" w:ascii="宋体" w:hAnsi="宋体" w:eastAsia="宋体" w:cs="宋体"/>
          <w:color w:val="auto"/>
          <w:u w:val="none"/>
        </w:rPr>
        <w:t>文件）：</w:t>
      </w:r>
    </w:p>
    <w:p w14:paraId="105A778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（1）《国务院办公厅关于建立政府强制采购节能产品制度的通知》（国办发〔2007〕51号）；</w:t>
      </w:r>
    </w:p>
    <w:p w14:paraId="3057B8E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（2）《财政部 司法部关于政府采购支持监狱企业发展有关问题的通知》（财库〔2014〕68号）；</w:t>
      </w:r>
    </w:p>
    <w:p w14:paraId="543D072A">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（3）《财政部、民政部、中国残疾人联合会关于促进残疾人就业政府采购政策的通知》（财库〔2017〕141号）；</w:t>
      </w:r>
    </w:p>
    <w:p w14:paraId="5EF3AD5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（4）《财政部 发展改革委 生态环境部 市场监管总局关于调整优化节能产品、环境标志产品政府采购执行机制的通知》（财库〔2019〕9号）；</w:t>
      </w:r>
    </w:p>
    <w:p w14:paraId="713542AD">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（5）《关于运用政府采购政策支持乡村产业振兴的通知》（财库〔2021〕19号）；</w:t>
      </w:r>
    </w:p>
    <w:p w14:paraId="60DD1CF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（6）《政府采购促进中小企业发展管理办法》（财库〔2020〕46号）；</w:t>
      </w:r>
    </w:p>
    <w:p w14:paraId="051E895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（7） 《陕西省财政厅关于印发〈陕西省中小企业政府采购信用融资办法〉的通知》（陕财办采〔2018〕23 号）；</w:t>
      </w:r>
    </w:p>
    <w:p w14:paraId="2BDB609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（8）陕西省财政厅《关于加快推进我省中小企业政府采购信用融资工作的通知》（陕财办采〔2020〕15号）；</w:t>
      </w:r>
    </w:p>
    <w:p w14:paraId="6CE4A66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（9）陕西省财政厅《关于进一步加强政府绿色采购有关问题的通知》（陕财办采〔2021〕29号）；</w:t>
      </w:r>
    </w:p>
    <w:p w14:paraId="7EDAFA0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（10）《陕西省财政厅关于落实政府采购支持中小企业政策有关事项的通知》陕财办采函〔2022〕10号；</w:t>
      </w:r>
    </w:p>
    <w:p w14:paraId="3C21C138">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（11）《关于进一步加大政府采购支持中小企业力度的通知》（财库〔2022〕19号）；</w:t>
      </w:r>
    </w:p>
    <w:p w14:paraId="37DD7D8F">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（12）《关于扩大政府采购支持绿色建材促进建筑品质提升政策实施范围的通知》财库〔2022〕35号；</w:t>
      </w:r>
    </w:p>
    <w:p w14:paraId="4E43465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（13）《陕西省财政厅关于进一步落实政府采购支持中小企业相关政策的通知》陕财办采〔2023〕3号；</w:t>
      </w:r>
    </w:p>
    <w:p w14:paraId="17B7BAED">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（14）《陕西省财政厅关于进一步优化政府采购营商环境有关事项的通知》陕财办采〔2023〕4号；</w:t>
      </w:r>
    </w:p>
    <w:p w14:paraId="54CB225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lang w:val="en-US" w:eastAsia="zh-CN"/>
        </w:rPr>
        <w:t>（15）其他需要落实的政府采购政策。</w:t>
      </w:r>
    </w:p>
    <w:p w14:paraId="24D207CC">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八、对本次采购提出询问，请按以下方式联系。</w:t>
      </w:r>
    </w:p>
    <w:p w14:paraId="3F8CDD10">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1.</w:t>
      </w:r>
      <w:r>
        <w:rPr>
          <w:rFonts w:hint="eastAsia" w:ascii="宋体" w:hAnsi="宋体" w:eastAsia="宋体" w:cs="宋体"/>
          <w:color w:val="auto"/>
          <w:u w:val="none"/>
          <w:lang w:eastAsia="zh-CN"/>
        </w:rPr>
        <w:t>采</w:t>
      </w:r>
      <w:r>
        <w:rPr>
          <w:rFonts w:hint="eastAsia" w:ascii="宋体" w:hAnsi="宋体" w:eastAsia="宋体" w:cs="宋体"/>
          <w:color w:val="auto"/>
          <w:u w:val="none"/>
        </w:rPr>
        <w:t>购人信息</w:t>
      </w:r>
    </w:p>
    <w:p w14:paraId="09B8126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名称：</w:t>
      </w:r>
      <w:r>
        <w:rPr>
          <w:rFonts w:hint="eastAsia" w:ascii="宋体" w:hAnsi="宋体" w:eastAsia="宋体" w:cs="宋体"/>
          <w:color w:val="auto"/>
          <w:kern w:val="2"/>
          <w:sz w:val="24"/>
          <w:szCs w:val="22"/>
          <w:lang w:val="en-US" w:eastAsia="zh-CN" w:bidi="ar-SA"/>
        </w:rPr>
        <w:t>汉中市中山街小学</w:t>
      </w:r>
      <w:r>
        <w:rPr>
          <w:rFonts w:hint="eastAsia" w:ascii="宋体" w:hAnsi="宋体" w:eastAsia="宋体" w:cs="宋体"/>
          <w:color w:val="auto"/>
          <w:u w:val="none"/>
          <w:lang w:val="en-US" w:eastAsia="zh-CN"/>
        </w:rPr>
        <w:t xml:space="preserve">  </w:t>
      </w:r>
    </w:p>
    <w:p w14:paraId="7A24F22B">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u w:val="none"/>
        </w:rPr>
        <w:t>地址：汉中市汉台区中山街14号</w:t>
      </w:r>
      <w:r>
        <w:rPr>
          <w:rFonts w:hint="eastAsia" w:ascii="宋体" w:hAnsi="宋体" w:eastAsia="宋体" w:cs="宋体"/>
          <w:color w:val="auto"/>
          <w:u w:val="none"/>
          <w:lang w:val="en-US" w:eastAsia="zh-CN"/>
        </w:rPr>
        <w:t xml:space="preserve"> </w:t>
      </w:r>
    </w:p>
    <w:p w14:paraId="0A940C8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联系方式：13319162002</w:t>
      </w:r>
      <w:r>
        <w:rPr>
          <w:rFonts w:hint="eastAsia" w:ascii="宋体" w:hAnsi="宋体" w:eastAsia="宋体" w:cs="宋体"/>
          <w:color w:val="auto"/>
          <w:kern w:val="0"/>
          <w:sz w:val="24"/>
          <w:szCs w:val="24"/>
          <w:highlight w:val="none"/>
          <w:lang w:val="en-US" w:eastAsia="zh-CN" w:bidi="ar"/>
        </w:rPr>
        <w:t xml:space="preserve">  </w:t>
      </w:r>
    </w:p>
    <w:p w14:paraId="7CD6363F">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2.</w:t>
      </w:r>
      <w:r>
        <w:rPr>
          <w:rFonts w:hint="eastAsia" w:ascii="宋体" w:hAnsi="宋体" w:eastAsia="宋体" w:cs="宋体"/>
          <w:color w:val="auto"/>
          <w:u w:val="none"/>
          <w:lang w:eastAsia="zh-CN"/>
        </w:rPr>
        <w:t>采购</w:t>
      </w:r>
      <w:r>
        <w:rPr>
          <w:rFonts w:hint="eastAsia" w:ascii="宋体" w:hAnsi="宋体" w:eastAsia="宋体" w:cs="宋体"/>
          <w:color w:val="auto"/>
          <w:u w:val="none"/>
        </w:rPr>
        <w:t>代理机构信息</w:t>
      </w:r>
    </w:p>
    <w:p w14:paraId="4B8B9E1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eastAsia="zh-CN"/>
        </w:rPr>
      </w:pPr>
      <w:r>
        <w:rPr>
          <w:rFonts w:hint="eastAsia" w:ascii="宋体" w:hAnsi="宋体" w:eastAsia="宋体" w:cs="宋体"/>
          <w:color w:val="auto"/>
          <w:u w:val="none"/>
        </w:rPr>
        <w:t>名称：</w:t>
      </w:r>
      <w:r>
        <w:rPr>
          <w:rFonts w:hint="eastAsia" w:ascii="宋体" w:hAnsi="宋体" w:eastAsia="宋体" w:cs="宋体"/>
          <w:color w:val="auto"/>
          <w:u w:val="none"/>
          <w:lang w:eastAsia="zh-CN"/>
        </w:rPr>
        <w:t>亿诚建设项目管理有限公司</w:t>
      </w:r>
    </w:p>
    <w:p w14:paraId="0856E7C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地址：</w:t>
      </w:r>
      <w:r>
        <w:rPr>
          <w:rFonts w:hint="eastAsia" w:ascii="宋体" w:hAnsi="宋体" w:eastAsia="宋体" w:cs="宋体"/>
          <w:color w:val="auto"/>
          <w:u w:val="none"/>
          <w:lang w:val="en-US" w:eastAsia="zh-CN"/>
        </w:rPr>
        <w:t>汉中市汉台区西新街仁和春天11号楼2单元23层</w:t>
      </w:r>
    </w:p>
    <w:p w14:paraId="0E8C4790">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联系方式：</w:t>
      </w:r>
      <w:r>
        <w:rPr>
          <w:rFonts w:hint="eastAsia" w:ascii="宋体" w:hAnsi="宋体" w:eastAsia="宋体" w:cs="宋体"/>
          <w:color w:val="auto"/>
          <w:kern w:val="0"/>
          <w:sz w:val="24"/>
          <w:szCs w:val="24"/>
          <w:lang w:val="en-US" w:eastAsia="zh-CN" w:bidi="ar"/>
        </w:rPr>
        <w:t xml:space="preserve">15091619770 </w:t>
      </w:r>
      <w:r>
        <w:rPr>
          <w:rFonts w:hint="eastAsia" w:ascii="宋体" w:hAnsi="宋体" w:eastAsia="宋体" w:cs="宋体"/>
          <w:color w:val="auto"/>
          <w:sz w:val="24"/>
          <w:szCs w:val="24"/>
          <w:u w:val="none"/>
          <w:lang w:val="en-US" w:eastAsia="zh-CN"/>
        </w:rPr>
        <w:t xml:space="preserve"> </w:t>
      </w:r>
    </w:p>
    <w:p w14:paraId="477F2E87">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3.项目联系方式</w:t>
      </w:r>
    </w:p>
    <w:p w14:paraId="44E896A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项目联系人：</w:t>
      </w:r>
      <w:r>
        <w:rPr>
          <w:rFonts w:hint="eastAsia" w:ascii="宋体" w:hAnsi="宋体" w:eastAsia="宋体" w:cs="宋体"/>
          <w:color w:val="auto"/>
          <w:sz w:val="24"/>
          <w:szCs w:val="24"/>
          <w:u w:val="none"/>
          <w:lang w:val="en-US" w:eastAsia="zh-CN"/>
        </w:rPr>
        <w:t>折红</w:t>
      </w:r>
    </w:p>
    <w:p w14:paraId="289ABFE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电话：</w:t>
      </w:r>
      <w:r>
        <w:rPr>
          <w:rFonts w:hint="eastAsia" w:ascii="宋体" w:hAnsi="宋体" w:eastAsia="宋体" w:cs="宋体"/>
          <w:color w:val="auto"/>
          <w:kern w:val="0"/>
          <w:sz w:val="24"/>
          <w:szCs w:val="24"/>
          <w:lang w:val="en-US" w:eastAsia="zh-CN" w:bidi="ar"/>
        </w:rPr>
        <w:t>15091619770</w:t>
      </w:r>
    </w:p>
    <w:p w14:paraId="7C717E5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1201B14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55AE16E5">
      <w:pPr>
        <w:pStyle w:val="19"/>
        <w:spacing w:line="500" w:lineRule="exact"/>
        <w:ind w:firstLine="0" w:firstLineChars="0"/>
        <w:jc w:val="center"/>
        <w:outlineLvl w:val="0"/>
        <w:rPr>
          <w:rFonts w:hint="eastAsia" w:ascii="宋体" w:hAnsi="宋体" w:eastAsia="宋体" w:cs="宋体"/>
          <w:b/>
          <w:color w:val="auto"/>
          <w:sz w:val="44"/>
          <w:szCs w:val="44"/>
        </w:rPr>
      </w:pPr>
    </w:p>
    <w:p w14:paraId="65E6A335">
      <w:pPr>
        <w:pStyle w:val="19"/>
        <w:spacing w:line="500" w:lineRule="exact"/>
        <w:ind w:firstLine="0" w:firstLineChars="0"/>
        <w:jc w:val="center"/>
        <w:outlineLvl w:val="0"/>
        <w:rPr>
          <w:rFonts w:hint="eastAsia" w:ascii="宋体" w:hAnsi="宋体" w:eastAsia="宋体" w:cs="宋体"/>
          <w:b/>
          <w:color w:val="auto"/>
          <w:sz w:val="44"/>
          <w:szCs w:val="44"/>
        </w:rPr>
      </w:pPr>
    </w:p>
    <w:p w14:paraId="0F32A10B">
      <w:pPr>
        <w:pStyle w:val="19"/>
        <w:spacing w:line="500" w:lineRule="exact"/>
        <w:ind w:firstLine="0" w:firstLineChars="0"/>
        <w:jc w:val="center"/>
        <w:outlineLvl w:val="0"/>
        <w:rPr>
          <w:rFonts w:hint="eastAsia" w:ascii="宋体" w:hAnsi="宋体" w:eastAsia="宋体" w:cs="宋体"/>
          <w:b/>
          <w:color w:val="auto"/>
          <w:sz w:val="44"/>
          <w:szCs w:val="44"/>
        </w:rPr>
      </w:pPr>
    </w:p>
    <w:p w14:paraId="1EC91CB9">
      <w:pPr>
        <w:pStyle w:val="19"/>
        <w:spacing w:line="500" w:lineRule="exact"/>
        <w:ind w:firstLine="0" w:firstLineChars="0"/>
        <w:jc w:val="center"/>
        <w:outlineLvl w:val="0"/>
        <w:rPr>
          <w:rFonts w:hint="eastAsia" w:ascii="宋体" w:hAnsi="宋体" w:eastAsia="宋体" w:cs="宋体"/>
          <w:b/>
          <w:color w:val="auto"/>
          <w:sz w:val="44"/>
          <w:szCs w:val="44"/>
        </w:rPr>
      </w:pPr>
    </w:p>
    <w:p w14:paraId="73EC9563">
      <w:pPr>
        <w:pStyle w:val="19"/>
        <w:spacing w:line="500" w:lineRule="exact"/>
        <w:ind w:firstLine="0" w:firstLineChars="0"/>
        <w:jc w:val="center"/>
        <w:outlineLvl w:val="0"/>
        <w:rPr>
          <w:rFonts w:hint="eastAsia" w:ascii="宋体" w:hAnsi="宋体" w:eastAsia="宋体" w:cs="宋体"/>
          <w:b/>
          <w:color w:val="auto"/>
          <w:sz w:val="44"/>
          <w:szCs w:val="44"/>
        </w:rPr>
      </w:pPr>
    </w:p>
    <w:p w14:paraId="4170D370">
      <w:pPr>
        <w:pStyle w:val="19"/>
        <w:spacing w:line="500" w:lineRule="exact"/>
        <w:ind w:firstLine="0" w:firstLineChars="0"/>
        <w:jc w:val="center"/>
        <w:outlineLvl w:val="0"/>
        <w:rPr>
          <w:rFonts w:hint="eastAsia" w:ascii="宋体" w:hAnsi="宋体" w:eastAsia="宋体" w:cs="宋体"/>
          <w:b/>
          <w:color w:val="auto"/>
          <w:sz w:val="44"/>
          <w:szCs w:val="44"/>
        </w:rPr>
      </w:pPr>
    </w:p>
    <w:p w14:paraId="26751598">
      <w:pPr>
        <w:pStyle w:val="19"/>
        <w:spacing w:line="500" w:lineRule="exact"/>
        <w:ind w:firstLine="0" w:firstLineChars="0"/>
        <w:jc w:val="center"/>
        <w:outlineLvl w:val="0"/>
        <w:rPr>
          <w:rFonts w:hint="eastAsia" w:ascii="宋体" w:hAnsi="宋体" w:eastAsia="宋体" w:cs="宋体"/>
          <w:b/>
          <w:color w:val="auto"/>
          <w:sz w:val="44"/>
          <w:szCs w:val="44"/>
        </w:rPr>
      </w:pPr>
    </w:p>
    <w:p w14:paraId="1CA08E46">
      <w:pPr>
        <w:pStyle w:val="19"/>
        <w:spacing w:line="500" w:lineRule="exact"/>
        <w:ind w:firstLine="0" w:firstLineChars="0"/>
        <w:jc w:val="center"/>
        <w:outlineLvl w:val="0"/>
        <w:rPr>
          <w:rFonts w:hint="eastAsia" w:ascii="宋体" w:hAnsi="宋体" w:eastAsia="宋体" w:cs="宋体"/>
          <w:b/>
          <w:color w:val="auto"/>
          <w:sz w:val="44"/>
          <w:szCs w:val="44"/>
        </w:rPr>
      </w:pPr>
    </w:p>
    <w:p w14:paraId="73754DAA">
      <w:pPr>
        <w:pStyle w:val="19"/>
        <w:spacing w:line="500" w:lineRule="exact"/>
        <w:ind w:firstLine="0" w:firstLineChars="0"/>
        <w:jc w:val="center"/>
        <w:outlineLvl w:val="0"/>
        <w:rPr>
          <w:rFonts w:hint="eastAsia" w:ascii="宋体" w:hAnsi="宋体" w:eastAsia="宋体" w:cs="宋体"/>
          <w:b/>
          <w:color w:val="auto"/>
          <w:sz w:val="44"/>
          <w:szCs w:val="44"/>
        </w:rPr>
      </w:pPr>
    </w:p>
    <w:p w14:paraId="1AF53E4D">
      <w:pPr>
        <w:pStyle w:val="19"/>
        <w:spacing w:line="500" w:lineRule="exact"/>
        <w:ind w:firstLine="0" w:firstLineChars="0"/>
        <w:jc w:val="center"/>
        <w:outlineLvl w:val="0"/>
        <w:rPr>
          <w:rFonts w:hint="eastAsia" w:ascii="宋体" w:hAnsi="宋体" w:eastAsia="宋体" w:cs="宋体"/>
          <w:b/>
          <w:color w:val="auto"/>
          <w:sz w:val="44"/>
          <w:szCs w:val="44"/>
        </w:rPr>
      </w:pPr>
    </w:p>
    <w:p w14:paraId="5E0FA77A">
      <w:pPr>
        <w:pStyle w:val="19"/>
        <w:spacing w:line="500" w:lineRule="exact"/>
        <w:ind w:firstLine="0" w:firstLineChars="0"/>
        <w:jc w:val="center"/>
        <w:outlineLvl w:val="0"/>
        <w:rPr>
          <w:rFonts w:hint="eastAsia" w:ascii="宋体" w:hAnsi="宋体" w:eastAsia="宋体" w:cs="宋体"/>
          <w:b/>
          <w:color w:val="auto"/>
          <w:sz w:val="44"/>
          <w:szCs w:val="44"/>
        </w:rPr>
      </w:pPr>
    </w:p>
    <w:p w14:paraId="21BA9023">
      <w:pPr>
        <w:pStyle w:val="19"/>
        <w:spacing w:line="500" w:lineRule="exact"/>
        <w:ind w:firstLine="0" w:firstLineChars="0"/>
        <w:jc w:val="center"/>
        <w:outlineLvl w:val="0"/>
        <w:rPr>
          <w:rFonts w:hint="eastAsia" w:ascii="宋体" w:hAnsi="宋体" w:eastAsia="宋体" w:cs="宋体"/>
          <w:b/>
          <w:color w:val="auto"/>
          <w:sz w:val="44"/>
          <w:szCs w:val="44"/>
        </w:rPr>
      </w:pPr>
    </w:p>
    <w:p w14:paraId="41A1B506">
      <w:pPr>
        <w:pStyle w:val="19"/>
        <w:spacing w:line="500" w:lineRule="exact"/>
        <w:ind w:firstLine="0" w:firstLineChars="0"/>
        <w:jc w:val="center"/>
        <w:outlineLvl w:val="0"/>
        <w:rPr>
          <w:rFonts w:hint="eastAsia" w:ascii="宋体" w:hAnsi="宋体" w:eastAsia="宋体" w:cs="宋体"/>
          <w:b/>
          <w:color w:val="auto"/>
          <w:sz w:val="44"/>
          <w:szCs w:val="44"/>
        </w:rPr>
      </w:pPr>
    </w:p>
    <w:p w14:paraId="62CB4BE4">
      <w:pPr>
        <w:pStyle w:val="19"/>
        <w:spacing w:line="500" w:lineRule="exact"/>
        <w:ind w:firstLine="0" w:firstLineChars="0"/>
        <w:jc w:val="center"/>
        <w:outlineLvl w:val="0"/>
        <w:rPr>
          <w:rFonts w:hint="eastAsia" w:ascii="宋体" w:hAnsi="宋体" w:eastAsia="宋体" w:cs="宋体"/>
          <w:b/>
          <w:color w:val="auto"/>
          <w:sz w:val="44"/>
          <w:szCs w:val="44"/>
        </w:rPr>
      </w:pPr>
      <w:r>
        <w:rPr>
          <w:rFonts w:hint="eastAsia" w:ascii="宋体" w:hAnsi="宋体" w:eastAsia="宋体" w:cs="宋体"/>
          <w:b/>
          <w:color w:val="auto"/>
          <w:sz w:val="44"/>
          <w:szCs w:val="44"/>
        </w:rPr>
        <w:t>第二章  供应商须知</w:t>
      </w:r>
      <w:bookmarkEnd w:id="1"/>
      <w:bookmarkEnd w:id="2"/>
    </w:p>
    <w:p w14:paraId="0BC9B5FA">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供应商须知前附表</w:t>
      </w:r>
    </w:p>
    <w:tbl>
      <w:tblPr>
        <w:tblStyle w:val="20"/>
        <w:tblpPr w:leftFromText="180" w:rightFromText="180" w:vertAnchor="text" w:tblpXSpec="center" w:tblpY="1"/>
        <w:tblOverlap w:val="never"/>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912"/>
      </w:tblGrid>
      <w:tr w14:paraId="260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FA044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5" w:type="dxa"/>
            <w:vAlign w:val="center"/>
          </w:tcPr>
          <w:p w14:paraId="676E8D4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912" w:type="dxa"/>
            <w:vAlign w:val="center"/>
          </w:tcPr>
          <w:p w14:paraId="39ACA8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7E5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A4AF7A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25" w:type="dxa"/>
            <w:vAlign w:val="center"/>
          </w:tcPr>
          <w:p w14:paraId="6AD110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912" w:type="dxa"/>
            <w:vAlign w:val="center"/>
          </w:tcPr>
          <w:p w14:paraId="58737C5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名  称：汉中市中山街小学</w:t>
            </w:r>
          </w:p>
          <w:p w14:paraId="6292F66B">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地  址：汉中市汉台区中山街14号</w:t>
            </w:r>
          </w:p>
          <w:p w14:paraId="07A7CCB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kern w:val="2"/>
                <w:sz w:val="24"/>
                <w:szCs w:val="22"/>
                <w:lang w:val="en-US" w:eastAsia="zh-CN" w:bidi="ar-SA"/>
              </w:rPr>
              <w:t>电  话：</w:t>
            </w:r>
            <w:r>
              <w:rPr>
                <w:rFonts w:hint="eastAsia" w:ascii="宋体" w:hAnsi="宋体" w:eastAsia="宋体" w:cs="宋体"/>
                <w:color w:val="auto"/>
                <w:kern w:val="0"/>
                <w:sz w:val="24"/>
                <w:szCs w:val="24"/>
                <w:lang w:val="en-US" w:eastAsia="zh-CN" w:bidi="ar"/>
              </w:rPr>
              <w:t>13319162002</w:t>
            </w:r>
            <w:r>
              <w:rPr>
                <w:rFonts w:hint="eastAsia" w:ascii="宋体" w:hAnsi="宋体" w:eastAsia="宋体" w:cs="宋体"/>
                <w:color w:val="auto"/>
                <w:kern w:val="2"/>
                <w:sz w:val="24"/>
                <w:szCs w:val="22"/>
                <w:lang w:val="en-US" w:eastAsia="zh-CN" w:bidi="ar-SA"/>
              </w:rPr>
              <w:t xml:space="preserve"> </w:t>
            </w:r>
          </w:p>
        </w:tc>
      </w:tr>
      <w:tr w14:paraId="140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0B0D23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25" w:type="dxa"/>
            <w:vAlign w:val="center"/>
          </w:tcPr>
          <w:p w14:paraId="65B529C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12" w:type="dxa"/>
            <w:vAlign w:val="center"/>
          </w:tcPr>
          <w:p w14:paraId="083512B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名  称：亿诚建设项目管理有限公司</w:t>
            </w:r>
          </w:p>
          <w:p w14:paraId="7E207AD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地  址：汉中市汉台区西新街仁和春天11号楼2单元23层</w:t>
            </w:r>
          </w:p>
          <w:p w14:paraId="3D738EE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联系人：折红</w:t>
            </w:r>
          </w:p>
          <w:p w14:paraId="22308785">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kern w:val="2"/>
                <w:sz w:val="24"/>
                <w:szCs w:val="22"/>
                <w:lang w:val="en-US" w:eastAsia="zh-CN" w:bidi="ar-SA"/>
              </w:rPr>
              <w:t>电  话：15091619770</w:t>
            </w:r>
          </w:p>
        </w:tc>
      </w:tr>
      <w:tr w14:paraId="1FE4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B539FB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25" w:type="dxa"/>
            <w:vAlign w:val="center"/>
          </w:tcPr>
          <w:p w14:paraId="12B1C0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912" w:type="dxa"/>
            <w:vAlign w:val="center"/>
          </w:tcPr>
          <w:p w14:paraId="4142460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汉中市中山街小学教学楼维修项目</w:t>
            </w:r>
          </w:p>
        </w:tc>
      </w:tr>
      <w:tr w14:paraId="24C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6CDB1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25" w:type="dxa"/>
            <w:vAlign w:val="center"/>
          </w:tcPr>
          <w:p w14:paraId="7A77FA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912" w:type="dxa"/>
            <w:vAlign w:val="center"/>
          </w:tcPr>
          <w:p w14:paraId="11784A32">
            <w:pPr>
              <w:keepNext w:val="0"/>
              <w:keepLines w:val="0"/>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YC25307017（CGA）</w:t>
            </w:r>
          </w:p>
        </w:tc>
      </w:tr>
      <w:tr w14:paraId="3224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EC78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25" w:type="dxa"/>
            <w:vAlign w:val="center"/>
          </w:tcPr>
          <w:p w14:paraId="7F6B14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912" w:type="dxa"/>
            <w:vAlign w:val="center"/>
          </w:tcPr>
          <w:p w14:paraId="45171B1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主要采购内容见第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章采购内容及具体要求。</w:t>
            </w:r>
          </w:p>
        </w:tc>
      </w:tr>
      <w:tr w14:paraId="2675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DA347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25" w:type="dxa"/>
            <w:vAlign w:val="center"/>
          </w:tcPr>
          <w:p w14:paraId="11F47B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是否预留份额专门面向中小企业采购</w:t>
            </w:r>
          </w:p>
        </w:tc>
        <w:tc>
          <w:tcPr>
            <w:tcW w:w="6912" w:type="dxa"/>
            <w:vAlign w:val="center"/>
          </w:tcPr>
          <w:p w14:paraId="148596E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sdt>
              <w:sdtPr>
                <w:rPr>
                  <w:rFonts w:hint="eastAsia" w:ascii="宋体" w:hAnsi="宋体" w:eastAsia="宋体" w:cs="宋体"/>
                  <w:color w:val="auto"/>
                  <w:sz w:val="22"/>
                  <w:szCs w:val="22"/>
                </w:rPr>
                <w:id w:val="365725084"/>
                <w14:checkbox>
                  <w14:checked w14:val="1"/>
                  <w14:checkedState w14:val="2611" w14:font="MS Gothic"/>
                  <w14:uncheckedState w14:val="2610" w14:font="MS Gothic"/>
                </w14:checkbox>
              </w:sdtPr>
              <w:sdtEndPr>
                <w:rPr>
                  <w:rFonts w:hint="eastAsia" w:ascii="宋体" w:hAnsi="宋体" w:eastAsia="宋体" w:cs="宋体"/>
                  <w:color w:val="auto"/>
                  <w:sz w:val="22"/>
                  <w:szCs w:val="22"/>
                </w:rPr>
              </w:sdtEndPr>
              <w:sdtContent>
                <w:r>
                  <w:rPr>
                    <w:rFonts w:hint="eastAsia" w:ascii="宋体" w:hAnsi="宋体" w:eastAsia="宋体" w:cs="宋体"/>
                    <w:color w:val="auto"/>
                    <w:kern w:val="2"/>
                    <w:sz w:val="22"/>
                    <w:szCs w:val="22"/>
                    <w:lang w:val="en-US" w:eastAsia="zh-CN" w:bidi="ar-SA"/>
                  </w:rPr>
                  <w:t>☑</w:t>
                </w:r>
              </w:sdtContent>
            </w:sdt>
            <w:r>
              <w:rPr>
                <w:rFonts w:hint="eastAsia" w:ascii="宋体" w:hAnsi="宋体" w:eastAsia="宋体" w:cs="宋体"/>
                <w:color w:val="auto"/>
                <w:sz w:val="22"/>
                <w:szCs w:val="22"/>
              </w:rPr>
              <w:t xml:space="preserve">是  </w:t>
            </w:r>
            <w:sdt>
              <w:sdtPr>
                <w:rPr>
                  <w:rFonts w:hint="eastAsia" w:ascii="宋体" w:hAnsi="宋体" w:eastAsia="宋体" w:cs="宋体"/>
                  <w:color w:val="auto"/>
                  <w:sz w:val="22"/>
                  <w:szCs w:val="22"/>
                </w:rPr>
                <w:id w:val="-54473539"/>
                <w14:checkbox>
                  <w14:checked w14:val="0"/>
                  <w14:checkedState w14:val="2611" w14:font="MS Gothic"/>
                  <w14:uncheckedState w14:val="2610" w14:font="MS Gothic"/>
                </w14:checkbox>
              </w:sdtPr>
              <w:sdtEndPr>
                <w:rPr>
                  <w:rFonts w:hint="eastAsia" w:ascii="宋体" w:hAnsi="宋体" w:eastAsia="宋体" w:cs="宋体"/>
                  <w:color w:val="auto"/>
                  <w:sz w:val="22"/>
                  <w:szCs w:val="22"/>
                </w:rPr>
              </w:sdtEndPr>
              <w:sdtContent>
                <w:r>
                  <w:rPr>
                    <w:rFonts w:hint="eastAsia" w:ascii="宋体" w:hAnsi="宋体" w:eastAsia="宋体" w:cs="宋体"/>
                    <w:color w:val="auto"/>
                    <w:kern w:val="2"/>
                    <w:sz w:val="22"/>
                    <w:szCs w:val="22"/>
                    <w:lang w:val="en-US" w:eastAsia="zh-CN" w:bidi="ar-SA"/>
                  </w:rPr>
                  <w:t>☐</w:t>
                </w:r>
              </w:sdtContent>
            </w:sdt>
            <w:r>
              <w:rPr>
                <w:rFonts w:hint="eastAsia" w:ascii="宋体" w:hAnsi="宋体" w:eastAsia="宋体" w:cs="宋体"/>
                <w:color w:val="auto"/>
                <w:sz w:val="22"/>
                <w:szCs w:val="22"/>
              </w:rPr>
              <w:t>否</w:t>
            </w:r>
          </w:p>
        </w:tc>
      </w:tr>
      <w:tr w14:paraId="69FC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3EBCC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25" w:type="dxa"/>
            <w:vAlign w:val="center"/>
          </w:tcPr>
          <w:p w14:paraId="3722A6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912" w:type="dxa"/>
            <w:vAlign w:val="center"/>
          </w:tcPr>
          <w:p w14:paraId="46A17969">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905000.00元</w:t>
            </w:r>
          </w:p>
        </w:tc>
      </w:tr>
      <w:tr w14:paraId="1ACC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F1CCF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25" w:type="dxa"/>
            <w:vAlign w:val="center"/>
          </w:tcPr>
          <w:p w14:paraId="73DC1C1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912" w:type="dxa"/>
            <w:vAlign w:val="center"/>
          </w:tcPr>
          <w:p w14:paraId="05CE93A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904687.95</w:t>
            </w:r>
            <w:r>
              <w:rPr>
                <w:rFonts w:hint="eastAsia" w:ascii="宋体" w:hAnsi="宋体" w:eastAsia="宋体" w:cs="宋体"/>
                <w:color w:val="auto"/>
                <w:sz w:val="24"/>
                <w:szCs w:val="24"/>
                <w:highlight w:val="none"/>
              </w:rPr>
              <w:t xml:space="preserve">元 </w:t>
            </w:r>
          </w:p>
        </w:tc>
      </w:tr>
      <w:tr w14:paraId="428B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7FA8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25" w:type="dxa"/>
            <w:vAlign w:val="center"/>
          </w:tcPr>
          <w:p w14:paraId="50B0BC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912" w:type="dxa"/>
            <w:vAlign w:val="center"/>
          </w:tcPr>
          <w:p w14:paraId="568EED8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E3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429E6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25" w:type="dxa"/>
            <w:vAlign w:val="center"/>
          </w:tcPr>
          <w:p w14:paraId="673C72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6912" w:type="dxa"/>
            <w:vAlign w:val="center"/>
          </w:tcPr>
          <w:p w14:paraId="6345125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11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0B1F2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25" w:type="dxa"/>
            <w:vAlign w:val="center"/>
          </w:tcPr>
          <w:p w14:paraId="2BD7897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是否允许分包</w:t>
            </w:r>
          </w:p>
        </w:tc>
        <w:tc>
          <w:tcPr>
            <w:tcW w:w="6912" w:type="dxa"/>
            <w:vAlign w:val="center"/>
          </w:tcPr>
          <w:p w14:paraId="2C823F0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本项目是否允许分包：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r>
              <w:rPr>
                <w:rFonts w:hint="eastAsia" w:ascii="宋体" w:hAnsi="宋体" w:eastAsia="宋体" w:cs="宋体"/>
                <w:color w:val="auto"/>
                <w:sz w:val="24"/>
                <w:szCs w:val="24"/>
                <w:lang w:eastAsia="zh-CN"/>
              </w:rPr>
              <w:t>）</w:t>
            </w:r>
          </w:p>
        </w:tc>
      </w:tr>
      <w:tr w14:paraId="494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912A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25" w:type="dxa"/>
            <w:vAlign w:val="center"/>
          </w:tcPr>
          <w:p w14:paraId="528620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工期及质量要求</w:t>
            </w:r>
          </w:p>
        </w:tc>
        <w:tc>
          <w:tcPr>
            <w:tcW w:w="6912" w:type="dxa"/>
            <w:vAlign w:val="center"/>
          </w:tcPr>
          <w:p w14:paraId="706EF140">
            <w:pPr>
              <w:pStyle w:val="16"/>
              <w:keepNext w:val="0"/>
              <w:keepLines w:val="0"/>
              <w:suppressLineNumbers w:val="0"/>
              <w:spacing w:before="0" w:beforeAutospacing="0" w:after="0" w:afterAutospacing="0"/>
              <w:ind w:left="0" w:right="0" w:firstLine="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合同签订之日起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日历天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质量标准：合格；</w:t>
            </w:r>
          </w:p>
        </w:tc>
      </w:tr>
      <w:tr w14:paraId="620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05ED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25" w:type="dxa"/>
            <w:vAlign w:val="center"/>
          </w:tcPr>
          <w:p w14:paraId="49B644A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912" w:type="dxa"/>
            <w:vAlign w:val="center"/>
          </w:tcPr>
          <w:p w14:paraId="77CB14A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622574F">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191EF36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本项目为专门面向中小企业项目，供应商应为中型、小型、微型企业或监狱企业或残疾人福利性单位。供应商为中型、小型、微型企业的</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提供《中小企业声明函》，且中小企业的划分标准所属行业为</w:t>
            </w:r>
            <w:r>
              <w:rPr>
                <w:rFonts w:hint="eastAsia" w:ascii="宋体" w:hAnsi="宋体" w:eastAsia="宋体" w:cs="宋体"/>
                <w:color w:val="auto"/>
                <w:sz w:val="24"/>
                <w:szCs w:val="24"/>
                <w:lang w:val="en-US" w:eastAsia="zh-CN"/>
              </w:rPr>
              <w:t>建筑</w:t>
            </w:r>
            <w:r>
              <w:rPr>
                <w:rFonts w:hint="eastAsia" w:ascii="宋体" w:hAnsi="宋体" w:eastAsia="宋体" w:cs="宋体"/>
                <w:color w:val="auto"/>
                <w:sz w:val="24"/>
                <w:szCs w:val="24"/>
              </w:rPr>
              <w:t>业；供应商为监狱企业的，应提供监狱企业的证明文件；供应商为残疾人福利性单位的，应提供《残疾人福利性单位声明函》（监狱企业或残疾人福利性单位视同小型、微型企业）。</w:t>
            </w:r>
          </w:p>
          <w:p w14:paraId="5F2CDC6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70827F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（1）供应商需提供合法有效的统一社会信用代码营业执照（事业单位提供事业单位法人证书，自然人应提供身份证明文件）。</w:t>
            </w:r>
          </w:p>
          <w:p w14:paraId="6236C94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highlight w:val="none"/>
                <w:u w:val="none"/>
              </w:rPr>
              <w:t>供应商须具备建设行政主管部门核发的建筑工程施工总承包三级及以上资质，并且具有合格有效安全生产许可证，拟派项目经理须具备建筑工程二级及以上注册建造师资格，并具有行业主管部门核发的</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B</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类安全考核合格证书，且无在建项目；在“陕西省建筑市场监管与诚信信息发布平台”可查询到供应商及其拟派项目经理信息，未拖欠农民工工资承诺或声明函</w:t>
            </w:r>
            <w:r>
              <w:rPr>
                <w:rFonts w:hint="eastAsia" w:ascii="宋体" w:hAnsi="宋体" w:eastAsia="宋体" w:cs="宋体"/>
                <w:color w:val="auto"/>
                <w:sz w:val="24"/>
                <w:szCs w:val="24"/>
                <w:highlight w:val="none"/>
              </w:rPr>
              <w:t>。</w:t>
            </w:r>
          </w:p>
          <w:p w14:paraId="65C2031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（3）供应商须提供《汉中市政府采购供应商资格承诺函》，对其财务状况、依法缴纳</w:t>
            </w:r>
            <w:r>
              <w:rPr>
                <w:rFonts w:hint="eastAsia" w:ascii="宋体" w:hAnsi="宋体" w:eastAsia="宋体" w:cs="宋体"/>
                <w:color w:val="auto"/>
                <w:sz w:val="24"/>
                <w:szCs w:val="24"/>
              </w:rPr>
              <w:t>税收、依法缴纳社会保障金状况、具备履行合同所必需的设备和专业技术能力及参加政府采购活动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以开启时间为准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前3年内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在经营活动中没有重大违法记录等状况做出真实、合法、有效的承诺。供应商未提供资格信用承诺函的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应当按照《中华人民共和国政府采购法》及其实施条例等相关法律法</w:t>
            </w:r>
            <w:r>
              <w:rPr>
                <w:rFonts w:hint="eastAsia" w:ascii="宋体" w:hAnsi="宋体" w:eastAsia="宋体" w:cs="宋体"/>
                <w:color w:val="auto"/>
                <w:sz w:val="24"/>
                <w:szCs w:val="24"/>
                <w:lang w:eastAsia="zh-CN"/>
              </w:rPr>
              <w:t>规的</w:t>
            </w:r>
            <w:r>
              <w:rPr>
                <w:rFonts w:hint="eastAsia" w:ascii="宋体" w:hAnsi="宋体" w:eastAsia="宋体" w:cs="宋体"/>
                <w:color w:val="auto"/>
                <w:sz w:val="24"/>
                <w:szCs w:val="24"/>
              </w:rPr>
              <w:t>规定提供相应的证明材料。</w:t>
            </w:r>
          </w:p>
          <w:p w14:paraId="4663E85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（4）控股管理关系：供应商须提供直接控股和管理关系清单。本次采购，若与其他供应商存在单位负责人为同一人或者存在直接控股和管理关系（包括未提供清单）的，则响应无效。</w:t>
            </w:r>
          </w:p>
          <w:p w14:paraId="7861DEAA">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（5）书面声明：提供书面声明，包括声明未为本项目提供整体设计、规范编制或者项目管理、监理、检测等服务。</w:t>
            </w:r>
          </w:p>
          <w:p w14:paraId="5AC3189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（6）法定代表人授权委托书（附法定代表人身份证复印件及被授权人身份证复印件）；法定代表人直接参加</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只须提供法定代表人身份证明书（附法定代表人身份证复印件）。</w:t>
            </w:r>
          </w:p>
          <w:p w14:paraId="7A17905A">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（7）本项目不接受联合体响应，不允许分包，供应商应提供《非联合体不分包投标声明》，视为独立投标，不分包。</w:t>
            </w:r>
          </w:p>
        </w:tc>
      </w:tr>
      <w:tr w14:paraId="423D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8DEAA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25" w:type="dxa"/>
            <w:vAlign w:val="center"/>
          </w:tcPr>
          <w:p w14:paraId="654024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912" w:type="dxa"/>
            <w:vAlign w:val="center"/>
          </w:tcPr>
          <w:p w14:paraId="7C40B73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r>
      <w:tr w14:paraId="08FA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C0305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25" w:type="dxa"/>
            <w:vAlign w:val="center"/>
          </w:tcPr>
          <w:p w14:paraId="7FBA59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912" w:type="dxa"/>
            <w:vAlign w:val="center"/>
          </w:tcPr>
          <w:p w14:paraId="539C743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递交磋商响应文件截止之日起90日历天</w:t>
            </w:r>
          </w:p>
        </w:tc>
      </w:tr>
      <w:tr w14:paraId="503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7400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25" w:type="dxa"/>
            <w:vAlign w:val="center"/>
          </w:tcPr>
          <w:p w14:paraId="6B485C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磋商前答疑会</w:t>
            </w:r>
          </w:p>
        </w:tc>
        <w:tc>
          <w:tcPr>
            <w:tcW w:w="6912" w:type="dxa"/>
            <w:vAlign w:val="center"/>
          </w:tcPr>
          <w:p w14:paraId="751F265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4ABF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006B3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25" w:type="dxa"/>
            <w:vAlign w:val="center"/>
          </w:tcPr>
          <w:p w14:paraId="3D32EE8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供应商提出询问和质疑的时间</w:t>
            </w:r>
          </w:p>
        </w:tc>
        <w:tc>
          <w:tcPr>
            <w:tcW w:w="6912" w:type="dxa"/>
            <w:vAlign w:val="center"/>
          </w:tcPr>
          <w:p w14:paraId="1EAD83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C63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24A005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25" w:type="dxa"/>
            <w:vAlign w:val="center"/>
          </w:tcPr>
          <w:p w14:paraId="7CCF7C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是否允许备选磋商响应方案</w:t>
            </w:r>
          </w:p>
        </w:tc>
        <w:tc>
          <w:tcPr>
            <w:tcW w:w="6912" w:type="dxa"/>
            <w:vAlign w:val="center"/>
          </w:tcPr>
          <w:p w14:paraId="2555979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41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450A43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225" w:type="dxa"/>
            <w:vAlign w:val="center"/>
          </w:tcPr>
          <w:p w14:paraId="5DFC4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912" w:type="dxa"/>
            <w:vAlign w:val="center"/>
          </w:tcPr>
          <w:p w14:paraId="3D070FA3">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7D95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A297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225" w:type="dxa"/>
            <w:vAlign w:val="center"/>
          </w:tcPr>
          <w:p w14:paraId="595449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912" w:type="dxa"/>
            <w:vAlign w:val="center"/>
          </w:tcPr>
          <w:p w14:paraId="49F9EED9">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6B44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1AD7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25" w:type="dxa"/>
            <w:vAlign w:val="center"/>
          </w:tcPr>
          <w:p w14:paraId="30C96F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签字、盖章</w:t>
            </w:r>
          </w:p>
        </w:tc>
        <w:tc>
          <w:tcPr>
            <w:tcW w:w="6912" w:type="dxa"/>
            <w:vAlign w:val="center"/>
          </w:tcPr>
          <w:p w14:paraId="2C3FF4D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磋商响应文件中要求盖章签字的地方，均应按竞争性磋商文件要求签字、盖章。副本可以为正本的复印件，但签字、盖章页应为原件。</w:t>
            </w:r>
          </w:p>
        </w:tc>
      </w:tr>
      <w:tr w14:paraId="011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0ADBA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68D7AC0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磋商响应文件份数</w:t>
            </w:r>
          </w:p>
        </w:tc>
        <w:tc>
          <w:tcPr>
            <w:tcW w:w="6912" w:type="dxa"/>
            <w:tcBorders>
              <w:top w:val="single" w:color="auto" w:sz="4" w:space="0"/>
              <w:left w:val="single" w:color="auto" w:sz="4" w:space="0"/>
              <w:bottom w:val="single" w:color="auto" w:sz="4" w:space="0"/>
              <w:right w:val="single" w:color="auto" w:sz="4" w:space="0"/>
            </w:tcBorders>
            <w:vAlign w:val="center"/>
          </w:tcPr>
          <w:p w14:paraId="2AFDB1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正本壹份，副本</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份，电子版（U盘）</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p>
        </w:tc>
      </w:tr>
      <w:tr w14:paraId="3973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F4D7C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3CC1BEB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电子版文件要求</w:t>
            </w:r>
          </w:p>
        </w:tc>
        <w:tc>
          <w:tcPr>
            <w:tcW w:w="6912" w:type="dxa"/>
            <w:tcBorders>
              <w:top w:val="single" w:color="auto" w:sz="4" w:space="0"/>
              <w:left w:val="single" w:color="auto" w:sz="4" w:space="0"/>
              <w:bottom w:val="single" w:color="auto" w:sz="4" w:space="0"/>
              <w:right w:val="single" w:color="auto" w:sz="4" w:space="0"/>
            </w:tcBorders>
            <w:vAlign w:val="center"/>
          </w:tcPr>
          <w:p w14:paraId="42FDEB5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格式和载体要求：</w:t>
            </w:r>
          </w:p>
          <w:p w14:paraId="0A2A67D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1）电子版响应文件</w:t>
            </w:r>
            <w:r>
              <w:rPr>
                <w:rFonts w:hint="eastAsia" w:ascii="宋体" w:hAnsi="宋体" w:eastAsia="宋体" w:cs="宋体"/>
                <w:color w:val="auto"/>
                <w:sz w:val="24"/>
                <w:szCs w:val="24"/>
                <w:lang w:val="en-US" w:eastAsia="zh-CN"/>
              </w:rPr>
              <w:t>包含文件的</w:t>
            </w:r>
            <w:r>
              <w:rPr>
                <w:rFonts w:hint="eastAsia" w:ascii="宋体" w:hAnsi="宋体" w:eastAsia="宋体" w:cs="宋体"/>
                <w:color w:val="auto"/>
                <w:sz w:val="24"/>
                <w:szCs w:val="24"/>
              </w:rPr>
              <w:t>Word版本</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PDF版本</w:t>
            </w:r>
            <w:r>
              <w:rPr>
                <w:rFonts w:hint="eastAsia" w:ascii="宋体" w:hAnsi="宋体" w:eastAsia="宋体" w:cs="宋体"/>
                <w:color w:val="auto"/>
                <w:sz w:val="24"/>
                <w:szCs w:val="24"/>
                <w:lang w:val="en-US" w:eastAsia="zh-CN"/>
              </w:rPr>
              <w:t>及投标预算软件版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供应商须保证响应文件的纸质文件与电子文档保持一致；</w:t>
            </w:r>
          </w:p>
          <w:p w14:paraId="65208D4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）U盘表面标明项目名称、供应商名称等信息，便于与其他供应商U盘区分</w:t>
            </w:r>
          </w:p>
        </w:tc>
      </w:tr>
      <w:tr w14:paraId="170A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14C5F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4A245BF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装订、包装、密封及标记要求</w:t>
            </w:r>
          </w:p>
        </w:tc>
        <w:tc>
          <w:tcPr>
            <w:tcW w:w="6912" w:type="dxa"/>
            <w:tcBorders>
              <w:top w:val="single" w:color="auto" w:sz="4" w:space="0"/>
              <w:left w:val="single" w:color="auto" w:sz="4" w:space="0"/>
              <w:bottom w:val="single" w:color="auto" w:sz="4" w:space="0"/>
              <w:right w:val="single" w:color="auto" w:sz="4" w:space="0"/>
            </w:tcBorders>
            <w:vAlign w:val="center"/>
          </w:tcPr>
          <w:p w14:paraId="5EF568F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1）文件正、副本应分别装订成册，装订应牢固、不易拆散和换页，不得采用活页装订。</w:t>
            </w:r>
          </w:p>
          <w:p w14:paraId="68F0EAB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2）密封包装方式（共3包）：</w:t>
            </w:r>
          </w:p>
          <w:p w14:paraId="4E0B49E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①磋商响应文件正本一包密封。</w:t>
            </w:r>
          </w:p>
          <w:p w14:paraId="166CF4E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②磋商响应文件副本一包密封。</w:t>
            </w:r>
          </w:p>
          <w:p w14:paraId="5D86DF8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③磋商响应文件电子版一包密封。</w:t>
            </w:r>
          </w:p>
          <w:p w14:paraId="7C6A3DC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3）封套上应写明：</w:t>
            </w:r>
          </w:p>
          <w:p w14:paraId="06C9FAE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项目编号：                    正本/副本/电子版</w:t>
            </w:r>
          </w:p>
          <w:p w14:paraId="3AC6C73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第___标段</w:t>
            </w:r>
          </w:p>
          <w:p w14:paraId="3E117AE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磋商响应文件</w:t>
            </w:r>
          </w:p>
          <w:p w14:paraId="45918DC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在    年  月  日 时  分前不得开启</w:t>
            </w:r>
          </w:p>
          <w:p w14:paraId="4BB759C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供应商名称：              （公章）</w:t>
            </w:r>
          </w:p>
          <w:p w14:paraId="6C3DE86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   （签字或盖章）</w:t>
            </w:r>
          </w:p>
        </w:tc>
      </w:tr>
      <w:tr w14:paraId="616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5E394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635538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磋商响应文件递交截止时间和地点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41C99FE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磋商响应文件递交截止时间：2025年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8月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日09点30分00秒（北京时间）</w:t>
            </w:r>
          </w:p>
          <w:p w14:paraId="62B170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磋商响应文件递交地点：</w:t>
            </w:r>
            <w:r>
              <w:rPr>
                <w:rFonts w:hint="eastAsia" w:ascii="宋体" w:hAnsi="宋体" w:eastAsia="宋体" w:cs="宋体"/>
                <w:color w:val="auto"/>
                <w:sz w:val="24"/>
                <w:szCs w:val="24"/>
                <w:highlight w:val="none"/>
                <w:lang w:val="en-US" w:eastAsia="zh-CN"/>
              </w:rPr>
              <w:t>汉中市汉台区西新街仁和春天11号楼2单元23层</w:t>
            </w:r>
            <w:r>
              <w:rPr>
                <w:rFonts w:hint="eastAsia" w:ascii="宋体" w:hAnsi="宋体" w:eastAsia="宋体" w:cs="宋体"/>
                <w:color w:val="auto"/>
                <w:sz w:val="24"/>
                <w:szCs w:val="24"/>
                <w:highlight w:val="none"/>
              </w:rPr>
              <w:t>会议室</w:t>
            </w:r>
          </w:p>
          <w:p w14:paraId="7C6EBC9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磋商响应文件接收人：亿诚建设项目管理有限公司</w:t>
            </w:r>
          </w:p>
        </w:tc>
      </w:tr>
      <w:tr w14:paraId="634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D56DF7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79E9E7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50EC37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8月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日09点30分00秒（北京时间）</w:t>
            </w:r>
          </w:p>
          <w:p w14:paraId="2A7D6D9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汉中市汉台区西新街仁和春天11号楼2单元23层</w:t>
            </w:r>
            <w:r>
              <w:rPr>
                <w:rFonts w:hint="eastAsia" w:ascii="宋体" w:hAnsi="宋体" w:eastAsia="宋体" w:cs="宋体"/>
                <w:color w:val="auto"/>
                <w:sz w:val="24"/>
                <w:szCs w:val="24"/>
                <w:highlight w:val="none"/>
              </w:rPr>
              <w:t>会议室</w:t>
            </w:r>
          </w:p>
        </w:tc>
      </w:tr>
      <w:tr w14:paraId="2958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F6B3B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25" w:type="dxa"/>
            <w:tcBorders>
              <w:top w:val="single" w:color="auto" w:sz="4" w:space="0"/>
              <w:left w:val="single" w:color="auto" w:sz="4" w:space="0"/>
              <w:bottom w:val="single" w:color="auto" w:sz="4" w:space="0"/>
              <w:right w:val="single" w:color="auto" w:sz="4" w:space="0"/>
            </w:tcBorders>
            <w:vAlign w:val="center"/>
          </w:tcPr>
          <w:p w14:paraId="6545049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磋商报价次数、磋商程序和最终报价的产生原则</w:t>
            </w:r>
          </w:p>
        </w:tc>
        <w:tc>
          <w:tcPr>
            <w:tcW w:w="6912" w:type="dxa"/>
            <w:tcBorders>
              <w:top w:val="single" w:color="auto" w:sz="4" w:space="0"/>
              <w:left w:val="single" w:color="auto" w:sz="4" w:space="0"/>
              <w:bottom w:val="single" w:color="auto" w:sz="4" w:space="0"/>
              <w:right w:val="single" w:color="auto" w:sz="4" w:space="0"/>
            </w:tcBorders>
            <w:vAlign w:val="center"/>
          </w:tcPr>
          <w:p w14:paraId="2803CEC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本次磋商采用二轮报价。</w:t>
            </w:r>
          </w:p>
          <w:p w14:paraId="39F4325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磋商程序为：响应文件密封情况查验、开启响应文件、供应商资格性审查、符合性审查、磋商过程、第二次报价及综合评审等阶段。</w:t>
            </w:r>
          </w:p>
          <w:p w14:paraId="6DD3FFD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1.采购人对响应文件进行资格性审查；</w:t>
            </w:r>
          </w:p>
          <w:p w14:paraId="6B80FB4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2.磋商小组对资格审查合格的响应文件进行符合性评审；</w:t>
            </w:r>
          </w:p>
          <w:p w14:paraId="0899188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3.磋商小组与每家供应商单独进行磋商；</w:t>
            </w:r>
          </w:p>
          <w:p w14:paraId="1F95FDA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4.供应商按照要求提交二次报价（由法定代表人或被授权人磋商现场填报）；</w:t>
            </w:r>
          </w:p>
          <w:p w14:paraId="06B7699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5.磋商小组评审、推荐成交候选人。</w:t>
            </w:r>
          </w:p>
        </w:tc>
      </w:tr>
      <w:tr w14:paraId="6C44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7B5F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p>
        </w:tc>
        <w:tc>
          <w:tcPr>
            <w:tcW w:w="2225" w:type="dxa"/>
            <w:tcBorders>
              <w:top w:val="single" w:color="auto" w:sz="4" w:space="0"/>
              <w:left w:val="single" w:color="auto" w:sz="4" w:space="0"/>
              <w:bottom w:val="single" w:color="auto" w:sz="4" w:space="0"/>
              <w:right w:val="single" w:color="auto" w:sz="4" w:space="0"/>
            </w:tcBorders>
            <w:vAlign w:val="center"/>
          </w:tcPr>
          <w:p w14:paraId="31D1AE2E">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磋商小组的组建</w:t>
            </w:r>
          </w:p>
        </w:tc>
        <w:tc>
          <w:tcPr>
            <w:tcW w:w="6912" w:type="dxa"/>
            <w:tcBorders>
              <w:top w:val="single" w:color="auto" w:sz="4" w:space="0"/>
              <w:left w:val="single" w:color="auto" w:sz="4" w:space="0"/>
              <w:bottom w:val="single" w:color="auto" w:sz="4" w:space="0"/>
              <w:right w:val="single" w:color="auto" w:sz="4" w:space="0"/>
            </w:tcBorders>
            <w:vAlign w:val="center"/>
          </w:tcPr>
          <w:p w14:paraId="62BD8F7D">
            <w:pPr>
              <w:pStyle w:val="28"/>
              <w:keepNext w:val="0"/>
              <w:keepLines w:val="0"/>
              <w:suppressLineNumbers w:val="0"/>
              <w:spacing w:before="0" w:beforeAutospacing="0" w:after="0" w:afterAutospacing="0" w:line="320" w:lineRule="exact"/>
              <w:ind w:left="585" w:leftChars="50" w:right="0" w:hanging="480" w:hangingChars="200"/>
              <w:rPr>
                <w:rFonts w:hint="eastAsia" w:ascii="宋体" w:hAnsi="宋体" w:eastAsia="宋体" w:cs="宋体"/>
                <w:color w:val="auto"/>
                <w:kern w:val="2"/>
                <w:lang w:val="zh-CN"/>
              </w:rPr>
            </w:pPr>
            <w:r>
              <w:rPr>
                <w:rFonts w:hint="eastAsia" w:ascii="宋体" w:hAnsi="宋体" w:eastAsia="宋体" w:cs="宋体"/>
                <w:color w:val="auto"/>
                <w:kern w:val="2"/>
                <w:lang w:val="zh-CN"/>
              </w:rPr>
              <w:t>磋商小组构成形式、人数，评审专家确定方式：</w:t>
            </w:r>
          </w:p>
          <w:p w14:paraId="5B121E6D">
            <w:pPr>
              <w:pStyle w:val="28"/>
              <w:keepNext w:val="0"/>
              <w:keepLines w:val="0"/>
              <w:suppressLineNumbers w:val="0"/>
              <w:spacing w:before="0" w:beforeAutospacing="0" w:after="0" w:afterAutospacing="0" w:line="320" w:lineRule="exact"/>
              <w:ind w:left="585" w:leftChars="50" w:right="0" w:hanging="480" w:hangingChars="200"/>
              <w:rPr>
                <w:rFonts w:hint="eastAsia" w:ascii="宋体" w:hAnsi="宋体" w:eastAsia="宋体" w:cs="宋体"/>
                <w:color w:val="auto"/>
                <w:kern w:val="2"/>
              </w:rPr>
            </w:pPr>
            <w:r>
              <w:rPr>
                <w:rFonts w:hint="eastAsia" w:ascii="宋体" w:hAnsi="宋体" w:eastAsia="宋体" w:cs="宋体"/>
                <w:color w:val="auto"/>
                <w:kern w:val="2"/>
                <w:lang w:val="zh-CN"/>
              </w:rPr>
              <w:t>详见供应商须知第</w:t>
            </w:r>
            <w:r>
              <w:rPr>
                <w:rFonts w:hint="eastAsia" w:ascii="宋体" w:hAnsi="宋体" w:eastAsia="宋体" w:cs="宋体"/>
                <w:color w:val="auto"/>
                <w:kern w:val="2"/>
                <w:lang w:val="en-US" w:eastAsia="zh-CN"/>
              </w:rPr>
              <w:t>19.</w:t>
            </w:r>
            <w:r>
              <w:rPr>
                <w:rFonts w:hint="eastAsia" w:ascii="宋体" w:hAnsi="宋体" w:eastAsia="宋体" w:cs="宋体"/>
                <w:color w:val="auto"/>
                <w:kern w:val="2"/>
                <w:lang w:val="zh-CN"/>
              </w:rPr>
              <w:t>1条款</w:t>
            </w:r>
          </w:p>
        </w:tc>
      </w:tr>
      <w:tr w14:paraId="00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96F4E9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D7CC56B">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磋商小组推荐成交候选人的家数</w:t>
            </w:r>
          </w:p>
        </w:tc>
        <w:tc>
          <w:tcPr>
            <w:tcW w:w="6912" w:type="dxa"/>
            <w:tcBorders>
              <w:top w:val="single" w:color="auto" w:sz="4" w:space="0"/>
              <w:left w:val="single" w:color="auto" w:sz="4" w:space="0"/>
              <w:bottom w:val="single" w:color="auto" w:sz="4" w:space="0"/>
              <w:right w:val="single" w:color="auto" w:sz="4" w:space="0"/>
            </w:tcBorders>
            <w:vAlign w:val="center"/>
          </w:tcPr>
          <w:p w14:paraId="3654B3AD">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kern w:val="2"/>
                <w:lang w:val="zh-CN"/>
              </w:rPr>
              <w:t xml:space="preserve">3 </w:t>
            </w:r>
          </w:p>
        </w:tc>
      </w:tr>
      <w:tr w14:paraId="6AA7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99332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p>
        </w:tc>
        <w:tc>
          <w:tcPr>
            <w:tcW w:w="2225" w:type="dxa"/>
            <w:tcBorders>
              <w:top w:val="single" w:color="auto" w:sz="4" w:space="0"/>
              <w:left w:val="single" w:color="auto" w:sz="4" w:space="0"/>
              <w:bottom w:val="single" w:color="auto" w:sz="4" w:space="0"/>
              <w:right w:val="single" w:color="auto" w:sz="4" w:space="0"/>
            </w:tcBorders>
            <w:vAlign w:val="center"/>
          </w:tcPr>
          <w:p w14:paraId="58A4D5EC">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是否授权磋商小组确定成交供应商</w:t>
            </w:r>
          </w:p>
        </w:tc>
        <w:tc>
          <w:tcPr>
            <w:tcW w:w="6912" w:type="dxa"/>
            <w:tcBorders>
              <w:top w:val="single" w:color="auto" w:sz="4" w:space="0"/>
              <w:left w:val="single" w:color="auto" w:sz="4" w:space="0"/>
              <w:bottom w:val="single" w:color="auto" w:sz="4" w:space="0"/>
              <w:right w:val="single" w:color="auto" w:sz="4" w:space="0"/>
            </w:tcBorders>
            <w:vAlign w:val="center"/>
          </w:tcPr>
          <w:p w14:paraId="04A922DC">
            <w:pPr>
              <w:pStyle w:val="28"/>
              <w:keepNext w:val="0"/>
              <w:keepLines w:val="0"/>
              <w:suppressLineNumbers w:val="0"/>
              <w:tabs>
                <w:tab w:val="left" w:pos="561"/>
              </w:tabs>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rPr>
              <w:t>否</w:t>
            </w:r>
          </w:p>
        </w:tc>
      </w:tr>
      <w:tr w14:paraId="04C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D7DAE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p>
        </w:tc>
        <w:tc>
          <w:tcPr>
            <w:tcW w:w="2225" w:type="dxa"/>
            <w:tcBorders>
              <w:top w:val="single" w:color="auto" w:sz="4" w:space="0"/>
              <w:left w:val="single" w:color="auto" w:sz="4" w:space="0"/>
              <w:bottom w:val="single" w:color="auto" w:sz="4" w:space="0"/>
              <w:right w:val="single" w:color="auto" w:sz="4" w:space="0"/>
            </w:tcBorders>
            <w:vAlign w:val="center"/>
          </w:tcPr>
          <w:p w14:paraId="28AAFA56">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发布成交公告的</w:t>
            </w:r>
          </w:p>
          <w:p w14:paraId="79905251">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时间、媒介和期限</w:t>
            </w:r>
          </w:p>
        </w:tc>
        <w:tc>
          <w:tcPr>
            <w:tcW w:w="6912" w:type="dxa"/>
            <w:tcBorders>
              <w:top w:val="single" w:color="auto" w:sz="4" w:space="0"/>
              <w:left w:val="single" w:color="auto" w:sz="4" w:space="0"/>
              <w:bottom w:val="single" w:color="auto" w:sz="4" w:space="0"/>
              <w:right w:val="single" w:color="auto" w:sz="4" w:space="0"/>
            </w:tcBorders>
            <w:vAlign w:val="center"/>
          </w:tcPr>
          <w:p w14:paraId="3782BC23">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lang w:val="zh-CN"/>
              </w:rPr>
            </w:pPr>
            <w:r>
              <w:rPr>
                <w:rFonts w:hint="eastAsia" w:ascii="宋体" w:hAnsi="宋体" w:eastAsia="宋体" w:cs="宋体"/>
                <w:color w:val="auto"/>
                <w:kern w:val="2"/>
                <w:lang w:val="zh-CN"/>
              </w:rPr>
              <w:t>公告时间：在确定成交供应商之日起2个工作日内</w:t>
            </w:r>
          </w:p>
          <w:p w14:paraId="0EAAFC33">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lang w:val="en-US" w:eastAsia="zh-CN"/>
              </w:rPr>
            </w:pPr>
            <w:r>
              <w:rPr>
                <w:rFonts w:hint="eastAsia" w:ascii="宋体" w:hAnsi="宋体" w:eastAsia="宋体" w:cs="宋体"/>
                <w:color w:val="auto"/>
                <w:kern w:val="2"/>
                <w:lang w:val="zh-CN"/>
              </w:rPr>
              <w:t>公告媒介：</w:t>
            </w:r>
            <w:r>
              <w:rPr>
                <w:rFonts w:hint="eastAsia" w:ascii="宋体" w:hAnsi="宋体" w:eastAsia="宋体" w:cs="宋体"/>
                <w:color w:val="auto"/>
                <w:kern w:val="2"/>
                <w:lang w:val="zh-CN" w:eastAsia="zh-CN"/>
              </w:rPr>
              <w:t>《陕西省政府采购网》</w:t>
            </w:r>
          </w:p>
          <w:p w14:paraId="5C1A7CCA">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kern w:val="2"/>
                <w:lang w:val="zh-CN"/>
              </w:rPr>
              <w:t>公告期限：1个工作日</w:t>
            </w:r>
          </w:p>
        </w:tc>
      </w:tr>
      <w:tr w14:paraId="54E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5BC3D4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eastAsia="zh-CN"/>
              </w:rPr>
            </w:pPr>
            <w:bookmarkStart w:id="3" w:name="_Toc10488"/>
            <w:bookmarkStart w:id="4" w:name="_Toc144"/>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p>
        </w:tc>
        <w:tc>
          <w:tcPr>
            <w:tcW w:w="2225" w:type="dxa"/>
            <w:vAlign w:val="center"/>
          </w:tcPr>
          <w:p w14:paraId="338E74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信用担保和信用融资</w:t>
            </w:r>
          </w:p>
        </w:tc>
        <w:tc>
          <w:tcPr>
            <w:tcW w:w="6912" w:type="dxa"/>
            <w:vAlign w:val="center"/>
          </w:tcPr>
          <w:p w14:paraId="4A14E67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”了解。</w:t>
            </w:r>
          </w:p>
        </w:tc>
      </w:tr>
      <w:bookmarkEnd w:id="3"/>
      <w:bookmarkEnd w:id="4"/>
    </w:tbl>
    <w:p w14:paraId="1E1A6A6C">
      <w:pPr>
        <w:rPr>
          <w:rFonts w:hint="eastAsia" w:ascii="宋体" w:hAnsi="宋体" w:eastAsia="宋体" w:cs="宋体"/>
          <w:color w:val="auto"/>
        </w:rPr>
      </w:pPr>
    </w:p>
    <w:p w14:paraId="4EE94349">
      <w:pPr>
        <w:widowControl/>
        <w:jc w:val="left"/>
        <w:rPr>
          <w:rFonts w:hint="eastAsia" w:ascii="宋体" w:hAnsi="宋体" w:eastAsia="宋体" w:cs="宋体"/>
          <w:color w:val="auto"/>
        </w:rPr>
      </w:pPr>
      <w:r>
        <w:rPr>
          <w:rFonts w:hint="eastAsia" w:ascii="宋体" w:hAnsi="宋体" w:eastAsia="宋体" w:cs="宋体"/>
          <w:color w:val="auto"/>
        </w:rPr>
        <w:br w:type="page"/>
      </w:r>
    </w:p>
    <w:p w14:paraId="2E18C77F">
      <w:pPr>
        <w:pStyle w:val="29"/>
        <w:spacing w:before="381" w:after="381"/>
        <w:rPr>
          <w:rFonts w:hint="eastAsia" w:ascii="宋体" w:hAnsi="宋体" w:eastAsia="宋体" w:cs="宋体"/>
          <w:color w:val="auto"/>
        </w:rPr>
      </w:pPr>
      <w:r>
        <w:rPr>
          <w:rFonts w:hint="eastAsia" w:ascii="宋体" w:hAnsi="宋体" w:eastAsia="宋体" w:cs="宋体"/>
          <w:color w:val="auto"/>
        </w:rPr>
        <w:t>供应商须知</w:t>
      </w:r>
    </w:p>
    <w:p w14:paraId="2F0F3522">
      <w:pPr>
        <w:pStyle w:val="30"/>
        <w:spacing w:before="190" w:after="190"/>
        <w:rPr>
          <w:rFonts w:hint="eastAsia" w:ascii="宋体" w:hAnsi="宋体" w:eastAsia="宋体" w:cs="宋体"/>
          <w:color w:val="auto"/>
        </w:rPr>
      </w:pPr>
      <w:r>
        <w:rPr>
          <w:rFonts w:hint="eastAsia" w:ascii="宋体" w:hAnsi="宋体" w:eastAsia="宋体" w:cs="宋体"/>
          <w:color w:val="auto"/>
        </w:rPr>
        <w:t>一、总则</w:t>
      </w:r>
    </w:p>
    <w:p w14:paraId="5716443C">
      <w:pPr>
        <w:pStyle w:val="32"/>
        <w:ind w:firstLine="482"/>
        <w:rPr>
          <w:rFonts w:hint="eastAsia" w:ascii="宋体" w:hAnsi="宋体" w:eastAsia="宋体" w:cs="宋体"/>
          <w:b/>
          <w:color w:val="auto"/>
        </w:rPr>
      </w:pPr>
      <w:r>
        <w:rPr>
          <w:rFonts w:hint="eastAsia" w:ascii="宋体" w:hAnsi="宋体" w:eastAsia="宋体" w:cs="宋体"/>
          <w:b/>
          <w:color w:val="auto"/>
        </w:rPr>
        <w:t>1.适用范围</w:t>
      </w:r>
    </w:p>
    <w:p w14:paraId="658BF656">
      <w:pPr>
        <w:pStyle w:val="32"/>
        <w:ind w:firstLine="480"/>
        <w:rPr>
          <w:rFonts w:hint="eastAsia" w:ascii="宋体" w:hAnsi="宋体" w:eastAsia="宋体" w:cs="宋体"/>
          <w:color w:val="auto"/>
        </w:rPr>
      </w:pPr>
      <w:r>
        <w:rPr>
          <w:rFonts w:hint="eastAsia" w:ascii="宋体" w:hAnsi="宋体" w:eastAsia="宋体" w:cs="宋体"/>
          <w:color w:val="auto"/>
        </w:rPr>
        <w:t>1.1本磋商文件仅适用于本次竞争性磋商采购项目。</w:t>
      </w:r>
    </w:p>
    <w:p w14:paraId="1BA00341">
      <w:pPr>
        <w:pStyle w:val="32"/>
        <w:ind w:firstLine="480"/>
        <w:rPr>
          <w:rFonts w:hint="eastAsia" w:ascii="宋体" w:hAnsi="宋体" w:eastAsia="宋体" w:cs="宋体"/>
          <w:color w:val="auto"/>
        </w:rPr>
      </w:pPr>
      <w:r>
        <w:rPr>
          <w:rFonts w:hint="eastAsia" w:ascii="宋体" w:hAnsi="宋体" w:eastAsia="宋体" w:cs="宋体"/>
          <w:color w:val="auto"/>
        </w:rPr>
        <w:t>1.2、本磋商文件的最终解释权由</w:t>
      </w:r>
      <w:r>
        <w:rPr>
          <w:rFonts w:hint="eastAsia" w:ascii="宋体" w:hAnsi="宋体" w:eastAsia="宋体" w:cs="宋体"/>
          <w:sz w:val="24"/>
          <w:u w:val="single"/>
          <w:lang w:val="en-US" w:eastAsia="zh-CN" w:bidi="ar"/>
        </w:rPr>
        <w:t>汉中市中山街小学</w:t>
      </w:r>
      <w:r>
        <w:rPr>
          <w:rFonts w:hint="eastAsia" w:ascii="宋体" w:hAnsi="宋体" w:eastAsia="宋体" w:cs="宋体"/>
          <w:color w:val="auto"/>
        </w:rPr>
        <w:t>和亿诚建设项目管理有限公司享有。对磋商文件中供应商参加本次政府采购活动应当具备的条件，磋商项目技术、服务、商务及其他要求，评审细则及标准由</w:t>
      </w:r>
      <w:r>
        <w:rPr>
          <w:rFonts w:hint="eastAsia" w:ascii="宋体" w:hAnsi="宋体" w:eastAsia="宋体" w:cs="宋体"/>
          <w:sz w:val="24"/>
          <w:u w:val="single"/>
          <w:lang w:val="en-US" w:eastAsia="zh-CN" w:bidi="ar"/>
        </w:rPr>
        <w:t>汉中市中山街小学</w:t>
      </w:r>
      <w:r>
        <w:rPr>
          <w:rFonts w:hint="eastAsia" w:ascii="宋体" w:hAnsi="宋体" w:eastAsia="宋体" w:cs="宋体"/>
          <w:color w:val="auto"/>
        </w:rPr>
        <w:t>负责解释。除上述磋商文件内容，其他内容由亿诚建设项目管理有限公司负责解释。</w:t>
      </w:r>
    </w:p>
    <w:p w14:paraId="77EBD9AB">
      <w:pPr>
        <w:pStyle w:val="32"/>
        <w:ind w:firstLine="482"/>
        <w:rPr>
          <w:rFonts w:hint="eastAsia" w:ascii="宋体" w:hAnsi="宋体" w:eastAsia="宋体" w:cs="宋体"/>
          <w:b/>
          <w:color w:val="auto"/>
        </w:rPr>
      </w:pPr>
      <w:r>
        <w:rPr>
          <w:rFonts w:hint="eastAsia" w:ascii="宋体" w:hAnsi="宋体" w:eastAsia="宋体" w:cs="宋体"/>
          <w:b/>
          <w:color w:val="auto"/>
        </w:rPr>
        <w:t>2.有关定义</w:t>
      </w:r>
    </w:p>
    <w:p w14:paraId="354362A4">
      <w:pPr>
        <w:pStyle w:val="32"/>
        <w:ind w:firstLine="480"/>
        <w:rPr>
          <w:rFonts w:hint="eastAsia" w:ascii="宋体" w:hAnsi="宋体" w:eastAsia="宋体" w:cs="宋体"/>
          <w:color w:val="auto"/>
        </w:rPr>
      </w:pPr>
      <w:r>
        <w:rPr>
          <w:rFonts w:hint="eastAsia" w:ascii="宋体" w:hAnsi="宋体" w:eastAsia="宋体" w:cs="宋体"/>
          <w:color w:val="auto"/>
        </w:rPr>
        <w:t>2.1采购人是指依法进行政府采购的各级国家机关、事业单位、团体组织。本次磋商的采购人是</w:t>
      </w:r>
      <w:r>
        <w:rPr>
          <w:rFonts w:hint="eastAsia" w:ascii="宋体" w:hAnsi="宋体" w:eastAsia="宋体" w:cs="宋体"/>
          <w:sz w:val="24"/>
          <w:u w:val="single"/>
          <w:lang w:val="en-US" w:eastAsia="zh-CN" w:bidi="ar"/>
        </w:rPr>
        <w:t>汉中市中山街小学</w:t>
      </w:r>
      <w:r>
        <w:rPr>
          <w:rFonts w:hint="eastAsia" w:ascii="宋体" w:hAnsi="宋体" w:eastAsia="宋体" w:cs="宋体"/>
          <w:color w:val="auto"/>
        </w:rPr>
        <w:t xml:space="preserve"> 。</w:t>
      </w:r>
    </w:p>
    <w:p w14:paraId="2A7E0A70">
      <w:pPr>
        <w:pStyle w:val="32"/>
        <w:ind w:firstLine="480"/>
        <w:rPr>
          <w:rFonts w:hint="eastAsia" w:ascii="宋体" w:hAnsi="宋体" w:eastAsia="宋体" w:cs="宋体"/>
          <w:bCs/>
          <w:color w:val="auto"/>
          <w:sz w:val="24"/>
          <w:lang w:val="en-US" w:eastAsia="zh-CN"/>
        </w:rPr>
      </w:pPr>
      <w:r>
        <w:rPr>
          <w:rFonts w:hint="eastAsia" w:ascii="宋体" w:hAnsi="宋体" w:eastAsia="宋体" w:cs="宋体"/>
          <w:color w:val="auto"/>
        </w:rPr>
        <w:t>2.2监督机构是指政府采购行政监督管理部门。本次采购的监督机构：</w:t>
      </w:r>
      <w:r>
        <w:rPr>
          <w:rFonts w:hint="eastAsia" w:ascii="宋体" w:hAnsi="宋体" w:eastAsia="宋体" w:cs="宋体"/>
          <w:color w:val="auto"/>
          <w:u w:val="single"/>
          <w:lang w:val="en-US" w:eastAsia="zh-CN"/>
        </w:rPr>
        <w:t xml:space="preserve"> 汉台区教育体育局</w:t>
      </w:r>
      <w:r>
        <w:rPr>
          <w:rFonts w:hint="eastAsia" w:ascii="宋体" w:hAnsi="宋体" w:eastAsia="宋体" w:cs="宋体"/>
          <w:color w:val="auto"/>
          <w:sz w:val="24"/>
          <w:u w:val="single"/>
          <w:lang w:val="en-US" w:eastAsia="zh-CN"/>
        </w:rPr>
        <w:t>纪检</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lang w:val="en-US" w:eastAsia="zh-CN"/>
        </w:rPr>
        <w:t>。</w:t>
      </w:r>
    </w:p>
    <w:p w14:paraId="01023DC4">
      <w:pPr>
        <w:pStyle w:val="32"/>
        <w:ind w:firstLine="480"/>
        <w:rPr>
          <w:rFonts w:hint="eastAsia" w:ascii="宋体" w:hAnsi="宋体" w:eastAsia="宋体" w:cs="宋体"/>
          <w:color w:val="auto"/>
        </w:rPr>
      </w:pPr>
      <w:r>
        <w:rPr>
          <w:rFonts w:hint="eastAsia" w:ascii="宋体" w:hAnsi="宋体" w:eastAsia="宋体" w:cs="宋体"/>
          <w:color w:val="auto"/>
        </w:rPr>
        <w:t>2.3采购代理机构是指政府采购集中采购机构和从事政府采购代理业务的社会中介机构。本项目的代理机构是亿诚建设项目管理有限公司。</w:t>
      </w:r>
    </w:p>
    <w:p w14:paraId="2C42EFF3">
      <w:pPr>
        <w:pStyle w:val="32"/>
        <w:ind w:firstLine="480"/>
        <w:rPr>
          <w:rFonts w:hint="eastAsia" w:ascii="宋体" w:hAnsi="宋体" w:eastAsia="宋体" w:cs="宋体"/>
          <w:color w:val="auto"/>
        </w:rPr>
      </w:pPr>
      <w:r>
        <w:rPr>
          <w:rFonts w:hint="eastAsia" w:ascii="宋体" w:hAnsi="宋体" w:eastAsia="宋体" w:cs="宋体"/>
          <w:color w:val="auto"/>
        </w:rPr>
        <w:t>2.4供应商是</w:t>
      </w:r>
      <w:r>
        <w:rPr>
          <w:rFonts w:hint="eastAsia" w:ascii="宋体" w:hAnsi="宋体" w:eastAsia="宋体" w:cs="宋体"/>
          <w:color w:val="auto"/>
          <w:lang w:eastAsia="zh-CN"/>
        </w:rPr>
        <w:t>指</w:t>
      </w:r>
      <w:r>
        <w:rPr>
          <w:rFonts w:hint="eastAsia" w:ascii="宋体" w:hAnsi="宋体" w:eastAsia="宋体" w:cs="宋体"/>
          <w:color w:val="auto"/>
        </w:rPr>
        <w:t>按照磋商公告规定获取磋商文件，拟参加响应和向采购人提供货物、工程或服务的法人、其他组织或自然人。</w:t>
      </w:r>
    </w:p>
    <w:p w14:paraId="17C82B3C">
      <w:pPr>
        <w:pStyle w:val="32"/>
        <w:ind w:firstLine="480"/>
        <w:rPr>
          <w:rFonts w:hint="eastAsia" w:ascii="宋体" w:hAnsi="宋体" w:eastAsia="宋体" w:cs="宋体"/>
          <w:color w:val="auto"/>
        </w:rPr>
      </w:pPr>
      <w:r>
        <w:rPr>
          <w:rFonts w:hint="eastAsia" w:ascii="宋体" w:hAnsi="宋体" w:eastAsia="宋体" w:cs="宋体"/>
          <w:color w:val="auto"/>
        </w:rPr>
        <w:t>2.5联合体是指两个以上的自然人、法人或者其他组织组成一个联合体，以一个供应商的身份共同参加政府采购。</w:t>
      </w:r>
    </w:p>
    <w:p w14:paraId="6F207BF0">
      <w:pPr>
        <w:pStyle w:val="32"/>
        <w:ind w:firstLine="480"/>
        <w:rPr>
          <w:rFonts w:hint="eastAsia" w:ascii="宋体" w:hAnsi="宋体" w:eastAsia="宋体" w:cs="宋体"/>
          <w:color w:val="auto"/>
        </w:rPr>
      </w:pPr>
      <w:r>
        <w:rPr>
          <w:rFonts w:hint="eastAsia" w:ascii="宋体" w:hAnsi="宋体" w:eastAsia="宋体" w:cs="宋体"/>
          <w:color w:val="auto"/>
        </w:rPr>
        <w:t>2.6 节能产品是指财政部、发展改革委、生态环境部等部门发布的《节能产品品目清单》中的产品。</w:t>
      </w:r>
    </w:p>
    <w:p w14:paraId="530DC78A">
      <w:pPr>
        <w:pStyle w:val="32"/>
        <w:ind w:firstLine="480"/>
        <w:rPr>
          <w:rFonts w:hint="eastAsia" w:ascii="宋体" w:hAnsi="宋体" w:eastAsia="宋体" w:cs="宋体"/>
          <w:color w:val="auto"/>
        </w:rPr>
      </w:pPr>
      <w:r>
        <w:rPr>
          <w:rFonts w:hint="eastAsia" w:ascii="宋体" w:hAnsi="宋体" w:eastAsia="宋体" w:cs="宋体"/>
          <w:color w:val="auto"/>
        </w:rPr>
        <w:t>2.7 环境标志产品是指财政部、发展改革委、生态环境部等部门发布的《环境标志产品品目清单》中的产品。</w:t>
      </w:r>
    </w:p>
    <w:p w14:paraId="424A56EB">
      <w:pPr>
        <w:pStyle w:val="32"/>
        <w:ind w:firstLine="480"/>
        <w:rPr>
          <w:rFonts w:hint="eastAsia" w:ascii="宋体" w:hAnsi="宋体" w:eastAsia="宋体" w:cs="宋体"/>
          <w:color w:val="auto"/>
        </w:rPr>
      </w:pPr>
      <w:r>
        <w:rPr>
          <w:rFonts w:hint="eastAsia" w:ascii="宋体" w:hAnsi="宋体" w:eastAsia="宋体" w:cs="宋体"/>
          <w:color w:val="auto"/>
        </w:rPr>
        <w:t>2.8 进口产品是指通过中国海关报关验放进入中国境内且产自关境外的产品，详见《关于政府采购进口产品管理有关问题的通知》</w:t>
      </w:r>
      <w:r>
        <w:rPr>
          <w:rFonts w:hint="eastAsia" w:ascii="宋体" w:hAnsi="宋体" w:eastAsia="宋体" w:cs="宋体"/>
          <w:color w:val="auto"/>
          <w:lang w:eastAsia="zh-CN"/>
        </w:rPr>
        <w:t>（</w:t>
      </w:r>
      <w:r>
        <w:rPr>
          <w:rFonts w:hint="eastAsia" w:ascii="宋体" w:hAnsi="宋体" w:eastAsia="宋体" w:cs="宋体"/>
          <w:color w:val="auto"/>
        </w:rPr>
        <w:t>财库</w:t>
      </w:r>
      <w:r>
        <w:rPr>
          <w:rFonts w:hint="eastAsia" w:ascii="宋体" w:hAnsi="宋体" w:eastAsia="宋体" w:cs="宋体"/>
          <w:color w:val="auto"/>
          <w:lang w:eastAsia="zh-CN"/>
        </w:rPr>
        <w:t>〔2007〕119号）</w:t>
      </w:r>
      <w:r>
        <w:rPr>
          <w:rFonts w:hint="eastAsia" w:ascii="宋体" w:hAnsi="宋体" w:eastAsia="宋体" w:cs="宋体"/>
          <w:color w:val="auto"/>
        </w:rPr>
        <w:t>。</w:t>
      </w:r>
    </w:p>
    <w:p w14:paraId="3B0B5FF9">
      <w:pPr>
        <w:pStyle w:val="32"/>
        <w:ind w:firstLine="480"/>
        <w:rPr>
          <w:rFonts w:hint="eastAsia" w:ascii="宋体" w:hAnsi="宋体" w:eastAsia="宋体" w:cs="宋体"/>
          <w:color w:val="auto"/>
        </w:rPr>
      </w:pPr>
      <w:r>
        <w:rPr>
          <w:rFonts w:hint="eastAsia" w:ascii="宋体" w:hAnsi="宋体" w:eastAsia="宋体" w:cs="宋体"/>
          <w:color w:val="auto"/>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lang w:eastAsia="zh-CN"/>
        </w:rPr>
        <w:t>》《</w:t>
      </w:r>
      <w:r>
        <w:rPr>
          <w:rFonts w:hint="eastAsia" w:ascii="宋体" w:hAnsi="宋体" w:eastAsia="宋体" w:cs="宋体"/>
          <w:color w:val="auto"/>
        </w:rPr>
        <w:t>关于进一步加大政府采购支持中小企业力度的通知》（财库〔2022〕19 号）、《政府采购促进中小企业发展管理办法》（财库〔2020〕46 号）、《关于印发中小企业划型标准规定的通知》（工信部联企业〔2011〕300号）。</w:t>
      </w:r>
    </w:p>
    <w:p w14:paraId="10E4E8FE">
      <w:pPr>
        <w:pStyle w:val="32"/>
        <w:ind w:firstLine="480"/>
        <w:rPr>
          <w:rFonts w:hint="eastAsia" w:ascii="宋体" w:hAnsi="宋体" w:eastAsia="宋体" w:cs="宋体"/>
          <w:color w:val="auto"/>
        </w:rPr>
      </w:pPr>
      <w:r>
        <w:rPr>
          <w:rFonts w:hint="eastAsia" w:ascii="宋体" w:hAnsi="宋体" w:eastAsia="宋体" w:cs="宋体"/>
          <w:color w:val="auto"/>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A8B523">
      <w:pPr>
        <w:pStyle w:val="32"/>
        <w:ind w:firstLine="480"/>
        <w:rPr>
          <w:rFonts w:hint="eastAsia" w:ascii="宋体" w:hAnsi="宋体" w:eastAsia="宋体" w:cs="宋体"/>
          <w:color w:val="auto"/>
        </w:rPr>
      </w:pPr>
      <w:r>
        <w:rPr>
          <w:rFonts w:hint="eastAsia" w:ascii="宋体" w:hAnsi="宋体" w:eastAsia="宋体" w:cs="宋体"/>
          <w:color w:val="auto"/>
        </w:rPr>
        <w:t>2.11 残疾人福利性单位是指符合《财政部、民政部、中国残疾人联合会关于促进残疾人就业政府采购政策的通知》（财库〔2017〕141号）规定条件的单位。</w:t>
      </w:r>
    </w:p>
    <w:p w14:paraId="73C3D28B">
      <w:pPr>
        <w:pStyle w:val="30"/>
        <w:spacing w:before="190" w:after="190"/>
        <w:rPr>
          <w:rFonts w:hint="eastAsia" w:ascii="宋体" w:hAnsi="宋体" w:eastAsia="宋体" w:cs="宋体"/>
          <w:color w:val="auto"/>
        </w:rPr>
      </w:pPr>
      <w:r>
        <w:rPr>
          <w:rFonts w:hint="eastAsia" w:ascii="宋体" w:hAnsi="宋体" w:eastAsia="宋体" w:cs="宋体"/>
          <w:color w:val="auto"/>
        </w:rPr>
        <w:t>二、磋商文件</w:t>
      </w:r>
    </w:p>
    <w:p w14:paraId="2FA2F0CF">
      <w:pPr>
        <w:pStyle w:val="32"/>
        <w:ind w:firstLine="482"/>
        <w:rPr>
          <w:rFonts w:hint="eastAsia" w:ascii="宋体" w:hAnsi="宋体" w:eastAsia="宋体" w:cs="宋体"/>
          <w:b/>
          <w:color w:val="auto"/>
        </w:rPr>
      </w:pPr>
      <w:r>
        <w:rPr>
          <w:rFonts w:hint="eastAsia" w:ascii="宋体" w:hAnsi="宋体" w:eastAsia="宋体" w:cs="宋体"/>
          <w:b/>
          <w:color w:val="auto"/>
        </w:rPr>
        <w:t>3.磋商文件的构成</w:t>
      </w:r>
    </w:p>
    <w:p w14:paraId="218FD94B">
      <w:pPr>
        <w:pStyle w:val="32"/>
        <w:ind w:firstLine="480"/>
        <w:rPr>
          <w:rFonts w:hint="eastAsia" w:ascii="宋体" w:hAnsi="宋体" w:eastAsia="宋体" w:cs="宋体"/>
          <w:color w:val="auto"/>
        </w:rPr>
      </w:pPr>
      <w:r>
        <w:rPr>
          <w:rFonts w:hint="eastAsia" w:ascii="宋体" w:hAnsi="宋体" w:eastAsia="宋体" w:cs="宋体"/>
          <w:color w:val="auto"/>
        </w:rPr>
        <w:t>3.1磋商文件是本次采购活动的基本依据，也是供应商准备响应文件、参加采购活动的依据。磋商文件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5B501C96">
      <w:pPr>
        <w:pStyle w:val="32"/>
        <w:ind w:firstLine="480"/>
        <w:rPr>
          <w:rFonts w:hint="eastAsia" w:ascii="宋体" w:hAnsi="宋体" w:eastAsia="宋体" w:cs="宋体"/>
          <w:color w:val="auto"/>
        </w:rPr>
      </w:pPr>
      <w:r>
        <w:rPr>
          <w:rFonts w:hint="eastAsia" w:ascii="宋体" w:hAnsi="宋体" w:eastAsia="宋体" w:cs="宋体"/>
          <w:color w:val="auto"/>
        </w:rPr>
        <w:t>3.2本磋商文件包括以下内容：</w:t>
      </w:r>
    </w:p>
    <w:p w14:paraId="4C019261">
      <w:pPr>
        <w:pStyle w:val="32"/>
        <w:ind w:firstLine="480"/>
        <w:rPr>
          <w:rFonts w:hint="eastAsia" w:ascii="宋体" w:hAnsi="宋体" w:eastAsia="宋体" w:cs="宋体"/>
          <w:color w:val="auto"/>
        </w:rPr>
      </w:pPr>
      <w:r>
        <w:rPr>
          <w:rFonts w:hint="eastAsia" w:ascii="宋体" w:hAnsi="宋体" w:eastAsia="宋体" w:cs="宋体"/>
          <w:color w:val="auto"/>
        </w:rPr>
        <w:t>（1）竞争性磋商公告；</w:t>
      </w:r>
    </w:p>
    <w:p w14:paraId="40E8777F">
      <w:pPr>
        <w:pStyle w:val="32"/>
        <w:ind w:firstLine="480"/>
        <w:rPr>
          <w:rFonts w:hint="eastAsia" w:ascii="宋体" w:hAnsi="宋体" w:eastAsia="宋体" w:cs="宋体"/>
          <w:color w:val="auto"/>
        </w:rPr>
      </w:pPr>
      <w:r>
        <w:rPr>
          <w:rFonts w:hint="eastAsia" w:ascii="宋体" w:hAnsi="宋体" w:eastAsia="宋体" w:cs="宋体"/>
          <w:color w:val="auto"/>
        </w:rPr>
        <w:t>（2）供应商须知；</w:t>
      </w:r>
    </w:p>
    <w:p w14:paraId="78F53BAD">
      <w:pPr>
        <w:pStyle w:val="32"/>
        <w:ind w:firstLine="480"/>
        <w:rPr>
          <w:rFonts w:hint="eastAsia" w:ascii="宋体" w:hAnsi="宋体" w:eastAsia="宋体" w:cs="宋体"/>
          <w:color w:val="auto"/>
        </w:rPr>
      </w:pPr>
      <w:r>
        <w:rPr>
          <w:rFonts w:hint="eastAsia" w:ascii="宋体" w:hAnsi="宋体" w:eastAsia="宋体" w:cs="宋体"/>
          <w:color w:val="auto"/>
        </w:rPr>
        <w:t>（3）资格审查；</w:t>
      </w:r>
    </w:p>
    <w:p w14:paraId="6FC690E3">
      <w:pPr>
        <w:pStyle w:val="32"/>
        <w:ind w:firstLine="480"/>
        <w:rPr>
          <w:rFonts w:hint="eastAsia" w:ascii="宋体" w:hAnsi="宋体" w:eastAsia="宋体" w:cs="宋体"/>
          <w:color w:val="auto"/>
        </w:rPr>
      </w:pPr>
      <w:r>
        <w:rPr>
          <w:rFonts w:hint="eastAsia" w:ascii="宋体" w:hAnsi="宋体" w:eastAsia="宋体" w:cs="宋体"/>
          <w:color w:val="auto"/>
        </w:rPr>
        <w:t>（4）磋商办法；</w:t>
      </w:r>
    </w:p>
    <w:p w14:paraId="7097F318">
      <w:pPr>
        <w:pStyle w:val="32"/>
        <w:ind w:firstLine="480"/>
        <w:rPr>
          <w:rFonts w:hint="eastAsia" w:ascii="宋体" w:hAnsi="宋体" w:eastAsia="宋体" w:cs="宋体"/>
          <w:color w:val="auto"/>
        </w:rPr>
      </w:pPr>
      <w:r>
        <w:rPr>
          <w:rFonts w:hint="eastAsia" w:ascii="宋体" w:hAnsi="宋体" w:eastAsia="宋体" w:cs="宋体"/>
          <w:color w:val="auto"/>
        </w:rPr>
        <w:t>（5）磋商内容及采购要求；</w:t>
      </w:r>
    </w:p>
    <w:p w14:paraId="5A4F92A8">
      <w:pPr>
        <w:pStyle w:val="32"/>
        <w:ind w:firstLine="480"/>
        <w:rPr>
          <w:rFonts w:hint="eastAsia" w:ascii="宋体" w:hAnsi="宋体" w:eastAsia="宋体" w:cs="宋体"/>
          <w:color w:val="auto"/>
        </w:rPr>
      </w:pPr>
      <w:r>
        <w:rPr>
          <w:rFonts w:hint="eastAsia" w:ascii="宋体" w:hAnsi="宋体" w:eastAsia="宋体" w:cs="宋体"/>
          <w:color w:val="auto"/>
        </w:rPr>
        <w:t>（6）合同草案条款</w:t>
      </w:r>
    </w:p>
    <w:p w14:paraId="0DFB4CD1">
      <w:pPr>
        <w:pStyle w:val="32"/>
        <w:ind w:firstLine="480"/>
        <w:rPr>
          <w:rFonts w:hint="eastAsia" w:ascii="宋体" w:hAnsi="宋体" w:eastAsia="宋体" w:cs="宋体"/>
          <w:color w:val="auto"/>
        </w:rPr>
      </w:pPr>
      <w:r>
        <w:rPr>
          <w:rFonts w:hint="eastAsia" w:ascii="宋体" w:hAnsi="宋体" w:eastAsia="宋体" w:cs="宋体"/>
          <w:color w:val="auto"/>
        </w:rPr>
        <w:t>（7）响应文件格式。</w:t>
      </w:r>
    </w:p>
    <w:p w14:paraId="2E9B4555">
      <w:pPr>
        <w:pStyle w:val="32"/>
        <w:ind w:firstLine="480"/>
        <w:rPr>
          <w:rFonts w:hint="eastAsia" w:ascii="宋体" w:hAnsi="宋体" w:eastAsia="宋体" w:cs="宋体"/>
          <w:color w:val="auto"/>
        </w:rPr>
      </w:pPr>
      <w:r>
        <w:rPr>
          <w:rFonts w:hint="eastAsia" w:ascii="宋体" w:hAnsi="宋体" w:eastAsia="宋体" w:cs="宋体"/>
          <w:color w:val="auto"/>
        </w:rPr>
        <w:t>3.2供应商应认真阅读和充分理解磋商文件中所有的事项、格式条款和规范要求。供应商应按照磋商文件要</w:t>
      </w:r>
      <w:r>
        <w:rPr>
          <w:rFonts w:hint="eastAsia" w:ascii="宋体" w:hAnsi="宋体" w:eastAsia="宋体" w:cs="宋体"/>
          <w:color w:val="auto"/>
          <w:lang w:eastAsia="zh-CN"/>
        </w:rPr>
        <w:t>求提</w:t>
      </w:r>
      <w:r>
        <w:rPr>
          <w:rFonts w:hint="eastAsia" w:ascii="宋体" w:hAnsi="宋体" w:eastAsia="宋体" w:cs="宋体"/>
          <w:color w:val="auto"/>
        </w:rPr>
        <w:t>交响应文件并保证</w:t>
      </w:r>
      <w:r>
        <w:rPr>
          <w:rFonts w:hint="eastAsia" w:ascii="宋体" w:hAnsi="宋体" w:eastAsia="宋体" w:cs="宋体"/>
          <w:color w:val="auto"/>
          <w:lang w:eastAsia="zh-CN"/>
        </w:rPr>
        <w:t>所提</w:t>
      </w:r>
      <w:r>
        <w:rPr>
          <w:rFonts w:hint="eastAsia" w:ascii="宋体" w:hAnsi="宋体" w:eastAsia="宋体" w:cs="宋体"/>
          <w:color w:val="auto"/>
        </w:rPr>
        <w:t>供的全部资料的真实性，并对磋商文件做出实质性响应，否则响应无效。</w:t>
      </w:r>
    </w:p>
    <w:p w14:paraId="51A20BF0">
      <w:pPr>
        <w:pStyle w:val="32"/>
        <w:ind w:firstLine="482"/>
        <w:rPr>
          <w:rFonts w:hint="eastAsia" w:ascii="宋体" w:hAnsi="宋体" w:eastAsia="宋体" w:cs="宋体"/>
          <w:b/>
          <w:color w:val="auto"/>
        </w:rPr>
      </w:pPr>
      <w:r>
        <w:rPr>
          <w:rFonts w:hint="eastAsia" w:ascii="宋体" w:hAnsi="宋体" w:eastAsia="宋体" w:cs="宋体"/>
          <w:b/>
          <w:color w:val="auto"/>
        </w:rPr>
        <w:t>4.磋商文件的澄清和修改</w:t>
      </w:r>
    </w:p>
    <w:p w14:paraId="17962189">
      <w:pPr>
        <w:pStyle w:val="32"/>
        <w:ind w:firstLine="480"/>
        <w:rPr>
          <w:rFonts w:hint="eastAsia" w:ascii="宋体" w:hAnsi="宋体" w:eastAsia="宋体" w:cs="宋体"/>
          <w:color w:val="auto"/>
        </w:rPr>
      </w:pPr>
      <w:r>
        <w:rPr>
          <w:rFonts w:hint="eastAsia" w:ascii="宋体" w:hAnsi="宋体" w:eastAsia="宋体" w:cs="宋体"/>
          <w:color w:val="auto"/>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48BE5F6A">
      <w:pPr>
        <w:pStyle w:val="32"/>
        <w:ind w:firstLine="480"/>
        <w:rPr>
          <w:rFonts w:hint="eastAsia" w:ascii="宋体" w:hAnsi="宋体" w:eastAsia="宋体" w:cs="宋体"/>
          <w:color w:val="auto"/>
        </w:rPr>
      </w:pPr>
      <w:r>
        <w:rPr>
          <w:rFonts w:hint="eastAsia" w:ascii="宋体" w:hAnsi="宋体" w:eastAsia="宋体" w:cs="宋体"/>
          <w:color w:val="auto"/>
        </w:rPr>
        <w:t>4.2 澄清或者修改的内容为磋商文件的组成部分，并对所有获取磋商文件的潜在供应商具有约束力。采购人或者代理机构将在</w:t>
      </w:r>
      <w:r>
        <w:rPr>
          <w:rFonts w:hint="eastAsia" w:ascii="宋体" w:hAnsi="宋体" w:cs="宋体"/>
          <w:color w:val="auto"/>
          <w:lang w:eastAsia="zh-CN"/>
        </w:rPr>
        <w:t>《</w:t>
      </w:r>
      <w:r>
        <w:rPr>
          <w:rFonts w:hint="eastAsia" w:ascii="宋体" w:hAnsi="宋体" w:eastAsia="宋体" w:cs="宋体"/>
          <w:color w:val="auto"/>
        </w:rPr>
        <w:t>陕西省政府采购网</w:t>
      </w:r>
      <w:r>
        <w:rPr>
          <w:rFonts w:hint="eastAsia" w:ascii="宋体" w:hAnsi="宋体" w:cs="宋体"/>
          <w:color w:val="auto"/>
          <w:lang w:eastAsia="zh-CN"/>
        </w:rPr>
        <w:t>》</w:t>
      </w:r>
      <w:r>
        <w:rPr>
          <w:rFonts w:hint="eastAsia" w:ascii="宋体" w:hAnsi="宋体" w:eastAsia="宋体" w:cs="宋体"/>
          <w:color w:val="auto"/>
        </w:rPr>
        <w:t>发布更正公告，供应商应及时关注本项目更正公告信息，按更正后公告要求进行响应。若供应商未按前述要求进行响应的，自行承担不利后果。</w:t>
      </w:r>
    </w:p>
    <w:p w14:paraId="20048E2C">
      <w:pPr>
        <w:pStyle w:val="32"/>
        <w:ind w:firstLine="480"/>
        <w:rPr>
          <w:rFonts w:hint="eastAsia" w:ascii="宋体" w:hAnsi="宋体" w:eastAsia="宋体" w:cs="宋体"/>
          <w:color w:val="auto"/>
        </w:rPr>
      </w:pPr>
      <w:r>
        <w:rPr>
          <w:rFonts w:hint="eastAsia" w:ascii="宋体" w:hAnsi="宋体" w:eastAsia="宋体" w:cs="宋体"/>
          <w:color w:val="auto"/>
        </w:rPr>
        <w:t>4.3 澄清或者修改的内容可能影响响应文件编制的，将在提交首次响应文件截止之日3 个工作日（5日）前，以书面形式通知所有获取磋商文件的供应商；不足上述时间的，将顺延提交响应文件截止时间。</w:t>
      </w:r>
    </w:p>
    <w:p w14:paraId="0D417BA1">
      <w:pPr>
        <w:pStyle w:val="32"/>
        <w:ind w:firstLine="480"/>
        <w:rPr>
          <w:rFonts w:hint="eastAsia" w:ascii="宋体" w:hAnsi="宋体" w:eastAsia="宋体" w:cs="宋体"/>
          <w:color w:val="auto"/>
        </w:rPr>
      </w:pPr>
      <w:r>
        <w:rPr>
          <w:rFonts w:hint="eastAsia" w:ascii="宋体" w:hAnsi="宋体" w:eastAsia="宋体" w:cs="宋体"/>
          <w:color w:val="auto"/>
        </w:rPr>
        <w:t>4.4 当竞争性磋商文件的澄清、答复、修改或补充通知与磋商文件就同一内容表述不一致时，以最后发出的书面文件内容为准。</w:t>
      </w:r>
    </w:p>
    <w:p w14:paraId="7D9317A7">
      <w:pPr>
        <w:pStyle w:val="32"/>
        <w:ind w:firstLine="480"/>
        <w:rPr>
          <w:rFonts w:hint="eastAsia" w:ascii="宋体" w:hAnsi="宋体" w:eastAsia="宋体" w:cs="宋体"/>
          <w:color w:val="auto"/>
        </w:rPr>
      </w:pPr>
      <w:r>
        <w:rPr>
          <w:rFonts w:hint="eastAsia" w:ascii="宋体" w:hAnsi="宋体" w:eastAsia="宋体" w:cs="宋体"/>
          <w:color w:val="auto"/>
        </w:rPr>
        <w:t>4.5 上述书面通知，按照获取磋商文件的潜在供应商提供的联系方式发出，因提供的信息有误导致通知延迟或无法通知的，采购人或采购代理机构不承担责任。</w:t>
      </w:r>
    </w:p>
    <w:p w14:paraId="40156E63">
      <w:pPr>
        <w:pStyle w:val="30"/>
        <w:spacing w:before="190" w:after="190"/>
        <w:rPr>
          <w:rFonts w:hint="eastAsia" w:ascii="宋体" w:hAnsi="宋体" w:eastAsia="宋体" w:cs="宋体"/>
          <w:color w:val="auto"/>
        </w:rPr>
      </w:pPr>
      <w:r>
        <w:rPr>
          <w:rFonts w:hint="eastAsia" w:ascii="宋体" w:hAnsi="宋体" w:eastAsia="宋体" w:cs="宋体"/>
          <w:color w:val="auto"/>
        </w:rPr>
        <w:t>三、响应文件的编制</w:t>
      </w:r>
    </w:p>
    <w:p w14:paraId="2D39C7B2">
      <w:pPr>
        <w:pStyle w:val="32"/>
        <w:ind w:firstLine="482"/>
        <w:rPr>
          <w:rFonts w:hint="eastAsia" w:ascii="宋体" w:hAnsi="宋体" w:eastAsia="宋体" w:cs="宋体"/>
          <w:b/>
          <w:color w:val="auto"/>
        </w:rPr>
      </w:pPr>
      <w:r>
        <w:rPr>
          <w:rFonts w:hint="eastAsia" w:ascii="宋体" w:hAnsi="宋体" w:eastAsia="宋体" w:cs="宋体"/>
          <w:b/>
          <w:color w:val="auto"/>
        </w:rPr>
        <w:t>5.响应文件的语言</w:t>
      </w:r>
    </w:p>
    <w:p w14:paraId="1C5DCA30">
      <w:pPr>
        <w:pStyle w:val="32"/>
        <w:ind w:firstLine="480"/>
        <w:rPr>
          <w:rFonts w:hint="eastAsia" w:ascii="宋体" w:hAnsi="宋体" w:eastAsia="宋体" w:cs="宋体"/>
          <w:color w:val="auto"/>
        </w:rPr>
      </w:pPr>
      <w:r>
        <w:rPr>
          <w:rFonts w:hint="eastAsia" w:ascii="宋体" w:hAnsi="宋体" w:eastAsia="宋体" w:cs="宋体"/>
          <w:color w:val="auto"/>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2EF2514C">
      <w:pPr>
        <w:pStyle w:val="32"/>
        <w:ind w:firstLine="480"/>
        <w:rPr>
          <w:rFonts w:hint="eastAsia" w:ascii="宋体" w:hAnsi="宋体" w:eastAsia="宋体" w:cs="宋体"/>
          <w:color w:val="auto"/>
        </w:rPr>
      </w:pPr>
      <w:r>
        <w:rPr>
          <w:rFonts w:hint="eastAsia" w:ascii="宋体" w:hAnsi="宋体" w:eastAsia="宋体" w:cs="宋体"/>
          <w:color w:val="auto"/>
        </w:rPr>
        <w:t>5.2 翻译的中文资料与外文资料如果出现差异和矛盾时，以中文为准。涉嫌提供虚假材料的按照相关法律法规处理。</w:t>
      </w:r>
    </w:p>
    <w:p w14:paraId="1E8B9182">
      <w:pPr>
        <w:pStyle w:val="32"/>
        <w:ind w:firstLine="480"/>
        <w:rPr>
          <w:rFonts w:hint="eastAsia" w:ascii="宋体" w:hAnsi="宋体" w:eastAsia="宋体" w:cs="宋体"/>
          <w:color w:val="auto"/>
        </w:rPr>
      </w:pPr>
      <w:r>
        <w:rPr>
          <w:rFonts w:hint="eastAsia" w:ascii="宋体" w:hAnsi="宋体" w:eastAsia="宋体" w:cs="宋体"/>
          <w:color w:val="auto"/>
        </w:rPr>
        <w:t>5.3 如因未翻译而造成对供应商的不利后果，由供应商承担。</w:t>
      </w:r>
    </w:p>
    <w:p w14:paraId="2F87C6D2">
      <w:pPr>
        <w:pStyle w:val="32"/>
        <w:ind w:firstLine="482"/>
        <w:rPr>
          <w:rFonts w:hint="eastAsia" w:ascii="宋体" w:hAnsi="宋体" w:eastAsia="宋体" w:cs="宋体"/>
          <w:b/>
          <w:color w:val="auto"/>
        </w:rPr>
      </w:pPr>
      <w:r>
        <w:rPr>
          <w:rFonts w:hint="eastAsia" w:ascii="宋体" w:hAnsi="宋体" w:eastAsia="宋体" w:cs="宋体"/>
          <w:b/>
          <w:color w:val="auto"/>
        </w:rPr>
        <w:t>6.计量单位</w:t>
      </w:r>
    </w:p>
    <w:p w14:paraId="1335DF90">
      <w:pPr>
        <w:pStyle w:val="32"/>
        <w:ind w:firstLine="480"/>
        <w:rPr>
          <w:rFonts w:hint="eastAsia" w:ascii="宋体" w:hAnsi="宋体" w:eastAsia="宋体" w:cs="宋体"/>
          <w:color w:val="auto"/>
        </w:rPr>
      </w:pPr>
      <w:r>
        <w:rPr>
          <w:rFonts w:hint="eastAsia" w:ascii="宋体" w:hAnsi="宋体" w:eastAsia="宋体" w:cs="宋体"/>
          <w:color w:val="auto"/>
        </w:rPr>
        <w:t>除磋商文件中另有规定外，本项目均采用国家法定的计量单位。</w:t>
      </w:r>
    </w:p>
    <w:p w14:paraId="2BFEF28B">
      <w:pPr>
        <w:pStyle w:val="32"/>
        <w:ind w:firstLine="482"/>
        <w:rPr>
          <w:rFonts w:hint="eastAsia" w:ascii="宋体" w:hAnsi="宋体" w:eastAsia="宋体" w:cs="宋体"/>
          <w:b/>
          <w:color w:val="auto"/>
        </w:rPr>
      </w:pPr>
      <w:r>
        <w:rPr>
          <w:rFonts w:hint="eastAsia" w:ascii="宋体" w:hAnsi="宋体" w:eastAsia="宋体" w:cs="宋体"/>
          <w:b/>
          <w:color w:val="auto"/>
        </w:rPr>
        <w:t>7.响应货币</w:t>
      </w:r>
    </w:p>
    <w:p w14:paraId="2A0CE849">
      <w:pPr>
        <w:pStyle w:val="32"/>
        <w:ind w:firstLine="480"/>
        <w:rPr>
          <w:rFonts w:hint="eastAsia" w:ascii="宋体" w:hAnsi="宋体" w:eastAsia="宋体" w:cs="宋体"/>
          <w:color w:val="auto"/>
        </w:rPr>
      </w:pPr>
      <w:r>
        <w:rPr>
          <w:rFonts w:hint="eastAsia" w:ascii="宋体" w:hAnsi="宋体" w:eastAsia="宋体" w:cs="宋体"/>
          <w:color w:val="auto"/>
        </w:rPr>
        <w:t>本项目均以人民币报价。</w:t>
      </w:r>
    </w:p>
    <w:p w14:paraId="61FC6EA5">
      <w:pPr>
        <w:pStyle w:val="32"/>
        <w:ind w:firstLine="482"/>
        <w:rPr>
          <w:rFonts w:hint="eastAsia" w:ascii="宋体" w:hAnsi="宋体" w:eastAsia="宋体" w:cs="宋体"/>
          <w:b/>
          <w:color w:val="auto"/>
        </w:rPr>
      </w:pPr>
      <w:r>
        <w:rPr>
          <w:rFonts w:hint="eastAsia" w:ascii="宋体" w:hAnsi="宋体" w:eastAsia="宋体" w:cs="宋体"/>
          <w:b/>
          <w:color w:val="auto"/>
        </w:rPr>
        <w:t>8.响应范围</w:t>
      </w:r>
    </w:p>
    <w:p w14:paraId="76670F55">
      <w:pPr>
        <w:pStyle w:val="32"/>
        <w:ind w:firstLine="480"/>
        <w:rPr>
          <w:rFonts w:hint="eastAsia" w:ascii="宋体" w:hAnsi="宋体" w:eastAsia="宋体" w:cs="宋体"/>
          <w:color w:val="auto"/>
        </w:rPr>
      </w:pPr>
      <w:r>
        <w:rPr>
          <w:rFonts w:hint="eastAsia" w:ascii="宋体" w:hAnsi="宋体" w:eastAsia="宋体" w:cs="宋体"/>
          <w:color w:val="auto"/>
        </w:rPr>
        <w:t>8.1 本项目如划分采购包，供应商可以对本项目的其中一个采购包进行响应，也可同时对多个采购包进行响应。供应商应当对所参与采购包对应第五章《磋商内容及采购要求》所列的全部内容进行响应，不得将一个采购包中的内容拆分响应，否则其对该采购包的响应将被认定为无效响应。</w:t>
      </w:r>
    </w:p>
    <w:p w14:paraId="26E01ABD">
      <w:pPr>
        <w:pStyle w:val="32"/>
        <w:ind w:firstLine="482"/>
        <w:rPr>
          <w:rFonts w:hint="eastAsia" w:ascii="宋体" w:hAnsi="宋体" w:eastAsia="宋体" w:cs="宋体"/>
          <w:b/>
          <w:color w:val="auto"/>
        </w:rPr>
      </w:pPr>
      <w:r>
        <w:rPr>
          <w:rFonts w:hint="eastAsia" w:ascii="宋体" w:hAnsi="宋体" w:eastAsia="宋体" w:cs="宋体"/>
          <w:b/>
          <w:color w:val="auto"/>
        </w:rPr>
        <w:t>9.响应文件构成</w:t>
      </w:r>
    </w:p>
    <w:p w14:paraId="4F6E90C0">
      <w:pPr>
        <w:pStyle w:val="32"/>
        <w:ind w:firstLine="480"/>
        <w:rPr>
          <w:rFonts w:hint="eastAsia" w:ascii="宋体" w:hAnsi="宋体" w:eastAsia="宋体" w:cs="宋体"/>
          <w:color w:val="auto"/>
        </w:rPr>
      </w:pPr>
      <w:r>
        <w:rPr>
          <w:rFonts w:hint="eastAsia" w:ascii="宋体" w:hAnsi="宋体" w:eastAsia="宋体" w:cs="宋体"/>
          <w:color w:val="auto"/>
        </w:rPr>
        <w:t>9.1 供应商应当按照磋商文件的要求编制响应文件，并对</w:t>
      </w:r>
      <w:r>
        <w:rPr>
          <w:rFonts w:hint="eastAsia" w:ascii="宋体" w:hAnsi="宋体" w:eastAsia="宋体" w:cs="宋体"/>
          <w:color w:val="auto"/>
          <w:lang w:eastAsia="zh-CN"/>
        </w:rPr>
        <w:t>其提</w:t>
      </w:r>
      <w:r>
        <w:rPr>
          <w:rFonts w:hint="eastAsia" w:ascii="宋体" w:hAnsi="宋体" w:eastAsia="宋体" w:cs="宋体"/>
          <w:color w:val="auto"/>
        </w:rPr>
        <w:t>交的响应文件的真实性、合法性承担法律责任。响应文件的部分格式要求，见第七章《响应文件格式》。</w:t>
      </w:r>
    </w:p>
    <w:p w14:paraId="4CAF0487">
      <w:pPr>
        <w:pStyle w:val="32"/>
        <w:ind w:firstLine="480"/>
        <w:rPr>
          <w:rFonts w:hint="eastAsia" w:ascii="宋体" w:hAnsi="宋体" w:eastAsia="宋体" w:cs="宋体"/>
          <w:color w:val="auto"/>
        </w:rPr>
      </w:pPr>
      <w:r>
        <w:rPr>
          <w:rFonts w:hint="eastAsia" w:ascii="宋体" w:hAnsi="宋体" w:eastAsia="宋体" w:cs="宋体"/>
          <w:color w:val="auto"/>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5D98A76E">
      <w:pPr>
        <w:pStyle w:val="32"/>
        <w:ind w:firstLine="480"/>
        <w:rPr>
          <w:rFonts w:hint="eastAsia" w:ascii="宋体" w:hAnsi="宋体" w:eastAsia="宋体" w:cs="宋体"/>
          <w:color w:val="auto"/>
        </w:rPr>
      </w:pPr>
      <w:r>
        <w:rPr>
          <w:rFonts w:hint="eastAsia" w:ascii="宋体" w:hAnsi="宋体" w:eastAsia="宋体" w:cs="宋体"/>
          <w:color w:val="auto"/>
        </w:rPr>
        <w:t>9.3 第三章《资格审查》和第四章《磋商办法》中涉及的证明文件。</w:t>
      </w:r>
    </w:p>
    <w:p w14:paraId="4D5EE7A3">
      <w:pPr>
        <w:pStyle w:val="32"/>
        <w:ind w:firstLine="480"/>
        <w:rPr>
          <w:rFonts w:hint="eastAsia" w:ascii="宋体" w:hAnsi="宋体" w:eastAsia="宋体" w:cs="宋体"/>
          <w:color w:val="auto"/>
        </w:rPr>
      </w:pPr>
      <w:r>
        <w:rPr>
          <w:rFonts w:hint="eastAsia" w:ascii="宋体" w:hAnsi="宋体" w:eastAsia="宋体" w:cs="宋体"/>
          <w:color w:val="auto"/>
        </w:rPr>
        <w:t>9.4 对照第五章《磋商内容及采购要求》，说明所提供货物和服务已对第五章《磋商内容及采购要求》做出了响应，或申明与第五章《磋商内容及采购要求》的偏差和例外。如第五章《磋商内容及采购要求》中要求提供证明文件的，供应商应当按具体要求提供证明文件。</w:t>
      </w:r>
    </w:p>
    <w:p w14:paraId="0AECAFF2">
      <w:pPr>
        <w:pStyle w:val="32"/>
        <w:ind w:firstLine="480"/>
        <w:rPr>
          <w:rFonts w:hint="eastAsia" w:ascii="宋体" w:hAnsi="宋体" w:eastAsia="宋体" w:cs="宋体"/>
          <w:color w:val="auto"/>
        </w:rPr>
      </w:pPr>
      <w:r>
        <w:rPr>
          <w:rFonts w:hint="eastAsia" w:ascii="宋体" w:hAnsi="宋体" w:eastAsia="宋体" w:cs="宋体"/>
          <w:color w:val="auto"/>
        </w:rPr>
        <w:t>9.5 供应商认为应附的其他材料。</w:t>
      </w:r>
    </w:p>
    <w:p w14:paraId="1C672604">
      <w:pPr>
        <w:pStyle w:val="32"/>
        <w:ind w:firstLine="482"/>
        <w:rPr>
          <w:rFonts w:hint="eastAsia" w:ascii="宋体" w:hAnsi="宋体" w:eastAsia="宋体" w:cs="宋体"/>
          <w:b/>
          <w:color w:val="auto"/>
        </w:rPr>
      </w:pPr>
      <w:r>
        <w:rPr>
          <w:rFonts w:hint="eastAsia" w:ascii="宋体" w:hAnsi="宋体" w:eastAsia="宋体" w:cs="宋体"/>
          <w:b/>
          <w:color w:val="auto"/>
        </w:rPr>
        <w:t>10.知识产权</w:t>
      </w:r>
    </w:p>
    <w:p w14:paraId="771AD722">
      <w:pPr>
        <w:pStyle w:val="32"/>
        <w:ind w:firstLine="480"/>
        <w:rPr>
          <w:rFonts w:hint="eastAsia" w:ascii="宋体" w:hAnsi="宋体" w:eastAsia="宋体" w:cs="宋体"/>
          <w:color w:val="auto"/>
        </w:rPr>
      </w:pPr>
      <w:r>
        <w:rPr>
          <w:rFonts w:hint="eastAsia" w:ascii="宋体" w:hAnsi="宋体" w:eastAsia="宋体" w:cs="宋体"/>
          <w:color w:val="auto"/>
        </w:rPr>
        <w:t>10.1 供应商应保证在本项目中使用的任何技术、产品和服务（包括部分使用），不会产生因第三方提出侵犯其专利权、商标权或</w:t>
      </w:r>
      <w:r>
        <w:rPr>
          <w:rFonts w:hint="eastAsia" w:ascii="宋体" w:hAnsi="宋体" w:eastAsia="宋体" w:cs="宋体"/>
          <w:color w:val="auto"/>
          <w:lang w:eastAsia="zh-CN"/>
        </w:rPr>
        <w:t>其他</w:t>
      </w:r>
      <w:r>
        <w:rPr>
          <w:rFonts w:hint="eastAsia" w:ascii="宋体" w:hAnsi="宋体" w:eastAsia="宋体" w:cs="宋体"/>
          <w:color w:val="auto"/>
        </w:rPr>
        <w:t>知识产权而引起的法律和经济纠纷，如因专利权、商标权或</w:t>
      </w:r>
      <w:r>
        <w:rPr>
          <w:rFonts w:hint="eastAsia" w:ascii="宋体" w:hAnsi="宋体" w:eastAsia="宋体" w:cs="宋体"/>
          <w:color w:val="auto"/>
          <w:lang w:eastAsia="zh-CN"/>
        </w:rPr>
        <w:t>其他</w:t>
      </w:r>
      <w:r>
        <w:rPr>
          <w:rFonts w:hint="eastAsia" w:ascii="宋体" w:hAnsi="宋体" w:eastAsia="宋体" w:cs="宋体"/>
          <w:color w:val="auto"/>
        </w:rPr>
        <w:t>知识产权而引</w:t>
      </w:r>
      <w:r>
        <w:rPr>
          <w:rFonts w:hint="eastAsia" w:ascii="宋体" w:hAnsi="宋体" w:eastAsia="宋体" w:cs="宋体"/>
          <w:color w:val="auto"/>
          <w:lang w:eastAsia="zh-CN"/>
        </w:rPr>
        <w:t>起的</w:t>
      </w:r>
      <w:r>
        <w:rPr>
          <w:rFonts w:hint="eastAsia" w:ascii="宋体" w:hAnsi="宋体" w:eastAsia="宋体" w:cs="宋体"/>
          <w:color w:val="auto"/>
        </w:rPr>
        <w:t>法律和经济纠纷，由供应商承担所有相关责任。采购人享有本项目实施过程中产生的知识成果及知识产权。</w:t>
      </w:r>
    </w:p>
    <w:p w14:paraId="1B4A8C9E">
      <w:pPr>
        <w:pStyle w:val="32"/>
        <w:ind w:firstLine="480"/>
        <w:rPr>
          <w:rFonts w:hint="eastAsia" w:ascii="宋体" w:hAnsi="宋体" w:eastAsia="宋体" w:cs="宋体"/>
          <w:color w:val="auto"/>
        </w:rPr>
      </w:pPr>
      <w:r>
        <w:rPr>
          <w:rFonts w:hint="eastAsia" w:ascii="宋体" w:hAnsi="宋体" w:eastAsia="宋体" w:cs="宋体"/>
          <w:color w:val="auto"/>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F507718">
      <w:pPr>
        <w:pStyle w:val="32"/>
        <w:ind w:firstLine="480"/>
        <w:rPr>
          <w:rFonts w:hint="eastAsia" w:ascii="宋体" w:hAnsi="宋体" w:eastAsia="宋体" w:cs="宋体"/>
          <w:color w:val="auto"/>
        </w:rPr>
      </w:pPr>
      <w:r>
        <w:rPr>
          <w:rFonts w:hint="eastAsia" w:ascii="宋体" w:hAnsi="宋体" w:eastAsia="宋体" w:cs="宋体"/>
          <w:color w:val="auto"/>
        </w:rPr>
        <w:t>10.3 如采用供应商所不拥有的知识产权，则在报价中必须包括合法使用该知识产权的相关费用。</w:t>
      </w:r>
    </w:p>
    <w:p w14:paraId="27321919">
      <w:pPr>
        <w:pStyle w:val="32"/>
        <w:ind w:firstLine="482"/>
        <w:rPr>
          <w:rFonts w:hint="eastAsia" w:ascii="宋体" w:hAnsi="宋体" w:eastAsia="宋体" w:cs="宋体"/>
          <w:b/>
          <w:color w:val="auto"/>
        </w:rPr>
      </w:pPr>
      <w:r>
        <w:rPr>
          <w:rFonts w:hint="eastAsia" w:ascii="宋体" w:hAnsi="宋体" w:eastAsia="宋体" w:cs="宋体"/>
          <w:b/>
          <w:color w:val="auto"/>
        </w:rPr>
        <w:t>11.响应报价</w:t>
      </w:r>
    </w:p>
    <w:p w14:paraId="29C4E3FF">
      <w:pPr>
        <w:pStyle w:val="32"/>
        <w:ind w:firstLine="480"/>
        <w:rPr>
          <w:rFonts w:hint="eastAsia" w:ascii="宋体" w:hAnsi="宋体" w:eastAsia="宋体" w:cs="宋体"/>
          <w:color w:val="auto"/>
        </w:rPr>
      </w:pPr>
      <w:r>
        <w:rPr>
          <w:rFonts w:hint="eastAsia" w:ascii="宋体" w:hAnsi="宋体" w:eastAsia="宋体" w:cs="宋体"/>
          <w:color w:val="auto"/>
        </w:rPr>
        <w:t>11.1供应商的报价应包括为完成本项目所发生的一切费用和税费，采购人将不再支付报价以外的任何费用。供应商的报价应包括但不限于下列内容，供应商须知前附表中有特殊规定的，从其规定。</w:t>
      </w:r>
    </w:p>
    <w:p w14:paraId="5CE12FDB">
      <w:pPr>
        <w:pStyle w:val="32"/>
        <w:ind w:firstLine="480"/>
        <w:rPr>
          <w:rFonts w:hint="eastAsia" w:ascii="宋体" w:hAnsi="宋体" w:eastAsia="宋体" w:cs="宋体"/>
          <w:color w:val="auto"/>
        </w:rPr>
      </w:pPr>
      <w:r>
        <w:rPr>
          <w:rFonts w:hint="eastAsia" w:ascii="宋体" w:hAnsi="宋体" w:eastAsia="宋体" w:cs="宋体"/>
          <w:color w:val="auto"/>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69DEE57">
      <w:pPr>
        <w:pStyle w:val="32"/>
        <w:ind w:firstLine="480"/>
        <w:rPr>
          <w:rFonts w:hint="eastAsia" w:ascii="宋体" w:hAnsi="宋体" w:eastAsia="宋体" w:cs="宋体"/>
          <w:color w:val="auto"/>
        </w:rPr>
      </w:pPr>
      <w:r>
        <w:rPr>
          <w:rFonts w:hint="eastAsia" w:ascii="宋体" w:hAnsi="宋体" w:eastAsia="宋体" w:cs="宋体"/>
          <w:color w:val="auto"/>
        </w:rPr>
        <w:t>11.3 按照磋商文件要求完成本项目的全部相关费用。</w:t>
      </w:r>
    </w:p>
    <w:p w14:paraId="63A799A9">
      <w:pPr>
        <w:pStyle w:val="32"/>
        <w:ind w:firstLine="480"/>
        <w:rPr>
          <w:rFonts w:hint="eastAsia" w:ascii="宋体" w:hAnsi="宋体" w:eastAsia="宋体" w:cs="宋体"/>
          <w:color w:val="auto"/>
        </w:rPr>
      </w:pPr>
      <w:r>
        <w:rPr>
          <w:rFonts w:hint="eastAsia" w:ascii="宋体" w:hAnsi="宋体" w:eastAsia="宋体" w:cs="宋体"/>
          <w:color w:val="auto"/>
        </w:rPr>
        <w:t>11.4 供应商不</w:t>
      </w:r>
      <w:r>
        <w:rPr>
          <w:rFonts w:hint="eastAsia" w:ascii="宋体" w:hAnsi="宋体" w:eastAsia="宋体" w:cs="宋体"/>
          <w:color w:val="auto"/>
          <w:lang w:eastAsia="zh-CN"/>
        </w:rPr>
        <w:t>能提</w:t>
      </w:r>
      <w:r>
        <w:rPr>
          <w:rFonts w:hint="eastAsia" w:ascii="宋体" w:hAnsi="宋体" w:eastAsia="宋体" w:cs="宋体"/>
          <w:color w:val="auto"/>
        </w:rPr>
        <w:t>供任何有选择性或可调整的最后报价（磋商文件另有规定的除外），否则其响应无效。</w:t>
      </w:r>
    </w:p>
    <w:p w14:paraId="7764D4AE">
      <w:pPr>
        <w:pStyle w:val="32"/>
        <w:ind w:firstLine="482"/>
        <w:rPr>
          <w:rFonts w:hint="eastAsia" w:ascii="宋体" w:hAnsi="宋体" w:eastAsia="宋体" w:cs="宋体"/>
          <w:b/>
          <w:color w:val="auto"/>
        </w:rPr>
      </w:pPr>
      <w:r>
        <w:rPr>
          <w:rFonts w:hint="eastAsia" w:ascii="宋体" w:hAnsi="宋体" w:eastAsia="宋体" w:cs="宋体"/>
          <w:b/>
          <w:color w:val="auto"/>
        </w:rPr>
        <w:t>12.磋商保证金</w:t>
      </w:r>
    </w:p>
    <w:p w14:paraId="534B276E">
      <w:pPr>
        <w:pStyle w:val="32"/>
        <w:ind w:firstLine="480"/>
        <w:rPr>
          <w:rFonts w:hint="eastAsia" w:ascii="宋体" w:hAnsi="宋体" w:eastAsia="宋体" w:cs="宋体"/>
          <w:color w:val="auto"/>
        </w:rPr>
      </w:pPr>
      <w:r>
        <w:rPr>
          <w:rFonts w:hint="eastAsia" w:ascii="宋体" w:hAnsi="宋体" w:eastAsia="宋体" w:cs="宋体"/>
          <w:color w:val="auto"/>
        </w:rPr>
        <w:t>12.1 供应商应按供应商须知前附表中规定的金额及要求交纳磋商保证金。</w:t>
      </w:r>
    </w:p>
    <w:p w14:paraId="4F2B3A3C">
      <w:pPr>
        <w:pStyle w:val="32"/>
        <w:ind w:firstLine="480"/>
        <w:rPr>
          <w:rFonts w:hint="eastAsia" w:ascii="宋体" w:hAnsi="宋体" w:eastAsia="宋体" w:cs="宋体"/>
          <w:color w:val="auto"/>
        </w:rPr>
      </w:pPr>
      <w:r>
        <w:rPr>
          <w:rFonts w:hint="eastAsia" w:ascii="宋体" w:hAnsi="宋体" w:eastAsia="宋体" w:cs="宋体"/>
          <w:color w:val="auto"/>
        </w:rPr>
        <w:t>12.2 交纳磋商保证金可采用的形式：政府采购法律法规接受的支票、汇票、本票、</w:t>
      </w:r>
    </w:p>
    <w:p w14:paraId="6690C456">
      <w:pPr>
        <w:pStyle w:val="32"/>
        <w:ind w:firstLine="480"/>
        <w:rPr>
          <w:rFonts w:hint="eastAsia" w:ascii="宋体" w:hAnsi="宋体" w:eastAsia="宋体" w:cs="宋体"/>
          <w:color w:val="auto"/>
        </w:rPr>
      </w:pPr>
      <w:r>
        <w:rPr>
          <w:rFonts w:hint="eastAsia" w:ascii="宋体" w:hAnsi="宋体" w:eastAsia="宋体" w:cs="宋体"/>
          <w:color w:val="auto"/>
        </w:rPr>
        <w:t>网上银行支付或者金融机构、担保机构出具的保函等非现金形式。</w:t>
      </w:r>
    </w:p>
    <w:p w14:paraId="021B1A00">
      <w:pPr>
        <w:pStyle w:val="32"/>
        <w:ind w:firstLine="480"/>
        <w:rPr>
          <w:rFonts w:hint="eastAsia" w:ascii="宋体" w:hAnsi="宋体" w:eastAsia="宋体" w:cs="宋体"/>
          <w:color w:val="auto"/>
        </w:rPr>
      </w:pPr>
      <w:r>
        <w:rPr>
          <w:rFonts w:hint="eastAsia" w:ascii="宋体" w:hAnsi="宋体" w:eastAsia="宋体" w:cs="宋体"/>
          <w:color w:val="auto"/>
        </w:rPr>
        <w:t>12.3 磋商保证金到账（保函交）截止时间同首次响应文件交截止时间。以支票、汇票、本票、网上银行支付等形式交磋商保证金的，应在首次响应文件交截止时间前到账；以金融机构、担保机构出具的保函等形式交磋商保证金的，应在首次响应文件交截止时间前将原件交至采购代理机构；由于到账时间晚于首次响应文件交截止时间的，或者票据错误、印鉴不清等原因导致不能到账的，其响应无效。</w:t>
      </w:r>
    </w:p>
    <w:p w14:paraId="40BD4D92">
      <w:pPr>
        <w:pStyle w:val="32"/>
        <w:ind w:firstLine="480"/>
        <w:rPr>
          <w:rFonts w:hint="eastAsia" w:ascii="宋体" w:hAnsi="宋体" w:eastAsia="宋体" w:cs="宋体"/>
          <w:color w:val="auto"/>
        </w:rPr>
      </w:pPr>
      <w:r>
        <w:rPr>
          <w:rFonts w:hint="eastAsia" w:ascii="宋体" w:hAnsi="宋体" w:eastAsia="宋体" w:cs="宋体"/>
          <w:color w:val="auto"/>
        </w:rPr>
        <w:t>12.4 磋商保证金有效期同响应有效期。</w:t>
      </w:r>
    </w:p>
    <w:p w14:paraId="63C6BA27">
      <w:pPr>
        <w:pStyle w:val="32"/>
        <w:ind w:firstLine="480"/>
        <w:rPr>
          <w:rFonts w:hint="eastAsia" w:ascii="宋体" w:hAnsi="宋体" w:eastAsia="宋体" w:cs="宋体"/>
          <w:color w:val="auto"/>
        </w:rPr>
      </w:pPr>
      <w:r>
        <w:rPr>
          <w:rFonts w:hint="eastAsia" w:ascii="宋体" w:hAnsi="宋体" w:eastAsia="宋体" w:cs="宋体"/>
          <w:color w:val="auto"/>
        </w:rPr>
        <w:t>12.5 供应商为联合体的，可以由联合体中的一方或者多方共同交纳磋商保证金，其交纳的保证金对联合体各方均具有约束力。</w:t>
      </w:r>
    </w:p>
    <w:p w14:paraId="461D2B73">
      <w:pPr>
        <w:pStyle w:val="32"/>
        <w:ind w:firstLine="480"/>
        <w:rPr>
          <w:rFonts w:hint="eastAsia" w:ascii="宋体" w:hAnsi="宋体" w:eastAsia="宋体" w:cs="宋体"/>
          <w:color w:val="auto"/>
        </w:rPr>
      </w:pPr>
      <w:r>
        <w:rPr>
          <w:rFonts w:hint="eastAsia" w:ascii="宋体" w:hAnsi="宋体" w:eastAsia="宋体" w:cs="宋体"/>
          <w:color w:val="auto"/>
        </w:rPr>
        <w:t>12.6 换取提交磋商保证金收据</w:t>
      </w:r>
    </w:p>
    <w:p w14:paraId="29CC8947">
      <w:pPr>
        <w:pStyle w:val="32"/>
        <w:ind w:firstLine="480"/>
        <w:rPr>
          <w:rFonts w:hint="eastAsia" w:ascii="宋体" w:hAnsi="宋体" w:eastAsia="宋体" w:cs="宋体"/>
          <w:color w:val="auto"/>
        </w:rPr>
      </w:pPr>
      <w:r>
        <w:rPr>
          <w:rFonts w:hint="eastAsia" w:ascii="宋体" w:hAnsi="宋体" w:eastAsia="宋体" w:cs="宋体"/>
          <w:color w:val="auto"/>
        </w:rPr>
        <w:t>12.6.1供应商在确认保证金到账后，凭相关资料到采购代理机构财务部门办理磋商保证金换票手续。</w:t>
      </w:r>
    </w:p>
    <w:p w14:paraId="149CB009">
      <w:pPr>
        <w:pStyle w:val="32"/>
        <w:ind w:firstLine="480"/>
        <w:rPr>
          <w:rFonts w:hint="eastAsia" w:ascii="宋体" w:hAnsi="宋体" w:eastAsia="宋体" w:cs="宋体"/>
          <w:color w:val="auto"/>
        </w:rPr>
      </w:pPr>
      <w:r>
        <w:rPr>
          <w:rFonts w:hint="eastAsia" w:ascii="宋体" w:hAnsi="宋体" w:eastAsia="宋体" w:cs="宋体"/>
          <w:color w:val="auto"/>
        </w:rPr>
        <w:t>12.6.2换取提交磋商保证金票据时，供应商应向采购代理机构提供以下资料：</w:t>
      </w:r>
    </w:p>
    <w:p w14:paraId="0843081D">
      <w:pPr>
        <w:pStyle w:val="32"/>
        <w:ind w:firstLine="480"/>
        <w:rPr>
          <w:rFonts w:hint="eastAsia" w:ascii="宋体" w:hAnsi="宋体" w:eastAsia="宋体" w:cs="宋体"/>
          <w:color w:val="auto"/>
        </w:rPr>
      </w:pPr>
      <w:r>
        <w:rPr>
          <w:rFonts w:hint="eastAsia" w:ascii="宋体" w:hAnsi="宋体" w:eastAsia="宋体" w:cs="宋体"/>
          <w:color w:val="auto"/>
        </w:rPr>
        <w:t>（1）交纳保证金的银行回单（进账单、电汇单、电子回单）原件，或加盖供应商单位章的复印件；</w:t>
      </w:r>
    </w:p>
    <w:p w14:paraId="077FCEF9">
      <w:pPr>
        <w:pStyle w:val="32"/>
        <w:ind w:firstLine="480"/>
        <w:rPr>
          <w:rFonts w:hint="eastAsia" w:ascii="宋体" w:hAnsi="宋体" w:eastAsia="宋体" w:cs="宋体"/>
          <w:color w:val="auto"/>
        </w:rPr>
      </w:pPr>
      <w:r>
        <w:rPr>
          <w:rFonts w:hint="eastAsia" w:ascii="宋体" w:hAnsi="宋体" w:eastAsia="宋体" w:cs="宋体"/>
          <w:color w:val="auto"/>
        </w:rPr>
        <w:t>（2）基本存款账户开户许可证复印件或者基本存款账户编号说明（仅限开户许可证取消后成立的公司）并加盖单</w:t>
      </w:r>
      <w:r>
        <w:rPr>
          <w:rFonts w:hint="eastAsia" w:ascii="宋体" w:hAnsi="宋体" w:eastAsia="宋体" w:cs="宋体"/>
          <w:color w:val="auto"/>
          <w:lang w:eastAsia="zh-CN"/>
        </w:rPr>
        <w:t>位公</w:t>
      </w:r>
      <w:r>
        <w:rPr>
          <w:rFonts w:hint="eastAsia" w:ascii="宋体" w:hAnsi="宋体" w:eastAsia="宋体" w:cs="宋体"/>
          <w:color w:val="auto"/>
        </w:rPr>
        <w:t>章。</w:t>
      </w:r>
    </w:p>
    <w:p w14:paraId="61FE300F">
      <w:pPr>
        <w:pStyle w:val="32"/>
        <w:ind w:firstLine="480"/>
        <w:rPr>
          <w:rFonts w:hint="eastAsia" w:ascii="宋体" w:hAnsi="宋体" w:eastAsia="宋体" w:cs="宋体"/>
          <w:color w:val="auto"/>
        </w:rPr>
      </w:pPr>
      <w:r>
        <w:rPr>
          <w:rFonts w:hint="eastAsia" w:ascii="宋体" w:hAnsi="宋体" w:eastAsia="宋体" w:cs="宋体"/>
          <w:color w:val="auto"/>
        </w:rPr>
        <w:t>12.6.3供应商未按本章要求提交磋商保证金的，其响应文件无效。</w:t>
      </w:r>
    </w:p>
    <w:p w14:paraId="3E8F8551">
      <w:pPr>
        <w:pStyle w:val="32"/>
        <w:ind w:firstLine="480"/>
        <w:rPr>
          <w:rFonts w:hint="eastAsia" w:ascii="宋体" w:hAnsi="宋体" w:eastAsia="宋体" w:cs="宋体"/>
          <w:color w:val="auto"/>
        </w:rPr>
      </w:pPr>
      <w:r>
        <w:rPr>
          <w:rFonts w:hint="eastAsia" w:ascii="宋体" w:hAnsi="宋体" w:eastAsia="宋体" w:cs="宋体"/>
          <w:color w:val="auto"/>
        </w:rPr>
        <w:t>12.7采购人、采购代理机构将及时退还供应商的保证金，采用银行保函、担保机构担保函等形式递交的保证金，经供应商同意后采购人、采购代理机构可以不再退还，但因供应商自身原因导致无法及时退还的除外：</w:t>
      </w:r>
    </w:p>
    <w:p w14:paraId="58856A65">
      <w:pPr>
        <w:pStyle w:val="32"/>
        <w:ind w:firstLine="480"/>
        <w:rPr>
          <w:rFonts w:hint="eastAsia" w:ascii="宋体" w:hAnsi="宋体" w:eastAsia="宋体" w:cs="宋体"/>
          <w:color w:val="auto"/>
        </w:rPr>
      </w:pPr>
      <w:r>
        <w:rPr>
          <w:rFonts w:hint="eastAsia" w:ascii="宋体" w:hAnsi="宋体" w:eastAsia="宋体" w:cs="宋体"/>
          <w:color w:val="auto"/>
        </w:rPr>
        <w:t>12.7.1 已提交响应文件的供应商，在提交最后报价之前，可以根据磋商情况退出磋商。采购人、采购代理机构将退还退出磋商的供应商的磋商保证金；</w:t>
      </w:r>
    </w:p>
    <w:p w14:paraId="2376C395">
      <w:pPr>
        <w:pStyle w:val="32"/>
        <w:ind w:firstLine="480"/>
        <w:rPr>
          <w:rFonts w:hint="eastAsia" w:ascii="宋体" w:hAnsi="宋体" w:eastAsia="宋体" w:cs="宋体"/>
          <w:color w:val="auto"/>
        </w:rPr>
      </w:pPr>
      <w:r>
        <w:rPr>
          <w:rFonts w:hint="eastAsia" w:ascii="宋体" w:hAnsi="宋体" w:eastAsia="宋体" w:cs="宋体"/>
          <w:color w:val="auto"/>
        </w:rPr>
        <w:t>12.7.2 成交供应商的磋商保证金，在采购合同签订后5个工作日内退还成交供应商；</w:t>
      </w:r>
    </w:p>
    <w:p w14:paraId="0775774C">
      <w:pPr>
        <w:pStyle w:val="32"/>
        <w:ind w:firstLine="480"/>
        <w:rPr>
          <w:rFonts w:hint="eastAsia" w:ascii="宋体" w:hAnsi="宋体" w:eastAsia="宋体" w:cs="宋体"/>
          <w:color w:val="auto"/>
        </w:rPr>
      </w:pPr>
      <w:r>
        <w:rPr>
          <w:rFonts w:hint="eastAsia" w:ascii="宋体" w:hAnsi="宋体" w:eastAsia="宋体" w:cs="宋体"/>
          <w:color w:val="auto"/>
        </w:rPr>
        <w:t>12.7.3 未成交供应商的磋商保证金，在成交通知书发出后5个工作日内退还。</w:t>
      </w:r>
    </w:p>
    <w:p w14:paraId="73360F08">
      <w:pPr>
        <w:pStyle w:val="32"/>
        <w:ind w:firstLine="480"/>
        <w:rPr>
          <w:rFonts w:hint="eastAsia" w:ascii="宋体" w:hAnsi="宋体" w:eastAsia="宋体" w:cs="宋体"/>
          <w:color w:val="auto"/>
        </w:rPr>
      </w:pPr>
      <w:r>
        <w:rPr>
          <w:rFonts w:hint="eastAsia" w:ascii="宋体" w:hAnsi="宋体" w:eastAsia="宋体" w:cs="宋体"/>
          <w:color w:val="auto"/>
        </w:rPr>
        <w:t>12.8 有下列情形之一的，采购人或采购代理机构不予退还磋商保证金：</w:t>
      </w:r>
    </w:p>
    <w:p w14:paraId="102DDB4A">
      <w:pPr>
        <w:pStyle w:val="32"/>
        <w:ind w:firstLine="480"/>
        <w:rPr>
          <w:rFonts w:hint="eastAsia" w:ascii="宋体" w:hAnsi="宋体" w:eastAsia="宋体" w:cs="宋体"/>
          <w:color w:val="auto"/>
        </w:rPr>
      </w:pPr>
      <w:r>
        <w:rPr>
          <w:rFonts w:hint="eastAsia" w:ascii="宋体" w:hAnsi="宋体" w:eastAsia="宋体" w:cs="宋体"/>
          <w:color w:val="auto"/>
        </w:rPr>
        <w:t>12.8.1 供应商在提交响应文件截止时间后撤回响应文件的；</w:t>
      </w:r>
    </w:p>
    <w:p w14:paraId="08A11B1C">
      <w:pPr>
        <w:pStyle w:val="32"/>
        <w:ind w:firstLine="480"/>
        <w:rPr>
          <w:rFonts w:hint="eastAsia" w:ascii="宋体" w:hAnsi="宋体" w:eastAsia="宋体" w:cs="宋体"/>
          <w:color w:val="auto"/>
        </w:rPr>
      </w:pPr>
      <w:r>
        <w:rPr>
          <w:rFonts w:hint="eastAsia" w:ascii="宋体" w:hAnsi="宋体" w:eastAsia="宋体" w:cs="宋体"/>
          <w:color w:val="auto"/>
        </w:rPr>
        <w:t>12.8.2 供应商在响应文件中提供虚假材料的；</w:t>
      </w:r>
    </w:p>
    <w:p w14:paraId="640EE72F">
      <w:pPr>
        <w:pStyle w:val="32"/>
        <w:ind w:firstLine="480"/>
        <w:rPr>
          <w:rFonts w:hint="eastAsia" w:ascii="宋体" w:hAnsi="宋体" w:eastAsia="宋体" w:cs="宋体"/>
          <w:color w:val="auto"/>
        </w:rPr>
      </w:pPr>
      <w:r>
        <w:rPr>
          <w:rFonts w:hint="eastAsia" w:ascii="宋体" w:hAnsi="宋体" w:eastAsia="宋体" w:cs="宋体"/>
          <w:color w:val="auto"/>
        </w:rPr>
        <w:t>12.8.3 除因不可抗力或磋商文件认可的情形以外，成交供应商不与采购人签订合同的；</w:t>
      </w:r>
    </w:p>
    <w:p w14:paraId="50A70669">
      <w:pPr>
        <w:pStyle w:val="32"/>
        <w:ind w:firstLine="480"/>
        <w:rPr>
          <w:rFonts w:hint="eastAsia" w:ascii="宋体" w:hAnsi="宋体" w:eastAsia="宋体" w:cs="宋体"/>
          <w:color w:val="auto"/>
        </w:rPr>
      </w:pPr>
      <w:r>
        <w:rPr>
          <w:rFonts w:hint="eastAsia" w:ascii="宋体" w:hAnsi="宋体" w:eastAsia="宋体" w:cs="宋体"/>
          <w:color w:val="auto"/>
        </w:rPr>
        <w:t>12.8.4 供应商与采购人、其他供应商或者采购代理机构恶意串通的；</w:t>
      </w:r>
    </w:p>
    <w:p w14:paraId="7CAAEF32">
      <w:pPr>
        <w:pStyle w:val="32"/>
        <w:ind w:firstLine="480"/>
        <w:rPr>
          <w:rFonts w:hint="eastAsia" w:ascii="宋体" w:hAnsi="宋体" w:eastAsia="宋体" w:cs="宋体"/>
          <w:color w:val="auto"/>
        </w:rPr>
      </w:pPr>
      <w:r>
        <w:rPr>
          <w:rFonts w:hint="eastAsia" w:ascii="宋体" w:hAnsi="宋体" w:eastAsia="宋体" w:cs="宋体"/>
          <w:color w:val="auto"/>
        </w:rPr>
        <w:t>12.8.5 供应商须知前附表规定的其他情形。</w:t>
      </w:r>
    </w:p>
    <w:p w14:paraId="63CBB3E8">
      <w:pPr>
        <w:pStyle w:val="32"/>
        <w:ind w:firstLine="482"/>
        <w:rPr>
          <w:rFonts w:hint="eastAsia" w:ascii="宋体" w:hAnsi="宋体" w:eastAsia="宋体" w:cs="宋体"/>
          <w:b/>
          <w:color w:val="auto"/>
        </w:rPr>
      </w:pPr>
      <w:r>
        <w:rPr>
          <w:rFonts w:hint="eastAsia" w:ascii="宋体" w:hAnsi="宋体" w:eastAsia="宋体" w:cs="宋体"/>
          <w:b/>
          <w:color w:val="auto"/>
        </w:rPr>
        <w:t>13.响应有效期</w:t>
      </w:r>
    </w:p>
    <w:p w14:paraId="56553365">
      <w:pPr>
        <w:pStyle w:val="32"/>
        <w:ind w:firstLine="480"/>
        <w:rPr>
          <w:rFonts w:hint="eastAsia" w:ascii="宋体" w:hAnsi="宋体" w:eastAsia="宋体" w:cs="宋体"/>
          <w:color w:val="auto"/>
        </w:rPr>
      </w:pPr>
      <w:r>
        <w:rPr>
          <w:rFonts w:hint="eastAsia" w:ascii="宋体" w:hAnsi="宋体" w:eastAsia="宋体" w:cs="宋体"/>
          <w:color w:val="auto"/>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231EDD53">
      <w:pPr>
        <w:pStyle w:val="32"/>
        <w:ind w:firstLine="480"/>
        <w:rPr>
          <w:rFonts w:hint="eastAsia" w:ascii="宋体" w:hAnsi="宋体" w:eastAsia="宋体" w:cs="宋体"/>
          <w:color w:val="auto"/>
        </w:rPr>
      </w:pPr>
      <w:r>
        <w:rPr>
          <w:rFonts w:hint="eastAsia" w:ascii="宋体" w:hAnsi="宋体" w:eastAsia="宋体" w:cs="宋体"/>
          <w:color w:val="auto"/>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6A7A8DD2">
      <w:pPr>
        <w:pStyle w:val="32"/>
        <w:ind w:firstLine="480"/>
        <w:rPr>
          <w:rFonts w:hint="eastAsia" w:ascii="宋体" w:hAnsi="宋体" w:eastAsia="宋体" w:cs="宋体"/>
          <w:color w:val="auto"/>
        </w:rPr>
      </w:pPr>
      <w:r>
        <w:rPr>
          <w:rFonts w:hint="eastAsia" w:ascii="宋体" w:hAnsi="宋体" w:eastAsia="宋体" w:cs="宋体"/>
          <w:color w:val="auto"/>
        </w:rPr>
        <w:t>13.3 在磋商有效期内，供应商撤销响应文件的，应承担磋商文件和法律规定的责任。</w:t>
      </w:r>
    </w:p>
    <w:p w14:paraId="05A59557">
      <w:pPr>
        <w:pStyle w:val="32"/>
        <w:ind w:firstLine="480"/>
        <w:rPr>
          <w:rFonts w:hint="eastAsia" w:ascii="宋体" w:hAnsi="宋体" w:eastAsia="宋体" w:cs="宋体"/>
          <w:color w:val="auto"/>
        </w:rPr>
      </w:pPr>
      <w:r>
        <w:rPr>
          <w:rFonts w:hint="eastAsia" w:ascii="宋体" w:hAnsi="宋体" w:eastAsia="宋体" w:cs="宋体"/>
          <w:color w:val="auto"/>
        </w:rPr>
        <w:t>13.4 成交供应商的磋商有效期自动延长至合同终止为止。</w:t>
      </w:r>
    </w:p>
    <w:p w14:paraId="2F6D3843">
      <w:pPr>
        <w:pStyle w:val="32"/>
        <w:ind w:firstLine="482"/>
        <w:rPr>
          <w:rFonts w:hint="eastAsia" w:ascii="宋体" w:hAnsi="宋体" w:eastAsia="宋体" w:cs="宋体"/>
          <w:b/>
          <w:color w:val="auto"/>
        </w:rPr>
      </w:pPr>
      <w:r>
        <w:rPr>
          <w:rFonts w:hint="eastAsia" w:ascii="宋体" w:hAnsi="宋体" w:eastAsia="宋体" w:cs="宋体"/>
          <w:b/>
          <w:color w:val="auto"/>
        </w:rPr>
        <w:t>14.响应文件的制作、签署、盖章</w:t>
      </w:r>
    </w:p>
    <w:p w14:paraId="3EED44DB">
      <w:pPr>
        <w:pStyle w:val="32"/>
        <w:ind w:firstLine="480"/>
        <w:rPr>
          <w:rFonts w:hint="eastAsia" w:ascii="宋体" w:hAnsi="宋体" w:eastAsia="宋体" w:cs="宋体"/>
          <w:color w:val="auto"/>
        </w:rPr>
      </w:pPr>
      <w:r>
        <w:rPr>
          <w:rFonts w:hint="eastAsia" w:ascii="宋体" w:hAnsi="宋体" w:eastAsia="宋体" w:cs="宋体"/>
          <w:color w:val="auto"/>
        </w:rPr>
        <w:t>14.1 响应文件应当按照第七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0FBE8747">
      <w:pPr>
        <w:pStyle w:val="32"/>
        <w:ind w:firstLine="480"/>
        <w:rPr>
          <w:rFonts w:hint="eastAsia" w:ascii="宋体" w:hAnsi="宋体" w:eastAsia="宋体" w:cs="宋体"/>
          <w:color w:val="auto"/>
        </w:rPr>
      </w:pPr>
      <w:r>
        <w:rPr>
          <w:rFonts w:hint="eastAsia" w:ascii="宋体" w:hAnsi="宋体" w:eastAsia="宋体" w:cs="宋体"/>
          <w:color w:val="auto"/>
        </w:rPr>
        <w:t>14.2 响应文件应填写供应商的全称，并与供应商的证件、证书保持一致，按照本章第14.4</w:t>
      </w:r>
      <w:r>
        <w:rPr>
          <w:rFonts w:hint="eastAsia" w:ascii="宋体" w:hAnsi="宋体" w:eastAsia="宋体" w:cs="宋体"/>
          <w:color w:val="auto"/>
          <w:lang w:eastAsia="zh-CN"/>
        </w:rPr>
        <w:t>条</w:t>
      </w:r>
      <w:r>
        <w:rPr>
          <w:rFonts w:hint="eastAsia" w:ascii="宋体" w:hAnsi="宋体" w:eastAsia="宋体" w:cs="宋体"/>
          <w:color w:val="auto"/>
        </w:rPr>
        <w:t>规定签名盖章。</w:t>
      </w:r>
    </w:p>
    <w:p w14:paraId="6338D679">
      <w:pPr>
        <w:pStyle w:val="32"/>
        <w:ind w:firstLine="480"/>
        <w:rPr>
          <w:rFonts w:hint="eastAsia" w:ascii="宋体" w:hAnsi="宋体" w:eastAsia="宋体" w:cs="宋体"/>
          <w:color w:val="auto"/>
        </w:rPr>
      </w:pPr>
      <w:r>
        <w:rPr>
          <w:rFonts w:hint="eastAsia" w:ascii="宋体" w:hAnsi="宋体" w:eastAsia="宋体" w:cs="宋体"/>
          <w:color w:val="auto"/>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140A97F9">
      <w:pPr>
        <w:pStyle w:val="32"/>
        <w:ind w:firstLine="480"/>
        <w:rPr>
          <w:rFonts w:hint="eastAsia" w:ascii="宋体" w:hAnsi="宋体" w:eastAsia="宋体" w:cs="宋体"/>
          <w:color w:val="auto"/>
        </w:rPr>
      </w:pPr>
      <w:r>
        <w:rPr>
          <w:rFonts w:hint="eastAsia" w:ascii="宋体" w:hAnsi="宋体" w:eastAsia="宋体" w:cs="宋体"/>
          <w:color w:val="auto"/>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w:t>
      </w:r>
      <w:r>
        <w:rPr>
          <w:rFonts w:hint="eastAsia" w:ascii="宋体" w:hAnsi="宋体" w:eastAsia="宋体" w:cs="宋体"/>
          <w:b/>
          <w:bCs/>
          <w:color w:val="auto"/>
        </w:rPr>
        <w:t>其中：磋商响应函必须由供应商盖单位章，授权委托书必须由供应商的法定代表人（单位负责人）签名和委托代理人签名并盖单位章，其余签名或者盖章即可，</w:t>
      </w:r>
      <w:r>
        <w:rPr>
          <w:rFonts w:hint="eastAsia" w:ascii="宋体" w:hAnsi="宋体" w:eastAsia="宋体" w:cs="宋体"/>
          <w:color w:val="auto"/>
        </w:rPr>
        <w:t>否则，按未实质性响应磋商文件处理，其响应文件无效。</w:t>
      </w:r>
    </w:p>
    <w:p w14:paraId="2399F784">
      <w:pPr>
        <w:pStyle w:val="32"/>
        <w:ind w:firstLine="480"/>
        <w:rPr>
          <w:rFonts w:hint="eastAsia" w:ascii="宋体" w:hAnsi="宋体" w:eastAsia="宋体" w:cs="宋体"/>
          <w:color w:val="auto"/>
        </w:rPr>
      </w:pPr>
      <w:r>
        <w:rPr>
          <w:rFonts w:hint="eastAsia" w:ascii="宋体" w:hAnsi="宋体" w:eastAsia="宋体" w:cs="宋体"/>
          <w:color w:val="auto"/>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5382CB88">
      <w:pPr>
        <w:pStyle w:val="32"/>
        <w:ind w:firstLine="480"/>
        <w:rPr>
          <w:rFonts w:hint="eastAsia" w:ascii="宋体" w:hAnsi="宋体" w:eastAsia="宋体" w:cs="宋体"/>
          <w:color w:val="auto"/>
        </w:rPr>
      </w:pPr>
      <w:r>
        <w:rPr>
          <w:rFonts w:hint="eastAsia" w:ascii="宋体" w:hAnsi="宋体" w:eastAsia="宋体" w:cs="宋体"/>
          <w:color w:val="auto"/>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1A143AB0">
      <w:pPr>
        <w:pStyle w:val="32"/>
        <w:ind w:firstLine="480"/>
        <w:rPr>
          <w:rFonts w:hint="eastAsia" w:ascii="宋体" w:hAnsi="宋体" w:eastAsia="宋体" w:cs="宋体"/>
          <w:color w:val="auto"/>
        </w:rPr>
      </w:pPr>
      <w:r>
        <w:rPr>
          <w:rFonts w:hint="eastAsia" w:ascii="宋体" w:hAnsi="宋体" w:eastAsia="宋体" w:cs="宋体"/>
          <w:color w:val="auto"/>
        </w:rPr>
        <w:t>14.7 电子文件制作要求。电子版响应文件</w:t>
      </w:r>
      <w:r>
        <w:rPr>
          <w:rFonts w:hint="eastAsia" w:ascii="宋体" w:hAnsi="宋体" w:eastAsia="宋体" w:cs="宋体"/>
          <w:color w:val="auto"/>
          <w:lang w:val="en-US" w:eastAsia="zh-CN"/>
        </w:rPr>
        <w:t>包含文件的</w:t>
      </w:r>
      <w:r>
        <w:rPr>
          <w:rFonts w:hint="eastAsia" w:ascii="宋体" w:hAnsi="宋体" w:eastAsia="宋体" w:cs="宋体"/>
          <w:color w:val="auto"/>
        </w:rPr>
        <w:t>Word版本</w:t>
      </w:r>
      <w:r>
        <w:rPr>
          <w:rFonts w:hint="eastAsia" w:ascii="宋体" w:hAnsi="宋体" w:eastAsia="宋体" w:cs="宋体"/>
          <w:color w:val="auto"/>
          <w:lang w:val="en-US" w:eastAsia="zh-CN"/>
        </w:rPr>
        <w:t>或</w:t>
      </w:r>
      <w:r>
        <w:rPr>
          <w:rFonts w:hint="eastAsia" w:ascii="宋体" w:hAnsi="宋体" w:eastAsia="宋体" w:cs="宋体"/>
          <w:color w:val="auto"/>
        </w:rPr>
        <w:t>PDF版本</w:t>
      </w:r>
      <w:r>
        <w:rPr>
          <w:rFonts w:hint="eastAsia" w:ascii="宋体" w:hAnsi="宋体" w:eastAsia="宋体" w:cs="宋体"/>
          <w:color w:val="auto"/>
          <w:lang w:val="en-US" w:eastAsia="zh-CN"/>
        </w:rPr>
        <w:t>及投标预算软件版</w:t>
      </w:r>
      <w:r>
        <w:rPr>
          <w:rFonts w:hint="eastAsia" w:ascii="宋体" w:hAnsi="宋体" w:eastAsia="宋体" w:cs="宋体"/>
          <w:color w:val="auto"/>
          <w:lang w:eastAsia="zh-CN"/>
        </w:rPr>
        <w:t>，</w:t>
      </w:r>
      <w:r>
        <w:rPr>
          <w:rFonts w:hint="eastAsia" w:ascii="宋体" w:hAnsi="宋体" w:eastAsia="宋体" w:cs="宋体"/>
          <w:color w:val="auto"/>
        </w:rPr>
        <w:t>供应商须保证响应文件的纸质文件与电子文档保持一致；电子文件应采用</w:t>
      </w:r>
      <w:r>
        <w:rPr>
          <w:rFonts w:hint="eastAsia" w:ascii="宋体" w:hAnsi="宋体" w:eastAsia="宋体" w:cs="宋体"/>
          <w:color w:val="auto"/>
          <w:lang w:val="en-US" w:eastAsia="zh-CN"/>
        </w:rPr>
        <w:t>U</w:t>
      </w:r>
      <w:r>
        <w:rPr>
          <w:rFonts w:hint="eastAsia" w:ascii="宋体" w:hAnsi="宋体" w:eastAsia="宋体" w:cs="宋体"/>
          <w:color w:val="auto"/>
        </w:rPr>
        <w:t>盘拷贝，</w:t>
      </w:r>
      <w:r>
        <w:rPr>
          <w:rFonts w:hint="eastAsia" w:ascii="宋体" w:hAnsi="宋体" w:eastAsia="宋体" w:cs="宋体"/>
          <w:color w:val="auto"/>
          <w:lang w:val="en-US" w:eastAsia="zh-CN"/>
        </w:rPr>
        <w:t>U</w:t>
      </w:r>
      <w:r>
        <w:rPr>
          <w:rFonts w:hint="eastAsia" w:ascii="宋体" w:hAnsi="宋体" w:eastAsia="宋体" w:cs="宋体"/>
          <w:color w:val="auto"/>
        </w:rPr>
        <w:t>盘应具有项目名称和供应商名称标识。未按规定制作电子文件或开启现场优盘因自身原因导致无法读取的，其响应文件无效。</w:t>
      </w:r>
    </w:p>
    <w:p w14:paraId="536DD01E">
      <w:pPr>
        <w:pStyle w:val="30"/>
        <w:spacing w:before="190" w:after="190"/>
        <w:rPr>
          <w:rFonts w:hint="eastAsia" w:ascii="宋体" w:hAnsi="宋体" w:eastAsia="宋体" w:cs="宋体"/>
          <w:color w:val="auto"/>
        </w:rPr>
      </w:pPr>
      <w:r>
        <w:rPr>
          <w:rFonts w:hint="eastAsia" w:ascii="宋体" w:hAnsi="宋体" w:eastAsia="宋体" w:cs="宋体"/>
          <w:color w:val="auto"/>
        </w:rPr>
        <w:t>四、响应文件的密封和提交</w:t>
      </w:r>
    </w:p>
    <w:p w14:paraId="4629737E">
      <w:pPr>
        <w:pStyle w:val="32"/>
        <w:ind w:firstLine="482"/>
        <w:rPr>
          <w:rFonts w:hint="eastAsia" w:ascii="宋体" w:hAnsi="宋体" w:eastAsia="宋体" w:cs="宋体"/>
          <w:b/>
          <w:color w:val="auto"/>
        </w:rPr>
      </w:pPr>
      <w:r>
        <w:rPr>
          <w:rFonts w:hint="eastAsia" w:ascii="宋体" w:hAnsi="宋体" w:eastAsia="宋体" w:cs="宋体"/>
          <w:b/>
          <w:color w:val="auto"/>
        </w:rPr>
        <w:t>15. 响应文件的密封和标记</w:t>
      </w:r>
    </w:p>
    <w:p w14:paraId="05F5E7C8">
      <w:pPr>
        <w:pStyle w:val="32"/>
        <w:ind w:firstLine="480"/>
        <w:rPr>
          <w:rFonts w:hint="eastAsia" w:ascii="宋体" w:hAnsi="宋体" w:eastAsia="宋体" w:cs="宋体"/>
          <w:color w:val="auto"/>
        </w:rPr>
      </w:pPr>
      <w:r>
        <w:rPr>
          <w:rFonts w:hint="eastAsia" w:ascii="宋体" w:hAnsi="宋体" w:eastAsia="宋体" w:cs="宋体"/>
          <w:color w:val="auto"/>
        </w:rPr>
        <w:t>15.1 供应商应将响应文件“正本”和“副本”及“电子版”分别密封在三个密封袋（箱）中，并在密封袋（箱）上标明“正本”和“副本”及“电子版”字样，封口处应加盖公章或授权代表签字。</w:t>
      </w:r>
    </w:p>
    <w:p w14:paraId="52D1E951">
      <w:pPr>
        <w:pStyle w:val="32"/>
        <w:ind w:firstLine="480"/>
        <w:rPr>
          <w:rFonts w:hint="eastAsia" w:ascii="宋体" w:hAnsi="宋体" w:eastAsia="宋体" w:cs="宋体"/>
          <w:color w:val="auto"/>
        </w:rPr>
      </w:pPr>
      <w:r>
        <w:rPr>
          <w:rFonts w:hint="eastAsia" w:ascii="宋体" w:hAnsi="宋体" w:eastAsia="宋体" w:cs="宋体"/>
          <w:color w:val="auto"/>
        </w:rPr>
        <w:t>15.2 密封袋（箱）上标识的内容见供应商须知前附表。响应文件如果未按上述规定密封和标记，采购代理机构应当拒绝接收。</w:t>
      </w:r>
    </w:p>
    <w:p w14:paraId="726F64D7">
      <w:pPr>
        <w:pStyle w:val="32"/>
        <w:ind w:firstLine="482"/>
        <w:rPr>
          <w:rFonts w:hint="eastAsia" w:ascii="宋体" w:hAnsi="宋体" w:eastAsia="宋体" w:cs="宋体"/>
          <w:b/>
          <w:color w:val="auto"/>
        </w:rPr>
      </w:pPr>
      <w:r>
        <w:rPr>
          <w:rFonts w:hint="eastAsia" w:ascii="宋体" w:hAnsi="宋体" w:eastAsia="宋体" w:cs="宋体"/>
          <w:b/>
          <w:color w:val="auto"/>
        </w:rPr>
        <w:t>16. 响应文件递交截止时间</w:t>
      </w:r>
    </w:p>
    <w:p w14:paraId="43A0D4E3">
      <w:pPr>
        <w:pStyle w:val="32"/>
        <w:ind w:firstLine="480"/>
        <w:rPr>
          <w:rFonts w:hint="eastAsia" w:ascii="宋体" w:hAnsi="宋体" w:eastAsia="宋体" w:cs="宋体"/>
          <w:color w:val="auto"/>
        </w:rPr>
      </w:pPr>
      <w:r>
        <w:rPr>
          <w:rFonts w:hint="eastAsia" w:ascii="宋体" w:hAnsi="宋体" w:eastAsia="宋体" w:cs="宋体"/>
          <w:color w:val="auto"/>
        </w:rPr>
        <w:t>16.1 响应文件递交截止时间和地点见供应商须知前附表。</w:t>
      </w:r>
    </w:p>
    <w:p w14:paraId="53216EA4">
      <w:pPr>
        <w:pStyle w:val="32"/>
        <w:ind w:firstLine="480"/>
        <w:rPr>
          <w:rFonts w:hint="eastAsia" w:ascii="宋体" w:hAnsi="宋体" w:eastAsia="宋体" w:cs="宋体"/>
          <w:color w:val="auto"/>
        </w:rPr>
      </w:pPr>
      <w:r>
        <w:rPr>
          <w:rFonts w:hint="eastAsia" w:ascii="宋体" w:hAnsi="宋体" w:eastAsia="宋体" w:cs="宋体"/>
          <w:color w:val="auto"/>
        </w:rPr>
        <w:t>16.2 供应商须由其合法的授权人在响应文件递交截止时间之前将响应文件在响应文件递交地点送达采购人并签字确认。供应商须承担因未送达并签字所造成的一切责任。</w:t>
      </w:r>
    </w:p>
    <w:p w14:paraId="6DB1B525">
      <w:pPr>
        <w:pStyle w:val="32"/>
        <w:ind w:firstLine="480"/>
        <w:rPr>
          <w:rFonts w:hint="eastAsia" w:ascii="宋体" w:hAnsi="宋体" w:eastAsia="宋体" w:cs="宋体"/>
          <w:color w:val="auto"/>
        </w:rPr>
      </w:pPr>
      <w:r>
        <w:rPr>
          <w:rFonts w:hint="eastAsia" w:ascii="宋体" w:hAnsi="宋体" w:eastAsia="宋体" w:cs="宋体"/>
          <w:color w:val="auto"/>
        </w:rPr>
        <w:t>16.3 采购人可以按本须知第4条规定，通知修改磋商文件，适当延长响应文件递交截止时间。在此情况下，采购人和供应商受响应文件递交截止时间制约的所有权利和义务均应延长至新的截止期。</w:t>
      </w:r>
    </w:p>
    <w:p w14:paraId="1DAD82AA">
      <w:pPr>
        <w:pStyle w:val="32"/>
        <w:ind w:firstLine="480"/>
        <w:rPr>
          <w:rFonts w:hint="eastAsia" w:ascii="宋体" w:hAnsi="宋体" w:eastAsia="宋体" w:cs="宋体"/>
          <w:color w:val="auto"/>
        </w:rPr>
      </w:pPr>
      <w:r>
        <w:rPr>
          <w:rFonts w:hint="eastAsia" w:ascii="宋体" w:hAnsi="宋体" w:eastAsia="宋体" w:cs="宋体"/>
          <w:color w:val="auto"/>
        </w:rPr>
        <w:t>16.4采购代理机构收到响应文件后，应当如实记载响应文件的送达时间、份数、密封情况和提交人等信息。</w:t>
      </w:r>
    </w:p>
    <w:p w14:paraId="110232C4">
      <w:pPr>
        <w:pStyle w:val="32"/>
        <w:ind w:firstLine="480"/>
        <w:rPr>
          <w:rFonts w:hint="eastAsia" w:ascii="宋体" w:hAnsi="宋体" w:eastAsia="宋体" w:cs="宋体"/>
          <w:color w:val="auto"/>
        </w:rPr>
      </w:pPr>
      <w:r>
        <w:rPr>
          <w:rFonts w:hint="eastAsia" w:ascii="宋体" w:hAnsi="宋体" w:eastAsia="宋体" w:cs="宋体"/>
          <w:color w:val="auto"/>
        </w:rPr>
        <w:t>16.5 除供应商须知前附表另有规定外，供应商提交的响应文件不予退还。</w:t>
      </w:r>
    </w:p>
    <w:p w14:paraId="2FCD0E4C">
      <w:pPr>
        <w:pStyle w:val="32"/>
        <w:ind w:firstLine="480"/>
        <w:rPr>
          <w:rFonts w:hint="eastAsia" w:ascii="宋体" w:hAnsi="宋体" w:eastAsia="宋体" w:cs="宋体"/>
          <w:color w:val="auto"/>
        </w:rPr>
      </w:pPr>
      <w:r>
        <w:rPr>
          <w:rFonts w:hint="eastAsia" w:ascii="宋体" w:hAnsi="宋体" w:eastAsia="宋体" w:cs="宋体"/>
          <w:color w:val="auto"/>
        </w:rPr>
        <w:t>16.6 本次磋商不接受邮寄的响应文件。</w:t>
      </w:r>
    </w:p>
    <w:p w14:paraId="68ADBDCD">
      <w:pPr>
        <w:pStyle w:val="32"/>
        <w:ind w:firstLine="482"/>
        <w:rPr>
          <w:rFonts w:hint="eastAsia" w:ascii="宋体" w:hAnsi="宋体" w:eastAsia="宋体" w:cs="宋体"/>
          <w:b/>
          <w:color w:val="auto"/>
        </w:rPr>
      </w:pPr>
      <w:r>
        <w:rPr>
          <w:rFonts w:hint="eastAsia" w:ascii="宋体" w:hAnsi="宋体" w:eastAsia="宋体" w:cs="宋体"/>
          <w:b/>
          <w:color w:val="auto"/>
        </w:rPr>
        <w:t>17. 迟交的响应文件</w:t>
      </w:r>
    </w:p>
    <w:p w14:paraId="3A34D315">
      <w:pPr>
        <w:pStyle w:val="32"/>
        <w:ind w:firstLine="480"/>
        <w:rPr>
          <w:rFonts w:hint="eastAsia" w:ascii="宋体" w:hAnsi="宋体" w:eastAsia="宋体" w:cs="宋体"/>
          <w:color w:val="auto"/>
        </w:rPr>
      </w:pPr>
      <w:r>
        <w:rPr>
          <w:rFonts w:hint="eastAsia" w:ascii="宋体" w:hAnsi="宋体" w:eastAsia="宋体" w:cs="宋体"/>
          <w:color w:val="auto"/>
        </w:rPr>
        <w:t>17.1 采购人将拒绝接收第16条规定的响应文件递交截止时间后递交的任何响应文件。</w:t>
      </w:r>
    </w:p>
    <w:p w14:paraId="3DF17871">
      <w:pPr>
        <w:pStyle w:val="32"/>
        <w:ind w:firstLine="482"/>
        <w:rPr>
          <w:rFonts w:hint="eastAsia" w:ascii="宋体" w:hAnsi="宋体" w:eastAsia="宋体" w:cs="宋体"/>
          <w:b/>
          <w:color w:val="auto"/>
        </w:rPr>
      </w:pPr>
      <w:r>
        <w:rPr>
          <w:rFonts w:hint="eastAsia" w:ascii="宋体" w:hAnsi="宋体" w:eastAsia="宋体" w:cs="宋体"/>
          <w:b/>
          <w:color w:val="auto"/>
        </w:rPr>
        <w:t>18. 响应文件的修改和撤回</w:t>
      </w:r>
    </w:p>
    <w:p w14:paraId="1CFD442A">
      <w:pPr>
        <w:pStyle w:val="32"/>
        <w:ind w:firstLine="480"/>
        <w:rPr>
          <w:rFonts w:hint="eastAsia" w:ascii="宋体" w:hAnsi="宋体" w:eastAsia="宋体" w:cs="宋体"/>
          <w:color w:val="auto"/>
        </w:rPr>
      </w:pPr>
      <w:r>
        <w:rPr>
          <w:rFonts w:hint="eastAsia" w:ascii="宋体" w:hAnsi="宋体" w:eastAsia="宋体" w:cs="宋体"/>
          <w:color w:val="auto"/>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BE1F79D">
      <w:pPr>
        <w:pStyle w:val="32"/>
        <w:ind w:firstLine="480"/>
        <w:rPr>
          <w:rFonts w:hint="eastAsia" w:ascii="宋体" w:hAnsi="宋体" w:eastAsia="宋体" w:cs="宋体"/>
          <w:color w:val="auto"/>
        </w:rPr>
      </w:pPr>
      <w:r>
        <w:rPr>
          <w:rFonts w:hint="eastAsia" w:ascii="宋体" w:hAnsi="宋体" w:eastAsia="宋体" w:cs="宋体"/>
          <w:color w:val="auto"/>
        </w:rPr>
        <w:t>18.2 供应商对响应文件修改的书面材料或撤回的通知应按第14和15条规定进行编写、密封、标注和递送，并注明“修改响应文件”或“撤回响应文件”字样。</w:t>
      </w:r>
    </w:p>
    <w:p w14:paraId="1797E913">
      <w:pPr>
        <w:pStyle w:val="32"/>
        <w:ind w:firstLine="480"/>
        <w:rPr>
          <w:rFonts w:hint="eastAsia" w:ascii="宋体" w:hAnsi="宋体" w:eastAsia="宋体" w:cs="宋体"/>
          <w:color w:val="auto"/>
        </w:rPr>
      </w:pPr>
      <w:r>
        <w:rPr>
          <w:rFonts w:hint="eastAsia" w:ascii="宋体" w:hAnsi="宋体" w:eastAsia="宋体" w:cs="宋体"/>
          <w:color w:val="auto"/>
        </w:rPr>
        <w:t>18.3 在响应文件递交截止时间之后，供应商不得对其响应文件做任何修改。</w:t>
      </w:r>
    </w:p>
    <w:p w14:paraId="55A6D69F">
      <w:pPr>
        <w:pStyle w:val="32"/>
        <w:ind w:firstLine="480"/>
        <w:rPr>
          <w:rFonts w:hint="eastAsia" w:ascii="宋体" w:hAnsi="宋体" w:eastAsia="宋体" w:cs="宋体"/>
          <w:color w:val="auto"/>
        </w:rPr>
      </w:pPr>
      <w:r>
        <w:rPr>
          <w:rFonts w:hint="eastAsia" w:ascii="宋体" w:hAnsi="宋体" w:eastAsia="宋体" w:cs="宋体"/>
          <w:color w:val="auto"/>
        </w:rPr>
        <w:t>18.4 供应商不得在响应文件递交截止时间起至响应文件有效期期满前撤销其响应文件。</w:t>
      </w:r>
    </w:p>
    <w:p w14:paraId="518D2948">
      <w:pPr>
        <w:pStyle w:val="32"/>
        <w:ind w:firstLine="480"/>
        <w:rPr>
          <w:rFonts w:hint="eastAsia" w:ascii="宋体" w:hAnsi="宋体" w:eastAsia="宋体" w:cs="宋体"/>
          <w:color w:val="auto"/>
        </w:rPr>
      </w:pPr>
      <w:r>
        <w:rPr>
          <w:rFonts w:hint="eastAsia" w:ascii="宋体" w:hAnsi="宋体" w:eastAsia="宋体" w:cs="宋体"/>
          <w:color w:val="auto"/>
        </w:rPr>
        <w:t>18.5 供应商撤回响应文件的，采购代理机构自收到供应商书面撤回通知之日起5个工作日内退还已收取的磋商保证金。</w:t>
      </w:r>
    </w:p>
    <w:p w14:paraId="31993A8B">
      <w:pPr>
        <w:pStyle w:val="30"/>
        <w:spacing w:before="190" w:after="190"/>
        <w:rPr>
          <w:rFonts w:hint="eastAsia" w:ascii="宋体" w:hAnsi="宋体" w:eastAsia="宋体" w:cs="宋体"/>
          <w:color w:val="auto"/>
        </w:rPr>
      </w:pPr>
      <w:r>
        <w:rPr>
          <w:rFonts w:hint="eastAsia" w:ascii="宋体" w:hAnsi="宋体" w:eastAsia="宋体" w:cs="宋体"/>
          <w:color w:val="auto"/>
        </w:rPr>
        <w:t>五、评审与磋商</w:t>
      </w:r>
    </w:p>
    <w:p w14:paraId="7BC044D4">
      <w:pPr>
        <w:pStyle w:val="32"/>
        <w:ind w:firstLine="482"/>
        <w:rPr>
          <w:rFonts w:hint="eastAsia" w:ascii="宋体" w:hAnsi="宋体" w:eastAsia="宋体" w:cs="宋体"/>
          <w:b/>
          <w:color w:val="auto"/>
        </w:rPr>
      </w:pPr>
      <w:r>
        <w:rPr>
          <w:rFonts w:hint="eastAsia" w:ascii="宋体" w:hAnsi="宋体" w:eastAsia="宋体" w:cs="宋体"/>
          <w:b/>
          <w:color w:val="auto"/>
        </w:rPr>
        <w:t>19.磋商小组成立</w:t>
      </w:r>
    </w:p>
    <w:p w14:paraId="4907078F">
      <w:pPr>
        <w:pStyle w:val="32"/>
        <w:ind w:firstLine="480"/>
        <w:rPr>
          <w:rFonts w:hint="eastAsia" w:ascii="宋体" w:hAnsi="宋体" w:eastAsia="宋体" w:cs="宋体"/>
          <w:color w:val="auto"/>
        </w:rPr>
      </w:pPr>
      <w:r>
        <w:rPr>
          <w:rFonts w:hint="eastAsia" w:ascii="宋体" w:hAnsi="宋体" w:eastAsia="宋体" w:cs="宋体"/>
          <w:color w:val="auto"/>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陕西省政府采购评审专家库中随机抽取。采购人代表不得以评审专家身份参加本单位或者本部门采购项目的评审。采购代理机构人员不得参加本机构代理的采购项目的评审。</w:t>
      </w:r>
    </w:p>
    <w:p w14:paraId="4B08387E">
      <w:pPr>
        <w:pStyle w:val="32"/>
        <w:ind w:firstLine="480"/>
        <w:rPr>
          <w:rFonts w:hint="eastAsia" w:ascii="宋体" w:hAnsi="宋体" w:eastAsia="宋体" w:cs="宋体"/>
          <w:color w:val="auto"/>
        </w:rPr>
      </w:pPr>
      <w:r>
        <w:rPr>
          <w:rFonts w:hint="eastAsia" w:ascii="宋体" w:hAnsi="宋体" w:eastAsia="宋体" w:cs="宋体"/>
          <w:color w:val="auto"/>
        </w:rPr>
        <w:t>19.2 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26E1E3B8">
      <w:pPr>
        <w:pStyle w:val="32"/>
        <w:ind w:firstLine="480"/>
        <w:rPr>
          <w:rFonts w:hint="eastAsia" w:ascii="宋体" w:hAnsi="宋体" w:eastAsia="宋体" w:cs="宋体"/>
          <w:color w:val="auto"/>
        </w:rPr>
      </w:pPr>
      <w:r>
        <w:rPr>
          <w:rFonts w:hint="eastAsia" w:ascii="宋体" w:hAnsi="宋体" w:eastAsia="宋体" w:cs="宋体"/>
          <w:color w:val="auto"/>
        </w:rPr>
        <w:t>19.3磋商文件和供应商的响应文件是评审的依据。</w:t>
      </w:r>
    </w:p>
    <w:p w14:paraId="1D380617">
      <w:pPr>
        <w:pStyle w:val="32"/>
        <w:ind w:firstLine="482"/>
        <w:rPr>
          <w:rFonts w:hint="eastAsia" w:ascii="宋体" w:hAnsi="宋体" w:eastAsia="宋体" w:cs="宋体"/>
          <w:b/>
          <w:color w:val="auto"/>
        </w:rPr>
      </w:pPr>
      <w:r>
        <w:rPr>
          <w:rFonts w:hint="eastAsia" w:ascii="宋体" w:hAnsi="宋体" w:eastAsia="宋体" w:cs="宋体"/>
          <w:b/>
          <w:color w:val="auto"/>
        </w:rPr>
        <w:t>20.磋商小组职责</w:t>
      </w:r>
    </w:p>
    <w:p w14:paraId="192C0E74">
      <w:pPr>
        <w:pStyle w:val="32"/>
        <w:ind w:firstLine="480"/>
        <w:rPr>
          <w:rFonts w:hint="eastAsia" w:ascii="宋体" w:hAnsi="宋体" w:eastAsia="宋体" w:cs="宋体"/>
          <w:color w:val="auto"/>
        </w:rPr>
      </w:pPr>
      <w:r>
        <w:rPr>
          <w:rFonts w:hint="eastAsia" w:ascii="宋体" w:hAnsi="宋体" w:eastAsia="宋体" w:cs="宋体"/>
          <w:color w:val="auto"/>
        </w:rPr>
        <w:t>20.1确认磋商文件；</w:t>
      </w:r>
    </w:p>
    <w:p w14:paraId="34811298">
      <w:pPr>
        <w:pStyle w:val="32"/>
        <w:ind w:firstLine="480"/>
        <w:rPr>
          <w:rFonts w:hint="eastAsia" w:ascii="宋体" w:hAnsi="宋体" w:eastAsia="宋体" w:cs="宋体"/>
          <w:color w:val="auto"/>
        </w:rPr>
      </w:pPr>
      <w:r>
        <w:rPr>
          <w:rFonts w:hint="eastAsia" w:ascii="宋体" w:hAnsi="宋体" w:eastAsia="宋体" w:cs="宋体"/>
          <w:color w:val="auto"/>
        </w:rPr>
        <w:t>20.2审查通过了资格审查的供应商响应文件并</w:t>
      </w:r>
      <w:r>
        <w:rPr>
          <w:rFonts w:hint="eastAsia" w:ascii="宋体" w:hAnsi="宋体" w:eastAsia="宋体" w:cs="宋体"/>
          <w:color w:val="auto"/>
          <w:lang w:eastAsia="zh-CN"/>
        </w:rPr>
        <w:t>作出评价</w:t>
      </w:r>
      <w:r>
        <w:rPr>
          <w:rFonts w:hint="eastAsia" w:ascii="宋体" w:hAnsi="宋体" w:eastAsia="宋体" w:cs="宋体"/>
          <w:color w:val="auto"/>
        </w:rPr>
        <w:t>；</w:t>
      </w:r>
    </w:p>
    <w:p w14:paraId="165325EC">
      <w:pPr>
        <w:pStyle w:val="32"/>
        <w:ind w:firstLine="480"/>
        <w:rPr>
          <w:rFonts w:hint="eastAsia" w:ascii="宋体" w:hAnsi="宋体" w:eastAsia="宋体" w:cs="宋体"/>
          <w:color w:val="auto"/>
        </w:rPr>
      </w:pPr>
      <w:r>
        <w:rPr>
          <w:rFonts w:hint="eastAsia" w:ascii="宋体" w:hAnsi="宋体" w:eastAsia="宋体" w:cs="宋体"/>
          <w:color w:val="auto"/>
        </w:rPr>
        <w:t>20.3要求供应商解释或者澄清其响应文件；</w:t>
      </w:r>
    </w:p>
    <w:p w14:paraId="5F00E103">
      <w:pPr>
        <w:pStyle w:val="32"/>
        <w:ind w:firstLine="480"/>
        <w:rPr>
          <w:rFonts w:hint="eastAsia" w:ascii="宋体" w:hAnsi="宋体" w:eastAsia="宋体" w:cs="宋体"/>
          <w:color w:val="auto"/>
        </w:rPr>
      </w:pPr>
      <w:r>
        <w:rPr>
          <w:rFonts w:hint="eastAsia" w:ascii="宋体" w:hAnsi="宋体" w:eastAsia="宋体" w:cs="宋体"/>
          <w:color w:val="auto"/>
        </w:rPr>
        <w:t>20.4编写评审报告；</w:t>
      </w:r>
    </w:p>
    <w:p w14:paraId="308DF2A2">
      <w:pPr>
        <w:pStyle w:val="32"/>
        <w:ind w:firstLine="480"/>
        <w:rPr>
          <w:rFonts w:hint="eastAsia" w:ascii="宋体" w:hAnsi="宋体" w:eastAsia="宋体" w:cs="宋体"/>
          <w:color w:val="auto"/>
        </w:rPr>
      </w:pPr>
      <w:r>
        <w:rPr>
          <w:rFonts w:hint="eastAsia" w:ascii="宋体" w:hAnsi="宋体" w:eastAsia="宋体" w:cs="宋体"/>
          <w:color w:val="auto"/>
        </w:rPr>
        <w:t>20.5告知采购人、采购代理机构在评审过程中发现的供应商的违法违规行为。</w:t>
      </w:r>
    </w:p>
    <w:p w14:paraId="5AF1ABFC">
      <w:pPr>
        <w:pStyle w:val="32"/>
        <w:ind w:firstLine="482"/>
        <w:rPr>
          <w:rFonts w:hint="eastAsia" w:ascii="宋体" w:hAnsi="宋体" w:eastAsia="宋体" w:cs="宋体"/>
          <w:b/>
          <w:color w:val="auto"/>
        </w:rPr>
      </w:pPr>
      <w:r>
        <w:rPr>
          <w:rFonts w:hint="eastAsia" w:ascii="宋体" w:hAnsi="宋体" w:eastAsia="宋体" w:cs="宋体"/>
          <w:b/>
          <w:color w:val="auto"/>
        </w:rPr>
        <w:t>21.磋商小组义务</w:t>
      </w:r>
    </w:p>
    <w:p w14:paraId="216C2946">
      <w:pPr>
        <w:pStyle w:val="32"/>
        <w:ind w:firstLine="480"/>
        <w:rPr>
          <w:rFonts w:hint="eastAsia" w:ascii="宋体" w:hAnsi="宋体" w:eastAsia="宋体" w:cs="宋体"/>
          <w:color w:val="auto"/>
        </w:rPr>
      </w:pPr>
      <w:r>
        <w:rPr>
          <w:rFonts w:hint="eastAsia" w:ascii="宋体" w:hAnsi="宋体" w:eastAsia="宋体" w:cs="宋体"/>
          <w:color w:val="auto"/>
        </w:rPr>
        <w:t xml:space="preserve">21.1 </w:t>
      </w:r>
      <w:r>
        <w:rPr>
          <w:rFonts w:hint="eastAsia" w:ascii="宋体" w:hAnsi="宋体" w:eastAsia="宋体" w:cs="宋体"/>
          <w:color w:val="auto"/>
          <w:lang w:eastAsia="zh-CN"/>
        </w:rPr>
        <w:t>遵循</w:t>
      </w:r>
      <w:r>
        <w:rPr>
          <w:rFonts w:hint="eastAsia" w:ascii="宋体" w:hAnsi="宋体" w:eastAsia="宋体" w:cs="宋体"/>
          <w:color w:val="auto"/>
        </w:rPr>
        <w:t>客观、公正、审慎的原则；</w:t>
      </w:r>
    </w:p>
    <w:p w14:paraId="2B516F3F">
      <w:pPr>
        <w:pStyle w:val="32"/>
        <w:ind w:firstLine="480"/>
        <w:rPr>
          <w:rFonts w:hint="eastAsia" w:ascii="宋体" w:hAnsi="宋体" w:eastAsia="宋体" w:cs="宋体"/>
          <w:color w:val="auto"/>
        </w:rPr>
      </w:pPr>
      <w:r>
        <w:rPr>
          <w:rFonts w:hint="eastAsia" w:ascii="宋体" w:hAnsi="宋体" w:eastAsia="宋体" w:cs="宋体"/>
          <w:color w:val="auto"/>
        </w:rPr>
        <w:t>21.2 根据磋商文件的规定评审程序、评审方法和评审标准独立进行评审，对个人的评审意见承担法律责任；</w:t>
      </w:r>
    </w:p>
    <w:p w14:paraId="0775B7C8">
      <w:pPr>
        <w:pStyle w:val="32"/>
        <w:ind w:firstLine="480"/>
        <w:rPr>
          <w:rFonts w:hint="eastAsia" w:ascii="宋体" w:hAnsi="宋体" w:eastAsia="宋体" w:cs="宋体"/>
          <w:color w:val="auto"/>
        </w:rPr>
      </w:pPr>
      <w:r>
        <w:rPr>
          <w:rFonts w:hint="eastAsia" w:ascii="宋体" w:hAnsi="宋体" w:eastAsia="宋体" w:cs="宋体"/>
          <w:color w:val="auto"/>
        </w:rPr>
        <w:t>21.3 参与评审报告的起草；</w:t>
      </w:r>
    </w:p>
    <w:p w14:paraId="41276D06">
      <w:pPr>
        <w:pStyle w:val="32"/>
        <w:ind w:firstLine="480"/>
        <w:rPr>
          <w:rFonts w:hint="eastAsia" w:ascii="宋体" w:hAnsi="宋体" w:eastAsia="宋体" w:cs="宋体"/>
          <w:color w:val="auto"/>
        </w:rPr>
      </w:pPr>
      <w:r>
        <w:rPr>
          <w:rFonts w:hint="eastAsia" w:ascii="宋体" w:hAnsi="宋体" w:eastAsia="宋体" w:cs="宋体"/>
          <w:color w:val="auto"/>
        </w:rPr>
        <w:t>21.4 配合采购人、采购代理机构答复供应商提出的质疑；</w:t>
      </w:r>
    </w:p>
    <w:p w14:paraId="30C3FE05">
      <w:pPr>
        <w:pStyle w:val="32"/>
        <w:ind w:firstLine="480"/>
        <w:rPr>
          <w:rFonts w:hint="eastAsia" w:ascii="宋体" w:hAnsi="宋体" w:eastAsia="宋体" w:cs="宋体"/>
          <w:color w:val="auto"/>
        </w:rPr>
      </w:pPr>
      <w:r>
        <w:rPr>
          <w:rFonts w:hint="eastAsia" w:ascii="宋体" w:hAnsi="宋体" w:eastAsia="宋体" w:cs="宋体"/>
          <w:color w:val="auto"/>
        </w:rPr>
        <w:t>21.5 配合财政部门的投诉处理和监督检查工作。</w:t>
      </w:r>
    </w:p>
    <w:p w14:paraId="1B5DF559">
      <w:pPr>
        <w:pStyle w:val="32"/>
        <w:ind w:firstLine="482"/>
        <w:rPr>
          <w:rFonts w:hint="eastAsia" w:ascii="宋体" w:hAnsi="宋体" w:eastAsia="宋体" w:cs="宋体"/>
          <w:b/>
          <w:color w:val="auto"/>
        </w:rPr>
      </w:pPr>
      <w:r>
        <w:rPr>
          <w:rFonts w:hint="eastAsia" w:ascii="宋体" w:hAnsi="宋体" w:eastAsia="宋体" w:cs="宋体"/>
          <w:b/>
          <w:color w:val="auto"/>
        </w:rPr>
        <w:t>22.磋商小组成员有下列情形之一的，应当回避：</w:t>
      </w:r>
    </w:p>
    <w:p w14:paraId="6356ACEE">
      <w:pPr>
        <w:pStyle w:val="32"/>
        <w:ind w:firstLine="480"/>
        <w:rPr>
          <w:rFonts w:hint="eastAsia" w:ascii="宋体" w:hAnsi="宋体" w:eastAsia="宋体" w:cs="宋体"/>
          <w:color w:val="auto"/>
        </w:rPr>
      </w:pPr>
      <w:r>
        <w:rPr>
          <w:rFonts w:hint="eastAsia" w:ascii="宋体" w:hAnsi="宋体" w:eastAsia="宋体" w:cs="宋体"/>
          <w:color w:val="auto"/>
        </w:rPr>
        <w:t>22.1 参加采购活动前3年内与供应商存在劳动关系；</w:t>
      </w:r>
    </w:p>
    <w:p w14:paraId="04AF3C71">
      <w:pPr>
        <w:pStyle w:val="32"/>
        <w:ind w:firstLine="480"/>
        <w:rPr>
          <w:rFonts w:hint="eastAsia" w:ascii="宋体" w:hAnsi="宋体" w:eastAsia="宋体" w:cs="宋体"/>
          <w:color w:val="auto"/>
        </w:rPr>
      </w:pPr>
      <w:r>
        <w:rPr>
          <w:rFonts w:hint="eastAsia" w:ascii="宋体" w:hAnsi="宋体" w:eastAsia="宋体" w:cs="宋体"/>
          <w:color w:val="auto"/>
        </w:rPr>
        <w:t>22.2 参加采购活动前3年内担任供应商的董事、监事；</w:t>
      </w:r>
    </w:p>
    <w:p w14:paraId="44792EEA">
      <w:pPr>
        <w:pStyle w:val="32"/>
        <w:ind w:firstLine="480"/>
        <w:rPr>
          <w:rFonts w:hint="eastAsia" w:ascii="宋体" w:hAnsi="宋体" w:eastAsia="宋体" w:cs="宋体"/>
          <w:color w:val="auto"/>
        </w:rPr>
      </w:pPr>
      <w:r>
        <w:rPr>
          <w:rFonts w:hint="eastAsia" w:ascii="宋体" w:hAnsi="宋体" w:eastAsia="宋体" w:cs="宋体"/>
          <w:color w:val="auto"/>
        </w:rPr>
        <w:t>22.3 参加采购活动前3年内是供应商的控股股东或者实际控制人；</w:t>
      </w:r>
    </w:p>
    <w:p w14:paraId="052E56E1">
      <w:pPr>
        <w:pStyle w:val="32"/>
        <w:ind w:firstLine="480"/>
        <w:rPr>
          <w:rFonts w:hint="eastAsia" w:ascii="宋体" w:hAnsi="宋体" w:eastAsia="宋体" w:cs="宋体"/>
          <w:color w:val="auto"/>
        </w:rPr>
      </w:pPr>
      <w:r>
        <w:rPr>
          <w:rFonts w:hint="eastAsia" w:ascii="宋体" w:hAnsi="宋体" w:eastAsia="宋体" w:cs="宋体"/>
          <w:color w:val="auto"/>
        </w:rPr>
        <w:t>22.4 与供应商的法定代表人或者负责人有夫妻、直系血亲、三代以内旁系血亲或者近姻亲关系；</w:t>
      </w:r>
    </w:p>
    <w:p w14:paraId="1A334540">
      <w:pPr>
        <w:pStyle w:val="32"/>
        <w:ind w:firstLine="480"/>
        <w:rPr>
          <w:rFonts w:hint="eastAsia" w:ascii="宋体" w:hAnsi="宋体" w:eastAsia="宋体" w:cs="宋体"/>
          <w:color w:val="auto"/>
        </w:rPr>
      </w:pPr>
      <w:r>
        <w:rPr>
          <w:rFonts w:hint="eastAsia" w:ascii="宋体" w:hAnsi="宋体" w:eastAsia="宋体" w:cs="宋体"/>
          <w:color w:val="auto"/>
        </w:rPr>
        <w:t>22.5 与供应商有其他可能影响政府采购活动公平、公正进行的关系。</w:t>
      </w:r>
    </w:p>
    <w:p w14:paraId="6339099E">
      <w:pPr>
        <w:pStyle w:val="32"/>
        <w:ind w:firstLine="480"/>
        <w:rPr>
          <w:rFonts w:hint="eastAsia" w:ascii="宋体" w:hAnsi="宋体" w:eastAsia="宋体" w:cs="宋体"/>
          <w:color w:val="auto"/>
        </w:rPr>
      </w:pPr>
      <w:r>
        <w:rPr>
          <w:rFonts w:hint="eastAsia" w:ascii="宋体" w:hAnsi="宋体" w:eastAsia="宋体" w:cs="宋体"/>
          <w:color w:val="auto"/>
        </w:rPr>
        <w:t>23.磋商小组成员到位后，推荐一名评审专家担任磋商小组组长，并由磋商小组组长牵头组织本项目磋商工作。采购人代表，不得担任磋商小组组长。</w:t>
      </w:r>
    </w:p>
    <w:p w14:paraId="5098656C">
      <w:pPr>
        <w:pStyle w:val="32"/>
        <w:ind w:firstLine="480"/>
        <w:rPr>
          <w:rFonts w:hint="eastAsia" w:ascii="宋体" w:hAnsi="宋体" w:eastAsia="宋体" w:cs="宋体"/>
          <w:color w:val="auto"/>
        </w:rPr>
      </w:pPr>
      <w:r>
        <w:rPr>
          <w:rFonts w:hint="eastAsia" w:ascii="宋体" w:hAnsi="宋体" w:eastAsia="宋体" w:cs="宋体"/>
          <w:color w:val="auto"/>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4A6577EA">
      <w:pPr>
        <w:pStyle w:val="32"/>
        <w:ind w:firstLine="480"/>
        <w:rPr>
          <w:rFonts w:hint="eastAsia" w:ascii="宋体" w:hAnsi="宋体" w:eastAsia="宋体" w:cs="宋体"/>
          <w:color w:val="auto"/>
        </w:rPr>
      </w:pPr>
      <w:r>
        <w:rPr>
          <w:rFonts w:hint="eastAsia" w:ascii="宋体" w:hAnsi="宋体" w:eastAsia="宋体" w:cs="宋体"/>
          <w:color w:val="auto"/>
        </w:rPr>
        <w:t>25.磋商小组及其成员，在磋商中不得有下列行为：</w:t>
      </w:r>
    </w:p>
    <w:p w14:paraId="2CC735E4">
      <w:pPr>
        <w:pStyle w:val="32"/>
        <w:ind w:firstLine="480"/>
        <w:rPr>
          <w:rFonts w:hint="eastAsia" w:ascii="宋体" w:hAnsi="宋体" w:eastAsia="宋体" w:cs="宋体"/>
          <w:color w:val="auto"/>
        </w:rPr>
      </w:pPr>
      <w:r>
        <w:rPr>
          <w:rFonts w:hint="eastAsia" w:ascii="宋体" w:hAnsi="宋体" w:eastAsia="宋体" w:cs="宋体"/>
          <w:color w:val="auto"/>
        </w:rPr>
        <w:t>（1）确定参与磋商至磋商结束前私自接触供应商；</w:t>
      </w:r>
    </w:p>
    <w:p w14:paraId="6997B657">
      <w:pPr>
        <w:pStyle w:val="32"/>
        <w:ind w:firstLine="480"/>
        <w:rPr>
          <w:rFonts w:hint="eastAsia" w:ascii="宋体" w:hAnsi="宋体" w:eastAsia="宋体" w:cs="宋体"/>
          <w:color w:val="auto"/>
        </w:rPr>
      </w:pPr>
      <w:r>
        <w:rPr>
          <w:rFonts w:hint="eastAsia" w:ascii="宋体" w:hAnsi="宋体" w:eastAsia="宋体" w:cs="宋体"/>
          <w:color w:val="auto"/>
        </w:rPr>
        <w:t>（2）接受供应商提出的与响应文件不一致的澄清和说明；</w:t>
      </w:r>
    </w:p>
    <w:p w14:paraId="718C7370">
      <w:pPr>
        <w:pStyle w:val="32"/>
        <w:ind w:firstLine="480"/>
        <w:rPr>
          <w:rFonts w:hint="eastAsia" w:ascii="宋体" w:hAnsi="宋体" w:eastAsia="宋体" w:cs="宋体"/>
          <w:color w:val="auto"/>
        </w:rPr>
      </w:pPr>
      <w:r>
        <w:rPr>
          <w:rFonts w:hint="eastAsia" w:ascii="宋体" w:hAnsi="宋体" w:eastAsia="宋体" w:cs="宋体"/>
          <w:color w:val="auto"/>
        </w:rPr>
        <w:t>（3）征询采购人的倾向性意见；</w:t>
      </w:r>
    </w:p>
    <w:p w14:paraId="05495BA0">
      <w:pPr>
        <w:pStyle w:val="32"/>
        <w:ind w:firstLine="480"/>
        <w:rPr>
          <w:rFonts w:hint="eastAsia" w:ascii="宋体" w:hAnsi="宋体" w:eastAsia="宋体" w:cs="宋体"/>
          <w:color w:val="auto"/>
        </w:rPr>
      </w:pPr>
      <w:r>
        <w:rPr>
          <w:rFonts w:hint="eastAsia" w:ascii="宋体" w:hAnsi="宋体" w:eastAsia="宋体" w:cs="宋体"/>
          <w:color w:val="auto"/>
        </w:rPr>
        <w:t>（4）对主观评审因素协商评分；</w:t>
      </w:r>
    </w:p>
    <w:p w14:paraId="4D0D993F">
      <w:pPr>
        <w:pStyle w:val="32"/>
        <w:ind w:firstLine="480"/>
        <w:rPr>
          <w:rFonts w:hint="eastAsia" w:ascii="宋体" w:hAnsi="宋体" w:eastAsia="宋体" w:cs="宋体"/>
          <w:color w:val="auto"/>
        </w:rPr>
      </w:pPr>
      <w:r>
        <w:rPr>
          <w:rFonts w:hint="eastAsia" w:ascii="宋体" w:hAnsi="宋体" w:eastAsia="宋体" w:cs="宋体"/>
          <w:color w:val="auto"/>
        </w:rPr>
        <w:t>（5）对客观评审因素评分不一致；</w:t>
      </w:r>
    </w:p>
    <w:p w14:paraId="2314F076">
      <w:pPr>
        <w:pStyle w:val="32"/>
        <w:ind w:firstLine="480"/>
        <w:rPr>
          <w:rFonts w:hint="eastAsia" w:ascii="宋体" w:hAnsi="宋体" w:eastAsia="宋体" w:cs="宋体"/>
          <w:color w:val="auto"/>
        </w:rPr>
      </w:pPr>
      <w:r>
        <w:rPr>
          <w:rFonts w:hint="eastAsia" w:ascii="宋体" w:hAnsi="宋体" w:eastAsia="宋体" w:cs="宋体"/>
          <w:color w:val="auto"/>
        </w:rPr>
        <w:t>（6）在磋商过程中擅离职守，影响磋商程序正常进行的；</w:t>
      </w:r>
    </w:p>
    <w:p w14:paraId="6AE2165B">
      <w:pPr>
        <w:pStyle w:val="32"/>
        <w:ind w:firstLine="480"/>
        <w:rPr>
          <w:rFonts w:hint="eastAsia" w:ascii="宋体" w:hAnsi="宋体" w:eastAsia="宋体" w:cs="宋体"/>
          <w:color w:val="auto"/>
        </w:rPr>
      </w:pPr>
      <w:r>
        <w:rPr>
          <w:rFonts w:hint="eastAsia" w:ascii="宋体" w:hAnsi="宋体" w:eastAsia="宋体" w:cs="宋体"/>
          <w:color w:val="auto"/>
        </w:rPr>
        <w:t>（7）记录、复制或带走任何评审资料；</w:t>
      </w:r>
    </w:p>
    <w:p w14:paraId="321ACB81">
      <w:pPr>
        <w:pStyle w:val="32"/>
        <w:ind w:firstLine="480"/>
        <w:rPr>
          <w:rFonts w:hint="eastAsia" w:ascii="宋体" w:hAnsi="宋体" w:eastAsia="宋体" w:cs="宋体"/>
          <w:color w:val="auto"/>
        </w:rPr>
      </w:pPr>
      <w:r>
        <w:rPr>
          <w:rFonts w:hint="eastAsia" w:ascii="宋体" w:hAnsi="宋体" w:eastAsia="宋体" w:cs="宋体"/>
          <w:color w:val="auto"/>
        </w:rPr>
        <w:t>（8）其他不遵守评审纪律的行为。</w:t>
      </w:r>
    </w:p>
    <w:p w14:paraId="1F5E3042">
      <w:pPr>
        <w:pStyle w:val="32"/>
        <w:ind w:firstLine="480"/>
        <w:rPr>
          <w:rFonts w:hint="eastAsia" w:ascii="宋体" w:hAnsi="宋体" w:eastAsia="宋体" w:cs="宋体"/>
          <w:color w:val="auto"/>
        </w:rPr>
      </w:pPr>
      <w:r>
        <w:rPr>
          <w:rFonts w:hint="eastAsia" w:ascii="宋体" w:hAnsi="宋体" w:eastAsia="宋体" w:cs="宋体"/>
          <w:color w:val="auto"/>
        </w:rPr>
        <w:t>磋商小组成员有前款第一至四项行为之一的，其评审意见无效，并不得获取评审劳务报酬。</w:t>
      </w:r>
    </w:p>
    <w:p w14:paraId="139ABC09">
      <w:pPr>
        <w:pStyle w:val="32"/>
        <w:ind w:firstLine="482"/>
        <w:rPr>
          <w:rFonts w:hint="eastAsia" w:ascii="宋体" w:hAnsi="宋体" w:eastAsia="宋体" w:cs="宋体"/>
          <w:b/>
          <w:color w:val="auto"/>
        </w:rPr>
      </w:pPr>
      <w:r>
        <w:rPr>
          <w:rFonts w:hint="eastAsia" w:ascii="宋体" w:hAnsi="宋体" w:eastAsia="宋体" w:cs="宋体"/>
          <w:b/>
          <w:color w:val="auto"/>
        </w:rPr>
        <w:t>26.磋商原则</w:t>
      </w:r>
    </w:p>
    <w:p w14:paraId="2F5A4EBB">
      <w:pPr>
        <w:pStyle w:val="32"/>
        <w:ind w:firstLine="480"/>
        <w:rPr>
          <w:rFonts w:hint="eastAsia" w:ascii="宋体" w:hAnsi="宋体" w:eastAsia="宋体" w:cs="宋体"/>
          <w:color w:val="auto"/>
        </w:rPr>
      </w:pPr>
      <w:r>
        <w:rPr>
          <w:rFonts w:hint="eastAsia" w:ascii="宋体" w:hAnsi="宋体" w:eastAsia="宋体" w:cs="宋体"/>
          <w:color w:val="auto"/>
        </w:rPr>
        <w:t>26.1“客观、公正、审慎”为本次磋商的基本原则，磋商小组按照这一原则的要求，公正、平等地对待各供应商。同时，在磋商中恪守以下原则：</w:t>
      </w:r>
    </w:p>
    <w:p w14:paraId="2D2E78B9">
      <w:pPr>
        <w:pStyle w:val="32"/>
        <w:ind w:firstLine="480"/>
        <w:rPr>
          <w:rFonts w:hint="eastAsia" w:ascii="宋体" w:hAnsi="宋体" w:eastAsia="宋体" w:cs="宋体"/>
          <w:color w:val="auto"/>
        </w:rPr>
      </w:pPr>
      <w:r>
        <w:rPr>
          <w:rFonts w:hint="eastAsia" w:ascii="宋体" w:hAnsi="宋体" w:eastAsia="宋体" w:cs="宋体"/>
          <w:color w:val="auto"/>
        </w:rPr>
        <w:t>（1）统一性原则：磋商小组将按照统一的磋商原则和方法，用统一标准进行评审。</w:t>
      </w:r>
    </w:p>
    <w:p w14:paraId="34A48279">
      <w:pPr>
        <w:pStyle w:val="32"/>
        <w:ind w:firstLine="480"/>
        <w:rPr>
          <w:rFonts w:hint="eastAsia" w:ascii="宋体" w:hAnsi="宋体" w:eastAsia="宋体" w:cs="宋体"/>
          <w:color w:val="auto"/>
        </w:rPr>
      </w:pPr>
      <w:r>
        <w:rPr>
          <w:rFonts w:hint="eastAsia" w:ascii="宋体" w:hAnsi="宋体" w:eastAsia="宋体" w:cs="宋体"/>
          <w:color w:val="auto"/>
        </w:rPr>
        <w:t>（2）独立性原则</w:t>
      </w:r>
      <w:r>
        <w:rPr>
          <w:rFonts w:hint="eastAsia" w:ascii="宋体" w:hAnsi="宋体" w:eastAsia="宋体" w:cs="宋体"/>
          <w:color w:val="auto"/>
          <w:lang w:eastAsia="zh-CN"/>
        </w:rPr>
        <w:t>：</w:t>
      </w:r>
      <w:r>
        <w:rPr>
          <w:rFonts w:hint="eastAsia" w:ascii="宋体" w:hAnsi="宋体" w:eastAsia="宋体" w:cs="宋体"/>
          <w:color w:val="auto"/>
        </w:rPr>
        <w:t>磋商工作在磋商小组内部独立进行，不受外界任何因素的干扰和影响。磋商小组成员对其出具的意见承担个人责任。供应商试图影响或干预评审的任何行为，将导致其丧失磋商的资格，并承担相应的法律责任。</w:t>
      </w:r>
    </w:p>
    <w:p w14:paraId="03A48B98">
      <w:pPr>
        <w:pStyle w:val="32"/>
        <w:ind w:firstLine="480"/>
        <w:rPr>
          <w:rFonts w:hint="eastAsia" w:ascii="宋体" w:hAnsi="宋体" w:eastAsia="宋体" w:cs="宋体"/>
          <w:color w:val="auto"/>
        </w:rPr>
      </w:pPr>
      <w:r>
        <w:rPr>
          <w:rFonts w:hint="eastAsia" w:ascii="宋体" w:hAnsi="宋体" w:eastAsia="宋体" w:cs="宋体"/>
          <w:color w:val="auto"/>
        </w:rPr>
        <w:t>（3）物有所值原则：通过首轮的磋商报价，激发供应商展开竞争，进一步优化方案，并使报价符合预期目标。</w:t>
      </w:r>
    </w:p>
    <w:p w14:paraId="025D40CA">
      <w:pPr>
        <w:pStyle w:val="32"/>
        <w:ind w:firstLine="480"/>
        <w:rPr>
          <w:rFonts w:hint="eastAsia" w:ascii="宋体" w:hAnsi="宋体" w:eastAsia="宋体" w:cs="宋体"/>
          <w:color w:val="auto"/>
        </w:rPr>
      </w:pPr>
      <w:r>
        <w:rPr>
          <w:rFonts w:hint="eastAsia" w:ascii="宋体" w:hAnsi="宋体" w:eastAsia="宋体" w:cs="宋体"/>
          <w:color w:val="auto"/>
        </w:rPr>
        <w:t>（4）客观性原则：磋商小组将严格按照磋商文件要求，对供应商的响应文件进行认真评审；磋商小组对响应文件的评审仅依据响应文件本身，而不依据响应文件以外的任何因素。</w:t>
      </w:r>
    </w:p>
    <w:p w14:paraId="046FF4BD">
      <w:pPr>
        <w:pStyle w:val="32"/>
        <w:ind w:firstLine="480"/>
        <w:rPr>
          <w:rFonts w:hint="eastAsia" w:ascii="宋体" w:hAnsi="宋体" w:eastAsia="宋体" w:cs="宋体"/>
          <w:color w:val="auto"/>
        </w:rPr>
      </w:pPr>
      <w:r>
        <w:rPr>
          <w:rFonts w:hint="eastAsia" w:ascii="宋体" w:hAnsi="宋体" w:eastAsia="宋体" w:cs="宋体"/>
          <w:color w:val="auto"/>
        </w:rPr>
        <w:t>（5）保密性原则：采购代理机构应当采取必要的措施，保证评审在严格保密情况下进行。</w:t>
      </w:r>
    </w:p>
    <w:p w14:paraId="315E04E5">
      <w:pPr>
        <w:pStyle w:val="32"/>
        <w:ind w:firstLine="480"/>
        <w:rPr>
          <w:rFonts w:hint="eastAsia" w:ascii="宋体" w:hAnsi="宋体" w:eastAsia="宋体" w:cs="宋体"/>
          <w:color w:val="auto"/>
        </w:rPr>
      </w:pPr>
      <w:r>
        <w:rPr>
          <w:rFonts w:hint="eastAsia" w:ascii="宋体" w:hAnsi="宋体" w:eastAsia="宋体" w:cs="宋体"/>
          <w:color w:val="auto"/>
        </w:rPr>
        <w:t>（6）综合性原则</w:t>
      </w:r>
      <w:r>
        <w:rPr>
          <w:rFonts w:hint="eastAsia" w:ascii="宋体" w:hAnsi="宋体" w:eastAsia="宋体" w:cs="宋体"/>
          <w:color w:val="auto"/>
          <w:lang w:eastAsia="zh-CN"/>
        </w:rPr>
        <w:t>：</w:t>
      </w:r>
      <w:r>
        <w:rPr>
          <w:rFonts w:hint="eastAsia" w:ascii="宋体" w:hAnsi="宋体" w:eastAsia="宋体" w:cs="宋体"/>
          <w:color w:val="auto"/>
        </w:rPr>
        <w:t>磋商小组将综合分析、评审供应商的各项指标，而不以单项指标的优劣评定出成交供应商。</w:t>
      </w:r>
    </w:p>
    <w:p w14:paraId="048F7CE6">
      <w:pPr>
        <w:pStyle w:val="32"/>
        <w:ind w:firstLine="480"/>
        <w:rPr>
          <w:rFonts w:hint="eastAsia" w:ascii="宋体" w:hAnsi="宋体" w:eastAsia="宋体" w:cs="宋体"/>
          <w:color w:val="auto"/>
        </w:rPr>
      </w:pPr>
      <w:r>
        <w:rPr>
          <w:rFonts w:hint="eastAsia" w:ascii="宋体" w:hAnsi="宋体" w:eastAsia="宋体" w:cs="宋体"/>
          <w:color w:val="auto"/>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02D020D5">
      <w:pPr>
        <w:pStyle w:val="32"/>
        <w:ind w:firstLine="482"/>
        <w:rPr>
          <w:rFonts w:hint="eastAsia" w:ascii="宋体" w:hAnsi="宋体" w:eastAsia="宋体" w:cs="宋体"/>
          <w:b/>
          <w:color w:val="auto"/>
        </w:rPr>
      </w:pPr>
      <w:r>
        <w:rPr>
          <w:rFonts w:hint="eastAsia" w:ascii="宋体" w:hAnsi="宋体" w:eastAsia="宋体" w:cs="宋体"/>
          <w:b/>
          <w:color w:val="auto"/>
        </w:rPr>
        <w:t>27.磋商程序</w:t>
      </w:r>
    </w:p>
    <w:p w14:paraId="34D9FEA5">
      <w:pPr>
        <w:pStyle w:val="32"/>
        <w:ind w:firstLine="480"/>
        <w:rPr>
          <w:rFonts w:hint="eastAsia" w:ascii="宋体" w:hAnsi="宋体" w:eastAsia="宋体" w:cs="宋体"/>
          <w:color w:val="auto"/>
        </w:rPr>
      </w:pPr>
      <w:r>
        <w:rPr>
          <w:rFonts w:hint="eastAsia" w:ascii="宋体" w:hAnsi="宋体" w:eastAsia="宋体" w:cs="宋体"/>
          <w:color w:val="auto"/>
        </w:rPr>
        <w:t>27.1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33AA00D4">
      <w:pPr>
        <w:pStyle w:val="32"/>
        <w:ind w:firstLine="480"/>
        <w:rPr>
          <w:rFonts w:hint="eastAsia" w:ascii="宋体" w:hAnsi="宋体" w:eastAsia="宋体" w:cs="宋体"/>
          <w:color w:val="auto"/>
        </w:rPr>
      </w:pPr>
      <w:r>
        <w:rPr>
          <w:rFonts w:hint="eastAsia" w:ascii="宋体" w:hAnsi="宋体" w:eastAsia="宋体" w:cs="宋体"/>
          <w:color w:val="auto"/>
        </w:rPr>
        <w:t>27.2.在磋商文件规定的时间和地点，由采购代理机构组织磋商工作，供应商须委派代表参加，签名以证明其出席。</w:t>
      </w:r>
    </w:p>
    <w:p w14:paraId="1C887963">
      <w:pPr>
        <w:pStyle w:val="32"/>
        <w:ind w:firstLine="480"/>
        <w:rPr>
          <w:rFonts w:hint="eastAsia" w:ascii="宋体" w:hAnsi="宋体" w:eastAsia="宋体" w:cs="宋体"/>
          <w:color w:val="auto"/>
        </w:rPr>
      </w:pPr>
      <w:r>
        <w:rPr>
          <w:rFonts w:hint="eastAsia" w:ascii="宋体" w:hAnsi="宋体" w:eastAsia="宋体" w:cs="宋体"/>
          <w:color w:val="auto"/>
        </w:rPr>
        <w:t>27.3各供应商或其推荐的代表与采购监督人共同检查响应文件的密封情况，经检查无误后，签字确认。</w:t>
      </w:r>
    </w:p>
    <w:p w14:paraId="06BC073F">
      <w:pPr>
        <w:pStyle w:val="32"/>
        <w:ind w:firstLine="480"/>
        <w:rPr>
          <w:rFonts w:hint="eastAsia" w:ascii="宋体" w:hAnsi="宋体" w:eastAsia="宋体" w:cs="宋体"/>
          <w:color w:val="auto"/>
        </w:rPr>
      </w:pPr>
      <w:r>
        <w:rPr>
          <w:rFonts w:hint="eastAsia" w:ascii="宋体" w:hAnsi="宋体" w:eastAsia="宋体" w:cs="宋体"/>
          <w:color w:val="auto"/>
        </w:rPr>
        <w:t>27.4采购代理机构工作人员按照顺序，将各供应商首次响应文件的份数等内容公布，无异议后，由供应商法定代表人（或授权代表人）和监督人签字确认。</w:t>
      </w:r>
    </w:p>
    <w:p w14:paraId="1EE52BD7">
      <w:pPr>
        <w:pStyle w:val="32"/>
        <w:ind w:firstLine="480"/>
        <w:rPr>
          <w:rFonts w:hint="eastAsia" w:ascii="宋体" w:hAnsi="宋体" w:eastAsia="宋体" w:cs="宋体"/>
          <w:color w:val="auto"/>
        </w:rPr>
      </w:pPr>
      <w:r>
        <w:rPr>
          <w:rFonts w:hint="eastAsia" w:ascii="宋体" w:hAnsi="宋体" w:eastAsia="宋体" w:cs="宋体"/>
          <w:color w:val="auto"/>
        </w:rPr>
        <w:t>27.5 磋商响应文件的资格性审查。依据《</w:t>
      </w:r>
      <w:r>
        <w:rPr>
          <w:rFonts w:hint="eastAsia" w:ascii="宋体" w:hAnsi="宋体" w:eastAsia="宋体" w:cs="宋体"/>
          <w:color w:val="auto"/>
          <w:lang w:eastAsia="zh-CN"/>
        </w:rPr>
        <w:t>中华人民共和国政府采购法</w:t>
      </w:r>
      <w:r>
        <w:rPr>
          <w:rFonts w:hint="eastAsia" w:ascii="宋体" w:hAnsi="宋体" w:eastAsia="宋体" w:cs="宋体"/>
          <w:color w:val="auto"/>
        </w:rPr>
        <w:t>》第二十三条和磋商文件的规定，采购人负责对响应文件中的资格证明文件、信用查询记录等进行审查，以确认供应商具备相应资格。资格性审查出现下列情况者（但不限于），按无效文件处理：</w:t>
      </w:r>
    </w:p>
    <w:p w14:paraId="7D979E37">
      <w:pPr>
        <w:pStyle w:val="32"/>
        <w:ind w:firstLine="480"/>
        <w:rPr>
          <w:rFonts w:hint="eastAsia" w:ascii="宋体" w:hAnsi="宋体" w:eastAsia="宋体" w:cs="宋体"/>
          <w:color w:val="auto"/>
        </w:rPr>
      </w:pPr>
      <w:r>
        <w:rPr>
          <w:rFonts w:hint="eastAsia" w:ascii="宋体" w:hAnsi="宋体" w:eastAsia="宋体" w:cs="宋体"/>
          <w:color w:val="auto"/>
        </w:rPr>
        <w:t>（1）供应商不符合《中华人民共和国政府采购法》第二十二条的规定和特定资格条件要求的。</w:t>
      </w:r>
    </w:p>
    <w:p w14:paraId="50EC9BEA">
      <w:pPr>
        <w:pStyle w:val="32"/>
        <w:ind w:firstLine="480"/>
        <w:rPr>
          <w:rFonts w:hint="eastAsia" w:ascii="宋体" w:hAnsi="宋体" w:eastAsia="宋体" w:cs="宋体"/>
          <w:color w:val="auto"/>
        </w:rPr>
      </w:pPr>
      <w:r>
        <w:rPr>
          <w:rFonts w:hint="eastAsia" w:ascii="宋体" w:hAnsi="宋体" w:eastAsia="宋体" w:cs="宋体"/>
          <w:color w:val="auto"/>
        </w:rPr>
        <w:t>（2）供应商没有经过正常渠道领取磋商文件或供应商的名称与获取磋商文件单位的名称不符。</w:t>
      </w:r>
    </w:p>
    <w:p w14:paraId="60974464">
      <w:pPr>
        <w:pStyle w:val="32"/>
        <w:ind w:firstLine="480"/>
        <w:rPr>
          <w:rFonts w:hint="eastAsia" w:ascii="宋体" w:hAnsi="宋体" w:eastAsia="宋体" w:cs="宋体"/>
          <w:color w:val="auto"/>
        </w:rPr>
      </w:pPr>
      <w:r>
        <w:rPr>
          <w:rFonts w:hint="eastAsia" w:ascii="宋体" w:hAnsi="宋体" w:eastAsia="宋体" w:cs="宋体"/>
          <w:color w:val="auto"/>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5BD1377D">
      <w:pPr>
        <w:pStyle w:val="32"/>
        <w:ind w:firstLine="480"/>
        <w:rPr>
          <w:rFonts w:hint="eastAsia" w:ascii="宋体" w:hAnsi="宋体" w:eastAsia="宋体" w:cs="宋体"/>
          <w:color w:val="auto"/>
        </w:rPr>
      </w:pPr>
      <w:r>
        <w:rPr>
          <w:rFonts w:hint="eastAsia" w:ascii="宋体" w:hAnsi="宋体" w:eastAsia="宋体" w:cs="宋体"/>
          <w:color w:val="auto"/>
        </w:rPr>
        <w:t>（4）信用查询中列入失信被执行人、重大税收违法失信主体、政府采购严重违法失信行为记录名单及其他不符合《中华人民共和国政府采购法》第二十二条规定条件的供应商。</w:t>
      </w:r>
    </w:p>
    <w:p w14:paraId="5119E462">
      <w:pPr>
        <w:pStyle w:val="32"/>
        <w:ind w:firstLine="480"/>
        <w:rPr>
          <w:rFonts w:hint="eastAsia" w:ascii="宋体" w:hAnsi="宋体" w:eastAsia="宋体" w:cs="宋体"/>
          <w:color w:val="auto"/>
        </w:rPr>
      </w:pPr>
      <w:r>
        <w:rPr>
          <w:rFonts w:hint="eastAsia" w:ascii="宋体" w:hAnsi="宋体" w:eastAsia="宋体" w:cs="宋体"/>
          <w:color w:val="auto"/>
        </w:rPr>
        <w:t>（5）采购人或采购代理机构通过“信用中国”网站</w:t>
      </w:r>
      <w:r>
        <w:rPr>
          <w:rFonts w:hint="eastAsia" w:ascii="宋体" w:hAnsi="宋体" w:eastAsia="宋体" w:cs="宋体"/>
          <w:color w:val="auto"/>
          <w:lang w:eastAsia="zh-CN"/>
        </w:rPr>
        <w:t>（</w:t>
      </w:r>
      <w:r>
        <w:rPr>
          <w:rFonts w:hint="eastAsia" w:ascii="宋体" w:hAnsi="宋体" w:eastAsia="宋体" w:cs="宋体"/>
          <w:color w:val="auto"/>
        </w:rPr>
        <w:t>www.creditchina.gov.cn</w:t>
      </w:r>
      <w:r>
        <w:rPr>
          <w:rFonts w:hint="eastAsia" w:ascii="宋体" w:hAnsi="宋体" w:eastAsia="宋体" w:cs="宋体"/>
          <w:color w:val="auto"/>
          <w:lang w:eastAsia="zh-CN"/>
        </w:rPr>
        <w:t>）</w:t>
      </w:r>
      <w:r>
        <w:rPr>
          <w:rFonts w:hint="eastAsia" w:ascii="宋体" w:hAnsi="宋体" w:eastAsia="宋体" w:cs="宋体"/>
          <w:color w:val="auto"/>
        </w:rPr>
        <w:t>、中国政府采购网</w:t>
      </w:r>
      <w:r>
        <w:rPr>
          <w:rFonts w:hint="eastAsia" w:ascii="宋体" w:hAnsi="宋体" w:eastAsia="宋体" w:cs="宋体"/>
          <w:color w:val="auto"/>
          <w:lang w:eastAsia="zh-CN"/>
        </w:rPr>
        <w:t>（</w:t>
      </w:r>
      <w:r>
        <w:rPr>
          <w:rFonts w:hint="eastAsia" w:ascii="宋体" w:hAnsi="宋体" w:eastAsia="宋体" w:cs="宋体"/>
          <w:color w:val="auto"/>
        </w:rPr>
        <w:t>www.ccgp.gov.cn</w:t>
      </w:r>
      <w:r>
        <w:rPr>
          <w:rFonts w:hint="eastAsia" w:ascii="宋体" w:hAnsi="宋体" w:eastAsia="宋体" w:cs="宋体"/>
          <w:color w:val="auto"/>
          <w:lang w:eastAsia="zh-CN"/>
        </w:rPr>
        <w:t>）</w:t>
      </w:r>
      <w:r>
        <w:rPr>
          <w:rFonts w:hint="eastAsia" w:ascii="宋体" w:hAnsi="宋体" w:eastAsia="宋体" w:cs="宋体"/>
          <w:color w:val="auto"/>
        </w:rPr>
        <w:t xml:space="preserve"> 等查询相关主体信用记录，并将查询网页打印、存档备查。</w:t>
      </w:r>
    </w:p>
    <w:p w14:paraId="703AC5CC">
      <w:pPr>
        <w:pStyle w:val="32"/>
        <w:ind w:firstLine="480"/>
        <w:rPr>
          <w:rFonts w:hint="eastAsia" w:ascii="宋体" w:hAnsi="宋体" w:eastAsia="宋体" w:cs="宋体"/>
          <w:color w:val="auto"/>
        </w:rPr>
      </w:pPr>
      <w:r>
        <w:rPr>
          <w:rFonts w:hint="eastAsia" w:ascii="宋体" w:hAnsi="宋体" w:eastAsia="宋体" w:cs="宋体"/>
          <w:color w:val="auto"/>
        </w:rPr>
        <w:t>（6）查询时间为磋商文件发售期至评审截止时间前，此</w:t>
      </w:r>
      <w:r>
        <w:rPr>
          <w:rFonts w:hint="eastAsia" w:ascii="宋体" w:hAnsi="宋体" w:eastAsia="宋体" w:cs="宋体"/>
          <w:color w:val="auto"/>
          <w:lang w:eastAsia="zh-CN"/>
        </w:rPr>
        <w:t>时间</w:t>
      </w:r>
      <w:r>
        <w:rPr>
          <w:rFonts w:hint="eastAsia" w:ascii="宋体" w:hAnsi="宋体" w:eastAsia="宋体" w:cs="宋体"/>
          <w:color w:val="auto"/>
        </w:rPr>
        <w:t>段外，网站信息发生的任何变更均不作为资格审查依据。供应商不良信用记录以采购人或采购代理机构查询结果为准。供应商自行提供的与网站信息不一致的其他证明材料亦不作为资格审查依据。</w:t>
      </w:r>
    </w:p>
    <w:p w14:paraId="6E6ABA00">
      <w:pPr>
        <w:pStyle w:val="32"/>
        <w:ind w:firstLine="480"/>
        <w:rPr>
          <w:rFonts w:hint="eastAsia" w:ascii="宋体" w:hAnsi="宋体" w:eastAsia="宋体" w:cs="宋体"/>
          <w:color w:val="auto"/>
        </w:rPr>
      </w:pPr>
      <w:r>
        <w:rPr>
          <w:rFonts w:hint="eastAsia" w:ascii="宋体" w:hAnsi="宋体" w:eastAsia="宋体" w:cs="宋体"/>
          <w:color w:val="auto"/>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68D002">
      <w:pPr>
        <w:pStyle w:val="32"/>
        <w:ind w:firstLine="480"/>
        <w:rPr>
          <w:rFonts w:hint="eastAsia" w:ascii="宋体" w:hAnsi="宋体" w:eastAsia="宋体" w:cs="宋体"/>
          <w:color w:val="auto"/>
        </w:rPr>
      </w:pPr>
      <w:r>
        <w:rPr>
          <w:rFonts w:hint="eastAsia" w:ascii="宋体" w:hAnsi="宋体" w:eastAsia="宋体" w:cs="宋体"/>
          <w:color w:val="auto"/>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4787ECA6">
      <w:pPr>
        <w:pStyle w:val="32"/>
        <w:ind w:firstLine="480"/>
        <w:rPr>
          <w:rFonts w:hint="eastAsia" w:ascii="宋体" w:hAnsi="宋体" w:eastAsia="宋体" w:cs="宋体"/>
          <w:color w:val="auto"/>
        </w:rPr>
      </w:pPr>
      <w:r>
        <w:rPr>
          <w:rFonts w:hint="eastAsia" w:ascii="宋体" w:hAnsi="宋体" w:eastAsia="宋体" w:cs="宋体"/>
          <w:color w:val="auto"/>
        </w:rPr>
        <w:t>（1）供应商未按磋商文件要求加盖单位公章。</w:t>
      </w:r>
    </w:p>
    <w:p w14:paraId="1C2E74B0">
      <w:pPr>
        <w:pStyle w:val="32"/>
        <w:ind w:firstLine="480"/>
        <w:rPr>
          <w:rFonts w:hint="eastAsia" w:ascii="宋体" w:hAnsi="宋体" w:eastAsia="宋体" w:cs="宋体"/>
          <w:color w:val="auto"/>
        </w:rPr>
      </w:pPr>
      <w:r>
        <w:rPr>
          <w:rFonts w:hint="eastAsia" w:ascii="宋体" w:hAnsi="宋体" w:eastAsia="宋体" w:cs="宋体"/>
          <w:color w:val="auto"/>
        </w:rPr>
        <w:t>（2）磋商响应文件未按磋商文件要求进行法定代表人或其授权代表签字。</w:t>
      </w:r>
    </w:p>
    <w:p w14:paraId="157D9FBE">
      <w:pPr>
        <w:pStyle w:val="32"/>
        <w:ind w:firstLine="480"/>
        <w:rPr>
          <w:rFonts w:hint="eastAsia" w:ascii="宋体" w:hAnsi="宋体" w:eastAsia="宋体" w:cs="宋体"/>
          <w:color w:val="auto"/>
        </w:rPr>
      </w:pPr>
      <w:r>
        <w:rPr>
          <w:rFonts w:hint="eastAsia" w:ascii="宋体" w:hAnsi="宋体" w:eastAsia="宋体" w:cs="宋体"/>
          <w:color w:val="auto"/>
        </w:rPr>
        <w:t>（3）无有效期或有效期达不到磋商文件的要求。</w:t>
      </w:r>
    </w:p>
    <w:p w14:paraId="6F18EDE7">
      <w:pPr>
        <w:pStyle w:val="32"/>
        <w:ind w:firstLine="480"/>
        <w:rPr>
          <w:rFonts w:hint="eastAsia" w:ascii="宋体" w:hAnsi="宋体" w:eastAsia="宋体" w:cs="宋体"/>
          <w:color w:val="auto"/>
        </w:rPr>
      </w:pPr>
      <w:r>
        <w:rPr>
          <w:rFonts w:hint="eastAsia" w:ascii="宋体" w:hAnsi="宋体" w:eastAsia="宋体" w:cs="宋体"/>
          <w:color w:val="auto"/>
        </w:rPr>
        <w:t>（4）供应商首次磋商报价出现选择性报价。</w:t>
      </w:r>
    </w:p>
    <w:p w14:paraId="35300766">
      <w:pPr>
        <w:pStyle w:val="32"/>
        <w:ind w:firstLine="480"/>
        <w:rPr>
          <w:rFonts w:hint="eastAsia" w:ascii="宋体" w:hAnsi="宋体" w:eastAsia="宋体" w:cs="宋体"/>
          <w:color w:val="auto"/>
        </w:rPr>
      </w:pPr>
      <w:r>
        <w:rPr>
          <w:rFonts w:hint="eastAsia" w:ascii="宋体" w:hAnsi="宋体" w:eastAsia="宋体" w:cs="宋体"/>
          <w:color w:val="auto"/>
        </w:rPr>
        <w:t>（5）首次磋商报价超出采购预算。</w:t>
      </w:r>
    </w:p>
    <w:p w14:paraId="4591977C">
      <w:pPr>
        <w:pStyle w:val="32"/>
        <w:ind w:firstLine="480"/>
        <w:rPr>
          <w:rFonts w:hint="eastAsia" w:ascii="宋体" w:hAnsi="宋体" w:eastAsia="宋体" w:cs="宋体"/>
          <w:color w:val="auto"/>
        </w:rPr>
      </w:pPr>
      <w:r>
        <w:rPr>
          <w:rFonts w:hint="eastAsia" w:ascii="宋体" w:hAnsi="宋体" w:eastAsia="宋体" w:cs="宋体"/>
          <w:color w:val="auto"/>
        </w:rPr>
        <w:t>（6）磋商内容出现漏项或数量与要求不符，出现重大负偏差。</w:t>
      </w:r>
    </w:p>
    <w:p w14:paraId="5246DC61">
      <w:pPr>
        <w:pStyle w:val="32"/>
        <w:ind w:firstLine="480"/>
        <w:rPr>
          <w:rFonts w:hint="eastAsia" w:ascii="宋体" w:hAnsi="宋体" w:eastAsia="宋体" w:cs="宋体"/>
          <w:color w:val="auto"/>
        </w:rPr>
      </w:pPr>
      <w:r>
        <w:rPr>
          <w:rFonts w:hint="eastAsia" w:ascii="宋体" w:hAnsi="宋体" w:eastAsia="宋体" w:cs="宋体"/>
          <w:color w:val="auto"/>
        </w:rPr>
        <w:t>（7）响应报价与市场</w:t>
      </w:r>
      <w:r>
        <w:rPr>
          <w:rFonts w:hint="eastAsia" w:ascii="宋体" w:hAnsi="宋体" w:eastAsia="宋体" w:cs="宋体"/>
          <w:color w:val="auto"/>
          <w:lang w:eastAsia="zh-CN"/>
        </w:rPr>
        <w:t>价格</w:t>
      </w:r>
      <w:r>
        <w:rPr>
          <w:rFonts w:hint="eastAsia" w:ascii="宋体" w:hAnsi="宋体" w:eastAsia="宋体" w:cs="宋体"/>
          <w:color w:val="auto"/>
        </w:rPr>
        <w:t>偏离较大，低于成本，形成不正当竞争。</w:t>
      </w:r>
    </w:p>
    <w:p w14:paraId="29A95D68">
      <w:pPr>
        <w:pStyle w:val="32"/>
        <w:ind w:firstLine="480"/>
        <w:rPr>
          <w:rFonts w:hint="eastAsia" w:ascii="宋体" w:hAnsi="宋体" w:eastAsia="宋体" w:cs="宋体"/>
          <w:color w:val="auto"/>
        </w:rPr>
      </w:pPr>
      <w:r>
        <w:rPr>
          <w:rFonts w:hint="eastAsia" w:ascii="宋体" w:hAnsi="宋体" w:eastAsia="宋体" w:cs="宋体"/>
          <w:color w:val="auto"/>
        </w:rPr>
        <w:t>（8）保证金未提交或未提交至指定账户</w:t>
      </w:r>
      <w:r>
        <w:rPr>
          <w:rFonts w:hint="eastAsia" w:ascii="宋体" w:hAnsi="宋体" w:eastAsia="宋体" w:cs="宋体"/>
          <w:color w:val="auto"/>
          <w:lang w:eastAsia="zh-CN"/>
        </w:rPr>
        <w:t>或</w:t>
      </w:r>
      <w:r>
        <w:rPr>
          <w:rFonts w:hint="eastAsia" w:ascii="宋体" w:hAnsi="宋体" w:eastAsia="宋体" w:cs="宋体"/>
          <w:color w:val="auto"/>
        </w:rPr>
        <w:t xml:space="preserve">提交保证金不符合磋商文件要求的。 </w:t>
      </w:r>
    </w:p>
    <w:p w14:paraId="5152498A">
      <w:pPr>
        <w:pStyle w:val="32"/>
        <w:ind w:firstLine="480"/>
        <w:rPr>
          <w:rFonts w:hint="eastAsia" w:ascii="宋体" w:hAnsi="宋体" w:eastAsia="宋体" w:cs="宋体"/>
          <w:color w:val="auto"/>
        </w:rPr>
      </w:pPr>
      <w:r>
        <w:rPr>
          <w:rFonts w:hint="eastAsia" w:ascii="宋体" w:hAnsi="宋体" w:eastAsia="宋体" w:cs="宋体"/>
          <w:color w:val="auto"/>
        </w:rPr>
        <w:t>27.7 磋商</w:t>
      </w:r>
    </w:p>
    <w:p w14:paraId="73243B7B">
      <w:pPr>
        <w:pStyle w:val="32"/>
        <w:ind w:firstLine="480"/>
        <w:rPr>
          <w:rFonts w:hint="eastAsia" w:ascii="宋体" w:hAnsi="宋体" w:eastAsia="宋体" w:cs="宋体"/>
          <w:color w:val="auto"/>
        </w:rPr>
      </w:pPr>
      <w:r>
        <w:rPr>
          <w:rFonts w:hint="eastAsia" w:ascii="宋体" w:hAnsi="宋体" w:eastAsia="宋体" w:cs="宋体"/>
          <w:color w:val="auto"/>
        </w:rPr>
        <w:t>27.7.1 磋商小组集中与各供应商分别进行磋商，并给所有参加磋商供应商平等的磋商机会。</w:t>
      </w:r>
    </w:p>
    <w:p w14:paraId="230DE540">
      <w:pPr>
        <w:pStyle w:val="32"/>
        <w:ind w:firstLine="480"/>
        <w:rPr>
          <w:rFonts w:hint="eastAsia" w:ascii="宋体" w:hAnsi="宋体" w:eastAsia="宋体" w:cs="宋体"/>
          <w:color w:val="auto"/>
        </w:rPr>
      </w:pPr>
      <w:r>
        <w:rPr>
          <w:rFonts w:hint="eastAsia" w:ascii="宋体" w:hAnsi="宋体" w:eastAsia="宋体" w:cs="宋体"/>
          <w:color w:val="auto"/>
        </w:rPr>
        <w:t>27.7.2 磋商小组在对响应文件的有效性、完整性和响应程度进行审核时，以书面形式要求供应商对响应文件中含义不明确、同类问题表述不一致</w:t>
      </w:r>
      <w:r>
        <w:rPr>
          <w:rFonts w:hint="eastAsia" w:ascii="宋体" w:hAnsi="宋体" w:eastAsia="宋体" w:cs="宋体"/>
          <w:color w:val="auto"/>
          <w:lang w:eastAsia="zh-CN"/>
        </w:rPr>
        <w:t>，或者</w:t>
      </w:r>
      <w:r>
        <w:rPr>
          <w:rFonts w:hint="eastAsia" w:ascii="宋体" w:hAnsi="宋体" w:eastAsia="宋体" w:cs="宋体"/>
          <w:color w:val="auto"/>
        </w:rPr>
        <w:t>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3C0EEA9E">
      <w:pPr>
        <w:pStyle w:val="32"/>
        <w:ind w:firstLine="480"/>
        <w:rPr>
          <w:rFonts w:hint="eastAsia" w:ascii="宋体" w:hAnsi="宋体" w:eastAsia="宋体" w:cs="宋体"/>
          <w:color w:val="auto"/>
        </w:rPr>
      </w:pPr>
      <w:r>
        <w:rPr>
          <w:rFonts w:hint="eastAsia" w:ascii="宋体" w:hAnsi="宋体" w:eastAsia="宋体" w:cs="宋体"/>
          <w:color w:val="auto"/>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FC90970">
      <w:pPr>
        <w:pStyle w:val="32"/>
        <w:ind w:firstLine="480"/>
        <w:rPr>
          <w:rFonts w:hint="eastAsia" w:ascii="宋体" w:hAnsi="宋体" w:eastAsia="宋体" w:cs="宋体"/>
          <w:color w:val="auto"/>
        </w:rPr>
      </w:pPr>
      <w:r>
        <w:rPr>
          <w:rFonts w:hint="eastAsia" w:ascii="宋体" w:hAnsi="宋体" w:eastAsia="宋体" w:cs="宋体"/>
          <w:color w:val="auto"/>
        </w:rPr>
        <w:t>27.7.4 如出现下述情形之一的，视为供应商主动退出磋商，其响应将被拒绝：</w:t>
      </w:r>
    </w:p>
    <w:p w14:paraId="70F1732B">
      <w:pPr>
        <w:pStyle w:val="32"/>
        <w:ind w:firstLine="480"/>
        <w:rPr>
          <w:rFonts w:hint="eastAsia" w:ascii="宋体" w:hAnsi="宋体" w:eastAsia="宋体" w:cs="宋体"/>
          <w:color w:val="auto"/>
        </w:rPr>
      </w:pPr>
      <w:r>
        <w:rPr>
          <w:rFonts w:hint="eastAsia" w:ascii="宋体" w:hAnsi="宋体" w:eastAsia="宋体" w:cs="宋体"/>
          <w:color w:val="auto"/>
        </w:rPr>
        <w:t>（1）供应商未按要求确认磋商小组确定的本项目最终技术需求的；</w:t>
      </w:r>
    </w:p>
    <w:p w14:paraId="5038EB9A">
      <w:pPr>
        <w:pStyle w:val="32"/>
        <w:ind w:firstLine="480"/>
        <w:rPr>
          <w:rFonts w:hint="eastAsia" w:ascii="宋体" w:hAnsi="宋体" w:eastAsia="宋体" w:cs="宋体"/>
          <w:color w:val="auto"/>
        </w:rPr>
      </w:pPr>
      <w:r>
        <w:rPr>
          <w:rFonts w:hint="eastAsia" w:ascii="宋体" w:hAnsi="宋体" w:eastAsia="宋体" w:cs="宋体"/>
          <w:color w:val="auto"/>
        </w:rPr>
        <w:t>（2）最后报价未实质性响应磋商小组确定的本项目最终技术需求的，或附有采购人无法接受的条件的。</w:t>
      </w:r>
    </w:p>
    <w:p w14:paraId="78645CB9">
      <w:pPr>
        <w:pStyle w:val="32"/>
        <w:ind w:firstLine="480"/>
        <w:rPr>
          <w:rFonts w:hint="eastAsia" w:ascii="宋体" w:hAnsi="宋体" w:eastAsia="宋体" w:cs="宋体"/>
          <w:color w:val="auto"/>
        </w:rPr>
      </w:pPr>
      <w:r>
        <w:rPr>
          <w:rFonts w:hint="eastAsia" w:ascii="宋体" w:hAnsi="宋体" w:eastAsia="宋体" w:cs="宋体"/>
          <w:color w:val="auto"/>
        </w:rPr>
        <w:t>27.8 最后报价</w:t>
      </w:r>
    </w:p>
    <w:p w14:paraId="417A870A">
      <w:pPr>
        <w:pStyle w:val="32"/>
        <w:ind w:firstLine="480"/>
        <w:rPr>
          <w:rFonts w:hint="eastAsia" w:ascii="宋体" w:hAnsi="宋体" w:eastAsia="宋体" w:cs="宋体"/>
          <w:color w:val="auto"/>
        </w:rPr>
      </w:pPr>
      <w:r>
        <w:rPr>
          <w:rFonts w:hint="eastAsia" w:ascii="宋体" w:hAnsi="宋体" w:eastAsia="宋体" w:cs="宋体"/>
          <w:color w:val="auto"/>
        </w:rPr>
        <w:t>27.8.1 磋商结束后，磋商小组要求所有实质性响应的供应商在规定时间内提交最后报价，提交最后报价的供应商不少于3家。最后报价是供应商响应文件的有效组成部分。</w:t>
      </w:r>
    </w:p>
    <w:p w14:paraId="05957107">
      <w:pPr>
        <w:pStyle w:val="32"/>
        <w:ind w:firstLine="480"/>
        <w:rPr>
          <w:rFonts w:hint="eastAsia" w:ascii="宋体" w:hAnsi="宋体" w:eastAsia="宋体" w:cs="宋体"/>
          <w:color w:val="auto"/>
        </w:rPr>
      </w:pPr>
      <w:r>
        <w:rPr>
          <w:rFonts w:hint="eastAsia" w:ascii="宋体" w:hAnsi="宋体" w:eastAsia="宋体" w:cs="宋体"/>
          <w:color w:val="auto"/>
        </w:rPr>
        <w:t>27.8.2 最后报价应按报价的格式内容填写，并且同时提交最后响应报价表、最后报价明细表、最后节能、环境标志产品明细表等内容。各供应商在提交响应文件时，应对最后报价加盖供应商公章，且由法定代表人（或授权代表人）签字。</w:t>
      </w:r>
    </w:p>
    <w:p w14:paraId="5FC8D917">
      <w:pPr>
        <w:pStyle w:val="30"/>
        <w:spacing w:before="190" w:after="190"/>
        <w:rPr>
          <w:rFonts w:hint="eastAsia" w:ascii="宋体" w:hAnsi="宋体" w:eastAsia="宋体" w:cs="宋体"/>
          <w:color w:val="auto"/>
        </w:rPr>
      </w:pPr>
      <w:r>
        <w:rPr>
          <w:rFonts w:hint="eastAsia" w:ascii="宋体" w:hAnsi="宋体" w:eastAsia="宋体" w:cs="宋体"/>
          <w:color w:val="auto"/>
        </w:rPr>
        <w:t>六、确定成交</w:t>
      </w:r>
    </w:p>
    <w:p w14:paraId="06061174">
      <w:pPr>
        <w:pStyle w:val="32"/>
        <w:ind w:firstLine="482"/>
        <w:rPr>
          <w:rFonts w:hint="eastAsia" w:ascii="宋体" w:hAnsi="宋体" w:eastAsia="宋体" w:cs="宋体"/>
          <w:b/>
          <w:color w:val="auto"/>
        </w:rPr>
      </w:pPr>
      <w:r>
        <w:rPr>
          <w:rFonts w:hint="eastAsia" w:ascii="宋体" w:hAnsi="宋体" w:eastAsia="宋体" w:cs="宋体"/>
          <w:b/>
          <w:color w:val="auto"/>
        </w:rPr>
        <w:t>28.确定成交供应商</w:t>
      </w:r>
    </w:p>
    <w:p w14:paraId="7B96EDEC">
      <w:pPr>
        <w:pStyle w:val="32"/>
        <w:ind w:firstLine="480"/>
        <w:rPr>
          <w:rFonts w:hint="eastAsia" w:ascii="宋体" w:hAnsi="宋体" w:eastAsia="宋体" w:cs="宋体"/>
          <w:color w:val="auto"/>
        </w:rPr>
      </w:pPr>
      <w:r>
        <w:rPr>
          <w:rFonts w:hint="eastAsia" w:ascii="宋体" w:hAnsi="宋体" w:eastAsia="宋体" w:cs="宋体"/>
          <w:color w:val="auto"/>
        </w:rPr>
        <w:t>28.1磋商小组根据评审方法的规定对供应商进行评审排序，推荐成交候选人，形成评审报告。评审报告由磋商小组成员签字确认。</w:t>
      </w:r>
    </w:p>
    <w:p w14:paraId="1F1BE758">
      <w:pPr>
        <w:pStyle w:val="32"/>
        <w:ind w:firstLine="480"/>
        <w:rPr>
          <w:rFonts w:hint="eastAsia" w:ascii="宋体" w:hAnsi="宋体" w:eastAsia="宋体" w:cs="宋体"/>
          <w:color w:val="auto"/>
        </w:rPr>
      </w:pPr>
      <w:r>
        <w:rPr>
          <w:rFonts w:hint="eastAsia" w:ascii="宋体" w:hAnsi="宋体" w:eastAsia="宋体" w:cs="宋体"/>
          <w:color w:val="auto"/>
        </w:rPr>
        <w:t>28.2采购代理机构在评审结束后2个工作日内将评审报告送采购人确认。</w:t>
      </w:r>
    </w:p>
    <w:p w14:paraId="7A74A04D">
      <w:pPr>
        <w:pStyle w:val="32"/>
        <w:ind w:firstLine="480"/>
        <w:rPr>
          <w:rFonts w:hint="eastAsia" w:ascii="宋体" w:hAnsi="宋体" w:eastAsia="宋体" w:cs="宋体"/>
          <w:color w:val="auto"/>
        </w:rPr>
      </w:pPr>
      <w:r>
        <w:rPr>
          <w:rFonts w:hint="eastAsia" w:ascii="宋体" w:hAnsi="宋体" w:eastAsia="宋体" w:cs="宋体"/>
          <w:color w:val="auto"/>
        </w:rPr>
        <w:t>28.3采购人应当在收到评审报告后5个工作日内，根据评审报告对评审过程及结果进行严格审核后确定成交供应商，同时，将确定成交供应商的结果复函至采购代理机构。</w:t>
      </w:r>
    </w:p>
    <w:p w14:paraId="23A59FED">
      <w:pPr>
        <w:pStyle w:val="32"/>
        <w:ind w:firstLine="480"/>
        <w:rPr>
          <w:rFonts w:hint="eastAsia" w:ascii="宋体" w:hAnsi="宋体" w:eastAsia="宋体" w:cs="宋体"/>
          <w:color w:val="auto"/>
        </w:rPr>
      </w:pPr>
      <w:r>
        <w:rPr>
          <w:rFonts w:hint="eastAsia" w:ascii="宋体" w:hAnsi="宋体" w:eastAsia="宋体" w:cs="宋体"/>
          <w:color w:val="auto"/>
        </w:rPr>
        <w:t>采购人在收到评审报告5个工作日内未按评审报告推荐的成交候选人中顺序确定成交供应商，又不能说明合法理由的，视同按照评审报告推荐的顺序确定排名第一的成交候选人为成交供应商。</w:t>
      </w:r>
    </w:p>
    <w:p w14:paraId="5675607E">
      <w:pPr>
        <w:pStyle w:val="32"/>
        <w:ind w:firstLine="480"/>
        <w:rPr>
          <w:rFonts w:hint="eastAsia" w:ascii="宋体" w:hAnsi="宋体" w:eastAsia="宋体" w:cs="宋体"/>
          <w:color w:val="auto"/>
        </w:rPr>
      </w:pPr>
      <w:r>
        <w:rPr>
          <w:rFonts w:hint="eastAsia" w:ascii="宋体" w:hAnsi="宋体" w:eastAsia="宋体" w:cs="宋体"/>
          <w:color w:val="auto"/>
        </w:rPr>
        <w:t>28.4采购人也可以书面授权磋商小组直接确定成交供应商。</w:t>
      </w:r>
    </w:p>
    <w:p w14:paraId="5287E4A0">
      <w:pPr>
        <w:pStyle w:val="32"/>
        <w:ind w:firstLine="480"/>
        <w:rPr>
          <w:rFonts w:hint="eastAsia" w:ascii="宋体" w:hAnsi="宋体" w:eastAsia="宋体" w:cs="宋体"/>
          <w:color w:val="auto"/>
        </w:rPr>
      </w:pPr>
      <w:r>
        <w:rPr>
          <w:rFonts w:hint="eastAsia" w:ascii="宋体" w:hAnsi="宋体" w:eastAsia="宋体" w:cs="宋体"/>
          <w:color w:val="auto"/>
        </w:rPr>
        <w:t>28.5采购代理机构应当在接到采购人“定标”复函之日起2个工作日内，根据采购人确定的成交供应商，在《陕西省政府采购网》上公告成交结果，采购文件应当随成交结果同时公告；成交供应商享受了中小企业发展扶持政策的，其《中小企业声明函》或者《残疾人福利性单位声明函》也应随成交结果同时公告。在公告成交结果的同时，采购人或采购代理机构应当向成交供应商发出《成交通知书》。成交通知书是合同文件的组成部分。</w:t>
      </w:r>
    </w:p>
    <w:p w14:paraId="49E02C24">
      <w:pPr>
        <w:pStyle w:val="32"/>
        <w:ind w:firstLine="480"/>
        <w:rPr>
          <w:rFonts w:hint="eastAsia" w:ascii="宋体" w:hAnsi="宋体" w:eastAsia="宋体" w:cs="宋体"/>
          <w:color w:val="auto"/>
        </w:rPr>
      </w:pPr>
      <w:r>
        <w:rPr>
          <w:rFonts w:hint="eastAsia" w:ascii="宋体" w:hAnsi="宋体" w:eastAsia="宋体" w:cs="宋体"/>
          <w:color w:val="auto"/>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45E08826">
      <w:pPr>
        <w:pStyle w:val="32"/>
        <w:ind w:firstLine="480"/>
        <w:rPr>
          <w:rFonts w:hint="eastAsia" w:ascii="宋体" w:hAnsi="宋体" w:eastAsia="宋体" w:cs="宋体"/>
          <w:color w:val="auto"/>
        </w:rPr>
      </w:pPr>
      <w:r>
        <w:rPr>
          <w:rFonts w:hint="eastAsia" w:ascii="宋体" w:hAnsi="宋体" w:eastAsia="宋体" w:cs="宋体"/>
          <w:color w:val="auto"/>
        </w:rPr>
        <w:t>28.7成交通知书对采购人和成交供应商具有同等法律效力。成交通知书发出之后，采购人改变成交结果，或者成交供应商放弃成交，应当承担相应的法律责任。</w:t>
      </w:r>
    </w:p>
    <w:p w14:paraId="620D54CB">
      <w:pPr>
        <w:pStyle w:val="32"/>
        <w:ind w:firstLine="480"/>
        <w:rPr>
          <w:rFonts w:hint="eastAsia" w:ascii="宋体" w:hAnsi="宋体" w:eastAsia="宋体" w:cs="宋体"/>
          <w:color w:val="auto"/>
        </w:rPr>
      </w:pPr>
      <w:r>
        <w:rPr>
          <w:rFonts w:hint="eastAsia" w:ascii="宋体" w:hAnsi="宋体" w:eastAsia="宋体" w:cs="宋体"/>
          <w:color w:val="auto"/>
        </w:rPr>
        <w:t>28.8成交供应商拒绝与采购人签订合同的，采购人可以按照评审报告推荐的成交候选人名单排序，确定下一候选人为成交供应商，也可以重新开展政府采购活动。</w:t>
      </w:r>
    </w:p>
    <w:p w14:paraId="69D76C63">
      <w:pPr>
        <w:pStyle w:val="32"/>
        <w:ind w:firstLine="482"/>
        <w:rPr>
          <w:rFonts w:hint="eastAsia" w:ascii="宋体" w:hAnsi="宋体" w:eastAsia="宋体" w:cs="宋体"/>
          <w:b/>
          <w:color w:val="auto"/>
        </w:rPr>
      </w:pPr>
      <w:r>
        <w:rPr>
          <w:rFonts w:hint="eastAsia" w:ascii="宋体" w:hAnsi="宋体" w:eastAsia="宋体" w:cs="宋体"/>
          <w:b/>
          <w:color w:val="auto"/>
        </w:rPr>
        <w:t>29.履约保证金</w:t>
      </w:r>
    </w:p>
    <w:p w14:paraId="4CF35918">
      <w:pPr>
        <w:pStyle w:val="32"/>
        <w:ind w:firstLine="480"/>
        <w:rPr>
          <w:rFonts w:hint="eastAsia" w:ascii="宋体" w:hAnsi="宋体" w:eastAsia="宋体" w:cs="宋体"/>
          <w:color w:val="auto"/>
        </w:rPr>
      </w:pPr>
      <w:r>
        <w:rPr>
          <w:rFonts w:hint="eastAsia" w:ascii="宋体" w:hAnsi="宋体" w:eastAsia="宋体" w:cs="宋体"/>
          <w:color w:val="auto"/>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w:t>
      </w:r>
      <w:r>
        <w:rPr>
          <w:rFonts w:hint="eastAsia" w:ascii="宋体" w:hAnsi="宋体" w:eastAsia="宋体" w:cs="宋体"/>
          <w:color w:val="auto"/>
          <w:lang w:eastAsia="zh-CN"/>
        </w:rPr>
        <w:t>联合体</w:t>
      </w:r>
      <w:r>
        <w:rPr>
          <w:rFonts w:hint="eastAsia" w:ascii="宋体" w:hAnsi="宋体" w:eastAsia="宋体" w:cs="宋体"/>
          <w:color w:val="auto"/>
        </w:rPr>
        <w:t>牵头人的名义提交。</w:t>
      </w:r>
    </w:p>
    <w:p w14:paraId="7A8142D1">
      <w:pPr>
        <w:pStyle w:val="32"/>
        <w:ind w:firstLine="480"/>
        <w:rPr>
          <w:rFonts w:hint="eastAsia" w:ascii="宋体" w:hAnsi="宋体" w:eastAsia="宋体" w:cs="宋体"/>
          <w:color w:val="auto"/>
        </w:rPr>
      </w:pPr>
      <w:r>
        <w:rPr>
          <w:rFonts w:hint="eastAsia" w:ascii="宋体" w:hAnsi="宋体" w:eastAsia="宋体" w:cs="宋体"/>
          <w:color w:val="auto"/>
        </w:rPr>
        <w:t>29.2磋商文件要求供应商提交履约保证金的，供应商可通过支票、本票、汇票、网上银行支付等非现金形式交纳，也可通过履约</w:t>
      </w:r>
      <w:r>
        <w:rPr>
          <w:rFonts w:hint="eastAsia" w:ascii="宋体" w:hAnsi="宋体" w:eastAsia="宋体" w:cs="宋体"/>
          <w:color w:val="auto"/>
          <w:lang w:eastAsia="zh-CN"/>
        </w:rPr>
        <w:t>保</w:t>
      </w:r>
      <w:r>
        <w:rPr>
          <w:rFonts w:hint="eastAsia" w:ascii="宋体" w:hAnsi="宋体" w:eastAsia="宋体" w:cs="宋体"/>
          <w:color w:val="auto"/>
        </w:rPr>
        <w:t>函形式提交，其中采用纸质保函的，应当提交保函原件。</w:t>
      </w:r>
    </w:p>
    <w:p w14:paraId="256B54A2">
      <w:pPr>
        <w:pStyle w:val="32"/>
        <w:ind w:firstLine="480"/>
        <w:rPr>
          <w:rFonts w:hint="eastAsia" w:ascii="宋体" w:hAnsi="宋体" w:eastAsia="宋体" w:cs="宋体"/>
          <w:color w:val="auto"/>
        </w:rPr>
      </w:pPr>
      <w:r>
        <w:rPr>
          <w:rFonts w:hint="eastAsia" w:ascii="宋体" w:hAnsi="宋体" w:eastAsia="宋体" w:cs="宋体"/>
          <w:color w:val="auto"/>
        </w:rPr>
        <w:t>29.3采用履约保函形式时应注意以下事项：</w:t>
      </w:r>
    </w:p>
    <w:p w14:paraId="603A0CE1">
      <w:pPr>
        <w:pStyle w:val="32"/>
        <w:ind w:firstLine="480"/>
        <w:rPr>
          <w:rFonts w:hint="eastAsia" w:ascii="宋体" w:hAnsi="宋体" w:eastAsia="宋体" w:cs="宋体"/>
          <w:color w:val="auto"/>
        </w:rPr>
      </w:pPr>
      <w:r>
        <w:rPr>
          <w:rFonts w:hint="eastAsia" w:ascii="宋体" w:hAnsi="宋体" w:eastAsia="宋体" w:cs="宋体"/>
          <w:color w:val="auto"/>
        </w:rPr>
        <w:t>（1）履约保函的受益人为采购人，供应商未能按合同规定履行其义务时，采购人有权从履约保证金中取得补偿。</w:t>
      </w:r>
    </w:p>
    <w:p w14:paraId="4BF410B7">
      <w:pPr>
        <w:pStyle w:val="32"/>
        <w:ind w:firstLine="480"/>
        <w:rPr>
          <w:rFonts w:hint="eastAsia" w:ascii="宋体" w:hAnsi="宋体" w:eastAsia="宋体" w:cs="宋体"/>
          <w:color w:val="auto"/>
        </w:rPr>
      </w:pPr>
      <w:r>
        <w:rPr>
          <w:rFonts w:hint="eastAsia" w:ascii="宋体" w:hAnsi="宋体" w:eastAsia="宋体" w:cs="宋体"/>
          <w:color w:val="auto"/>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7DA04320">
      <w:pPr>
        <w:pStyle w:val="32"/>
        <w:ind w:firstLine="480"/>
        <w:rPr>
          <w:rFonts w:hint="eastAsia" w:ascii="宋体" w:hAnsi="宋体" w:eastAsia="宋体" w:cs="宋体"/>
          <w:color w:val="auto"/>
        </w:rPr>
      </w:pPr>
      <w:r>
        <w:rPr>
          <w:rFonts w:hint="eastAsia" w:ascii="宋体" w:hAnsi="宋体" w:eastAsia="宋体" w:cs="宋体"/>
          <w:color w:val="auto"/>
        </w:rPr>
        <w:t>（3）担保金额不少于磋商文件中规定的履约保证金交纳金额；</w:t>
      </w:r>
    </w:p>
    <w:p w14:paraId="0B76E1E5">
      <w:pPr>
        <w:pStyle w:val="32"/>
        <w:ind w:firstLine="480"/>
        <w:rPr>
          <w:rFonts w:hint="eastAsia" w:ascii="宋体" w:hAnsi="宋体" w:eastAsia="宋体" w:cs="宋体"/>
          <w:color w:val="auto"/>
        </w:rPr>
      </w:pPr>
      <w:r>
        <w:rPr>
          <w:rFonts w:hint="eastAsia" w:ascii="宋体" w:hAnsi="宋体" w:eastAsia="宋体" w:cs="宋体"/>
          <w:color w:val="auto"/>
        </w:rPr>
        <w:t>（4）保函申请人须与供应商名称一致。若供应商为联合体形式，原则上可由联合体任意一方或多方作为保函申请人。</w:t>
      </w:r>
    </w:p>
    <w:p w14:paraId="4FE62A8B">
      <w:pPr>
        <w:pStyle w:val="32"/>
        <w:ind w:firstLine="480"/>
        <w:rPr>
          <w:rFonts w:hint="eastAsia" w:ascii="宋体" w:hAnsi="宋体" w:eastAsia="宋体" w:cs="宋体"/>
          <w:color w:val="auto"/>
        </w:rPr>
      </w:pPr>
      <w:r>
        <w:rPr>
          <w:rFonts w:hint="eastAsia" w:ascii="宋体" w:hAnsi="宋体" w:eastAsia="宋体" w:cs="宋体"/>
          <w:color w:val="auto"/>
        </w:rPr>
        <w:t>29.4成交供应商不能按照本章第29.1项规定提交履约保证金或履约担保的，视为放弃成交资格，有磋商保证金的不予退还，给采购人造成损失的，成交供应商应当予以赔偿。</w:t>
      </w:r>
    </w:p>
    <w:p w14:paraId="5689897E">
      <w:pPr>
        <w:pStyle w:val="32"/>
        <w:ind w:firstLine="480"/>
        <w:rPr>
          <w:rFonts w:hint="eastAsia" w:ascii="宋体" w:hAnsi="宋体" w:eastAsia="宋体" w:cs="宋体"/>
          <w:color w:val="auto"/>
        </w:rPr>
      </w:pPr>
      <w:r>
        <w:rPr>
          <w:rFonts w:hint="eastAsia" w:ascii="宋体" w:hAnsi="宋体" w:eastAsia="宋体" w:cs="宋体"/>
          <w:color w:val="auto"/>
        </w:rPr>
        <w:t>29.5在采购项目验收合格后，中标供应商持政府采购项目验收单，到履约保证金原收取人处办理退还手续，5个工作日内无息退还（针对支票、本票、汇票、网上银行等支付形式）\当场返还（针对纸质保函）。</w:t>
      </w:r>
    </w:p>
    <w:p w14:paraId="7BAE364D">
      <w:pPr>
        <w:pStyle w:val="32"/>
        <w:ind w:firstLine="482"/>
        <w:rPr>
          <w:rFonts w:hint="eastAsia" w:ascii="宋体" w:hAnsi="宋体" w:eastAsia="宋体" w:cs="宋体"/>
          <w:b/>
          <w:color w:val="auto"/>
        </w:rPr>
      </w:pPr>
      <w:r>
        <w:rPr>
          <w:rFonts w:hint="eastAsia" w:ascii="宋体" w:hAnsi="宋体" w:eastAsia="宋体" w:cs="宋体"/>
          <w:b/>
          <w:color w:val="auto"/>
        </w:rPr>
        <w:t>30.签订合同</w:t>
      </w:r>
    </w:p>
    <w:p w14:paraId="4987E11C">
      <w:pPr>
        <w:pStyle w:val="32"/>
        <w:ind w:firstLine="480"/>
        <w:rPr>
          <w:rFonts w:hint="eastAsia" w:ascii="宋体" w:hAnsi="宋体" w:eastAsia="宋体" w:cs="宋体"/>
          <w:color w:val="auto"/>
        </w:rPr>
      </w:pPr>
      <w:r>
        <w:rPr>
          <w:rFonts w:hint="eastAsia" w:ascii="宋体" w:hAnsi="宋体" w:eastAsia="宋体" w:cs="宋体"/>
          <w:color w:val="auto"/>
        </w:rPr>
        <w:t>30.1采购人应当自《成交通知书》发出之日起25日内，按照磋商文件和成交供应商响应文件的规定，与成交供应商签订书面合同。成交供应商无正当理由拒签合同，或者在签订合同时向采购人提出</w:t>
      </w:r>
      <w:r>
        <w:rPr>
          <w:rFonts w:hint="eastAsia" w:ascii="宋体" w:hAnsi="宋体" w:eastAsia="宋体" w:cs="宋体"/>
          <w:color w:val="auto"/>
          <w:lang w:eastAsia="zh-CN"/>
        </w:rPr>
        <w:t>附加条件</w:t>
      </w:r>
      <w:r>
        <w:rPr>
          <w:rFonts w:hint="eastAsia" w:ascii="宋体" w:hAnsi="宋体" w:eastAsia="宋体" w:cs="宋体"/>
          <w:color w:val="auto"/>
        </w:rPr>
        <w:t>，采购人有权取消其成交资格，有磋商保证金的不予退还，给采购人造成损失的，成交供应商应当予以赔偿。采购人可以按照《</w:t>
      </w:r>
      <w:r>
        <w:rPr>
          <w:rFonts w:hint="eastAsia" w:ascii="宋体" w:hAnsi="宋体" w:eastAsia="宋体" w:cs="宋体"/>
          <w:color w:val="auto"/>
          <w:lang w:eastAsia="zh-CN"/>
        </w:rPr>
        <w:t>中华人民共和国政府采购法实施条例</w:t>
      </w:r>
      <w:r>
        <w:rPr>
          <w:rFonts w:hint="eastAsia" w:ascii="宋体" w:hAnsi="宋体" w:eastAsia="宋体" w:cs="宋体"/>
          <w:color w:val="auto"/>
        </w:rPr>
        <w:t>》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7868598A">
      <w:pPr>
        <w:pStyle w:val="32"/>
        <w:ind w:firstLine="480"/>
        <w:rPr>
          <w:rFonts w:hint="eastAsia" w:ascii="宋体" w:hAnsi="宋体" w:eastAsia="宋体" w:cs="宋体"/>
          <w:color w:val="auto"/>
        </w:rPr>
      </w:pPr>
      <w:r>
        <w:rPr>
          <w:rFonts w:hint="eastAsia" w:ascii="宋体" w:hAnsi="宋体" w:eastAsia="宋体" w:cs="宋体"/>
          <w:color w:val="auto"/>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69430701">
      <w:pPr>
        <w:pStyle w:val="32"/>
        <w:ind w:firstLine="480"/>
        <w:rPr>
          <w:rFonts w:hint="eastAsia" w:ascii="宋体" w:hAnsi="宋体" w:eastAsia="宋体" w:cs="宋体"/>
          <w:color w:val="auto"/>
        </w:rPr>
      </w:pPr>
      <w:r>
        <w:rPr>
          <w:rFonts w:hint="eastAsia" w:ascii="宋体" w:hAnsi="宋体" w:eastAsia="宋体" w:cs="宋体"/>
          <w:color w:val="auto"/>
        </w:rPr>
        <w:t>30.3 联合体成交的，联合体各方应当与采购人签订采购合同，就成交项目向采购人承担连带责任。</w:t>
      </w:r>
    </w:p>
    <w:p w14:paraId="093B8BC4">
      <w:pPr>
        <w:pStyle w:val="32"/>
        <w:ind w:firstLine="480"/>
        <w:rPr>
          <w:rFonts w:hint="eastAsia" w:ascii="宋体" w:hAnsi="宋体" w:eastAsia="宋体" w:cs="宋体"/>
          <w:color w:val="auto"/>
        </w:rPr>
      </w:pPr>
      <w:r>
        <w:rPr>
          <w:rFonts w:hint="eastAsia" w:ascii="宋体" w:hAnsi="宋体" w:eastAsia="宋体" w:cs="宋体"/>
          <w:color w:val="auto"/>
        </w:rPr>
        <w:t>30.4 供应商须知前附表规定允许大中企业向小微企业分包的，成交供应商应当与接受分包的小微企业签订分包合同。</w:t>
      </w:r>
    </w:p>
    <w:p w14:paraId="345775D3">
      <w:pPr>
        <w:pStyle w:val="32"/>
        <w:ind w:firstLine="480"/>
        <w:rPr>
          <w:rFonts w:hint="eastAsia" w:ascii="宋体" w:hAnsi="宋体" w:eastAsia="宋体" w:cs="宋体"/>
          <w:color w:val="auto"/>
        </w:rPr>
      </w:pPr>
      <w:r>
        <w:rPr>
          <w:rFonts w:hint="eastAsia" w:ascii="宋体" w:hAnsi="宋体" w:eastAsia="宋体" w:cs="宋体"/>
          <w:color w:val="auto"/>
        </w:rPr>
        <w:t>30.5 采购人应当自政府采购合同签订之日起2个工作日内，在省级以上财政部门指定的媒体上对合同进行公示，但政府采购合同中涉及国家秘密、商业秘密的内容除外。</w:t>
      </w:r>
    </w:p>
    <w:p w14:paraId="445886B5">
      <w:pPr>
        <w:pStyle w:val="32"/>
        <w:ind w:firstLine="480"/>
        <w:rPr>
          <w:rFonts w:hint="eastAsia" w:ascii="宋体" w:hAnsi="宋体" w:eastAsia="宋体" w:cs="宋体"/>
          <w:color w:val="auto"/>
        </w:rPr>
      </w:pPr>
      <w:r>
        <w:rPr>
          <w:rFonts w:hint="eastAsia" w:ascii="宋体" w:hAnsi="宋体" w:eastAsia="宋体" w:cs="宋体"/>
          <w:color w:val="auto"/>
        </w:rPr>
        <w:t>30.6 采购人应当自合同签订之日起7个工作日内将政府采购合同报送监管机构备案。</w:t>
      </w:r>
    </w:p>
    <w:p w14:paraId="6D305062">
      <w:pPr>
        <w:pStyle w:val="32"/>
        <w:ind w:firstLine="480"/>
        <w:rPr>
          <w:rFonts w:hint="eastAsia" w:ascii="宋体" w:hAnsi="宋体" w:eastAsia="宋体" w:cs="宋体"/>
          <w:color w:val="auto"/>
        </w:rPr>
      </w:pPr>
      <w:r>
        <w:rPr>
          <w:rFonts w:hint="eastAsia" w:ascii="宋体" w:hAnsi="宋体" w:eastAsia="宋体" w:cs="宋体"/>
          <w:color w:val="auto"/>
        </w:rPr>
        <w:t>30.7 成交供应商签订合同后，持合同原件到采购代理机构，或采购代理机构根据陕西省政府采购网合同备案结果办理保证金退还手续。</w:t>
      </w:r>
    </w:p>
    <w:p w14:paraId="3290B24A">
      <w:pPr>
        <w:pStyle w:val="32"/>
        <w:ind w:firstLine="482"/>
        <w:rPr>
          <w:rFonts w:hint="eastAsia" w:ascii="宋体" w:hAnsi="宋体" w:eastAsia="宋体" w:cs="宋体"/>
          <w:b/>
          <w:color w:val="auto"/>
        </w:rPr>
      </w:pPr>
      <w:r>
        <w:rPr>
          <w:rFonts w:hint="eastAsia" w:ascii="宋体" w:hAnsi="宋体" w:eastAsia="宋体" w:cs="宋体"/>
          <w:b/>
          <w:color w:val="auto"/>
        </w:rPr>
        <w:t>31.合同分包</w:t>
      </w:r>
    </w:p>
    <w:p w14:paraId="5B3D74C2">
      <w:pPr>
        <w:pStyle w:val="32"/>
        <w:ind w:firstLine="480"/>
        <w:rPr>
          <w:rFonts w:hint="eastAsia" w:ascii="宋体" w:hAnsi="宋体" w:eastAsia="宋体" w:cs="宋体"/>
          <w:color w:val="auto"/>
        </w:rPr>
      </w:pPr>
      <w:r>
        <w:rPr>
          <w:rFonts w:hint="eastAsia" w:ascii="宋体" w:hAnsi="宋体" w:eastAsia="宋体" w:cs="宋体"/>
          <w:color w:val="auto"/>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3C5B0591">
      <w:pPr>
        <w:pStyle w:val="32"/>
        <w:ind w:firstLine="480"/>
        <w:rPr>
          <w:rFonts w:hint="eastAsia" w:ascii="宋体" w:hAnsi="宋体" w:eastAsia="宋体" w:cs="宋体"/>
          <w:color w:val="auto"/>
        </w:rPr>
      </w:pPr>
      <w:r>
        <w:rPr>
          <w:rFonts w:hint="eastAsia" w:ascii="宋体" w:hAnsi="宋体" w:eastAsia="宋体" w:cs="宋体"/>
          <w:color w:val="auto"/>
        </w:rPr>
        <w:t>31.2分包履行合同的部分应当为采购项目的非主体、非关键性工作，不属于成交供应商的主要合同义务。</w:t>
      </w:r>
    </w:p>
    <w:p w14:paraId="65AC3243">
      <w:pPr>
        <w:pStyle w:val="32"/>
        <w:ind w:firstLine="480"/>
        <w:rPr>
          <w:rFonts w:hint="eastAsia" w:ascii="宋体" w:hAnsi="宋体" w:eastAsia="宋体" w:cs="宋体"/>
          <w:color w:val="auto"/>
        </w:rPr>
      </w:pPr>
      <w:r>
        <w:rPr>
          <w:rFonts w:hint="eastAsia" w:ascii="宋体" w:hAnsi="宋体" w:eastAsia="宋体" w:cs="宋体"/>
          <w:color w:val="auto"/>
        </w:rPr>
        <w:t>31.3采购合同实行分包履行的，成交供应商就采购项目和分包项目向采购人负责，分包供应商就分包项目承担责任。履行分包项目事项应当具备法定资质规定要求的，分包供应商应当具备相应资质。</w:t>
      </w:r>
    </w:p>
    <w:p w14:paraId="2ED24C05">
      <w:pPr>
        <w:pStyle w:val="32"/>
        <w:ind w:firstLine="480"/>
        <w:rPr>
          <w:rFonts w:hint="eastAsia" w:ascii="宋体" w:hAnsi="宋体" w:eastAsia="宋体" w:cs="宋体"/>
          <w:color w:val="auto"/>
        </w:rPr>
      </w:pPr>
      <w:r>
        <w:rPr>
          <w:rFonts w:hint="eastAsia" w:ascii="宋体" w:hAnsi="宋体" w:eastAsia="宋体" w:cs="宋体"/>
          <w:color w:val="auto"/>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4BB8C34E">
      <w:pPr>
        <w:pStyle w:val="32"/>
        <w:ind w:firstLine="482"/>
        <w:rPr>
          <w:rFonts w:hint="eastAsia" w:ascii="宋体" w:hAnsi="宋体" w:eastAsia="宋体" w:cs="宋体"/>
          <w:b/>
          <w:color w:val="auto"/>
        </w:rPr>
      </w:pPr>
      <w:r>
        <w:rPr>
          <w:rFonts w:hint="eastAsia" w:ascii="宋体" w:hAnsi="宋体" w:eastAsia="宋体" w:cs="宋体"/>
          <w:b/>
          <w:color w:val="auto"/>
        </w:rPr>
        <w:t>32.合同转包</w:t>
      </w:r>
    </w:p>
    <w:p w14:paraId="347B69F2">
      <w:pPr>
        <w:pStyle w:val="32"/>
        <w:ind w:firstLine="480"/>
        <w:rPr>
          <w:rFonts w:hint="eastAsia" w:ascii="宋体" w:hAnsi="宋体" w:eastAsia="宋体" w:cs="宋体"/>
          <w:color w:val="auto"/>
        </w:rPr>
      </w:pPr>
      <w:r>
        <w:rPr>
          <w:rFonts w:hint="eastAsia" w:ascii="宋体" w:hAnsi="宋体" w:eastAsia="宋体" w:cs="宋体"/>
          <w:color w:val="auto"/>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7B89BC76">
      <w:pPr>
        <w:pStyle w:val="32"/>
        <w:ind w:firstLine="480"/>
        <w:rPr>
          <w:rFonts w:hint="eastAsia" w:ascii="宋体" w:hAnsi="宋体" w:eastAsia="宋体" w:cs="宋体"/>
          <w:color w:val="auto"/>
        </w:rPr>
      </w:pPr>
      <w:r>
        <w:rPr>
          <w:rFonts w:hint="eastAsia" w:ascii="宋体" w:hAnsi="宋体" w:eastAsia="宋体" w:cs="宋体"/>
          <w:color w:val="auto"/>
        </w:rPr>
        <w:t>32.2成交供应商转包的，视同拒绝履行政府采购合同，将依法追究法律责任</w:t>
      </w:r>
    </w:p>
    <w:p w14:paraId="401CC330">
      <w:pPr>
        <w:pStyle w:val="32"/>
        <w:ind w:firstLine="482"/>
        <w:rPr>
          <w:rFonts w:hint="eastAsia" w:ascii="宋体" w:hAnsi="宋体" w:eastAsia="宋体" w:cs="宋体"/>
          <w:b/>
          <w:color w:val="auto"/>
        </w:rPr>
      </w:pPr>
      <w:r>
        <w:rPr>
          <w:rFonts w:hint="eastAsia" w:ascii="宋体" w:hAnsi="宋体" w:eastAsia="宋体" w:cs="宋体"/>
          <w:b/>
          <w:color w:val="auto"/>
        </w:rPr>
        <w:t>33.合同履行</w:t>
      </w:r>
    </w:p>
    <w:p w14:paraId="3D239326">
      <w:pPr>
        <w:pStyle w:val="32"/>
        <w:ind w:firstLine="480"/>
        <w:rPr>
          <w:rFonts w:hint="eastAsia" w:ascii="宋体" w:hAnsi="宋体" w:eastAsia="宋体" w:cs="宋体"/>
          <w:color w:val="auto"/>
        </w:rPr>
      </w:pPr>
      <w:r>
        <w:rPr>
          <w:rFonts w:hint="eastAsia" w:ascii="宋体" w:hAnsi="宋体" w:eastAsia="宋体" w:cs="宋体"/>
          <w:color w:val="auto"/>
        </w:rPr>
        <w:t>33.1 政府采购合同一经签订，双方应严格履行合同规定的义务。在合同履行过程中，如发生合同纠纷，合同双方应按照《中华人民共和国民法典》及合同条款的有关规定进行处理。</w:t>
      </w:r>
    </w:p>
    <w:p w14:paraId="75789F75">
      <w:pPr>
        <w:pStyle w:val="32"/>
        <w:ind w:firstLine="480"/>
        <w:rPr>
          <w:rFonts w:hint="eastAsia" w:ascii="宋体" w:hAnsi="宋体" w:eastAsia="宋体" w:cs="宋体"/>
          <w:color w:val="auto"/>
        </w:rPr>
      </w:pPr>
      <w:r>
        <w:rPr>
          <w:rFonts w:hint="eastAsia" w:ascii="宋体" w:hAnsi="宋体" w:eastAsia="宋体" w:cs="宋体"/>
          <w:color w:val="auto"/>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2080C558">
      <w:pPr>
        <w:pStyle w:val="32"/>
        <w:ind w:firstLine="480"/>
        <w:rPr>
          <w:rFonts w:hint="eastAsia" w:ascii="宋体" w:hAnsi="宋体" w:eastAsia="宋体" w:cs="宋体"/>
          <w:color w:val="auto"/>
        </w:rPr>
      </w:pPr>
      <w:r>
        <w:rPr>
          <w:rFonts w:hint="eastAsia" w:ascii="宋体" w:hAnsi="宋体" w:eastAsia="宋体" w:cs="宋体"/>
          <w:color w:val="auto"/>
        </w:rPr>
        <w:t>33.3 政府采购合同履行中，采购人需追加与合同标的相同的货物的，在不改变合同其他条款的前提下，可以与成交供应商签订补充合同，但所补充合同的采购金额不得超过原合同采购金额的</w:t>
      </w:r>
      <w:r>
        <w:rPr>
          <w:rFonts w:hint="eastAsia" w:ascii="宋体" w:hAnsi="宋体" w:eastAsia="宋体" w:cs="宋体"/>
          <w:color w:val="auto"/>
          <w:lang w:eastAsia="zh-CN"/>
        </w:rPr>
        <w:t>10%</w:t>
      </w:r>
      <w:r>
        <w:rPr>
          <w:rFonts w:hint="eastAsia" w:ascii="宋体" w:hAnsi="宋体" w:eastAsia="宋体" w:cs="宋体"/>
          <w:color w:val="auto"/>
        </w:rPr>
        <w:t>。签订补充合同的应按规定备案。</w:t>
      </w:r>
    </w:p>
    <w:p w14:paraId="2AE2BE41">
      <w:pPr>
        <w:pStyle w:val="32"/>
        <w:ind w:firstLine="480"/>
        <w:rPr>
          <w:rFonts w:hint="eastAsia" w:ascii="宋体" w:hAnsi="宋体" w:eastAsia="宋体" w:cs="宋体"/>
          <w:color w:val="auto"/>
        </w:rPr>
      </w:pPr>
      <w:r>
        <w:rPr>
          <w:rFonts w:hint="eastAsia" w:ascii="宋体" w:hAnsi="宋体" w:eastAsia="宋体" w:cs="宋体"/>
          <w:color w:val="auto"/>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0C8E7BCE">
      <w:pPr>
        <w:pStyle w:val="32"/>
        <w:ind w:firstLine="482"/>
        <w:rPr>
          <w:rFonts w:hint="eastAsia" w:ascii="宋体" w:hAnsi="宋体" w:eastAsia="宋体" w:cs="宋体"/>
          <w:b/>
          <w:color w:val="auto"/>
        </w:rPr>
      </w:pPr>
      <w:r>
        <w:rPr>
          <w:rFonts w:hint="eastAsia" w:ascii="宋体" w:hAnsi="宋体" w:eastAsia="宋体" w:cs="宋体"/>
          <w:b/>
          <w:color w:val="auto"/>
        </w:rPr>
        <w:t>34.其他情况</w:t>
      </w:r>
    </w:p>
    <w:p w14:paraId="330D3B38">
      <w:pPr>
        <w:pStyle w:val="32"/>
        <w:ind w:firstLine="480"/>
        <w:rPr>
          <w:rFonts w:hint="eastAsia" w:ascii="宋体" w:hAnsi="宋体" w:eastAsia="宋体" w:cs="宋体"/>
          <w:color w:val="auto"/>
        </w:rPr>
      </w:pPr>
      <w:r>
        <w:rPr>
          <w:rFonts w:hint="eastAsia" w:ascii="宋体" w:hAnsi="宋体" w:eastAsia="宋体" w:cs="宋体"/>
          <w:color w:val="auto"/>
        </w:rPr>
        <w:t>34.1磋商开始后，出现下列情形之一的，采购代理机构将终止竞争性磋商采购活动，发布项目终止公告并说明原因，重新开展采购活动：</w:t>
      </w:r>
    </w:p>
    <w:p w14:paraId="2AAB6A21">
      <w:pPr>
        <w:pStyle w:val="32"/>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2E0142B6">
      <w:pPr>
        <w:pStyle w:val="32"/>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75C9305D">
      <w:pPr>
        <w:pStyle w:val="32"/>
        <w:ind w:firstLine="480"/>
        <w:rPr>
          <w:rFonts w:hint="eastAsia" w:ascii="宋体" w:hAnsi="宋体" w:eastAsia="宋体" w:cs="宋体"/>
          <w:color w:val="auto"/>
        </w:rPr>
      </w:pPr>
      <w:r>
        <w:rPr>
          <w:rFonts w:hint="eastAsia" w:ascii="宋体" w:hAnsi="宋体" w:eastAsia="宋体" w:cs="宋体"/>
          <w:color w:val="auto"/>
        </w:rPr>
        <w:t>（3）在采购过程中符合要求的供应商不足3家的 ；</w:t>
      </w:r>
    </w:p>
    <w:p w14:paraId="73F69989">
      <w:pPr>
        <w:pStyle w:val="32"/>
        <w:ind w:firstLine="480"/>
        <w:rPr>
          <w:rFonts w:hint="eastAsia" w:ascii="宋体" w:hAnsi="宋体" w:eastAsia="宋体" w:cs="宋体"/>
          <w:color w:val="auto"/>
        </w:rPr>
      </w:pPr>
      <w:r>
        <w:rPr>
          <w:rFonts w:hint="eastAsia" w:ascii="宋体" w:hAnsi="宋体" w:eastAsia="宋体" w:cs="宋体"/>
          <w:color w:val="auto"/>
        </w:rPr>
        <w:t>（4）报价未超过采购预算的供应商不足3家的；</w:t>
      </w:r>
    </w:p>
    <w:p w14:paraId="6CBC95C2">
      <w:pPr>
        <w:pStyle w:val="32"/>
        <w:ind w:firstLine="480"/>
        <w:rPr>
          <w:rFonts w:hint="eastAsia" w:ascii="宋体" w:hAnsi="宋体" w:eastAsia="宋体" w:cs="宋体"/>
          <w:color w:val="auto"/>
        </w:rPr>
      </w:pPr>
      <w:r>
        <w:rPr>
          <w:rFonts w:hint="eastAsia" w:ascii="宋体" w:hAnsi="宋体" w:eastAsia="宋体" w:cs="宋体"/>
          <w:color w:val="auto"/>
        </w:rPr>
        <w:t>（5）法律规</w:t>
      </w:r>
      <w:r>
        <w:rPr>
          <w:rFonts w:hint="eastAsia" w:ascii="宋体" w:hAnsi="宋体" w:eastAsia="宋体" w:cs="宋体"/>
          <w:color w:val="auto"/>
          <w:lang w:eastAsia="zh-CN"/>
        </w:rPr>
        <w:t>定的其他</w:t>
      </w:r>
      <w:r>
        <w:rPr>
          <w:rFonts w:hint="eastAsia" w:ascii="宋体" w:hAnsi="宋体" w:eastAsia="宋体" w:cs="宋体"/>
          <w:color w:val="auto"/>
        </w:rPr>
        <w:t>情形除外。</w:t>
      </w:r>
    </w:p>
    <w:p w14:paraId="187439AB">
      <w:pPr>
        <w:pStyle w:val="32"/>
        <w:ind w:firstLine="480"/>
        <w:rPr>
          <w:rFonts w:hint="eastAsia" w:ascii="宋体" w:hAnsi="宋体" w:eastAsia="宋体" w:cs="宋体"/>
          <w:color w:val="auto"/>
        </w:rPr>
      </w:pPr>
      <w:r>
        <w:rPr>
          <w:rFonts w:hint="eastAsia" w:ascii="宋体" w:hAnsi="宋体" w:eastAsia="宋体" w:cs="宋体"/>
          <w:color w:val="auto"/>
        </w:rPr>
        <w:t>34.2 提交最后报价的供应商为2家时，可以继续进行磋商的情形：</w:t>
      </w:r>
    </w:p>
    <w:p w14:paraId="282CF37B">
      <w:pPr>
        <w:pStyle w:val="32"/>
        <w:ind w:firstLine="480"/>
        <w:rPr>
          <w:rFonts w:hint="eastAsia" w:ascii="宋体" w:hAnsi="宋体" w:eastAsia="宋体" w:cs="宋体"/>
          <w:color w:val="auto"/>
        </w:rPr>
      </w:pPr>
      <w:r>
        <w:rPr>
          <w:rFonts w:hint="eastAsia" w:ascii="宋体" w:hAnsi="宋体" w:eastAsia="宋体" w:cs="宋体"/>
          <w:color w:val="auto"/>
        </w:rPr>
        <w:t>（1）市场竞争不充分的科研项目，以及需要扶持的科技成果转化项目；</w:t>
      </w:r>
    </w:p>
    <w:p w14:paraId="1E36E8D2">
      <w:pPr>
        <w:pStyle w:val="32"/>
        <w:ind w:firstLine="480"/>
        <w:rPr>
          <w:rFonts w:hint="eastAsia" w:ascii="宋体" w:hAnsi="宋体" w:eastAsia="宋体" w:cs="宋体"/>
          <w:color w:val="auto"/>
        </w:rPr>
      </w:pPr>
      <w:r>
        <w:rPr>
          <w:rFonts w:hint="eastAsia" w:ascii="宋体" w:hAnsi="宋体" w:eastAsia="宋体" w:cs="宋体"/>
          <w:color w:val="auto"/>
        </w:rPr>
        <w:t>（2）根据《关于政府采购竞争性磋商采购方式管理暂行办法有关问题的补充通知》（财库〔2015〕124号）文件的相关规定，在采购过程中符合要求的供应商（社会资本）只有2家的。</w:t>
      </w:r>
    </w:p>
    <w:p w14:paraId="46226FB9">
      <w:pPr>
        <w:pStyle w:val="32"/>
        <w:ind w:firstLine="482"/>
        <w:rPr>
          <w:rFonts w:hint="eastAsia" w:ascii="宋体" w:hAnsi="宋体" w:eastAsia="宋体" w:cs="宋体"/>
          <w:b/>
          <w:color w:val="auto"/>
        </w:rPr>
      </w:pPr>
      <w:r>
        <w:rPr>
          <w:rFonts w:hint="eastAsia" w:ascii="宋体" w:hAnsi="宋体" w:eastAsia="宋体" w:cs="宋体"/>
          <w:b/>
          <w:color w:val="auto"/>
        </w:rPr>
        <w:t>35.纪律要求</w:t>
      </w:r>
    </w:p>
    <w:p w14:paraId="3C505351">
      <w:pPr>
        <w:pStyle w:val="32"/>
        <w:ind w:firstLine="480"/>
        <w:rPr>
          <w:rFonts w:hint="eastAsia" w:ascii="宋体" w:hAnsi="宋体" w:eastAsia="宋体" w:cs="宋体"/>
          <w:color w:val="auto"/>
        </w:rPr>
      </w:pPr>
      <w:r>
        <w:rPr>
          <w:rFonts w:hint="eastAsia" w:ascii="宋体" w:hAnsi="宋体" w:eastAsia="宋体" w:cs="宋体"/>
          <w:color w:val="auto"/>
        </w:rPr>
        <w:t>35.1磋商活动纪律要求</w:t>
      </w:r>
    </w:p>
    <w:p w14:paraId="5D5BC2BE">
      <w:pPr>
        <w:pStyle w:val="32"/>
        <w:ind w:firstLine="480"/>
        <w:rPr>
          <w:rFonts w:hint="eastAsia" w:ascii="宋体" w:hAnsi="宋体" w:eastAsia="宋体" w:cs="宋体"/>
          <w:color w:val="auto"/>
        </w:rPr>
      </w:pPr>
      <w:r>
        <w:rPr>
          <w:rFonts w:hint="eastAsia" w:ascii="宋体" w:hAnsi="宋体" w:eastAsia="宋体" w:cs="宋体"/>
          <w:color w:val="auto"/>
        </w:rPr>
        <w:t>采购人、代理机构应保证磋商活动在严格保密的情况下进行，采购人、代理机构、供应商和磋商小组成员应当严格遵守政府采购法律法规规章制度和本项目竞争性磋商文件以及代理机</w:t>
      </w:r>
      <w:r>
        <w:rPr>
          <w:rFonts w:hint="eastAsia" w:ascii="宋体" w:hAnsi="宋体" w:eastAsia="宋体" w:cs="宋体"/>
          <w:color w:val="auto"/>
          <w:lang w:eastAsia="zh-CN"/>
        </w:rPr>
        <w:t>构的</w:t>
      </w:r>
      <w:r>
        <w:rPr>
          <w:rFonts w:hint="eastAsia" w:ascii="宋体" w:hAnsi="宋体" w:eastAsia="宋体" w:cs="宋体"/>
          <w:color w:val="auto"/>
        </w:rPr>
        <w:t>现场管理规定，接受采购人委派的监督人员的监督，任何单位和个人不得非法干预和影响磋商过程和结果。</w:t>
      </w:r>
    </w:p>
    <w:p w14:paraId="78062A06">
      <w:pPr>
        <w:pStyle w:val="32"/>
        <w:ind w:firstLine="480"/>
        <w:rPr>
          <w:rFonts w:hint="eastAsia" w:ascii="宋体" w:hAnsi="宋体" w:eastAsia="宋体" w:cs="宋体"/>
          <w:color w:val="auto"/>
        </w:rPr>
      </w:pPr>
      <w:r>
        <w:rPr>
          <w:rFonts w:hint="eastAsia" w:ascii="宋体" w:hAnsi="宋体" w:eastAsia="宋体" w:cs="宋体"/>
          <w:color w:val="auto"/>
        </w:rPr>
        <w:t>对各供应商的商业秘密，磋商小组成员应予以保密，不得泄露给其他供应商。</w:t>
      </w:r>
    </w:p>
    <w:p w14:paraId="1AA5B37A">
      <w:pPr>
        <w:pStyle w:val="32"/>
        <w:ind w:firstLine="480"/>
        <w:rPr>
          <w:rFonts w:hint="eastAsia" w:ascii="宋体" w:hAnsi="宋体" w:eastAsia="宋体" w:cs="宋体"/>
          <w:color w:val="auto"/>
        </w:rPr>
      </w:pPr>
      <w:r>
        <w:rPr>
          <w:rFonts w:hint="eastAsia" w:ascii="宋体" w:hAnsi="宋体" w:eastAsia="宋体" w:cs="宋体"/>
          <w:color w:val="auto"/>
        </w:rPr>
        <w:t>35.2供应商不得具有的情形</w:t>
      </w:r>
    </w:p>
    <w:p w14:paraId="58FBBD8D">
      <w:pPr>
        <w:pStyle w:val="32"/>
        <w:ind w:firstLine="480"/>
        <w:rPr>
          <w:rFonts w:hint="eastAsia" w:ascii="宋体" w:hAnsi="宋体" w:eastAsia="宋体" w:cs="宋体"/>
          <w:color w:val="auto"/>
        </w:rPr>
      </w:pPr>
      <w:r>
        <w:rPr>
          <w:rFonts w:hint="eastAsia" w:ascii="宋体" w:hAnsi="宋体" w:eastAsia="宋体" w:cs="宋体"/>
          <w:color w:val="auto"/>
        </w:rPr>
        <w:t>供应商参加响应不得有下列情形：</w:t>
      </w:r>
    </w:p>
    <w:p w14:paraId="52A90CB3">
      <w:pPr>
        <w:pStyle w:val="32"/>
        <w:ind w:firstLine="480"/>
        <w:rPr>
          <w:rFonts w:hint="eastAsia" w:ascii="宋体" w:hAnsi="宋体" w:eastAsia="宋体" w:cs="宋体"/>
          <w:color w:val="auto"/>
        </w:rPr>
      </w:pPr>
      <w:r>
        <w:rPr>
          <w:rFonts w:hint="eastAsia" w:ascii="宋体" w:hAnsi="宋体" w:eastAsia="宋体" w:cs="宋体"/>
          <w:color w:val="auto"/>
        </w:rPr>
        <w:t>（1）有下列情形之一的，视为供应商串通响应：</w:t>
      </w:r>
    </w:p>
    <w:p w14:paraId="389716A4">
      <w:pPr>
        <w:pStyle w:val="32"/>
        <w:ind w:firstLine="480"/>
        <w:rPr>
          <w:rFonts w:hint="eastAsia" w:ascii="宋体" w:hAnsi="宋体" w:eastAsia="宋体" w:cs="宋体"/>
          <w:color w:val="auto"/>
        </w:rPr>
      </w:pPr>
      <w:r>
        <w:rPr>
          <w:rFonts w:hint="eastAsia" w:ascii="宋体" w:hAnsi="宋体" w:eastAsia="宋体" w:cs="宋体"/>
          <w:color w:val="auto"/>
        </w:rPr>
        <w:t>①　不同供应商的响应文件由同一单位或者个人编制；</w:t>
      </w:r>
    </w:p>
    <w:p w14:paraId="214DD1F9">
      <w:pPr>
        <w:pStyle w:val="32"/>
        <w:ind w:firstLine="480"/>
        <w:rPr>
          <w:rFonts w:hint="eastAsia" w:ascii="宋体" w:hAnsi="宋体" w:eastAsia="宋体" w:cs="宋体"/>
          <w:color w:val="auto"/>
        </w:rPr>
      </w:pPr>
      <w:r>
        <w:rPr>
          <w:rFonts w:hint="eastAsia" w:ascii="宋体" w:hAnsi="宋体" w:eastAsia="宋体" w:cs="宋体"/>
          <w:color w:val="auto"/>
        </w:rPr>
        <w:t>②　不同供应商委托同一单位或者个人办理磋商事宜；</w:t>
      </w:r>
    </w:p>
    <w:p w14:paraId="709FD84B">
      <w:pPr>
        <w:pStyle w:val="32"/>
        <w:ind w:firstLine="480"/>
        <w:rPr>
          <w:rFonts w:hint="eastAsia" w:ascii="宋体" w:hAnsi="宋体" w:eastAsia="宋体" w:cs="宋体"/>
          <w:color w:val="auto"/>
        </w:rPr>
      </w:pPr>
      <w:r>
        <w:rPr>
          <w:rFonts w:hint="eastAsia" w:ascii="宋体" w:hAnsi="宋体" w:eastAsia="宋体" w:cs="宋体"/>
          <w:color w:val="auto"/>
        </w:rPr>
        <w:t>③　不同供应商的响应文件载明的项目管理成员或者联系人员为同一人；</w:t>
      </w:r>
    </w:p>
    <w:p w14:paraId="1A4DDAD4">
      <w:pPr>
        <w:pStyle w:val="32"/>
        <w:ind w:firstLine="480"/>
        <w:rPr>
          <w:rFonts w:hint="eastAsia" w:ascii="宋体" w:hAnsi="宋体" w:eastAsia="宋体" w:cs="宋体"/>
          <w:color w:val="auto"/>
        </w:rPr>
      </w:pPr>
      <w:r>
        <w:rPr>
          <w:rFonts w:hint="eastAsia" w:ascii="宋体" w:hAnsi="宋体" w:eastAsia="宋体" w:cs="宋体"/>
          <w:color w:val="auto"/>
        </w:rPr>
        <w:t>④　不同供应商的响应文件异常一致或者响应报价呈规律性差异；</w:t>
      </w:r>
    </w:p>
    <w:p w14:paraId="765945F1">
      <w:pPr>
        <w:pStyle w:val="32"/>
        <w:ind w:firstLine="480"/>
        <w:rPr>
          <w:rFonts w:hint="eastAsia" w:ascii="宋体" w:hAnsi="宋体" w:eastAsia="宋体" w:cs="宋体"/>
          <w:color w:val="auto"/>
        </w:rPr>
      </w:pPr>
      <w:r>
        <w:rPr>
          <w:rFonts w:hint="eastAsia" w:ascii="宋体" w:hAnsi="宋体" w:eastAsia="宋体" w:cs="宋体"/>
          <w:color w:val="auto"/>
        </w:rPr>
        <w:t>⑤　不同供应商的响应文件相互混装。</w:t>
      </w:r>
    </w:p>
    <w:p w14:paraId="2BCDB474">
      <w:pPr>
        <w:pStyle w:val="32"/>
        <w:ind w:firstLine="480"/>
        <w:rPr>
          <w:rFonts w:hint="eastAsia" w:ascii="宋体" w:hAnsi="宋体" w:eastAsia="宋体" w:cs="宋体"/>
          <w:color w:val="auto"/>
        </w:rPr>
      </w:pPr>
      <w:r>
        <w:rPr>
          <w:rFonts w:hint="eastAsia" w:ascii="宋体" w:hAnsi="宋体" w:eastAsia="宋体" w:cs="宋体"/>
          <w:color w:val="auto"/>
        </w:rPr>
        <w:t>（2）提供虚假材料谋取成交；</w:t>
      </w:r>
    </w:p>
    <w:p w14:paraId="6A4ED28C">
      <w:pPr>
        <w:pStyle w:val="32"/>
        <w:ind w:firstLine="480"/>
        <w:rPr>
          <w:rFonts w:hint="eastAsia" w:ascii="宋体" w:hAnsi="宋体" w:eastAsia="宋体" w:cs="宋体"/>
          <w:color w:val="auto"/>
        </w:rPr>
      </w:pPr>
      <w:r>
        <w:rPr>
          <w:rFonts w:hint="eastAsia" w:ascii="宋体" w:hAnsi="宋体" w:eastAsia="宋体" w:cs="宋体"/>
          <w:color w:val="auto"/>
        </w:rPr>
        <w:t>（3）采取不正当手段诋毁、排挤其他供应商；</w:t>
      </w:r>
    </w:p>
    <w:p w14:paraId="396D34C4">
      <w:pPr>
        <w:pStyle w:val="32"/>
        <w:ind w:firstLine="480"/>
        <w:rPr>
          <w:rFonts w:hint="eastAsia" w:ascii="宋体" w:hAnsi="宋体" w:eastAsia="宋体" w:cs="宋体"/>
          <w:color w:val="auto"/>
        </w:rPr>
      </w:pPr>
      <w:r>
        <w:rPr>
          <w:rFonts w:hint="eastAsia" w:ascii="宋体" w:hAnsi="宋体" w:eastAsia="宋体" w:cs="宋体"/>
          <w:color w:val="auto"/>
        </w:rPr>
        <w:t>（4）与采购人或代理机构、其他供应商恶意串通；</w:t>
      </w:r>
    </w:p>
    <w:p w14:paraId="3BF6A5EB">
      <w:pPr>
        <w:pStyle w:val="32"/>
        <w:ind w:firstLine="480"/>
        <w:rPr>
          <w:rFonts w:hint="eastAsia" w:ascii="宋体" w:hAnsi="宋体" w:eastAsia="宋体" w:cs="宋体"/>
          <w:color w:val="auto"/>
        </w:rPr>
      </w:pPr>
      <w:r>
        <w:rPr>
          <w:rFonts w:hint="eastAsia" w:ascii="宋体" w:hAnsi="宋体" w:eastAsia="宋体" w:cs="宋体"/>
          <w:color w:val="auto"/>
        </w:rPr>
        <w:t>（5）向采购人或代理机构、磋商小组成员行贿或者提供其他不正当利益；</w:t>
      </w:r>
    </w:p>
    <w:p w14:paraId="42BC38EE">
      <w:pPr>
        <w:pStyle w:val="32"/>
        <w:ind w:firstLine="480"/>
        <w:rPr>
          <w:rFonts w:hint="eastAsia" w:ascii="宋体" w:hAnsi="宋体" w:eastAsia="宋体" w:cs="宋体"/>
          <w:color w:val="auto"/>
        </w:rPr>
      </w:pPr>
      <w:r>
        <w:rPr>
          <w:rFonts w:hint="eastAsia" w:ascii="宋体" w:hAnsi="宋体" w:eastAsia="宋体" w:cs="宋体"/>
          <w:color w:val="auto"/>
        </w:rPr>
        <w:t>（6）在磋商过程中与采购人或代理机构进行协商磋商；</w:t>
      </w:r>
    </w:p>
    <w:p w14:paraId="57DF884A">
      <w:pPr>
        <w:pStyle w:val="32"/>
        <w:ind w:firstLine="480"/>
        <w:rPr>
          <w:rFonts w:hint="eastAsia" w:ascii="宋体" w:hAnsi="宋体" w:eastAsia="宋体" w:cs="宋体"/>
          <w:color w:val="auto"/>
        </w:rPr>
      </w:pPr>
      <w:r>
        <w:rPr>
          <w:rFonts w:hint="eastAsia" w:ascii="宋体" w:hAnsi="宋体" w:eastAsia="宋体" w:cs="宋体"/>
          <w:color w:val="auto"/>
        </w:rPr>
        <w:t>（7）成交后无正当理由拒不与采购人签订政府采购合同；</w:t>
      </w:r>
    </w:p>
    <w:p w14:paraId="27A632AA">
      <w:pPr>
        <w:pStyle w:val="32"/>
        <w:ind w:firstLine="480"/>
        <w:rPr>
          <w:rFonts w:hint="eastAsia" w:ascii="宋体" w:hAnsi="宋体" w:eastAsia="宋体" w:cs="宋体"/>
          <w:color w:val="auto"/>
        </w:rPr>
      </w:pPr>
      <w:r>
        <w:rPr>
          <w:rFonts w:hint="eastAsia" w:ascii="宋体" w:hAnsi="宋体" w:eastAsia="宋体" w:cs="宋体"/>
          <w:color w:val="auto"/>
        </w:rPr>
        <w:t>（8）未按照采购文件确定的事项签订政府采购合同；</w:t>
      </w:r>
    </w:p>
    <w:p w14:paraId="644EB99E">
      <w:pPr>
        <w:pStyle w:val="32"/>
        <w:ind w:firstLine="480"/>
        <w:rPr>
          <w:rFonts w:hint="eastAsia" w:ascii="宋体" w:hAnsi="宋体" w:eastAsia="宋体" w:cs="宋体"/>
          <w:color w:val="auto"/>
        </w:rPr>
      </w:pPr>
      <w:r>
        <w:rPr>
          <w:rFonts w:hint="eastAsia" w:ascii="宋体" w:hAnsi="宋体" w:eastAsia="宋体" w:cs="宋体"/>
          <w:color w:val="auto"/>
        </w:rPr>
        <w:t>（9）将政府采购合同转包或者违规分包；</w:t>
      </w:r>
    </w:p>
    <w:p w14:paraId="0AE41606">
      <w:pPr>
        <w:pStyle w:val="32"/>
        <w:ind w:firstLine="480"/>
        <w:rPr>
          <w:rFonts w:hint="eastAsia" w:ascii="宋体" w:hAnsi="宋体" w:eastAsia="宋体" w:cs="宋体"/>
          <w:color w:val="auto"/>
        </w:rPr>
      </w:pPr>
      <w:r>
        <w:rPr>
          <w:rFonts w:hint="eastAsia" w:ascii="宋体" w:hAnsi="宋体" w:eastAsia="宋体" w:cs="宋体"/>
          <w:color w:val="auto"/>
        </w:rPr>
        <w:t>（10）提供假冒伪劣产品；</w:t>
      </w:r>
    </w:p>
    <w:p w14:paraId="473CA6C3">
      <w:pPr>
        <w:pStyle w:val="32"/>
        <w:ind w:firstLine="480"/>
        <w:rPr>
          <w:rFonts w:hint="eastAsia" w:ascii="宋体" w:hAnsi="宋体" w:eastAsia="宋体" w:cs="宋体"/>
          <w:color w:val="auto"/>
        </w:rPr>
      </w:pPr>
      <w:r>
        <w:rPr>
          <w:rFonts w:hint="eastAsia" w:ascii="宋体" w:hAnsi="宋体" w:eastAsia="宋体" w:cs="宋体"/>
          <w:color w:val="auto"/>
        </w:rPr>
        <w:t>（11）擅自变更、中止或者终止政府采购合同；</w:t>
      </w:r>
    </w:p>
    <w:p w14:paraId="60512F3E">
      <w:pPr>
        <w:pStyle w:val="32"/>
        <w:ind w:firstLine="480"/>
        <w:rPr>
          <w:rFonts w:hint="eastAsia" w:ascii="宋体" w:hAnsi="宋体" w:eastAsia="宋体" w:cs="宋体"/>
          <w:color w:val="auto"/>
        </w:rPr>
      </w:pPr>
      <w:r>
        <w:rPr>
          <w:rFonts w:hint="eastAsia" w:ascii="宋体" w:hAnsi="宋体" w:eastAsia="宋体" w:cs="宋体"/>
          <w:color w:val="auto"/>
        </w:rPr>
        <w:t>（12）拒绝有关部门的监督检查或者向监督检查部门提供虚假情况；</w:t>
      </w:r>
    </w:p>
    <w:p w14:paraId="77B355B2">
      <w:pPr>
        <w:pStyle w:val="32"/>
        <w:ind w:firstLine="480"/>
        <w:rPr>
          <w:rFonts w:hint="eastAsia" w:ascii="宋体" w:hAnsi="宋体" w:eastAsia="宋体" w:cs="宋体"/>
          <w:color w:val="auto"/>
        </w:rPr>
      </w:pPr>
      <w:r>
        <w:rPr>
          <w:rFonts w:hint="eastAsia" w:ascii="宋体" w:hAnsi="宋体" w:eastAsia="宋体" w:cs="宋体"/>
          <w:color w:val="auto"/>
        </w:rPr>
        <w:t>（13）法律法规规定的其他禁止情形。</w:t>
      </w:r>
    </w:p>
    <w:p w14:paraId="0F64A7C4">
      <w:pPr>
        <w:pStyle w:val="32"/>
        <w:ind w:firstLine="480"/>
        <w:rPr>
          <w:rFonts w:hint="eastAsia" w:ascii="宋体" w:hAnsi="宋体" w:eastAsia="宋体" w:cs="宋体"/>
          <w:color w:val="auto"/>
        </w:rPr>
      </w:pPr>
      <w:r>
        <w:rPr>
          <w:rFonts w:hint="eastAsia" w:ascii="宋体" w:hAnsi="宋体" w:eastAsia="宋体" w:cs="宋体"/>
          <w:color w:val="auto"/>
        </w:rPr>
        <w:t>供应商有上述情形的，按照规定追究法律责任，具有前述一至十三条情形之一的，其响应文件无效，或取消被确认为成交供应商的资格或认定成交无效。</w:t>
      </w:r>
    </w:p>
    <w:p w14:paraId="177B7726">
      <w:pPr>
        <w:pStyle w:val="32"/>
        <w:ind w:firstLine="480"/>
        <w:rPr>
          <w:rFonts w:hint="eastAsia" w:ascii="宋体" w:hAnsi="宋体" w:eastAsia="宋体" w:cs="宋体"/>
          <w:color w:val="auto"/>
        </w:rPr>
      </w:pPr>
      <w:r>
        <w:rPr>
          <w:rFonts w:hint="eastAsia" w:ascii="宋体" w:hAnsi="宋体" w:eastAsia="宋体" w:cs="宋体"/>
          <w:color w:val="auto"/>
        </w:rPr>
        <w:t>35.3采购人员及相关人员回避要求</w:t>
      </w:r>
    </w:p>
    <w:p w14:paraId="48152375">
      <w:pPr>
        <w:pStyle w:val="32"/>
        <w:ind w:firstLine="480"/>
        <w:rPr>
          <w:rFonts w:hint="eastAsia" w:ascii="宋体" w:hAnsi="宋体" w:eastAsia="宋体" w:cs="宋体"/>
          <w:color w:val="auto"/>
        </w:rPr>
      </w:pPr>
      <w:r>
        <w:rPr>
          <w:rFonts w:hint="eastAsia" w:ascii="宋体" w:hAnsi="宋体" w:eastAsia="宋体" w:cs="宋体"/>
          <w:color w:val="auto"/>
        </w:rPr>
        <w:t>政府采购活动中，采购人员及相关人员与供应商有下列利害关系之一的，应当回避：</w:t>
      </w:r>
    </w:p>
    <w:p w14:paraId="10D595CF">
      <w:pPr>
        <w:pStyle w:val="32"/>
        <w:ind w:firstLine="480"/>
        <w:rPr>
          <w:rFonts w:hint="eastAsia" w:ascii="宋体" w:hAnsi="宋体" w:eastAsia="宋体" w:cs="宋体"/>
          <w:color w:val="auto"/>
        </w:rPr>
      </w:pPr>
      <w:r>
        <w:rPr>
          <w:rFonts w:hint="eastAsia" w:ascii="宋体" w:hAnsi="宋体" w:eastAsia="宋体" w:cs="宋体"/>
          <w:color w:val="auto"/>
        </w:rPr>
        <w:t>（一）参加采购活动前3年内与供应商存在劳动关系；</w:t>
      </w:r>
    </w:p>
    <w:p w14:paraId="7A1BB8E8">
      <w:pPr>
        <w:pStyle w:val="32"/>
        <w:ind w:firstLine="480"/>
        <w:rPr>
          <w:rFonts w:hint="eastAsia" w:ascii="宋体" w:hAnsi="宋体" w:eastAsia="宋体" w:cs="宋体"/>
          <w:color w:val="auto"/>
        </w:rPr>
      </w:pPr>
      <w:r>
        <w:rPr>
          <w:rFonts w:hint="eastAsia" w:ascii="宋体" w:hAnsi="宋体" w:eastAsia="宋体" w:cs="宋体"/>
          <w:color w:val="auto"/>
        </w:rPr>
        <w:t>（二）参加采购活动前3年内担任供应商的董事、监事；</w:t>
      </w:r>
    </w:p>
    <w:p w14:paraId="429C284D">
      <w:pPr>
        <w:pStyle w:val="32"/>
        <w:ind w:firstLine="480"/>
        <w:rPr>
          <w:rFonts w:hint="eastAsia" w:ascii="宋体" w:hAnsi="宋体" w:eastAsia="宋体" w:cs="宋体"/>
          <w:color w:val="auto"/>
        </w:rPr>
      </w:pPr>
      <w:r>
        <w:rPr>
          <w:rFonts w:hint="eastAsia" w:ascii="宋体" w:hAnsi="宋体" w:eastAsia="宋体" w:cs="宋体"/>
          <w:color w:val="auto"/>
        </w:rPr>
        <w:t>（三）参加采购活动前3年内是供应商的控股股东或者实际控制人；</w:t>
      </w:r>
    </w:p>
    <w:p w14:paraId="2D6AC81A">
      <w:pPr>
        <w:pStyle w:val="32"/>
        <w:ind w:firstLine="480"/>
        <w:rPr>
          <w:rFonts w:hint="eastAsia" w:ascii="宋体" w:hAnsi="宋体" w:eastAsia="宋体" w:cs="宋体"/>
          <w:color w:val="auto"/>
        </w:rPr>
      </w:pPr>
      <w:r>
        <w:rPr>
          <w:rFonts w:hint="eastAsia" w:ascii="宋体" w:hAnsi="宋体" w:eastAsia="宋体" w:cs="宋体"/>
          <w:color w:val="auto"/>
        </w:rPr>
        <w:t>（四）与供应商的法定代表人或者负责人有夫妻、直系血亲、三代以内旁系血亲或者近姻亲关系；</w:t>
      </w:r>
    </w:p>
    <w:p w14:paraId="0D53B729">
      <w:pPr>
        <w:pStyle w:val="32"/>
        <w:ind w:firstLine="480"/>
        <w:rPr>
          <w:rFonts w:hint="eastAsia" w:ascii="宋体" w:hAnsi="宋体" w:eastAsia="宋体" w:cs="宋体"/>
          <w:color w:val="auto"/>
        </w:rPr>
      </w:pPr>
      <w:r>
        <w:rPr>
          <w:rFonts w:hint="eastAsia" w:ascii="宋体" w:hAnsi="宋体" w:eastAsia="宋体" w:cs="宋体"/>
          <w:color w:val="auto"/>
        </w:rPr>
        <w:t>（五）与供应商有其他可能影响政府采购活动公平、公正进行的关系。</w:t>
      </w:r>
    </w:p>
    <w:p w14:paraId="3CD2894C">
      <w:pPr>
        <w:pStyle w:val="32"/>
        <w:ind w:firstLine="48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供应商认为采购人员及相关人员与其他供应商有利害关系的，可以向代理机构书面提出回避申请，并说明理由。代理机构将及时询问被申请回避人员，有利害关系的被申请回避人员应当回避。</w:t>
      </w:r>
    </w:p>
    <w:p w14:paraId="31A0E28D">
      <w:pPr>
        <w:pStyle w:val="32"/>
        <w:ind w:firstLine="482"/>
        <w:rPr>
          <w:rFonts w:hint="eastAsia" w:ascii="宋体" w:hAnsi="宋体" w:eastAsia="宋体" w:cs="宋体"/>
          <w:b/>
          <w:color w:val="auto"/>
        </w:rPr>
      </w:pPr>
      <w:r>
        <w:rPr>
          <w:rFonts w:hint="eastAsia" w:ascii="宋体" w:hAnsi="宋体" w:eastAsia="宋体" w:cs="宋体"/>
          <w:b/>
          <w:color w:val="auto"/>
        </w:rPr>
        <w:t>36.质疑和投诉</w:t>
      </w:r>
    </w:p>
    <w:p w14:paraId="13F2D604">
      <w:pPr>
        <w:pStyle w:val="32"/>
        <w:ind w:firstLine="480"/>
        <w:rPr>
          <w:rFonts w:hint="eastAsia" w:ascii="宋体" w:hAnsi="宋体" w:eastAsia="宋体" w:cs="宋体"/>
          <w:color w:val="auto"/>
        </w:rPr>
      </w:pPr>
      <w:r>
        <w:rPr>
          <w:rFonts w:hint="eastAsia" w:ascii="宋体" w:hAnsi="宋体" w:eastAsia="宋体" w:cs="宋体"/>
          <w:color w:val="auto"/>
        </w:rPr>
        <w:t>36.1供应商如果认为磋商文件</w:t>
      </w:r>
      <w:r>
        <w:rPr>
          <w:rFonts w:hint="eastAsia" w:ascii="宋体" w:hAnsi="宋体" w:eastAsia="宋体" w:cs="宋体"/>
          <w:color w:val="auto"/>
          <w:lang w:eastAsia="zh-CN"/>
        </w:rPr>
        <w:t>（</w:t>
      </w:r>
      <w:r>
        <w:rPr>
          <w:rFonts w:hint="eastAsia" w:ascii="宋体" w:hAnsi="宋体" w:eastAsia="宋体" w:cs="宋体"/>
          <w:color w:val="auto"/>
        </w:rPr>
        <w:t>包括磋商内容及采购要求、供应商资格条件、商务条款等</w:t>
      </w:r>
      <w:r>
        <w:rPr>
          <w:rFonts w:hint="eastAsia" w:ascii="宋体" w:hAnsi="宋体" w:eastAsia="宋体" w:cs="宋体"/>
          <w:color w:val="auto"/>
          <w:lang w:eastAsia="zh-CN"/>
        </w:rPr>
        <w:t>）</w:t>
      </w:r>
      <w:r>
        <w:rPr>
          <w:rFonts w:hint="eastAsia" w:ascii="宋体" w:hAnsi="宋体" w:eastAsia="宋体" w:cs="宋体"/>
          <w:color w:val="auto"/>
        </w:rPr>
        <w:t xml:space="preserve">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13C3436D">
      <w:pPr>
        <w:pStyle w:val="32"/>
        <w:ind w:firstLine="480"/>
        <w:rPr>
          <w:rFonts w:hint="eastAsia" w:ascii="宋体" w:hAnsi="宋体" w:eastAsia="宋体" w:cs="宋体"/>
          <w:color w:val="auto"/>
        </w:rPr>
      </w:pPr>
      <w:r>
        <w:rPr>
          <w:rFonts w:hint="eastAsia" w:ascii="宋体" w:hAnsi="宋体" w:eastAsia="宋体" w:cs="宋体"/>
          <w:color w:val="auto"/>
        </w:rPr>
        <w:t>36.2供应商提出质疑应当提交质疑函和必要的证明材料，并按财政部 《质疑函范本》 给定的格式进行填写，范本下载详见【财政部国库司</w:t>
      </w:r>
      <w:r>
        <w:rPr>
          <w:rFonts w:hint="eastAsia" w:ascii="宋体" w:hAnsi="宋体" w:eastAsia="宋体" w:cs="宋体"/>
          <w:color w:val="auto"/>
          <w:lang w:eastAsia="zh-CN"/>
        </w:rPr>
        <w:t>（</w:t>
      </w:r>
      <w:r>
        <w:rPr>
          <w:rFonts w:hint="eastAsia" w:ascii="宋体" w:hAnsi="宋体" w:eastAsia="宋体" w:cs="宋体"/>
          <w:color w:val="auto"/>
        </w:rPr>
        <w:t>gks.mof.gov.cn</w:t>
      </w:r>
      <w:r>
        <w:rPr>
          <w:rFonts w:hint="eastAsia" w:ascii="宋体" w:hAnsi="宋体" w:eastAsia="宋体" w:cs="宋体"/>
          <w:color w:val="auto"/>
          <w:lang w:eastAsia="zh-CN"/>
        </w:rPr>
        <w:t>）</w:t>
      </w:r>
      <w:r>
        <w:rPr>
          <w:rFonts w:hint="eastAsia" w:ascii="宋体" w:hAnsi="宋体" w:eastAsia="宋体" w:cs="宋体"/>
          <w:color w:val="auto"/>
        </w:rPr>
        <w:t>】 网站〖首页• 政府采购管理〗栏目中的《政府采购供应商质疑函范本》。</w:t>
      </w:r>
    </w:p>
    <w:p w14:paraId="799341FC">
      <w:pPr>
        <w:pStyle w:val="32"/>
        <w:ind w:firstLine="480"/>
        <w:rPr>
          <w:rFonts w:hint="eastAsia" w:ascii="宋体" w:hAnsi="宋体" w:eastAsia="宋体" w:cs="宋体"/>
          <w:color w:val="auto"/>
        </w:rPr>
      </w:pPr>
      <w:r>
        <w:rPr>
          <w:rFonts w:hint="eastAsia" w:ascii="宋体" w:hAnsi="宋体" w:eastAsia="宋体" w:cs="宋体"/>
          <w:color w:val="auto"/>
        </w:rPr>
        <w:t>《政府采购供应商质疑函范本》链接地址：</w:t>
      </w:r>
    </w:p>
    <w:p w14:paraId="2382ADA3">
      <w:pPr>
        <w:pStyle w:val="32"/>
        <w:ind w:firstLine="480"/>
        <w:rPr>
          <w:rFonts w:hint="eastAsia" w:ascii="宋体" w:hAnsi="宋体" w:eastAsia="宋体" w:cs="宋体"/>
          <w:color w:val="auto"/>
        </w:rPr>
      </w:pPr>
      <w:r>
        <w:rPr>
          <w:rFonts w:hint="eastAsia" w:ascii="宋体" w:hAnsi="宋体" w:eastAsia="宋体" w:cs="宋体"/>
          <w:color w:val="auto"/>
        </w:rPr>
        <w:t>http://gks.mof.gov.cn/zhengfucaigouguanli/201802/t20180201_2804589.html</w:t>
      </w:r>
    </w:p>
    <w:p w14:paraId="3667D113">
      <w:pPr>
        <w:pStyle w:val="32"/>
        <w:ind w:firstLine="480"/>
        <w:rPr>
          <w:rFonts w:hint="eastAsia" w:ascii="宋体" w:hAnsi="宋体" w:eastAsia="宋体" w:cs="宋体"/>
          <w:color w:val="auto"/>
        </w:rPr>
      </w:pPr>
      <w:r>
        <w:rPr>
          <w:rFonts w:hint="eastAsia" w:ascii="宋体" w:hAnsi="宋体" w:eastAsia="宋体" w:cs="宋体"/>
          <w:color w:val="auto"/>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32BA4C13">
      <w:pPr>
        <w:pStyle w:val="32"/>
        <w:ind w:firstLine="480"/>
        <w:rPr>
          <w:rFonts w:hint="eastAsia" w:ascii="宋体" w:hAnsi="宋体" w:eastAsia="宋体" w:cs="宋体"/>
          <w:color w:val="auto"/>
        </w:rPr>
      </w:pPr>
      <w:r>
        <w:rPr>
          <w:rFonts w:hint="eastAsia" w:ascii="宋体" w:hAnsi="宋体" w:eastAsia="宋体" w:cs="宋体"/>
          <w:color w:val="auto"/>
        </w:rPr>
        <w:t>36.4在法定质疑期内，针对同一采购程序环节的质疑应当一次性提出。采购代理机构或采购人将在收到书面质疑后7个工作日内</w:t>
      </w:r>
      <w:r>
        <w:rPr>
          <w:rFonts w:hint="eastAsia" w:ascii="宋体" w:hAnsi="宋体" w:eastAsia="宋体" w:cs="宋体"/>
          <w:color w:val="auto"/>
          <w:lang w:eastAsia="zh-CN"/>
        </w:rPr>
        <w:t>作出</w:t>
      </w:r>
      <w:r>
        <w:rPr>
          <w:rFonts w:hint="eastAsia" w:ascii="宋体" w:hAnsi="宋体" w:eastAsia="宋体" w:cs="宋体"/>
          <w:color w:val="auto"/>
        </w:rPr>
        <w:t>答复，并以书面形式通知质疑人和其他有关供应商。</w:t>
      </w:r>
    </w:p>
    <w:p w14:paraId="5A2D2EF2">
      <w:pPr>
        <w:pStyle w:val="32"/>
        <w:ind w:firstLine="480"/>
        <w:rPr>
          <w:rFonts w:hint="eastAsia" w:ascii="宋体" w:hAnsi="宋体" w:eastAsia="宋体" w:cs="宋体"/>
          <w:color w:val="auto"/>
        </w:rPr>
      </w:pPr>
      <w:r>
        <w:rPr>
          <w:rFonts w:hint="eastAsia" w:ascii="宋体" w:hAnsi="宋体" w:eastAsia="宋体" w:cs="宋体"/>
          <w:color w:val="auto"/>
        </w:rPr>
        <w:t>36.5有下列情形之一的，属于无效质疑，采购代理机构和采购人不予受理：</w:t>
      </w:r>
    </w:p>
    <w:p w14:paraId="3730488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 xml:space="preserve"> 质疑人不是参与本次政府采购项目的供应商或潜在供应商；</w:t>
      </w:r>
    </w:p>
    <w:p w14:paraId="7B9774CC">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 xml:space="preserve"> 质疑人与质疑事项不存在利害关系的；</w:t>
      </w:r>
    </w:p>
    <w:p w14:paraId="0AE52F26">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 xml:space="preserve"> 未在法定期限内提出质疑的；</w:t>
      </w:r>
    </w:p>
    <w:p w14:paraId="3F8B56F4">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 xml:space="preserve"> 质疑未以书面形式提出，或质疑函主要内容构成不完整的，或缺乏必要的证明材料及证明材料不完整的；</w:t>
      </w:r>
    </w:p>
    <w:p w14:paraId="2F5CFB95">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 xml:space="preserve"> 质疑函没有合法有效</w:t>
      </w:r>
      <w:r>
        <w:rPr>
          <w:rFonts w:hint="eastAsia" w:ascii="宋体" w:hAnsi="宋体" w:eastAsia="宋体" w:cs="宋体"/>
          <w:color w:val="auto"/>
          <w:lang w:eastAsia="zh-CN"/>
        </w:rPr>
        <w:t>地</w:t>
      </w:r>
      <w:r>
        <w:rPr>
          <w:rFonts w:hint="eastAsia" w:ascii="宋体" w:hAnsi="宋体" w:eastAsia="宋体" w:cs="宋体"/>
          <w:color w:val="auto"/>
        </w:rPr>
        <w:t>签字、盖章或授权的；</w:t>
      </w:r>
    </w:p>
    <w:p w14:paraId="5A3D7D4F">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 xml:space="preserve"> 以非法手段取得证据、材料的；</w:t>
      </w:r>
    </w:p>
    <w:p w14:paraId="2139643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 xml:space="preserve"> 质疑答复后，同一质疑人就同一事项再次提出质疑的；</w:t>
      </w:r>
    </w:p>
    <w:p w14:paraId="21F0612A">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8</w:t>
      </w:r>
      <w:r>
        <w:rPr>
          <w:rFonts w:hint="eastAsia" w:ascii="宋体" w:hAnsi="宋体" w:eastAsia="宋体" w:cs="宋体"/>
          <w:color w:val="auto"/>
          <w:lang w:eastAsia="zh-CN"/>
        </w:rPr>
        <w:t>）</w:t>
      </w:r>
      <w:r>
        <w:rPr>
          <w:rFonts w:hint="eastAsia" w:ascii="宋体" w:hAnsi="宋体" w:eastAsia="宋体" w:cs="宋体"/>
          <w:color w:val="auto"/>
        </w:rPr>
        <w:t xml:space="preserve"> 不符合法律、法规、规章和政府采购监管机构规定的其他条件的。</w:t>
      </w:r>
    </w:p>
    <w:p w14:paraId="66504D81">
      <w:pPr>
        <w:pStyle w:val="32"/>
        <w:ind w:firstLine="480"/>
        <w:rPr>
          <w:rFonts w:hint="eastAsia" w:ascii="宋体" w:hAnsi="宋体" w:eastAsia="宋体" w:cs="宋体"/>
          <w:color w:val="auto"/>
        </w:rPr>
      </w:pPr>
      <w:r>
        <w:rPr>
          <w:rFonts w:hint="eastAsia" w:ascii="宋体" w:hAnsi="宋体" w:eastAsia="宋体" w:cs="宋体"/>
          <w:color w:val="auto"/>
        </w:rPr>
        <w:t>36.6质疑人对采购代理机构或采购人的答复不满意，以及采购代理机构或采购人未在规定时间内</w:t>
      </w:r>
      <w:r>
        <w:rPr>
          <w:rFonts w:hint="eastAsia" w:ascii="宋体" w:hAnsi="宋体" w:eastAsia="宋体" w:cs="宋体"/>
          <w:color w:val="auto"/>
          <w:lang w:eastAsia="zh-CN"/>
        </w:rPr>
        <w:t>作出</w:t>
      </w:r>
      <w:r>
        <w:rPr>
          <w:rFonts w:hint="eastAsia" w:ascii="宋体" w:hAnsi="宋体" w:eastAsia="宋体" w:cs="宋体"/>
          <w:color w:val="auto"/>
        </w:rPr>
        <w:t>答复的，可以在答复期满后15个工作日内向政府采购监管机构提出投诉。</w:t>
      </w:r>
    </w:p>
    <w:p w14:paraId="20B86847">
      <w:pPr>
        <w:pStyle w:val="32"/>
        <w:ind w:firstLine="480"/>
        <w:rPr>
          <w:rFonts w:hint="eastAsia" w:ascii="宋体" w:hAnsi="宋体" w:eastAsia="宋体" w:cs="宋体"/>
          <w:color w:val="auto"/>
        </w:rPr>
      </w:pPr>
      <w:r>
        <w:rPr>
          <w:rFonts w:hint="eastAsia" w:ascii="宋体" w:hAnsi="宋体" w:eastAsia="宋体" w:cs="宋体"/>
          <w:color w:val="auto"/>
        </w:rPr>
        <w:t>36.7供应商投诉的事项不得超出已质疑事项的范围。</w:t>
      </w:r>
    </w:p>
    <w:p w14:paraId="3EDC3A2B">
      <w:pPr>
        <w:pStyle w:val="32"/>
        <w:ind w:firstLine="480"/>
        <w:rPr>
          <w:rFonts w:hint="eastAsia" w:ascii="宋体" w:hAnsi="宋体" w:eastAsia="宋体" w:cs="宋体"/>
          <w:color w:val="auto"/>
          <w:lang w:val="en-US" w:eastAsia="zh-CN"/>
        </w:rPr>
      </w:pPr>
      <w:r>
        <w:rPr>
          <w:rFonts w:hint="eastAsia" w:ascii="宋体" w:hAnsi="宋体" w:eastAsia="宋体" w:cs="宋体"/>
          <w:color w:val="auto"/>
        </w:rPr>
        <w:t>36.8质疑函递交地址：亿诚建设项目管理有限公司（</w:t>
      </w:r>
      <w:r>
        <w:rPr>
          <w:rFonts w:hint="eastAsia" w:ascii="宋体" w:hAnsi="宋体" w:eastAsia="宋体" w:cs="宋体"/>
          <w:color w:val="auto"/>
          <w:sz w:val="24"/>
          <w:szCs w:val="24"/>
          <w:lang w:val="en-US" w:eastAsia="zh-CN"/>
        </w:rPr>
        <w:t>汉中市汉台区西新街仁和春天11号楼2单元23层</w:t>
      </w:r>
      <w:r>
        <w:rPr>
          <w:rFonts w:hint="eastAsia" w:ascii="宋体" w:hAnsi="宋体" w:eastAsia="宋体" w:cs="宋体"/>
          <w:color w:val="auto"/>
        </w:rPr>
        <w:t>） 联系人：</w:t>
      </w:r>
      <w:r>
        <w:rPr>
          <w:rFonts w:hint="eastAsia" w:ascii="宋体" w:hAnsi="宋体" w:eastAsia="宋体" w:cs="宋体"/>
          <w:color w:val="auto"/>
          <w:lang w:val="en-US" w:eastAsia="zh-CN"/>
        </w:rPr>
        <w:t>折红</w:t>
      </w:r>
      <w:r>
        <w:rPr>
          <w:rFonts w:hint="eastAsia" w:ascii="宋体" w:hAnsi="宋体" w:eastAsia="宋体" w:cs="宋体"/>
          <w:color w:val="auto"/>
        </w:rPr>
        <w:t xml:space="preserve">    联系电话：</w:t>
      </w:r>
      <w:r>
        <w:rPr>
          <w:rFonts w:hint="eastAsia" w:ascii="宋体" w:hAnsi="宋体" w:eastAsia="宋体" w:cs="宋体"/>
          <w:color w:val="auto"/>
          <w:lang w:val="en-US" w:eastAsia="zh-CN"/>
        </w:rPr>
        <w:t>15091619770</w:t>
      </w:r>
      <w:r>
        <w:rPr>
          <w:rFonts w:hint="eastAsia" w:ascii="宋体" w:hAnsi="宋体" w:eastAsia="宋体" w:cs="宋体"/>
          <w:color w:val="auto"/>
        </w:rPr>
        <w:t xml:space="preserve"> 邮编：</w:t>
      </w:r>
      <w:r>
        <w:rPr>
          <w:rFonts w:hint="eastAsia" w:ascii="宋体" w:hAnsi="宋体" w:eastAsia="宋体" w:cs="宋体"/>
          <w:color w:val="auto"/>
          <w:lang w:val="en-US" w:eastAsia="zh-CN"/>
        </w:rPr>
        <w:t>723000</w:t>
      </w:r>
    </w:p>
    <w:p w14:paraId="28391CE8">
      <w:pPr>
        <w:widowControl/>
        <w:jc w:val="left"/>
        <w:rPr>
          <w:rFonts w:hint="eastAsia" w:ascii="宋体" w:hAnsi="宋体" w:eastAsia="宋体" w:cs="宋体"/>
          <w:b/>
          <w:color w:val="auto"/>
          <w:sz w:val="32"/>
        </w:rPr>
      </w:pPr>
      <w:r>
        <w:rPr>
          <w:rFonts w:hint="eastAsia" w:ascii="宋体" w:hAnsi="宋体" w:eastAsia="宋体" w:cs="宋体"/>
          <w:color w:val="auto"/>
        </w:rPr>
        <w:br w:type="page"/>
      </w:r>
    </w:p>
    <w:p w14:paraId="0DE1942A">
      <w:pPr>
        <w:pStyle w:val="29"/>
        <w:spacing w:before="381" w:after="381"/>
        <w:outlineLvl w:val="0"/>
        <w:rPr>
          <w:rFonts w:hint="eastAsia" w:ascii="宋体" w:hAnsi="宋体" w:eastAsia="宋体" w:cs="宋体"/>
          <w:color w:val="auto"/>
        </w:rPr>
      </w:pPr>
      <w:bookmarkStart w:id="5" w:name="_Toc162282439"/>
      <w:r>
        <w:rPr>
          <w:rFonts w:hint="eastAsia" w:ascii="宋体" w:hAnsi="宋体" w:eastAsia="宋体" w:cs="宋体"/>
          <w:color w:val="auto"/>
        </w:rPr>
        <w:t>第三章 资格审查</w:t>
      </w:r>
      <w:bookmarkEnd w:id="5"/>
    </w:p>
    <w:p w14:paraId="09443B36">
      <w:pPr>
        <w:pStyle w:val="32"/>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开标结束后，由采购人委派的资格审查小组按照</w:t>
      </w:r>
      <w:r>
        <w:rPr>
          <w:rFonts w:hint="eastAsia" w:ascii="宋体" w:hAnsi="宋体" w:eastAsia="宋体" w:cs="宋体"/>
          <w:color w:val="auto"/>
          <w:lang w:val="en-US" w:eastAsia="zh-CN"/>
        </w:rPr>
        <w:t>本项目竞争性磋商文件的</w:t>
      </w:r>
      <w:r>
        <w:rPr>
          <w:rFonts w:hint="eastAsia" w:ascii="宋体" w:hAnsi="宋体" w:eastAsia="宋体" w:cs="宋体"/>
          <w:color w:val="auto"/>
        </w:rPr>
        <w:t>规定，对</w:t>
      </w:r>
      <w:r>
        <w:rPr>
          <w:rFonts w:hint="eastAsia" w:ascii="宋体" w:hAnsi="宋体" w:eastAsia="宋体" w:cs="宋体"/>
          <w:color w:val="auto"/>
          <w:lang w:val="en-US" w:eastAsia="zh-CN"/>
        </w:rPr>
        <w:t>响应</w:t>
      </w:r>
      <w:r>
        <w:rPr>
          <w:rFonts w:hint="eastAsia" w:ascii="宋体" w:hAnsi="宋体" w:eastAsia="宋体" w:cs="宋体"/>
          <w:color w:val="auto"/>
        </w:rPr>
        <w:t>文件中的供应商资格证明文件进行审查，并对供应商信用记录进行核查。资格审查小组由采购人出具书面授权函</w:t>
      </w:r>
      <w:r>
        <w:rPr>
          <w:rFonts w:hint="eastAsia" w:ascii="宋体" w:hAnsi="宋体" w:eastAsia="宋体" w:cs="宋体"/>
          <w:color w:val="auto"/>
          <w:lang w:eastAsia="zh-CN"/>
        </w:rPr>
        <w:t>，</w:t>
      </w:r>
      <w:r>
        <w:rPr>
          <w:rFonts w:hint="eastAsia" w:ascii="宋体" w:hAnsi="宋体" w:eastAsia="宋体" w:cs="宋体"/>
          <w:color w:val="auto"/>
          <w:lang w:val="en-US" w:eastAsia="zh-CN"/>
        </w:rPr>
        <w:t>并</w:t>
      </w:r>
      <w:r>
        <w:rPr>
          <w:rFonts w:hint="eastAsia" w:ascii="宋体" w:hAnsi="宋体" w:eastAsia="宋体" w:cs="宋体"/>
          <w:color w:val="auto"/>
        </w:rPr>
        <w:t>指定组长</w:t>
      </w:r>
      <w:r>
        <w:rPr>
          <w:rFonts w:hint="eastAsia" w:ascii="宋体" w:hAnsi="宋体" w:eastAsia="宋体" w:cs="宋体"/>
          <w:color w:val="auto"/>
          <w:lang w:val="en-US" w:eastAsia="zh-CN"/>
        </w:rPr>
        <w:t>和组员</w:t>
      </w:r>
      <w:r>
        <w:rPr>
          <w:rFonts w:hint="eastAsia" w:ascii="宋体" w:hAnsi="宋体" w:eastAsia="宋体" w:cs="宋体"/>
          <w:color w:val="auto"/>
        </w:rPr>
        <w:t>。</w:t>
      </w:r>
    </w:p>
    <w:p w14:paraId="4060B2CF">
      <w:pPr>
        <w:pStyle w:val="32"/>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供应商提供的资格证明文件缺少任何一项或有任何一项不满足，都将被视为无效投标。供应商所提供的资格证明文件应图文清晰、易于辨识，否则由此带来的不利后果由供应商自行承担。</w:t>
      </w:r>
    </w:p>
    <w:p w14:paraId="061D5CF0">
      <w:pPr>
        <w:pStyle w:val="32"/>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资格审查按下列程序进行：</w:t>
      </w:r>
    </w:p>
    <w:p w14:paraId="2B56E7B7">
      <w:pPr>
        <w:pStyle w:val="32"/>
        <w:ind w:firstLine="480"/>
        <w:rPr>
          <w:rFonts w:hint="eastAsia" w:ascii="宋体" w:hAnsi="宋体" w:eastAsia="宋体" w:cs="宋体"/>
          <w:color w:val="auto"/>
        </w:rPr>
      </w:pPr>
      <w:r>
        <w:rPr>
          <w:rFonts w:hint="eastAsia" w:ascii="宋体" w:hAnsi="宋体" w:eastAsia="宋体" w:cs="宋体"/>
          <w:color w:val="auto"/>
        </w:rPr>
        <w:t>（1）供应商基本资格条件审查；</w:t>
      </w:r>
    </w:p>
    <w:p w14:paraId="46985AE3">
      <w:pPr>
        <w:pStyle w:val="32"/>
        <w:ind w:firstLine="480"/>
        <w:rPr>
          <w:rFonts w:hint="eastAsia" w:ascii="宋体" w:hAnsi="宋体" w:eastAsia="宋体" w:cs="宋体"/>
          <w:color w:val="auto"/>
        </w:rPr>
      </w:pPr>
      <w:r>
        <w:rPr>
          <w:rFonts w:hint="eastAsia" w:ascii="宋体" w:hAnsi="宋体" w:eastAsia="宋体" w:cs="宋体"/>
          <w:color w:val="auto"/>
        </w:rPr>
        <w:t>（2）供应商落实政府采购政策资格条件审查；</w:t>
      </w:r>
    </w:p>
    <w:p w14:paraId="094A788D">
      <w:pPr>
        <w:pStyle w:val="32"/>
        <w:ind w:firstLine="480"/>
        <w:rPr>
          <w:rFonts w:hint="eastAsia" w:ascii="宋体" w:hAnsi="宋体" w:eastAsia="宋体" w:cs="宋体"/>
          <w:color w:val="auto"/>
        </w:rPr>
      </w:pPr>
      <w:r>
        <w:rPr>
          <w:rFonts w:hint="eastAsia" w:ascii="宋体" w:hAnsi="宋体" w:eastAsia="宋体" w:cs="宋体"/>
          <w:color w:val="auto"/>
        </w:rPr>
        <w:t>（3）供应商特定资格条件审查。</w:t>
      </w:r>
    </w:p>
    <w:p w14:paraId="5FC9091F">
      <w:pPr>
        <w:pStyle w:val="32"/>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lang w:val="en-US" w:eastAsia="zh-CN"/>
        </w:rPr>
        <w:t>响应</w:t>
      </w:r>
      <w:r>
        <w:rPr>
          <w:rFonts w:hint="eastAsia" w:ascii="宋体" w:hAnsi="宋体" w:eastAsia="宋体" w:cs="宋体"/>
          <w:color w:val="auto"/>
        </w:rPr>
        <w:t>文件经确认后，资格审查小组成员对响应文件中的供应商资格证明文件进行审查。出现下列情形的，响应文件将被视为无效：</w:t>
      </w:r>
    </w:p>
    <w:p w14:paraId="4354E731">
      <w:pPr>
        <w:pStyle w:val="32"/>
        <w:ind w:firstLine="480"/>
        <w:rPr>
          <w:rFonts w:hint="eastAsia" w:ascii="宋体" w:hAnsi="宋体" w:eastAsia="宋体" w:cs="宋体"/>
          <w:color w:val="auto"/>
        </w:rPr>
      </w:pPr>
      <w:r>
        <w:rPr>
          <w:rFonts w:hint="eastAsia" w:ascii="宋体" w:hAnsi="宋体" w:eastAsia="宋体" w:cs="宋体"/>
          <w:color w:val="auto"/>
        </w:rPr>
        <w:t>（1）不具备磋商文件中规定的资格要求的；</w:t>
      </w:r>
    </w:p>
    <w:p w14:paraId="1E916BB5">
      <w:pPr>
        <w:pStyle w:val="32"/>
        <w:ind w:firstLine="480"/>
        <w:rPr>
          <w:rFonts w:hint="eastAsia" w:ascii="宋体" w:hAnsi="宋体" w:eastAsia="宋体" w:cs="宋体"/>
          <w:color w:val="auto"/>
        </w:rPr>
      </w:pPr>
      <w:r>
        <w:rPr>
          <w:rFonts w:hint="eastAsia" w:ascii="宋体" w:hAnsi="宋体" w:eastAsia="宋体" w:cs="宋体"/>
          <w:color w:val="auto"/>
        </w:rPr>
        <w:t>（2）未按磋商文件要求提供资格证明文件，或资格证明文件未按磋商文件要求签字、盖章的；</w:t>
      </w:r>
    </w:p>
    <w:p w14:paraId="14BD6684">
      <w:pPr>
        <w:pStyle w:val="32"/>
        <w:ind w:firstLine="480"/>
        <w:rPr>
          <w:rFonts w:hint="eastAsia" w:ascii="宋体" w:hAnsi="宋体" w:eastAsia="宋体" w:cs="宋体"/>
          <w:color w:val="auto"/>
        </w:rPr>
      </w:pPr>
      <w:r>
        <w:rPr>
          <w:rFonts w:hint="eastAsia" w:ascii="宋体" w:hAnsi="宋体" w:eastAsia="宋体" w:cs="宋体"/>
          <w:color w:val="auto"/>
        </w:rPr>
        <w:t>（3）法律法规规定的其他无效情形。</w:t>
      </w:r>
    </w:p>
    <w:p w14:paraId="1AD4B3F4">
      <w:pPr>
        <w:pStyle w:val="32"/>
        <w:ind w:firstLine="48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资格审查结束后，资格审查小组成员应当对审查结果进行签字确认；对未通过资格审查的供应商，资格审查小组应当场告知其未通过的原因。未通过资格审查的供应商，不得进入后续磋商、评审环节。</w:t>
      </w:r>
    </w:p>
    <w:p w14:paraId="1FCE625A">
      <w:pPr>
        <w:pStyle w:val="32"/>
        <w:ind w:firstLine="480"/>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通过资格审查的供应商不足3家的，不得进行符合性审查，应予以废标。</w:t>
      </w:r>
    </w:p>
    <w:p w14:paraId="527CE9B3">
      <w:pPr>
        <w:pStyle w:val="32"/>
        <w:ind w:firstLine="48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资格性审查表</w:t>
      </w:r>
    </w:p>
    <w:p w14:paraId="206DE3AA">
      <w:pPr>
        <w:pStyle w:val="32"/>
        <w:ind w:firstLine="480"/>
        <w:rPr>
          <w:rFonts w:hint="eastAsia" w:ascii="宋体" w:hAnsi="宋体" w:eastAsia="宋体" w:cs="宋体"/>
          <w:color w:val="auto"/>
        </w:rPr>
      </w:pPr>
    </w:p>
    <w:tbl>
      <w:tblPr>
        <w:tblStyle w:val="2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14:paraId="70FEB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5288BFC8">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336" w:type="dxa"/>
            <w:tcBorders>
              <w:top w:val="single" w:color="auto" w:sz="12" w:space="0"/>
              <w:bottom w:val="single" w:color="auto" w:sz="2" w:space="0"/>
            </w:tcBorders>
            <w:shd w:val="clear" w:color="auto" w:fill="F1F1F1" w:themeFill="background1" w:themeFillShade="F2"/>
            <w:vAlign w:val="center"/>
          </w:tcPr>
          <w:p w14:paraId="12DFD914">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资格项</w:t>
            </w:r>
          </w:p>
        </w:tc>
        <w:tc>
          <w:tcPr>
            <w:tcW w:w="5696" w:type="dxa"/>
            <w:tcBorders>
              <w:top w:val="single" w:color="auto" w:sz="12" w:space="0"/>
              <w:bottom w:val="single" w:color="auto" w:sz="2" w:space="0"/>
            </w:tcBorders>
            <w:shd w:val="clear" w:color="auto" w:fill="F1F1F1" w:themeFill="background1" w:themeFillShade="F2"/>
            <w:vAlign w:val="center"/>
          </w:tcPr>
          <w:p w14:paraId="4049C6AB">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审查内容</w:t>
            </w:r>
          </w:p>
        </w:tc>
      </w:tr>
      <w:tr w14:paraId="11AFF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04A289B">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2336" w:type="dxa"/>
            <w:vAlign w:val="center"/>
          </w:tcPr>
          <w:p w14:paraId="2401EEAC">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rPr>
              <w:t>有效的主体资格证明</w:t>
            </w:r>
          </w:p>
        </w:tc>
        <w:tc>
          <w:tcPr>
            <w:tcW w:w="5696" w:type="dxa"/>
            <w:vAlign w:val="center"/>
          </w:tcPr>
          <w:p w14:paraId="24CDE141">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在中华人民共和国境内注册，依法取得并有效存续的营业执照（含电子营业执照）\事业单位法人证书\民办非企业单位登记证书\非企业专业服务机构执业许可证等。</w:t>
            </w:r>
          </w:p>
          <w:p w14:paraId="2AAE0A47">
            <w:pPr>
              <w:keepNext w:val="0"/>
              <w:keepLines w:val="0"/>
              <w:numPr>
                <w:ilvl w:val="0"/>
                <w:numId w:val="2"/>
              </w:numPr>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供应商属企业法人的，其营业执照，不审查原件，通过国家企业信用信息公示系统</w:t>
            </w:r>
          </w:p>
          <w:p w14:paraId="15547D93">
            <w:pPr>
              <w:keepNext w:val="0"/>
              <w:keepLines w:val="0"/>
              <w:numPr>
                <w:ilvl w:val="0"/>
                <w:numId w:val="0"/>
              </w:numPr>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（http://www.gsxt.gov.cn/index.html）进行相关信息的核实；</w:t>
            </w:r>
          </w:p>
          <w:p w14:paraId="4767D478">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（2）供应商属事业单位的，审查事业单位法人证书；</w:t>
            </w:r>
          </w:p>
          <w:p w14:paraId="2B7FAA1E">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（3）供应商属于其他组织的（包括但不限于民办非企业单位登记证书、社会团体法人登记证书、基金会法人登记证书），审查登记证书；</w:t>
            </w:r>
          </w:p>
          <w:p w14:paraId="1FFF714F">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（4）供应商属于个体工商户的，其个体工商户营业执照，不审查原件，通过国家企业信用信息公示系统（http://www.gsxt.gov.cn/index.html）进行相关信息的核实；</w:t>
            </w:r>
          </w:p>
          <w:p w14:paraId="55B35CB9">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（5）供应商属于自然人的，审查身份证。</w:t>
            </w:r>
          </w:p>
        </w:tc>
      </w:tr>
      <w:tr w14:paraId="6280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72B095B">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2336" w:type="dxa"/>
            <w:vAlign w:val="center"/>
          </w:tcPr>
          <w:p w14:paraId="3A3BE117">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资质条件</w:t>
            </w:r>
          </w:p>
        </w:tc>
        <w:tc>
          <w:tcPr>
            <w:tcW w:w="5696" w:type="dxa"/>
            <w:vAlign w:val="center"/>
          </w:tcPr>
          <w:p w14:paraId="530539A6">
            <w:pPr>
              <w:keepNext w:val="0"/>
              <w:keepLines w:val="0"/>
              <w:suppressLineNumbers w:val="0"/>
              <w:spacing w:before="0" w:beforeAutospacing="0" w:after="0" w:afterAutospacing="0" w:line="320" w:lineRule="exact"/>
              <w:ind w:left="0" w:right="0"/>
              <w:rPr>
                <w:rFonts w:hint="eastAsia" w:ascii="宋体" w:hAnsi="宋体" w:eastAsia="宋体" w:cs="宋体"/>
                <w:sz w:val="18"/>
                <w:szCs w:val="18"/>
                <w:highlight w:val="none"/>
              </w:rPr>
            </w:pPr>
            <w:r>
              <w:rPr>
                <w:rFonts w:hint="eastAsia" w:ascii="宋体" w:hAnsi="宋体" w:eastAsia="宋体" w:cs="宋体"/>
                <w:sz w:val="18"/>
                <w:szCs w:val="18"/>
                <w:highlight w:val="none"/>
              </w:rPr>
              <w:t>供应商须具备建设行政主管部门核发的建筑工程施工总承包三级及以上资质，并且具有合格有效安全生产许可证，拟派项目经理须具备建筑工程二级及以上注册建造师资格，并具有行业主管部门核发的（B）类安全考核合格证书，且无在建项目；在“陕西省建筑市场监管与诚信信息发布平台”可查询到供应商及其拟派项目经理信息，未拖欠农民工工资承诺或声明函。</w:t>
            </w:r>
          </w:p>
        </w:tc>
      </w:tr>
      <w:tr w14:paraId="672A0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A599C0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2336" w:type="dxa"/>
            <w:vAlign w:val="center"/>
          </w:tcPr>
          <w:p w14:paraId="669A01F1">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财务状况</w:t>
            </w:r>
            <w:r>
              <w:rPr>
                <w:rFonts w:hint="eastAsia" w:ascii="宋体" w:hAnsi="宋体" w:eastAsia="宋体" w:cs="宋体"/>
                <w:color w:val="auto"/>
                <w:sz w:val="18"/>
                <w:szCs w:val="18"/>
                <w:lang w:val="en-US" w:eastAsia="zh-CN"/>
              </w:rPr>
              <w:t>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社保资金缴纳</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税收缴纳证明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具有履行合同所必需的设备和专业技术能力</w:t>
            </w:r>
            <w:r>
              <w:rPr>
                <w:rFonts w:hint="eastAsia" w:ascii="宋体" w:hAnsi="宋体" w:eastAsia="宋体" w:cs="宋体"/>
                <w:color w:val="auto"/>
                <w:sz w:val="18"/>
                <w:szCs w:val="18"/>
                <w:lang w:val="en-US" w:eastAsia="zh-CN"/>
              </w:rPr>
              <w:t>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无重大违法记录声明</w:t>
            </w:r>
            <w:r>
              <w:rPr>
                <w:rFonts w:hint="eastAsia" w:ascii="宋体" w:hAnsi="宋体" w:eastAsia="宋体" w:cs="宋体"/>
                <w:color w:val="auto"/>
                <w:sz w:val="18"/>
                <w:szCs w:val="18"/>
                <w:lang w:val="en-US" w:eastAsia="zh-CN"/>
              </w:rPr>
              <w:t>等</w:t>
            </w:r>
          </w:p>
        </w:tc>
        <w:tc>
          <w:tcPr>
            <w:tcW w:w="5696" w:type="dxa"/>
            <w:vAlign w:val="center"/>
          </w:tcPr>
          <w:p w14:paraId="6CF5D807">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（1）由供应商</w:t>
            </w:r>
            <w:r>
              <w:rPr>
                <w:rFonts w:hint="eastAsia" w:ascii="宋体" w:hAnsi="宋体" w:eastAsia="宋体" w:cs="宋体"/>
                <w:color w:val="auto"/>
                <w:sz w:val="18"/>
                <w:szCs w:val="18"/>
              </w:rPr>
              <w:t>提供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汉中市政府采购供应商资格承诺函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对其财务状况、</w:t>
            </w:r>
            <w:r>
              <w:rPr>
                <w:rFonts w:hint="eastAsia" w:ascii="宋体" w:hAnsi="宋体" w:eastAsia="宋体" w:cs="宋体"/>
                <w:color w:val="auto"/>
                <w:sz w:val="18"/>
                <w:szCs w:val="18"/>
                <w:lang w:eastAsia="zh-CN"/>
              </w:rPr>
              <w:t>依法缴纳税收、依法缴纳社会保障</w:t>
            </w:r>
            <w:r>
              <w:rPr>
                <w:rFonts w:hint="eastAsia" w:ascii="宋体" w:hAnsi="宋体" w:eastAsia="宋体" w:cs="宋体"/>
                <w:color w:val="auto"/>
                <w:sz w:val="18"/>
                <w:szCs w:val="18"/>
                <w:lang w:val="en-US" w:eastAsia="zh-CN"/>
              </w:rPr>
              <w:t>资</w:t>
            </w:r>
            <w:r>
              <w:rPr>
                <w:rFonts w:hint="eastAsia" w:ascii="宋体" w:hAnsi="宋体" w:eastAsia="宋体" w:cs="宋体"/>
                <w:color w:val="auto"/>
                <w:sz w:val="18"/>
                <w:szCs w:val="18"/>
                <w:lang w:eastAsia="zh-CN"/>
              </w:rPr>
              <w:t>金</w:t>
            </w:r>
            <w:r>
              <w:rPr>
                <w:rFonts w:hint="eastAsia" w:ascii="宋体" w:hAnsi="宋体" w:eastAsia="宋体" w:cs="宋体"/>
                <w:color w:val="auto"/>
                <w:sz w:val="18"/>
                <w:szCs w:val="18"/>
                <w:lang w:val="en-US" w:eastAsia="zh-CN"/>
              </w:rPr>
              <w:t>状况、具备履行合同所必需的设备和专业技术能力、参加政府采购活动（以开启时间为准）前3年内，在经营活动中没有重大违法记录等状况做出</w:t>
            </w:r>
            <w:r>
              <w:rPr>
                <w:rFonts w:hint="eastAsia" w:ascii="宋体" w:hAnsi="宋体" w:eastAsia="宋体" w:cs="宋体"/>
                <w:color w:val="auto"/>
                <w:sz w:val="18"/>
                <w:szCs w:val="18"/>
                <w:lang w:eastAsia="zh-CN"/>
              </w:rPr>
              <w:t>真实、合法、有效</w:t>
            </w:r>
            <w:r>
              <w:rPr>
                <w:rFonts w:hint="eastAsia" w:ascii="宋体" w:hAnsi="宋体" w:eastAsia="宋体" w:cs="宋体"/>
                <w:color w:val="auto"/>
                <w:sz w:val="18"/>
                <w:szCs w:val="18"/>
                <w:lang w:val="en-US" w:eastAsia="zh-CN"/>
              </w:rPr>
              <w:t>的承诺；</w:t>
            </w:r>
          </w:p>
          <w:p w14:paraId="523AAF69">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（2）供应商未提供资格信用承诺函的，应当按照《中华人民共和国政府采购法》及其实施条例等相关法律法规的规定提供相应的证明材料；</w:t>
            </w:r>
          </w:p>
          <w:p w14:paraId="03D07485">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（3）采购人或采购代理机构通过“信用中国”网站（www.creditchina.gov.cn）、中国政府采购网（www.ccgp.gov.cn） 等查询相关主体信用记录，并将查询网页打印、存档备查。查询时间为磋商文件发售期至评审截止时间前，此时间段外，网站信息发生的任何变更均不作为资格审查依据。供应商不良信用记录以采购人或采购代理机构查询结果为准。供应商自行提供的与网站信息不一致的其他证明材料亦不作为资格审查依据。</w:t>
            </w:r>
          </w:p>
          <w:p w14:paraId="3DD85D4D">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leftChars="0" w:right="0" w:rightChars="0" w:firstLine="0" w:firstLineChars="0"/>
              <w:rPr>
                <w:rFonts w:hint="eastAsia" w:ascii="宋体" w:hAnsi="宋体" w:eastAsia="宋体" w:cs="宋体"/>
                <w:sz w:val="18"/>
                <w:szCs w:val="18"/>
              </w:rPr>
            </w:pPr>
            <w:r>
              <w:rPr>
                <w:rFonts w:hint="eastAsia" w:ascii="宋体" w:hAnsi="宋体" w:eastAsia="宋体" w:cs="宋体"/>
                <w:color w:val="auto"/>
                <w:sz w:val="18"/>
                <w:szCs w:val="18"/>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75B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52038C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2336" w:type="dxa"/>
            <w:vAlign w:val="center"/>
          </w:tcPr>
          <w:p w14:paraId="0BFF0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控股管理关系</w:t>
            </w:r>
          </w:p>
        </w:tc>
        <w:tc>
          <w:tcPr>
            <w:tcW w:w="5696" w:type="dxa"/>
            <w:vAlign w:val="top"/>
          </w:tcPr>
          <w:p w14:paraId="13329388">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sz w:val="18"/>
                <w:szCs w:val="18"/>
              </w:rPr>
            </w:pPr>
            <w:r>
              <w:rPr>
                <w:rFonts w:hint="eastAsia" w:ascii="宋体" w:hAnsi="宋体" w:eastAsia="宋体" w:cs="宋体"/>
                <w:color w:val="auto"/>
                <w:sz w:val="18"/>
                <w:szCs w:val="18"/>
              </w:rPr>
              <w:t>提供直接控股和管理关系清单。若与其他供应商存在单位负责人为同一人或者存在直接控股、管理关系的，则响应无效。</w:t>
            </w:r>
          </w:p>
        </w:tc>
      </w:tr>
      <w:tr w14:paraId="3C1B6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2E3953D">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2336" w:type="dxa"/>
            <w:vAlign w:val="center"/>
          </w:tcPr>
          <w:p w14:paraId="174F8A0C">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书面声明</w:t>
            </w:r>
          </w:p>
        </w:tc>
        <w:tc>
          <w:tcPr>
            <w:tcW w:w="5696" w:type="dxa"/>
            <w:vAlign w:val="top"/>
          </w:tcPr>
          <w:p w14:paraId="0CA269E2">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color w:val="auto"/>
                <w:sz w:val="18"/>
                <w:szCs w:val="18"/>
              </w:rPr>
            </w:pPr>
            <w:r>
              <w:rPr>
                <w:rFonts w:hint="eastAsia" w:ascii="宋体" w:hAnsi="宋体" w:eastAsia="宋体" w:cs="宋体"/>
                <w:color w:val="auto"/>
                <w:sz w:val="18"/>
                <w:szCs w:val="18"/>
              </w:rPr>
              <w:t>提供书面声明，包括声明未为本项目提供整体设计、规范编制或者项目管理、监理、检测等服务。</w:t>
            </w:r>
          </w:p>
        </w:tc>
      </w:tr>
      <w:tr w14:paraId="02AFB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95B1656">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w:t>
            </w:r>
          </w:p>
        </w:tc>
        <w:tc>
          <w:tcPr>
            <w:tcW w:w="2336" w:type="dxa"/>
            <w:vAlign w:val="center"/>
          </w:tcPr>
          <w:p w14:paraId="12A8E5BD">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法定代表人（主要负责人）委托授权书\身份证明</w:t>
            </w:r>
          </w:p>
        </w:tc>
        <w:tc>
          <w:tcPr>
            <w:tcW w:w="5696" w:type="dxa"/>
            <w:vAlign w:val="center"/>
          </w:tcPr>
          <w:p w14:paraId="7CF8459F">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sz w:val="18"/>
                <w:szCs w:val="18"/>
              </w:rPr>
            </w:pPr>
            <w:r>
              <w:rPr>
                <w:rFonts w:hint="eastAsia" w:ascii="宋体" w:hAnsi="宋体" w:eastAsia="宋体" w:cs="宋体"/>
                <w:color w:val="auto"/>
                <w:sz w:val="18"/>
                <w:szCs w:val="18"/>
              </w:rPr>
              <w:t>法定代表人（主要负责人）委托代理人参加投标时，应提供法定代表人（主要负责人）委托授权书；法定代表人（主要负责人）亲自参加投标时，应提供法定代表人（主要负责人）身份证明书。</w:t>
            </w:r>
          </w:p>
        </w:tc>
      </w:tr>
      <w:tr w14:paraId="0499C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A698DA1">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2336" w:type="dxa"/>
            <w:vAlign w:val="center"/>
          </w:tcPr>
          <w:p w14:paraId="4F3CAB37">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落实政府采购政策需满足的资格要求</w:t>
            </w:r>
          </w:p>
        </w:tc>
        <w:tc>
          <w:tcPr>
            <w:tcW w:w="5696" w:type="dxa"/>
            <w:vAlign w:val="top"/>
          </w:tcPr>
          <w:p w14:paraId="63CC2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sz w:val="18"/>
                <w:szCs w:val="18"/>
              </w:rPr>
            </w:pPr>
            <w:r>
              <w:rPr>
                <w:rFonts w:hint="eastAsia" w:ascii="宋体" w:hAnsi="宋体" w:eastAsia="宋体" w:cs="宋体"/>
                <w:color w:val="auto"/>
                <w:sz w:val="18"/>
                <w:szCs w:val="18"/>
              </w:rPr>
              <w:t>本项目为</w:t>
            </w:r>
            <w:r>
              <w:rPr>
                <w:rFonts w:hint="eastAsia" w:ascii="宋体" w:hAnsi="宋体" w:eastAsia="宋体" w:cs="宋体"/>
                <w:color w:val="auto"/>
                <w:sz w:val="18"/>
                <w:szCs w:val="18"/>
                <w:lang w:val="en-US" w:eastAsia="zh-CN"/>
              </w:rPr>
              <w:t>专门</w:t>
            </w:r>
            <w:r>
              <w:rPr>
                <w:rFonts w:hint="eastAsia" w:ascii="宋体" w:hAnsi="宋体" w:eastAsia="宋体" w:cs="宋体"/>
                <w:color w:val="auto"/>
                <w:sz w:val="18"/>
                <w:szCs w:val="18"/>
              </w:rPr>
              <w:t>面向中小企业项目</w:t>
            </w:r>
            <w:r>
              <w:rPr>
                <w:rFonts w:hint="eastAsia" w:ascii="宋体" w:hAnsi="宋体" w:eastAsia="宋体" w:cs="宋体"/>
                <w:color w:val="auto"/>
                <w:sz w:val="18"/>
                <w:szCs w:val="18"/>
                <w:lang w:eastAsia="zh-CN"/>
              </w:rPr>
              <w:t>。供应商为中型、小型、微型企业的，应提供《中小企业声明函》，且中小企业的划分标准所属行业</w:t>
            </w:r>
            <w:r>
              <w:rPr>
                <w:rFonts w:hint="eastAsia" w:ascii="宋体" w:hAnsi="宋体" w:eastAsia="宋体" w:cs="宋体"/>
                <w:color w:val="auto"/>
                <w:sz w:val="18"/>
                <w:szCs w:val="18"/>
                <w:u w:val="none"/>
                <w:lang w:eastAsia="zh-CN"/>
              </w:rPr>
              <w:t>为</w:t>
            </w:r>
            <w:r>
              <w:rPr>
                <w:rFonts w:hint="eastAsia" w:ascii="宋体" w:hAnsi="宋体" w:eastAsia="宋体" w:cs="宋体"/>
                <w:color w:val="auto"/>
                <w:sz w:val="18"/>
                <w:szCs w:val="18"/>
                <w:u w:val="none"/>
                <w:lang w:val="en-US" w:eastAsia="zh-CN"/>
              </w:rPr>
              <w:t>建筑业</w:t>
            </w:r>
            <w:r>
              <w:rPr>
                <w:rFonts w:hint="eastAsia" w:ascii="宋体" w:hAnsi="宋体" w:eastAsia="宋体" w:cs="宋体"/>
                <w:color w:val="auto"/>
                <w:sz w:val="18"/>
                <w:szCs w:val="18"/>
                <w:u w:val="none"/>
                <w:lang w:eastAsia="zh-CN"/>
              </w:rPr>
              <w:t>；</w:t>
            </w:r>
            <w:r>
              <w:rPr>
                <w:rFonts w:hint="eastAsia" w:ascii="宋体" w:hAnsi="宋体" w:eastAsia="宋体" w:cs="宋体"/>
                <w:color w:val="auto"/>
                <w:sz w:val="18"/>
                <w:szCs w:val="18"/>
                <w:lang w:eastAsia="zh-CN"/>
              </w:rPr>
              <w:t>供应商为监狱企业的，应提供监狱企业的证明文件；供应商为残疾人福利性单位的，应提供《残疾人福利性单位声明函》（监狱企业或残疾人福利性单位视同小型、微型企业）。</w:t>
            </w:r>
          </w:p>
        </w:tc>
      </w:tr>
      <w:tr w14:paraId="75749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7B28F4C">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p>
        </w:tc>
        <w:tc>
          <w:tcPr>
            <w:tcW w:w="2336" w:type="dxa"/>
            <w:vAlign w:val="center"/>
          </w:tcPr>
          <w:p w14:paraId="0BCED636">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宋体" w:hAnsi="宋体" w:eastAsia="宋体" w:cs="宋体"/>
                <w:sz w:val="18"/>
                <w:szCs w:val="18"/>
              </w:rPr>
            </w:pPr>
            <w:r>
              <w:rPr>
                <w:rFonts w:hint="eastAsia" w:ascii="宋体" w:hAnsi="宋体" w:eastAsia="宋体" w:cs="宋体"/>
                <w:color w:val="auto"/>
                <w:sz w:val="18"/>
                <w:szCs w:val="18"/>
                <w:highlight w:val="none"/>
              </w:rPr>
              <w:t>联合体响应及分包</w:t>
            </w:r>
          </w:p>
        </w:tc>
        <w:tc>
          <w:tcPr>
            <w:tcW w:w="5696" w:type="dxa"/>
            <w:vAlign w:val="center"/>
          </w:tcPr>
          <w:p w14:paraId="71E2BA97">
            <w:pPr>
              <w:keepNext w:val="0"/>
              <w:keepLines w:val="0"/>
              <w:pageBreakBefore w:val="0"/>
              <w:suppressLineNumbers w:val="0"/>
              <w:wordWrap/>
              <w:overflowPunct/>
              <w:topLinePunct w:val="0"/>
              <w:bidi w:val="0"/>
              <w:spacing w:before="0" w:beforeAutospacing="0" w:after="0" w:afterAutospacing="0" w:line="300" w:lineRule="exact"/>
              <w:ind w:left="0" w:right="0"/>
              <w:jc w:val="left"/>
              <w:rPr>
                <w:rFonts w:hint="eastAsia" w:ascii="宋体" w:hAnsi="宋体" w:eastAsia="宋体" w:cs="宋体"/>
                <w:color w:val="auto"/>
                <w:sz w:val="18"/>
                <w:szCs w:val="18"/>
                <w:highlight w:val="none"/>
              </w:rPr>
            </w:pPr>
            <w:sdt>
              <w:sdtPr>
                <w:rPr>
                  <w:rFonts w:hint="eastAsia" w:ascii="宋体" w:hAnsi="宋体" w:eastAsia="宋体" w:cs="宋体"/>
                  <w:color w:val="auto"/>
                  <w:sz w:val="18"/>
                  <w:szCs w:val="18"/>
                  <w:highlight w:val="none"/>
                </w:rPr>
                <w:id w:val="147483503"/>
                <w14:checkbox>
                  <w14:checked w14:val="0"/>
                  <w14:checkedState w14:val="2611" w14:font="MS Gothic"/>
                  <w14:uncheckedState w14:val="2610" w14:font="MS Gothic"/>
                </w14:checkbox>
              </w:sdtPr>
              <w:sdtEndPr>
                <w:rPr>
                  <w:rFonts w:hint="eastAsia" w:ascii="宋体" w:hAnsi="宋体" w:eastAsia="宋体" w:cs="宋体"/>
                  <w:color w:val="auto"/>
                  <w:sz w:val="18"/>
                  <w:szCs w:val="18"/>
                  <w:highlight w:val="none"/>
                </w:rPr>
              </w:sdtEndPr>
              <w:sdtContent>
                <w:r>
                  <w:rPr>
                    <w:rFonts w:hint="eastAsia" w:ascii="宋体" w:hAnsi="宋体" w:eastAsia="宋体" w:cs="宋体"/>
                    <w:color w:val="auto"/>
                    <w:kern w:val="2"/>
                    <w:sz w:val="18"/>
                    <w:szCs w:val="18"/>
                    <w:highlight w:val="none"/>
                    <w:lang w:val="en-US" w:eastAsia="zh-CN" w:bidi="ar-SA"/>
                  </w:rPr>
                  <w:t>☐</w:t>
                </w:r>
              </w:sdtContent>
            </w:sdt>
            <w:r>
              <w:rPr>
                <w:rFonts w:hint="eastAsia" w:ascii="宋体" w:hAnsi="宋体" w:eastAsia="宋体" w:cs="宋体"/>
                <w:color w:val="auto"/>
                <w:sz w:val="18"/>
                <w:szCs w:val="18"/>
                <w:highlight w:val="none"/>
              </w:rPr>
              <w:t>本项目接受联合体响应，允许分包。</w:t>
            </w:r>
          </w:p>
          <w:p w14:paraId="7A7AC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宋体" w:hAnsi="宋体" w:eastAsia="宋体" w:cs="宋体"/>
                <w:sz w:val="18"/>
                <w:szCs w:val="18"/>
              </w:rPr>
            </w:pPr>
            <w:sdt>
              <w:sdtPr>
                <w:rPr>
                  <w:rFonts w:hint="eastAsia" w:ascii="宋体" w:hAnsi="宋体" w:eastAsia="宋体" w:cs="宋体"/>
                  <w:color w:val="auto"/>
                  <w:sz w:val="18"/>
                  <w:szCs w:val="18"/>
                  <w:highlight w:val="none"/>
                </w:rPr>
                <w:id w:val="147460731"/>
                <w14:checkbox>
                  <w14:checked w14:val="1"/>
                  <w14:checkedState w14:val="2611" w14:font="MS Gothic"/>
                  <w14:uncheckedState w14:val="2610" w14:font="MS Gothic"/>
                </w14:checkbox>
              </w:sdtPr>
              <w:sdtEndPr>
                <w:rPr>
                  <w:rFonts w:hint="eastAsia" w:ascii="宋体" w:hAnsi="宋体" w:eastAsia="宋体" w:cs="宋体"/>
                  <w:color w:val="auto"/>
                  <w:sz w:val="18"/>
                  <w:szCs w:val="18"/>
                  <w:highlight w:val="none"/>
                </w:rPr>
              </w:sdtEndPr>
              <w:sdtContent>
                <w:r>
                  <w:rPr>
                    <w:rFonts w:hint="eastAsia" w:ascii="宋体" w:hAnsi="宋体" w:eastAsia="宋体" w:cs="宋体"/>
                    <w:color w:val="auto"/>
                    <w:kern w:val="2"/>
                    <w:sz w:val="18"/>
                    <w:szCs w:val="18"/>
                    <w:highlight w:val="none"/>
                    <w:lang w:val="en-US" w:eastAsia="zh-CN" w:bidi="ar-SA"/>
                  </w:rPr>
                  <w:t>☑</w:t>
                </w:r>
              </w:sdtContent>
            </w:sdt>
            <w:r>
              <w:rPr>
                <w:rFonts w:hint="eastAsia" w:ascii="宋体" w:hAnsi="宋体" w:eastAsia="宋体" w:cs="宋体"/>
                <w:color w:val="auto"/>
                <w:sz w:val="18"/>
                <w:szCs w:val="18"/>
                <w:highlight w:val="none"/>
              </w:rPr>
              <w:t>本项目不接受联合体响应，不允许分包。供应商应提供《非联合体不分包投标声明》，视为独立投标，不分包。</w:t>
            </w:r>
          </w:p>
        </w:tc>
      </w:tr>
    </w:tbl>
    <w:p w14:paraId="4B7B6A1B">
      <w:pPr>
        <w:pStyle w:val="32"/>
        <w:ind w:firstLine="0" w:firstLineChars="0"/>
        <w:rPr>
          <w:rFonts w:hint="eastAsia" w:ascii="宋体" w:hAnsi="宋体" w:eastAsia="宋体" w:cs="宋体"/>
          <w:color w:val="auto"/>
        </w:rPr>
      </w:pPr>
      <w:r>
        <w:rPr>
          <w:rFonts w:hint="eastAsia" w:ascii="宋体" w:hAnsi="宋体" w:eastAsia="宋体" w:cs="宋体"/>
          <w:color w:val="auto"/>
        </w:rPr>
        <w:t>注意事项：</w:t>
      </w:r>
    </w:p>
    <w:p w14:paraId="2C6C2C6A">
      <w:pPr>
        <w:pStyle w:val="32"/>
        <w:ind w:firstLine="480"/>
        <w:rPr>
          <w:rFonts w:hint="eastAsia" w:ascii="宋体" w:hAnsi="宋体" w:eastAsia="宋体" w:cs="宋体"/>
          <w:color w:val="auto"/>
        </w:rPr>
      </w:pPr>
      <w:r>
        <w:rPr>
          <w:rFonts w:hint="eastAsia" w:ascii="宋体" w:hAnsi="宋体" w:eastAsia="宋体" w:cs="宋体"/>
          <w:color w:val="auto"/>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B8601AB">
      <w:pPr>
        <w:pStyle w:val="32"/>
        <w:ind w:firstLine="480"/>
        <w:rPr>
          <w:rFonts w:hint="eastAsia" w:ascii="宋体" w:hAnsi="宋体" w:eastAsia="宋体" w:cs="宋体"/>
          <w:color w:val="auto"/>
        </w:rPr>
      </w:pPr>
      <w:r>
        <w:rPr>
          <w:rFonts w:hint="eastAsia" w:ascii="宋体" w:hAnsi="宋体" w:eastAsia="宋体" w:cs="宋体"/>
          <w:color w:val="auto"/>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w:t>
      </w:r>
      <w:r>
        <w:rPr>
          <w:rFonts w:hint="eastAsia" w:ascii="宋体" w:hAnsi="宋体" w:eastAsia="宋体" w:cs="宋体"/>
          <w:color w:val="auto"/>
          <w:lang w:eastAsia="zh-CN"/>
        </w:rPr>
        <w:t>，</w:t>
      </w:r>
      <w:r>
        <w:rPr>
          <w:rFonts w:hint="eastAsia" w:ascii="宋体" w:hAnsi="宋体" w:eastAsia="宋体" w:cs="宋体"/>
          <w:color w:val="auto"/>
        </w:rPr>
        <w:t>须提供身份证复印件。</w:t>
      </w:r>
    </w:p>
    <w:p w14:paraId="5630027D">
      <w:pPr>
        <w:pStyle w:val="32"/>
        <w:ind w:firstLine="480"/>
        <w:rPr>
          <w:rFonts w:hint="eastAsia" w:ascii="宋体" w:hAnsi="宋体" w:eastAsia="宋体" w:cs="宋体"/>
          <w:color w:val="auto"/>
        </w:rPr>
      </w:pPr>
      <w:r>
        <w:rPr>
          <w:rFonts w:hint="eastAsia" w:ascii="宋体" w:hAnsi="宋体" w:eastAsia="宋体" w:cs="宋体"/>
          <w:color w:val="auto"/>
        </w:rPr>
        <w:t>（3）以联合体形式参与投标时，应提供有效的《联合体协议书》，并遵循磋商文件第二章中“关于联合体”的相关规定。</w:t>
      </w:r>
    </w:p>
    <w:p w14:paraId="4387BE7C">
      <w:pPr>
        <w:pStyle w:val="32"/>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zCs w:val="21"/>
        </w:rPr>
        <w:t>汉中市政府采购供应商资格承诺函</w:t>
      </w:r>
      <w:r>
        <w:rPr>
          <w:rFonts w:hint="eastAsia" w:ascii="宋体" w:hAnsi="宋体" w:eastAsia="宋体" w:cs="宋体"/>
          <w:color w:val="auto"/>
          <w:szCs w:val="21"/>
          <w:lang w:eastAsia="zh-CN"/>
        </w:rPr>
        <w:t>》《</w:t>
      </w:r>
      <w:r>
        <w:rPr>
          <w:rFonts w:hint="eastAsia" w:ascii="宋体" w:hAnsi="宋体" w:eastAsia="宋体" w:cs="宋体"/>
          <w:color w:val="auto"/>
        </w:rPr>
        <w:t>法定代表人委托授权书</w:t>
      </w:r>
      <w:r>
        <w:rPr>
          <w:rFonts w:hint="eastAsia" w:ascii="宋体" w:hAnsi="宋体" w:eastAsia="宋体" w:cs="宋体"/>
          <w:color w:val="auto"/>
          <w:lang w:eastAsia="zh-CN"/>
        </w:rPr>
        <w:t>》《</w:t>
      </w:r>
      <w:r>
        <w:rPr>
          <w:rFonts w:hint="eastAsia" w:ascii="宋体" w:hAnsi="宋体" w:eastAsia="宋体" w:cs="宋体"/>
          <w:color w:val="auto"/>
        </w:rPr>
        <w:t>法定代表人身份证明书</w:t>
      </w:r>
      <w:r>
        <w:rPr>
          <w:rFonts w:hint="eastAsia" w:ascii="宋体" w:hAnsi="宋体" w:eastAsia="宋体" w:cs="宋体"/>
          <w:color w:val="auto"/>
          <w:lang w:eastAsia="zh-CN"/>
        </w:rPr>
        <w:t>》《</w:t>
      </w:r>
      <w:r>
        <w:rPr>
          <w:rFonts w:hint="eastAsia" w:ascii="宋体" w:hAnsi="宋体" w:eastAsia="宋体" w:cs="宋体"/>
          <w:color w:val="auto"/>
        </w:rPr>
        <w:t>联合体协议书》应按第七章《响应文件格式》中给定的格式填写，并按要求签字、盖章。</w:t>
      </w:r>
    </w:p>
    <w:p w14:paraId="765C1206">
      <w:pPr>
        <w:pStyle w:val="32"/>
        <w:ind w:firstLine="480"/>
        <w:rPr>
          <w:rFonts w:hint="eastAsia" w:ascii="宋体" w:hAnsi="宋体" w:eastAsia="宋体" w:cs="宋体"/>
          <w:color w:val="auto"/>
        </w:rPr>
      </w:pPr>
      <w:r>
        <w:rPr>
          <w:rFonts w:hint="eastAsia" w:ascii="宋体" w:hAnsi="宋体" w:eastAsia="宋体" w:cs="宋体"/>
          <w:color w:val="auto"/>
        </w:rPr>
        <w:t>（5）按照财政部《关于在政府采购活动中查询及使用信用记录有关问题的通知》（财库〔2016〕125号）要求，在资格审查阶段，采购人将对投标供应商的信用记录进行核查，出现磋商文件第二章中“关于信用查询”所列失信行为的，将拒绝其参与政府采购活动。</w:t>
      </w:r>
    </w:p>
    <w:p w14:paraId="35A46C02">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543C0538">
      <w:pPr>
        <w:pStyle w:val="29"/>
        <w:spacing w:before="381" w:after="381"/>
        <w:outlineLvl w:val="0"/>
        <w:rPr>
          <w:rFonts w:hint="eastAsia" w:ascii="宋体" w:hAnsi="宋体" w:eastAsia="宋体" w:cs="宋体"/>
          <w:color w:val="auto"/>
        </w:rPr>
      </w:pPr>
      <w:bookmarkStart w:id="6" w:name="_Toc162282440"/>
      <w:r>
        <w:rPr>
          <w:rFonts w:hint="eastAsia" w:ascii="宋体" w:hAnsi="宋体" w:eastAsia="宋体" w:cs="宋体"/>
          <w:color w:val="auto"/>
        </w:rPr>
        <w:t>第四章  磋商办法</w:t>
      </w:r>
      <w:bookmarkEnd w:id="6"/>
    </w:p>
    <w:p w14:paraId="223AC653">
      <w:pPr>
        <w:pStyle w:val="32"/>
        <w:ind w:firstLine="48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根据《中华人民共和国政府采购法》《中华人民共和国政府采购法实施条例》《政府采购竞争性磋商采购方式管理暂行办法》（财政部财库</w:t>
      </w:r>
      <w:r>
        <w:rPr>
          <w:rFonts w:hint="eastAsia" w:ascii="宋体" w:hAnsi="宋体" w:eastAsia="宋体" w:cs="宋体"/>
          <w:color w:val="auto"/>
          <w:lang w:eastAsia="zh-CN"/>
        </w:rPr>
        <w:t>〔2014〕214号</w:t>
      </w:r>
      <w:r>
        <w:rPr>
          <w:rFonts w:hint="eastAsia" w:ascii="宋体" w:hAnsi="宋体" w:eastAsia="宋体" w:cs="宋体"/>
          <w:color w:val="auto"/>
        </w:rPr>
        <w:t>）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3344F1ED">
      <w:pPr>
        <w:pStyle w:val="30"/>
        <w:spacing w:before="190" w:after="190"/>
        <w:rPr>
          <w:rFonts w:hint="eastAsia" w:ascii="宋体" w:hAnsi="宋体" w:eastAsia="宋体" w:cs="宋体"/>
          <w:color w:val="auto"/>
        </w:rPr>
      </w:pPr>
      <w:r>
        <w:rPr>
          <w:rFonts w:hint="eastAsia" w:ascii="宋体" w:hAnsi="宋体" w:eastAsia="宋体" w:cs="宋体"/>
          <w:color w:val="auto"/>
        </w:rPr>
        <w:t>一、磋商程序</w:t>
      </w:r>
    </w:p>
    <w:p w14:paraId="7A9FC582">
      <w:pPr>
        <w:pStyle w:val="32"/>
        <w:ind w:firstLine="482"/>
        <w:rPr>
          <w:rFonts w:hint="eastAsia" w:ascii="宋体" w:hAnsi="宋体" w:eastAsia="宋体" w:cs="宋体"/>
          <w:b/>
          <w:color w:val="auto"/>
        </w:rPr>
      </w:pPr>
      <w:r>
        <w:rPr>
          <w:rFonts w:hint="eastAsia" w:ascii="宋体" w:hAnsi="宋体" w:eastAsia="宋体" w:cs="宋体"/>
          <w:b/>
          <w:color w:val="auto"/>
        </w:rPr>
        <w:t>1.1 响应文件符合性审查</w:t>
      </w:r>
    </w:p>
    <w:p w14:paraId="556CC23F">
      <w:pPr>
        <w:pStyle w:val="32"/>
        <w:ind w:firstLine="480"/>
        <w:rPr>
          <w:rFonts w:hint="eastAsia" w:ascii="宋体" w:hAnsi="宋体" w:eastAsia="宋体" w:cs="宋体"/>
          <w:color w:val="auto"/>
        </w:rPr>
      </w:pPr>
      <w:r>
        <w:rPr>
          <w:rFonts w:hint="eastAsia" w:ascii="宋体" w:hAnsi="宋体" w:eastAsia="宋体" w:cs="宋体"/>
          <w:color w:val="auto"/>
        </w:rPr>
        <w:t>1.1.1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14:paraId="5CC092C9">
      <w:pPr>
        <w:pStyle w:val="32"/>
        <w:ind w:firstLine="480"/>
        <w:rPr>
          <w:rFonts w:hint="eastAsia" w:ascii="宋体" w:hAnsi="宋体" w:eastAsia="宋体" w:cs="宋体"/>
          <w:color w:val="auto"/>
        </w:rPr>
      </w:pPr>
      <w:r>
        <w:rPr>
          <w:rFonts w:hint="eastAsia" w:ascii="宋体" w:hAnsi="宋体" w:eastAsia="宋体" w:cs="宋体"/>
          <w:color w:val="auto"/>
        </w:rPr>
        <w:t>1.1.2 磋商小组将按下列评审标准对供应商的响应文件进行符合性审查，供应商若有一项不合格，即判定其符合性审查结果为不合格，将不具备磋商资格，其响应文件无效。</w:t>
      </w:r>
    </w:p>
    <w:p w14:paraId="053245B8">
      <w:pPr>
        <w:spacing w:line="360" w:lineRule="auto"/>
        <w:ind w:firstLine="562" w:firstLineChars="200"/>
        <w:jc w:val="center"/>
        <w:rPr>
          <w:rFonts w:hint="eastAsia" w:ascii="宋体" w:hAnsi="宋体" w:eastAsia="宋体" w:cs="宋体"/>
          <w:b/>
          <w:bCs/>
          <w:color w:val="auto"/>
          <w:sz w:val="28"/>
        </w:rPr>
      </w:pPr>
      <w:r>
        <w:rPr>
          <w:rFonts w:hint="eastAsia" w:ascii="宋体" w:hAnsi="宋体" w:eastAsia="宋体" w:cs="宋体"/>
          <w:b/>
          <w:bCs/>
          <w:color w:val="auto"/>
          <w:sz w:val="28"/>
        </w:rPr>
        <w:t>符合性审查表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63"/>
        <w:gridCol w:w="5500"/>
      </w:tblGrid>
      <w:tr w14:paraId="16E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420329E">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序号</w:t>
            </w:r>
          </w:p>
        </w:tc>
        <w:tc>
          <w:tcPr>
            <w:tcW w:w="2963" w:type="dxa"/>
            <w:shd w:val="clear" w:color="auto" w:fill="auto"/>
            <w:vAlign w:val="center"/>
          </w:tcPr>
          <w:p w14:paraId="7D6541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符合性审查项</w:t>
            </w:r>
          </w:p>
        </w:tc>
        <w:tc>
          <w:tcPr>
            <w:tcW w:w="5500" w:type="dxa"/>
            <w:shd w:val="clear" w:color="auto" w:fill="auto"/>
            <w:vAlign w:val="center"/>
          </w:tcPr>
          <w:p w14:paraId="728FA338">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通过条件</w:t>
            </w:r>
          </w:p>
        </w:tc>
      </w:tr>
      <w:tr w14:paraId="1190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43" w:type="dxa"/>
            <w:shd w:val="clear" w:color="auto" w:fill="auto"/>
            <w:vAlign w:val="center"/>
          </w:tcPr>
          <w:p w14:paraId="0FFC409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2963" w:type="dxa"/>
            <w:shd w:val="clear" w:color="auto" w:fill="auto"/>
            <w:vAlign w:val="center"/>
          </w:tcPr>
          <w:p w14:paraId="4D7909E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响应文件语言及计量单位</w:t>
            </w:r>
          </w:p>
        </w:tc>
        <w:tc>
          <w:tcPr>
            <w:tcW w:w="5500" w:type="dxa"/>
            <w:shd w:val="clear" w:color="auto" w:fill="auto"/>
            <w:vAlign w:val="center"/>
          </w:tcPr>
          <w:p w14:paraId="23E505E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均符合磋商文件的要求。</w:t>
            </w:r>
          </w:p>
        </w:tc>
      </w:tr>
      <w:tr w14:paraId="760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599FD2D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2963" w:type="dxa"/>
            <w:shd w:val="clear" w:color="auto" w:fill="auto"/>
            <w:vAlign w:val="center"/>
          </w:tcPr>
          <w:p w14:paraId="0FCF294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与项目的一致性</w:t>
            </w:r>
          </w:p>
        </w:tc>
        <w:tc>
          <w:tcPr>
            <w:tcW w:w="5500" w:type="dxa"/>
            <w:shd w:val="clear" w:color="auto" w:fill="auto"/>
            <w:vAlign w:val="center"/>
          </w:tcPr>
          <w:p w14:paraId="313AE8F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响应文件以下三处的项目名称、项目编号、标段（未分标段的除外）无遗漏，且与本项目一致：</w:t>
            </w:r>
          </w:p>
          <w:p w14:paraId="4F08762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（1）封面；</w:t>
            </w:r>
          </w:p>
          <w:p w14:paraId="328E343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（2）响应函；</w:t>
            </w:r>
          </w:p>
          <w:p w14:paraId="35CAF8C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（3）法定代表人（主要负责人）委托授权书/身份证明。</w:t>
            </w:r>
          </w:p>
          <w:p w14:paraId="0BA788E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说明：以第一章磋商公告中的项目名称、项目编号为准。</w:t>
            </w:r>
          </w:p>
        </w:tc>
      </w:tr>
      <w:tr w14:paraId="245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7A0BE6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963" w:type="dxa"/>
            <w:shd w:val="clear" w:color="auto" w:fill="auto"/>
            <w:vAlign w:val="center"/>
          </w:tcPr>
          <w:p w14:paraId="1EC58A3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响应文件组成</w:t>
            </w:r>
          </w:p>
        </w:tc>
        <w:tc>
          <w:tcPr>
            <w:tcW w:w="5500" w:type="dxa"/>
            <w:shd w:val="clear" w:color="auto" w:fill="auto"/>
            <w:vAlign w:val="center"/>
          </w:tcPr>
          <w:p w14:paraId="6C287A5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w:t>
            </w:r>
            <w:r>
              <w:rPr>
                <w:rFonts w:hint="eastAsia" w:ascii="宋体" w:hAnsi="宋体" w:eastAsia="宋体" w:cs="宋体"/>
                <w:color w:val="auto"/>
                <w:kern w:val="0"/>
                <w:sz w:val="18"/>
                <w:szCs w:val="18"/>
              </w:rPr>
              <w:t>应包含以下内容：</w:t>
            </w:r>
          </w:p>
          <w:p w14:paraId="744AB6D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bCs/>
                <w:color w:val="auto"/>
                <w:kern w:val="0"/>
                <w:sz w:val="18"/>
                <w:szCs w:val="18"/>
              </w:rPr>
              <w:t>响应函</w:t>
            </w:r>
            <w:r>
              <w:rPr>
                <w:rFonts w:hint="eastAsia" w:ascii="宋体" w:hAnsi="宋体" w:eastAsia="宋体" w:cs="宋体"/>
                <w:color w:val="auto"/>
                <w:kern w:val="0"/>
                <w:sz w:val="18"/>
                <w:szCs w:val="18"/>
              </w:rPr>
              <w:t>；</w:t>
            </w:r>
          </w:p>
          <w:p w14:paraId="3AEE84F0">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（2）第一次磋商报价表、项目费用明细表（磋商文件未作要求的除外）；</w:t>
            </w:r>
          </w:p>
          <w:p w14:paraId="03FFD6C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（3）资格证明文件；</w:t>
            </w:r>
          </w:p>
          <w:p w14:paraId="4272F8E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（4）供应商概况；</w:t>
            </w:r>
          </w:p>
          <w:p w14:paraId="5CECD3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（5）供应商参加政府采购活动承诺书；</w:t>
            </w:r>
          </w:p>
          <w:p w14:paraId="0831797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（6）响应方案。</w:t>
            </w:r>
          </w:p>
        </w:tc>
      </w:tr>
      <w:tr w14:paraId="1A1F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E0A634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2963" w:type="dxa"/>
            <w:shd w:val="clear" w:color="auto" w:fill="auto"/>
            <w:vAlign w:val="center"/>
          </w:tcPr>
          <w:p w14:paraId="234A0F7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响应文件的签署盖章</w:t>
            </w:r>
          </w:p>
        </w:tc>
        <w:tc>
          <w:tcPr>
            <w:tcW w:w="5500" w:type="dxa"/>
            <w:shd w:val="clear" w:color="auto" w:fill="auto"/>
            <w:vAlign w:val="center"/>
          </w:tcPr>
          <w:p w14:paraId="286DB16B">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签字、盖章符合磋商文件要求，且无遗漏。</w:t>
            </w:r>
          </w:p>
        </w:tc>
      </w:tr>
      <w:tr w14:paraId="1EFB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A359E0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963" w:type="dxa"/>
            <w:shd w:val="clear" w:color="auto" w:fill="auto"/>
            <w:vAlign w:val="center"/>
          </w:tcPr>
          <w:p w14:paraId="291D606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响应文件有效期</w:t>
            </w:r>
          </w:p>
        </w:tc>
        <w:tc>
          <w:tcPr>
            <w:tcW w:w="5500" w:type="dxa"/>
            <w:shd w:val="clear" w:color="auto" w:fill="auto"/>
            <w:vAlign w:val="center"/>
          </w:tcPr>
          <w:p w14:paraId="1F60DCAB">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符合磋商文件的要求。</w:t>
            </w:r>
          </w:p>
        </w:tc>
      </w:tr>
      <w:tr w14:paraId="1C5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7FD52A7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2963" w:type="dxa"/>
            <w:shd w:val="clear" w:color="auto" w:fill="auto"/>
            <w:vAlign w:val="center"/>
          </w:tcPr>
          <w:p w14:paraId="0426CF6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响应文件份数</w:t>
            </w:r>
          </w:p>
        </w:tc>
        <w:tc>
          <w:tcPr>
            <w:tcW w:w="5500" w:type="dxa"/>
            <w:shd w:val="clear" w:color="auto" w:fill="auto"/>
            <w:vAlign w:val="center"/>
          </w:tcPr>
          <w:p w14:paraId="42059CC3">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符合磋商文件的要求。</w:t>
            </w:r>
          </w:p>
        </w:tc>
      </w:tr>
      <w:tr w14:paraId="4949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0E7F83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2963" w:type="dxa"/>
            <w:shd w:val="clear" w:color="auto" w:fill="auto"/>
            <w:vAlign w:val="center"/>
          </w:tcPr>
          <w:p w14:paraId="2026628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磋商报价</w:t>
            </w:r>
          </w:p>
        </w:tc>
        <w:tc>
          <w:tcPr>
            <w:tcW w:w="5500" w:type="dxa"/>
            <w:shd w:val="clear" w:color="auto" w:fill="auto"/>
          </w:tcPr>
          <w:p w14:paraId="5A70493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同时满足以下条款：</w:t>
            </w:r>
          </w:p>
          <w:p w14:paraId="4E9C6300">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（1）磋商报价符合唯一性要求；</w:t>
            </w:r>
          </w:p>
          <w:p w14:paraId="6C70232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第一次磋商报价表填写符合要求；</w:t>
            </w:r>
          </w:p>
          <w:p w14:paraId="671F564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计量单位、报价货币均符合磋商文件要求；</w:t>
            </w:r>
          </w:p>
          <w:p w14:paraId="1CFC368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磋商报价未超出采购预算或磋商文件规定的最高限价。</w:t>
            </w:r>
          </w:p>
        </w:tc>
      </w:tr>
      <w:tr w14:paraId="7F8A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F6AB67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2963" w:type="dxa"/>
            <w:shd w:val="clear" w:color="auto" w:fill="auto"/>
            <w:vAlign w:val="center"/>
          </w:tcPr>
          <w:p w14:paraId="512FF84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实质性条款响应</w:t>
            </w:r>
          </w:p>
        </w:tc>
        <w:tc>
          <w:tcPr>
            <w:tcW w:w="5500" w:type="dxa"/>
            <w:shd w:val="clear" w:color="auto" w:fill="auto"/>
            <w:vAlign w:val="center"/>
          </w:tcPr>
          <w:p w14:paraId="40559FF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完全响应磋商文件要求的各项实质性条款。</w:t>
            </w:r>
          </w:p>
        </w:tc>
      </w:tr>
      <w:tr w14:paraId="188B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3934A71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2963" w:type="dxa"/>
            <w:shd w:val="clear" w:color="auto" w:fill="auto"/>
            <w:vAlign w:val="center"/>
          </w:tcPr>
          <w:p w14:paraId="7EF5A246">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合同条款响应</w:t>
            </w:r>
          </w:p>
        </w:tc>
        <w:tc>
          <w:tcPr>
            <w:tcW w:w="5500" w:type="dxa"/>
            <w:shd w:val="clear" w:color="auto" w:fill="auto"/>
            <w:vAlign w:val="center"/>
          </w:tcPr>
          <w:p w14:paraId="418A0E15">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完全理解并接受磋商文件合同条款的要求。</w:t>
            </w:r>
          </w:p>
        </w:tc>
      </w:tr>
      <w:tr w14:paraId="1EF4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64DDCC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963" w:type="dxa"/>
            <w:shd w:val="clear" w:color="auto" w:fill="auto"/>
            <w:vAlign w:val="center"/>
          </w:tcPr>
          <w:p w14:paraId="6B70751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w:t>
            </w:r>
          </w:p>
        </w:tc>
        <w:tc>
          <w:tcPr>
            <w:tcW w:w="5500" w:type="dxa"/>
            <w:shd w:val="clear" w:color="auto" w:fill="auto"/>
            <w:vAlign w:val="center"/>
          </w:tcPr>
          <w:p w14:paraId="71A22A25">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完全理解并接受法律法规和磋商文件对供应商的各项须知、规约要求和责任义务，没有出现法律法规或磋商文件明确规定的其他被视为“无效响应”的情形。</w:t>
            </w:r>
          </w:p>
        </w:tc>
      </w:tr>
    </w:tbl>
    <w:p w14:paraId="71B4428F">
      <w:pPr>
        <w:pStyle w:val="32"/>
        <w:ind w:firstLine="482"/>
        <w:rPr>
          <w:rFonts w:hint="eastAsia" w:ascii="宋体" w:hAnsi="宋体" w:eastAsia="宋体" w:cs="宋体"/>
          <w:b/>
          <w:color w:val="auto"/>
        </w:rPr>
      </w:pPr>
      <w:r>
        <w:rPr>
          <w:rFonts w:hint="eastAsia" w:ascii="宋体" w:hAnsi="宋体" w:eastAsia="宋体" w:cs="宋体"/>
          <w:b/>
          <w:color w:val="auto"/>
        </w:rPr>
        <w:t>1.2响应文件的澄清</w:t>
      </w:r>
    </w:p>
    <w:p w14:paraId="18E99204">
      <w:pPr>
        <w:pStyle w:val="32"/>
        <w:ind w:firstLine="480"/>
        <w:rPr>
          <w:rFonts w:hint="eastAsia" w:ascii="宋体" w:hAnsi="宋体" w:eastAsia="宋体" w:cs="宋体"/>
          <w:color w:val="auto"/>
        </w:rPr>
      </w:pPr>
      <w:r>
        <w:rPr>
          <w:rFonts w:hint="eastAsia" w:ascii="宋体" w:hAnsi="宋体" w:eastAsia="宋体" w:cs="宋体"/>
          <w:color w:val="auto"/>
        </w:rPr>
        <w:t>1.2.1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64ED436F">
      <w:pPr>
        <w:pStyle w:val="32"/>
        <w:ind w:firstLine="480"/>
        <w:rPr>
          <w:rFonts w:hint="eastAsia" w:ascii="宋体" w:hAnsi="宋体" w:eastAsia="宋体" w:cs="宋体"/>
          <w:color w:val="auto"/>
        </w:rPr>
      </w:pPr>
      <w:r>
        <w:rPr>
          <w:rFonts w:hint="eastAsia" w:ascii="宋体" w:hAnsi="宋体" w:eastAsia="宋体" w:cs="宋体"/>
          <w:color w:val="auto"/>
        </w:rPr>
        <w:t>1.2.2 依照《中华人民共和国民法典》中的过失责任原则，澄清、说明或更正前磋商小组将按最不利于参与本次磋商供应商的原则对响应文件</w:t>
      </w:r>
      <w:r>
        <w:rPr>
          <w:rFonts w:hint="eastAsia" w:ascii="宋体" w:hAnsi="宋体" w:eastAsia="宋体" w:cs="宋体"/>
          <w:color w:val="auto"/>
          <w:lang w:eastAsia="zh-CN"/>
        </w:rPr>
        <w:t>作出</w:t>
      </w:r>
      <w:r>
        <w:rPr>
          <w:rFonts w:hint="eastAsia" w:ascii="宋体" w:hAnsi="宋体" w:eastAsia="宋体" w:cs="宋体"/>
          <w:color w:val="auto"/>
        </w:rPr>
        <w:t>评判。</w:t>
      </w:r>
    </w:p>
    <w:p w14:paraId="35A0758C">
      <w:pPr>
        <w:pStyle w:val="32"/>
        <w:ind w:firstLine="480"/>
        <w:rPr>
          <w:rFonts w:hint="eastAsia" w:ascii="宋体" w:hAnsi="宋体" w:eastAsia="宋体" w:cs="宋体"/>
          <w:color w:val="auto"/>
        </w:rPr>
      </w:pPr>
      <w:r>
        <w:rPr>
          <w:rFonts w:hint="eastAsia" w:ascii="宋体" w:hAnsi="宋体" w:eastAsia="宋体" w:cs="宋体"/>
          <w:color w:val="auto"/>
        </w:rPr>
        <w:t>1.2.3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67E25B8">
      <w:pPr>
        <w:pStyle w:val="32"/>
        <w:ind w:firstLine="480"/>
        <w:rPr>
          <w:rFonts w:hint="eastAsia" w:ascii="宋体" w:hAnsi="宋体" w:eastAsia="宋体" w:cs="宋体"/>
          <w:color w:val="auto"/>
        </w:rPr>
      </w:pPr>
      <w:r>
        <w:rPr>
          <w:rFonts w:hint="eastAsia" w:ascii="宋体" w:hAnsi="宋体" w:eastAsia="宋体" w:cs="宋体"/>
          <w:color w:val="auto"/>
        </w:rPr>
        <w:t>1.2.4供应商的书面澄清、说明或者更正属于响应文件的组成部分，其内容将作为评审的依据，也将作为合同履行的重要依据。</w:t>
      </w:r>
    </w:p>
    <w:p w14:paraId="5FFC579A">
      <w:pPr>
        <w:pStyle w:val="32"/>
        <w:ind w:firstLine="480"/>
        <w:rPr>
          <w:rFonts w:hint="eastAsia" w:ascii="宋体" w:hAnsi="宋体" w:eastAsia="宋体" w:cs="宋体"/>
          <w:color w:val="auto"/>
        </w:rPr>
      </w:pPr>
      <w:r>
        <w:rPr>
          <w:rFonts w:hint="eastAsia" w:ascii="宋体" w:hAnsi="宋体" w:eastAsia="宋体" w:cs="宋体"/>
          <w:color w:val="auto"/>
        </w:rPr>
        <w:t>1.2.5除采用竞争性磋商方式采购的政府购买服务项目、市场竞争不充分的科研项目以及需要扶持的科技成果转化项目外，通过符合性审查的供应商不足3 家的，不得进行后续磋商活动，应予以废标。</w:t>
      </w:r>
    </w:p>
    <w:p w14:paraId="73BA6815">
      <w:pPr>
        <w:pStyle w:val="32"/>
        <w:ind w:firstLine="480"/>
        <w:rPr>
          <w:rFonts w:hint="eastAsia" w:ascii="宋体" w:hAnsi="宋体" w:eastAsia="宋体" w:cs="宋体"/>
          <w:color w:val="auto"/>
        </w:rPr>
      </w:pPr>
      <w:r>
        <w:rPr>
          <w:rFonts w:hint="eastAsia" w:ascii="宋体" w:hAnsi="宋体" w:eastAsia="宋体" w:cs="宋体"/>
          <w:color w:val="auto"/>
        </w:rPr>
        <w:t>1.2.6 未通过符合性审查的供应商，不参与磋商，由磋商小组告知该供应商。</w:t>
      </w:r>
    </w:p>
    <w:p w14:paraId="491A5FD6">
      <w:pPr>
        <w:pStyle w:val="32"/>
        <w:ind w:firstLine="482"/>
        <w:rPr>
          <w:rFonts w:hint="eastAsia" w:ascii="宋体" w:hAnsi="宋体" w:eastAsia="宋体" w:cs="宋体"/>
          <w:b/>
          <w:color w:val="auto"/>
        </w:rPr>
      </w:pPr>
      <w:r>
        <w:rPr>
          <w:rFonts w:hint="eastAsia" w:ascii="宋体" w:hAnsi="宋体" w:eastAsia="宋体" w:cs="宋体"/>
          <w:b/>
          <w:color w:val="auto"/>
        </w:rPr>
        <w:t>1.3磋商</w:t>
      </w:r>
    </w:p>
    <w:p w14:paraId="2EA7BB75">
      <w:pPr>
        <w:pStyle w:val="32"/>
        <w:ind w:firstLine="480"/>
        <w:rPr>
          <w:rFonts w:hint="eastAsia" w:ascii="宋体" w:hAnsi="宋体" w:eastAsia="宋体" w:cs="宋体"/>
          <w:color w:val="auto"/>
        </w:rPr>
      </w:pPr>
      <w:r>
        <w:rPr>
          <w:rFonts w:hint="eastAsia" w:ascii="宋体" w:hAnsi="宋体" w:eastAsia="宋体" w:cs="宋体"/>
          <w:color w:val="auto"/>
        </w:rPr>
        <w:t>1.3.1磋商报价是供应商响应磋商项目要求的全部工作内容的价格体现，包括完成采购内容所需的直接费、间接费、利润、税金</w:t>
      </w:r>
      <w:r>
        <w:rPr>
          <w:rFonts w:hint="eastAsia" w:ascii="宋体" w:hAnsi="宋体" w:eastAsia="宋体" w:cs="宋体"/>
          <w:color w:val="auto"/>
          <w:lang w:eastAsia="zh-CN"/>
        </w:rPr>
        <w:t>及其他相关</w:t>
      </w:r>
      <w:r>
        <w:rPr>
          <w:rFonts w:hint="eastAsia" w:ascii="宋体" w:hAnsi="宋体" w:eastAsia="宋体" w:cs="宋体"/>
          <w:color w:val="auto"/>
        </w:rPr>
        <w:t>的一切费用。供应商在报价时应充分考虑所有可能发生的费用，磋商文件未列明，而供应商认为应当计取的费用均应列入报价中。报价时不论是否计取，采购人均按已计取对待。</w:t>
      </w:r>
    </w:p>
    <w:p w14:paraId="416CD928">
      <w:pPr>
        <w:pStyle w:val="32"/>
        <w:ind w:firstLine="480"/>
        <w:rPr>
          <w:rFonts w:hint="eastAsia" w:ascii="宋体" w:hAnsi="宋体" w:eastAsia="宋体" w:cs="宋体"/>
          <w:color w:val="auto"/>
        </w:rPr>
      </w:pPr>
      <w:r>
        <w:rPr>
          <w:rFonts w:hint="eastAsia" w:ascii="宋体" w:hAnsi="宋体" w:eastAsia="宋体" w:cs="宋体"/>
          <w:color w:val="auto"/>
        </w:rPr>
        <w:t>1.3.2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1920FE0F">
      <w:pPr>
        <w:pStyle w:val="32"/>
        <w:ind w:firstLine="480"/>
        <w:rPr>
          <w:rFonts w:hint="eastAsia" w:ascii="宋体" w:hAnsi="宋体" w:eastAsia="宋体" w:cs="宋体"/>
          <w:color w:val="auto"/>
        </w:rPr>
      </w:pPr>
      <w:r>
        <w:rPr>
          <w:rFonts w:hint="eastAsia" w:ascii="宋体" w:hAnsi="宋体" w:eastAsia="宋体" w:cs="宋体"/>
          <w:color w:val="auto"/>
        </w:rPr>
        <w:t>1.3.3供应商最终报价较首次报价降价的，成交后，签订合同时应按照成交价较首次报价的下浮比率修改分项报价表中的相应报价。</w:t>
      </w:r>
    </w:p>
    <w:p w14:paraId="19B18FC4">
      <w:pPr>
        <w:pStyle w:val="32"/>
        <w:ind w:firstLine="480"/>
        <w:rPr>
          <w:rFonts w:hint="eastAsia" w:ascii="宋体" w:hAnsi="宋体" w:eastAsia="宋体" w:cs="宋体"/>
          <w:color w:val="auto"/>
        </w:rPr>
      </w:pPr>
      <w:r>
        <w:rPr>
          <w:rFonts w:hint="eastAsia" w:ascii="宋体" w:hAnsi="宋体" w:eastAsia="宋体" w:cs="宋体"/>
          <w:color w:val="auto"/>
        </w:rPr>
        <w:t>1.3.4 因供应商对磋商文件理解不透、误解、疏漏或对市场行情了解不清造成的后果和风险，均由供应商自己负责。</w:t>
      </w:r>
    </w:p>
    <w:p w14:paraId="1198D77E">
      <w:pPr>
        <w:pStyle w:val="32"/>
        <w:ind w:firstLine="480"/>
        <w:rPr>
          <w:rFonts w:hint="eastAsia" w:ascii="宋体" w:hAnsi="宋体" w:eastAsia="宋体" w:cs="宋体"/>
          <w:color w:val="auto"/>
        </w:rPr>
      </w:pPr>
      <w:r>
        <w:rPr>
          <w:rFonts w:hint="eastAsia" w:ascii="宋体" w:hAnsi="宋体" w:eastAsia="宋体" w:cs="宋体"/>
          <w:color w:val="auto"/>
        </w:rPr>
        <w:t xml:space="preserve">1.3.5磋商小组所有成员应当集中与单一供应商分别进行磋商，并给予所有参加磋商的供应商平等的磋商机会。需要供应商书面答复磋商内容的，供应商应当按照磋商小组的要求，在磋商小组规定的时限内通过书面形式答复磋商的内容，并由法定代表人或其授权代表签字或者加盖公章。 </w:t>
      </w:r>
    </w:p>
    <w:p w14:paraId="40636A5D">
      <w:pPr>
        <w:pStyle w:val="32"/>
        <w:ind w:firstLine="482"/>
        <w:rPr>
          <w:rFonts w:hint="eastAsia" w:ascii="宋体" w:hAnsi="宋体" w:eastAsia="宋体" w:cs="宋体"/>
          <w:b/>
          <w:color w:val="auto"/>
        </w:rPr>
      </w:pPr>
      <w:r>
        <w:rPr>
          <w:rFonts w:hint="eastAsia" w:ascii="宋体" w:hAnsi="宋体" w:eastAsia="宋体" w:cs="宋体"/>
          <w:b/>
          <w:color w:val="auto"/>
        </w:rPr>
        <w:t>1.4磋商文件的实质性变更</w:t>
      </w:r>
    </w:p>
    <w:p w14:paraId="605DC240">
      <w:pPr>
        <w:pStyle w:val="32"/>
        <w:ind w:firstLine="480"/>
        <w:rPr>
          <w:rFonts w:hint="eastAsia" w:ascii="宋体" w:hAnsi="宋体" w:eastAsia="宋体" w:cs="宋体"/>
          <w:color w:val="auto"/>
        </w:rPr>
      </w:pPr>
      <w:r>
        <w:rPr>
          <w:rFonts w:hint="eastAsia" w:ascii="宋体" w:hAnsi="宋体" w:eastAsia="宋体" w:cs="宋体"/>
          <w:color w:val="auto"/>
        </w:rPr>
        <w:t>1.4.1 在磋商过程中，磋商小组可以根据磋商文件和磋商情况实质性变动采购需求中的技术、服务要求以及合同草案条款，但不得变动磋商文件中的其他内容。实质性变动的内容，须经采购人代表确认。</w:t>
      </w:r>
    </w:p>
    <w:p w14:paraId="51D65570">
      <w:pPr>
        <w:pStyle w:val="32"/>
        <w:ind w:firstLine="480"/>
        <w:rPr>
          <w:rFonts w:hint="eastAsia" w:ascii="宋体" w:hAnsi="宋体" w:eastAsia="宋体" w:cs="宋体"/>
          <w:color w:val="auto"/>
        </w:rPr>
      </w:pPr>
      <w:r>
        <w:rPr>
          <w:rFonts w:hint="eastAsia" w:ascii="宋体" w:hAnsi="宋体" w:eastAsia="宋体" w:cs="宋体"/>
          <w:color w:val="auto"/>
        </w:rPr>
        <w:t>1.4.2对磋商文件作出的实质性变动是磋商文件的有效组成部分，磋商小组将通过书面形式通知所有参加磋商的供应商。</w:t>
      </w:r>
    </w:p>
    <w:p w14:paraId="4D5A2FFB">
      <w:pPr>
        <w:pStyle w:val="32"/>
        <w:ind w:firstLine="480"/>
        <w:rPr>
          <w:rFonts w:hint="eastAsia" w:ascii="宋体" w:hAnsi="宋体" w:eastAsia="宋体" w:cs="宋体"/>
          <w:color w:val="auto"/>
        </w:rPr>
      </w:pPr>
      <w:r>
        <w:rPr>
          <w:rFonts w:hint="eastAsia" w:ascii="宋体" w:hAnsi="宋体" w:eastAsia="宋体" w:cs="宋体"/>
          <w:color w:val="auto"/>
        </w:rPr>
        <w:t>1.4.3 供应商应当按照磋商文件的变动情况和磋商小组的要求，在磋商小组规定的时限内重新提交响应文件，由法定代表人或其授权代表签字或者加盖公章。</w:t>
      </w:r>
    </w:p>
    <w:p w14:paraId="525E6E59">
      <w:pPr>
        <w:pStyle w:val="32"/>
        <w:ind w:firstLine="480"/>
        <w:rPr>
          <w:rFonts w:hint="eastAsia" w:ascii="宋体" w:hAnsi="宋体" w:eastAsia="宋体" w:cs="宋体"/>
          <w:color w:val="auto"/>
        </w:rPr>
      </w:pPr>
      <w:r>
        <w:rPr>
          <w:rFonts w:hint="eastAsia" w:ascii="宋体" w:hAnsi="宋体" w:eastAsia="宋体" w:cs="宋体"/>
          <w:color w:val="auto"/>
        </w:rPr>
        <w:t>1.4.4 供应商未能在规定的时间内按照磋商小组的要求以书面形式提交实质性变更响应文件的，视作未实质性响应。</w:t>
      </w:r>
    </w:p>
    <w:p w14:paraId="75606856">
      <w:pPr>
        <w:pStyle w:val="32"/>
        <w:ind w:firstLine="482"/>
        <w:rPr>
          <w:rFonts w:hint="eastAsia" w:ascii="宋体" w:hAnsi="宋体" w:eastAsia="宋体" w:cs="宋体"/>
          <w:b/>
          <w:color w:val="auto"/>
        </w:rPr>
      </w:pPr>
      <w:r>
        <w:rPr>
          <w:rFonts w:hint="eastAsia" w:ascii="宋体" w:hAnsi="宋体" w:eastAsia="宋体" w:cs="宋体"/>
          <w:b/>
          <w:color w:val="auto"/>
        </w:rPr>
        <w:t>1.5最后报价</w:t>
      </w:r>
    </w:p>
    <w:p w14:paraId="43881A91">
      <w:pPr>
        <w:pStyle w:val="32"/>
        <w:ind w:firstLine="480"/>
        <w:rPr>
          <w:rFonts w:hint="eastAsia" w:ascii="宋体" w:hAnsi="宋体" w:eastAsia="宋体" w:cs="宋体"/>
          <w:color w:val="auto"/>
        </w:rPr>
      </w:pPr>
      <w:r>
        <w:rPr>
          <w:rFonts w:hint="eastAsia" w:ascii="宋体" w:hAnsi="宋体" w:eastAsia="宋体" w:cs="宋体"/>
          <w:color w:val="auto"/>
        </w:rPr>
        <w:t>1.5.1磋商文件能够详细列明采购标的的技术、服务要求的，磋商结束后，磋商小组应当要求所有实质性响应的供应商在规定时间内提交最后报价，提交最后报价的供应商不得少于 3 家。</w:t>
      </w:r>
    </w:p>
    <w:p w14:paraId="1CB95953">
      <w:pPr>
        <w:pStyle w:val="32"/>
        <w:ind w:firstLine="480"/>
        <w:rPr>
          <w:rFonts w:hint="eastAsia" w:ascii="宋体" w:hAnsi="宋体" w:eastAsia="宋体" w:cs="宋体"/>
          <w:color w:val="auto"/>
        </w:rPr>
      </w:pPr>
      <w:r>
        <w:rPr>
          <w:rFonts w:hint="eastAsia" w:ascii="宋体" w:hAnsi="宋体" w:eastAsia="宋体" w:cs="宋体"/>
          <w:color w:val="auto"/>
        </w:rPr>
        <w:t>1.5.2磋商文件不能详细列明采购标的的技术、服务要求，需经磋商由供应商提供最终设计方案或解决方案的，磋商结束后，磋商小组应当按照少数服从多数的原则投票推荐3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58BF8FA9">
      <w:pPr>
        <w:pStyle w:val="32"/>
        <w:ind w:firstLine="480"/>
        <w:rPr>
          <w:rFonts w:hint="eastAsia" w:ascii="宋体" w:hAnsi="宋体" w:eastAsia="宋体" w:cs="宋体"/>
          <w:color w:val="auto"/>
        </w:rPr>
      </w:pPr>
      <w:r>
        <w:rPr>
          <w:rFonts w:hint="eastAsia" w:ascii="宋体" w:hAnsi="宋体" w:eastAsia="宋体" w:cs="宋体"/>
          <w:color w:val="auto"/>
        </w:rPr>
        <w:t>1.5.3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w:t>
      </w:r>
      <w:r>
        <w:rPr>
          <w:rFonts w:hint="eastAsia" w:ascii="宋体" w:hAnsi="宋体" w:eastAsia="宋体" w:cs="宋体"/>
          <w:color w:val="auto"/>
          <w:lang w:eastAsia="zh-CN"/>
        </w:rPr>
        <w:t>（</w:t>
      </w:r>
      <w:r>
        <w:rPr>
          <w:rFonts w:hint="eastAsia" w:ascii="宋体" w:hAnsi="宋体" w:eastAsia="宋体" w:cs="宋体"/>
          <w:color w:val="auto"/>
        </w:rPr>
        <w:t>财库〔2015〕124 号</w:t>
      </w:r>
      <w:r>
        <w:rPr>
          <w:rFonts w:hint="eastAsia" w:ascii="宋体" w:hAnsi="宋体" w:eastAsia="宋体" w:cs="宋体"/>
          <w:color w:val="auto"/>
          <w:lang w:eastAsia="zh-CN"/>
        </w:rPr>
        <w:t>）</w:t>
      </w:r>
      <w:r>
        <w:rPr>
          <w:rFonts w:hint="eastAsia" w:ascii="宋体" w:hAnsi="宋体" w:eastAsia="宋体" w:cs="宋体"/>
          <w:color w:val="auto"/>
        </w:rPr>
        <w:t xml:space="preserve">，采购的政府购买服务项目 </w:t>
      </w:r>
      <w:r>
        <w:rPr>
          <w:rFonts w:hint="eastAsia" w:ascii="宋体" w:hAnsi="宋体" w:eastAsia="宋体" w:cs="宋体"/>
          <w:color w:val="auto"/>
          <w:lang w:eastAsia="zh-CN"/>
        </w:rPr>
        <w:t>（</w:t>
      </w:r>
      <w:r>
        <w:rPr>
          <w:rFonts w:hint="eastAsia" w:ascii="宋体" w:hAnsi="宋体" w:eastAsia="宋体" w:cs="宋体"/>
          <w:color w:val="auto"/>
        </w:rPr>
        <w:t>含政府和社会资本合作项目</w:t>
      </w:r>
      <w:r>
        <w:rPr>
          <w:rFonts w:hint="eastAsia" w:ascii="宋体" w:hAnsi="宋体" w:eastAsia="宋体" w:cs="宋体"/>
          <w:color w:val="auto"/>
          <w:lang w:eastAsia="zh-CN"/>
        </w:rPr>
        <w:t>）</w:t>
      </w:r>
      <w:r>
        <w:rPr>
          <w:rFonts w:hint="eastAsia" w:ascii="宋体" w:hAnsi="宋体" w:eastAsia="宋体" w:cs="宋体"/>
          <w:color w:val="auto"/>
        </w:rPr>
        <w:t>，在采购过程中符合要求的供应商</w:t>
      </w:r>
      <w:r>
        <w:rPr>
          <w:rFonts w:hint="eastAsia" w:ascii="宋体" w:hAnsi="宋体" w:eastAsia="宋体" w:cs="宋体"/>
          <w:color w:val="auto"/>
          <w:lang w:eastAsia="zh-CN"/>
        </w:rPr>
        <w:t>（</w:t>
      </w:r>
      <w:r>
        <w:rPr>
          <w:rFonts w:hint="eastAsia" w:ascii="宋体" w:hAnsi="宋体" w:eastAsia="宋体" w:cs="宋体"/>
          <w:color w:val="auto"/>
        </w:rPr>
        <w:t>社会资本</w:t>
      </w:r>
      <w:r>
        <w:rPr>
          <w:rFonts w:hint="eastAsia" w:ascii="宋体" w:hAnsi="宋体" w:eastAsia="宋体" w:cs="宋体"/>
          <w:color w:val="auto"/>
          <w:lang w:eastAsia="zh-CN"/>
        </w:rPr>
        <w:t>）</w:t>
      </w:r>
      <w:r>
        <w:rPr>
          <w:rFonts w:hint="eastAsia" w:ascii="宋体" w:hAnsi="宋体" w:eastAsia="宋体" w:cs="宋体"/>
          <w:color w:val="auto"/>
        </w:rPr>
        <w:t>只有2家的，竞争性磋商采购活动可以继续进行。</w:t>
      </w:r>
    </w:p>
    <w:p w14:paraId="434DD069">
      <w:pPr>
        <w:pStyle w:val="32"/>
        <w:ind w:firstLine="480"/>
        <w:rPr>
          <w:rFonts w:hint="eastAsia" w:ascii="宋体" w:hAnsi="宋体" w:eastAsia="宋体" w:cs="宋体"/>
          <w:color w:val="auto"/>
        </w:rPr>
      </w:pPr>
      <w:r>
        <w:rPr>
          <w:rFonts w:hint="eastAsia" w:ascii="宋体" w:hAnsi="宋体" w:eastAsia="宋体" w:cs="宋体"/>
          <w:color w:val="auto"/>
        </w:rPr>
        <w:t>1.5.4供应商要以书面形式提交最后报价。最后报价表应由其法定代表人或被授权代表签字或者加盖公章。最后报价将作为综合评分法中价格分的计算依据。</w:t>
      </w:r>
    </w:p>
    <w:p w14:paraId="15725DE0">
      <w:pPr>
        <w:pStyle w:val="32"/>
        <w:ind w:firstLine="480"/>
        <w:rPr>
          <w:rFonts w:hint="eastAsia" w:ascii="宋体" w:hAnsi="宋体" w:eastAsia="宋体" w:cs="宋体"/>
          <w:color w:val="auto"/>
        </w:rPr>
      </w:pPr>
      <w:r>
        <w:rPr>
          <w:rFonts w:hint="eastAsia" w:ascii="宋体" w:hAnsi="宋体" w:eastAsia="宋体" w:cs="宋体"/>
          <w:color w:val="auto"/>
        </w:rPr>
        <w:t>1.5.5 已提交响应文件的供应商，在提交最后报价之前，可以根据磋商情况书面申请退出磋商，书面申请应由其法定代表人或被授权代表签字或者加盖公章。</w:t>
      </w:r>
    </w:p>
    <w:p w14:paraId="5E6D0C63">
      <w:pPr>
        <w:pStyle w:val="32"/>
        <w:ind w:firstLine="480"/>
        <w:rPr>
          <w:rFonts w:hint="eastAsia" w:ascii="宋体" w:hAnsi="宋体" w:eastAsia="宋体" w:cs="宋体"/>
          <w:color w:val="auto"/>
        </w:rPr>
      </w:pPr>
      <w:r>
        <w:rPr>
          <w:rFonts w:hint="eastAsia" w:ascii="宋体" w:hAnsi="宋体" w:eastAsia="宋体" w:cs="宋体"/>
          <w:color w:val="auto"/>
        </w:rPr>
        <w:t xml:space="preserve">1.5.6 磋商小组认为供应商的报价明显低于其他通过符合性和响应性审查供应商的报价，有可能影响工程、货物、服务质量或者不能诚信履约的，要求供应商在规定时间内通过书面形式提供说明 </w:t>
      </w:r>
      <w:r>
        <w:rPr>
          <w:rFonts w:hint="eastAsia" w:ascii="宋体" w:hAnsi="宋体" w:eastAsia="宋体" w:cs="宋体"/>
          <w:color w:val="auto"/>
          <w:lang w:eastAsia="zh-CN"/>
        </w:rPr>
        <w:t>（</w:t>
      </w:r>
      <w:r>
        <w:rPr>
          <w:rFonts w:hint="eastAsia" w:ascii="宋体" w:hAnsi="宋体" w:eastAsia="宋体" w:cs="宋体"/>
          <w:color w:val="auto"/>
        </w:rPr>
        <w:t>必要时提交相关证明材料</w:t>
      </w:r>
      <w:r>
        <w:rPr>
          <w:rFonts w:hint="eastAsia" w:ascii="宋体" w:hAnsi="宋体" w:eastAsia="宋体" w:cs="宋体"/>
          <w:color w:val="auto"/>
          <w:lang w:eastAsia="zh-CN"/>
        </w:rPr>
        <w:t>）</w:t>
      </w:r>
      <w:r>
        <w:rPr>
          <w:rFonts w:hint="eastAsia" w:ascii="宋体" w:hAnsi="宋体" w:eastAsia="宋体" w:cs="宋体"/>
          <w:color w:val="auto"/>
        </w:rPr>
        <w:t xml:space="preserve"> ，供应商不能证明其报价合理性的，按无效响应对待。</w:t>
      </w:r>
    </w:p>
    <w:p w14:paraId="278ADB84">
      <w:pPr>
        <w:pStyle w:val="32"/>
        <w:ind w:firstLine="482"/>
        <w:rPr>
          <w:rFonts w:hint="eastAsia" w:ascii="宋体" w:hAnsi="宋体" w:eastAsia="宋体" w:cs="宋体"/>
          <w:b/>
          <w:color w:val="auto"/>
        </w:rPr>
      </w:pPr>
      <w:r>
        <w:rPr>
          <w:rFonts w:hint="eastAsia" w:ascii="宋体" w:hAnsi="宋体" w:eastAsia="宋体" w:cs="宋体"/>
          <w:b/>
          <w:color w:val="auto"/>
        </w:rPr>
        <w:t>1.6综合比较与评价</w:t>
      </w:r>
    </w:p>
    <w:p w14:paraId="67E3495C">
      <w:pPr>
        <w:pStyle w:val="32"/>
        <w:ind w:firstLine="480"/>
        <w:rPr>
          <w:rFonts w:hint="eastAsia" w:ascii="宋体" w:hAnsi="宋体" w:eastAsia="宋体" w:cs="宋体"/>
          <w:color w:val="auto"/>
        </w:rPr>
      </w:pPr>
      <w:r>
        <w:rPr>
          <w:rFonts w:hint="eastAsia" w:ascii="宋体" w:hAnsi="宋体" w:eastAsia="宋体" w:cs="宋体"/>
          <w:color w:val="auto"/>
        </w:rPr>
        <w:t>1.6.1经磋商确定最终采购需求和提交最后报价的供应商后，由磋商小组按“评审要素及分值一览表”中规定的评审方法和标准，对提交最后报价的供应商的响应文件和最后报价进行综合评分。</w:t>
      </w:r>
    </w:p>
    <w:p w14:paraId="79E45D8E">
      <w:pPr>
        <w:tabs>
          <w:tab w:val="center" w:pos="4596"/>
          <w:tab w:val="left" w:pos="6478"/>
        </w:tabs>
        <w:spacing w:line="24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ab/>
      </w:r>
      <w:r>
        <w:rPr>
          <w:rFonts w:hint="eastAsia" w:ascii="宋体" w:hAnsi="宋体" w:eastAsia="宋体" w:cs="宋体"/>
          <w:bCs/>
          <w:color w:val="auto"/>
          <w:sz w:val="28"/>
          <w:szCs w:val="28"/>
        </w:rPr>
        <w:t>评审要素及分值一览表</w:t>
      </w:r>
      <w:r>
        <w:rPr>
          <w:rFonts w:hint="eastAsia" w:ascii="宋体" w:hAnsi="宋体" w:eastAsia="宋体" w:cs="宋体"/>
          <w:bCs/>
          <w:color w:val="auto"/>
          <w:sz w:val="28"/>
          <w:szCs w:val="28"/>
          <w:lang w:eastAsia="zh-CN"/>
        </w:rPr>
        <w:tab/>
      </w:r>
    </w:p>
    <w:tbl>
      <w:tblPr>
        <w:tblStyle w:val="20"/>
        <w:tblpPr w:leftFromText="180" w:rightFromText="180" w:vertAnchor="page" w:horzAnchor="page" w:tblpX="1243" w:tblpY="7141"/>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473"/>
        <w:gridCol w:w="6939"/>
      </w:tblGrid>
      <w:tr w14:paraId="7DD5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27" w:type="dxa"/>
            <w:noWrap w:val="0"/>
            <w:vAlign w:val="center"/>
          </w:tcPr>
          <w:p w14:paraId="046A1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评审因素</w:t>
            </w:r>
            <w:r>
              <w:rPr>
                <w:rFonts w:hint="eastAsia" w:ascii="宋体" w:hAnsi="宋体" w:eastAsia="宋体" w:cs="宋体"/>
                <w:bCs/>
                <w:color w:val="auto"/>
                <w:sz w:val="18"/>
                <w:szCs w:val="18"/>
                <w:lang w:val="en-US" w:eastAsia="zh-CN"/>
              </w:rPr>
              <w:t>（100分）</w:t>
            </w:r>
          </w:p>
        </w:tc>
        <w:tc>
          <w:tcPr>
            <w:tcW w:w="8412" w:type="dxa"/>
            <w:gridSpan w:val="2"/>
            <w:noWrap w:val="0"/>
            <w:vAlign w:val="center"/>
          </w:tcPr>
          <w:p w14:paraId="14340FA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内</w:t>
            </w:r>
            <w:r>
              <w:rPr>
                <w:rFonts w:hint="eastAsia" w:ascii="宋体" w:hAnsi="宋体" w:eastAsia="宋体" w:cs="宋体"/>
                <w:bCs/>
                <w:color w:val="auto"/>
                <w:sz w:val="18"/>
                <w:szCs w:val="18"/>
                <w:lang w:val="en-US" w:eastAsia="zh-CN"/>
              </w:rPr>
              <w:t xml:space="preserve">    </w:t>
            </w:r>
            <w:r>
              <w:rPr>
                <w:rFonts w:hint="eastAsia" w:ascii="宋体" w:hAnsi="宋体" w:eastAsia="宋体" w:cs="宋体"/>
                <w:bCs/>
                <w:color w:val="auto"/>
                <w:sz w:val="18"/>
                <w:szCs w:val="18"/>
              </w:rPr>
              <w:t>容</w:t>
            </w:r>
          </w:p>
        </w:tc>
      </w:tr>
      <w:tr w14:paraId="1052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7" w:type="dxa"/>
            <w:noWrap w:val="0"/>
            <w:vAlign w:val="center"/>
          </w:tcPr>
          <w:p w14:paraId="47A93B2E">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报价</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eastAsia="zh-CN"/>
              </w:rPr>
              <w:t>）</w:t>
            </w:r>
          </w:p>
        </w:tc>
        <w:tc>
          <w:tcPr>
            <w:tcW w:w="8412" w:type="dxa"/>
            <w:gridSpan w:val="2"/>
            <w:noWrap w:val="0"/>
            <w:vAlign w:val="center"/>
          </w:tcPr>
          <w:p w14:paraId="6B8922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满足磋商文件要求的最低投标报价为评标基准价，供应商的价格得分统一按照下列公式计算：磋商报价得分=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评标基准价/投标报价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30</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得分计算结果保留小数点后两位，小数点第三位四舍五入</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t>
            </w:r>
          </w:p>
          <w:p w14:paraId="462B6A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2、本项目为专门面向中小企业项目，不再执行价格评审优惠的扶持政策。</w:t>
            </w:r>
          </w:p>
        </w:tc>
      </w:tr>
      <w:tr w14:paraId="64B2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restart"/>
            <w:noWrap w:val="0"/>
            <w:vAlign w:val="center"/>
          </w:tcPr>
          <w:p w14:paraId="2EF7925C">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sz w:val="18"/>
                <w:szCs w:val="18"/>
              </w:rPr>
            </w:pPr>
            <w:r>
              <w:rPr>
                <w:rFonts w:hint="eastAsia" w:ascii="宋体" w:hAnsi="宋体" w:eastAsia="宋体" w:cs="宋体"/>
                <w:sz w:val="18"/>
                <w:szCs w:val="18"/>
              </w:rPr>
              <w:t>技术部分</w:t>
            </w:r>
          </w:p>
          <w:p w14:paraId="73FEF1C6">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55</w:t>
            </w:r>
            <w:r>
              <w:rPr>
                <w:rFonts w:hint="eastAsia" w:ascii="宋体" w:hAnsi="宋体" w:eastAsia="宋体" w:cs="宋体"/>
                <w:sz w:val="18"/>
                <w:szCs w:val="18"/>
              </w:rPr>
              <w:t>分）</w:t>
            </w:r>
          </w:p>
        </w:tc>
        <w:tc>
          <w:tcPr>
            <w:tcW w:w="1473" w:type="dxa"/>
            <w:noWrap w:val="0"/>
            <w:vAlign w:val="center"/>
          </w:tcPr>
          <w:p w14:paraId="309F2B5C">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施工方案</w:t>
            </w:r>
          </w:p>
          <w:p w14:paraId="51E11EA4">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939" w:type="dxa"/>
            <w:noWrap w:val="0"/>
            <w:vAlign w:val="center"/>
          </w:tcPr>
          <w:p w14:paraId="3907B7A4">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施工方案中对该项目施工组织方案及施工方法的描述，是否先进合理，是否清晰理解工程重点难点、施工关键技术工艺是否把握准确。</w:t>
            </w:r>
          </w:p>
          <w:p w14:paraId="55D49986">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[10～15分]：先进、合理、清晰、把握准确；</w:t>
            </w:r>
          </w:p>
          <w:p w14:paraId="023A08F3">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[6～10分]：基本先进、合理、清晰、把握基本准确；</w:t>
            </w:r>
          </w:p>
          <w:p w14:paraId="55479BB0">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[0～5分]：先进性、合理性、清晰程度、把握准确度不足。</w:t>
            </w:r>
          </w:p>
        </w:tc>
      </w:tr>
      <w:tr w14:paraId="5C8E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64A4157">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33E67A15">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施工工期进度计划和保证措施</w:t>
            </w: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分）</w:t>
            </w:r>
          </w:p>
        </w:tc>
        <w:tc>
          <w:tcPr>
            <w:tcW w:w="6939" w:type="dxa"/>
            <w:noWrap w:val="0"/>
            <w:vAlign w:val="center"/>
          </w:tcPr>
          <w:p w14:paraId="17932B9E">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工程进度计划是否符合工期要求，从关键路径的准确、清晰，逻辑关系、措施是否有效保证计划实施等综合考量</w:t>
            </w:r>
            <w:r>
              <w:rPr>
                <w:rFonts w:hint="eastAsia" w:ascii="宋体" w:hAnsi="宋体" w:eastAsia="宋体" w:cs="宋体"/>
                <w:color w:val="auto"/>
                <w:sz w:val="18"/>
                <w:szCs w:val="18"/>
                <w:lang w:eastAsia="zh-CN"/>
              </w:rPr>
              <w:t>。</w:t>
            </w:r>
          </w:p>
          <w:p w14:paraId="1A4BE3FD">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[8～10</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]：计划措施能够优化工期要求、清晰、准确、有效</w:t>
            </w:r>
            <w:r>
              <w:rPr>
                <w:rFonts w:hint="eastAsia" w:ascii="宋体" w:hAnsi="宋体" w:eastAsia="宋体" w:cs="宋体"/>
                <w:color w:val="auto"/>
                <w:sz w:val="18"/>
                <w:szCs w:val="18"/>
              </w:rPr>
              <w:t>保证计划实施</w:t>
            </w:r>
            <w:r>
              <w:rPr>
                <w:rFonts w:hint="eastAsia" w:ascii="宋体" w:hAnsi="宋体" w:eastAsia="宋体" w:cs="宋体"/>
                <w:color w:val="auto"/>
                <w:sz w:val="18"/>
                <w:szCs w:val="18"/>
                <w:lang w:val="en-US" w:eastAsia="zh-CN"/>
              </w:rPr>
              <w:t>；</w:t>
            </w:r>
          </w:p>
          <w:p w14:paraId="2F221FFA">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]：计划措施基本符合工期要求、比较清晰、准确、有效；</w:t>
            </w:r>
          </w:p>
          <w:p w14:paraId="41481855">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]：计划措施不能保证工期要求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不够</w:t>
            </w:r>
            <w:r>
              <w:rPr>
                <w:rFonts w:hint="eastAsia" w:ascii="宋体" w:hAnsi="宋体" w:eastAsia="宋体" w:cs="宋体"/>
                <w:color w:val="auto"/>
                <w:sz w:val="18"/>
                <w:szCs w:val="18"/>
              </w:rPr>
              <w:t>清晰</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准确、有效。</w:t>
            </w:r>
          </w:p>
        </w:tc>
      </w:tr>
      <w:tr w14:paraId="6D83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7A014263">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46CC04D1">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质量保证体系与措施（1</w:t>
            </w:r>
            <w:r>
              <w:rPr>
                <w:rFonts w:hint="eastAsia" w:ascii="宋体" w:hAnsi="宋体" w:eastAsia="宋体" w:cs="宋体"/>
                <w:sz w:val="18"/>
                <w:szCs w:val="18"/>
                <w:lang w:val="en-US" w:eastAsia="zh-CN"/>
              </w:rPr>
              <w:t>0</w:t>
            </w:r>
            <w:r>
              <w:rPr>
                <w:rFonts w:hint="eastAsia" w:ascii="宋体" w:hAnsi="宋体" w:eastAsia="宋体" w:cs="宋体"/>
                <w:sz w:val="18"/>
                <w:szCs w:val="18"/>
              </w:rPr>
              <w:t>分）</w:t>
            </w:r>
          </w:p>
        </w:tc>
        <w:tc>
          <w:tcPr>
            <w:tcW w:w="6939" w:type="dxa"/>
            <w:noWrap w:val="0"/>
            <w:vAlign w:val="center"/>
          </w:tcPr>
          <w:p w14:paraId="2F01F8D0">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施工质量保证体系与措施</w:t>
            </w:r>
            <w:r>
              <w:rPr>
                <w:rFonts w:hint="eastAsia" w:ascii="宋体" w:hAnsi="宋体" w:eastAsia="宋体" w:cs="宋体"/>
                <w:color w:val="auto"/>
                <w:sz w:val="18"/>
                <w:szCs w:val="18"/>
                <w:lang w:eastAsia="zh-CN"/>
              </w:rPr>
              <w:t>：质量管理措施是否完整，职责是否分明；材料采购、过程控制及检验、分项措施针对性是否合理等指标综合考量。</w:t>
            </w:r>
          </w:p>
          <w:p w14:paraId="2991EBDD">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[8～10</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]：措施完整、职责分明、过程控制措施合理性高；</w:t>
            </w:r>
          </w:p>
          <w:p w14:paraId="3F7BDC3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]：措施基本完整、职责基本分明、过程控制措施合理性基本满足；</w:t>
            </w:r>
          </w:p>
          <w:p w14:paraId="50713B6F">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]：措施不够完整、职责不够分明、过程控制措施合理性不足。</w:t>
            </w:r>
          </w:p>
        </w:tc>
      </w:tr>
      <w:tr w14:paraId="3CC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BACB720">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3167ADBA">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确保安全生产的技术组织措施（1</w:t>
            </w:r>
            <w:r>
              <w:rPr>
                <w:rFonts w:hint="eastAsia" w:ascii="宋体" w:hAnsi="宋体" w:eastAsia="宋体" w:cs="宋体"/>
                <w:sz w:val="18"/>
                <w:szCs w:val="18"/>
                <w:lang w:val="en-US" w:eastAsia="zh-CN"/>
              </w:rPr>
              <w:t>0</w:t>
            </w:r>
            <w:r>
              <w:rPr>
                <w:rFonts w:hint="eastAsia" w:ascii="宋体" w:hAnsi="宋体" w:eastAsia="宋体" w:cs="宋体"/>
                <w:sz w:val="18"/>
                <w:szCs w:val="18"/>
              </w:rPr>
              <w:t>分）</w:t>
            </w:r>
          </w:p>
        </w:tc>
        <w:tc>
          <w:tcPr>
            <w:tcW w:w="6939" w:type="dxa"/>
            <w:noWrap w:val="0"/>
            <w:vAlign w:val="center"/>
          </w:tcPr>
          <w:p w14:paraId="3C3CE5A7">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确保安全生产的技术组织措施</w:t>
            </w:r>
            <w:r>
              <w:rPr>
                <w:rFonts w:hint="eastAsia" w:ascii="宋体" w:hAnsi="宋体" w:eastAsia="宋体" w:cs="宋体"/>
                <w:color w:val="auto"/>
                <w:sz w:val="18"/>
                <w:szCs w:val="18"/>
                <w:lang w:eastAsia="zh-CN"/>
              </w:rPr>
              <w:t>：</w:t>
            </w:r>
          </w:p>
          <w:p w14:paraId="7ECB637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[8～10</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描述无缺漏详细具体；</w:t>
            </w:r>
          </w:p>
          <w:p w14:paraId="68A618B4">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[4～7</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描述无缺漏但不完整详尽；</w:t>
            </w:r>
          </w:p>
          <w:p w14:paraId="5AC58902">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描述有缺漏且不完整详尽。</w:t>
            </w:r>
          </w:p>
        </w:tc>
      </w:tr>
      <w:tr w14:paraId="0C2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FF8A329">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509E38FA">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劳动力配置及机械配备（10分）</w:t>
            </w:r>
          </w:p>
        </w:tc>
        <w:tc>
          <w:tcPr>
            <w:tcW w:w="6939" w:type="dxa"/>
            <w:noWrap w:val="0"/>
            <w:vAlign w:val="center"/>
          </w:tcPr>
          <w:p w14:paraId="0115D940">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劳动力配置及机械配备：</w:t>
            </w:r>
          </w:p>
          <w:p w14:paraId="4CD1531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[8～10分]：配备完善合理，使用最大化满足本项目特征；</w:t>
            </w:r>
          </w:p>
          <w:p w14:paraId="0CD26A1E">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[4～7分]：配备较完善合理，基本满足本项目特征；</w:t>
            </w:r>
          </w:p>
          <w:p w14:paraId="0AB84A70">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[0-3分]：配备合理性低，不能完全满足本项目特征。</w:t>
            </w:r>
          </w:p>
        </w:tc>
      </w:tr>
      <w:tr w14:paraId="3C16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restart"/>
            <w:noWrap w:val="0"/>
            <w:vAlign w:val="center"/>
          </w:tcPr>
          <w:p w14:paraId="51057E52">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color w:val="auto"/>
                <w:sz w:val="18"/>
                <w:szCs w:val="18"/>
              </w:rPr>
            </w:pPr>
          </w:p>
          <w:p w14:paraId="0B4A0DF1">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color w:val="auto"/>
                <w:sz w:val="18"/>
                <w:szCs w:val="18"/>
              </w:rPr>
            </w:pPr>
            <w:r>
              <w:rPr>
                <w:rFonts w:hint="eastAsia" w:ascii="宋体" w:hAnsi="宋体" w:eastAsia="宋体" w:cs="宋体"/>
                <w:sz w:val="18"/>
                <w:szCs w:val="18"/>
              </w:rPr>
              <w:t>商务部分（</w:t>
            </w:r>
            <w:r>
              <w:rPr>
                <w:rFonts w:hint="eastAsia" w:ascii="宋体" w:hAnsi="宋体" w:eastAsia="宋体" w:cs="宋体"/>
                <w:sz w:val="18"/>
                <w:szCs w:val="18"/>
                <w:lang w:val="en-US" w:eastAsia="zh-CN"/>
              </w:rPr>
              <w:t>15</w:t>
            </w:r>
            <w:r>
              <w:rPr>
                <w:rFonts w:hint="eastAsia" w:ascii="宋体" w:hAnsi="宋体" w:eastAsia="宋体" w:cs="宋体"/>
                <w:sz w:val="18"/>
                <w:szCs w:val="18"/>
              </w:rPr>
              <w:t>分）</w:t>
            </w:r>
          </w:p>
          <w:p w14:paraId="53BB91C3">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1556ED03">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939" w:type="dxa"/>
            <w:noWrap w:val="0"/>
            <w:vAlign w:val="center"/>
          </w:tcPr>
          <w:p w14:paraId="2777D806">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zh-CN"/>
              </w:rPr>
              <w:t>提供近年（20</w:t>
            </w: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val="zh-CN"/>
              </w:rPr>
              <w:t>年</w:t>
            </w:r>
            <w:r>
              <w:rPr>
                <w:rFonts w:hint="eastAsia" w:ascii="宋体" w:hAnsi="宋体" w:eastAsia="宋体" w:cs="宋体"/>
                <w:color w:val="auto"/>
                <w:sz w:val="18"/>
                <w:szCs w:val="18"/>
              </w:rPr>
              <w:t>1</w:t>
            </w:r>
            <w:r>
              <w:rPr>
                <w:rFonts w:hint="eastAsia" w:ascii="宋体" w:hAnsi="宋体" w:eastAsia="宋体" w:cs="宋体"/>
                <w:color w:val="auto"/>
                <w:sz w:val="18"/>
                <w:szCs w:val="18"/>
                <w:lang w:val="zh-CN"/>
              </w:rPr>
              <w:t>月</w:t>
            </w:r>
            <w:r>
              <w:rPr>
                <w:rFonts w:hint="eastAsia" w:ascii="宋体" w:hAnsi="宋体" w:eastAsia="宋体" w:cs="宋体"/>
                <w:color w:val="auto"/>
                <w:sz w:val="18"/>
                <w:szCs w:val="18"/>
              </w:rPr>
              <w:t>1日</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zh-CN"/>
              </w:rPr>
              <w:t>至今）以来类似项目业绩</w:t>
            </w:r>
            <w:r>
              <w:rPr>
                <w:rFonts w:hint="eastAsia" w:ascii="宋体" w:hAnsi="宋体" w:eastAsia="宋体" w:cs="宋体"/>
                <w:color w:val="auto"/>
                <w:sz w:val="18"/>
                <w:szCs w:val="18"/>
              </w:rPr>
              <w:t>的中</w:t>
            </w:r>
            <w:r>
              <w:rPr>
                <w:rFonts w:hint="eastAsia" w:ascii="宋体" w:hAnsi="宋体" w:eastAsia="宋体" w:cs="宋体"/>
                <w:color w:val="auto"/>
                <w:sz w:val="18"/>
                <w:szCs w:val="18"/>
                <w:lang w:val="zh-CN"/>
              </w:rPr>
              <w:t>标通知书</w:t>
            </w:r>
            <w:r>
              <w:rPr>
                <w:rFonts w:hint="eastAsia" w:ascii="宋体" w:hAnsi="宋体" w:eastAsia="宋体" w:cs="宋体"/>
                <w:color w:val="auto"/>
                <w:sz w:val="18"/>
                <w:szCs w:val="18"/>
              </w:rPr>
              <w:t>或</w:t>
            </w:r>
            <w:r>
              <w:rPr>
                <w:rFonts w:hint="eastAsia" w:ascii="宋体" w:hAnsi="宋体" w:eastAsia="宋体" w:cs="宋体"/>
                <w:color w:val="auto"/>
                <w:sz w:val="18"/>
                <w:szCs w:val="18"/>
                <w:lang w:val="zh-CN"/>
              </w:rPr>
              <w:t>合同复印件，每提供1份得</w:t>
            </w: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zh-CN"/>
              </w:rPr>
              <w:t>分，最高得</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zh-CN"/>
              </w:rPr>
              <w:t>分；</w:t>
            </w:r>
          </w:p>
        </w:tc>
      </w:tr>
      <w:tr w14:paraId="6C8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7BF9C281">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5B25157C">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人员资质证书（</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6939" w:type="dxa"/>
            <w:noWrap w:val="0"/>
            <w:vAlign w:val="center"/>
          </w:tcPr>
          <w:p w14:paraId="502AED87">
            <w:pPr>
              <w:keepNext w:val="0"/>
              <w:keepLines w:val="0"/>
              <w:suppressLineNumbers w:val="0"/>
              <w:tabs>
                <w:tab w:val="left" w:pos="893"/>
              </w:tabs>
              <w:snapToGrid w:val="0"/>
              <w:spacing w:before="0" w:beforeAutospacing="0" w:after="0" w:afterAutospacing="0" w:line="280" w:lineRule="exact"/>
              <w:ind w:left="0" w:leftChars="0" w:right="0" w:right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项目负责人具备建筑工程专业工程师中级及以上职称证书得5分，初级职称证书得3分，并需提供企业为其缴纳社保证明，不提供不得分；2、技术负责人具备建筑工程专业工程师中级及以上职称证书得5分，初级职称证书得3分，并需提供企业为其缴纳社保证明，不提供不得分。</w:t>
            </w:r>
          </w:p>
        </w:tc>
      </w:tr>
      <w:tr w14:paraId="259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539" w:type="dxa"/>
            <w:gridSpan w:val="3"/>
            <w:noWrap w:val="0"/>
            <w:vAlign w:val="center"/>
          </w:tcPr>
          <w:p w14:paraId="56E82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1、本一览表各种计算数字“四舍五入”保留小数点后两位，第三位四舍五入。</w:t>
            </w:r>
          </w:p>
          <w:p w14:paraId="3128AE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委员会成员的赋分超过分值界限或未按本表规定赋分的，则该成员的打分作废，不计入汇总分。技术标不得赋满分，同时项目技术标响应没有偏差的，评标委员会成员的赋分应在该项分值总分的60%及以上进行赋分，如得分低于60%的属重大偏差，评标专家应作详细说明。 </w:t>
            </w:r>
          </w:p>
          <w:p w14:paraId="4B1C0F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3、各评标委员会成员必须按照本评审要素据实打分。凡打分不符合本评审要素要求者，均按无效打分对待。</w:t>
            </w:r>
          </w:p>
          <w:p w14:paraId="4FAE5D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4、若出现综合得分并列第一时，比较投标报价，此分项得分高者为第一中标候选人，若投标报价得分相同，依次比较其他分项。</w:t>
            </w:r>
          </w:p>
          <w:p w14:paraId="75C6F7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5、评标委员会根据以上内容，确定符合要求的供应商，进行综合比较打分，按得分由高至低排序，并推荐一个以上三个以下中标候选的供应商。</w:t>
            </w:r>
          </w:p>
          <w:p w14:paraId="220846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6．本表分值区间符号“［“、”］”表示包含本数。</w:t>
            </w:r>
          </w:p>
        </w:tc>
      </w:tr>
    </w:tbl>
    <w:p w14:paraId="539AA7E0">
      <w:pPr>
        <w:tabs>
          <w:tab w:val="center" w:pos="4596"/>
          <w:tab w:val="left" w:pos="6478"/>
        </w:tabs>
        <w:spacing w:line="240" w:lineRule="auto"/>
        <w:jc w:val="left"/>
        <w:rPr>
          <w:rFonts w:hint="eastAsia" w:ascii="宋体" w:hAnsi="宋体" w:eastAsia="宋体" w:cs="宋体"/>
          <w:bCs/>
          <w:color w:val="auto"/>
          <w:sz w:val="28"/>
          <w:szCs w:val="28"/>
          <w:lang w:eastAsia="zh-CN"/>
        </w:rPr>
      </w:pPr>
    </w:p>
    <w:p w14:paraId="39BB43DB">
      <w:pPr>
        <w:pStyle w:val="32"/>
        <w:ind w:firstLine="480"/>
        <w:rPr>
          <w:rFonts w:hint="eastAsia" w:ascii="宋体" w:hAnsi="宋体" w:eastAsia="宋体" w:cs="宋体"/>
          <w:color w:val="auto"/>
        </w:rPr>
      </w:pPr>
      <w:r>
        <w:rPr>
          <w:rFonts w:hint="eastAsia" w:ascii="宋体" w:hAnsi="宋体" w:eastAsia="宋体" w:cs="宋体"/>
          <w:color w:val="auto"/>
        </w:rPr>
        <w:t>1.6.2评审时，磋商小组各成员应当独立对每个有效响应的文件进行评价、打分，然后汇总每个供应商每项评审因素的得分。</w:t>
      </w:r>
    </w:p>
    <w:p w14:paraId="52768D22">
      <w:pPr>
        <w:pStyle w:val="32"/>
        <w:ind w:firstLine="480"/>
        <w:rPr>
          <w:rFonts w:hint="eastAsia" w:ascii="宋体" w:hAnsi="宋体" w:eastAsia="宋体" w:cs="宋体"/>
          <w:color w:val="auto"/>
        </w:rPr>
      </w:pPr>
      <w:r>
        <w:rPr>
          <w:rFonts w:hint="eastAsia" w:ascii="宋体" w:hAnsi="宋体" w:eastAsia="宋体" w:cs="宋体"/>
          <w:color w:val="auto"/>
        </w:rPr>
        <w:t>1.6.3响应文件中如果出现前后不一致的，按照下列规定修正：</w:t>
      </w:r>
    </w:p>
    <w:p w14:paraId="67752283">
      <w:pPr>
        <w:pStyle w:val="32"/>
        <w:ind w:firstLine="480"/>
        <w:rPr>
          <w:rFonts w:hint="eastAsia" w:ascii="宋体" w:hAnsi="宋体" w:eastAsia="宋体" w:cs="宋体"/>
          <w:color w:val="auto"/>
        </w:rPr>
      </w:pPr>
      <w:r>
        <w:rPr>
          <w:rFonts w:hint="eastAsia" w:ascii="宋体" w:hAnsi="宋体" w:eastAsia="宋体" w:cs="宋体"/>
          <w:color w:val="auto"/>
        </w:rPr>
        <w:t>（1）响应文件中的大写金额与小写金额不一致的，以大写金额为准；</w:t>
      </w:r>
    </w:p>
    <w:p w14:paraId="1DAB961B">
      <w:pPr>
        <w:pStyle w:val="32"/>
        <w:ind w:firstLine="480"/>
        <w:rPr>
          <w:rFonts w:hint="eastAsia" w:ascii="宋体" w:hAnsi="宋体" w:eastAsia="宋体" w:cs="宋体"/>
          <w:color w:val="auto"/>
        </w:rPr>
      </w:pPr>
      <w:r>
        <w:rPr>
          <w:rFonts w:hint="eastAsia" w:ascii="宋体" w:hAnsi="宋体" w:eastAsia="宋体" w:cs="宋体"/>
          <w:color w:val="auto"/>
        </w:rPr>
        <w:t>（2）响应文件中的总报价与按单价计算的汇总报价不一致的，以单价计算的汇总报价为准；</w:t>
      </w:r>
    </w:p>
    <w:p w14:paraId="43D1A859">
      <w:pPr>
        <w:pStyle w:val="32"/>
        <w:ind w:firstLine="480"/>
        <w:rPr>
          <w:rFonts w:hint="eastAsia" w:ascii="宋体" w:hAnsi="宋体" w:eastAsia="宋体" w:cs="宋体"/>
          <w:color w:val="auto"/>
        </w:rPr>
      </w:pPr>
      <w:r>
        <w:rPr>
          <w:rFonts w:hint="eastAsia" w:ascii="宋体" w:hAnsi="宋体" w:eastAsia="宋体" w:cs="宋体"/>
          <w:color w:val="auto"/>
        </w:rPr>
        <w:t>（3）响应文件中的报价有明显小数点错误的，以总报价为准，并修改报价；</w:t>
      </w:r>
    </w:p>
    <w:p w14:paraId="06B5CFA7">
      <w:pPr>
        <w:pStyle w:val="32"/>
        <w:ind w:firstLine="480"/>
        <w:rPr>
          <w:rFonts w:hint="eastAsia" w:ascii="宋体" w:hAnsi="宋体" w:eastAsia="宋体" w:cs="宋体"/>
          <w:color w:val="auto"/>
        </w:rPr>
      </w:pPr>
      <w:r>
        <w:rPr>
          <w:rFonts w:hint="eastAsia" w:ascii="宋体" w:hAnsi="宋体" w:eastAsia="宋体" w:cs="宋体"/>
          <w:color w:val="auto"/>
        </w:rPr>
        <w:t>（4）响应文件中有关分项表内容与“磋商报价一览表”不一致的，以“磋商报价一览表”为准；</w:t>
      </w:r>
    </w:p>
    <w:p w14:paraId="0FBA23BB">
      <w:pPr>
        <w:pStyle w:val="32"/>
        <w:ind w:firstLine="480"/>
        <w:rPr>
          <w:rFonts w:hint="eastAsia" w:ascii="宋体" w:hAnsi="宋体" w:eastAsia="宋体" w:cs="宋体"/>
          <w:color w:val="auto"/>
        </w:rPr>
      </w:pPr>
      <w:r>
        <w:rPr>
          <w:rFonts w:hint="eastAsia" w:ascii="宋体" w:hAnsi="宋体" w:eastAsia="宋体" w:cs="宋体"/>
          <w:color w:val="auto"/>
        </w:rPr>
        <w:t>（5）响应文件中图表与文字表述不一致的，以文字表述为准；</w:t>
      </w:r>
    </w:p>
    <w:p w14:paraId="5B15463F">
      <w:pPr>
        <w:pStyle w:val="32"/>
        <w:ind w:firstLine="480"/>
        <w:rPr>
          <w:rFonts w:hint="eastAsia" w:ascii="宋体" w:hAnsi="宋体" w:eastAsia="宋体" w:cs="宋体"/>
          <w:color w:val="auto"/>
        </w:rPr>
      </w:pPr>
      <w:r>
        <w:rPr>
          <w:rFonts w:hint="eastAsia" w:ascii="宋体" w:hAnsi="宋体" w:eastAsia="宋体" w:cs="宋体"/>
          <w:color w:val="auto"/>
        </w:rPr>
        <w:t>（6）响应文件正本与副本不一致的，以正本为准；</w:t>
      </w:r>
    </w:p>
    <w:p w14:paraId="1BD666F1">
      <w:pPr>
        <w:pStyle w:val="32"/>
        <w:ind w:firstLine="480"/>
        <w:rPr>
          <w:rFonts w:hint="eastAsia" w:ascii="宋体" w:hAnsi="宋体" w:eastAsia="宋体" w:cs="宋体"/>
          <w:color w:val="auto"/>
        </w:rPr>
      </w:pPr>
      <w:r>
        <w:rPr>
          <w:rFonts w:hint="eastAsia" w:ascii="宋体" w:hAnsi="宋体" w:eastAsia="宋体" w:cs="宋体"/>
          <w:color w:val="auto"/>
        </w:rPr>
        <w:t>（7）对不同文字文本响应文件的解释发生异议的，以中文文本为准。</w:t>
      </w:r>
    </w:p>
    <w:p w14:paraId="43C2D10C">
      <w:pPr>
        <w:pStyle w:val="32"/>
        <w:ind w:firstLine="480"/>
        <w:rPr>
          <w:rFonts w:hint="eastAsia" w:ascii="宋体" w:hAnsi="宋体" w:eastAsia="宋体" w:cs="宋体"/>
          <w:color w:val="auto"/>
        </w:rPr>
      </w:pPr>
      <w:r>
        <w:rPr>
          <w:rFonts w:hint="eastAsia" w:ascii="宋体" w:hAnsi="宋体" w:eastAsia="宋体" w:cs="宋体"/>
          <w:color w:val="auto"/>
        </w:rPr>
        <w:t>按上述修正错误的方法调整的报价应对供应商具有约束力。如果供应商不接受修正后的价格，其响应文件将被拒绝。</w:t>
      </w:r>
    </w:p>
    <w:p w14:paraId="44FF02A6">
      <w:pPr>
        <w:pStyle w:val="32"/>
        <w:ind w:firstLine="482"/>
        <w:rPr>
          <w:rFonts w:hint="eastAsia" w:ascii="宋体" w:hAnsi="宋体" w:eastAsia="宋体" w:cs="宋体"/>
          <w:b/>
          <w:color w:val="auto"/>
        </w:rPr>
      </w:pPr>
      <w:r>
        <w:rPr>
          <w:rFonts w:hint="eastAsia" w:ascii="宋体" w:hAnsi="宋体" w:eastAsia="宋体" w:cs="宋体"/>
          <w:b/>
          <w:color w:val="auto"/>
        </w:rPr>
        <w:t>1.7 关于政府采购政策</w:t>
      </w:r>
    </w:p>
    <w:p w14:paraId="7B669A43">
      <w:pPr>
        <w:pStyle w:val="32"/>
        <w:ind w:firstLine="480"/>
        <w:rPr>
          <w:rFonts w:hint="eastAsia" w:ascii="宋体" w:hAnsi="宋体" w:eastAsia="宋体" w:cs="宋体"/>
          <w:color w:val="auto"/>
        </w:rPr>
      </w:pPr>
      <w:r>
        <w:rPr>
          <w:rFonts w:hint="eastAsia" w:ascii="宋体" w:hAnsi="宋体" w:eastAsia="宋体" w:cs="宋体"/>
          <w:color w:val="auto"/>
        </w:rPr>
        <w:t>17.1对中小企业、监狱企业、残疾人福利性单位的优惠政策</w:t>
      </w:r>
    </w:p>
    <w:p w14:paraId="39767266">
      <w:pPr>
        <w:pStyle w:val="32"/>
        <w:ind w:firstLine="480"/>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w:t>
      </w:r>
      <w:r>
        <w:rPr>
          <w:rFonts w:hint="eastAsia" w:ascii="宋体" w:hAnsi="宋体" w:eastAsia="宋体" w:cs="宋体"/>
          <w:color w:val="auto"/>
          <w:lang w:eastAsia="zh-CN"/>
        </w:rPr>
        <w:t>～</w:t>
      </w:r>
      <w:r>
        <w:rPr>
          <w:rFonts w:hint="eastAsia" w:ascii="宋体" w:hAnsi="宋体" w:eastAsia="宋体" w:cs="宋体"/>
          <w:color w:val="auto"/>
        </w:rPr>
        <w:t>10%（工程项目3%</w:t>
      </w:r>
      <w:r>
        <w:rPr>
          <w:rFonts w:hint="eastAsia" w:ascii="宋体" w:hAnsi="宋体" w:eastAsia="宋体" w:cs="宋体"/>
          <w:color w:val="auto"/>
          <w:lang w:eastAsia="zh-CN"/>
        </w:rPr>
        <w:t>～</w:t>
      </w:r>
      <w:r>
        <w:rPr>
          <w:rFonts w:hint="eastAsia" w:ascii="宋体" w:hAnsi="宋体" w:eastAsia="宋体" w:cs="宋体"/>
          <w:color w:val="auto"/>
        </w:rPr>
        <w:t>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0250B4C">
      <w:pPr>
        <w:pStyle w:val="32"/>
        <w:ind w:firstLine="480"/>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1C681D24">
      <w:pPr>
        <w:pStyle w:val="32"/>
        <w:ind w:firstLine="480"/>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w:t>
      </w:r>
      <w:r>
        <w:rPr>
          <w:rFonts w:hint="eastAsia" w:ascii="宋体" w:hAnsi="宋体" w:eastAsia="宋体" w:cs="宋体"/>
          <w:color w:val="auto"/>
          <w:lang w:eastAsia="zh-CN"/>
        </w:rPr>
        <w:t>评审</w:t>
      </w:r>
      <w:r>
        <w:rPr>
          <w:rFonts w:hint="eastAsia" w:ascii="宋体" w:hAnsi="宋体" w:eastAsia="宋体" w:cs="宋体"/>
          <w:color w:val="auto"/>
        </w:rPr>
        <w:t>价格扣除等促进中小企业发展的政府采购政策。残疾人福利性单位属于小型、微型企业的，不重复享受政策。</w:t>
      </w:r>
    </w:p>
    <w:p w14:paraId="170B6B77">
      <w:pPr>
        <w:pStyle w:val="32"/>
        <w:ind w:firstLine="480"/>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111D764F">
      <w:pPr>
        <w:pStyle w:val="32"/>
        <w:ind w:firstLine="480"/>
        <w:rPr>
          <w:rFonts w:hint="eastAsia" w:ascii="宋体" w:hAnsi="宋体" w:eastAsia="宋体" w:cs="宋体"/>
          <w:color w:val="auto"/>
        </w:rPr>
      </w:pPr>
      <w:r>
        <w:rPr>
          <w:rFonts w:hint="eastAsia" w:ascii="宋体" w:hAnsi="宋体" w:eastAsia="宋体" w:cs="宋体"/>
          <w:color w:val="auto"/>
        </w:rPr>
        <w:t>本项目为不面向中小企业项目。</w:t>
      </w:r>
    </w:p>
    <w:p w14:paraId="05AEFF1C">
      <w:pPr>
        <w:pStyle w:val="32"/>
        <w:ind w:firstLine="480"/>
        <w:rPr>
          <w:rFonts w:hint="eastAsia" w:ascii="宋体" w:hAnsi="宋体" w:eastAsia="宋体" w:cs="宋体"/>
          <w:color w:val="auto"/>
        </w:rPr>
      </w:pPr>
      <w:r>
        <w:rPr>
          <w:rFonts w:hint="eastAsia" w:ascii="宋体" w:hAnsi="宋体" w:eastAsia="宋体" w:cs="宋体"/>
          <w:color w:val="auto"/>
        </w:rPr>
        <w:t>1.7.2节能、环保产品采购政策</w:t>
      </w:r>
    </w:p>
    <w:p w14:paraId="0E6DA8A4">
      <w:pPr>
        <w:pStyle w:val="32"/>
        <w:ind w:firstLine="480"/>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5129781">
      <w:pPr>
        <w:pStyle w:val="32"/>
        <w:ind w:firstLine="480"/>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169662F">
      <w:pPr>
        <w:pStyle w:val="32"/>
        <w:ind w:firstLine="480"/>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2B11B6E6">
      <w:pPr>
        <w:pStyle w:val="32"/>
        <w:ind w:firstLine="480"/>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1ABBB0D">
      <w:pPr>
        <w:pStyle w:val="32"/>
        <w:ind w:firstLine="480"/>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5963C2C2">
      <w:pPr>
        <w:pStyle w:val="32"/>
        <w:ind w:firstLine="480"/>
        <w:rPr>
          <w:rFonts w:hint="eastAsia" w:ascii="宋体" w:hAnsi="宋体" w:eastAsia="宋体" w:cs="宋体"/>
          <w:color w:val="auto"/>
        </w:rPr>
      </w:pPr>
      <w:r>
        <w:rPr>
          <w:rFonts w:hint="eastAsia" w:ascii="宋体" w:hAnsi="宋体" w:eastAsia="宋体" w:cs="宋体"/>
          <w:color w:val="auto"/>
        </w:rPr>
        <w:t>1.7.3陕西省中小企业政府采购信用融资办法</w:t>
      </w:r>
    </w:p>
    <w:p w14:paraId="60D1F179">
      <w:pPr>
        <w:pStyle w:val="32"/>
        <w:ind w:firstLine="480"/>
        <w:rPr>
          <w:rFonts w:hint="eastAsia" w:ascii="宋体" w:hAnsi="宋体" w:eastAsia="宋体" w:cs="宋体"/>
          <w:color w:val="auto"/>
          <w:lang w:eastAsia="zh-CN"/>
        </w:rPr>
      </w:pPr>
      <w:r>
        <w:rPr>
          <w:rFonts w:hint="eastAsia" w:ascii="宋体" w:hAnsi="宋体" w:eastAsia="宋体" w:cs="宋体"/>
          <w:color w:val="auto"/>
        </w:rPr>
        <w:t xml:space="preserve">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w:t>
      </w:r>
      <w:r>
        <w:rPr>
          <w:rFonts w:hint="eastAsia" w:ascii="宋体" w:hAnsi="宋体" w:eastAsia="宋体" w:cs="宋体"/>
          <w:color w:val="auto"/>
          <w:lang w:eastAsia="zh-CN"/>
        </w:rPr>
        <w:t>（</w:t>
      </w:r>
      <w:r>
        <w:rPr>
          <w:rFonts w:hint="eastAsia" w:ascii="宋体" w:hAnsi="宋体" w:eastAsia="宋体" w:cs="宋体"/>
          <w:color w:val="auto"/>
        </w:rPr>
        <w:t>成交</w:t>
      </w:r>
      <w:r>
        <w:rPr>
          <w:rFonts w:hint="eastAsia" w:ascii="宋体" w:hAnsi="宋体" w:eastAsia="宋体" w:cs="宋体"/>
          <w:color w:val="auto"/>
          <w:lang w:eastAsia="zh-CN"/>
        </w:rPr>
        <w:t>）</w:t>
      </w:r>
      <w:r>
        <w:rPr>
          <w:rFonts w:hint="eastAsia" w:ascii="宋体" w:hAnsi="宋体" w:eastAsia="宋体" w:cs="宋体"/>
          <w:color w:val="auto"/>
        </w:rPr>
        <w:t xml:space="preserve"> 通知书或政府采购合同后，凭政府采购合同向银行提出融资申请。” </w:t>
      </w:r>
      <w:r>
        <w:rPr>
          <w:rFonts w:hint="eastAsia" w:ascii="宋体" w:hAnsi="宋体" w:eastAsia="宋体" w:cs="宋体"/>
          <w:color w:val="auto"/>
          <w:lang w:eastAsia="zh-CN"/>
        </w:rPr>
        <w:t>（</w:t>
      </w:r>
      <w:r>
        <w:rPr>
          <w:rFonts w:hint="eastAsia" w:ascii="宋体" w:hAnsi="宋体" w:eastAsia="宋体" w:cs="宋体"/>
          <w:color w:val="auto"/>
        </w:rPr>
        <w:t xml:space="preserve">陕西省政府采购信用融资平台：http://ww w.ccgp-shaanxi.gov.cn/zcdservice/zcd/shanxi/ </w:t>
      </w:r>
      <w:r>
        <w:rPr>
          <w:rFonts w:hint="eastAsia" w:ascii="宋体" w:hAnsi="宋体" w:eastAsia="宋体" w:cs="宋体"/>
          <w:color w:val="auto"/>
          <w:lang w:eastAsia="zh-CN"/>
        </w:rPr>
        <w:t>）</w:t>
      </w:r>
    </w:p>
    <w:p w14:paraId="4FAD4771">
      <w:pPr>
        <w:pStyle w:val="32"/>
        <w:ind w:firstLine="480"/>
        <w:rPr>
          <w:rFonts w:hint="eastAsia" w:ascii="宋体" w:hAnsi="宋体" w:eastAsia="宋体" w:cs="宋体"/>
          <w:color w:val="auto"/>
        </w:rPr>
      </w:pPr>
      <w:r>
        <w:rPr>
          <w:rFonts w:hint="eastAsia" w:ascii="宋体" w:hAnsi="宋体" w:eastAsia="宋体" w:cs="宋体"/>
          <w:color w:val="auto"/>
        </w:rPr>
        <w:t>1.7.4关于进口产品</w:t>
      </w:r>
    </w:p>
    <w:p w14:paraId="5A957B7B">
      <w:pPr>
        <w:pStyle w:val="32"/>
        <w:ind w:firstLine="480"/>
        <w:rPr>
          <w:rFonts w:hint="eastAsia" w:ascii="宋体" w:hAnsi="宋体" w:eastAsia="宋体" w:cs="宋体"/>
          <w:color w:val="auto"/>
        </w:rPr>
      </w:pPr>
      <w:r>
        <w:rPr>
          <w:rFonts w:hint="eastAsia" w:ascii="宋体" w:hAnsi="宋体" w:eastAsia="宋体" w:cs="宋体"/>
          <w:color w:val="auto"/>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4234D5A4">
      <w:pPr>
        <w:pStyle w:val="32"/>
        <w:ind w:firstLine="480"/>
        <w:rPr>
          <w:rFonts w:hint="eastAsia" w:ascii="宋体" w:hAnsi="宋体" w:eastAsia="宋体" w:cs="宋体"/>
          <w:color w:val="auto"/>
        </w:rPr>
      </w:pPr>
      <w:r>
        <w:rPr>
          <w:rFonts w:hint="eastAsia" w:ascii="宋体" w:hAnsi="宋体" w:eastAsia="宋体" w:cs="宋体"/>
          <w:color w:val="auto"/>
        </w:rPr>
        <w:t>1.7.5关于同一品牌产品的处理</w:t>
      </w:r>
    </w:p>
    <w:p w14:paraId="42FBA12F">
      <w:pPr>
        <w:pStyle w:val="32"/>
        <w:ind w:firstLine="480"/>
        <w:rPr>
          <w:rFonts w:hint="eastAsia" w:ascii="宋体" w:hAnsi="宋体" w:eastAsia="宋体" w:cs="宋体"/>
          <w:color w:val="auto"/>
        </w:rPr>
      </w:pPr>
      <w:r>
        <w:rPr>
          <w:rFonts w:hint="eastAsia" w:ascii="宋体" w:hAnsi="宋体" w:eastAsia="宋体" w:cs="宋体"/>
          <w:color w:val="auto"/>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213D9196">
      <w:pPr>
        <w:pStyle w:val="32"/>
        <w:ind w:firstLine="480"/>
        <w:rPr>
          <w:rFonts w:hint="eastAsia" w:ascii="宋体" w:hAnsi="宋体" w:eastAsia="宋体" w:cs="宋体"/>
          <w:color w:val="auto"/>
        </w:rPr>
      </w:pPr>
      <w:r>
        <w:rPr>
          <w:rFonts w:hint="eastAsia" w:ascii="宋体" w:hAnsi="宋体" w:eastAsia="宋体" w:cs="宋体"/>
          <w:color w:val="auto"/>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605308CF">
      <w:pPr>
        <w:pStyle w:val="32"/>
        <w:ind w:firstLine="480"/>
        <w:rPr>
          <w:rFonts w:hint="eastAsia" w:ascii="宋体" w:hAnsi="宋体" w:eastAsia="宋体" w:cs="宋体"/>
          <w:color w:val="auto"/>
        </w:rPr>
      </w:pPr>
      <w:r>
        <w:rPr>
          <w:rFonts w:hint="eastAsia" w:ascii="宋体" w:hAnsi="宋体" w:eastAsia="宋体" w:cs="宋体"/>
          <w:color w:val="auto"/>
        </w:rPr>
        <w:t>（3）非单一产品采购项目，采购人将根据采购项</w:t>
      </w:r>
      <w:r>
        <w:rPr>
          <w:rFonts w:hint="eastAsia" w:ascii="宋体" w:hAnsi="宋体" w:eastAsia="宋体" w:cs="宋体"/>
          <w:color w:val="auto"/>
          <w:lang w:eastAsia="zh-CN"/>
        </w:rPr>
        <w:t>目的</w:t>
      </w:r>
      <w:r>
        <w:rPr>
          <w:rFonts w:hint="eastAsia" w:ascii="宋体" w:hAnsi="宋体" w:eastAsia="宋体" w:cs="宋体"/>
          <w:color w:val="auto"/>
        </w:rPr>
        <w:t>技术构成、产品价格比重等因素确定核心产品（可能不止一种），并在磋商文件中载明。多家供应商提供的核心产品品牌相同的，按前两款规定处理。</w:t>
      </w:r>
    </w:p>
    <w:p w14:paraId="210A5AC8">
      <w:pPr>
        <w:pStyle w:val="32"/>
        <w:ind w:firstLine="480"/>
        <w:rPr>
          <w:rFonts w:hint="eastAsia" w:ascii="宋体" w:hAnsi="宋体" w:eastAsia="宋体" w:cs="宋体"/>
          <w:color w:val="auto"/>
        </w:rPr>
      </w:pPr>
      <w:r>
        <w:rPr>
          <w:rFonts w:hint="eastAsia" w:ascii="宋体" w:hAnsi="宋体" w:eastAsia="宋体" w:cs="宋体"/>
          <w:color w:val="auto"/>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4F94864D">
      <w:pPr>
        <w:pStyle w:val="32"/>
        <w:ind w:firstLine="482"/>
        <w:rPr>
          <w:rFonts w:hint="eastAsia" w:ascii="宋体" w:hAnsi="宋体" w:eastAsia="宋体" w:cs="宋体"/>
          <w:b/>
          <w:color w:val="auto"/>
        </w:rPr>
      </w:pPr>
      <w:r>
        <w:rPr>
          <w:rFonts w:hint="eastAsia" w:ascii="宋体" w:hAnsi="宋体" w:eastAsia="宋体" w:cs="宋体"/>
          <w:b/>
          <w:color w:val="auto"/>
        </w:rPr>
        <w:t>1.8复核与核对评审结果</w:t>
      </w:r>
    </w:p>
    <w:p w14:paraId="6EFA6EC3">
      <w:pPr>
        <w:pStyle w:val="32"/>
        <w:ind w:firstLine="480"/>
        <w:rPr>
          <w:rFonts w:hint="eastAsia" w:ascii="宋体" w:hAnsi="宋体" w:eastAsia="宋体" w:cs="宋体"/>
          <w:color w:val="auto"/>
        </w:rPr>
      </w:pPr>
      <w:r>
        <w:rPr>
          <w:rFonts w:hint="eastAsia" w:ascii="宋体" w:hAnsi="宋体" w:eastAsia="宋体" w:cs="宋体"/>
          <w:color w:val="auto"/>
        </w:rPr>
        <w:t>1.8.1 评分汇总结束后，磋商小组应当进行复核，特别要对拟推荐成交候选人的、最后报价最低的、响应文件被认定无效的进行重点复核。</w:t>
      </w:r>
    </w:p>
    <w:p w14:paraId="4B2CF0CA">
      <w:pPr>
        <w:pStyle w:val="32"/>
        <w:ind w:firstLine="480"/>
        <w:rPr>
          <w:rFonts w:hint="eastAsia" w:ascii="宋体" w:hAnsi="宋体" w:eastAsia="宋体" w:cs="宋体"/>
          <w:color w:val="auto"/>
        </w:rPr>
      </w:pPr>
      <w:r>
        <w:rPr>
          <w:rFonts w:hint="eastAsia" w:ascii="宋体" w:hAnsi="宋体" w:eastAsia="宋体" w:cs="宋体"/>
          <w:color w:val="auto"/>
        </w:rPr>
        <w:t>1.8.2 评审结果汇总完成后，评审报告签署前，采购代理机构应当核对评审结果，除下列情形外，任何人不得修改评审结果：</w:t>
      </w:r>
    </w:p>
    <w:p w14:paraId="0C15A1B0">
      <w:pPr>
        <w:pStyle w:val="32"/>
        <w:ind w:firstLine="480"/>
        <w:rPr>
          <w:rFonts w:hint="eastAsia" w:ascii="宋体" w:hAnsi="宋体" w:eastAsia="宋体" w:cs="宋体"/>
          <w:color w:val="auto"/>
        </w:rPr>
      </w:pPr>
      <w:r>
        <w:rPr>
          <w:rFonts w:hint="eastAsia" w:ascii="宋体" w:hAnsi="宋体" w:eastAsia="宋体" w:cs="宋体"/>
          <w:color w:val="auto"/>
        </w:rPr>
        <w:t>（1）资格性认定错误的；</w:t>
      </w:r>
    </w:p>
    <w:p w14:paraId="573C3D51">
      <w:pPr>
        <w:pStyle w:val="32"/>
        <w:ind w:firstLine="480"/>
        <w:rPr>
          <w:rFonts w:hint="eastAsia" w:ascii="宋体" w:hAnsi="宋体" w:eastAsia="宋体" w:cs="宋体"/>
          <w:color w:val="auto"/>
        </w:rPr>
      </w:pPr>
      <w:r>
        <w:rPr>
          <w:rFonts w:hint="eastAsia" w:ascii="宋体" w:hAnsi="宋体" w:eastAsia="宋体" w:cs="宋体"/>
          <w:color w:val="auto"/>
        </w:rPr>
        <w:t>（2）分值汇总计算错误的；</w:t>
      </w:r>
    </w:p>
    <w:p w14:paraId="3555C50C">
      <w:pPr>
        <w:pStyle w:val="32"/>
        <w:ind w:firstLine="480"/>
        <w:rPr>
          <w:rFonts w:hint="eastAsia" w:ascii="宋体" w:hAnsi="宋体" w:eastAsia="宋体" w:cs="宋体"/>
          <w:color w:val="auto"/>
        </w:rPr>
      </w:pPr>
      <w:r>
        <w:rPr>
          <w:rFonts w:hint="eastAsia" w:ascii="宋体" w:hAnsi="宋体" w:eastAsia="宋体" w:cs="宋体"/>
          <w:color w:val="auto"/>
        </w:rPr>
        <w:t>（3）分项评分超出评分标准范围的；</w:t>
      </w:r>
    </w:p>
    <w:p w14:paraId="2C723680">
      <w:pPr>
        <w:pStyle w:val="32"/>
        <w:ind w:firstLine="480"/>
        <w:rPr>
          <w:rFonts w:hint="eastAsia" w:ascii="宋体" w:hAnsi="宋体" w:eastAsia="宋体" w:cs="宋体"/>
          <w:color w:val="auto"/>
        </w:rPr>
      </w:pPr>
      <w:r>
        <w:rPr>
          <w:rFonts w:hint="eastAsia" w:ascii="宋体" w:hAnsi="宋体" w:eastAsia="宋体" w:cs="宋体"/>
          <w:color w:val="auto"/>
        </w:rPr>
        <w:t>（4）磋商小组对客观评审因素评分不一致的；</w:t>
      </w:r>
    </w:p>
    <w:p w14:paraId="7F12EA7E">
      <w:pPr>
        <w:pStyle w:val="32"/>
        <w:ind w:firstLine="480"/>
        <w:rPr>
          <w:rFonts w:hint="eastAsia" w:ascii="宋体" w:hAnsi="宋体" w:eastAsia="宋体" w:cs="宋体"/>
          <w:color w:val="auto"/>
        </w:rPr>
      </w:pPr>
      <w:r>
        <w:rPr>
          <w:rFonts w:hint="eastAsia" w:ascii="宋体" w:hAnsi="宋体" w:eastAsia="宋体" w:cs="宋体"/>
          <w:color w:val="auto"/>
        </w:rPr>
        <w:t>（5）经磋商小组一致认定评分畸高、畸低的。</w:t>
      </w:r>
    </w:p>
    <w:p w14:paraId="7DBC5077">
      <w:pPr>
        <w:pStyle w:val="32"/>
        <w:ind w:firstLine="480"/>
        <w:rPr>
          <w:rFonts w:hint="eastAsia" w:ascii="宋体" w:hAnsi="宋体" w:eastAsia="宋体" w:cs="宋体"/>
          <w:color w:val="auto"/>
        </w:rPr>
      </w:pPr>
      <w:r>
        <w:rPr>
          <w:rFonts w:hint="eastAsia" w:ascii="宋体" w:hAnsi="宋体" w:eastAsia="宋体" w:cs="宋体"/>
          <w:color w:val="auto"/>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221B471C">
      <w:pPr>
        <w:pStyle w:val="32"/>
        <w:ind w:firstLine="482"/>
        <w:rPr>
          <w:rFonts w:hint="eastAsia" w:ascii="宋体" w:hAnsi="宋体" w:eastAsia="宋体" w:cs="宋体"/>
          <w:b/>
          <w:color w:val="auto"/>
        </w:rPr>
      </w:pPr>
      <w:r>
        <w:rPr>
          <w:rFonts w:hint="eastAsia" w:ascii="宋体" w:hAnsi="宋体" w:eastAsia="宋体" w:cs="宋体"/>
          <w:b/>
          <w:color w:val="auto"/>
        </w:rPr>
        <w:t>1.9推荐成交候选供应商</w:t>
      </w:r>
    </w:p>
    <w:p w14:paraId="199310C2">
      <w:pPr>
        <w:pStyle w:val="32"/>
        <w:ind w:firstLine="480"/>
        <w:rPr>
          <w:rFonts w:hint="eastAsia" w:ascii="宋体" w:hAnsi="宋体" w:eastAsia="宋体" w:cs="宋体"/>
          <w:color w:val="auto"/>
        </w:rPr>
      </w:pPr>
      <w:r>
        <w:rPr>
          <w:rFonts w:hint="eastAsia" w:ascii="宋体" w:hAnsi="宋体" w:eastAsia="宋体" w:cs="宋体"/>
          <w:color w:val="auto"/>
        </w:rPr>
        <w:t>磋商小组应当根据综合评分情况，按照评审得分由高到低顺序推荐3名以上成交候选供应商</w:t>
      </w:r>
      <w:r>
        <w:rPr>
          <w:rFonts w:hint="eastAsia" w:ascii="宋体" w:hAnsi="宋体" w:eastAsia="宋体" w:cs="宋体"/>
          <w:color w:val="auto"/>
          <w:lang w:eastAsia="zh-CN"/>
        </w:rPr>
        <w:t>（</w:t>
      </w:r>
      <w:r>
        <w:rPr>
          <w:rFonts w:hint="eastAsia" w:ascii="宋体" w:hAnsi="宋体" w:eastAsia="宋体" w:cs="宋体"/>
          <w:color w:val="auto"/>
        </w:rPr>
        <w:t>有效供应商不足三家时以实际有效数量推荐</w:t>
      </w:r>
      <w:r>
        <w:rPr>
          <w:rFonts w:hint="eastAsia" w:ascii="宋体" w:hAnsi="宋体" w:eastAsia="宋体" w:cs="宋体"/>
          <w:color w:val="auto"/>
          <w:lang w:eastAsia="zh-CN"/>
        </w:rPr>
        <w:t>）</w:t>
      </w:r>
      <w:r>
        <w:rPr>
          <w:rFonts w:hint="eastAsia" w:ascii="宋体" w:hAnsi="宋体" w:eastAsia="宋体" w:cs="宋体"/>
          <w:color w:val="auto"/>
        </w:rPr>
        <w:t>。评审得分相同的，按照最后报价由低到高的顺序推荐。评审得分且最后报价相同的，则依次比较后续项别，按照得分高者优先的顺序推荐。</w:t>
      </w:r>
    </w:p>
    <w:p w14:paraId="57540CDE">
      <w:pPr>
        <w:pStyle w:val="32"/>
        <w:ind w:firstLine="482"/>
        <w:rPr>
          <w:rFonts w:hint="eastAsia" w:ascii="宋体" w:hAnsi="宋体" w:eastAsia="宋体" w:cs="宋体"/>
          <w:b/>
          <w:color w:val="auto"/>
        </w:rPr>
      </w:pPr>
      <w:r>
        <w:rPr>
          <w:rFonts w:hint="eastAsia" w:ascii="宋体" w:hAnsi="宋体" w:eastAsia="宋体" w:cs="宋体"/>
          <w:b/>
          <w:color w:val="auto"/>
        </w:rPr>
        <w:t>1.10编写评审报告</w:t>
      </w:r>
    </w:p>
    <w:p w14:paraId="29DBE228">
      <w:pPr>
        <w:pStyle w:val="32"/>
        <w:ind w:firstLine="480"/>
        <w:rPr>
          <w:rFonts w:hint="eastAsia" w:ascii="宋体" w:hAnsi="宋体" w:eastAsia="宋体" w:cs="宋体"/>
          <w:color w:val="auto"/>
        </w:rPr>
      </w:pPr>
      <w:r>
        <w:rPr>
          <w:rFonts w:hint="eastAsia" w:ascii="宋体" w:hAnsi="宋体" w:eastAsia="宋体" w:cs="宋体"/>
          <w:color w:val="auto"/>
        </w:rPr>
        <w:t>1.10.1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65BCAB10">
      <w:pPr>
        <w:pStyle w:val="32"/>
        <w:ind w:firstLine="480"/>
        <w:rPr>
          <w:rFonts w:hint="eastAsia" w:ascii="宋体" w:hAnsi="宋体" w:eastAsia="宋体" w:cs="宋体"/>
          <w:color w:val="auto"/>
        </w:rPr>
      </w:pPr>
      <w:r>
        <w:rPr>
          <w:rFonts w:hint="eastAsia" w:ascii="宋体" w:hAnsi="宋体" w:eastAsia="宋体" w:cs="宋体"/>
          <w:color w:val="auto"/>
        </w:rPr>
        <w:t>1.10.2采购人书面授权磋商小组直接确定成交供应商的，磋商小组应在评审报告中明确成交供应商及成交金额。</w:t>
      </w:r>
    </w:p>
    <w:p w14:paraId="450AC2C6">
      <w:pPr>
        <w:pStyle w:val="32"/>
        <w:ind w:firstLine="480"/>
        <w:rPr>
          <w:rFonts w:hint="eastAsia" w:ascii="宋体" w:hAnsi="宋体" w:eastAsia="宋体" w:cs="宋体"/>
          <w:color w:val="auto"/>
        </w:rPr>
      </w:pPr>
      <w:r>
        <w:rPr>
          <w:rFonts w:hint="eastAsia" w:ascii="宋体" w:hAnsi="宋体" w:eastAsia="宋体" w:cs="宋体"/>
          <w:color w:val="auto"/>
        </w:rPr>
        <w:t>1.10.3有下列情况之一的，视为供应商串通投标，其响应无效：</w:t>
      </w:r>
    </w:p>
    <w:p w14:paraId="2ECD224C">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不同供应商的响应文件由同一单位或者个人编制；</w:t>
      </w:r>
    </w:p>
    <w:p w14:paraId="78DBAF39">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不同供应商的磋商保证金从同一单位或者个人的账户转出（仅限供应商须知前附表要求供应商提交磋商保证金的）；</w:t>
      </w:r>
    </w:p>
    <w:p w14:paraId="561A87A3">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不同供应商委托同一单位或者个人办理投标事宜；</w:t>
      </w:r>
    </w:p>
    <w:p w14:paraId="2E515A20">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不同供应商的响应文件载明的项目管理成员或者联系人员为同一人；</w:t>
      </w:r>
    </w:p>
    <w:p w14:paraId="31BAAA4A">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不同供应商的响应文件异常一致或者磋商报价呈规律性差异；</w:t>
      </w:r>
    </w:p>
    <w:p w14:paraId="2294317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不同供应商的响应文件相互混装；</w:t>
      </w:r>
    </w:p>
    <w:p w14:paraId="300F36D7">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政府采购法律法规及磋商文件规定的其他情形。</w:t>
      </w:r>
    </w:p>
    <w:p w14:paraId="56AF4C46">
      <w:pPr>
        <w:pStyle w:val="32"/>
        <w:ind w:firstLine="482"/>
        <w:rPr>
          <w:rFonts w:hint="eastAsia" w:ascii="宋体" w:hAnsi="宋体" w:eastAsia="宋体" w:cs="宋体"/>
          <w:b/>
          <w:color w:val="auto"/>
        </w:rPr>
      </w:pPr>
      <w:r>
        <w:rPr>
          <w:rFonts w:hint="eastAsia" w:ascii="宋体" w:hAnsi="宋体" w:eastAsia="宋体" w:cs="宋体"/>
          <w:b/>
          <w:color w:val="auto"/>
        </w:rPr>
        <w:t>1.11评审现场人员的保密责任</w:t>
      </w:r>
    </w:p>
    <w:p w14:paraId="4A6E8E6F">
      <w:pPr>
        <w:pStyle w:val="32"/>
        <w:ind w:firstLine="480"/>
        <w:rPr>
          <w:rFonts w:hint="eastAsia" w:ascii="宋体" w:hAnsi="宋体" w:eastAsia="宋体" w:cs="宋体"/>
          <w:color w:val="auto"/>
        </w:rPr>
      </w:pPr>
      <w:r>
        <w:rPr>
          <w:rFonts w:hint="eastAsia" w:ascii="宋体" w:hAnsi="宋体" w:eastAsia="宋体" w:cs="宋体"/>
          <w:color w:val="auto"/>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2F5C48DC">
      <w:pPr>
        <w:pStyle w:val="30"/>
        <w:spacing w:before="190" w:after="190"/>
        <w:rPr>
          <w:rFonts w:hint="eastAsia" w:ascii="宋体" w:hAnsi="宋体" w:eastAsia="宋体" w:cs="宋体"/>
          <w:color w:val="auto"/>
        </w:rPr>
      </w:pPr>
      <w:r>
        <w:rPr>
          <w:rFonts w:hint="eastAsia" w:ascii="宋体" w:hAnsi="宋体" w:eastAsia="宋体" w:cs="宋体"/>
          <w:color w:val="auto"/>
        </w:rPr>
        <w:t>2.成交</w:t>
      </w:r>
    </w:p>
    <w:p w14:paraId="5EB7040C">
      <w:pPr>
        <w:pStyle w:val="32"/>
        <w:ind w:firstLine="480"/>
        <w:rPr>
          <w:rFonts w:hint="eastAsia" w:ascii="宋体" w:hAnsi="宋体" w:eastAsia="宋体" w:cs="宋体"/>
          <w:color w:val="auto"/>
        </w:rPr>
      </w:pPr>
      <w:r>
        <w:rPr>
          <w:rFonts w:hint="eastAsia" w:ascii="宋体" w:hAnsi="宋体" w:eastAsia="宋体" w:cs="宋体"/>
          <w:color w:val="auto"/>
        </w:rPr>
        <w:t>2.1采购代理机构在评审工作结束后2个工作日内，将评审报告送采购人确认。</w:t>
      </w:r>
    </w:p>
    <w:p w14:paraId="180EFA14">
      <w:pPr>
        <w:pStyle w:val="32"/>
        <w:ind w:firstLine="480"/>
        <w:rPr>
          <w:rFonts w:hint="eastAsia" w:ascii="宋体" w:hAnsi="宋体" w:eastAsia="宋体" w:cs="宋体"/>
          <w:color w:val="auto"/>
        </w:rPr>
      </w:pPr>
      <w:r>
        <w:rPr>
          <w:rFonts w:hint="eastAsia" w:ascii="宋体" w:hAnsi="宋体" w:eastAsia="宋体" w:cs="宋体"/>
          <w:color w:val="auto"/>
        </w:rPr>
        <w:t>2.2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351B61B8">
      <w:pPr>
        <w:pStyle w:val="32"/>
        <w:ind w:firstLine="480"/>
        <w:rPr>
          <w:rFonts w:hint="eastAsia" w:ascii="宋体" w:hAnsi="宋体" w:eastAsia="宋体" w:cs="宋体"/>
          <w:color w:val="auto"/>
        </w:rPr>
      </w:pPr>
      <w:r>
        <w:rPr>
          <w:rFonts w:hint="eastAsia" w:ascii="宋体" w:hAnsi="宋体" w:eastAsia="宋体" w:cs="宋体"/>
          <w:color w:val="auto"/>
        </w:rPr>
        <w:t>2.3采购代理机构将在成交供应商确定后2个工作日内，在</w:t>
      </w:r>
      <w:r>
        <w:rPr>
          <w:rFonts w:hint="eastAsia" w:ascii="宋体" w:hAnsi="宋体" w:cs="宋体"/>
          <w:color w:val="auto"/>
          <w:lang w:eastAsia="zh-CN"/>
        </w:rPr>
        <w:t>《</w:t>
      </w:r>
      <w:r>
        <w:rPr>
          <w:rFonts w:hint="eastAsia" w:ascii="宋体" w:hAnsi="宋体" w:cs="宋体"/>
          <w:color w:val="auto"/>
          <w:lang w:val="en-US" w:eastAsia="zh-CN"/>
        </w:rPr>
        <w:t>陕西省政府采购网</w:t>
      </w:r>
      <w:r>
        <w:rPr>
          <w:rFonts w:hint="eastAsia" w:ascii="宋体" w:hAnsi="宋体" w:cs="宋体"/>
          <w:color w:val="auto"/>
          <w:lang w:eastAsia="zh-CN"/>
        </w:rPr>
        <w:t>》</w:t>
      </w:r>
      <w:r>
        <w:rPr>
          <w:rFonts w:hint="eastAsia" w:ascii="宋体" w:hAnsi="宋体" w:eastAsia="宋体" w:cs="宋体"/>
          <w:color w:val="auto"/>
        </w:rPr>
        <w:t>上发布成交结果，成交结果公告期限为1个工作日。</w:t>
      </w:r>
    </w:p>
    <w:p w14:paraId="257C8C6A">
      <w:pPr>
        <w:pStyle w:val="32"/>
        <w:ind w:firstLine="480"/>
        <w:rPr>
          <w:rFonts w:hint="eastAsia" w:ascii="宋体" w:hAnsi="宋体" w:eastAsia="宋体" w:cs="宋体"/>
          <w:color w:val="auto"/>
        </w:rPr>
      </w:pPr>
      <w:r>
        <w:rPr>
          <w:rFonts w:hint="eastAsia" w:ascii="宋体" w:hAnsi="宋体" w:eastAsia="宋体" w:cs="宋体"/>
          <w:color w:val="auto"/>
        </w:rPr>
        <w:t>2.4在发布成交结果同时，采购代理机构向成交供应商发出《成交通知书》。</w:t>
      </w:r>
    </w:p>
    <w:p w14:paraId="309F6F1A">
      <w:pPr>
        <w:pStyle w:val="32"/>
        <w:ind w:firstLine="480"/>
        <w:rPr>
          <w:rFonts w:hint="eastAsia" w:ascii="宋体" w:hAnsi="宋体" w:eastAsia="宋体" w:cs="宋体"/>
          <w:color w:val="auto"/>
        </w:rPr>
      </w:pPr>
      <w:r>
        <w:rPr>
          <w:rFonts w:hint="eastAsia" w:ascii="宋体" w:hAnsi="宋体" w:eastAsia="宋体" w:cs="宋体"/>
          <w:color w:val="auto"/>
        </w:rPr>
        <w:t>成交通知书领取地点：本采购代理机构招标代理部。</w:t>
      </w:r>
    </w:p>
    <w:p w14:paraId="49B6300E">
      <w:pPr>
        <w:pStyle w:val="32"/>
        <w:ind w:firstLine="480"/>
        <w:rPr>
          <w:rFonts w:hint="eastAsia"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15091619770</w:t>
      </w:r>
    </w:p>
    <w:p w14:paraId="2F70F9B7">
      <w:pPr>
        <w:pStyle w:val="32"/>
        <w:ind w:firstLine="482"/>
        <w:rPr>
          <w:rFonts w:hint="eastAsia" w:ascii="宋体" w:hAnsi="宋体" w:eastAsia="宋体" w:cs="宋体"/>
          <w:b/>
          <w:color w:val="auto"/>
        </w:rPr>
      </w:pPr>
      <w:r>
        <w:rPr>
          <w:rFonts w:hint="eastAsia" w:ascii="宋体" w:hAnsi="宋体" w:eastAsia="宋体" w:cs="宋体"/>
          <w:b/>
          <w:color w:val="auto"/>
        </w:rPr>
        <w:t>3. 签订政府采购合同</w:t>
      </w:r>
    </w:p>
    <w:p w14:paraId="66F79CFC">
      <w:pPr>
        <w:pStyle w:val="32"/>
        <w:ind w:firstLine="480"/>
        <w:rPr>
          <w:rFonts w:hint="eastAsia" w:ascii="宋体" w:hAnsi="宋体" w:eastAsia="宋体" w:cs="宋体"/>
          <w:color w:val="auto"/>
        </w:rPr>
      </w:pPr>
      <w:r>
        <w:rPr>
          <w:rFonts w:hint="eastAsia" w:ascii="宋体" w:hAnsi="宋体" w:eastAsia="宋体" w:cs="宋体"/>
          <w:color w:val="auto"/>
        </w:rPr>
        <w:t>3.1采购人与成交供应商应当自成交通知书发出之日起25日内，按照磋商文件确定的合同文本及成交供应商的响应情况签订政府采购合同。</w:t>
      </w:r>
    </w:p>
    <w:p w14:paraId="08E63C86">
      <w:pPr>
        <w:pStyle w:val="32"/>
        <w:ind w:firstLine="480"/>
        <w:rPr>
          <w:rFonts w:hint="eastAsia" w:ascii="宋体" w:hAnsi="宋体" w:eastAsia="宋体" w:cs="宋体"/>
          <w:color w:val="auto"/>
        </w:rPr>
      </w:pPr>
      <w:r>
        <w:rPr>
          <w:rFonts w:hint="eastAsia" w:ascii="宋体" w:hAnsi="宋体" w:eastAsia="宋体" w:cs="宋体"/>
          <w:color w:val="auto"/>
        </w:rPr>
        <w:t>3.2采购人不得向成交供应商提出超出磋商文件以外的任何要求作为签订合同的条件，不得与成交供应商订立背离磋商文件确定的合同文本以及采购标的、采购金额、技术和服务要求等实质性内容的协议。</w:t>
      </w:r>
    </w:p>
    <w:p w14:paraId="6A676825">
      <w:pPr>
        <w:pStyle w:val="32"/>
        <w:ind w:firstLine="480"/>
        <w:rPr>
          <w:rFonts w:hint="eastAsia" w:ascii="宋体" w:hAnsi="宋体" w:eastAsia="宋体" w:cs="宋体"/>
          <w:color w:val="auto"/>
        </w:rPr>
      </w:pPr>
      <w:r>
        <w:rPr>
          <w:rFonts w:hint="eastAsia" w:ascii="宋体" w:hAnsi="宋体" w:eastAsia="宋体" w:cs="宋体"/>
          <w:color w:val="auto"/>
        </w:rPr>
        <w:t>3.3成交供应商拒绝与采购人签订合同的，采购人可以按照评审报告推荐的成交候选人名单排序，确定下一候选人为成交供应商，也可以重新开展政府采购活动。</w:t>
      </w:r>
    </w:p>
    <w:p w14:paraId="23F54AED">
      <w:pPr>
        <w:pStyle w:val="32"/>
        <w:ind w:firstLine="480"/>
        <w:rPr>
          <w:rFonts w:hint="eastAsia" w:ascii="宋体" w:hAnsi="宋体" w:eastAsia="宋体" w:cs="宋体"/>
          <w:color w:val="auto"/>
        </w:rPr>
      </w:pPr>
      <w:r>
        <w:rPr>
          <w:rFonts w:hint="eastAsia" w:ascii="宋体" w:hAnsi="宋体" w:eastAsia="宋体" w:cs="宋体"/>
          <w:color w:val="auto"/>
        </w:rPr>
        <w:t>3.4政府采购合同在执行过程中，确需修改、变更时，应当按照相应的审核批准程序办理。</w:t>
      </w:r>
    </w:p>
    <w:p w14:paraId="025071E5">
      <w:pPr>
        <w:pStyle w:val="32"/>
        <w:ind w:firstLine="480"/>
        <w:rPr>
          <w:rFonts w:hint="eastAsia" w:ascii="宋体" w:hAnsi="宋体" w:eastAsia="宋体" w:cs="宋体"/>
          <w:color w:val="auto"/>
        </w:rPr>
      </w:pPr>
      <w:r>
        <w:rPr>
          <w:rFonts w:hint="eastAsia" w:ascii="宋体" w:hAnsi="宋体" w:eastAsia="宋体" w:cs="宋体"/>
          <w:color w:val="auto"/>
        </w:rPr>
        <w:t>3.5磋商文件、响应文件、澄清等为政府采购合同的组成部分，具有同等法律效力。</w:t>
      </w:r>
    </w:p>
    <w:p w14:paraId="46FE2F03">
      <w:pPr>
        <w:pStyle w:val="32"/>
        <w:ind w:firstLine="480"/>
        <w:rPr>
          <w:rFonts w:hint="eastAsia" w:ascii="宋体" w:hAnsi="宋体" w:eastAsia="宋体" w:cs="宋体"/>
          <w:color w:val="auto"/>
        </w:rPr>
      </w:pPr>
      <w:r>
        <w:rPr>
          <w:rFonts w:hint="eastAsia" w:ascii="宋体" w:hAnsi="宋体" w:eastAsia="宋体" w:cs="宋体"/>
          <w:color w:val="auto"/>
        </w:rPr>
        <w:t>3.6采购人按有关规定将政府采购合同报送监管机构备案。</w:t>
      </w:r>
    </w:p>
    <w:p w14:paraId="23ECF4AE">
      <w:pPr>
        <w:pStyle w:val="32"/>
        <w:ind w:firstLine="482"/>
        <w:rPr>
          <w:rFonts w:hint="eastAsia" w:ascii="宋体" w:hAnsi="宋体" w:eastAsia="宋体" w:cs="宋体"/>
          <w:b/>
          <w:color w:val="auto"/>
        </w:rPr>
      </w:pPr>
      <w:r>
        <w:rPr>
          <w:rFonts w:hint="eastAsia" w:ascii="宋体" w:hAnsi="宋体" w:eastAsia="宋体" w:cs="宋体"/>
          <w:b/>
          <w:color w:val="auto"/>
        </w:rPr>
        <w:t>4.其他</w:t>
      </w:r>
    </w:p>
    <w:p w14:paraId="75E6A2FD">
      <w:pPr>
        <w:pStyle w:val="32"/>
        <w:ind w:firstLine="480"/>
        <w:rPr>
          <w:rFonts w:hint="eastAsia" w:ascii="宋体" w:hAnsi="宋体" w:eastAsia="宋体" w:cs="宋体"/>
          <w:color w:val="auto"/>
        </w:rPr>
      </w:pPr>
      <w:r>
        <w:rPr>
          <w:rFonts w:hint="eastAsia" w:ascii="宋体" w:hAnsi="宋体" w:eastAsia="宋体" w:cs="宋体"/>
          <w:color w:val="auto"/>
        </w:rPr>
        <w:t>4.1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87A12CE">
      <w:pPr>
        <w:pStyle w:val="32"/>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441BDAD0">
      <w:pPr>
        <w:pStyle w:val="32"/>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273E53DE">
      <w:pPr>
        <w:pStyle w:val="32"/>
        <w:ind w:firstLine="480"/>
        <w:rPr>
          <w:rFonts w:hint="eastAsia" w:ascii="宋体" w:hAnsi="宋体" w:eastAsia="宋体" w:cs="宋体"/>
          <w:color w:val="auto"/>
        </w:rPr>
      </w:pPr>
      <w:r>
        <w:rPr>
          <w:rFonts w:hint="eastAsia" w:ascii="宋体" w:hAnsi="宋体" w:eastAsia="宋体" w:cs="宋体"/>
          <w:color w:val="auto"/>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C987179">
      <w:pPr>
        <w:pStyle w:val="32"/>
        <w:ind w:firstLine="480"/>
        <w:rPr>
          <w:rFonts w:hint="eastAsia" w:ascii="宋体" w:hAnsi="宋体" w:eastAsia="宋体" w:cs="宋体"/>
          <w:color w:val="auto"/>
        </w:rPr>
      </w:pPr>
      <w:r>
        <w:rPr>
          <w:rFonts w:hint="eastAsia" w:ascii="宋体" w:hAnsi="宋体" w:eastAsia="宋体" w:cs="宋体"/>
          <w:color w:val="auto"/>
        </w:rPr>
        <w:t>（4）因重大变故，采购任务取消的。</w:t>
      </w:r>
    </w:p>
    <w:p w14:paraId="7F17C9CE">
      <w:pPr>
        <w:pStyle w:val="32"/>
        <w:ind w:firstLine="480"/>
        <w:rPr>
          <w:rFonts w:hint="eastAsia" w:ascii="宋体" w:hAnsi="宋体" w:eastAsia="宋体" w:cs="宋体"/>
          <w:color w:val="auto"/>
        </w:rPr>
      </w:pPr>
      <w:r>
        <w:rPr>
          <w:rFonts w:hint="eastAsia" w:ascii="宋体" w:hAnsi="宋体" w:eastAsia="宋体" w:cs="宋体"/>
          <w:color w:val="auto"/>
        </w:rPr>
        <w:t>4.2磋商失败后，除采购任务取消外，将重新组织采购。</w:t>
      </w:r>
    </w:p>
    <w:p w14:paraId="61179B53">
      <w:pPr>
        <w:pStyle w:val="32"/>
        <w:ind w:firstLine="480"/>
        <w:rPr>
          <w:rFonts w:hint="eastAsia" w:ascii="宋体" w:hAnsi="宋体" w:eastAsia="宋体" w:cs="宋体"/>
          <w:color w:val="auto"/>
        </w:rPr>
      </w:pPr>
      <w:r>
        <w:rPr>
          <w:rFonts w:hint="eastAsia" w:ascii="宋体" w:hAnsi="宋体" w:eastAsia="宋体" w:cs="宋体"/>
          <w:color w:val="auto"/>
        </w:rPr>
        <w:t>4.3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753AE5BF">
      <w:pPr>
        <w:pStyle w:val="32"/>
        <w:ind w:firstLine="480"/>
        <w:rPr>
          <w:rFonts w:hint="eastAsia" w:ascii="宋体" w:hAnsi="宋体" w:eastAsia="宋体" w:cs="宋体"/>
          <w:color w:val="auto"/>
        </w:rPr>
      </w:pPr>
      <w:r>
        <w:rPr>
          <w:rFonts w:hint="eastAsia" w:ascii="宋体" w:hAnsi="宋体" w:eastAsia="宋体" w:cs="宋体"/>
          <w:color w:val="auto"/>
        </w:rPr>
        <w:t>4.4磋商文件未明确的其他事项，按《</w:t>
      </w:r>
      <w:r>
        <w:rPr>
          <w:rFonts w:hint="eastAsia" w:ascii="宋体" w:hAnsi="宋体" w:eastAsia="宋体" w:cs="宋体"/>
          <w:color w:val="auto"/>
          <w:lang w:eastAsia="zh-CN"/>
        </w:rPr>
        <w:t>中华人民共和国政府采购法</w:t>
      </w:r>
      <w:r>
        <w:rPr>
          <w:rFonts w:hint="eastAsia" w:ascii="宋体" w:hAnsi="宋体" w:eastAsia="宋体" w:cs="宋体"/>
          <w:color w:val="auto"/>
        </w:rPr>
        <w:t>》</w:t>
      </w:r>
      <w:r>
        <w:rPr>
          <w:rFonts w:hint="eastAsia" w:ascii="宋体" w:hAnsi="宋体" w:eastAsia="宋体" w:cs="宋体"/>
          <w:color w:val="auto"/>
          <w:lang w:eastAsia="zh-CN"/>
        </w:rPr>
        <w:t>及</w:t>
      </w:r>
      <w:r>
        <w:rPr>
          <w:rFonts w:hint="eastAsia" w:ascii="宋体" w:hAnsi="宋体" w:eastAsia="宋体" w:cs="宋体"/>
          <w:color w:val="auto"/>
        </w:rPr>
        <w:t>相关法律法规执行。</w:t>
      </w:r>
    </w:p>
    <w:p w14:paraId="71E99DA5">
      <w:pPr>
        <w:pStyle w:val="32"/>
        <w:ind w:firstLine="480"/>
        <w:rPr>
          <w:rFonts w:hint="eastAsia" w:ascii="宋体" w:hAnsi="宋体" w:eastAsia="宋体" w:cs="宋体"/>
          <w:color w:val="auto"/>
        </w:rPr>
      </w:pPr>
    </w:p>
    <w:p w14:paraId="54BCF9E1">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71420052">
      <w:pPr>
        <w:pStyle w:val="29"/>
        <w:spacing w:before="381" w:after="381"/>
        <w:outlineLvl w:val="0"/>
        <w:rPr>
          <w:rFonts w:hint="eastAsia" w:ascii="宋体" w:hAnsi="宋体" w:eastAsia="宋体" w:cs="宋体"/>
          <w:color w:val="auto"/>
          <w:highlight w:val="none"/>
        </w:rPr>
      </w:pPr>
      <w:bookmarkStart w:id="7" w:name="_Toc162282441"/>
      <w:r>
        <w:rPr>
          <w:rFonts w:hint="eastAsia" w:ascii="宋体" w:hAnsi="宋体" w:eastAsia="宋体" w:cs="宋体"/>
          <w:color w:val="auto"/>
          <w:highlight w:val="none"/>
        </w:rPr>
        <w:t>第五章  磋商内容及采购要求</w:t>
      </w:r>
      <w:bookmarkEnd w:id="7"/>
    </w:p>
    <w:p w14:paraId="6F918406">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sz w:val="24"/>
          <w:szCs w:val="24"/>
          <w:lang w:eastAsia="zh-CN"/>
        </w:rPr>
      </w:pPr>
      <w:bookmarkStart w:id="8" w:name="_Toc162282442"/>
      <w:r>
        <w:rPr>
          <w:rFonts w:hint="eastAsia" w:ascii="宋体" w:hAnsi="宋体" w:eastAsia="宋体" w:cs="宋体"/>
          <w:b/>
          <w:color w:val="auto"/>
          <w:kern w:val="18"/>
          <w:sz w:val="24"/>
          <w:szCs w:val="24"/>
        </w:rPr>
        <w:t>一、工程概况：</w:t>
      </w:r>
    </w:p>
    <w:p w14:paraId="0F65C472">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汉中市中山街小学教学楼维修项目</w:t>
      </w:r>
      <w:r>
        <w:rPr>
          <w:rFonts w:hint="eastAsia" w:ascii="宋体" w:hAnsi="宋体" w:eastAsia="宋体" w:cs="宋体"/>
          <w:color w:val="auto"/>
          <w:sz w:val="24"/>
          <w:szCs w:val="24"/>
          <w:lang w:val="en-US" w:eastAsia="zh-CN"/>
        </w:rPr>
        <w:t>，主要建设项目有：明德楼（东楼）和明志楼（北楼）的外墙铲除旧面层，新粉刷真石漆；东楼1、2、4层的教室内墙及过道和楼梯间墙面铲除旧面层，新粉刷乳胶漆，4层教室新做复合木地板墙裙；北楼1-4层教室内墙面及过道和楼梯间墙面铲除旧面层，新粉刷乳胶漆，更换教室门等。</w:t>
      </w:r>
    </w:p>
    <w:p w14:paraId="77541759">
      <w:pPr>
        <w:pStyle w:val="18"/>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二、编制范围：</w:t>
      </w:r>
    </w:p>
    <w:p w14:paraId="276A3748">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sz w:val="24"/>
          <w:szCs w:val="24"/>
        </w:rPr>
        <w:t>汉中市中山街小学教学楼维修项目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设计图纸及计算说明。</w:t>
      </w:r>
    </w:p>
    <w:p w14:paraId="53A4D999">
      <w:pPr>
        <w:pStyle w:val="18"/>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三、编制依据：</w:t>
      </w:r>
    </w:p>
    <w:p w14:paraId="79B310FC">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汉中市中山街小学教学楼维修项目</w:t>
      </w:r>
      <w:r>
        <w:rPr>
          <w:rFonts w:hint="eastAsia" w:ascii="宋体" w:hAnsi="宋体" w:eastAsia="宋体" w:cs="宋体"/>
          <w:color w:val="auto"/>
          <w:sz w:val="24"/>
          <w:szCs w:val="24"/>
          <w:lang w:val="en-US" w:eastAsia="zh-CN"/>
        </w:rPr>
        <w:t>设计图纸及计算说明；</w:t>
      </w:r>
    </w:p>
    <w:p w14:paraId="06A04BB8">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2、与建设项目相关的标准、规范等技术资料；</w:t>
      </w:r>
    </w:p>
    <w:p w14:paraId="61B1A2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3、《陕西省住房和城乡建设厅关于印发 2025 陕西省建设工程费用规则等计价依据的通知》陕建管发〔2025〕10号文件。</w:t>
      </w:r>
    </w:p>
    <w:p w14:paraId="32270BA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4、《陕西省建设工程费用规则》（2025）、《建设工程工程量清单计价标准》（2025）、《房屋建筑与装修工程工程量计算标准》、《通用安装工程工程量计算标准》及其配套文件。</w:t>
      </w:r>
    </w:p>
    <w:p w14:paraId="77F3EE5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5、《陕西省房屋建筑与装饰工程消耗量定额》（2025）、《陕西省通用安装工程消耗量定额》（2025）、《陕西省建设工程施工机械台班费用定额》（2025）。</w:t>
      </w:r>
    </w:p>
    <w:p w14:paraId="78C6AF0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6、《陕西省房屋建筑与装饰工程基价表》（2025）、《陕西省通用安装工程基价表》（2025）。</w:t>
      </w:r>
    </w:p>
    <w:p w14:paraId="173D3AB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7、材料价格执行《汉中建设工程造价信息（2025）》第5期信息价及市场询价。</w:t>
      </w:r>
    </w:p>
    <w:p w14:paraId="103B3387">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四、计价软件：</w:t>
      </w:r>
      <w:r>
        <w:rPr>
          <w:rFonts w:hint="eastAsia" w:ascii="宋体" w:hAnsi="宋体" w:eastAsia="宋体" w:cs="宋体"/>
          <w:b w:val="0"/>
          <w:bCs w:val="0"/>
          <w:color w:val="auto"/>
          <w:sz w:val="24"/>
          <w:szCs w:val="24"/>
          <w:lang w:val="en-US" w:eastAsia="zh-CN"/>
        </w:rPr>
        <w:t>使用广联达GCCP7.0版本进行编制</w:t>
      </w:r>
    </w:p>
    <w:p w14:paraId="608776CE">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五、工程预算：</w:t>
      </w:r>
      <w:r>
        <w:rPr>
          <w:rFonts w:hint="eastAsia" w:ascii="宋体" w:hAnsi="宋体" w:eastAsia="宋体" w:cs="宋体"/>
          <w:b w:val="0"/>
          <w:bCs w:val="0"/>
          <w:color w:val="auto"/>
          <w:sz w:val="24"/>
          <w:szCs w:val="24"/>
          <w:lang w:val="en-US" w:eastAsia="zh-CN"/>
        </w:rPr>
        <w:t xml:space="preserve">（小写）904687.95元  </w:t>
      </w:r>
    </w:p>
    <w:p w14:paraId="66B4A6C5">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firstLine="1680" w:firstLineChars="7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（大写）玖拾万零肆仟陆佰捌拾柒元玖角伍分</w:t>
      </w:r>
    </w:p>
    <w:p w14:paraId="7414B590">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六、工程量清单另附。</w:t>
      </w:r>
    </w:p>
    <w:p w14:paraId="060B0A88">
      <w:pPr>
        <w:pStyle w:val="29"/>
        <w:spacing w:before="381" w:after="381"/>
        <w:outlineLvl w:val="0"/>
        <w:rPr>
          <w:rFonts w:hint="eastAsia" w:ascii="宋体" w:hAnsi="宋体" w:eastAsia="宋体" w:cs="宋体"/>
          <w:color w:val="auto"/>
        </w:rPr>
      </w:pPr>
      <w:r>
        <w:rPr>
          <w:rFonts w:hint="eastAsia" w:ascii="宋体" w:hAnsi="宋体" w:eastAsia="宋体" w:cs="宋体"/>
          <w:color w:val="auto"/>
        </w:rPr>
        <w:t>第六章  合同草案条款</w:t>
      </w:r>
      <w:bookmarkEnd w:id="8"/>
    </w:p>
    <w:p w14:paraId="66BA6181">
      <w:pPr>
        <w:pStyle w:val="4"/>
        <w:numPr>
          <w:ilvl w:val="2"/>
          <w:numId w:val="0"/>
        </w:num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合同条件及格式（参考）</w:t>
      </w:r>
    </w:p>
    <w:p w14:paraId="34DE74E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（本采购合同为非预留\预留份额专门面向中小企业合同）</w:t>
      </w:r>
    </w:p>
    <w:p w14:paraId="2F7108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p>
    <w:p w14:paraId="246A330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甲方（采购人）：_____________________________________</w:t>
      </w:r>
    </w:p>
    <w:p w14:paraId="0ACCDC5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甲方住所：___________________________________________</w:t>
      </w:r>
    </w:p>
    <w:p w14:paraId="3FFD9A50">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乙方（中标供应商）：_________________________________</w:t>
      </w:r>
    </w:p>
    <w:p w14:paraId="310E13F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乙方住所：___________________________________________</w:t>
      </w:r>
    </w:p>
    <w:p w14:paraId="7292D4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14:paraId="3B14054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根据《中华人民共和国政府采购法》及实施条例、《中华人民共和国民法典》和〈</w:t>
      </w:r>
      <w:r>
        <w:rPr>
          <w:rFonts w:hint="eastAsia" w:ascii="宋体" w:hAnsi="宋体" w:eastAsia="宋体" w:cs="宋体"/>
          <w:b w:val="0"/>
          <w:bCs/>
          <w:color w:val="auto"/>
          <w:sz w:val="24"/>
          <w:szCs w:val="24"/>
          <w:u w:val="none"/>
          <w:lang w:val="en-US" w:eastAsia="zh-CN"/>
        </w:rPr>
        <w:t>汉台区</w:t>
      </w:r>
      <w:r>
        <w:rPr>
          <w:rFonts w:hint="eastAsia" w:ascii="宋体" w:hAnsi="宋体" w:cs="宋体"/>
          <w:b w:val="0"/>
          <w:bCs/>
          <w:color w:val="auto"/>
          <w:sz w:val="24"/>
          <w:szCs w:val="24"/>
          <w:u w:val="none"/>
          <w:lang w:val="en-US" w:eastAsia="zh-CN"/>
        </w:rPr>
        <w:t>汉中市中山街小学教学楼维修项目</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YC25307017（CGA）</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文件、响应文件等有关规定，为确保甲方采购项目的顺利实施，甲、乙双方在平等自愿原则下签订本合同，并共同遵守如下条款：</w:t>
      </w:r>
    </w:p>
    <w:p w14:paraId="357DC2B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9" w:name="_Toc27942"/>
      <w:r>
        <w:rPr>
          <w:rFonts w:hint="eastAsia" w:ascii="宋体" w:hAnsi="宋体" w:eastAsia="宋体" w:cs="宋体"/>
          <w:color w:val="auto"/>
          <w:sz w:val="24"/>
          <w:szCs w:val="24"/>
        </w:rPr>
        <w:t>第一条  项目基本情况</w:t>
      </w:r>
      <w:bookmarkEnd w:id="9"/>
    </w:p>
    <w:p w14:paraId="5C8A590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w:t>
      </w:r>
    </w:p>
    <w:p w14:paraId="55C90D0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2．数量：</w:t>
      </w:r>
    </w:p>
    <w:p w14:paraId="2EA4B38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0" w:name="_Toc17197"/>
      <w:r>
        <w:rPr>
          <w:rFonts w:hint="eastAsia" w:ascii="宋体" w:hAnsi="宋体" w:eastAsia="宋体" w:cs="宋体"/>
          <w:color w:val="auto"/>
          <w:sz w:val="24"/>
          <w:szCs w:val="24"/>
        </w:rPr>
        <w:t>第二条  履约期限、地点及方式</w:t>
      </w:r>
      <w:bookmarkEnd w:id="10"/>
    </w:p>
    <w:p w14:paraId="445EB8B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1．履约期限：自合同签订之日起___个日历日内。</w:t>
      </w:r>
    </w:p>
    <w:p w14:paraId="553F19D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2．履约地点：</w:t>
      </w:r>
    </w:p>
    <w:p w14:paraId="581F5C5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3．履约方式：</w:t>
      </w:r>
    </w:p>
    <w:p w14:paraId="6153DCD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1" w:name="_Toc12932"/>
      <w:r>
        <w:rPr>
          <w:rFonts w:hint="eastAsia" w:ascii="宋体" w:hAnsi="宋体" w:eastAsia="宋体" w:cs="宋体"/>
          <w:color w:val="auto"/>
          <w:sz w:val="24"/>
          <w:szCs w:val="24"/>
        </w:rPr>
        <w:t>第三条  质量标准</w:t>
      </w:r>
      <w:bookmarkEnd w:id="11"/>
    </w:p>
    <w:p w14:paraId="601A98A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整个项目应符合国家有关行业规范和标准，包括但不限于：</w:t>
      </w:r>
    </w:p>
    <w:p w14:paraId="06A368F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1．GB/T</w:t>
      </w:r>
    </w:p>
    <w:p w14:paraId="7E6AA9B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14:paraId="298CDAE9">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2" w:name="_Toc1767"/>
      <w:r>
        <w:rPr>
          <w:rFonts w:hint="eastAsia" w:ascii="宋体" w:hAnsi="宋体" w:eastAsia="宋体" w:cs="宋体"/>
          <w:color w:val="auto"/>
          <w:sz w:val="24"/>
          <w:szCs w:val="24"/>
        </w:rPr>
        <w:t>第四条  合同价款及支付方式</w:t>
      </w:r>
      <w:bookmarkEnd w:id="12"/>
    </w:p>
    <w:p w14:paraId="271519B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1．合同价款包括：</w:t>
      </w:r>
      <w:r>
        <w:rPr>
          <w:rFonts w:hint="eastAsia" w:ascii="宋体" w:hAnsi="宋体" w:eastAsia="宋体" w:cs="宋体"/>
          <w:color w:val="auto"/>
          <w:sz w:val="24"/>
          <w:szCs w:val="24"/>
          <w:lang w:val="en-US" w:eastAsia="zh-CN"/>
        </w:rPr>
        <w:t>完成该项工作所需的人工、材料、机械、管理、维护、保险、利润、税金、政策性文件规定及合同包含的所有风险、责任等一切费用，即为合同价一次性包干。</w:t>
      </w:r>
    </w:p>
    <w:p w14:paraId="0D260CA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2．支付方式：</w:t>
      </w:r>
      <w:r>
        <w:rPr>
          <w:rFonts w:hint="eastAsia" w:ascii="宋体" w:hAnsi="宋体" w:eastAsia="宋体" w:cs="宋体"/>
          <w:color w:val="auto"/>
          <w:sz w:val="24"/>
          <w:szCs w:val="24"/>
          <w:lang w:val="en-US" w:eastAsia="zh-CN"/>
        </w:rPr>
        <w:t>双方按照国家相关法律法规自行协商约定。</w:t>
      </w:r>
    </w:p>
    <w:p w14:paraId="1D56A8A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3．结算方式：银行转账。</w:t>
      </w:r>
    </w:p>
    <w:p w14:paraId="70235F0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4．结算单位：由甲方负责结算，乙方须向甲方出具合法有效的完税发票，甲方进行支付结算。</w:t>
      </w:r>
    </w:p>
    <w:p w14:paraId="15B5B36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3" w:name="_Toc32380"/>
      <w:r>
        <w:rPr>
          <w:rFonts w:hint="eastAsia" w:ascii="宋体" w:hAnsi="宋体" w:eastAsia="宋体" w:cs="宋体"/>
          <w:color w:val="auto"/>
          <w:sz w:val="24"/>
          <w:szCs w:val="24"/>
        </w:rPr>
        <w:t>第五条  验收标准及条件</w:t>
      </w:r>
      <w:bookmarkEnd w:id="13"/>
    </w:p>
    <w:p w14:paraId="5499B9C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1．初步验收：</w:t>
      </w:r>
    </w:p>
    <w:p w14:paraId="5E4DB64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2．最终验收：</w:t>
      </w:r>
    </w:p>
    <w:p w14:paraId="022FFEA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3．验收依据：</w:t>
      </w:r>
    </w:p>
    <w:p w14:paraId="54815C9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文件、投标文件、澄清表（函）；</w:t>
      </w:r>
    </w:p>
    <w:p w14:paraId="4574366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（2）本合同及附件文本；</w:t>
      </w:r>
    </w:p>
    <w:p w14:paraId="52B4278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（3）合同签订时国家及行业现行的标准和技术规范。</w:t>
      </w:r>
    </w:p>
    <w:p w14:paraId="72E4A9C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4．中标供应商应向采购人提交项目实施过程中的所有资料，以便采购人日后管理和维护。</w:t>
      </w:r>
    </w:p>
    <w:p w14:paraId="12A534E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4" w:name="_Toc26036"/>
      <w:r>
        <w:rPr>
          <w:rFonts w:hint="eastAsia" w:ascii="宋体" w:hAnsi="宋体" w:eastAsia="宋体" w:cs="宋体"/>
          <w:color w:val="auto"/>
          <w:sz w:val="24"/>
          <w:szCs w:val="24"/>
        </w:rPr>
        <w:t>第六条  知识产权（若有）</w:t>
      </w:r>
      <w:bookmarkEnd w:id="14"/>
    </w:p>
    <w:p w14:paraId="26895B8B">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乙方应保证所提供的</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或其任何一部分均不会侵犯任何第三方的专利权、商标权或著作权。</w:t>
      </w:r>
    </w:p>
    <w:p w14:paraId="70E0919B">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5" w:name="_Toc405"/>
      <w:r>
        <w:rPr>
          <w:rFonts w:hint="eastAsia" w:ascii="宋体" w:hAnsi="宋体" w:eastAsia="宋体" w:cs="宋体"/>
          <w:color w:val="auto"/>
          <w:sz w:val="24"/>
          <w:szCs w:val="24"/>
        </w:rPr>
        <w:t>第七条  无产权瑕疵条款（若有）</w:t>
      </w:r>
      <w:bookmarkEnd w:id="15"/>
    </w:p>
    <w:p w14:paraId="315F02B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乙方保证所提供的</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的所有权完全属于乙方且无任何抵押、查封等产权瑕疵。如有产权瑕疵的，视为乙方违约。乙方应负担由此而产生的一切损失。</w:t>
      </w:r>
    </w:p>
    <w:p w14:paraId="075BC8C7">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6" w:name="_Toc18186"/>
      <w:r>
        <w:rPr>
          <w:rFonts w:hint="eastAsia" w:ascii="宋体" w:hAnsi="宋体" w:eastAsia="宋体" w:cs="宋体"/>
          <w:color w:val="auto"/>
          <w:sz w:val="24"/>
          <w:szCs w:val="24"/>
        </w:rPr>
        <w:t>第八条  履约保证金（若有）</w:t>
      </w:r>
      <w:bookmarkEnd w:id="16"/>
    </w:p>
    <w:p w14:paraId="160B36CB">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1．乙方在签订本合同之前，向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提交</w:t>
      </w:r>
      <w:r>
        <w:rPr>
          <w:rFonts w:hint="eastAsia" w:ascii="宋体" w:hAnsi="宋体" w:eastAsia="宋体" w:cs="宋体"/>
          <w:b w:val="0"/>
          <w:bCs/>
          <w:color w:val="auto"/>
          <w:sz w:val="24"/>
          <w:szCs w:val="24"/>
          <w:u w:val="none"/>
          <w:lang w:val="en-US" w:eastAsia="zh-CN"/>
        </w:rPr>
        <w:t>合同金额的</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%作为</w:t>
      </w:r>
      <w:r>
        <w:rPr>
          <w:rFonts w:hint="eastAsia" w:ascii="宋体" w:hAnsi="宋体" w:eastAsia="宋体" w:cs="宋体"/>
          <w:color w:val="auto"/>
          <w:sz w:val="24"/>
          <w:szCs w:val="24"/>
        </w:rPr>
        <w:t>履约保证金。</w:t>
      </w:r>
    </w:p>
    <w:p w14:paraId="7F909EB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2．履约保证金的有效期为乙方承诺的</w:t>
      </w:r>
      <w:r>
        <w:rPr>
          <w:rFonts w:hint="eastAsia" w:ascii="宋体" w:hAnsi="宋体" w:eastAsia="宋体" w:cs="宋体"/>
          <w:color w:val="auto"/>
          <w:sz w:val="24"/>
          <w:szCs w:val="24"/>
          <w:lang w:val="en-US" w:eastAsia="zh-CN"/>
        </w:rPr>
        <w:t>交付期</w:t>
      </w:r>
      <w:r>
        <w:rPr>
          <w:rFonts w:hint="eastAsia" w:ascii="宋体" w:hAnsi="宋体" w:eastAsia="宋体" w:cs="宋体"/>
          <w:color w:val="auto"/>
          <w:sz w:val="24"/>
          <w:szCs w:val="24"/>
        </w:rPr>
        <w:t>。</w:t>
      </w:r>
    </w:p>
    <w:p w14:paraId="3DFABF2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3．履约保证金作为违约金的</w:t>
      </w:r>
      <w:r>
        <w:rPr>
          <w:rFonts w:hint="eastAsia" w:ascii="宋体" w:hAnsi="宋体" w:eastAsia="宋体" w:cs="宋体"/>
          <w:color w:val="auto"/>
          <w:sz w:val="24"/>
          <w:szCs w:val="24"/>
          <w:lang w:eastAsia="zh-CN"/>
        </w:rPr>
        <w:t>一部分</w:t>
      </w:r>
      <w:r>
        <w:rPr>
          <w:rFonts w:hint="eastAsia" w:ascii="宋体" w:hAnsi="宋体" w:eastAsia="宋体" w:cs="宋体"/>
          <w:color w:val="auto"/>
          <w:sz w:val="24"/>
          <w:szCs w:val="24"/>
        </w:rPr>
        <w:t>用于补偿甲方因乙方不能履行合同义务而蒙受的损失。</w:t>
      </w:r>
    </w:p>
    <w:p w14:paraId="71062E8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项目施工结束</w:t>
      </w:r>
      <w:r>
        <w:rPr>
          <w:rFonts w:hint="eastAsia" w:ascii="宋体" w:hAnsi="宋体" w:eastAsia="宋体" w:cs="宋体"/>
          <w:color w:val="auto"/>
          <w:sz w:val="24"/>
          <w:szCs w:val="24"/>
        </w:rPr>
        <w:t>后，甲方财务部门接到甲方确认本合同服务等约定事项已经履行完毕的正式书面文件后的___日历日内，向乙方退还履约保证金。</w:t>
      </w:r>
    </w:p>
    <w:p w14:paraId="2CD2842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5．乙方可以履约担保函的形式交纳履约保证金。</w:t>
      </w:r>
    </w:p>
    <w:p w14:paraId="0EDA1610">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7" w:name="_Toc16974"/>
      <w:r>
        <w:rPr>
          <w:rFonts w:hint="eastAsia" w:ascii="宋体" w:hAnsi="宋体" w:eastAsia="宋体" w:cs="宋体"/>
          <w:color w:val="auto"/>
          <w:sz w:val="24"/>
          <w:szCs w:val="24"/>
        </w:rPr>
        <w:t>第九条  双方的权利和义务</w:t>
      </w:r>
      <w:bookmarkEnd w:id="17"/>
    </w:p>
    <w:p w14:paraId="13B44BB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（一）甲方的权利和义务</w:t>
      </w:r>
    </w:p>
    <w:p w14:paraId="76D6F74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1．甲方有权对合同规定范围内乙方的</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rPr>
        <w:t>行为进行监督和检查，拥有监管权。有权定期核对乙方所配备的人员数量。对甲方认为不合理的部分有权下达整改通知书，并要求乙方限期整改。</w:t>
      </w:r>
    </w:p>
    <w:p w14:paraId="73D18DD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2．甲方有权依据双方签订的考评办法对乙方</w:t>
      </w:r>
      <w:r>
        <w:rPr>
          <w:rFonts w:hint="eastAsia" w:ascii="宋体" w:hAnsi="宋体" w:eastAsia="宋体" w:cs="宋体"/>
          <w:color w:val="auto"/>
          <w:sz w:val="24"/>
          <w:szCs w:val="24"/>
          <w:lang w:val="en-US" w:eastAsia="zh-CN"/>
        </w:rPr>
        <w:t>完成的项目</w:t>
      </w:r>
      <w:r>
        <w:rPr>
          <w:rFonts w:hint="eastAsia" w:ascii="宋体" w:hAnsi="宋体" w:eastAsia="宋体" w:cs="宋体"/>
          <w:color w:val="auto"/>
          <w:sz w:val="24"/>
          <w:szCs w:val="24"/>
        </w:rPr>
        <w:t>进行定期考评。</w:t>
      </w:r>
    </w:p>
    <w:p w14:paraId="3252938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3．负责检查监督乙方管理工作的实施及制度的执行情况。</w:t>
      </w:r>
    </w:p>
    <w:p w14:paraId="0209AD8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4．根据本合同规定，按时向乙方支付应付</w:t>
      </w:r>
      <w:r>
        <w:rPr>
          <w:rFonts w:hint="eastAsia" w:ascii="宋体" w:hAnsi="宋体" w:eastAsia="宋体" w:cs="宋体"/>
          <w:color w:val="auto"/>
          <w:sz w:val="24"/>
          <w:szCs w:val="24"/>
          <w:lang w:val="en-US" w:eastAsia="zh-CN"/>
        </w:rPr>
        <w:t>合同价款</w:t>
      </w:r>
      <w:r>
        <w:rPr>
          <w:rFonts w:hint="eastAsia" w:ascii="宋体" w:hAnsi="宋体" w:eastAsia="宋体" w:cs="宋体"/>
          <w:color w:val="auto"/>
          <w:sz w:val="24"/>
          <w:szCs w:val="24"/>
        </w:rPr>
        <w:t>。</w:t>
      </w:r>
    </w:p>
    <w:p w14:paraId="1D0EA512">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5．验收应在甲方和乙方双方共同参加下进行。甲方组成验收小组按国家有关规定、规范进行验收，验收时将会邀请相关的专业人员或机构参与验收。</w:t>
      </w:r>
    </w:p>
    <w:p w14:paraId="1768F78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6．国家法律、法规所规定由甲方承担的</w:t>
      </w:r>
      <w:r>
        <w:rPr>
          <w:rFonts w:hint="eastAsia" w:ascii="宋体" w:hAnsi="宋体" w:eastAsia="宋体" w:cs="宋体"/>
          <w:color w:val="auto"/>
          <w:sz w:val="24"/>
          <w:szCs w:val="24"/>
          <w:lang w:eastAsia="zh-CN"/>
        </w:rPr>
        <w:t>其他责任</w:t>
      </w:r>
      <w:r>
        <w:rPr>
          <w:rFonts w:hint="eastAsia" w:ascii="宋体" w:hAnsi="宋体" w:eastAsia="宋体" w:cs="宋体"/>
          <w:color w:val="auto"/>
          <w:sz w:val="24"/>
          <w:szCs w:val="24"/>
        </w:rPr>
        <w:t>。</w:t>
      </w:r>
    </w:p>
    <w:p w14:paraId="1D21C25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（二）乙方的权利和义务</w:t>
      </w:r>
    </w:p>
    <w:p w14:paraId="454CEE1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乙方根据技术规范、质量标准和有关要求，积极主动保质保量地完成工作</w:t>
      </w:r>
      <w:r>
        <w:rPr>
          <w:rFonts w:hint="eastAsia" w:ascii="宋体" w:hAnsi="宋体" w:eastAsia="宋体" w:cs="宋体"/>
          <w:color w:val="auto"/>
          <w:sz w:val="24"/>
          <w:szCs w:val="24"/>
        </w:rPr>
        <w:t>。</w:t>
      </w:r>
    </w:p>
    <w:p w14:paraId="01E196C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2．根据本合同的规定向甲方收取</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费用，并有权在本项目管理范围内管理及合理使用。</w:t>
      </w:r>
    </w:p>
    <w:p w14:paraId="4C60347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3．及时向甲方通告本项目</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rPr>
        <w:t>范围内有关重大事项，及时配合处理</w:t>
      </w:r>
      <w:r>
        <w:rPr>
          <w:rFonts w:hint="eastAsia" w:ascii="宋体" w:hAnsi="宋体" w:eastAsia="宋体" w:cs="宋体"/>
          <w:color w:val="auto"/>
          <w:sz w:val="24"/>
          <w:szCs w:val="24"/>
          <w:lang w:val="en-US" w:eastAsia="zh-CN"/>
        </w:rPr>
        <w:t>解决</w:t>
      </w:r>
      <w:r>
        <w:rPr>
          <w:rFonts w:hint="eastAsia" w:ascii="宋体" w:hAnsi="宋体" w:eastAsia="宋体" w:cs="宋体"/>
          <w:color w:val="auto"/>
          <w:sz w:val="24"/>
          <w:szCs w:val="24"/>
        </w:rPr>
        <w:t>。</w:t>
      </w:r>
    </w:p>
    <w:p w14:paraId="26DC147F">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4．接受项目行业管理部门及政府有关部门的指导，接受甲方的监督。</w:t>
      </w:r>
    </w:p>
    <w:p w14:paraId="37B8DBF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5．国家法律、法规所规定由乙方承担的</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rPr>
        <w:t>责任。</w:t>
      </w:r>
    </w:p>
    <w:p w14:paraId="2098FFC8">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8" w:name="_Toc26819"/>
      <w:r>
        <w:rPr>
          <w:rFonts w:hint="eastAsia" w:ascii="宋体" w:hAnsi="宋体" w:eastAsia="宋体" w:cs="宋体"/>
          <w:color w:val="auto"/>
          <w:sz w:val="24"/>
          <w:szCs w:val="24"/>
        </w:rPr>
        <w:t>第十条  违约责任</w:t>
      </w:r>
      <w:bookmarkEnd w:id="18"/>
    </w:p>
    <w:p w14:paraId="1F00985F">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1．甲乙双方必须遵守本合同并执行合同中的各项规定，保证本合同的正常履行。</w:t>
      </w:r>
    </w:p>
    <w:p w14:paraId="1064E23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2．如因乙方工作人员在履行职务过程中</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疏忽、失职、过错等故意或者过失原因给甲方造成损失或侵害，包括但不限于甲方本身的财产损失、由此而导致的甲方对任何第三方的法律责任等，乙方对此均应承担全部的赔偿责任。</w:t>
      </w:r>
    </w:p>
    <w:p w14:paraId="1C6BBE7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9" w:name="_Toc31506"/>
      <w:r>
        <w:rPr>
          <w:rFonts w:hint="eastAsia" w:ascii="宋体" w:hAnsi="宋体" w:eastAsia="宋体" w:cs="宋体"/>
          <w:color w:val="auto"/>
          <w:sz w:val="24"/>
          <w:szCs w:val="24"/>
        </w:rPr>
        <w:t>第十一条  不可抗力事件处理</w:t>
      </w:r>
      <w:bookmarkEnd w:id="19"/>
    </w:p>
    <w:p w14:paraId="55E1208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14:paraId="7EEE6B7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14:paraId="7CAD682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3．不可抗力事件延续15个日历日以上，双方应通过友好协商，确定是否继续履行合同。</w:t>
      </w:r>
    </w:p>
    <w:p w14:paraId="6A4157C5">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0" w:name="_Toc1997"/>
      <w:r>
        <w:rPr>
          <w:rFonts w:hint="eastAsia" w:ascii="宋体" w:hAnsi="宋体" w:eastAsia="宋体" w:cs="宋体"/>
          <w:color w:val="auto"/>
          <w:sz w:val="24"/>
          <w:szCs w:val="24"/>
        </w:rPr>
        <w:t>第十二条  合同的变更和终止</w:t>
      </w:r>
      <w:bookmarkEnd w:id="20"/>
    </w:p>
    <w:p w14:paraId="2D4692D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除《中华人民共和国政府采购法》</w:t>
      </w:r>
      <w:r>
        <w:rPr>
          <w:rFonts w:hint="eastAsia" w:ascii="宋体" w:hAnsi="宋体" w:eastAsia="宋体" w:cs="宋体"/>
          <w:color w:val="auto"/>
          <w:sz w:val="24"/>
          <w:szCs w:val="24"/>
          <w:lang w:eastAsia="zh-CN"/>
        </w:rPr>
        <w:t>第四十九条</w:t>
      </w:r>
      <w:r>
        <w:rPr>
          <w:rFonts w:hint="eastAsia" w:ascii="宋体" w:hAnsi="宋体" w:eastAsia="宋体" w:cs="宋体"/>
          <w:color w:val="auto"/>
          <w:sz w:val="24"/>
          <w:szCs w:val="24"/>
        </w:rPr>
        <w:t>、第50条第二款规定的情形外，本合同一经签订，甲乙双方不得擅自变更、中止或终止合同。</w:t>
      </w:r>
    </w:p>
    <w:p w14:paraId="360F620F">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1" w:name="_Toc22677"/>
      <w:r>
        <w:rPr>
          <w:rFonts w:hint="eastAsia" w:ascii="宋体" w:hAnsi="宋体" w:eastAsia="宋体" w:cs="宋体"/>
          <w:color w:val="auto"/>
          <w:sz w:val="24"/>
          <w:szCs w:val="24"/>
        </w:rPr>
        <w:t>第十三条  解决合同纠纷的方式</w:t>
      </w:r>
      <w:bookmarkEnd w:id="21"/>
    </w:p>
    <w:p w14:paraId="4AEA57F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1．在执行本合同中发生的或与本合同有关的争端，双方应通过友好协商解决，经协商在___天内不能达成协议时，则采取以下第___种方式解决争议：</w:t>
      </w:r>
    </w:p>
    <w:p w14:paraId="69DF685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（1）向甲方所在地有管辖权的人民法院提起诉讼；</w:t>
      </w:r>
    </w:p>
    <w:p w14:paraId="6EF220F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lang w:val="en-US" w:eastAsia="zh-CN"/>
        </w:rPr>
        <w:t>汉中市</w:t>
      </w:r>
      <w:r>
        <w:rPr>
          <w:rFonts w:hint="eastAsia" w:ascii="宋体" w:hAnsi="宋体" w:eastAsia="宋体" w:cs="宋体"/>
          <w:color w:val="auto"/>
          <w:sz w:val="24"/>
          <w:szCs w:val="24"/>
        </w:rPr>
        <w:t>仲裁委员会按其仲裁规则申请仲裁。</w:t>
      </w:r>
    </w:p>
    <w:p w14:paraId="41FDD6E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2．在仲裁期间，本合同应继续履行。</w:t>
      </w:r>
    </w:p>
    <w:p w14:paraId="26A1632C">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2" w:name="_Toc31619"/>
      <w:r>
        <w:rPr>
          <w:rFonts w:hint="eastAsia" w:ascii="宋体" w:hAnsi="宋体" w:eastAsia="宋体" w:cs="宋体"/>
          <w:color w:val="auto"/>
          <w:sz w:val="24"/>
          <w:szCs w:val="24"/>
        </w:rPr>
        <w:t>第十四条  合同生效及其他</w:t>
      </w:r>
      <w:bookmarkEnd w:id="22"/>
    </w:p>
    <w:p w14:paraId="79DB80A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1．合同经双方法定代表人（单位负责人）或授权委托代理人签名并加盖单位公章并由采购代理机构盖章后生效。</w:t>
      </w:r>
    </w:p>
    <w:p w14:paraId="51D77CD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2．合同执行中涉及采购资金和采购内容修改或补充的，须经政府采购监管部门审批，并</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书面补充协议报政府采购监督管理部门备案，方可作为主合同不可分割的一部分。</w:t>
      </w:r>
    </w:p>
    <w:p w14:paraId="70E35C5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3．本合同一式陆份，自双方签章之日起</w:t>
      </w:r>
      <w:r>
        <w:rPr>
          <w:rFonts w:hint="eastAsia" w:ascii="宋体" w:hAnsi="宋体" w:eastAsia="宋体" w:cs="宋体"/>
          <w:color w:val="auto"/>
          <w:sz w:val="24"/>
          <w:szCs w:val="24"/>
          <w:lang w:eastAsia="zh-CN"/>
        </w:rPr>
        <w:t>生效</w:t>
      </w:r>
      <w:r>
        <w:rPr>
          <w:rFonts w:hint="eastAsia" w:ascii="宋体" w:hAnsi="宋体" w:eastAsia="宋体" w:cs="宋体"/>
          <w:color w:val="auto"/>
          <w:sz w:val="24"/>
          <w:szCs w:val="24"/>
        </w:rPr>
        <w:t>。甲方贰份，乙方贰份，政府采购代理机构壹份，同级财政部门备案壹份，具有同等法律效力。</w:t>
      </w:r>
    </w:p>
    <w:p w14:paraId="7F15017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3" w:name="_Toc9305"/>
      <w:r>
        <w:rPr>
          <w:rFonts w:hint="eastAsia" w:ascii="宋体" w:hAnsi="宋体" w:eastAsia="宋体" w:cs="宋体"/>
          <w:color w:val="auto"/>
          <w:sz w:val="24"/>
          <w:szCs w:val="24"/>
        </w:rPr>
        <w:t>第十五条  附件</w:t>
      </w:r>
      <w:bookmarkEnd w:id="23"/>
    </w:p>
    <w:p w14:paraId="34635DD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p>
    <w:p w14:paraId="6EA9E690">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2．项目修改澄清文件</w:t>
      </w:r>
    </w:p>
    <w:p w14:paraId="2562AEE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3E5608B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4．成交通知书</w:t>
      </w:r>
    </w:p>
    <w:p w14:paraId="7178BDB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w:t>
      </w:r>
    </w:p>
    <w:p w14:paraId="660D01B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20"/>
        <w:tblW w:w="8950" w:type="dxa"/>
        <w:tblInd w:w="154" w:type="dxa"/>
        <w:tblLayout w:type="autofit"/>
        <w:tblCellMar>
          <w:top w:w="0" w:type="dxa"/>
          <w:left w:w="108" w:type="dxa"/>
          <w:bottom w:w="0" w:type="dxa"/>
          <w:right w:w="108" w:type="dxa"/>
        </w:tblCellMar>
      </w:tblPr>
      <w:tblGrid>
        <w:gridCol w:w="1689"/>
        <w:gridCol w:w="2828"/>
        <w:gridCol w:w="1850"/>
        <w:gridCol w:w="2583"/>
      </w:tblGrid>
      <w:tr w14:paraId="7FB3E368">
        <w:tblPrEx>
          <w:tblCellMar>
            <w:top w:w="0" w:type="dxa"/>
            <w:left w:w="108" w:type="dxa"/>
            <w:bottom w:w="0" w:type="dxa"/>
            <w:right w:w="108" w:type="dxa"/>
          </w:tblCellMar>
        </w:tblPrEx>
        <w:trPr>
          <w:trHeight w:val="510" w:hRule="atLeast"/>
        </w:trPr>
        <w:tc>
          <w:tcPr>
            <w:tcW w:w="1689" w:type="dxa"/>
            <w:shd w:val="clear" w:color="auto" w:fill="auto"/>
            <w:vAlign w:val="center"/>
          </w:tcPr>
          <w:p w14:paraId="15656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     方：</w:t>
            </w:r>
          </w:p>
          <w:p w14:paraId="38702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tc>
        <w:tc>
          <w:tcPr>
            <w:tcW w:w="2828" w:type="dxa"/>
            <w:tcBorders>
              <w:bottom w:val="single" w:color="D9D9D9" w:sz="4" w:space="0"/>
            </w:tcBorders>
            <w:shd w:val="clear" w:color="auto" w:fill="auto"/>
            <w:vAlign w:val="center"/>
          </w:tcPr>
          <w:p w14:paraId="4CAA4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31EAE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      方：</w:t>
            </w:r>
          </w:p>
          <w:p w14:paraId="5571A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tc>
        <w:tc>
          <w:tcPr>
            <w:tcW w:w="2583" w:type="dxa"/>
            <w:tcBorders>
              <w:bottom w:val="single" w:color="D9D9D9" w:sz="4" w:space="0"/>
            </w:tcBorders>
            <w:shd w:val="clear" w:color="auto" w:fill="auto"/>
            <w:vAlign w:val="center"/>
          </w:tcPr>
          <w:p w14:paraId="0356F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084A79AE">
        <w:tblPrEx>
          <w:tblCellMar>
            <w:top w:w="0" w:type="dxa"/>
            <w:left w:w="108" w:type="dxa"/>
            <w:bottom w:w="0" w:type="dxa"/>
            <w:right w:w="108" w:type="dxa"/>
          </w:tblCellMar>
        </w:tblPrEx>
        <w:trPr>
          <w:trHeight w:val="510" w:hRule="atLeast"/>
        </w:trPr>
        <w:tc>
          <w:tcPr>
            <w:tcW w:w="1689" w:type="dxa"/>
            <w:shd w:val="clear" w:color="auto" w:fill="auto"/>
            <w:vAlign w:val="center"/>
          </w:tcPr>
          <w:p w14:paraId="4975E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法定代表人/委托代理人：</w:t>
            </w:r>
          </w:p>
        </w:tc>
        <w:tc>
          <w:tcPr>
            <w:tcW w:w="2828" w:type="dxa"/>
            <w:tcBorders>
              <w:top w:val="single" w:color="D9D9D9" w:sz="4" w:space="0"/>
              <w:bottom w:val="single" w:color="D9D9D9" w:sz="4" w:space="0"/>
            </w:tcBorders>
            <w:shd w:val="clear" w:color="auto" w:fill="auto"/>
            <w:vAlign w:val="center"/>
          </w:tcPr>
          <w:p w14:paraId="552C6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088FF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p w14:paraId="7A56B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/委托代理人：</w:t>
            </w:r>
          </w:p>
        </w:tc>
        <w:tc>
          <w:tcPr>
            <w:tcW w:w="2583" w:type="dxa"/>
            <w:tcBorders>
              <w:top w:val="single" w:color="D9D9D9" w:sz="4" w:space="0"/>
              <w:bottom w:val="single" w:color="D9D9D9" w:sz="4" w:space="0"/>
            </w:tcBorders>
            <w:shd w:val="clear" w:color="auto" w:fill="auto"/>
            <w:vAlign w:val="center"/>
          </w:tcPr>
          <w:p w14:paraId="41CD2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0FD380F6">
        <w:tblPrEx>
          <w:tblCellMar>
            <w:top w:w="0" w:type="dxa"/>
            <w:left w:w="108" w:type="dxa"/>
            <w:bottom w:w="0" w:type="dxa"/>
            <w:right w:w="108" w:type="dxa"/>
          </w:tblCellMar>
        </w:tblPrEx>
        <w:trPr>
          <w:trHeight w:val="510" w:hRule="atLeast"/>
        </w:trPr>
        <w:tc>
          <w:tcPr>
            <w:tcW w:w="1689" w:type="dxa"/>
            <w:shd w:val="clear" w:color="auto" w:fill="auto"/>
            <w:vAlign w:val="center"/>
          </w:tcPr>
          <w:p w14:paraId="4F20D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p>
        </w:tc>
        <w:tc>
          <w:tcPr>
            <w:tcW w:w="2828" w:type="dxa"/>
            <w:tcBorders>
              <w:top w:val="single" w:color="D9D9D9" w:sz="4" w:space="0"/>
              <w:bottom w:val="single" w:color="D9D9D9" w:sz="4" w:space="0"/>
            </w:tcBorders>
            <w:shd w:val="clear" w:color="auto" w:fill="auto"/>
            <w:vAlign w:val="center"/>
          </w:tcPr>
          <w:p w14:paraId="22ACB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2B951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p>
        </w:tc>
        <w:tc>
          <w:tcPr>
            <w:tcW w:w="2583" w:type="dxa"/>
            <w:tcBorders>
              <w:top w:val="single" w:color="D9D9D9" w:sz="4" w:space="0"/>
              <w:bottom w:val="single" w:color="D9D9D9" w:sz="4" w:space="0"/>
            </w:tcBorders>
            <w:shd w:val="clear" w:color="auto" w:fill="auto"/>
            <w:vAlign w:val="center"/>
          </w:tcPr>
          <w:p w14:paraId="13BC0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3926D1BD">
        <w:tblPrEx>
          <w:tblCellMar>
            <w:top w:w="0" w:type="dxa"/>
            <w:left w:w="108" w:type="dxa"/>
            <w:bottom w:w="0" w:type="dxa"/>
            <w:right w:w="108" w:type="dxa"/>
          </w:tblCellMar>
        </w:tblPrEx>
        <w:trPr>
          <w:trHeight w:val="510" w:hRule="atLeast"/>
        </w:trPr>
        <w:tc>
          <w:tcPr>
            <w:tcW w:w="1689" w:type="dxa"/>
            <w:shd w:val="clear" w:color="auto" w:fill="auto"/>
            <w:vAlign w:val="center"/>
          </w:tcPr>
          <w:p w14:paraId="63545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2828" w:type="dxa"/>
            <w:tcBorders>
              <w:top w:val="single" w:color="D9D9D9" w:sz="4" w:space="0"/>
              <w:bottom w:val="single" w:color="D9D9D9" w:sz="4" w:space="0"/>
            </w:tcBorders>
            <w:shd w:val="clear" w:color="auto" w:fill="auto"/>
            <w:vAlign w:val="center"/>
          </w:tcPr>
          <w:p w14:paraId="79D5D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1D653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2583" w:type="dxa"/>
            <w:tcBorders>
              <w:top w:val="single" w:color="D9D9D9" w:sz="4" w:space="0"/>
              <w:bottom w:val="single" w:color="D9D9D9" w:sz="4" w:space="0"/>
            </w:tcBorders>
            <w:shd w:val="clear" w:color="auto" w:fill="auto"/>
            <w:vAlign w:val="center"/>
          </w:tcPr>
          <w:p w14:paraId="4C9F6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129696F6">
        <w:tblPrEx>
          <w:tblCellMar>
            <w:top w:w="0" w:type="dxa"/>
            <w:left w:w="108" w:type="dxa"/>
            <w:bottom w:w="0" w:type="dxa"/>
            <w:right w:w="108" w:type="dxa"/>
          </w:tblCellMar>
        </w:tblPrEx>
        <w:trPr>
          <w:trHeight w:val="510" w:hRule="atLeast"/>
        </w:trPr>
        <w:tc>
          <w:tcPr>
            <w:tcW w:w="1689" w:type="dxa"/>
            <w:shd w:val="clear" w:color="auto" w:fill="auto"/>
            <w:vAlign w:val="center"/>
          </w:tcPr>
          <w:p w14:paraId="0192A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银行账号</w:t>
            </w:r>
            <w:r>
              <w:rPr>
                <w:rFonts w:hint="eastAsia" w:ascii="宋体" w:hAnsi="宋体" w:eastAsia="宋体" w:cs="宋体"/>
                <w:color w:val="auto"/>
                <w:kern w:val="0"/>
                <w:sz w:val="24"/>
                <w:szCs w:val="24"/>
              </w:rPr>
              <w:t>：</w:t>
            </w:r>
          </w:p>
        </w:tc>
        <w:tc>
          <w:tcPr>
            <w:tcW w:w="2828" w:type="dxa"/>
            <w:tcBorders>
              <w:top w:val="single" w:color="D9D9D9" w:sz="4" w:space="0"/>
              <w:bottom w:val="single" w:color="D9D9D9" w:sz="4" w:space="0"/>
            </w:tcBorders>
            <w:shd w:val="clear" w:color="auto" w:fill="auto"/>
            <w:vAlign w:val="center"/>
          </w:tcPr>
          <w:p w14:paraId="40190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0CE19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银行账号</w:t>
            </w:r>
            <w:r>
              <w:rPr>
                <w:rFonts w:hint="eastAsia" w:ascii="宋体" w:hAnsi="宋体" w:eastAsia="宋体" w:cs="宋体"/>
                <w:color w:val="auto"/>
                <w:kern w:val="0"/>
                <w:sz w:val="24"/>
                <w:szCs w:val="24"/>
              </w:rPr>
              <w:t>：</w:t>
            </w:r>
          </w:p>
        </w:tc>
        <w:tc>
          <w:tcPr>
            <w:tcW w:w="2583" w:type="dxa"/>
            <w:tcBorders>
              <w:top w:val="single" w:color="D9D9D9" w:sz="4" w:space="0"/>
              <w:bottom w:val="single" w:color="D9D9D9" w:sz="4" w:space="0"/>
            </w:tcBorders>
            <w:shd w:val="clear" w:color="auto" w:fill="auto"/>
            <w:vAlign w:val="center"/>
          </w:tcPr>
          <w:p w14:paraId="638B7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773AD274">
        <w:tblPrEx>
          <w:tblCellMar>
            <w:top w:w="0" w:type="dxa"/>
            <w:left w:w="108" w:type="dxa"/>
            <w:bottom w:w="0" w:type="dxa"/>
            <w:right w:w="108" w:type="dxa"/>
          </w:tblCellMar>
        </w:tblPrEx>
        <w:trPr>
          <w:trHeight w:val="510" w:hRule="atLeast"/>
        </w:trPr>
        <w:tc>
          <w:tcPr>
            <w:tcW w:w="1689" w:type="dxa"/>
            <w:shd w:val="clear" w:color="auto" w:fill="auto"/>
            <w:vAlign w:val="center"/>
          </w:tcPr>
          <w:p w14:paraId="5E441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2828" w:type="dxa"/>
            <w:tcBorders>
              <w:top w:val="single" w:color="D9D9D9" w:sz="4" w:space="0"/>
              <w:bottom w:val="single" w:color="D9D9D9" w:sz="4" w:space="0"/>
            </w:tcBorders>
            <w:shd w:val="clear" w:color="auto" w:fill="auto"/>
            <w:vAlign w:val="center"/>
          </w:tcPr>
          <w:p w14:paraId="6D367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7EBC7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2583" w:type="dxa"/>
            <w:tcBorders>
              <w:top w:val="single" w:color="D9D9D9" w:sz="4" w:space="0"/>
              <w:bottom w:val="single" w:color="D9D9D9" w:sz="4" w:space="0"/>
            </w:tcBorders>
            <w:shd w:val="clear" w:color="auto" w:fill="auto"/>
            <w:vAlign w:val="center"/>
          </w:tcPr>
          <w:p w14:paraId="5145F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2A418B3D">
        <w:tblPrEx>
          <w:tblCellMar>
            <w:top w:w="0" w:type="dxa"/>
            <w:left w:w="108" w:type="dxa"/>
            <w:bottom w:w="0" w:type="dxa"/>
            <w:right w:w="108" w:type="dxa"/>
          </w:tblCellMar>
        </w:tblPrEx>
        <w:trPr>
          <w:trHeight w:val="510" w:hRule="atLeast"/>
        </w:trPr>
        <w:tc>
          <w:tcPr>
            <w:tcW w:w="1689" w:type="dxa"/>
            <w:shd w:val="clear" w:color="auto" w:fill="auto"/>
            <w:vAlign w:val="center"/>
          </w:tcPr>
          <w:p w14:paraId="2D7A4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2828" w:type="dxa"/>
            <w:tcBorders>
              <w:top w:val="single" w:color="D9D9D9" w:sz="4" w:space="0"/>
              <w:bottom w:val="single" w:color="D9D9D9" w:sz="4" w:space="0"/>
            </w:tcBorders>
            <w:shd w:val="clear" w:color="auto" w:fill="auto"/>
            <w:vAlign w:val="center"/>
          </w:tcPr>
          <w:p w14:paraId="5E649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2EF76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2583" w:type="dxa"/>
            <w:tcBorders>
              <w:top w:val="single" w:color="D9D9D9" w:sz="4" w:space="0"/>
              <w:bottom w:val="single" w:color="D9D9D9" w:sz="4" w:space="0"/>
            </w:tcBorders>
            <w:shd w:val="clear" w:color="auto" w:fill="auto"/>
            <w:vAlign w:val="center"/>
          </w:tcPr>
          <w:p w14:paraId="4C898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55DF1394">
        <w:tblPrEx>
          <w:tblCellMar>
            <w:top w:w="0" w:type="dxa"/>
            <w:left w:w="108" w:type="dxa"/>
            <w:bottom w:w="0" w:type="dxa"/>
            <w:right w:w="108" w:type="dxa"/>
          </w:tblCellMar>
        </w:tblPrEx>
        <w:trPr>
          <w:trHeight w:val="510" w:hRule="atLeast"/>
        </w:trPr>
        <w:tc>
          <w:tcPr>
            <w:tcW w:w="1689" w:type="dxa"/>
            <w:shd w:val="clear" w:color="auto" w:fill="auto"/>
            <w:vAlign w:val="center"/>
          </w:tcPr>
          <w:p w14:paraId="261F6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w:t>
            </w:r>
          </w:p>
        </w:tc>
        <w:tc>
          <w:tcPr>
            <w:tcW w:w="2828" w:type="dxa"/>
            <w:tcBorders>
              <w:top w:val="single" w:color="D9D9D9" w:sz="4" w:space="0"/>
              <w:bottom w:val="single" w:color="D9D9D9" w:sz="4" w:space="0"/>
            </w:tcBorders>
            <w:shd w:val="clear" w:color="auto" w:fill="auto"/>
            <w:vAlign w:val="center"/>
          </w:tcPr>
          <w:p w14:paraId="7E535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c>
          <w:tcPr>
            <w:tcW w:w="1850" w:type="dxa"/>
            <w:shd w:val="clear" w:color="auto" w:fill="auto"/>
            <w:vAlign w:val="center"/>
          </w:tcPr>
          <w:p w14:paraId="6BF7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w:t>
            </w:r>
          </w:p>
        </w:tc>
        <w:tc>
          <w:tcPr>
            <w:tcW w:w="2583" w:type="dxa"/>
            <w:tcBorders>
              <w:top w:val="single" w:color="D9D9D9" w:sz="4" w:space="0"/>
              <w:bottom w:val="single" w:color="D9D9D9" w:sz="4" w:space="0"/>
            </w:tcBorders>
            <w:shd w:val="clear" w:color="auto" w:fill="auto"/>
            <w:vAlign w:val="center"/>
          </w:tcPr>
          <w:p w14:paraId="2FE31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14:paraId="37B138FC">
      <w:pPr>
        <w:pStyle w:val="7"/>
        <w:spacing w:line="360" w:lineRule="auto"/>
        <w:rPr>
          <w:rFonts w:hint="eastAsia" w:ascii="宋体" w:hAnsi="宋体" w:eastAsia="宋体" w:cs="宋体"/>
          <w:color w:val="auto"/>
          <w:sz w:val="24"/>
          <w:szCs w:val="24"/>
        </w:rPr>
      </w:pPr>
    </w:p>
    <w:p w14:paraId="551831C4">
      <w:pPr>
        <w:pStyle w:val="7"/>
        <w:spacing w:line="360" w:lineRule="auto"/>
        <w:rPr>
          <w:rFonts w:hint="eastAsia" w:ascii="宋体" w:hAnsi="宋体" w:eastAsia="宋体" w:cs="宋体"/>
          <w:color w:val="auto"/>
          <w:sz w:val="24"/>
          <w:szCs w:val="24"/>
        </w:rPr>
      </w:pPr>
    </w:p>
    <w:p w14:paraId="58489B96">
      <w:pPr>
        <w:rPr>
          <w:rFonts w:hint="eastAsia" w:ascii="宋体" w:hAnsi="宋体" w:eastAsia="宋体" w:cs="宋体"/>
          <w:color w:val="auto"/>
        </w:rPr>
      </w:pPr>
    </w:p>
    <w:p w14:paraId="5E41A730">
      <w:pPr>
        <w:widowControl/>
        <w:jc w:val="left"/>
        <w:rPr>
          <w:rFonts w:hint="eastAsia" w:ascii="宋体" w:hAnsi="宋体" w:eastAsia="宋体" w:cs="宋体"/>
          <w:color w:val="auto"/>
        </w:rPr>
      </w:pPr>
      <w:r>
        <w:rPr>
          <w:rFonts w:hint="eastAsia" w:ascii="宋体" w:hAnsi="宋体" w:eastAsia="宋体" w:cs="宋体"/>
          <w:color w:val="auto"/>
        </w:rPr>
        <w:br w:type="page"/>
      </w:r>
    </w:p>
    <w:p w14:paraId="4AF35211">
      <w:pPr>
        <w:pStyle w:val="29"/>
        <w:spacing w:before="381" w:after="381"/>
        <w:outlineLvl w:val="0"/>
        <w:rPr>
          <w:rFonts w:hint="eastAsia" w:ascii="宋体" w:hAnsi="宋体" w:eastAsia="宋体" w:cs="宋体"/>
          <w:color w:val="auto"/>
        </w:rPr>
      </w:pPr>
      <w:bookmarkStart w:id="24" w:name="_Toc162282443"/>
      <w:r>
        <w:rPr>
          <w:rFonts w:hint="eastAsia" w:ascii="宋体" w:hAnsi="宋体" w:eastAsia="宋体" w:cs="宋体"/>
          <w:color w:val="auto"/>
        </w:rPr>
        <w:t>第七章  响应文件构成及格式</w:t>
      </w:r>
      <w:bookmarkEnd w:id="24"/>
    </w:p>
    <w:p w14:paraId="43E436A9">
      <w:pPr>
        <w:pStyle w:val="19"/>
        <w:spacing w:line="420" w:lineRule="exact"/>
        <w:ind w:firstLine="0" w:firstLineChars="0"/>
        <w:jc w:val="left"/>
        <w:rPr>
          <w:rFonts w:hint="eastAsia" w:ascii="宋体" w:hAnsi="宋体" w:eastAsia="宋体" w:cs="宋体"/>
          <w:color w:val="auto"/>
          <w:sz w:val="24"/>
          <w:szCs w:val="24"/>
        </w:rPr>
      </w:pPr>
    </w:p>
    <w:p w14:paraId="166D3666">
      <w:pPr>
        <w:widowControl/>
        <w:jc w:val="right"/>
        <w:rPr>
          <w:rFonts w:hint="eastAsia" w:ascii="宋体" w:hAnsi="宋体" w:eastAsia="宋体" w:cs="宋体"/>
          <w:color w:val="auto"/>
          <w:sz w:val="36"/>
          <w:szCs w:val="36"/>
        </w:rPr>
      </w:pPr>
      <w:r>
        <w:rPr>
          <w:rFonts w:hint="eastAsia" w:ascii="宋体" w:hAnsi="宋体" w:eastAsia="宋体" w:cs="宋体"/>
          <w:color w:val="auto"/>
          <w:sz w:val="36"/>
          <w:szCs w:val="36"/>
        </w:rPr>
        <w:t>正本/副本</w:t>
      </w:r>
    </w:p>
    <w:p w14:paraId="075777D3">
      <w:pPr>
        <w:pStyle w:val="19"/>
        <w:spacing w:line="420" w:lineRule="exact"/>
        <w:ind w:firstLine="0" w:firstLineChars="0"/>
        <w:jc w:val="left"/>
        <w:rPr>
          <w:rFonts w:hint="eastAsia" w:ascii="宋体" w:hAnsi="宋体" w:eastAsia="宋体" w:cs="宋体"/>
          <w:color w:val="auto"/>
          <w:sz w:val="24"/>
          <w:szCs w:val="24"/>
        </w:rPr>
      </w:pPr>
    </w:p>
    <w:p w14:paraId="144D83A3">
      <w:pPr>
        <w:pStyle w:val="19"/>
        <w:spacing w:line="420" w:lineRule="exact"/>
        <w:ind w:firstLine="0" w:firstLineChars="0"/>
        <w:jc w:val="left"/>
        <w:rPr>
          <w:rFonts w:hint="eastAsia" w:ascii="宋体" w:hAnsi="宋体" w:eastAsia="宋体" w:cs="宋体"/>
          <w:color w:val="auto"/>
          <w:sz w:val="24"/>
          <w:szCs w:val="24"/>
        </w:rPr>
      </w:pPr>
    </w:p>
    <w:p w14:paraId="2CCD0996">
      <w:pPr>
        <w:jc w:val="center"/>
        <w:rPr>
          <w:rFonts w:hint="eastAsia" w:ascii="宋体" w:hAnsi="宋体" w:eastAsia="宋体" w:cs="宋体"/>
          <w:b/>
          <w:color w:val="auto"/>
          <w:sz w:val="40"/>
          <w:szCs w:val="24"/>
          <w:lang w:val="en-US" w:eastAsia="zh-CN"/>
        </w:rPr>
      </w:pPr>
      <w:r>
        <w:rPr>
          <w:rFonts w:hint="eastAsia" w:ascii="宋体" w:hAnsi="宋体" w:eastAsia="宋体" w:cs="宋体"/>
          <w:b/>
          <w:color w:val="auto"/>
          <w:sz w:val="40"/>
          <w:szCs w:val="24"/>
          <w:lang w:val="en-US" w:eastAsia="zh-CN"/>
        </w:rPr>
        <w:t>汉中市中山街小学教学楼维修项目</w:t>
      </w:r>
    </w:p>
    <w:p w14:paraId="5631238F">
      <w:pPr>
        <w:jc w:val="center"/>
        <w:rPr>
          <w:rFonts w:hint="eastAsia" w:ascii="宋体" w:hAnsi="宋体" w:eastAsia="宋体" w:cs="宋体"/>
          <w:b/>
          <w:color w:val="auto"/>
          <w:sz w:val="40"/>
          <w:szCs w:val="24"/>
        </w:rPr>
      </w:pPr>
      <w:r>
        <w:rPr>
          <w:rFonts w:hint="eastAsia" w:ascii="宋体" w:hAnsi="宋体" w:eastAsia="宋体" w:cs="宋体"/>
          <w:b/>
          <w:color w:val="auto"/>
          <w:sz w:val="40"/>
          <w:szCs w:val="24"/>
        </w:rPr>
        <w:t>响应文件</w:t>
      </w:r>
    </w:p>
    <w:p w14:paraId="05EDA073">
      <w:pPr>
        <w:spacing w:line="420" w:lineRule="exact"/>
        <w:rPr>
          <w:rFonts w:hint="eastAsia" w:ascii="宋体" w:hAnsi="宋体" w:eastAsia="宋体" w:cs="宋体"/>
          <w:color w:val="auto"/>
          <w:szCs w:val="21"/>
        </w:rPr>
      </w:pPr>
    </w:p>
    <w:p w14:paraId="64042297">
      <w:pPr>
        <w:spacing w:line="420" w:lineRule="exact"/>
        <w:rPr>
          <w:rFonts w:hint="eastAsia" w:ascii="宋体" w:hAnsi="宋体" w:eastAsia="宋体" w:cs="宋体"/>
          <w:color w:val="auto"/>
          <w:szCs w:val="21"/>
        </w:rPr>
      </w:pPr>
    </w:p>
    <w:p w14:paraId="23D32002">
      <w:pPr>
        <w:spacing w:line="420" w:lineRule="exact"/>
        <w:rPr>
          <w:rFonts w:hint="eastAsia" w:ascii="宋体" w:hAnsi="宋体" w:eastAsia="宋体" w:cs="宋体"/>
          <w:color w:val="auto"/>
          <w:szCs w:val="21"/>
        </w:rPr>
      </w:pPr>
    </w:p>
    <w:p w14:paraId="68588D70">
      <w:pPr>
        <w:spacing w:line="420" w:lineRule="exact"/>
        <w:rPr>
          <w:rFonts w:hint="eastAsia" w:ascii="宋体" w:hAnsi="宋体" w:eastAsia="宋体" w:cs="宋体"/>
          <w:color w:val="auto"/>
          <w:szCs w:val="21"/>
        </w:rPr>
      </w:pPr>
    </w:p>
    <w:p w14:paraId="61E105AD">
      <w:pPr>
        <w:jc w:val="center"/>
        <w:rPr>
          <w:rFonts w:hint="eastAsia" w:ascii="宋体" w:hAnsi="宋体" w:eastAsia="宋体" w:cs="宋体"/>
          <w:color w:val="auto"/>
          <w:sz w:val="28"/>
        </w:rPr>
      </w:pPr>
      <w:r>
        <w:rPr>
          <w:rFonts w:hint="eastAsia"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YC25307017（CGA）</w:t>
      </w:r>
    </w:p>
    <w:p w14:paraId="696027DC">
      <w:pPr>
        <w:spacing w:line="420" w:lineRule="exact"/>
        <w:ind w:firstLine="480" w:firstLineChars="200"/>
        <w:rPr>
          <w:rFonts w:hint="eastAsia" w:ascii="宋体" w:hAnsi="宋体" w:eastAsia="宋体" w:cs="宋体"/>
          <w:color w:val="auto"/>
          <w:sz w:val="24"/>
        </w:rPr>
      </w:pPr>
    </w:p>
    <w:p w14:paraId="78F4284E">
      <w:pPr>
        <w:spacing w:line="420" w:lineRule="exact"/>
        <w:ind w:firstLine="480" w:firstLineChars="200"/>
        <w:rPr>
          <w:rFonts w:hint="eastAsia" w:ascii="宋体" w:hAnsi="宋体" w:eastAsia="宋体" w:cs="宋体"/>
          <w:color w:val="auto"/>
          <w:sz w:val="24"/>
        </w:rPr>
      </w:pPr>
    </w:p>
    <w:p w14:paraId="1AB46B96">
      <w:pPr>
        <w:spacing w:line="420" w:lineRule="exact"/>
        <w:ind w:firstLine="480" w:firstLineChars="200"/>
        <w:rPr>
          <w:rFonts w:hint="eastAsia" w:ascii="宋体" w:hAnsi="宋体" w:eastAsia="宋体" w:cs="宋体"/>
          <w:color w:val="auto"/>
          <w:sz w:val="24"/>
        </w:rPr>
      </w:pPr>
    </w:p>
    <w:p w14:paraId="4C6CFB05">
      <w:pPr>
        <w:spacing w:line="420" w:lineRule="exact"/>
        <w:ind w:firstLine="480" w:firstLineChars="200"/>
        <w:rPr>
          <w:rFonts w:hint="eastAsia" w:ascii="宋体" w:hAnsi="宋体" w:eastAsia="宋体" w:cs="宋体"/>
          <w:color w:val="auto"/>
          <w:sz w:val="24"/>
        </w:rPr>
      </w:pPr>
    </w:p>
    <w:p w14:paraId="21DBD9A2">
      <w:pPr>
        <w:spacing w:line="420" w:lineRule="exact"/>
        <w:ind w:firstLine="480" w:firstLineChars="200"/>
        <w:rPr>
          <w:rFonts w:hint="eastAsia" w:ascii="宋体" w:hAnsi="宋体" w:eastAsia="宋体" w:cs="宋体"/>
          <w:color w:val="auto"/>
          <w:sz w:val="24"/>
        </w:rPr>
      </w:pPr>
    </w:p>
    <w:p w14:paraId="14334BFA">
      <w:pPr>
        <w:spacing w:line="420" w:lineRule="exact"/>
        <w:ind w:firstLine="480" w:firstLineChars="200"/>
        <w:rPr>
          <w:rFonts w:hint="eastAsia" w:ascii="宋体" w:hAnsi="宋体" w:eastAsia="宋体" w:cs="宋体"/>
          <w:color w:val="auto"/>
          <w:sz w:val="24"/>
        </w:rPr>
      </w:pPr>
    </w:p>
    <w:p w14:paraId="5835354E">
      <w:pPr>
        <w:spacing w:line="420" w:lineRule="exact"/>
        <w:ind w:firstLine="480" w:firstLineChars="200"/>
        <w:rPr>
          <w:rFonts w:hint="eastAsia" w:ascii="宋体" w:hAnsi="宋体" w:eastAsia="宋体" w:cs="宋体"/>
          <w:color w:val="auto"/>
          <w:sz w:val="24"/>
        </w:rPr>
      </w:pPr>
    </w:p>
    <w:p w14:paraId="632E3546">
      <w:pPr>
        <w:spacing w:line="420" w:lineRule="exact"/>
        <w:ind w:firstLine="480" w:firstLineChars="200"/>
        <w:rPr>
          <w:rFonts w:hint="eastAsia" w:ascii="宋体" w:hAnsi="宋体" w:eastAsia="宋体" w:cs="宋体"/>
          <w:color w:val="auto"/>
          <w:sz w:val="24"/>
        </w:rPr>
      </w:pPr>
    </w:p>
    <w:p w14:paraId="7E6DB1E2">
      <w:pPr>
        <w:spacing w:line="420" w:lineRule="exact"/>
        <w:ind w:firstLine="480" w:firstLineChars="200"/>
        <w:rPr>
          <w:rFonts w:hint="eastAsia" w:ascii="宋体" w:hAnsi="宋体" w:eastAsia="宋体" w:cs="宋体"/>
          <w:color w:val="auto"/>
          <w:sz w:val="24"/>
        </w:rPr>
      </w:pPr>
    </w:p>
    <w:p w14:paraId="41B8FECC">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供应商：__________________</w:t>
      </w:r>
    </w:p>
    <w:p w14:paraId="4BA7623C">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标  段：__________________</w:t>
      </w:r>
    </w:p>
    <w:p w14:paraId="1183D3EB">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时  间：__________________</w:t>
      </w:r>
    </w:p>
    <w:p w14:paraId="37B22B6F">
      <w:pPr>
        <w:pStyle w:val="19"/>
        <w:spacing w:line="420" w:lineRule="exact"/>
        <w:ind w:firstLine="0" w:firstLineChars="0"/>
        <w:jc w:val="left"/>
        <w:rPr>
          <w:rFonts w:hint="eastAsia" w:ascii="宋体" w:hAnsi="宋体" w:eastAsia="宋体" w:cs="宋体"/>
          <w:color w:val="auto"/>
          <w:sz w:val="24"/>
          <w:szCs w:val="24"/>
        </w:rPr>
      </w:pPr>
    </w:p>
    <w:p w14:paraId="494333CD">
      <w:pPr>
        <w:pStyle w:val="19"/>
        <w:spacing w:line="420" w:lineRule="exact"/>
        <w:ind w:firstLine="0" w:firstLineChars="0"/>
        <w:jc w:val="left"/>
        <w:rPr>
          <w:rFonts w:hint="eastAsia" w:ascii="宋体" w:hAnsi="宋体" w:eastAsia="宋体" w:cs="宋体"/>
          <w:color w:val="auto"/>
          <w:sz w:val="24"/>
          <w:szCs w:val="24"/>
        </w:rPr>
      </w:pPr>
    </w:p>
    <w:p w14:paraId="35DD5E54">
      <w:pPr>
        <w:pStyle w:val="29"/>
        <w:spacing w:before="381" w:after="381"/>
        <w:rPr>
          <w:rFonts w:hint="eastAsia" w:ascii="宋体" w:hAnsi="宋体" w:eastAsia="宋体" w:cs="宋体"/>
          <w:color w:val="auto"/>
        </w:rPr>
      </w:pPr>
      <w:r>
        <w:rPr>
          <w:rFonts w:hint="eastAsia" w:ascii="宋体" w:hAnsi="宋体" w:eastAsia="宋体" w:cs="宋体"/>
          <w:color w:val="auto"/>
        </w:rPr>
        <w:t>目    录</w:t>
      </w:r>
    </w:p>
    <w:p w14:paraId="7C9D2C1A">
      <w:pPr>
        <w:rPr>
          <w:rFonts w:hint="eastAsia" w:ascii="宋体" w:hAnsi="宋体" w:eastAsia="宋体" w:cs="宋体"/>
          <w:color w:val="auto"/>
        </w:rPr>
      </w:pPr>
    </w:p>
    <w:p w14:paraId="26D615DD">
      <w:pPr>
        <w:pStyle w:val="32"/>
        <w:ind w:firstLine="482"/>
        <w:rPr>
          <w:rFonts w:hint="eastAsia" w:ascii="宋体" w:hAnsi="宋体" w:eastAsia="宋体" w:cs="宋体"/>
          <w:b/>
          <w:color w:val="auto"/>
        </w:rPr>
      </w:pPr>
      <w:r>
        <w:rPr>
          <w:rFonts w:hint="eastAsia" w:ascii="宋体" w:hAnsi="宋体" w:eastAsia="宋体" w:cs="宋体"/>
          <w:b/>
          <w:color w:val="auto"/>
        </w:rPr>
        <w:t>第一部分  响应函</w:t>
      </w:r>
      <w:r>
        <w:rPr>
          <w:rFonts w:hint="eastAsia" w:ascii="宋体" w:hAnsi="宋体" w:eastAsia="宋体" w:cs="宋体"/>
          <w:b/>
          <w:bCs/>
          <w:color w:val="auto"/>
          <w:sz w:val="28"/>
          <w:szCs w:val="28"/>
        </w:rPr>
        <w:tab/>
      </w:r>
    </w:p>
    <w:p w14:paraId="036ED262">
      <w:pPr>
        <w:pStyle w:val="32"/>
        <w:ind w:firstLine="482"/>
        <w:rPr>
          <w:rFonts w:hint="eastAsia" w:ascii="宋体" w:hAnsi="宋体" w:eastAsia="宋体" w:cs="宋体"/>
          <w:b/>
          <w:color w:val="auto"/>
        </w:rPr>
      </w:pPr>
      <w:r>
        <w:rPr>
          <w:rFonts w:hint="eastAsia" w:ascii="宋体" w:hAnsi="宋体" w:eastAsia="宋体" w:cs="宋体"/>
          <w:b/>
          <w:color w:val="auto"/>
        </w:rPr>
        <w:t>第二部分  第一次磋商报价表</w:t>
      </w:r>
    </w:p>
    <w:p w14:paraId="5770DB01">
      <w:pPr>
        <w:pStyle w:val="32"/>
        <w:ind w:firstLine="482"/>
        <w:rPr>
          <w:rFonts w:hint="eastAsia" w:ascii="宋体" w:hAnsi="宋体" w:eastAsia="宋体" w:cs="宋体"/>
          <w:b/>
          <w:color w:val="auto"/>
        </w:rPr>
      </w:pPr>
      <w:r>
        <w:rPr>
          <w:rFonts w:hint="eastAsia" w:ascii="宋体" w:hAnsi="宋体" w:eastAsia="宋体" w:cs="宋体"/>
          <w:b/>
          <w:color w:val="auto"/>
        </w:rPr>
        <w:t>第三部分  资格证明文件</w:t>
      </w:r>
    </w:p>
    <w:p w14:paraId="65DC9B20">
      <w:pPr>
        <w:pStyle w:val="32"/>
        <w:ind w:firstLine="482"/>
        <w:rPr>
          <w:rFonts w:hint="eastAsia" w:ascii="宋体" w:hAnsi="宋体" w:eastAsia="宋体" w:cs="宋体"/>
          <w:b/>
          <w:color w:val="auto"/>
        </w:rPr>
      </w:pPr>
      <w:r>
        <w:rPr>
          <w:rFonts w:hint="eastAsia" w:ascii="宋体" w:hAnsi="宋体" w:eastAsia="宋体" w:cs="宋体"/>
          <w:b/>
          <w:color w:val="auto"/>
        </w:rPr>
        <w:t xml:space="preserve">  </w:t>
      </w:r>
      <w:r>
        <w:rPr>
          <w:rFonts w:hint="eastAsia" w:ascii="宋体" w:hAnsi="宋体" w:eastAsia="宋体" w:cs="宋体"/>
          <w:b/>
          <w:color w:val="auto"/>
        </w:rPr>
        <w:tab/>
      </w:r>
      <w:r>
        <w:rPr>
          <w:rFonts w:hint="eastAsia" w:ascii="宋体" w:hAnsi="宋体" w:eastAsia="宋体" w:cs="宋体"/>
          <w:b/>
          <w:color w:val="auto"/>
        </w:rPr>
        <w:tab/>
      </w:r>
      <w:r>
        <w:rPr>
          <w:rFonts w:hint="eastAsia" w:ascii="宋体" w:hAnsi="宋体" w:eastAsia="宋体" w:cs="宋体"/>
          <w:b/>
          <w:color w:val="auto"/>
        </w:rPr>
        <w:tab/>
      </w:r>
      <w:r>
        <w:rPr>
          <w:rFonts w:hint="eastAsia" w:ascii="宋体" w:hAnsi="宋体" w:eastAsia="宋体" w:cs="宋体"/>
          <w:b/>
          <w:color w:val="auto"/>
        </w:rPr>
        <w:t>法定代表人委托授权书</w:t>
      </w:r>
    </w:p>
    <w:p w14:paraId="5D6E968C">
      <w:pPr>
        <w:pStyle w:val="32"/>
        <w:ind w:firstLine="482"/>
        <w:rPr>
          <w:rFonts w:hint="eastAsia" w:ascii="宋体" w:hAnsi="宋体" w:eastAsia="宋体" w:cs="宋体"/>
          <w:b/>
          <w:color w:val="auto"/>
        </w:rPr>
      </w:pPr>
      <w:r>
        <w:rPr>
          <w:rFonts w:hint="eastAsia" w:ascii="宋体" w:hAnsi="宋体" w:eastAsia="宋体" w:cs="宋体"/>
          <w:b/>
          <w:color w:val="auto"/>
        </w:rPr>
        <w:t>第四部分  供应商概况</w:t>
      </w:r>
    </w:p>
    <w:p w14:paraId="06186AF7">
      <w:pPr>
        <w:pStyle w:val="32"/>
        <w:ind w:firstLine="482"/>
        <w:rPr>
          <w:rFonts w:hint="eastAsia" w:ascii="宋体" w:hAnsi="宋体" w:eastAsia="宋体" w:cs="宋体"/>
          <w:b/>
          <w:color w:val="auto"/>
        </w:rPr>
      </w:pPr>
      <w:r>
        <w:rPr>
          <w:rFonts w:hint="eastAsia" w:ascii="宋体" w:hAnsi="宋体" w:eastAsia="宋体" w:cs="宋体"/>
          <w:b/>
          <w:color w:val="auto"/>
        </w:rPr>
        <w:t>第五部分  供应商参加政府采购活动承诺书</w:t>
      </w:r>
    </w:p>
    <w:p w14:paraId="0D725902">
      <w:pPr>
        <w:pStyle w:val="32"/>
        <w:ind w:firstLine="482"/>
        <w:rPr>
          <w:rFonts w:hint="eastAsia" w:ascii="宋体" w:hAnsi="宋体" w:eastAsia="宋体" w:cs="宋体"/>
          <w:b/>
          <w:color w:val="auto"/>
        </w:rPr>
      </w:pPr>
      <w:r>
        <w:rPr>
          <w:rFonts w:hint="eastAsia" w:ascii="宋体" w:hAnsi="宋体" w:eastAsia="宋体" w:cs="宋体"/>
          <w:b/>
          <w:color w:val="auto"/>
        </w:rPr>
        <w:t>第六部分  响应方案</w:t>
      </w:r>
    </w:p>
    <w:p w14:paraId="546EE702">
      <w:pPr>
        <w:widowControl/>
        <w:jc w:val="left"/>
        <w:rPr>
          <w:rFonts w:hint="eastAsia" w:ascii="宋体" w:hAnsi="宋体" w:eastAsia="宋体" w:cs="宋体"/>
          <w:b/>
          <w:bCs/>
          <w:color w:val="auto"/>
          <w:sz w:val="32"/>
          <w:szCs w:val="36"/>
        </w:rPr>
      </w:pPr>
      <w:r>
        <w:rPr>
          <w:rFonts w:hint="eastAsia" w:ascii="宋体" w:hAnsi="宋体" w:eastAsia="宋体" w:cs="宋体"/>
          <w:b/>
          <w:bCs/>
          <w:color w:val="auto"/>
          <w:sz w:val="32"/>
          <w:szCs w:val="36"/>
        </w:rPr>
        <w:br w:type="page"/>
      </w:r>
    </w:p>
    <w:p w14:paraId="247F0310">
      <w:pPr>
        <w:pStyle w:val="29"/>
        <w:spacing w:before="381" w:after="381"/>
        <w:rPr>
          <w:rFonts w:hint="eastAsia" w:ascii="宋体" w:hAnsi="宋体" w:eastAsia="宋体" w:cs="宋体"/>
          <w:color w:val="auto"/>
        </w:rPr>
      </w:pPr>
      <w:r>
        <w:rPr>
          <w:rFonts w:hint="eastAsia" w:ascii="宋体" w:hAnsi="宋体" w:eastAsia="宋体" w:cs="宋体"/>
          <w:color w:val="auto"/>
        </w:rPr>
        <w:t>第一部分  响应函</w:t>
      </w:r>
    </w:p>
    <w:p w14:paraId="6486E488">
      <w:pPr>
        <w:pStyle w:val="30"/>
        <w:spacing w:before="190" w:after="190"/>
        <w:rPr>
          <w:rFonts w:hint="eastAsia" w:ascii="宋体" w:hAnsi="宋体" w:eastAsia="宋体" w:cs="宋体"/>
          <w:color w:val="auto"/>
        </w:rPr>
      </w:pPr>
      <w:r>
        <w:rPr>
          <w:rFonts w:hint="eastAsia" w:ascii="宋体" w:hAnsi="宋体" w:eastAsia="宋体" w:cs="宋体"/>
          <w:color w:val="auto"/>
        </w:rPr>
        <w:t>亿诚建设项目管理有限公司：</w:t>
      </w:r>
    </w:p>
    <w:p w14:paraId="5060C64B">
      <w:pPr>
        <w:pStyle w:val="57"/>
        <w:ind w:firstLine="480"/>
        <w:rPr>
          <w:rFonts w:hint="eastAsia" w:ascii="宋体" w:hAnsi="宋体" w:eastAsia="宋体" w:cs="宋体"/>
          <w:color w:val="auto"/>
        </w:rPr>
      </w:pPr>
      <w:r>
        <w:rPr>
          <w:rFonts w:hint="eastAsia" w:ascii="宋体" w:hAnsi="宋体" w:eastAsia="宋体" w:cs="宋体"/>
          <w:color w:val="auto"/>
        </w:rPr>
        <w:t>我方收到贵公司发布的《</w:t>
      </w:r>
      <w:r>
        <w:rPr>
          <w:rFonts w:hint="eastAsia" w:ascii="宋体" w:hAnsi="宋体" w:cs="宋体"/>
          <w:color w:val="auto"/>
          <w:sz w:val="24"/>
          <w:szCs w:val="24"/>
          <w:u w:val="single"/>
          <w:lang w:val="en-US" w:eastAsia="zh-CN"/>
        </w:rPr>
        <w:t>汉中市中山街小学教学楼维修项目</w:t>
      </w:r>
      <w:r>
        <w:rPr>
          <w:rFonts w:hint="eastAsia" w:ascii="宋体" w:hAnsi="宋体" w:eastAsia="宋体" w:cs="宋体"/>
          <w:color w:val="auto"/>
        </w:rPr>
        <w:t>》项目编号：</w:t>
      </w:r>
      <w:r>
        <w:rPr>
          <w:rFonts w:hint="eastAsia" w:ascii="宋体" w:hAnsi="宋体" w:eastAsia="宋体" w:cs="宋体"/>
          <w:color w:val="auto"/>
          <w:lang w:val="en-US" w:eastAsia="zh-CN"/>
        </w:rPr>
        <w:t>YC25307017（CGA）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标段磋商文件，经详细研究，我方决定参加该项目的磋商活动。为此，我方郑重声明以下诸点，并负法律责任。</w:t>
      </w:r>
    </w:p>
    <w:p w14:paraId="645A39B0">
      <w:pPr>
        <w:pStyle w:val="57"/>
        <w:ind w:firstLine="480"/>
        <w:rPr>
          <w:rFonts w:hint="eastAsia" w:ascii="宋体" w:hAnsi="宋体" w:eastAsia="宋体" w:cs="宋体"/>
          <w:color w:val="auto"/>
        </w:rPr>
      </w:pPr>
      <w:r>
        <w:rPr>
          <w:rFonts w:hint="eastAsia" w:ascii="宋体" w:hAnsi="宋体" w:eastAsia="宋体" w:cs="宋体"/>
          <w:color w:val="auto"/>
        </w:rPr>
        <w:t>一、我方已详细阅读了磋商文件，完全理解并同意磋商文件的所有事项及内容。</w:t>
      </w:r>
    </w:p>
    <w:p w14:paraId="4488DEC8">
      <w:pPr>
        <w:pStyle w:val="57"/>
        <w:ind w:firstLine="480"/>
        <w:rPr>
          <w:rFonts w:hint="eastAsia" w:ascii="宋体" w:hAnsi="宋体" w:eastAsia="宋体" w:cs="宋体"/>
          <w:color w:val="auto"/>
        </w:rPr>
      </w:pPr>
      <w:r>
        <w:rPr>
          <w:rFonts w:hint="eastAsia" w:ascii="宋体" w:hAnsi="宋体" w:eastAsia="宋体" w:cs="宋体"/>
          <w:color w:val="auto"/>
        </w:rPr>
        <w:t>二、我方已</w:t>
      </w:r>
      <w:r>
        <w:rPr>
          <w:rFonts w:hint="eastAsia" w:ascii="宋体" w:hAnsi="宋体" w:eastAsia="宋体" w:cs="宋体"/>
          <w:color w:val="auto"/>
          <w:lang w:eastAsia="zh-CN"/>
        </w:rPr>
        <w:t>知悉</w:t>
      </w:r>
      <w:r>
        <w:rPr>
          <w:rFonts w:hint="eastAsia" w:ascii="宋体" w:hAnsi="宋体" w:eastAsia="宋体" w:cs="宋体"/>
          <w:color w:val="auto"/>
        </w:rPr>
        <w:t>并关注了贵公司在政府采购信息发布媒体</w:t>
      </w:r>
      <w:r>
        <w:rPr>
          <w:rFonts w:hint="eastAsia" w:ascii="宋体" w:hAnsi="宋体" w:eastAsia="宋体" w:cs="宋体"/>
          <w:color w:val="auto"/>
          <w:lang w:eastAsia="zh-CN"/>
        </w:rPr>
        <w:t>【</w:t>
      </w:r>
      <w:r>
        <w:rPr>
          <w:rFonts w:hint="eastAsia" w:ascii="宋体" w:hAnsi="宋体" w:eastAsia="宋体" w:cs="宋体"/>
          <w:color w:val="auto"/>
        </w:rPr>
        <w:t>详见第二章第三小节第（三）项中的“磋商文件的修改、澄清”</w:t>
      </w:r>
      <w:r>
        <w:rPr>
          <w:rFonts w:hint="eastAsia" w:ascii="宋体" w:hAnsi="宋体" w:eastAsia="宋体" w:cs="宋体"/>
          <w:color w:val="auto"/>
          <w:lang w:eastAsia="zh-CN"/>
        </w:rPr>
        <w:t>】</w:t>
      </w:r>
      <w:r>
        <w:rPr>
          <w:rFonts w:hint="eastAsia" w:ascii="宋体" w:hAnsi="宋体" w:eastAsia="宋体" w:cs="宋体"/>
          <w:color w:val="auto"/>
        </w:rPr>
        <w:t>上发布的关于本项目的有关变更公告（包括但不限于对磋商文件</w:t>
      </w:r>
      <w:r>
        <w:rPr>
          <w:rFonts w:hint="eastAsia" w:ascii="宋体" w:hAnsi="宋体" w:eastAsia="宋体" w:cs="宋体"/>
          <w:color w:val="auto"/>
          <w:lang w:eastAsia="zh-CN"/>
        </w:rPr>
        <w:t>作出</w:t>
      </w:r>
      <w:r>
        <w:rPr>
          <w:rFonts w:hint="eastAsia" w:ascii="宋体" w:hAnsi="宋体" w:eastAsia="宋体" w:cs="宋体"/>
          <w:color w:val="auto"/>
        </w:rPr>
        <w:t>的修改或澄清、答疑纪要，以及项目暂停、重启、延期、终止等）。</w:t>
      </w:r>
    </w:p>
    <w:p w14:paraId="0C66E4EA">
      <w:pPr>
        <w:pStyle w:val="57"/>
        <w:ind w:firstLine="480"/>
        <w:rPr>
          <w:rFonts w:hint="eastAsia" w:ascii="宋体" w:hAnsi="宋体" w:eastAsia="宋体" w:cs="宋体"/>
          <w:color w:val="auto"/>
        </w:rPr>
      </w:pPr>
      <w:r>
        <w:rPr>
          <w:rFonts w:hint="eastAsia" w:ascii="宋体" w:hAnsi="宋体" w:eastAsia="宋体" w:cs="宋体"/>
          <w:color w:val="auto"/>
        </w:rPr>
        <w:t>三、我方同意向贵公司提供与本次磋商有关的任何证明材料，并保证所提交的证明材料真实、合法、有效。我方理解最低价不是成交的唯一条件，并尊重磋商小组的评审结果。</w:t>
      </w:r>
    </w:p>
    <w:p w14:paraId="1E0D5F86">
      <w:pPr>
        <w:pStyle w:val="57"/>
        <w:ind w:firstLine="480"/>
        <w:rPr>
          <w:rFonts w:hint="eastAsia" w:ascii="宋体" w:hAnsi="宋体" w:eastAsia="宋体" w:cs="宋体"/>
          <w:color w:val="auto"/>
        </w:rPr>
      </w:pPr>
      <w:r>
        <w:rPr>
          <w:rFonts w:hint="eastAsia" w:ascii="宋体" w:hAnsi="宋体" w:eastAsia="宋体" w:cs="宋体"/>
          <w:color w:val="auto"/>
        </w:rPr>
        <w:t>四、我方愿意按照磋商文件中的一切要求，完成本项目的合同责任和义务。</w:t>
      </w:r>
    </w:p>
    <w:p w14:paraId="352F9C5E">
      <w:pPr>
        <w:pStyle w:val="57"/>
        <w:ind w:firstLine="480"/>
        <w:rPr>
          <w:rFonts w:hint="eastAsia" w:ascii="宋体" w:hAnsi="宋体" w:eastAsia="宋体" w:cs="宋体"/>
          <w:color w:val="auto"/>
        </w:rPr>
      </w:pPr>
      <w:r>
        <w:rPr>
          <w:rFonts w:hint="eastAsia" w:ascii="宋体" w:hAnsi="宋体" w:eastAsia="宋体" w:cs="宋体"/>
          <w:color w:val="auto"/>
        </w:rPr>
        <w:t>五、我方提交的响应文件正本一套、副本___套。</w:t>
      </w:r>
    </w:p>
    <w:p w14:paraId="79A1E63C">
      <w:pPr>
        <w:pStyle w:val="57"/>
        <w:ind w:firstLine="480"/>
        <w:rPr>
          <w:rFonts w:hint="eastAsia" w:ascii="宋体" w:hAnsi="宋体" w:eastAsia="宋体" w:cs="宋体"/>
          <w:color w:val="auto"/>
        </w:rPr>
      </w:pPr>
      <w:r>
        <w:rPr>
          <w:rFonts w:hint="eastAsia" w:ascii="宋体" w:hAnsi="宋体" w:eastAsia="宋体" w:cs="宋体"/>
          <w:color w:val="auto"/>
        </w:rPr>
        <w:t>六、我方的响应文件在开标之日起___个日历日（应不少于90个日历日）内有效，如成交，延长至合同执行完毕时止。</w:t>
      </w:r>
    </w:p>
    <w:p w14:paraId="6B9B877E">
      <w:pPr>
        <w:pStyle w:val="57"/>
        <w:ind w:firstLine="480"/>
        <w:rPr>
          <w:rFonts w:hint="eastAsia" w:ascii="宋体" w:hAnsi="宋体" w:eastAsia="宋体" w:cs="宋体"/>
          <w:color w:val="auto"/>
        </w:rPr>
      </w:pPr>
      <w:r>
        <w:rPr>
          <w:rFonts w:hint="eastAsia" w:ascii="宋体" w:hAnsi="宋体" w:eastAsia="宋体" w:cs="宋体"/>
          <w:color w:val="auto"/>
        </w:rPr>
        <w:t>七、所有关于此次磋商活动的函电，请按下列地址联系：</w:t>
      </w:r>
    </w:p>
    <w:p w14:paraId="401F781A">
      <w:pPr>
        <w:pStyle w:val="57"/>
        <w:ind w:firstLine="480"/>
        <w:rPr>
          <w:rFonts w:hint="eastAsia" w:ascii="宋体" w:hAnsi="宋体" w:eastAsia="宋体" w:cs="宋体"/>
          <w:color w:val="auto"/>
        </w:rPr>
      </w:pPr>
    </w:p>
    <w:p w14:paraId="0B73BD7B">
      <w:pPr>
        <w:pStyle w:val="57"/>
        <w:ind w:firstLine="480"/>
        <w:rPr>
          <w:rFonts w:hint="eastAsia" w:ascii="宋体" w:hAnsi="宋体" w:eastAsia="宋体" w:cs="宋体"/>
          <w:color w:val="auto"/>
        </w:rPr>
      </w:pPr>
    </w:p>
    <w:p w14:paraId="6A9E1865">
      <w:pPr>
        <w:pStyle w:val="57"/>
        <w:ind w:firstLine="480"/>
        <w:rPr>
          <w:rFonts w:hint="eastAsia" w:ascii="宋体" w:hAnsi="宋体" w:eastAsia="宋体" w:cs="宋体"/>
          <w:color w:val="auto"/>
        </w:rPr>
      </w:pPr>
      <w:r>
        <w:rPr>
          <w:rFonts w:hint="eastAsia" w:ascii="宋体" w:hAnsi="宋体" w:eastAsia="宋体" w:cs="宋体"/>
          <w:color w:val="auto"/>
        </w:rPr>
        <w:t>供应商：（供应商全称并加盖公章）</w:t>
      </w:r>
    </w:p>
    <w:p w14:paraId="4DAEE31F">
      <w:pPr>
        <w:pStyle w:val="57"/>
        <w:ind w:firstLine="480"/>
        <w:rPr>
          <w:rFonts w:hint="eastAsia" w:ascii="宋体" w:hAnsi="宋体" w:eastAsia="宋体" w:cs="宋体"/>
          <w:color w:val="auto"/>
        </w:rPr>
      </w:pPr>
      <w:r>
        <w:rPr>
          <w:rFonts w:hint="eastAsia" w:ascii="宋体" w:hAnsi="宋体" w:eastAsia="宋体" w:cs="宋体"/>
          <w:color w:val="auto"/>
        </w:rPr>
        <w:t>联系地址：</w:t>
      </w:r>
    </w:p>
    <w:p w14:paraId="23D18F76">
      <w:pPr>
        <w:pStyle w:val="57"/>
        <w:ind w:firstLine="480"/>
        <w:rPr>
          <w:rFonts w:hint="eastAsia" w:ascii="宋体" w:hAnsi="宋体" w:eastAsia="宋体" w:cs="宋体"/>
          <w:color w:val="auto"/>
        </w:rPr>
      </w:pPr>
      <w:r>
        <w:rPr>
          <w:rFonts w:hint="eastAsia" w:ascii="宋体" w:hAnsi="宋体" w:eastAsia="宋体" w:cs="宋体"/>
          <w:color w:val="auto"/>
        </w:rPr>
        <w:t>联系电话：</w:t>
      </w:r>
    </w:p>
    <w:p w14:paraId="68A54BB7">
      <w:pPr>
        <w:pStyle w:val="57"/>
        <w:ind w:firstLine="480"/>
        <w:rPr>
          <w:rFonts w:hint="eastAsia" w:ascii="宋体" w:hAnsi="宋体" w:eastAsia="宋体" w:cs="宋体"/>
          <w:color w:val="auto"/>
        </w:rPr>
      </w:pPr>
      <w:r>
        <w:rPr>
          <w:rFonts w:hint="eastAsia" w:ascii="宋体" w:hAnsi="宋体" w:eastAsia="宋体" w:cs="宋体"/>
          <w:color w:val="auto"/>
        </w:rPr>
        <w:t>传真：</w:t>
      </w:r>
    </w:p>
    <w:p w14:paraId="7EC859FD">
      <w:pPr>
        <w:pStyle w:val="57"/>
        <w:ind w:firstLine="480"/>
        <w:rPr>
          <w:rFonts w:hint="eastAsia" w:ascii="宋体" w:hAnsi="宋体" w:eastAsia="宋体" w:cs="宋体"/>
          <w:color w:val="auto"/>
        </w:rPr>
      </w:pPr>
      <w:r>
        <w:rPr>
          <w:rFonts w:hint="eastAsia" w:ascii="宋体" w:hAnsi="宋体" w:eastAsia="宋体" w:cs="宋体"/>
          <w:color w:val="auto"/>
        </w:rPr>
        <w:t>邮编：</w:t>
      </w:r>
    </w:p>
    <w:p w14:paraId="0D5D2A67">
      <w:pPr>
        <w:pStyle w:val="57"/>
        <w:ind w:firstLine="480"/>
        <w:rPr>
          <w:rFonts w:hint="eastAsia" w:ascii="宋体" w:hAnsi="宋体" w:eastAsia="宋体" w:cs="宋体"/>
          <w:color w:val="auto"/>
        </w:rPr>
      </w:pPr>
      <w:r>
        <w:rPr>
          <w:rFonts w:hint="eastAsia" w:ascii="宋体" w:hAnsi="宋体" w:eastAsia="宋体" w:cs="宋体"/>
          <w:color w:val="auto"/>
        </w:rPr>
        <w:t>电子邮箱：</w:t>
      </w:r>
    </w:p>
    <w:p w14:paraId="4220BA49">
      <w:pPr>
        <w:pStyle w:val="57"/>
        <w:ind w:firstLine="480"/>
        <w:rPr>
          <w:rFonts w:hint="eastAsia" w:ascii="宋体" w:hAnsi="宋体" w:eastAsia="宋体" w:cs="宋体"/>
          <w:color w:val="auto"/>
        </w:rPr>
      </w:pPr>
      <w:r>
        <w:rPr>
          <w:rFonts w:hint="eastAsia" w:ascii="宋体" w:hAnsi="宋体" w:eastAsia="宋体" w:cs="宋体"/>
          <w:color w:val="auto"/>
        </w:rPr>
        <w:t>日期：年　月　日</w:t>
      </w:r>
    </w:p>
    <w:p w14:paraId="5E42036C">
      <w:pPr>
        <w:widowControl/>
        <w:spacing w:line="400" w:lineRule="exact"/>
        <w:rPr>
          <w:rFonts w:hint="eastAsia" w:ascii="宋体" w:hAnsi="宋体" w:eastAsia="宋体" w:cs="宋体"/>
          <w:color w:val="auto"/>
          <w:sz w:val="36"/>
          <w:szCs w:val="28"/>
        </w:rPr>
      </w:pPr>
    </w:p>
    <w:p w14:paraId="0044F0B7">
      <w:pPr>
        <w:widowControl/>
        <w:spacing w:line="400" w:lineRule="exact"/>
        <w:rPr>
          <w:rFonts w:hint="eastAsia" w:ascii="宋体" w:hAnsi="宋体" w:eastAsia="宋体" w:cs="宋体"/>
          <w:color w:val="auto"/>
          <w:sz w:val="36"/>
          <w:szCs w:val="28"/>
        </w:rPr>
      </w:pPr>
    </w:p>
    <w:p w14:paraId="6B1EA090">
      <w:pPr>
        <w:widowControl/>
        <w:spacing w:line="400" w:lineRule="exact"/>
        <w:rPr>
          <w:rFonts w:hint="eastAsia" w:ascii="宋体" w:hAnsi="宋体" w:eastAsia="宋体" w:cs="宋体"/>
          <w:color w:val="auto"/>
          <w:sz w:val="36"/>
          <w:szCs w:val="28"/>
        </w:rPr>
      </w:pPr>
    </w:p>
    <w:p w14:paraId="05CF72D3">
      <w:pPr>
        <w:widowControl/>
        <w:spacing w:line="400" w:lineRule="exact"/>
        <w:rPr>
          <w:rFonts w:hint="eastAsia" w:ascii="宋体" w:hAnsi="宋体" w:eastAsia="宋体" w:cs="宋体"/>
          <w:color w:val="auto"/>
          <w:sz w:val="36"/>
          <w:szCs w:val="28"/>
        </w:rPr>
      </w:pPr>
    </w:p>
    <w:p w14:paraId="4CE6496B">
      <w:pPr>
        <w:pStyle w:val="19"/>
        <w:spacing w:line="420" w:lineRule="exact"/>
        <w:ind w:firstLine="0" w:firstLineChars="0"/>
        <w:jc w:val="left"/>
        <w:rPr>
          <w:rFonts w:hint="eastAsia" w:ascii="宋体" w:hAnsi="宋体" w:eastAsia="宋体" w:cs="宋体"/>
          <w:color w:val="auto"/>
          <w:sz w:val="36"/>
          <w:szCs w:val="28"/>
          <w:lang w:val="en-US" w:eastAsia="zh-CN"/>
        </w:rPr>
        <w:sectPr>
          <w:headerReference r:id="rId3" w:type="default"/>
          <w:footerReference r:id="rId5" w:type="default"/>
          <w:headerReference r:id="rId4" w:type="even"/>
          <w:footerReference r:id="rId6" w:type="even"/>
          <w:pgSz w:w="11906" w:h="16838"/>
          <w:pgMar w:top="1417" w:right="1417" w:bottom="1417" w:left="1417" w:header="850" w:footer="992" w:gutter="0"/>
          <w:pgNumType w:start="1"/>
          <w:cols w:space="425" w:num="1"/>
          <w:docGrid w:type="lines" w:linePitch="381" w:charSpace="704"/>
        </w:sectPr>
      </w:pPr>
      <w:r>
        <w:rPr>
          <w:rFonts w:hint="eastAsia" w:ascii="宋体" w:hAnsi="宋体" w:eastAsia="宋体" w:cs="宋体"/>
          <w:b/>
          <w:bCs/>
          <w:color w:val="auto"/>
          <w:spacing w:val="20"/>
          <w:sz w:val="24"/>
          <w:szCs w:val="24"/>
        </w:rPr>
        <w:t>备</w:t>
      </w:r>
      <w:r>
        <w:rPr>
          <w:rFonts w:hint="eastAsia" w:ascii="宋体" w:hAnsi="宋体" w:eastAsia="宋体" w:cs="宋体"/>
          <w:b/>
          <w:bCs/>
          <w:color w:val="auto"/>
          <w:spacing w:val="11"/>
          <w:sz w:val="24"/>
          <w:szCs w:val="24"/>
        </w:rPr>
        <w:t>注：项目不分标段的，第</w:t>
      </w:r>
      <w:r>
        <w:rPr>
          <w:rFonts w:hint="eastAsia" w:ascii="宋体" w:hAnsi="宋体" w:eastAsia="宋体" w:cs="宋体"/>
          <w:b/>
          <w:bCs/>
          <w:color w:val="auto"/>
          <w:spacing w:val="11"/>
          <w:sz w:val="24"/>
          <w:szCs w:val="24"/>
          <w:u w:val="single"/>
        </w:rPr>
        <w:t xml:space="preserve">   </w:t>
      </w:r>
      <w:r>
        <w:rPr>
          <w:rFonts w:hint="eastAsia" w:ascii="宋体" w:hAnsi="宋体" w:eastAsia="宋体" w:cs="宋体"/>
          <w:b/>
          <w:bCs/>
          <w:color w:val="auto"/>
          <w:spacing w:val="11"/>
          <w:sz w:val="24"/>
          <w:szCs w:val="24"/>
        </w:rPr>
        <w:t>标段空白处填写“/”</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后同。</w:t>
      </w:r>
    </w:p>
    <w:p w14:paraId="41BF334A">
      <w:pPr>
        <w:pStyle w:val="29"/>
        <w:spacing w:before="312" w:after="312"/>
        <w:rPr>
          <w:rFonts w:hint="eastAsia" w:ascii="宋体" w:hAnsi="宋体" w:eastAsia="宋体" w:cs="宋体"/>
          <w:color w:val="auto"/>
        </w:rPr>
      </w:pPr>
      <w:r>
        <w:rPr>
          <w:rFonts w:hint="eastAsia" w:ascii="宋体" w:hAnsi="宋体" w:eastAsia="宋体" w:cs="宋体"/>
          <w:color w:val="auto"/>
        </w:rPr>
        <w:t>第二部分  第一次磋商报价表</w:t>
      </w:r>
    </w:p>
    <w:p w14:paraId="465F03B4">
      <w:pPr>
        <w:pStyle w:val="57"/>
        <w:ind w:firstLine="480"/>
        <w:jc w:val="right"/>
        <w:rPr>
          <w:rFonts w:hint="eastAsia" w:ascii="宋体" w:hAnsi="宋体" w:eastAsia="宋体" w:cs="宋体"/>
          <w:color w:val="auto"/>
        </w:rPr>
      </w:pPr>
    </w:p>
    <w:p w14:paraId="2BB79818">
      <w:pPr>
        <w:pStyle w:val="57"/>
        <w:ind w:firstLine="480"/>
        <w:jc w:val="right"/>
        <w:rPr>
          <w:rFonts w:hint="eastAsia" w:ascii="宋体" w:hAnsi="宋体" w:eastAsia="宋体" w:cs="宋体"/>
          <w:color w:val="auto"/>
        </w:rPr>
      </w:pPr>
      <w:r>
        <w:rPr>
          <w:rFonts w:hint="eastAsia" w:ascii="宋体" w:hAnsi="宋体" w:eastAsia="宋体" w:cs="宋体"/>
          <w:color w:val="auto"/>
          <w:kern w:val="2"/>
          <w:sz w:val="24"/>
          <w:szCs w:val="22"/>
          <w:lang w:val="en-US" w:eastAsia="zh-CN" w:bidi="ar-SA"/>
        </w:rPr>
        <w:t xml:space="preserve">供应商：                                     </w:t>
      </w:r>
      <w:r>
        <w:rPr>
          <w:rFonts w:hint="eastAsia" w:ascii="宋体" w:hAnsi="宋体" w:eastAsia="宋体" w:cs="宋体"/>
          <w:color w:val="auto"/>
        </w:rPr>
        <w:t>单位：元（精确到小数点后两位）</w:t>
      </w:r>
    </w:p>
    <w:p w14:paraId="3226D476">
      <w:pPr>
        <w:spacing w:line="500" w:lineRule="exact"/>
        <w:ind w:right="-218" w:rightChars="-104"/>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w:t>
      </w:r>
    </w:p>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2473"/>
        <w:gridCol w:w="2071"/>
        <w:gridCol w:w="2058"/>
      </w:tblGrid>
      <w:tr w14:paraId="22DC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316" w:type="dxa"/>
            <w:tcBorders>
              <w:tl2br w:val="single" w:color="auto" w:sz="4" w:space="0"/>
            </w:tcBorders>
          </w:tcPr>
          <w:p w14:paraId="3EB5298D">
            <w:pPr>
              <w:keepNext w:val="0"/>
              <w:keepLines w:val="0"/>
              <w:widowControl/>
              <w:suppressLineNumbers w:val="0"/>
              <w:spacing w:before="0" w:beforeAutospacing="0" w:after="0" w:afterAutospacing="0"/>
              <w:ind w:left="0" w:right="280"/>
              <w:jc w:val="right"/>
              <w:rPr>
                <w:rFonts w:hint="eastAsia" w:ascii="宋体" w:hAnsi="宋体" w:eastAsia="宋体" w:cs="宋体"/>
                <w:b/>
                <w:color w:val="auto"/>
                <w:sz w:val="24"/>
                <w:szCs w:val="28"/>
              </w:rPr>
            </w:pPr>
          </w:p>
          <w:p w14:paraId="2DA834B3">
            <w:pPr>
              <w:keepNext w:val="0"/>
              <w:keepLines w:val="0"/>
              <w:widowControl/>
              <w:suppressLineNumbers w:val="0"/>
              <w:spacing w:before="0" w:beforeAutospacing="0" w:after="0" w:afterAutospacing="0"/>
              <w:ind w:left="0" w:right="280"/>
              <w:jc w:val="right"/>
              <w:rPr>
                <w:rFonts w:hint="eastAsia" w:ascii="宋体" w:hAnsi="宋体" w:eastAsia="宋体" w:cs="宋体"/>
                <w:b/>
                <w:color w:val="auto"/>
                <w:sz w:val="24"/>
                <w:szCs w:val="28"/>
              </w:rPr>
            </w:pPr>
            <w:r>
              <w:rPr>
                <w:rFonts w:hint="eastAsia" w:ascii="宋体" w:hAnsi="宋体" w:eastAsia="宋体" w:cs="宋体"/>
                <w:b/>
                <w:color w:val="auto"/>
                <w:sz w:val="24"/>
                <w:szCs w:val="28"/>
                <w:lang w:val="en-US" w:eastAsia="zh-CN"/>
              </w:rPr>
              <w:t xml:space="preserve">    </w:t>
            </w:r>
            <w:r>
              <w:rPr>
                <w:rFonts w:hint="eastAsia" w:ascii="宋体" w:hAnsi="宋体" w:eastAsia="宋体" w:cs="宋体"/>
                <w:b/>
                <w:color w:val="auto"/>
                <w:sz w:val="24"/>
                <w:szCs w:val="28"/>
              </w:rPr>
              <w:t>报价内容</w:t>
            </w:r>
          </w:p>
          <w:p w14:paraId="1CB9250B">
            <w:pPr>
              <w:keepNext w:val="0"/>
              <w:keepLines w:val="0"/>
              <w:widowControl/>
              <w:suppressLineNumbers w:val="0"/>
              <w:spacing w:before="0" w:beforeAutospacing="0" w:after="0" w:afterAutospacing="0"/>
              <w:ind w:left="0" w:right="1540" w:firstLine="120" w:firstLineChars="50"/>
              <w:rPr>
                <w:rFonts w:hint="eastAsia" w:ascii="宋体" w:hAnsi="宋体" w:eastAsia="宋体" w:cs="宋体"/>
                <w:b/>
                <w:color w:val="auto"/>
                <w:sz w:val="24"/>
                <w:szCs w:val="28"/>
              </w:rPr>
            </w:pPr>
            <w:r>
              <w:rPr>
                <w:rFonts w:hint="eastAsia" w:ascii="宋体" w:hAnsi="宋体" w:eastAsia="宋体" w:cs="宋体"/>
                <w:b/>
                <w:color w:val="auto"/>
                <w:sz w:val="24"/>
                <w:szCs w:val="28"/>
              </w:rPr>
              <w:t>项目名称</w:t>
            </w:r>
          </w:p>
        </w:tc>
        <w:tc>
          <w:tcPr>
            <w:tcW w:w="2473" w:type="dxa"/>
            <w:vAlign w:val="center"/>
          </w:tcPr>
          <w:p w14:paraId="40A1768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rPr>
            </w:pPr>
            <w:r>
              <w:rPr>
                <w:rFonts w:hint="eastAsia" w:ascii="宋体" w:hAnsi="宋体" w:eastAsia="宋体" w:cs="宋体"/>
                <w:b/>
                <w:bCs/>
                <w:color w:val="auto"/>
                <w:sz w:val="24"/>
                <w:szCs w:val="28"/>
              </w:rPr>
              <w:t>A</w:t>
            </w:r>
          </w:p>
          <w:p w14:paraId="4BDE56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rPr>
              <w:t>合计</w:t>
            </w:r>
            <w:r>
              <w:rPr>
                <w:rFonts w:hint="eastAsia" w:ascii="宋体" w:hAnsi="宋体" w:eastAsia="宋体" w:cs="宋体"/>
                <w:b/>
                <w:bCs/>
                <w:color w:val="auto"/>
                <w:sz w:val="24"/>
                <w:szCs w:val="28"/>
                <w:lang w:eastAsia="zh-CN"/>
              </w:rPr>
              <w:t>（</w:t>
            </w:r>
            <w:r>
              <w:rPr>
                <w:rFonts w:hint="eastAsia" w:ascii="宋体" w:hAnsi="宋体" w:eastAsia="宋体" w:cs="宋体"/>
                <w:b/>
                <w:bCs/>
                <w:color w:val="auto"/>
                <w:sz w:val="24"/>
                <w:szCs w:val="28"/>
                <w:lang w:val="en-US" w:eastAsia="zh-CN"/>
              </w:rPr>
              <w:t>小写）</w:t>
            </w:r>
          </w:p>
        </w:tc>
        <w:tc>
          <w:tcPr>
            <w:tcW w:w="2071" w:type="dxa"/>
            <w:vAlign w:val="center"/>
          </w:tcPr>
          <w:p w14:paraId="3E12ACB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rPr>
            </w:pPr>
            <w:r>
              <w:rPr>
                <w:rFonts w:hint="eastAsia" w:ascii="宋体" w:hAnsi="宋体" w:eastAsia="宋体" w:cs="宋体"/>
                <w:b/>
                <w:bCs/>
                <w:color w:val="auto"/>
                <w:sz w:val="24"/>
                <w:szCs w:val="28"/>
              </w:rPr>
              <w:t>B</w:t>
            </w:r>
          </w:p>
          <w:p w14:paraId="24DFEE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工期</w:t>
            </w:r>
          </w:p>
        </w:tc>
        <w:tc>
          <w:tcPr>
            <w:tcW w:w="2058" w:type="dxa"/>
            <w:vAlign w:val="center"/>
          </w:tcPr>
          <w:p w14:paraId="4423334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C</w:t>
            </w:r>
          </w:p>
          <w:p w14:paraId="242415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质量</w:t>
            </w:r>
          </w:p>
        </w:tc>
      </w:tr>
      <w:tr w14:paraId="6090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3316" w:type="dxa"/>
            <w:vAlign w:val="center"/>
          </w:tcPr>
          <w:p w14:paraId="352CAC7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8"/>
                <w:lang w:eastAsia="zh-CN"/>
              </w:rPr>
            </w:pPr>
            <w:r>
              <w:rPr>
                <w:rFonts w:hint="eastAsia" w:ascii="宋体" w:hAnsi="宋体" w:eastAsia="宋体" w:cs="宋体"/>
                <w:b/>
                <w:color w:val="auto"/>
                <w:sz w:val="24"/>
                <w:szCs w:val="28"/>
                <w:lang w:val="en-US" w:eastAsia="zh-CN"/>
              </w:rPr>
              <w:t xml:space="preserve"> </w:t>
            </w:r>
          </w:p>
        </w:tc>
        <w:tc>
          <w:tcPr>
            <w:tcW w:w="2473" w:type="dxa"/>
            <w:vAlign w:val="center"/>
          </w:tcPr>
          <w:p w14:paraId="338607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71" w:type="dxa"/>
            <w:vAlign w:val="center"/>
          </w:tcPr>
          <w:p w14:paraId="3B00F3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58" w:type="dxa"/>
            <w:vAlign w:val="center"/>
          </w:tcPr>
          <w:p w14:paraId="59AEAAF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r>
      <w:tr w14:paraId="3F57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16" w:type="dxa"/>
            <w:vAlign w:val="center"/>
          </w:tcPr>
          <w:p w14:paraId="0E2F042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8"/>
              </w:rPr>
            </w:pPr>
            <w:r>
              <w:rPr>
                <w:rFonts w:hint="eastAsia" w:ascii="宋体" w:hAnsi="宋体" w:eastAsia="宋体" w:cs="宋体"/>
                <w:b/>
                <w:color w:val="auto"/>
                <w:sz w:val="24"/>
                <w:szCs w:val="28"/>
              </w:rPr>
              <w:t>合计（大写）</w:t>
            </w:r>
          </w:p>
        </w:tc>
        <w:tc>
          <w:tcPr>
            <w:tcW w:w="4544" w:type="dxa"/>
            <w:gridSpan w:val="2"/>
            <w:vAlign w:val="center"/>
          </w:tcPr>
          <w:p w14:paraId="73D194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58" w:type="dxa"/>
            <w:vAlign w:val="center"/>
          </w:tcPr>
          <w:p w14:paraId="749368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r>
    </w:tbl>
    <w:p w14:paraId="6C213BC8">
      <w:pPr>
        <w:spacing w:line="500" w:lineRule="exact"/>
        <w:ind w:right="-218" w:rightChars="-104"/>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w:t>
      </w:r>
    </w:p>
    <w:p w14:paraId="7933B4EA">
      <w:pPr>
        <w:pStyle w:val="57"/>
        <w:ind w:firstLine="480"/>
        <w:jc w:val="right"/>
        <w:rPr>
          <w:rFonts w:hint="eastAsia" w:ascii="宋体" w:hAnsi="宋体" w:eastAsia="宋体" w:cs="宋体"/>
          <w:color w:val="auto"/>
        </w:rPr>
      </w:pPr>
    </w:p>
    <w:p w14:paraId="07C8D888">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29E6735">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73465FA8">
      <w:pPr>
        <w:widowControl/>
        <w:spacing w:before="156" w:beforeLines="50" w:line="400" w:lineRule="exact"/>
        <w:rPr>
          <w:rFonts w:hint="eastAsia" w:ascii="宋体" w:hAnsi="宋体" w:eastAsia="宋体" w:cs="宋体"/>
          <w:color w:val="auto"/>
          <w:sz w:val="28"/>
          <w:szCs w:val="28"/>
        </w:rPr>
      </w:pPr>
    </w:p>
    <w:p w14:paraId="3C34F18E">
      <w:pPr>
        <w:pStyle w:val="32"/>
        <w:ind w:firstLine="480"/>
        <w:rPr>
          <w:rFonts w:hint="eastAsia" w:ascii="宋体" w:hAnsi="宋体" w:eastAsia="宋体" w:cs="宋体"/>
          <w:color w:val="auto"/>
        </w:rPr>
      </w:pPr>
      <w:r>
        <w:rPr>
          <w:rFonts w:hint="eastAsia" w:ascii="宋体" w:hAnsi="宋体" w:eastAsia="宋体" w:cs="宋体"/>
          <w:color w:val="auto"/>
        </w:rPr>
        <w:t>【注】以下情况按无效响应处理：</w:t>
      </w:r>
    </w:p>
    <w:p w14:paraId="188FA51D">
      <w:pPr>
        <w:pStyle w:val="32"/>
        <w:ind w:firstLine="480"/>
        <w:rPr>
          <w:rFonts w:hint="eastAsia" w:ascii="宋体" w:hAnsi="宋体" w:eastAsia="宋体" w:cs="宋体"/>
          <w:color w:val="auto"/>
        </w:rPr>
      </w:pPr>
      <w:r>
        <w:rPr>
          <w:rFonts w:hint="eastAsia" w:ascii="宋体" w:hAnsi="宋体" w:eastAsia="宋体" w:cs="宋体"/>
          <w:color w:val="auto"/>
        </w:rPr>
        <w:t>1、A栏未按阿拉伯小写金额样式填写，B栏未填写服务期/交付期/工期；</w:t>
      </w:r>
    </w:p>
    <w:p w14:paraId="04FFB8C7">
      <w:pPr>
        <w:pStyle w:val="32"/>
        <w:ind w:firstLine="480"/>
        <w:rPr>
          <w:rFonts w:hint="eastAsia" w:ascii="宋体" w:hAnsi="宋体" w:eastAsia="宋体" w:cs="宋体"/>
          <w:color w:val="auto"/>
        </w:rPr>
      </w:pPr>
      <w:r>
        <w:rPr>
          <w:rFonts w:hint="eastAsia" w:ascii="宋体" w:hAnsi="宋体" w:eastAsia="宋体" w:cs="宋体"/>
          <w:color w:val="auto"/>
        </w:rPr>
        <w:t>2、“合计（大写）”栏未按银行大写金额样式进行填写，样式参考：壹、贰、叁、肆、伍、陆、柒、捌、玖、拾、佰、仟、万、亿、元（圆）、角、分、零、整（正）等字样。</w:t>
      </w:r>
    </w:p>
    <w:p w14:paraId="0C019153">
      <w:pPr>
        <w:pStyle w:val="32"/>
        <w:ind w:firstLine="480"/>
        <w:jc w:val="center"/>
        <w:rPr>
          <w:rFonts w:hint="eastAsia" w:ascii="宋体" w:hAnsi="宋体" w:eastAsia="宋体" w:cs="宋体"/>
          <w:color w:val="auto"/>
        </w:rPr>
      </w:pPr>
    </w:p>
    <w:p w14:paraId="06D3A5FF">
      <w:pPr>
        <w:jc w:val="center"/>
        <w:rPr>
          <w:rFonts w:hint="eastAsia" w:ascii="宋体" w:hAnsi="宋体" w:eastAsia="宋体" w:cs="宋体"/>
          <w:b/>
          <w:color w:val="auto"/>
          <w:kern w:val="2"/>
          <w:sz w:val="28"/>
          <w:szCs w:val="22"/>
          <w:lang w:val="en-US" w:eastAsia="zh-CN" w:bidi="ar-SA"/>
        </w:rPr>
      </w:pPr>
    </w:p>
    <w:p w14:paraId="6EB3A41F">
      <w:pPr>
        <w:jc w:val="center"/>
        <w:rPr>
          <w:rFonts w:hint="eastAsia" w:ascii="宋体" w:hAnsi="宋体" w:eastAsia="宋体" w:cs="宋体"/>
          <w:b/>
          <w:color w:val="auto"/>
          <w:kern w:val="2"/>
          <w:sz w:val="28"/>
          <w:szCs w:val="22"/>
          <w:lang w:val="en-US" w:eastAsia="zh-CN" w:bidi="ar-SA"/>
        </w:rPr>
      </w:pPr>
    </w:p>
    <w:p w14:paraId="6B421084">
      <w:pPr>
        <w:jc w:val="center"/>
        <w:rPr>
          <w:rFonts w:hint="eastAsia" w:ascii="宋体" w:hAnsi="宋体" w:eastAsia="宋体" w:cs="宋体"/>
          <w:b/>
          <w:color w:val="auto"/>
          <w:kern w:val="2"/>
          <w:sz w:val="28"/>
          <w:szCs w:val="22"/>
          <w:lang w:val="en-US" w:eastAsia="zh-CN" w:bidi="ar-SA"/>
        </w:rPr>
      </w:pPr>
    </w:p>
    <w:p w14:paraId="2E77EAFC">
      <w:pPr>
        <w:jc w:val="center"/>
        <w:rPr>
          <w:rFonts w:hint="eastAsia" w:ascii="宋体" w:hAnsi="宋体" w:eastAsia="宋体" w:cs="宋体"/>
          <w:b/>
          <w:color w:val="auto"/>
          <w:kern w:val="2"/>
          <w:sz w:val="28"/>
          <w:szCs w:val="22"/>
          <w:lang w:val="en-US" w:eastAsia="zh-CN" w:bidi="ar-SA"/>
        </w:rPr>
      </w:pPr>
    </w:p>
    <w:p w14:paraId="5524A077">
      <w:pPr>
        <w:jc w:val="center"/>
        <w:rPr>
          <w:rFonts w:hint="eastAsia" w:ascii="宋体" w:hAnsi="宋体" w:eastAsia="宋体" w:cs="宋体"/>
          <w:b/>
          <w:color w:val="auto"/>
          <w:kern w:val="2"/>
          <w:sz w:val="28"/>
          <w:szCs w:val="22"/>
          <w:lang w:val="en-US" w:eastAsia="zh-CN" w:bidi="ar-SA"/>
        </w:rPr>
      </w:pPr>
    </w:p>
    <w:p w14:paraId="11809AD8">
      <w:pPr>
        <w:jc w:val="center"/>
        <w:outlineLvl w:val="1"/>
        <w:rPr>
          <w:rFonts w:hint="eastAsia" w:ascii="宋体" w:hAnsi="宋体" w:eastAsia="宋体" w:cs="宋体"/>
          <w:b/>
          <w:color w:val="auto"/>
          <w:kern w:val="2"/>
          <w:sz w:val="28"/>
          <w:szCs w:val="22"/>
          <w:lang w:val="en-US" w:eastAsia="zh-CN" w:bidi="ar-SA"/>
        </w:rPr>
      </w:pPr>
      <w:r>
        <w:rPr>
          <w:rFonts w:hint="eastAsia" w:ascii="宋体" w:hAnsi="宋体" w:eastAsia="宋体" w:cs="宋体"/>
          <w:b/>
          <w:color w:val="auto"/>
          <w:kern w:val="2"/>
          <w:sz w:val="28"/>
          <w:szCs w:val="22"/>
          <w:lang w:val="en-US" w:eastAsia="zh-CN" w:bidi="ar-SA"/>
        </w:rPr>
        <w:t>已标价工程量清单</w:t>
      </w:r>
    </w:p>
    <w:p w14:paraId="30D310CE">
      <w:pPr>
        <w:pStyle w:val="32"/>
        <w:ind w:firstLine="480"/>
        <w:rPr>
          <w:rFonts w:hint="eastAsia" w:ascii="宋体" w:hAnsi="宋体" w:eastAsia="宋体" w:cs="宋体"/>
          <w:color w:val="auto"/>
        </w:rPr>
      </w:pPr>
    </w:p>
    <w:p w14:paraId="2082ECA6">
      <w:pPr>
        <w:pStyle w:val="32"/>
        <w:ind w:firstLine="480"/>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应按照</w:t>
      </w:r>
      <w:r>
        <w:rPr>
          <w:rFonts w:hint="eastAsia" w:ascii="宋体" w:hAnsi="宋体" w:eastAsia="宋体" w:cs="宋体"/>
          <w:color w:val="auto"/>
          <w:lang w:eastAsia="zh-CN"/>
        </w:rPr>
        <w:t>《</w:t>
      </w:r>
      <w:r>
        <w:rPr>
          <w:rFonts w:hint="eastAsia" w:ascii="宋体" w:hAnsi="宋体" w:eastAsia="宋体" w:cs="宋体"/>
          <w:color w:val="auto"/>
        </w:rPr>
        <w:t>第五章 磋商内容及采购要求</w:t>
      </w:r>
      <w:r>
        <w:rPr>
          <w:rFonts w:hint="eastAsia" w:ascii="宋体" w:hAnsi="宋体" w:eastAsia="宋体" w:cs="宋体"/>
          <w:color w:val="auto"/>
          <w:lang w:eastAsia="zh-CN"/>
        </w:rPr>
        <w:t>》</w:t>
      </w:r>
      <w:r>
        <w:rPr>
          <w:rFonts w:hint="eastAsia" w:ascii="宋体" w:hAnsi="宋体" w:eastAsia="宋体" w:cs="宋体"/>
          <w:color w:val="auto"/>
        </w:rPr>
        <w:t>的要求逐项填报工程量清单。</w:t>
      </w:r>
    </w:p>
    <w:p w14:paraId="59A48D5C">
      <w:pPr>
        <w:pStyle w:val="32"/>
        <w:ind w:firstLine="480"/>
        <w:jc w:val="center"/>
        <w:rPr>
          <w:rFonts w:hint="eastAsia" w:ascii="宋体" w:hAnsi="宋体" w:eastAsia="宋体" w:cs="宋体"/>
          <w:color w:val="auto"/>
        </w:rPr>
      </w:pPr>
    </w:p>
    <w:p w14:paraId="2DBE4C3C">
      <w:pPr>
        <w:pStyle w:val="32"/>
        <w:ind w:firstLine="480"/>
        <w:jc w:val="center"/>
        <w:rPr>
          <w:rFonts w:hint="eastAsia" w:ascii="宋体" w:hAnsi="宋体" w:eastAsia="宋体" w:cs="宋体"/>
          <w:color w:val="auto"/>
        </w:rPr>
      </w:pPr>
    </w:p>
    <w:p w14:paraId="2EDB4CCE">
      <w:pPr>
        <w:pStyle w:val="32"/>
        <w:ind w:firstLine="480"/>
        <w:jc w:val="center"/>
        <w:rPr>
          <w:rFonts w:hint="eastAsia" w:ascii="宋体" w:hAnsi="宋体" w:eastAsia="宋体" w:cs="宋体"/>
          <w:color w:val="auto"/>
        </w:rPr>
      </w:pPr>
    </w:p>
    <w:p w14:paraId="37A97559">
      <w:pPr>
        <w:pStyle w:val="32"/>
        <w:ind w:firstLine="480"/>
        <w:jc w:val="center"/>
        <w:rPr>
          <w:rFonts w:hint="eastAsia" w:ascii="宋体" w:hAnsi="宋体" w:eastAsia="宋体" w:cs="宋体"/>
          <w:color w:val="auto"/>
        </w:rPr>
      </w:pPr>
    </w:p>
    <w:p w14:paraId="41B388FA">
      <w:pPr>
        <w:pStyle w:val="32"/>
        <w:ind w:firstLine="480"/>
        <w:jc w:val="center"/>
        <w:rPr>
          <w:rFonts w:hint="eastAsia" w:ascii="宋体" w:hAnsi="宋体" w:eastAsia="宋体" w:cs="宋体"/>
          <w:color w:val="auto"/>
        </w:rPr>
      </w:pPr>
    </w:p>
    <w:p w14:paraId="68DDA35C">
      <w:pPr>
        <w:pStyle w:val="32"/>
        <w:ind w:firstLine="480"/>
        <w:jc w:val="center"/>
        <w:rPr>
          <w:rFonts w:hint="eastAsia" w:ascii="宋体" w:hAnsi="宋体" w:eastAsia="宋体" w:cs="宋体"/>
          <w:color w:val="auto"/>
        </w:rPr>
      </w:pPr>
    </w:p>
    <w:p w14:paraId="6DFDB77D">
      <w:pPr>
        <w:pStyle w:val="32"/>
        <w:ind w:firstLine="480"/>
        <w:jc w:val="center"/>
        <w:rPr>
          <w:rFonts w:hint="eastAsia" w:ascii="宋体" w:hAnsi="宋体" w:eastAsia="宋体" w:cs="宋体"/>
          <w:color w:val="auto"/>
        </w:rPr>
      </w:pPr>
    </w:p>
    <w:p w14:paraId="119A33D3">
      <w:pPr>
        <w:pStyle w:val="32"/>
        <w:ind w:firstLine="480"/>
        <w:jc w:val="center"/>
        <w:rPr>
          <w:rFonts w:hint="eastAsia" w:ascii="宋体" w:hAnsi="宋体" w:eastAsia="宋体" w:cs="宋体"/>
          <w:color w:val="auto"/>
        </w:rPr>
      </w:pPr>
      <w:r>
        <w:rPr>
          <w:rFonts w:hint="eastAsia" w:ascii="宋体" w:hAnsi="宋体" w:eastAsia="宋体" w:cs="宋体"/>
          <w:color w:val="auto"/>
          <w:lang w:val="en-US" w:eastAsia="zh-CN"/>
        </w:rPr>
        <w:t xml:space="preserve">                             </w:t>
      </w:r>
    </w:p>
    <w:p w14:paraId="75D655FC">
      <w:pPr>
        <w:widowControl/>
        <w:spacing w:before="156" w:beforeLines="50" w:line="400" w:lineRule="exact"/>
        <w:jc w:val="right"/>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BBF54FE">
      <w:pPr>
        <w:widowControl/>
        <w:spacing w:before="156" w:beforeLines="50" w:line="40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2091A091">
      <w:pPr>
        <w:spacing w:line="420" w:lineRule="exact"/>
        <w:rPr>
          <w:rFonts w:hint="eastAsia" w:ascii="宋体" w:hAnsi="宋体" w:eastAsia="宋体" w:cs="宋体"/>
          <w:color w:val="auto"/>
          <w:sz w:val="24"/>
        </w:rPr>
      </w:pPr>
    </w:p>
    <w:p w14:paraId="2AE7FF09">
      <w:pPr>
        <w:spacing w:line="420" w:lineRule="exact"/>
        <w:rPr>
          <w:rFonts w:hint="eastAsia" w:ascii="宋体" w:hAnsi="宋体" w:eastAsia="宋体" w:cs="宋体"/>
          <w:color w:val="auto"/>
          <w:sz w:val="24"/>
        </w:rPr>
      </w:pPr>
    </w:p>
    <w:p w14:paraId="68E014AD">
      <w:pPr>
        <w:spacing w:line="420" w:lineRule="exact"/>
        <w:rPr>
          <w:rFonts w:hint="eastAsia" w:ascii="宋体" w:hAnsi="宋体" w:eastAsia="宋体" w:cs="宋体"/>
          <w:color w:val="auto"/>
          <w:sz w:val="24"/>
        </w:rPr>
      </w:pPr>
    </w:p>
    <w:p w14:paraId="41F52E80">
      <w:pPr>
        <w:spacing w:line="420" w:lineRule="exact"/>
        <w:rPr>
          <w:rFonts w:hint="eastAsia" w:ascii="宋体" w:hAnsi="宋体" w:eastAsia="宋体" w:cs="宋体"/>
          <w:color w:val="auto"/>
          <w:sz w:val="24"/>
        </w:rPr>
      </w:pPr>
    </w:p>
    <w:p w14:paraId="5A6B2AE0">
      <w:pPr>
        <w:spacing w:line="420" w:lineRule="exact"/>
        <w:rPr>
          <w:rFonts w:hint="eastAsia" w:ascii="宋体" w:hAnsi="宋体" w:eastAsia="宋体" w:cs="宋体"/>
          <w:color w:val="auto"/>
          <w:sz w:val="24"/>
        </w:rPr>
      </w:pPr>
    </w:p>
    <w:p w14:paraId="7E29DD07">
      <w:pPr>
        <w:spacing w:line="420" w:lineRule="exact"/>
        <w:rPr>
          <w:rFonts w:hint="eastAsia" w:ascii="宋体" w:hAnsi="宋体" w:eastAsia="宋体" w:cs="宋体"/>
          <w:color w:val="auto"/>
          <w:sz w:val="24"/>
        </w:rPr>
      </w:pPr>
    </w:p>
    <w:p w14:paraId="732750F8">
      <w:pPr>
        <w:spacing w:line="420" w:lineRule="exact"/>
        <w:rPr>
          <w:rFonts w:hint="eastAsia" w:ascii="宋体" w:hAnsi="宋体" w:eastAsia="宋体" w:cs="宋体"/>
          <w:color w:val="auto"/>
          <w:sz w:val="24"/>
        </w:rPr>
      </w:pPr>
    </w:p>
    <w:p w14:paraId="3F8912DE">
      <w:pPr>
        <w:spacing w:line="420" w:lineRule="exact"/>
        <w:rPr>
          <w:rFonts w:hint="eastAsia" w:ascii="宋体" w:hAnsi="宋体" w:eastAsia="宋体" w:cs="宋体"/>
          <w:color w:val="auto"/>
          <w:sz w:val="24"/>
        </w:rPr>
      </w:pPr>
    </w:p>
    <w:p w14:paraId="45CF291A">
      <w:pPr>
        <w:spacing w:line="420" w:lineRule="exact"/>
        <w:rPr>
          <w:rFonts w:hint="eastAsia" w:ascii="宋体" w:hAnsi="宋体" w:eastAsia="宋体" w:cs="宋体"/>
          <w:color w:val="auto"/>
          <w:sz w:val="24"/>
        </w:rPr>
      </w:pPr>
    </w:p>
    <w:p w14:paraId="492ABF45">
      <w:pPr>
        <w:spacing w:line="420" w:lineRule="exact"/>
        <w:rPr>
          <w:rFonts w:hint="eastAsia" w:ascii="宋体" w:hAnsi="宋体" w:eastAsia="宋体" w:cs="宋体"/>
          <w:color w:val="auto"/>
          <w:sz w:val="24"/>
        </w:rPr>
      </w:pPr>
    </w:p>
    <w:p w14:paraId="6C6EDAA1">
      <w:pPr>
        <w:spacing w:line="420" w:lineRule="exact"/>
        <w:rPr>
          <w:rFonts w:hint="eastAsia" w:ascii="宋体" w:hAnsi="宋体" w:eastAsia="宋体" w:cs="宋体"/>
          <w:color w:val="auto"/>
          <w:sz w:val="24"/>
        </w:rPr>
      </w:pPr>
    </w:p>
    <w:p w14:paraId="6B309C91">
      <w:pPr>
        <w:spacing w:line="420" w:lineRule="exact"/>
        <w:rPr>
          <w:rFonts w:hint="eastAsia" w:ascii="宋体" w:hAnsi="宋体" w:eastAsia="宋体" w:cs="宋体"/>
          <w:color w:val="auto"/>
          <w:sz w:val="24"/>
        </w:rPr>
      </w:pPr>
    </w:p>
    <w:p w14:paraId="270D32FB">
      <w:pPr>
        <w:spacing w:line="420" w:lineRule="exact"/>
        <w:rPr>
          <w:rFonts w:hint="eastAsia" w:ascii="宋体" w:hAnsi="宋体" w:eastAsia="宋体" w:cs="宋体"/>
          <w:color w:val="auto"/>
          <w:sz w:val="24"/>
        </w:rPr>
      </w:pPr>
    </w:p>
    <w:p w14:paraId="3E000CCD">
      <w:pPr>
        <w:spacing w:line="420" w:lineRule="exact"/>
        <w:rPr>
          <w:rFonts w:hint="eastAsia" w:ascii="宋体" w:hAnsi="宋体" w:eastAsia="宋体" w:cs="宋体"/>
          <w:color w:val="auto"/>
          <w:sz w:val="24"/>
        </w:rPr>
      </w:pPr>
    </w:p>
    <w:p w14:paraId="54A49BA3">
      <w:pPr>
        <w:spacing w:line="420" w:lineRule="exact"/>
        <w:rPr>
          <w:rFonts w:hint="eastAsia" w:ascii="宋体" w:hAnsi="宋体" w:eastAsia="宋体" w:cs="宋体"/>
          <w:color w:val="auto"/>
          <w:sz w:val="24"/>
        </w:rPr>
      </w:pPr>
    </w:p>
    <w:p w14:paraId="53E9B470">
      <w:pPr>
        <w:spacing w:line="420" w:lineRule="exact"/>
        <w:rPr>
          <w:rFonts w:hint="eastAsia" w:ascii="宋体" w:hAnsi="宋体" w:eastAsia="宋体" w:cs="宋体"/>
          <w:color w:val="auto"/>
          <w:sz w:val="24"/>
        </w:rPr>
      </w:pPr>
    </w:p>
    <w:p w14:paraId="57D3B87D">
      <w:pPr>
        <w:spacing w:line="420" w:lineRule="exact"/>
        <w:rPr>
          <w:rFonts w:hint="eastAsia" w:ascii="宋体" w:hAnsi="宋体" w:eastAsia="宋体" w:cs="宋体"/>
          <w:color w:val="auto"/>
          <w:sz w:val="24"/>
          <w:u w:val="single"/>
        </w:rPr>
      </w:pPr>
    </w:p>
    <w:p w14:paraId="553A4B05">
      <w:pPr>
        <w:pStyle w:val="29"/>
        <w:spacing w:before="312" w:after="312"/>
        <w:rPr>
          <w:rFonts w:hint="eastAsia" w:ascii="宋体" w:hAnsi="宋体" w:eastAsia="宋体" w:cs="宋体"/>
          <w:color w:val="auto"/>
        </w:rPr>
      </w:pPr>
      <w:r>
        <w:rPr>
          <w:rFonts w:hint="eastAsia" w:ascii="宋体" w:hAnsi="宋体" w:eastAsia="宋体" w:cs="宋体"/>
          <w:color w:val="auto"/>
        </w:rPr>
        <w:t>第三部分  资格证明文件</w:t>
      </w:r>
    </w:p>
    <w:p w14:paraId="29C0A9A8">
      <w:pPr>
        <w:pStyle w:val="32"/>
        <w:ind w:firstLine="480"/>
        <w:rPr>
          <w:rFonts w:hint="eastAsia" w:ascii="宋体" w:hAnsi="宋体" w:eastAsia="宋体" w:cs="宋体"/>
          <w:color w:val="auto"/>
        </w:rPr>
      </w:pPr>
      <w:r>
        <w:rPr>
          <w:rFonts w:hint="eastAsia" w:ascii="宋体" w:hAnsi="宋体" w:eastAsia="宋体" w:cs="宋体"/>
          <w:color w:val="auto"/>
        </w:rPr>
        <w:t>供应商应按照《</w:t>
      </w:r>
      <w:r>
        <w:rPr>
          <w:rFonts w:hint="eastAsia" w:ascii="宋体" w:hAnsi="宋体" w:eastAsia="宋体" w:cs="宋体"/>
          <w:color w:val="auto"/>
          <w:lang w:val="en-US" w:eastAsia="zh-CN"/>
        </w:rPr>
        <w:t>竞争性</w:t>
      </w:r>
      <w:r>
        <w:rPr>
          <w:rFonts w:hint="eastAsia" w:ascii="宋体" w:hAnsi="宋体" w:eastAsia="宋体" w:cs="宋体"/>
          <w:color w:val="auto"/>
        </w:rPr>
        <w:t>磋商公告》所列“供应商资格要求”提供全部资格证明文件，缺少其中任何一项，其响应文件将被视为无效文件。</w:t>
      </w:r>
    </w:p>
    <w:p w14:paraId="166C9E13">
      <w:pPr>
        <w:pStyle w:val="30"/>
        <w:numPr>
          <w:ilvl w:val="0"/>
          <w:numId w:val="3"/>
        </w:numPr>
        <w:spacing w:before="156" w:after="156"/>
        <w:rPr>
          <w:rFonts w:hint="eastAsia" w:ascii="宋体" w:hAnsi="宋体" w:eastAsia="宋体" w:cs="宋体"/>
          <w:color w:val="auto"/>
        </w:rPr>
      </w:pPr>
      <w:r>
        <w:rPr>
          <w:rFonts w:hint="eastAsia" w:ascii="宋体" w:hAnsi="宋体" w:eastAsia="宋体" w:cs="宋体"/>
          <w:color w:val="auto"/>
        </w:rPr>
        <w:t>有效的登记注册证</w:t>
      </w:r>
      <w:r>
        <w:rPr>
          <w:rFonts w:hint="eastAsia" w:ascii="宋体" w:hAnsi="宋体" w:eastAsia="宋体" w:cs="宋体"/>
          <w:color w:val="auto"/>
          <w:lang w:val="en-US" w:eastAsia="zh-CN"/>
        </w:rPr>
        <w:t>及资质证书</w:t>
      </w:r>
      <w:r>
        <w:rPr>
          <w:rFonts w:hint="eastAsia" w:ascii="宋体" w:hAnsi="宋体" w:eastAsia="宋体" w:cs="宋体"/>
          <w:color w:val="auto"/>
        </w:rPr>
        <w:t>：</w:t>
      </w:r>
    </w:p>
    <w:p w14:paraId="285ECFD6">
      <w:pPr>
        <w:pStyle w:val="30"/>
        <w:numPr>
          <w:ilvl w:val="0"/>
          <w:numId w:val="0"/>
        </w:numPr>
        <w:spacing w:before="156" w:after="156"/>
        <w:rPr>
          <w:rFonts w:hint="eastAsia" w:ascii="宋体" w:hAnsi="宋体" w:eastAsia="宋体" w:cs="宋体"/>
          <w:color w:val="auto"/>
          <w:lang w:eastAsia="zh-CN"/>
        </w:rPr>
      </w:pPr>
    </w:p>
    <w:p w14:paraId="194A2F41">
      <w:pPr>
        <w:pStyle w:val="30"/>
        <w:numPr>
          <w:ilvl w:val="0"/>
          <w:numId w:val="4"/>
        </w:numPr>
        <w:spacing w:before="156" w:after="156"/>
        <w:rPr>
          <w:rFonts w:hint="eastAsia" w:ascii="宋体" w:hAnsi="宋体" w:eastAsia="宋体" w:cs="宋体"/>
          <w:color w:val="auto"/>
        </w:rPr>
      </w:pPr>
      <w:r>
        <w:rPr>
          <w:rFonts w:hint="eastAsia" w:ascii="宋体" w:hAnsi="宋体" w:eastAsia="宋体" w:cs="宋体"/>
          <w:color w:val="auto"/>
        </w:rPr>
        <w:t>汉中市政府采购供应商资格承诺函（按下方给定格式进行填写）：</w:t>
      </w:r>
    </w:p>
    <w:p w14:paraId="7A9FA7D2">
      <w:pPr>
        <w:pStyle w:val="58"/>
        <w:spacing w:before="312" w:after="312"/>
        <w:rPr>
          <w:rFonts w:hint="eastAsia" w:ascii="宋体" w:hAnsi="宋体" w:eastAsia="宋体" w:cs="宋体"/>
          <w:sz w:val="21"/>
        </w:rPr>
      </w:pPr>
      <w:r>
        <w:rPr>
          <w:rFonts w:hint="eastAsia" w:ascii="宋体" w:hAnsi="宋体" w:eastAsia="宋体" w:cs="宋体"/>
          <w:color w:val="auto"/>
          <w:lang w:eastAsia="zh-CN"/>
        </w:rPr>
        <w:t>《</w:t>
      </w:r>
      <w:r>
        <w:rPr>
          <w:rFonts w:hint="eastAsia" w:ascii="宋体" w:hAnsi="宋体" w:eastAsia="宋体" w:cs="宋体"/>
          <w:color w:val="auto"/>
        </w:rPr>
        <w:t>汉中市政府采购供应商资格承诺函</w:t>
      </w:r>
      <w:r>
        <w:rPr>
          <w:rFonts w:hint="eastAsia" w:ascii="宋体" w:hAnsi="宋体" w:eastAsia="宋体" w:cs="宋体"/>
          <w:color w:val="auto"/>
          <w:lang w:eastAsia="zh-CN"/>
        </w:rPr>
        <w:t>》</w:t>
      </w:r>
    </w:p>
    <w:p w14:paraId="2315CA35">
      <w:pPr>
        <w:spacing w:line="4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rPr>
        <w:t>采购人、采购代理机构名称</w:t>
      </w:r>
      <w:r>
        <w:rPr>
          <w:rFonts w:hint="eastAsia" w:ascii="宋体" w:hAnsi="宋体" w:eastAsia="宋体" w:cs="宋体"/>
          <w:color w:val="auto"/>
          <w:sz w:val="24"/>
          <w:lang w:eastAsia="zh-CN"/>
        </w:rPr>
        <w:t>）</w:t>
      </w:r>
    </w:p>
    <w:p w14:paraId="747F9A0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投标人名称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郑重承诺</w:t>
      </w:r>
      <w:r>
        <w:rPr>
          <w:rFonts w:hint="eastAsia" w:ascii="宋体" w:hAnsi="宋体" w:eastAsia="宋体" w:cs="宋体"/>
          <w:color w:val="auto"/>
          <w:sz w:val="24"/>
          <w:lang w:eastAsia="zh-CN"/>
        </w:rPr>
        <w:t>：</w:t>
      </w:r>
    </w:p>
    <w:p w14:paraId="59032826">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 . 我方具有良好的商业信誉和健全的财务会计制度</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具有履行合同所必需的设备和专业技术能力</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具有依法缴纳税收和社会保障金的良好记录</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参加本项目采购活动前三年内无重大违法活动记录。</w:t>
      </w:r>
    </w:p>
    <w:p w14:paraId="43FBC037">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 . 我方未列入在信用中国网站“失信被执行人</w:t>
      </w:r>
      <w:r>
        <w:rPr>
          <w:rFonts w:hint="eastAsia" w:ascii="宋体" w:hAnsi="宋体" w:eastAsia="宋体" w:cs="宋体"/>
          <w:color w:val="auto"/>
          <w:sz w:val="24"/>
          <w:lang w:eastAsia="zh-CN"/>
        </w:rPr>
        <w:t>”“</w:t>
      </w:r>
      <w:r>
        <w:rPr>
          <w:rFonts w:hint="eastAsia" w:ascii="宋体" w:hAnsi="宋体" w:eastAsia="宋体" w:cs="宋体"/>
          <w:color w:val="auto"/>
          <w:sz w:val="24"/>
        </w:rPr>
        <w:t>重大税收违法案件当事人名单”中</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www. credit china.gov.cn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也未列入中国政府采购网“政府采购严重违法失信行为记录名单”中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www.ccgp.gov.cn </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1A1641AF">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 . 我方在采购项目评审</w:t>
      </w:r>
      <w:r>
        <w:rPr>
          <w:rFonts w:hint="eastAsia" w:ascii="宋体" w:hAnsi="宋体" w:eastAsia="宋体" w:cs="宋体"/>
          <w:color w:val="auto"/>
          <w:sz w:val="24"/>
          <w:lang w:eastAsia="zh-CN"/>
        </w:rPr>
        <w:t>（</w:t>
      </w:r>
      <w:r>
        <w:rPr>
          <w:rFonts w:hint="eastAsia" w:ascii="宋体" w:hAnsi="宋体" w:eastAsia="宋体" w:cs="宋体"/>
          <w:color w:val="auto"/>
          <w:sz w:val="24"/>
        </w:rPr>
        <w:t>评标</w:t>
      </w:r>
      <w:r>
        <w:rPr>
          <w:rFonts w:hint="eastAsia" w:ascii="宋体" w:hAnsi="宋体" w:eastAsia="宋体" w:cs="宋体"/>
          <w:color w:val="auto"/>
          <w:sz w:val="24"/>
          <w:lang w:eastAsia="zh-CN"/>
        </w:rPr>
        <w:t>）</w:t>
      </w:r>
      <w:r>
        <w:rPr>
          <w:rFonts w:hint="eastAsia" w:ascii="宋体" w:hAnsi="宋体" w:eastAsia="宋体" w:cs="宋体"/>
          <w:color w:val="auto"/>
          <w:sz w:val="24"/>
        </w:rPr>
        <w:t>环节结束后</w:t>
      </w:r>
      <w:r>
        <w:rPr>
          <w:rFonts w:hint="eastAsia" w:ascii="宋体" w:hAnsi="宋体" w:eastAsia="宋体" w:cs="宋体"/>
          <w:color w:val="auto"/>
          <w:sz w:val="24"/>
          <w:lang w:eastAsia="zh-CN"/>
        </w:rPr>
        <w:t>，</w:t>
      </w:r>
      <w:r>
        <w:rPr>
          <w:rFonts w:hint="eastAsia" w:ascii="宋体" w:hAnsi="宋体" w:eastAsia="宋体" w:cs="宋体"/>
          <w:color w:val="auto"/>
          <w:sz w:val="24"/>
        </w:rPr>
        <w:t>随时接受采购人、采购代理机构的检查验证</w:t>
      </w:r>
      <w:r>
        <w:rPr>
          <w:rFonts w:hint="eastAsia" w:ascii="宋体" w:hAnsi="宋体" w:eastAsia="宋体" w:cs="宋体"/>
          <w:color w:val="auto"/>
          <w:sz w:val="24"/>
          <w:lang w:eastAsia="zh-CN"/>
        </w:rPr>
        <w:t>，</w:t>
      </w:r>
      <w:r>
        <w:rPr>
          <w:rFonts w:hint="eastAsia" w:ascii="宋体" w:hAnsi="宋体" w:eastAsia="宋体" w:cs="宋体"/>
          <w:color w:val="auto"/>
          <w:sz w:val="24"/>
        </w:rPr>
        <w:t>配合提供相关证明材料</w:t>
      </w:r>
      <w:r>
        <w:rPr>
          <w:rFonts w:hint="eastAsia" w:ascii="宋体" w:hAnsi="宋体" w:eastAsia="宋体" w:cs="宋体"/>
          <w:color w:val="auto"/>
          <w:sz w:val="24"/>
          <w:lang w:eastAsia="zh-CN"/>
        </w:rPr>
        <w:t>，</w:t>
      </w:r>
      <w:r>
        <w:rPr>
          <w:rFonts w:hint="eastAsia" w:ascii="宋体" w:hAnsi="宋体" w:eastAsia="宋体" w:cs="宋体"/>
          <w:color w:val="auto"/>
          <w:sz w:val="24"/>
        </w:rPr>
        <w:t>证明符合《中华人民共和国政府采购法》规定的投标人基本资格条件。</w:t>
      </w:r>
    </w:p>
    <w:p w14:paraId="37D0618A">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2BF908D9">
      <w:pPr>
        <w:spacing w:line="420" w:lineRule="exact"/>
        <w:ind w:firstLine="480" w:firstLineChars="200"/>
        <w:rPr>
          <w:rFonts w:hint="eastAsia" w:ascii="宋体" w:hAnsi="宋体" w:eastAsia="宋体" w:cs="宋体"/>
          <w:color w:val="auto"/>
          <w:sz w:val="24"/>
        </w:rPr>
      </w:pPr>
    </w:p>
    <w:p w14:paraId="09A8E85A">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63616798">
      <w:pPr>
        <w:spacing w:line="420" w:lineRule="exact"/>
        <w:ind w:firstLine="4080" w:firstLineChars="1700"/>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4A1F6437">
      <w:pPr>
        <w:spacing w:line="420" w:lineRule="exact"/>
        <w:ind w:firstLine="4080" w:firstLineChars="17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年     月     日</w:t>
      </w:r>
    </w:p>
    <w:p w14:paraId="3413C4D7">
      <w:pPr>
        <w:pStyle w:val="32"/>
        <w:ind w:firstLine="480"/>
        <w:rPr>
          <w:rFonts w:hint="eastAsia" w:ascii="宋体" w:hAnsi="宋体" w:eastAsia="宋体" w:cs="宋体"/>
          <w:color w:val="auto"/>
        </w:rPr>
      </w:pPr>
    </w:p>
    <w:p w14:paraId="0A9CF3C0">
      <w:pPr>
        <w:pStyle w:val="32"/>
        <w:ind w:firstLine="480"/>
        <w:jc w:val="center"/>
        <w:rPr>
          <w:rFonts w:hint="eastAsia" w:ascii="宋体" w:hAnsi="宋体" w:eastAsia="宋体" w:cs="宋体"/>
          <w:color w:val="auto"/>
        </w:rPr>
      </w:pPr>
    </w:p>
    <w:p w14:paraId="1E5B034A">
      <w:pPr>
        <w:widowControl/>
        <w:tabs>
          <w:tab w:val="center" w:pos="6663"/>
        </w:tabs>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FCC4876">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三</w:t>
      </w:r>
      <w:r>
        <w:rPr>
          <w:rFonts w:hint="eastAsia" w:ascii="宋体" w:hAnsi="宋体" w:eastAsia="宋体" w:cs="宋体"/>
          <w:color w:val="auto"/>
        </w:rPr>
        <w:t>、控股管理关系</w:t>
      </w:r>
    </w:p>
    <w:p w14:paraId="5B6EBC35">
      <w:pPr>
        <w:pStyle w:val="32"/>
        <w:ind w:firstLine="480"/>
        <w:rPr>
          <w:rFonts w:hint="eastAsia" w:ascii="宋体" w:hAnsi="宋体" w:eastAsia="宋体" w:cs="宋体"/>
          <w:color w:val="auto"/>
        </w:rPr>
      </w:pPr>
    </w:p>
    <w:p w14:paraId="46893837">
      <w:pPr>
        <w:pStyle w:val="32"/>
        <w:ind w:firstLine="482"/>
        <w:jc w:val="center"/>
        <w:rPr>
          <w:rFonts w:hint="eastAsia" w:ascii="宋体" w:hAnsi="宋体" w:eastAsia="宋体" w:cs="宋体"/>
          <w:b/>
          <w:color w:val="auto"/>
        </w:rPr>
      </w:pPr>
      <w:r>
        <w:rPr>
          <w:rFonts w:hint="eastAsia" w:ascii="宋体" w:hAnsi="宋体" w:eastAsia="宋体" w:cs="宋体"/>
          <w:b/>
          <w:color w:val="auto"/>
        </w:rPr>
        <w:t>供应商提供直接控股和管理关系清单，格式不限。</w:t>
      </w:r>
    </w:p>
    <w:p w14:paraId="20E66A51">
      <w:pPr>
        <w:pStyle w:val="32"/>
        <w:ind w:firstLine="482"/>
        <w:jc w:val="center"/>
        <w:rPr>
          <w:rFonts w:hint="eastAsia" w:ascii="宋体" w:hAnsi="宋体" w:eastAsia="宋体" w:cs="宋体"/>
          <w:b/>
          <w:color w:val="auto"/>
        </w:rPr>
      </w:pPr>
    </w:p>
    <w:p w14:paraId="69253A51">
      <w:pPr>
        <w:pStyle w:val="32"/>
        <w:ind w:firstLine="482"/>
        <w:jc w:val="center"/>
        <w:rPr>
          <w:rFonts w:hint="eastAsia" w:ascii="宋体" w:hAnsi="宋体" w:eastAsia="宋体" w:cs="宋体"/>
          <w:b/>
          <w:color w:val="auto"/>
          <w:lang w:eastAsia="zh-CN"/>
        </w:rPr>
      </w:pPr>
      <w:r>
        <w:rPr>
          <w:rFonts w:hint="eastAsia" w:ascii="宋体" w:hAnsi="宋体" w:eastAsia="宋体" w:cs="宋体"/>
          <w:b/>
          <w:color w:val="auto"/>
        </w:rPr>
        <w:t xml:space="preserve">控股管理关系 </w:t>
      </w:r>
      <w:r>
        <w:rPr>
          <w:rFonts w:hint="eastAsia" w:ascii="宋体" w:hAnsi="宋体" w:eastAsia="宋体" w:cs="宋体"/>
          <w:b/>
          <w:color w:val="auto"/>
          <w:lang w:eastAsia="zh-CN"/>
        </w:rPr>
        <w:t>（</w:t>
      </w:r>
      <w:r>
        <w:rPr>
          <w:rFonts w:hint="eastAsia" w:ascii="宋体" w:hAnsi="宋体" w:eastAsia="宋体" w:cs="宋体"/>
          <w:b/>
          <w:color w:val="auto"/>
        </w:rPr>
        <w:t>样表</w:t>
      </w:r>
      <w:r>
        <w:rPr>
          <w:rFonts w:hint="eastAsia" w:ascii="宋体" w:hAnsi="宋体" w:eastAsia="宋体" w:cs="宋体"/>
          <w:b/>
          <w:color w:val="auto"/>
          <w:lang w:eastAsia="zh-CN"/>
        </w:rPr>
        <w:t>）</w:t>
      </w:r>
    </w:p>
    <w:p w14:paraId="0560A932">
      <w:pPr>
        <w:pStyle w:val="32"/>
        <w:ind w:firstLine="480"/>
        <w:rPr>
          <w:rFonts w:hint="eastAsia" w:ascii="宋体" w:hAnsi="宋体" w:eastAsia="宋体" w:cs="宋体"/>
          <w:color w:val="auto"/>
        </w:rPr>
      </w:pPr>
    </w:p>
    <w:p w14:paraId="091214F6">
      <w:pPr>
        <w:pStyle w:val="32"/>
        <w:ind w:firstLine="480"/>
        <w:rPr>
          <w:rFonts w:hint="eastAsia" w:ascii="宋体" w:hAnsi="宋体" w:eastAsia="宋体" w:cs="宋体"/>
          <w:color w:val="auto"/>
        </w:rPr>
      </w:pPr>
      <w:r>
        <w:rPr>
          <w:rFonts w:hint="eastAsia" w:ascii="宋体" w:hAnsi="宋体" w:eastAsia="宋体" w:cs="宋体"/>
          <w:color w:val="auto"/>
        </w:rPr>
        <w:t>亿诚建设项目管理有限公司：</w:t>
      </w:r>
    </w:p>
    <w:p w14:paraId="73302E71">
      <w:pPr>
        <w:pStyle w:val="32"/>
        <w:ind w:firstLine="480"/>
        <w:rPr>
          <w:rFonts w:hint="eastAsia" w:ascii="宋体" w:hAnsi="宋体" w:eastAsia="宋体" w:cs="宋体"/>
          <w:color w:val="auto"/>
        </w:rPr>
      </w:pPr>
      <w:r>
        <w:rPr>
          <w:rFonts w:hint="eastAsia" w:ascii="宋体" w:hAnsi="宋体" w:eastAsia="宋体" w:cs="宋体"/>
          <w:color w:val="auto"/>
        </w:rPr>
        <w:t>我方与以下供应商存在直接控股、管理关系：</w:t>
      </w:r>
    </w:p>
    <w:p w14:paraId="6318B7EA">
      <w:pPr>
        <w:spacing w:line="67" w:lineRule="auto"/>
        <w:rPr>
          <w:rFonts w:hint="eastAsia" w:ascii="宋体" w:hAnsi="宋体" w:eastAsia="宋体" w:cs="宋体"/>
          <w:color w:val="auto"/>
          <w:sz w:val="2"/>
        </w:rPr>
      </w:pPr>
    </w:p>
    <w:tbl>
      <w:tblPr>
        <w:tblStyle w:val="20"/>
        <w:tblW w:w="92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7502"/>
      </w:tblGrid>
      <w:tr w14:paraId="1364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00" w:type="dxa"/>
            <w:gridSpan w:val="2"/>
            <w:tcBorders>
              <w:left w:val="single" w:color="000000" w:sz="10" w:space="0"/>
              <w:right w:val="single" w:color="000000" w:sz="10" w:space="0"/>
            </w:tcBorders>
            <w:shd w:val="clear" w:color="auto" w:fill="F7CAAC"/>
          </w:tcPr>
          <w:p w14:paraId="1AA4F697">
            <w:pPr>
              <w:keepNext w:val="0"/>
              <w:keepLines w:val="0"/>
              <w:suppressLineNumbers w:val="0"/>
              <w:spacing w:before="143" w:beforeAutospacing="0" w:after="0" w:afterAutospacing="0" w:line="228" w:lineRule="auto"/>
              <w:ind w:left="2534" w:right="0"/>
              <w:rPr>
                <w:rFonts w:hint="eastAsia" w:ascii="宋体" w:hAnsi="宋体" w:eastAsia="宋体" w:cs="宋体"/>
                <w:color w:val="auto"/>
                <w:kern w:val="0"/>
                <w:sz w:val="24"/>
                <w:szCs w:val="20"/>
              </w:rPr>
            </w:pPr>
            <w:r>
              <w:rPr>
                <w:rFonts w:hint="eastAsia" w:ascii="宋体" w:hAnsi="宋体" w:eastAsia="宋体" w:cs="宋体"/>
                <w:color w:val="auto"/>
                <w:spacing w:val="13"/>
                <w:kern w:val="0"/>
                <w:sz w:val="24"/>
                <w:szCs w:val="20"/>
              </w:rPr>
              <w:t>存</w:t>
            </w:r>
            <w:r>
              <w:rPr>
                <w:rFonts w:hint="eastAsia" w:ascii="宋体" w:hAnsi="宋体" w:eastAsia="宋体" w:cs="宋体"/>
                <w:color w:val="auto"/>
                <w:spacing w:val="12"/>
                <w:kern w:val="0"/>
                <w:sz w:val="24"/>
                <w:szCs w:val="20"/>
              </w:rPr>
              <w:t>在直接控股、管理关系的相关供应商</w:t>
            </w:r>
          </w:p>
        </w:tc>
      </w:tr>
      <w:tr w14:paraId="2DAF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0E1D5384">
            <w:pPr>
              <w:keepNext w:val="0"/>
              <w:keepLines w:val="0"/>
              <w:suppressLineNumbers w:val="0"/>
              <w:spacing w:before="121" w:beforeAutospacing="0" w:after="0" w:afterAutospacing="0" w:line="233" w:lineRule="auto"/>
              <w:ind w:left="612" w:right="0"/>
              <w:rPr>
                <w:rFonts w:hint="eastAsia" w:ascii="宋体" w:hAnsi="宋体" w:eastAsia="宋体" w:cs="宋体"/>
                <w:color w:val="auto"/>
                <w:kern w:val="0"/>
                <w:sz w:val="24"/>
                <w:szCs w:val="20"/>
              </w:rPr>
            </w:pPr>
            <w:r>
              <w:rPr>
                <w:rFonts w:hint="eastAsia" w:ascii="宋体" w:hAnsi="宋体" w:eastAsia="宋体" w:cs="宋体"/>
                <w:color w:val="auto"/>
                <w:spacing w:val="-1"/>
                <w:kern w:val="0"/>
                <w:sz w:val="24"/>
                <w:szCs w:val="20"/>
              </w:rPr>
              <w:t>关</w:t>
            </w:r>
            <w:r>
              <w:rPr>
                <w:rFonts w:hint="eastAsia" w:ascii="宋体" w:hAnsi="宋体" w:eastAsia="宋体" w:cs="宋体"/>
                <w:color w:val="auto"/>
                <w:kern w:val="0"/>
                <w:sz w:val="24"/>
                <w:szCs w:val="20"/>
              </w:rPr>
              <w:t>系</w:t>
            </w:r>
          </w:p>
        </w:tc>
        <w:tc>
          <w:tcPr>
            <w:tcW w:w="7502" w:type="dxa"/>
            <w:tcBorders>
              <w:left w:val="single" w:color="000000" w:sz="4" w:space="0"/>
              <w:right w:val="single" w:color="000000" w:sz="10" w:space="0"/>
            </w:tcBorders>
            <w:shd w:val="clear" w:color="auto" w:fill="auto"/>
          </w:tcPr>
          <w:p w14:paraId="342211AD">
            <w:pPr>
              <w:keepNext w:val="0"/>
              <w:keepLines w:val="0"/>
              <w:suppressLineNumbers w:val="0"/>
              <w:spacing w:before="121" w:beforeAutospacing="0" w:after="0" w:afterAutospacing="0" w:line="229" w:lineRule="auto"/>
              <w:ind w:left="3142" w:right="0"/>
              <w:rPr>
                <w:rFonts w:hint="eastAsia" w:ascii="宋体" w:hAnsi="宋体" w:eastAsia="宋体" w:cs="宋体"/>
                <w:color w:val="auto"/>
                <w:kern w:val="0"/>
                <w:sz w:val="24"/>
                <w:szCs w:val="20"/>
              </w:rPr>
            </w:pPr>
            <w:r>
              <w:rPr>
                <w:rFonts w:hint="eastAsia" w:ascii="宋体" w:hAnsi="宋体" w:eastAsia="宋体" w:cs="宋体"/>
                <w:color w:val="auto"/>
                <w:spacing w:val="11"/>
                <w:kern w:val="0"/>
                <w:sz w:val="24"/>
                <w:szCs w:val="20"/>
              </w:rPr>
              <w:t>供</w:t>
            </w:r>
            <w:r>
              <w:rPr>
                <w:rFonts w:hint="eastAsia" w:ascii="宋体" w:hAnsi="宋体" w:eastAsia="宋体" w:cs="宋体"/>
                <w:color w:val="auto"/>
                <w:spacing w:val="9"/>
                <w:kern w:val="0"/>
                <w:sz w:val="24"/>
                <w:szCs w:val="20"/>
              </w:rPr>
              <w:t>应商名称</w:t>
            </w:r>
          </w:p>
        </w:tc>
      </w:tr>
      <w:tr w14:paraId="1F52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D677B18">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7D18992B">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r w14:paraId="69075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620BE2A">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42716BF5">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r w14:paraId="07A3E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98" w:type="dxa"/>
            <w:tcBorders>
              <w:left w:val="single" w:color="000000" w:sz="10" w:space="0"/>
              <w:right w:val="single" w:color="000000" w:sz="4" w:space="0"/>
            </w:tcBorders>
            <w:shd w:val="clear" w:color="auto" w:fill="auto"/>
          </w:tcPr>
          <w:p w14:paraId="66853E73">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5E766194">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bl>
    <w:p w14:paraId="0AB1C3A9">
      <w:pPr>
        <w:spacing w:line="282" w:lineRule="auto"/>
        <w:rPr>
          <w:rFonts w:hint="eastAsia" w:ascii="宋体" w:hAnsi="宋体" w:eastAsia="宋体" w:cs="宋体"/>
          <w:color w:val="auto"/>
        </w:rPr>
      </w:pPr>
    </w:p>
    <w:p w14:paraId="0E85FA01">
      <w:pPr>
        <w:pStyle w:val="32"/>
        <w:ind w:firstLine="480"/>
        <w:rPr>
          <w:rFonts w:hint="eastAsia" w:ascii="宋体" w:hAnsi="宋体" w:eastAsia="宋体" w:cs="宋体"/>
          <w:color w:val="auto"/>
        </w:rPr>
      </w:pPr>
    </w:p>
    <w:p w14:paraId="048A26A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DAC68EB">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C3FCB7F">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083BD087">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rPr>
        <w:t>、书面声明</w:t>
      </w:r>
    </w:p>
    <w:p w14:paraId="37641E29">
      <w:pPr>
        <w:rPr>
          <w:rFonts w:hint="eastAsia" w:ascii="宋体" w:hAnsi="宋体" w:eastAsia="宋体" w:cs="宋体"/>
          <w:color w:val="auto"/>
        </w:rPr>
      </w:pPr>
    </w:p>
    <w:p w14:paraId="35061A3D">
      <w:pPr>
        <w:pStyle w:val="58"/>
        <w:spacing w:before="312" w:after="312"/>
        <w:rPr>
          <w:rFonts w:hint="eastAsia" w:ascii="宋体" w:hAnsi="宋体" w:eastAsia="宋体" w:cs="宋体"/>
          <w:color w:val="auto"/>
          <w:lang w:eastAsia="zh-CN"/>
        </w:rPr>
      </w:pPr>
      <w:r>
        <w:rPr>
          <w:rFonts w:hint="eastAsia" w:ascii="宋体" w:hAnsi="宋体" w:eastAsia="宋体" w:cs="宋体"/>
          <w:color w:val="auto"/>
        </w:rPr>
        <w:t xml:space="preserve">书面声明 </w:t>
      </w:r>
      <w:r>
        <w:rPr>
          <w:rFonts w:hint="eastAsia" w:ascii="宋体" w:hAnsi="宋体" w:eastAsia="宋体" w:cs="宋体"/>
          <w:color w:val="auto"/>
          <w:lang w:eastAsia="zh-CN"/>
        </w:rPr>
        <w:t>（</w:t>
      </w:r>
      <w:r>
        <w:rPr>
          <w:rFonts w:hint="eastAsia" w:ascii="宋体" w:hAnsi="宋体" w:eastAsia="宋体" w:cs="宋体"/>
          <w:color w:val="auto"/>
        </w:rPr>
        <w:t>格式</w:t>
      </w:r>
      <w:r>
        <w:rPr>
          <w:rFonts w:hint="eastAsia" w:ascii="宋体" w:hAnsi="宋体" w:eastAsia="宋体" w:cs="宋体"/>
          <w:color w:val="auto"/>
          <w:lang w:eastAsia="zh-CN"/>
        </w:rPr>
        <w:t>）</w:t>
      </w:r>
    </w:p>
    <w:p w14:paraId="48243AA5">
      <w:pPr>
        <w:pStyle w:val="30"/>
        <w:spacing w:before="156" w:after="156"/>
        <w:rPr>
          <w:rFonts w:hint="eastAsia" w:ascii="宋体" w:hAnsi="宋体" w:eastAsia="宋体" w:cs="宋体"/>
          <w:color w:val="auto"/>
        </w:rPr>
      </w:pPr>
      <w:r>
        <w:rPr>
          <w:rFonts w:hint="eastAsia" w:ascii="宋体" w:hAnsi="宋体" w:eastAsia="宋体" w:cs="宋体"/>
          <w:color w:val="auto"/>
        </w:rPr>
        <w:t>亿诚建设项目管理有限公司：</w:t>
      </w:r>
    </w:p>
    <w:p w14:paraId="07657E57">
      <w:pPr>
        <w:pStyle w:val="32"/>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汉中市中山街小学教学楼维修项目</w:t>
      </w:r>
      <w:r>
        <w:rPr>
          <w:rFonts w:hint="eastAsia" w:ascii="宋体" w:hAnsi="宋体" w:eastAsia="宋体" w:cs="宋体"/>
          <w:color w:val="auto"/>
        </w:rPr>
        <w:t>》项目编号：</w:t>
      </w:r>
      <w:r>
        <w:rPr>
          <w:rFonts w:hint="eastAsia" w:ascii="宋体" w:hAnsi="宋体" w:eastAsia="宋体" w:cs="宋体"/>
          <w:color w:val="auto"/>
          <w:lang w:val="en-US" w:eastAsia="zh-CN"/>
        </w:rPr>
        <w:t>YC25307017（CGA）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标段的投标供应商，在此郑重声明：</w:t>
      </w:r>
    </w:p>
    <w:p w14:paraId="04F77EA0">
      <w:pPr>
        <w:pStyle w:val="32"/>
        <w:ind w:firstLine="480"/>
        <w:rPr>
          <w:rFonts w:hint="eastAsia" w:ascii="宋体" w:hAnsi="宋体" w:eastAsia="宋体" w:cs="宋体"/>
          <w:color w:val="auto"/>
        </w:rPr>
      </w:pPr>
      <w:r>
        <w:rPr>
          <w:rFonts w:hint="eastAsia" w:ascii="宋体" w:hAnsi="宋体" w:eastAsia="宋体" w:cs="宋体"/>
          <w:color w:val="auto"/>
        </w:rPr>
        <w:t>我方未为本项目提供整体设计、规范编制或者项目管理、监理、检测等服务。</w:t>
      </w:r>
    </w:p>
    <w:p w14:paraId="0333604A">
      <w:pPr>
        <w:pStyle w:val="32"/>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w:t>
      </w:r>
      <w:r>
        <w:rPr>
          <w:rFonts w:hint="eastAsia" w:ascii="宋体" w:hAnsi="宋体" w:eastAsia="宋体" w:cs="宋体"/>
          <w:color w:val="auto"/>
          <w:lang w:eastAsia="zh-CN"/>
        </w:rPr>
        <w:t>中华人民共和国政府采购法</w:t>
      </w:r>
      <w:r>
        <w:rPr>
          <w:rFonts w:hint="eastAsia" w:ascii="宋体" w:hAnsi="宋体" w:eastAsia="宋体" w:cs="宋体"/>
          <w:color w:val="auto"/>
        </w:rPr>
        <w:t>》有关“提供虚假材料的规定”接受处罚。</w:t>
      </w:r>
    </w:p>
    <w:p w14:paraId="268130E4">
      <w:pPr>
        <w:pStyle w:val="32"/>
        <w:ind w:firstLine="480"/>
        <w:rPr>
          <w:rFonts w:hint="eastAsia" w:ascii="宋体" w:hAnsi="宋体" w:eastAsia="宋体" w:cs="宋体"/>
          <w:color w:val="auto"/>
        </w:rPr>
      </w:pPr>
      <w:r>
        <w:rPr>
          <w:rFonts w:hint="eastAsia" w:ascii="宋体" w:hAnsi="宋体" w:eastAsia="宋体" w:cs="宋体"/>
          <w:color w:val="auto"/>
        </w:rPr>
        <w:t>特此声明。</w:t>
      </w:r>
    </w:p>
    <w:p w14:paraId="11FE88DD">
      <w:pPr>
        <w:pStyle w:val="32"/>
        <w:ind w:firstLine="480"/>
        <w:rPr>
          <w:rFonts w:hint="eastAsia" w:ascii="宋体" w:hAnsi="宋体" w:eastAsia="宋体" w:cs="宋体"/>
          <w:color w:val="auto"/>
        </w:rPr>
      </w:pPr>
    </w:p>
    <w:p w14:paraId="22425BA8">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1F256DAA">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1CF2A910">
      <w:pPr>
        <w:spacing w:line="288" w:lineRule="auto"/>
        <w:rPr>
          <w:rFonts w:hint="eastAsia" w:ascii="宋体" w:hAnsi="宋体" w:eastAsia="宋体" w:cs="宋体"/>
          <w:color w:val="auto"/>
        </w:rPr>
      </w:pPr>
    </w:p>
    <w:p w14:paraId="45E5297F">
      <w:pPr>
        <w:spacing w:line="288" w:lineRule="auto"/>
        <w:rPr>
          <w:rFonts w:hint="eastAsia" w:ascii="宋体" w:hAnsi="宋体" w:eastAsia="宋体" w:cs="宋体"/>
          <w:color w:val="auto"/>
        </w:rPr>
      </w:pPr>
    </w:p>
    <w:p w14:paraId="7407B685">
      <w:pPr>
        <w:spacing w:line="288" w:lineRule="auto"/>
        <w:rPr>
          <w:rFonts w:hint="eastAsia" w:ascii="宋体" w:hAnsi="宋体" w:eastAsia="宋体" w:cs="宋体"/>
          <w:color w:val="auto"/>
        </w:rPr>
      </w:pPr>
    </w:p>
    <w:p w14:paraId="5D4AA404">
      <w:pPr>
        <w:widowControl/>
        <w:jc w:val="left"/>
        <w:rPr>
          <w:rFonts w:hint="eastAsia" w:ascii="宋体" w:hAnsi="宋体" w:eastAsia="宋体" w:cs="宋体"/>
          <w:b/>
          <w:bCs/>
          <w:color w:val="auto"/>
          <w:spacing w:val="11"/>
          <w:sz w:val="24"/>
          <w:szCs w:val="24"/>
        </w:rPr>
      </w:pPr>
      <w:r>
        <w:rPr>
          <w:rFonts w:hint="eastAsia" w:ascii="宋体" w:hAnsi="宋体" w:eastAsia="宋体" w:cs="宋体"/>
          <w:b/>
          <w:bCs/>
          <w:color w:val="auto"/>
          <w:spacing w:val="11"/>
          <w:sz w:val="24"/>
          <w:szCs w:val="24"/>
        </w:rPr>
        <w:br w:type="page"/>
      </w:r>
    </w:p>
    <w:p w14:paraId="2630A8F0">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五</w:t>
      </w:r>
      <w:r>
        <w:rPr>
          <w:rFonts w:hint="eastAsia" w:ascii="宋体" w:hAnsi="宋体" w:eastAsia="宋体" w:cs="宋体"/>
          <w:color w:val="auto"/>
        </w:rPr>
        <w:t>、法定代表人委托授权书（按下方给定格式进行填写）：</w:t>
      </w:r>
    </w:p>
    <w:p w14:paraId="392316A2">
      <w:pPr>
        <w:pStyle w:val="32"/>
        <w:ind w:firstLine="480"/>
        <w:rPr>
          <w:rFonts w:hint="eastAsia" w:ascii="宋体" w:hAnsi="宋体" w:eastAsia="宋体" w:cs="宋体"/>
          <w:color w:val="auto"/>
        </w:rPr>
      </w:pPr>
      <w:r>
        <w:rPr>
          <w:rFonts w:hint="eastAsia" w:ascii="宋体" w:hAnsi="宋体" w:eastAsia="宋体" w:cs="宋体"/>
          <w:color w:val="auto"/>
        </w:rPr>
        <w:t>注：（1）法定代表人（主要负责人）包括：①企业法人的法定代表人；②个人独资企业的投资人；③分支机构的负责人；④合伙企业的执行事务合伙人（委派代表）；⑤个体工商户业主；⑥农民专业合作社的法定代表人。</w:t>
      </w:r>
    </w:p>
    <w:p w14:paraId="6B7CFC69">
      <w:pPr>
        <w:pStyle w:val="32"/>
        <w:ind w:firstLine="480"/>
        <w:rPr>
          <w:rFonts w:hint="eastAsia" w:ascii="宋体" w:hAnsi="宋体" w:eastAsia="宋体" w:cs="宋体"/>
          <w:color w:val="auto"/>
        </w:rPr>
      </w:pPr>
      <w:r>
        <w:rPr>
          <w:rFonts w:hint="eastAsia" w:ascii="宋体" w:hAnsi="宋体" w:eastAsia="宋体" w:cs="宋体"/>
          <w:color w:val="auto"/>
        </w:rPr>
        <w:t>委托授权书\身份证明（二选一）：法定代表人（主要负责人）委托代理人参加投标时，提供法定代表人（主要负责人）委托授权书；法定代表人（主要负责人）亲自参加投标时，提供法定代表人（主要负责人）身份证明。</w:t>
      </w:r>
    </w:p>
    <w:p w14:paraId="1B0D3947">
      <w:pPr>
        <w:pStyle w:val="32"/>
        <w:ind w:firstLine="480"/>
        <w:rPr>
          <w:rFonts w:hint="eastAsia" w:ascii="宋体" w:hAnsi="宋体" w:eastAsia="宋体" w:cs="宋体"/>
          <w:color w:val="auto"/>
        </w:rPr>
      </w:pPr>
    </w:p>
    <w:p w14:paraId="62883F77">
      <w:pPr>
        <w:pStyle w:val="32"/>
        <w:ind w:firstLine="480"/>
        <w:rPr>
          <w:rFonts w:hint="eastAsia" w:ascii="宋体" w:hAnsi="宋体" w:eastAsia="宋体" w:cs="宋体"/>
          <w:color w:val="auto"/>
        </w:rPr>
      </w:pPr>
      <w:r>
        <w:rPr>
          <w:rFonts w:hint="eastAsia" w:ascii="宋体" w:hAnsi="宋体" w:eastAsia="宋体" w:cs="宋体"/>
          <w:color w:val="auto"/>
        </w:rPr>
        <w:t>法定代表人（主要负责人）身份证明（格式）</w:t>
      </w:r>
    </w:p>
    <w:p w14:paraId="54B12E2F">
      <w:pPr>
        <w:pStyle w:val="32"/>
        <w:ind w:firstLine="480"/>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亿诚建设项目管理有限公司</w:t>
      </w:r>
      <w:r>
        <w:rPr>
          <w:rFonts w:hint="eastAsia" w:ascii="宋体" w:hAnsi="宋体" w:eastAsia="宋体" w:cs="宋体"/>
          <w:color w:val="auto"/>
          <w:u w:val="single"/>
        </w:rPr>
        <w:t>：</w:t>
      </w:r>
    </w:p>
    <w:p w14:paraId="589C71DC">
      <w:pPr>
        <w:pStyle w:val="32"/>
        <w:ind w:left="0" w:leftChars="0" w:firstLine="480" w:firstLineChars="200"/>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〈法定代表人（主要负责人）姓名〉系</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〈供应商全称〉的法定代表人（主要负责人），特此证明。</w:t>
      </w:r>
    </w:p>
    <w:tbl>
      <w:tblPr>
        <w:tblStyle w:val="2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384F5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1BD39ED0">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3E58790A">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身份证正反面（扫描件）</w:t>
            </w:r>
          </w:p>
          <w:p w14:paraId="1D75DB68">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或护照资料页（扫描件）</w:t>
            </w:r>
          </w:p>
        </w:tc>
      </w:tr>
    </w:tbl>
    <w:p w14:paraId="4FF571B7">
      <w:pPr>
        <w:spacing w:line="420" w:lineRule="exact"/>
        <w:ind w:firstLine="4320" w:firstLineChars="1800"/>
        <w:rPr>
          <w:rFonts w:hint="eastAsia" w:ascii="宋体" w:hAnsi="宋体" w:eastAsia="宋体" w:cs="宋体"/>
          <w:color w:val="auto"/>
          <w:sz w:val="24"/>
        </w:rPr>
      </w:pPr>
    </w:p>
    <w:p w14:paraId="3350DBF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21F39E73">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6AC8E064">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12FA91FB">
      <w:pPr>
        <w:pStyle w:val="58"/>
        <w:spacing w:before="312" w:after="312"/>
        <w:rPr>
          <w:rFonts w:hint="eastAsia" w:ascii="宋体" w:hAnsi="宋体" w:eastAsia="宋体" w:cs="宋体"/>
          <w:color w:val="auto"/>
        </w:rPr>
      </w:pPr>
      <w:r>
        <w:rPr>
          <w:rFonts w:hint="eastAsia" w:ascii="宋体" w:hAnsi="宋体" w:eastAsia="宋体" w:cs="宋体"/>
          <w:color w:val="auto"/>
        </w:rPr>
        <w:t>法定代表人（主要负责人）委托授权书</w:t>
      </w:r>
    </w:p>
    <w:p w14:paraId="41A1DFEE">
      <w:pPr>
        <w:pStyle w:val="30"/>
        <w:spacing w:before="156" w:after="156"/>
        <w:rPr>
          <w:rFonts w:hint="eastAsia" w:ascii="宋体" w:hAnsi="宋体" w:eastAsia="宋体" w:cs="宋体"/>
          <w:color w:val="auto"/>
        </w:rPr>
      </w:pPr>
      <w:r>
        <w:rPr>
          <w:rFonts w:hint="eastAsia" w:ascii="宋体" w:hAnsi="宋体" w:eastAsia="宋体" w:cs="宋体"/>
          <w:color w:val="auto"/>
        </w:rPr>
        <w:t>亿诚建设项目管理有限公司：</w:t>
      </w:r>
    </w:p>
    <w:p w14:paraId="3F4DF853">
      <w:pPr>
        <w:pStyle w:val="32"/>
        <w:ind w:firstLine="480"/>
        <w:rPr>
          <w:rFonts w:hint="eastAsia" w:ascii="宋体" w:hAnsi="宋体" w:eastAsia="宋体" w:cs="宋体"/>
          <w:color w:val="auto"/>
        </w:rPr>
      </w:pPr>
      <w:r>
        <w:rPr>
          <w:rFonts w:hint="eastAsia" w:ascii="宋体" w:hAnsi="宋体" w:eastAsia="宋体" w:cs="宋体"/>
          <w:color w:val="auto"/>
        </w:rPr>
        <w:t>现委派（被授权人姓名）为本公司的全权代表人，参加贵公司组织的《</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汉中市中山街小学教学楼维修项目</w:t>
      </w:r>
      <w:r>
        <w:rPr>
          <w:rFonts w:hint="eastAsia" w:ascii="宋体" w:hAnsi="宋体" w:eastAsia="宋体" w:cs="宋体"/>
          <w:color w:val="auto"/>
        </w:rPr>
        <w:t>》项目编号：</w:t>
      </w:r>
      <w:r>
        <w:rPr>
          <w:rFonts w:hint="eastAsia" w:ascii="宋体" w:hAnsi="宋体" w:eastAsia="宋体" w:cs="宋体"/>
          <w:color w:val="auto"/>
          <w:lang w:val="en-US" w:eastAsia="zh-CN"/>
        </w:rPr>
        <w:t>YC25307017（CGA）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标段政府采购活动，就本项目的磋商及合同的执行和完成，以本公司的名义处理一切与之有关的事宜。本授权有效期与响应文件有效期一致。</w:t>
      </w:r>
    </w:p>
    <w:p w14:paraId="093F1CB8">
      <w:pPr>
        <w:pStyle w:val="32"/>
        <w:ind w:firstLine="480"/>
        <w:rPr>
          <w:rFonts w:hint="eastAsia" w:ascii="宋体" w:hAnsi="宋体" w:eastAsia="宋体" w:cs="宋体"/>
          <w:color w:val="auto"/>
        </w:rPr>
      </w:pPr>
      <w:r>
        <w:rPr>
          <w:rFonts w:hint="eastAsia" w:ascii="宋体" w:hAnsi="宋体" w:eastAsia="宋体" w:cs="宋体"/>
          <w:color w:val="auto"/>
        </w:rPr>
        <w:t>被授权人姓名：_______________</w:t>
      </w:r>
      <w:r>
        <w:rPr>
          <w:rFonts w:hint="eastAsia" w:ascii="宋体" w:hAnsi="宋体" w:eastAsia="宋体" w:cs="宋体"/>
          <w:color w:val="auto"/>
        </w:rPr>
        <w:tab/>
      </w:r>
      <w:r>
        <w:rPr>
          <w:rFonts w:hint="eastAsia" w:ascii="宋体" w:hAnsi="宋体" w:eastAsia="宋体" w:cs="宋体"/>
          <w:color w:val="auto"/>
        </w:rPr>
        <w:t>电话：_______________</w:t>
      </w:r>
    </w:p>
    <w:p w14:paraId="42DE0D53">
      <w:pPr>
        <w:pStyle w:val="32"/>
        <w:ind w:firstLine="480"/>
        <w:rPr>
          <w:rFonts w:hint="eastAsia" w:ascii="宋体" w:hAnsi="宋体" w:eastAsia="宋体" w:cs="宋体"/>
          <w:color w:val="auto"/>
        </w:rPr>
      </w:pPr>
      <w:r>
        <w:rPr>
          <w:rFonts w:hint="eastAsia" w:ascii="宋体" w:hAnsi="宋体" w:eastAsia="宋体" w:cs="宋体"/>
          <w:color w:val="auto"/>
        </w:rPr>
        <w:t>身份证号码：_________________</w:t>
      </w:r>
      <w:r>
        <w:rPr>
          <w:rFonts w:hint="eastAsia" w:ascii="宋体" w:hAnsi="宋体" w:eastAsia="宋体" w:cs="宋体"/>
          <w:color w:val="auto"/>
        </w:rPr>
        <w:tab/>
      </w:r>
      <w:r>
        <w:rPr>
          <w:rFonts w:hint="eastAsia" w:ascii="宋体" w:hAnsi="宋体" w:eastAsia="宋体" w:cs="宋体"/>
          <w:color w:val="auto"/>
        </w:rPr>
        <w:t>职务：_______________</w:t>
      </w:r>
    </w:p>
    <w:p w14:paraId="7E5DCFD3">
      <w:pPr>
        <w:pStyle w:val="32"/>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w:t>
      </w:r>
    </w:p>
    <w:p w14:paraId="60DC4788">
      <w:pPr>
        <w:pStyle w:val="32"/>
        <w:ind w:firstLine="480"/>
        <w:rPr>
          <w:rFonts w:hint="eastAsia" w:ascii="宋体" w:hAnsi="宋体" w:eastAsia="宋体" w:cs="宋体"/>
          <w:color w:val="auto"/>
        </w:rPr>
      </w:pPr>
      <w:r>
        <w:rPr>
          <w:rFonts w:hint="eastAsia" w:ascii="宋体" w:hAnsi="宋体" w:eastAsia="宋体" w:cs="宋体"/>
          <w:color w:val="auto"/>
        </w:rPr>
        <w:t>邮政编码：___________________</w:t>
      </w:r>
      <w:r>
        <w:rPr>
          <w:rFonts w:hint="eastAsia" w:ascii="宋体" w:hAnsi="宋体" w:eastAsia="宋体" w:cs="宋体"/>
          <w:color w:val="auto"/>
        </w:rPr>
        <w:tab/>
      </w:r>
      <w:r>
        <w:rPr>
          <w:rFonts w:hint="eastAsia" w:ascii="宋体" w:hAnsi="宋体" w:eastAsia="宋体" w:cs="宋体"/>
          <w:color w:val="auto"/>
        </w:rPr>
        <w:t>电传：_______________</w:t>
      </w:r>
    </w:p>
    <w:tbl>
      <w:tblPr>
        <w:tblStyle w:val="20"/>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14:paraId="284A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14:paraId="30CE9652">
            <w:pPr>
              <w:keepNext w:val="0"/>
              <w:keepLines w:val="0"/>
              <w:widowControl/>
              <w:suppressLineNumbers w:val="0"/>
              <w:spacing w:before="0" w:beforeAutospacing="0" w:after="0" w:afterAutospacing="0" w:line="400" w:lineRule="exact"/>
              <w:ind w:left="0" w:right="0" w:firstLine="8" w:firstLineChars="3"/>
              <w:jc w:val="center"/>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附法定代表人身份证扫描件</w:t>
            </w:r>
          </w:p>
        </w:tc>
        <w:tc>
          <w:tcPr>
            <w:tcW w:w="236" w:type="dxa"/>
            <w:tcBorders>
              <w:top w:val="nil"/>
              <w:left w:val="single" w:color="auto" w:sz="12" w:space="0"/>
              <w:bottom w:val="nil"/>
              <w:right w:val="single" w:color="auto" w:sz="12" w:space="0"/>
            </w:tcBorders>
          </w:tcPr>
          <w:p w14:paraId="20B3282B">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14:paraId="2FDCBE0F">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附被授权人身份证扫描件</w:t>
            </w:r>
          </w:p>
        </w:tc>
      </w:tr>
      <w:tr w14:paraId="716C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14:paraId="2380C2E6">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（正、反面）</w:t>
            </w:r>
          </w:p>
        </w:tc>
        <w:tc>
          <w:tcPr>
            <w:tcW w:w="236" w:type="dxa"/>
            <w:tcBorders>
              <w:top w:val="nil"/>
              <w:left w:val="single" w:color="auto" w:sz="12" w:space="0"/>
              <w:bottom w:val="nil"/>
              <w:right w:val="single" w:color="auto" w:sz="12" w:space="0"/>
            </w:tcBorders>
          </w:tcPr>
          <w:p w14:paraId="521016FC">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p>
        </w:tc>
        <w:tc>
          <w:tcPr>
            <w:tcW w:w="4859" w:type="dxa"/>
            <w:tcBorders>
              <w:top w:val="dashSmallGap" w:color="auto" w:sz="4" w:space="0"/>
              <w:left w:val="single" w:color="auto" w:sz="12" w:space="0"/>
              <w:bottom w:val="single" w:color="auto" w:sz="12" w:space="0"/>
              <w:right w:val="single" w:color="auto" w:sz="12" w:space="0"/>
            </w:tcBorders>
          </w:tcPr>
          <w:p w14:paraId="6D84EECB">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（正、反面）</w:t>
            </w:r>
          </w:p>
        </w:tc>
      </w:tr>
    </w:tbl>
    <w:p w14:paraId="03A53342">
      <w:pPr>
        <w:pStyle w:val="32"/>
        <w:ind w:firstLine="0" w:firstLineChars="0"/>
        <w:rPr>
          <w:rFonts w:hint="eastAsia" w:ascii="宋体" w:hAnsi="宋体" w:eastAsia="宋体" w:cs="宋体"/>
          <w:color w:val="auto"/>
        </w:rPr>
      </w:pPr>
      <w:r>
        <w:rPr>
          <w:rFonts w:hint="eastAsia" w:ascii="宋体" w:hAnsi="宋体" w:eastAsia="宋体" w:cs="宋体"/>
          <w:color w:val="auto"/>
        </w:rPr>
        <w:t>供应商：（供应商全称并加盖公章）</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法定代表人：（签字或盖章）</w:t>
      </w:r>
    </w:p>
    <w:p w14:paraId="2246936C">
      <w:pPr>
        <w:pStyle w:val="32"/>
        <w:ind w:firstLine="5040" w:firstLineChars="2100"/>
        <w:rPr>
          <w:rFonts w:hint="eastAsia" w:ascii="宋体" w:hAnsi="宋体" w:eastAsia="宋体" w:cs="宋体"/>
          <w:color w:val="auto"/>
        </w:rPr>
      </w:pPr>
      <w:r>
        <w:rPr>
          <w:rFonts w:hint="eastAsia" w:ascii="宋体" w:hAnsi="宋体" w:eastAsia="宋体" w:cs="宋体"/>
          <w:color w:val="auto"/>
          <w:lang w:val="en-US" w:eastAsia="zh-CN"/>
        </w:rPr>
        <w:t>被 授 权人：</w:t>
      </w:r>
      <w:r>
        <w:rPr>
          <w:rFonts w:hint="eastAsia" w:ascii="宋体" w:hAnsi="宋体" w:eastAsia="宋体" w:cs="宋体"/>
          <w:color w:val="auto"/>
        </w:rPr>
        <w:t>（签字或盖章）</w:t>
      </w:r>
    </w:p>
    <w:p w14:paraId="4ACD04E8">
      <w:pPr>
        <w:pStyle w:val="32"/>
        <w:ind w:firstLine="0" w:firstLineChars="0"/>
        <w:jc w:val="right"/>
        <w:rPr>
          <w:rFonts w:hint="eastAsia" w:ascii="宋体" w:hAnsi="宋体" w:eastAsia="宋体" w:cs="宋体"/>
          <w:color w:val="auto"/>
        </w:rPr>
      </w:pPr>
      <w:r>
        <w:rPr>
          <w:rFonts w:hint="eastAsia" w:ascii="宋体" w:hAnsi="宋体" w:eastAsia="宋体" w:cs="宋体"/>
          <w:color w:val="auto"/>
        </w:rPr>
        <w:t>年　月　日</w:t>
      </w:r>
      <w:r>
        <w:rPr>
          <w:rFonts w:hint="eastAsia" w:ascii="宋体" w:hAnsi="宋体" w:eastAsia="宋体" w:cs="宋体"/>
          <w:color w:val="auto"/>
        </w:rPr>
        <w:br w:type="page"/>
      </w:r>
    </w:p>
    <w:p w14:paraId="6DBEC8EC">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六</w:t>
      </w:r>
      <w:r>
        <w:rPr>
          <w:rFonts w:hint="eastAsia" w:ascii="宋体" w:hAnsi="宋体" w:eastAsia="宋体" w:cs="宋体"/>
          <w:color w:val="auto"/>
        </w:rPr>
        <w:t>、本项目不接受联合体响应，不允许分包</w:t>
      </w:r>
    </w:p>
    <w:p w14:paraId="40B515C1">
      <w:pPr>
        <w:pStyle w:val="58"/>
        <w:spacing w:before="312" w:after="312"/>
        <w:rPr>
          <w:rFonts w:hint="eastAsia" w:ascii="宋体" w:hAnsi="宋体" w:eastAsia="宋体" w:cs="宋体"/>
          <w:color w:val="auto"/>
          <w:lang w:eastAsia="zh-CN"/>
        </w:rPr>
      </w:pPr>
      <w:r>
        <w:rPr>
          <w:rFonts w:hint="eastAsia" w:ascii="宋体" w:hAnsi="宋体" w:eastAsia="宋体" w:cs="宋体"/>
          <w:color w:val="auto"/>
        </w:rPr>
        <w:t xml:space="preserve">非联合体不分包投标声明 </w:t>
      </w:r>
      <w:r>
        <w:rPr>
          <w:rFonts w:hint="eastAsia" w:ascii="宋体" w:hAnsi="宋体" w:eastAsia="宋体" w:cs="宋体"/>
          <w:color w:val="auto"/>
          <w:lang w:eastAsia="zh-CN"/>
        </w:rPr>
        <w:t>（</w:t>
      </w:r>
      <w:r>
        <w:rPr>
          <w:rFonts w:hint="eastAsia" w:ascii="宋体" w:hAnsi="宋体" w:eastAsia="宋体" w:cs="宋体"/>
          <w:color w:val="auto"/>
        </w:rPr>
        <w:t>格式</w:t>
      </w:r>
      <w:r>
        <w:rPr>
          <w:rFonts w:hint="eastAsia" w:ascii="宋体" w:hAnsi="宋体" w:eastAsia="宋体" w:cs="宋体"/>
          <w:color w:val="auto"/>
          <w:lang w:eastAsia="zh-CN"/>
        </w:rPr>
        <w:t>）</w:t>
      </w:r>
    </w:p>
    <w:p w14:paraId="6167E471">
      <w:pPr>
        <w:pStyle w:val="32"/>
        <w:ind w:firstLine="480"/>
        <w:rPr>
          <w:rFonts w:hint="eastAsia" w:ascii="宋体" w:hAnsi="宋体" w:eastAsia="宋体" w:cs="宋体"/>
          <w:color w:val="auto"/>
        </w:rPr>
      </w:pPr>
    </w:p>
    <w:p w14:paraId="5EC723CE">
      <w:pPr>
        <w:pStyle w:val="32"/>
        <w:ind w:firstLine="480"/>
        <w:rPr>
          <w:rFonts w:hint="eastAsia" w:ascii="宋体" w:hAnsi="宋体" w:eastAsia="宋体" w:cs="宋体"/>
          <w:color w:val="auto"/>
        </w:rPr>
      </w:pPr>
    </w:p>
    <w:p w14:paraId="1627869C">
      <w:pPr>
        <w:pStyle w:val="32"/>
        <w:ind w:firstLine="480"/>
        <w:rPr>
          <w:rFonts w:hint="eastAsia" w:ascii="宋体" w:hAnsi="宋体" w:eastAsia="宋体" w:cs="宋体"/>
          <w:color w:val="auto"/>
        </w:rPr>
      </w:pPr>
      <w:r>
        <w:rPr>
          <w:rFonts w:hint="eastAsia" w:ascii="宋体" w:hAnsi="宋体" w:eastAsia="宋体" w:cs="宋体"/>
          <w:color w:val="auto"/>
        </w:rPr>
        <w:t>本单位郑重声明，参加亿诚建设项目管理有限公司的《</w:t>
      </w:r>
      <w:r>
        <w:rPr>
          <w:rFonts w:hint="eastAsia" w:ascii="宋体" w:hAnsi="宋体" w:cs="宋体"/>
          <w:color w:val="auto"/>
          <w:sz w:val="24"/>
          <w:szCs w:val="24"/>
          <w:u w:val="single"/>
          <w:lang w:val="en-US" w:eastAsia="zh-CN"/>
        </w:rPr>
        <w:t>汉中市中山街小学教学楼维修项目</w:t>
      </w:r>
      <w:r>
        <w:rPr>
          <w:rFonts w:hint="eastAsia" w:ascii="宋体" w:hAnsi="宋体" w:eastAsia="宋体" w:cs="宋体"/>
          <w:color w:val="auto"/>
        </w:rPr>
        <w:t>》项目编号：</w:t>
      </w:r>
      <w:r>
        <w:rPr>
          <w:rFonts w:hint="eastAsia" w:ascii="宋体" w:hAnsi="宋体" w:eastAsia="宋体" w:cs="宋体"/>
          <w:color w:val="auto"/>
          <w:lang w:val="en-US" w:eastAsia="zh-CN"/>
        </w:rPr>
        <w:t>YC25307017（CGA）</w:t>
      </w:r>
      <w:r>
        <w:rPr>
          <w:rFonts w:hint="eastAsia" w:ascii="宋体" w:hAnsi="宋体" w:eastAsia="宋体" w:cs="宋体"/>
          <w:color w:val="auto"/>
        </w:rPr>
        <w:t xml:space="preserve"> 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标段采购活动，为非联合体投标，本项目实施过程由本单位独立承担。</w:t>
      </w:r>
    </w:p>
    <w:p w14:paraId="1D13FD15">
      <w:pPr>
        <w:pStyle w:val="32"/>
        <w:ind w:firstLine="48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197BA27">
      <w:pPr>
        <w:pStyle w:val="32"/>
        <w:ind w:firstLine="480"/>
        <w:rPr>
          <w:rFonts w:hint="eastAsia" w:ascii="宋体" w:hAnsi="宋体" w:eastAsia="宋体" w:cs="宋体"/>
          <w:color w:val="auto"/>
        </w:rPr>
      </w:pPr>
    </w:p>
    <w:p w14:paraId="02AD356F">
      <w:pPr>
        <w:pStyle w:val="32"/>
        <w:ind w:firstLine="480"/>
        <w:rPr>
          <w:rFonts w:hint="eastAsia" w:ascii="宋体" w:hAnsi="宋体" w:eastAsia="宋体" w:cs="宋体"/>
          <w:color w:val="auto"/>
        </w:rPr>
      </w:pPr>
    </w:p>
    <w:p w14:paraId="3ABE26CB">
      <w:pPr>
        <w:pStyle w:val="32"/>
        <w:ind w:firstLine="480"/>
        <w:rPr>
          <w:rFonts w:hint="eastAsia" w:ascii="宋体" w:hAnsi="宋体" w:eastAsia="宋体" w:cs="宋体"/>
          <w:color w:val="auto"/>
        </w:rPr>
      </w:pPr>
    </w:p>
    <w:p w14:paraId="3FED78E1">
      <w:pPr>
        <w:pStyle w:val="32"/>
        <w:ind w:firstLine="480"/>
        <w:rPr>
          <w:rFonts w:hint="eastAsia" w:ascii="宋体" w:hAnsi="宋体" w:eastAsia="宋体" w:cs="宋体"/>
          <w:color w:val="auto"/>
        </w:rPr>
      </w:pPr>
    </w:p>
    <w:p w14:paraId="2D124BF7">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260B4FA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7BDB223D">
      <w:pPr>
        <w:pStyle w:val="32"/>
        <w:ind w:firstLine="480"/>
        <w:rPr>
          <w:rFonts w:hint="eastAsia" w:ascii="宋体" w:hAnsi="宋体" w:eastAsia="宋体" w:cs="宋体"/>
          <w:color w:val="auto"/>
        </w:rPr>
      </w:pPr>
    </w:p>
    <w:p w14:paraId="260BE353">
      <w:pPr>
        <w:pStyle w:val="32"/>
        <w:ind w:firstLine="480"/>
        <w:rPr>
          <w:rFonts w:hint="eastAsia" w:ascii="宋体" w:hAnsi="宋体" w:eastAsia="宋体" w:cs="宋体"/>
          <w:color w:val="auto"/>
        </w:rPr>
      </w:pPr>
    </w:p>
    <w:p w14:paraId="453E35FA">
      <w:pPr>
        <w:pStyle w:val="32"/>
        <w:ind w:firstLine="480"/>
        <w:rPr>
          <w:rFonts w:hint="eastAsia" w:ascii="宋体" w:hAnsi="宋体" w:eastAsia="宋体" w:cs="宋体"/>
          <w:color w:val="auto"/>
        </w:rPr>
      </w:pPr>
    </w:p>
    <w:p w14:paraId="18B969A0">
      <w:pPr>
        <w:pStyle w:val="32"/>
        <w:ind w:firstLine="480"/>
        <w:rPr>
          <w:rFonts w:hint="eastAsia" w:ascii="宋体" w:hAnsi="宋体" w:eastAsia="宋体" w:cs="宋体"/>
          <w:color w:val="auto"/>
        </w:rPr>
      </w:pPr>
    </w:p>
    <w:p w14:paraId="1D5E93E3">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45F31915">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七</w:t>
      </w:r>
      <w:r>
        <w:rPr>
          <w:rFonts w:hint="eastAsia" w:ascii="宋体" w:hAnsi="宋体" w:eastAsia="宋体" w:cs="宋体"/>
          <w:color w:val="auto"/>
        </w:rPr>
        <w:t>、磋商公告中要求的其他资格证明文件：</w:t>
      </w:r>
    </w:p>
    <w:p w14:paraId="322A9CFA">
      <w:pPr>
        <w:widowControl/>
        <w:jc w:val="left"/>
        <w:rPr>
          <w:rFonts w:hint="eastAsia" w:ascii="宋体" w:hAnsi="宋体" w:eastAsia="宋体" w:cs="宋体"/>
          <w:b/>
          <w:color w:val="auto"/>
          <w:sz w:val="28"/>
        </w:rPr>
      </w:pPr>
      <w:r>
        <w:rPr>
          <w:rFonts w:hint="eastAsia" w:ascii="宋体" w:hAnsi="宋体" w:eastAsia="宋体" w:cs="宋体"/>
          <w:color w:val="auto"/>
        </w:rPr>
        <w:br w:type="page"/>
      </w:r>
    </w:p>
    <w:p w14:paraId="534C6AAB">
      <w:pPr>
        <w:pStyle w:val="29"/>
        <w:spacing w:before="312" w:after="312"/>
        <w:rPr>
          <w:rFonts w:hint="eastAsia" w:ascii="宋体" w:hAnsi="宋体" w:eastAsia="宋体" w:cs="宋体"/>
          <w:color w:val="auto"/>
        </w:rPr>
      </w:pPr>
      <w:r>
        <w:rPr>
          <w:rFonts w:hint="eastAsia" w:ascii="宋体" w:hAnsi="宋体" w:eastAsia="宋体" w:cs="宋体"/>
          <w:color w:val="auto"/>
        </w:rPr>
        <w:t>第四部分  供应商概况</w:t>
      </w:r>
    </w:p>
    <w:p w14:paraId="5D98B49F">
      <w:pPr>
        <w:pStyle w:val="30"/>
        <w:spacing w:before="156" w:after="156"/>
        <w:rPr>
          <w:rFonts w:hint="eastAsia" w:ascii="宋体" w:hAnsi="宋体" w:eastAsia="宋体" w:cs="宋体"/>
          <w:color w:val="auto"/>
        </w:rPr>
      </w:pPr>
      <w:r>
        <w:rPr>
          <w:rFonts w:hint="eastAsia" w:ascii="宋体" w:hAnsi="宋体" w:eastAsia="宋体" w:cs="宋体"/>
          <w:color w:val="auto"/>
        </w:rPr>
        <w:t>（一）供应商基本信息</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2D7A1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597B08D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单位基本情况</w:t>
            </w:r>
          </w:p>
        </w:tc>
      </w:tr>
      <w:tr w14:paraId="06008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11B1022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395957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4541F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627F9EF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119" w:type="dxa"/>
            <w:gridSpan w:val="2"/>
            <w:tcBorders>
              <w:top w:val="single" w:color="auto" w:sz="6" w:space="0"/>
            </w:tcBorders>
            <w:vAlign w:val="center"/>
          </w:tcPr>
          <w:p w14:paraId="3E40490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tcBorders>
              <w:top w:val="single" w:color="auto" w:sz="6" w:space="0"/>
            </w:tcBorders>
            <w:vAlign w:val="center"/>
          </w:tcPr>
          <w:p w14:paraId="1F27B88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2958" w:type="dxa"/>
            <w:gridSpan w:val="2"/>
            <w:tcBorders>
              <w:top w:val="single" w:color="auto" w:sz="6" w:space="0"/>
              <w:right w:val="single" w:color="auto" w:sz="12" w:space="0"/>
            </w:tcBorders>
            <w:vAlign w:val="center"/>
          </w:tcPr>
          <w:p w14:paraId="7269DD1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00FA0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36FA16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登记证号</w:t>
            </w:r>
          </w:p>
        </w:tc>
        <w:tc>
          <w:tcPr>
            <w:tcW w:w="3119" w:type="dxa"/>
            <w:gridSpan w:val="2"/>
            <w:vAlign w:val="center"/>
          </w:tcPr>
          <w:p w14:paraId="6D27A17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7FB8C6C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p>
        </w:tc>
        <w:tc>
          <w:tcPr>
            <w:tcW w:w="2958" w:type="dxa"/>
            <w:gridSpan w:val="2"/>
            <w:tcBorders>
              <w:right w:val="single" w:color="auto" w:sz="12" w:space="0"/>
            </w:tcBorders>
            <w:vAlign w:val="center"/>
          </w:tcPr>
          <w:p w14:paraId="7BEF412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3FAB4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2E2B3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p w14:paraId="4577E50C">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主要负责人</w:t>
            </w:r>
            <w:r>
              <w:rPr>
                <w:rFonts w:hint="eastAsia" w:ascii="宋体" w:hAnsi="宋体" w:eastAsia="宋体" w:cs="宋体"/>
                <w:color w:val="auto"/>
                <w:kern w:val="0"/>
                <w:szCs w:val="21"/>
                <w:lang w:eastAsia="zh-CN"/>
              </w:rPr>
              <w:t>）</w:t>
            </w:r>
          </w:p>
        </w:tc>
        <w:tc>
          <w:tcPr>
            <w:tcW w:w="3119" w:type="dxa"/>
            <w:gridSpan w:val="2"/>
            <w:vAlign w:val="center"/>
          </w:tcPr>
          <w:p w14:paraId="67437AD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2E8C8DC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所属行业</w:t>
            </w:r>
          </w:p>
        </w:tc>
        <w:tc>
          <w:tcPr>
            <w:tcW w:w="2958" w:type="dxa"/>
            <w:gridSpan w:val="2"/>
            <w:tcBorders>
              <w:right w:val="single" w:color="auto" w:sz="12" w:space="0"/>
            </w:tcBorders>
            <w:vAlign w:val="center"/>
          </w:tcPr>
          <w:p w14:paraId="7ED81AD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06640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54F31B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上年度</w:t>
            </w:r>
          </w:p>
          <w:p w14:paraId="055C766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tc>
        <w:tc>
          <w:tcPr>
            <w:tcW w:w="3119" w:type="dxa"/>
            <w:gridSpan w:val="2"/>
            <w:vAlign w:val="center"/>
          </w:tcPr>
          <w:p w14:paraId="609247B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5D6FF27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资产总额</w:t>
            </w:r>
          </w:p>
        </w:tc>
        <w:tc>
          <w:tcPr>
            <w:tcW w:w="2958" w:type="dxa"/>
            <w:gridSpan w:val="2"/>
            <w:tcBorders>
              <w:right w:val="single" w:color="auto" w:sz="12" w:space="0"/>
            </w:tcBorders>
            <w:vAlign w:val="center"/>
          </w:tcPr>
          <w:p w14:paraId="21879EA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45312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B1E881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基本存款账户</w:t>
            </w:r>
          </w:p>
          <w:p w14:paraId="0D041E6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3119" w:type="dxa"/>
            <w:gridSpan w:val="2"/>
            <w:vAlign w:val="center"/>
          </w:tcPr>
          <w:p w14:paraId="08BE0C9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6909BD6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基本存款</w:t>
            </w:r>
          </w:p>
          <w:p w14:paraId="2BB73B5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账户账号</w:t>
            </w:r>
          </w:p>
        </w:tc>
        <w:tc>
          <w:tcPr>
            <w:tcW w:w="2958" w:type="dxa"/>
            <w:gridSpan w:val="2"/>
            <w:tcBorders>
              <w:right w:val="single" w:color="auto" w:sz="12" w:space="0"/>
            </w:tcBorders>
            <w:vAlign w:val="center"/>
          </w:tcPr>
          <w:p w14:paraId="6C63D35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227F3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64D5AB4">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所获得资质及等级</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国家行政部门颁发</w:t>
            </w:r>
            <w:r>
              <w:rPr>
                <w:rFonts w:hint="eastAsia" w:ascii="宋体" w:hAnsi="宋体" w:eastAsia="宋体" w:cs="宋体"/>
                <w:color w:val="auto"/>
                <w:kern w:val="0"/>
                <w:szCs w:val="21"/>
                <w:lang w:eastAsia="zh-CN"/>
              </w:rPr>
              <w:t>）</w:t>
            </w:r>
          </w:p>
        </w:tc>
        <w:tc>
          <w:tcPr>
            <w:tcW w:w="7494" w:type="dxa"/>
            <w:gridSpan w:val="5"/>
            <w:tcBorders>
              <w:right w:val="single" w:color="auto" w:sz="12" w:space="0"/>
            </w:tcBorders>
            <w:vAlign w:val="center"/>
          </w:tcPr>
          <w:p w14:paraId="37E64B53">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p w14:paraId="2BA6DCBC">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tc>
      </w:tr>
      <w:tr w14:paraId="7C7E5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294C6C4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7494" w:type="dxa"/>
            <w:gridSpan w:val="5"/>
            <w:tcBorders>
              <w:right w:val="single" w:color="auto" w:sz="12" w:space="0"/>
            </w:tcBorders>
            <w:vAlign w:val="center"/>
          </w:tcPr>
          <w:p w14:paraId="4A5359F0">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tc>
      </w:tr>
      <w:tr w14:paraId="7D580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06B270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人员情况</w:t>
            </w:r>
          </w:p>
        </w:tc>
      </w:tr>
      <w:tr w14:paraId="51F25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555E550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从业人员总数</w:t>
            </w:r>
          </w:p>
        </w:tc>
        <w:tc>
          <w:tcPr>
            <w:tcW w:w="1586" w:type="dxa"/>
            <w:vMerge w:val="restart"/>
            <w:vAlign w:val="center"/>
          </w:tcPr>
          <w:p w14:paraId="5CFAC00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33" w:type="dxa"/>
            <w:vAlign w:val="center"/>
          </w:tcPr>
          <w:p w14:paraId="296663F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管理人员数量</w:t>
            </w:r>
          </w:p>
        </w:tc>
        <w:tc>
          <w:tcPr>
            <w:tcW w:w="1417" w:type="dxa"/>
            <w:vAlign w:val="center"/>
          </w:tcPr>
          <w:p w14:paraId="3624753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60" w:type="dxa"/>
            <w:vAlign w:val="center"/>
          </w:tcPr>
          <w:p w14:paraId="48AB5E4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专业技术</w:t>
            </w:r>
          </w:p>
          <w:p w14:paraId="6B9D95F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人员数量</w:t>
            </w:r>
          </w:p>
        </w:tc>
        <w:tc>
          <w:tcPr>
            <w:tcW w:w="1398" w:type="dxa"/>
            <w:tcBorders>
              <w:right w:val="single" w:color="auto" w:sz="12" w:space="0"/>
            </w:tcBorders>
            <w:vAlign w:val="center"/>
          </w:tcPr>
          <w:p w14:paraId="5A086BD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p>
        </w:tc>
      </w:tr>
      <w:tr w14:paraId="476AA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7BBC4EB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86" w:type="dxa"/>
            <w:vMerge w:val="continue"/>
            <w:tcBorders>
              <w:bottom w:val="single" w:color="auto" w:sz="4" w:space="0"/>
            </w:tcBorders>
            <w:vAlign w:val="center"/>
          </w:tcPr>
          <w:p w14:paraId="0E3A21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33" w:type="dxa"/>
            <w:tcBorders>
              <w:bottom w:val="single" w:color="auto" w:sz="4" w:space="0"/>
            </w:tcBorders>
            <w:vAlign w:val="center"/>
          </w:tcPr>
          <w:p w14:paraId="4336D1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残疾人人数</w:t>
            </w:r>
          </w:p>
        </w:tc>
        <w:tc>
          <w:tcPr>
            <w:tcW w:w="1417" w:type="dxa"/>
            <w:tcBorders>
              <w:bottom w:val="single" w:color="auto" w:sz="4" w:space="0"/>
            </w:tcBorders>
            <w:vAlign w:val="center"/>
          </w:tcPr>
          <w:p w14:paraId="233128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60" w:type="dxa"/>
            <w:tcBorders>
              <w:bottom w:val="single" w:color="auto" w:sz="4" w:space="0"/>
            </w:tcBorders>
            <w:vAlign w:val="center"/>
          </w:tcPr>
          <w:p w14:paraId="4FF67B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少数民族人数</w:t>
            </w:r>
          </w:p>
        </w:tc>
        <w:tc>
          <w:tcPr>
            <w:tcW w:w="1398" w:type="dxa"/>
            <w:tcBorders>
              <w:bottom w:val="single" w:color="auto" w:sz="4" w:space="0"/>
              <w:right w:val="single" w:color="auto" w:sz="12" w:space="0"/>
            </w:tcBorders>
            <w:vAlign w:val="center"/>
          </w:tcPr>
          <w:p w14:paraId="0F44F8E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p>
        </w:tc>
      </w:tr>
      <w:tr w14:paraId="6A676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D39AB1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存在直接控股、管理关系的相关供应商</w:t>
            </w:r>
          </w:p>
        </w:tc>
      </w:tr>
      <w:tr w14:paraId="7F2F2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F8A2F2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bCs/>
                <w:color w:val="auto"/>
                <w:kern w:val="0"/>
                <w:szCs w:val="21"/>
              </w:rPr>
              <w:t>关系</w:t>
            </w:r>
          </w:p>
        </w:tc>
        <w:tc>
          <w:tcPr>
            <w:tcW w:w="7494" w:type="dxa"/>
            <w:gridSpan w:val="5"/>
            <w:tcBorders>
              <w:right w:val="single" w:color="auto" w:sz="12" w:space="0"/>
            </w:tcBorders>
            <w:vAlign w:val="center"/>
          </w:tcPr>
          <w:p w14:paraId="57B7323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供应商名称</w:t>
            </w:r>
          </w:p>
        </w:tc>
      </w:tr>
      <w:tr w14:paraId="4880A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6E9ED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455DA0F1">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15D45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B2451D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47C60B17">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020B8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919173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31B9C1FF">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53E29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71B774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说明</w:t>
            </w:r>
          </w:p>
        </w:tc>
        <w:tc>
          <w:tcPr>
            <w:tcW w:w="7494" w:type="dxa"/>
            <w:gridSpan w:val="5"/>
            <w:tcBorders>
              <w:bottom w:val="single" w:color="auto" w:sz="12" w:space="0"/>
              <w:right w:val="single" w:color="auto" w:sz="12" w:space="0"/>
            </w:tcBorders>
            <w:vAlign w:val="center"/>
          </w:tcPr>
          <w:p w14:paraId="7C6FFBA9">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Cs w:val="21"/>
              </w:rPr>
            </w:pPr>
            <w:r>
              <w:rPr>
                <w:rFonts w:hint="eastAsia" w:ascii="宋体" w:hAnsi="宋体" w:eastAsia="宋体" w:cs="宋体"/>
                <w:color w:val="auto"/>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4303E863">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Cs w:val="21"/>
              </w:rPr>
            </w:pPr>
            <w:r>
              <w:rPr>
                <w:rFonts w:hint="eastAsia" w:ascii="宋体" w:hAnsi="宋体" w:eastAsia="宋体" w:cs="宋体"/>
                <w:color w:val="auto"/>
                <w:szCs w:val="21"/>
              </w:rPr>
              <w:t>2、成立时间至提交首次响应文件截止时间不足一年的可不提供“上年度营业收入”。</w:t>
            </w:r>
          </w:p>
          <w:p w14:paraId="1447D95E">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kern w:val="0"/>
                <w:szCs w:val="21"/>
              </w:rPr>
            </w:pPr>
            <w:r>
              <w:rPr>
                <w:rFonts w:hint="eastAsia" w:ascii="宋体" w:hAnsi="宋体" w:eastAsia="宋体" w:cs="宋体"/>
                <w:color w:val="auto"/>
                <w:szCs w:val="21"/>
              </w:rPr>
              <w:t>3、供应商应如实填写上述信息。</w:t>
            </w:r>
          </w:p>
        </w:tc>
      </w:tr>
    </w:tbl>
    <w:p w14:paraId="49F0EB91">
      <w:pPr>
        <w:widowControl/>
        <w:spacing w:line="20" w:lineRule="exact"/>
        <w:jc w:val="left"/>
        <w:rPr>
          <w:rFonts w:hint="eastAsia" w:ascii="宋体" w:hAnsi="宋体" w:eastAsia="宋体" w:cs="宋体"/>
          <w:b/>
          <w:color w:val="auto"/>
          <w:sz w:val="28"/>
          <w:szCs w:val="28"/>
        </w:rPr>
      </w:pPr>
    </w:p>
    <w:p w14:paraId="171FBB17">
      <w:pPr>
        <w:widowControl/>
        <w:spacing w:line="20" w:lineRule="exact"/>
        <w:jc w:val="left"/>
        <w:rPr>
          <w:rFonts w:hint="eastAsia" w:ascii="宋体" w:hAnsi="宋体" w:eastAsia="宋体" w:cs="宋体"/>
          <w:b/>
          <w:color w:val="auto"/>
          <w:sz w:val="28"/>
          <w:szCs w:val="28"/>
        </w:rPr>
      </w:pPr>
    </w:p>
    <w:p w14:paraId="180E6905">
      <w:pPr>
        <w:widowControl/>
        <w:spacing w:line="20" w:lineRule="exact"/>
        <w:jc w:val="left"/>
        <w:rPr>
          <w:rFonts w:hint="eastAsia" w:ascii="宋体" w:hAnsi="宋体" w:eastAsia="宋体" w:cs="宋体"/>
          <w:b/>
          <w:color w:val="auto"/>
          <w:sz w:val="28"/>
          <w:szCs w:val="28"/>
        </w:rPr>
      </w:pPr>
    </w:p>
    <w:p w14:paraId="7E56C4E4">
      <w:pPr>
        <w:widowControl/>
        <w:spacing w:line="2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EC24252">
      <w:pPr>
        <w:pStyle w:val="30"/>
        <w:spacing w:before="156" w:after="156"/>
        <w:rPr>
          <w:rFonts w:hint="eastAsia" w:ascii="宋体" w:hAnsi="宋体" w:eastAsia="宋体" w:cs="宋体"/>
          <w:color w:val="auto"/>
        </w:rPr>
      </w:pPr>
      <w:r>
        <w:rPr>
          <w:rFonts w:hint="eastAsia" w:ascii="宋体" w:hAnsi="宋体" w:eastAsia="宋体" w:cs="宋体"/>
          <w:color w:val="auto"/>
        </w:rPr>
        <w:t>（二）供应商性质</w:t>
      </w:r>
    </w:p>
    <w:p w14:paraId="6948F261">
      <w:pPr>
        <w:spacing w:line="329" w:lineRule="auto"/>
        <w:ind w:left="35" w:right="91" w:firstLine="550"/>
        <w:rPr>
          <w:rFonts w:hint="eastAsia" w:ascii="宋体" w:hAnsi="宋体" w:eastAsia="宋体" w:cs="宋体"/>
          <w:b/>
          <w:bCs/>
          <w:color w:val="auto"/>
          <w:sz w:val="24"/>
          <w:lang w:eastAsia="zh-CN"/>
        </w:rPr>
      </w:pPr>
      <w:r>
        <w:rPr>
          <w:rFonts w:hint="eastAsia" w:ascii="宋体" w:hAnsi="宋体" w:eastAsia="宋体" w:cs="宋体"/>
          <w:b/>
          <w:bCs/>
          <w:color w:val="auto"/>
          <w:sz w:val="24"/>
        </w:rPr>
        <w:t>本项目为</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面向中小企业项目</w:t>
      </w:r>
      <w:r>
        <w:rPr>
          <w:rFonts w:hint="eastAsia" w:ascii="宋体" w:hAnsi="宋体" w:eastAsia="宋体" w:cs="宋体"/>
          <w:b/>
          <w:bCs/>
          <w:color w:val="auto"/>
          <w:sz w:val="24"/>
          <w:lang w:eastAsia="zh-CN"/>
        </w:rPr>
        <w:t>。</w:t>
      </w:r>
    </w:p>
    <w:p w14:paraId="78026E66">
      <w:pPr>
        <w:spacing w:line="329" w:lineRule="auto"/>
        <w:ind w:left="35" w:right="91" w:firstLine="550"/>
        <w:rPr>
          <w:rFonts w:hint="eastAsia" w:ascii="宋体" w:hAnsi="宋体" w:eastAsia="宋体" w:cs="宋体"/>
          <w:color w:val="auto"/>
          <w:sz w:val="24"/>
        </w:rPr>
      </w:pPr>
      <w:r>
        <w:rPr>
          <w:rFonts w:hint="eastAsia" w:ascii="宋体" w:hAnsi="宋体" w:eastAsia="宋体" w:cs="宋体"/>
          <w:color w:val="auto"/>
          <w:sz w:val="24"/>
        </w:rPr>
        <w:t>供应商为中型、小型、微型企业的，提供《中小企业声明函》，且中小企业的划分标准所属行业为</w:t>
      </w:r>
      <w:r>
        <w:rPr>
          <w:rFonts w:hint="eastAsia" w:ascii="宋体" w:hAnsi="宋体" w:eastAsia="宋体" w:cs="宋体"/>
          <w:color w:val="auto"/>
          <w:sz w:val="24"/>
          <w:u w:val="single"/>
          <w:lang w:val="en-US" w:eastAsia="zh-CN"/>
        </w:rPr>
        <w:t xml:space="preserve">  建筑业 </w:t>
      </w:r>
      <w:r>
        <w:rPr>
          <w:rFonts w:hint="eastAsia" w:ascii="宋体" w:hAnsi="宋体" w:eastAsia="宋体" w:cs="宋体"/>
          <w:color w:val="auto"/>
          <w:sz w:val="24"/>
        </w:rPr>
        <w:t>；供应商为监狱企业的，应提供监狱企业的证明文件；供应商为残疾人福利性单位的，应提供《残疾人福利性单位声明函》（监狱企业或残疾人福利性单位视同小型、微型企业）。</w:t>
      </w:r>
    </w:p>
    <w:p w14:paraId="1FEC6DD1">
      <w:pPr>
        <w:pStyle w:val="32"/>
        <w:ind w:firstLine="482"/>
        <w:rPr>
          <w:rFonts w:hint="eastAsia" w:ascii="宋体" w:hAnsi="宋体" w:eastAsia="宋体" w:cs="宋体"/>
          <w:color w:val="auto"/>
        </w:rPr>
      </w:pPr>
      <w:r>
        <w:rPr>
          <w:rFonts w:hint="eastAsia" w:ascii="宋体" w:hAnsi="宋体" w:eastAsia="宋体" w:cs="宋体"/>
          <w:b/>
          <w:bCs/>
          <w:color w:val="auto"/>
          <w:sz w:val="24"/>
        </w:rPr>
        <w:t>特别提醒：声明函中的中小企业指的是货物制造商、工程承建商或服务承接商。对于货物类项目，供应商希望获得《政府采购促进中小企业发展管理办法》（以下简称《办法》）规定政策支持的，应从制造商处获得充分、准确的信息。成交供应商享受了《办法》规定的中小企业扶持政策的，其《中小企业声明函</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残疾人福利性单位声明函》或监狱企业证明文件将随成交结果公告一同公布，接受社会监督</w:t>
      </w:r>
      <w:r>
        <w:rPr>
          <w:rFonts w:hint="eastAsia" w:ascii="宋体" w:hAnsi="宋体" w:eastAsia="宋体" w:cs="宋体"/>
          <w:b/>
          <w:color w:val="auto"/>
        </w:rPr>
        <w:t>。</w:t>
      </w:r>
    </w:p>
    <w:p w14:paraId="61E0BA6C">
      <w:pPr>
        <w:pStyle w:val="58"/>
        <w:spacing w:before="312" w:after="312"/>
        <w:rPr>
          <w:rFonts w:hint="eastAsia" w:ascii="宋体" w:hAnsi="宋体" w:eastAsia="宋体" w:cs="宋体"/>
          <w:color w:val="auto"/>
        </w:rPr>
      </w:pPr>
      <w:r>
        <w:rPr>
          <w:rFonts w:hint="eastAsia" w:ascii="宋体" w:hAnsi="宋体" w:eastAsia="宋体" w:cs="宋体"/>
          <w:color w:val="auto"/>
        </w:rPr>
        <w:t>1．中小企业声明函</w:t>
      </w:r>
    </w:p>
    <w:p w14:paraId="61CCF8AA">
      <w:pPr>
        <w:pStyle w:val="32"/>
        <w:ind w:firstLine="480"/>
        <w:rPr>
          <w:rFonts w:hint="eastAsia" w:ascii="宋体" w:hAnsi="宋体" w:eastAsia="宋体" w:cs="宋体"/>
          <w:color w:val="auto"/>
        </w:rPr>
      </w:pPr>
      <w:r>
        <w:rPr>
          <w:rFonts w:hint="eastAsia" w:ascii="宋体" w:hAnsi="宋体" w:eastAsia="宋体" w:cs="宋体"/>
          <w:color w:val="auto"/>
        </w:rPr>
        <w:t>说明：各供应商可根据企业从业人员、营业收入、资产总额等指标，按照磋商文件约定的采购标的对应的中小企业划分标准所属行业和《中小企业划型标准规定》</w:t>
      </w:r>
      <w:r>
        <w:rPr>
          <w:rFonts w:hint="eastAsia" w:ascii="宋体" w:hAnsi="宋体" w:eastAsia="宋体" w:cs="宋体"/>
          <w:color w:val="auto"/>
          <w:lang w:eastAsia="zh-CN"/>
        </w:rPr>
        <w:t>（</w:t>
      </w:r>
      <w:r>
        <w:rPr>
          <w:rFonts w:hint="eastAsia" w:ascii="宋体" w:hAnsi="宋体" w:eastAsia="宋体" w:cs="宋体"/>
          <w:color w:val="auto"/>
        </w:rPr>
        <w:t>工信部联企业〔2011〕300号</w:t>
      </w:r>
      <w:r>
        <w:rPr>
          <w:rFonts w:hint="eastAsia" w:ascii="宋体" w:hAnsi="宋体" w:eastAsia="宋体" w:cs="宋体"/>
          <w:color w:val="auto"/>
          <w:lang w:eastAsia="zh-CN"/>
        </w:rPr>
        <w:t>）</w:t>
      </w:r>
      <w:r>
        <w:rPr>
          <w:rFonts w:hint="eastAsia" w:ascii="宋体" w:hAnsi="宋体" w:eastAsia="宋体" w:cs="宋体"/>
          <w:color w:val="auto"/>
        </w:rPr>
        <w:t xml:space="preserve"> 进行自测，判断属于中型、小型还是微型企业。也可登录工业和信息化部的中小企业规模类型自测小程序</w:t>
      </w:r>
      <w:r>
        <w:rPr>
          <w:rFonts w:hint="eastAsia" w:ascii="宋体" w:hAnsi="宋体" w:eastAsia="宋体" w:cs="宋体"/>
          <w:color w:val="auto"/>
          <w:lang w:eastAsia="zh-CN"/>
        </w:rPr>
        <w:t>（</w:t>
      </w:r>
      <w:r>
        <w:rPr>
          <w:rFonts w:hint="eastAsia" w:ascii="宋体" w:hAnsi="宋体" w:eastAsia="宋体" w:cs="宋体"/>
          <w:color w:val="auto"/>
        </w:rPr>
        <w:t>http://202.106.120.146/baosong/appweb/orgScale.html</w:t>
      </w:r>
      <w:r>
        <w:rPr>
          <w:rFonts w:hint="eastAsia" w:ascii="宋体" w:hAnsi="宋体" w:eastAsia="宋体" w:cs="宋体"/>
          <w:color w:val="auto"/>
          <w:lang w:eastAsia="zh-CN"/>
        </w:rPr>
        <w:t>）</w:t>
      </w:r>
      <w:r>
        <w:rPr>
          <w:rFonts w:hint="eastAsia" w:ascii="宋体" w:hAnsi="宋体" w:eastAsia="宋体" w:cs="宋体"/>
          <w:color w:val="auto"/>
        </w:rPr>
        <w:t>进行测算。</w:t>
      </w:r>
    </w:p>
    <w:p w14:paraId="655243FB">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4600E8FF">
      <w:pPr>
        <w:spacing w:line="420" w:lineRule="exact"/>
        <w:jc w:val="center"/>
        <w:rPr>
          <w:rFonts w:hint="eastAsia" w:ascii="宋体" w:hAnsi="宋体" w:eastAsia="宋体" w:cs="宋体"/>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val="en-US" w:eastAsia="zh-CN"/>
        </w:rPr>
        <w:t>工程</w:t>
      </w:r>
      <w:r>
        <w:rPr>
          <w:rFonts w:hint="eastAsia" w:ascii="宋体" w:hAnsi="宋体" w:eastAsia="宋体" w:cs="宋体"/>
          <w:b/>
          <w:bCs/>
          <w:sz w:val="28"/>
          <w:szCs w:val="28"/>
        </w:rPr>
        <w:t>格式）</w:t>
      </w:r>
    </w:p>
    <w:p w14:paraId="48D5BD17">
      <w:pPr>
        <w:spacing w:line="420" w:lineRule="exact"/>
        <w:rPr>
          <w:rFonts w:hint="eastAsia" w:ascii="宋体" w:hAnsi="宋体" w:eastAsia="宋体" w:cs="宋体"/>
          <w:color w:val="auto"/>
          <w:szCs w:val="21"/>
        </w:rPr>
      </w:pPr>
    </w:p>
    <w:p w14:paraId="1A07009F">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汉中市中山街小学教学楼维修项目</w:t>
      </w:r>
      <w:r>
        <w:rPr>
          <w:rFonts w:hint="eastAsia" w:ascii="宋体" w:hAnsi="宋体" w:eastAsia="宋体" w:cs="宋体"/>
          <w:color w:val="auto"/>
          <w:sz w:val="24"/>
          <w:u w:val="none"/>
        </w:rPr>
        <w:t>》</w:t>
      </w:r>
      <w:r>
        <w:rPr>
          <w:rFonts w:hint="eastAsia" w:ascii="宋体" w:hAnsi="宋体" w:eastAsia="宋体" w:cs="宋体"/>
          <w:color w:val="auto"/>
          <w:sz w:val="24"/>
        </w:rPr>
        <w:t>项目编号：</w:t>
      </w:r>
      <w:r>
        <w:rPr>
          <w:rFonts w:hint="eastAsia" w:ascii="宋体" w:hAnsi="宋体" w:eastAsia="宋体" w:cs="宋体"/>
          <w:color w:val="auto"/>
          <w:sz w:val="24"/>
          <w:lang w:eastAsia="zh-CN"/>
        </w:rPr>
        <w:t>YC25307017（</w:t>
      </w:r>
      <w:r>
        <w:rPr>
          <w:rFonts w:hint="eastAsia" w:ascii="宋体" w:hAnsi="宋体" w:eastAsia="宋体" w:cs="宋体"/>
          <w:color w:val="auto"/>
          <w:sz w:val="24"/>
        </w:rPr>
        <w:t>CGA</w:t>
      </w:r>
      <w:r>
        <w:rPr>
          <w:rFonts w:hint="eastAsia" w:ascii="宋体" w:hAnsi="宋体" w:eastAsia="宋体" w:cs="宋体"/>
          <w:color w:val="auto"/>
          <w:sz w:val="24"/>
          <w:lang w:eastAsia="zh-CN"/>
        </w:rPr>
        <w:t>）</w:t>
      </w:r>
      <w:r>
        <w:rPr>
          <w:rFonts w:hint="eastAsia" w:ascii="宋体" w:hAnsi="宋体" w:eastAsia="宋体" w:cs="宋体"/>
          <w:color w:val="auto"/>
          <w:sz w:val="24"/>
        </w:rPr>
        <w:t>第</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标段采购活动，工程的施工单位全部为符合政策要求的中小企业。相关企业（含联合体中的中小企业、签订分包意向协议的中小企业）的具体情况如下</w:t>
      </w:r>
    </w:p>
    <w:p w14:paraId="3B5E5010">
      <w:pPr>
        <w:spacing w:line="42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w:t>
      </w:r>
      <w:r>
        <w:rPr>
          <w:rFonts w:hint="eastAsia" w:ascii="宋体" w:hAnsi="宋体" w:eastAsia="宋体" w:cs="宋体"/>
          <w:sz w:val="24"/>
          <w:lang w:val="en-US" w:eastAsia="zh-CN"/>
        </w:rPr>
        <w:t>承接企业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w:t>
      </w:r>
      <w:r>
        <w:rPr>
          <w:rFonts w:hint="eastAsia" w:ascii="宋体" w:hAnsi="宋体" w:eastAsia="宋体" w:cs="宋体"/>
          <w:sz w:val="24"/>
        </w:rPr>
        <w:t>人，营业收入为</w:t>
      </w:r>
      <w:r>
        <w:rPr>
          <w:rFonts w:hint="eastAsia" w:ascii="宋体" w:hAnsi="宋体" w:eastAsia="宋体" w:cs="宋体"/>
          <w:sz w:val="24"/>
          <w:u w:val="single"/>
        </w:rPr>
        <w:t>     </w:t>
      </w:r>
      <w:r>
        <w:rPr>
          <w:rFonts w:hint="eastAsia" w:ascii="宋体" w:hAnsi="宋体" w:eastAsia="宋体" w:cs="宋体"/>
          <w:sz w:val="24"/>
        </w:rPr>
        <w:t>万元，资产总额为</w:t>
      </w:r>
      <w:r>
        <w:rPr>
          <w:rFonts w:hint="eastAsia" w:ascii="宋体" w:hAnsi="宋体" w:eastAsia="宋体" w:cs="宋体"/>
          <w:b/>
          <w:bCs/>
          <w:sz w:val="24"/>
          <w:u w:val="single"/>
        </w:rPr>
        <w:tab/>
      </w:r>
      <w:r>
        <w:rPr>
          <w:rFonts w:hint="eastAsia" w:ascii="宋体" w:hAnsi="宋体" w:eastAsia="宋体" w:cs="宋体"/>
          <w:b/>
          <w:bCs/>
          <w:sz w:val="24"/>
          <w:u w:val="single"/>
        </w:rPr>
        <w:t xml:space="preserve">       </w:t>
      </w:r>
      <w:r>
        <w:rPr>
          <w:rFonts w:hint="eastAsia" w:ascii="宋体" w:hAnsi="宋体" w:eastAsia="宋体" w:cs="宋体"/>
          <w:b/>
          <w:bCs/>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b/>
          <w:bCs/>
          <w:position w:val="16"/>
          <w:sz w:val="24"/>
        </w:rPr>
        <w:t>1</w:t>
      </w:r>
      <w:r>
        <w:rPr>
          <w:rFonts w:hint="eastAsia" w:ascii="宋体" w:hAnsi="宋体" w:eastAsia="宋体" w:cs="宋体"/>
          <w:b/>
          <w:bCs/>
          <w:position w:val="16"/>
          <w:sz w:val="24"/>
        </w:rPr>
        <w:fldChar w:fldCharType="end"/>
      </w:r>
      <w:r>
        <w:rPr>
          <w:rFonts w:hint="eastAsia" w:ascii="宋体" w:hAnsi="宋体" w:eastAsia="宋体" w:cs="宋体"/>
          <w:sz w:val="24"/>
        </w:rPr>
        <w:t>，属于</w:t>
      </w:r>
      <w:r>
        <w:rPr>
          <w:rFonts w:hint="eastAsia" w:ascii="宋体" w:hAnsi="宋体" w:eastAsia="宋体" w:cs="宋体"/>
          <w:sz w:val="24"/>
          <w:u w:val="single"/>
        </w:rPr>
        <w:t>   </w:t>
      </w:r>
      <w:r>
        <w:rPr>
          <w:rFonts w:hint="eastAsia" w:ascii="宋体" w:hAnsi="宋体" w:eastAsia="宋体" w:cs="宋体"/>
          <w:sz w:val="24"/>
        </w:rPr>
        <w:t>企业（选填中型企业、小型企业、微型企业）；</w:t>
      </w:r>
    </w:p>
    <w:p w14:paraId="59BA4E57">
      <w:pPr>
        <w:spacing w:line="42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w:t>
      </w:r>
      <w:r>
        <w:rPr>
          <w:rFonts w:hint="eastAsia" w:ascii="宋体" w:hAnsi="宋体" w:eastAsia="宋体" w:cs="宋体"/>
          <w:sz w:val="24"/>
          <w:lang w:val="en-US" w:eastAsia="zh-CN"/>
        </w:rPr>
        <w:t>承接企业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w:t>
      </w:r>
      <w:r>
        <w:rPr>
          <w:rFonts w:hint="eastAsia" w:ascii="宋体" w:hAnsi="宋体" w:eastAsia="宋体" w:cs="宋体"/>
          <w:sz w:val="24"/>
        </w:rPr>
        <w:t>人，营业收入为</w:t>
      </w:r>
      <w:r>
        <w:rPr>
          <w:rFonts w:hint="eastAsia" w:ascii="宋体" w:hAnsi="宋体" w:eastAsia="宋体" w:cs="宋体"/>
          <w:sz w:val="24"/>
          <w:u w:val="single"/>
        </w:rPr>
        <w:t>     </w:t>
      </w:r>
      <w:r>
        <w:rPr>
          <w:rFonts w:hint="eastAsia" w:ascii="宋体" w:hAnsi="宋体" w:eastAsia="宋体" w:cs="宋体"/>
          <w:sz w:val="24"/>
        </w:rPr>
        <w:t>万元，资产总额为</w:t>
      </w:r>
      <w:r>
        <w:rPr>
          <w:rFonts w:hint="eastAsia" w:ascii="宋体" w:hAnsi="宋体" w:eastAsia="宋体" w:cs="宋体"/>
          <w:b/>
          <w:bCs/>
          <w:sz w:val="24"/>
          <w:u w:val="single"/>
        </w:rPr>
        <w:tab/>
      </w:r>
      <w:r>
        <w:rPr>
          <w:rFonts w:hint="eastAsia" w:ascii="宋体" w:hAnsi="宋体" w:eastAsia="宋体" w:cs="宋体"/>
          <w:b/>
          <w:bCs/>
          <w:sz w:val="24"/>
          <w:u w:val="single"/>
        </w:rPr>
        <w:t xml:space="preserve">       </w:t>
      </w:r>
      <w:r>
        <w:rPr>
          <w:rFonts w:hint="eastAsia" w:ascii="宋体" w:hAnsi="宋体" w:eastAsia="宋体" w:cs="宋体"/>
          <w:b/>
          <w:bCs/>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b/>
          <w:bCs/>
          <w:position w:val="16"/>
          <w:sz w:val="24"/>
        </w:rPr>
        <w:t>1</w:t>
      </w:r>
      <w:r>
        <w:rPr>
          <w:rFonts w:hint="eastAsia" w:ascii="宋体" w:hAnsi="宋体" w:eastAsia="宋体" w:cs="宋体"/>
          <w:b/>
          <w:bCs/>
          <w:position w:val="16"/>
          <w:sz w:val="24"/>
        </w:rPr>
        <w:fldChar w:fldCharType="end"/>
      </w:r>
      <w:r>
        <w:rPr>
          <w:rFonts w:hint="eastAsia" w:ascii="宋体" w:hAnsi="宋体" w:eastAsia="宋体" w:cs="宋体"/>
          <w:sz w:val="24"/>
        </w:rPr>
        <w:t>，属于</w:t>
      </w:r>
      <w:r>
        <w:rPr>
          <w:rFonts w:hint="eastAsia" w:ascii="宋体" w:hAnsi="宋体" w:eastAsia="宋体" w:cs="宋体"/>
          <w:sz w:val="24"/>
          <w:u w:val="single"/>
        </w:rPr>
        <w:t>   </w:t>
      </w:r>
      <w:r>
        <w:rPr>
          <w:rFonts w:hint="eastAsia" w:ascii="宋体" w:hAnsi="宋体" w:eastAsia="宋体" w:cs="宋体"/>
          <w:sz w:val="24"/>
        </w:rPr>
        <w:t>企业（选填中型企业、小型企业、微型企业）；</w:t>
      </w:r>
    </w:p>
    <w:p w14:paraId="321C4F97">
      <w:pPr>
        <w:spacing w:line="420" w:lineRule="exact"/>
        <w:ind w:firstLine="480" w:firstLineChars="200"/>
        <w:rPr>
          <w:rFonts w:hint="eastAsia" w:ascii="宋体" w:hAnsi="宋体" w:eastAsia="宋体" w:cs="宋体"/>
          <w:sz w:val="24"/>
        </w:rPr>
      </w:pPr>
      <w:r>
        <w:rPr>
          <w:rFonts w:hint="eastAsia" w:ascii="宋体" w:hAnsi="宋体" w:eastAsia="宋体" w:cs="宋体"/>
          <w:sz w:val="24"/>
        </w:rPr>
        <w:t>……</w:t>
      </w:r>
    </w:p>
    <w:p w14:paraId="0F6B5679">
      <w:pPr>
        <w:spacing w:line="420" w:lineRule="exact"/>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29550EDF">
      <w:pPr>
        <w:spacing w:line="42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E3F84B0">
      <w:pPr>
        <w:spacing w:line="420" w:lineRule="exact"/>
        <w:ind w:firstLine="4320" w:firstLineChars="1800"/>
        <w:rPr>
          <w:rFonts w:hint="eastAsia" w:ascii="宋体" w:hAnsi="宋体" w:eastAsia="宋体" w:cs="宋体"/>
          <w:sz w:val="24"/>
        </w:rPr>
      </w:pPr>
    </w:p>
    <w:p w14:paraId="260EE0F7">
      <w:pPr>
        <w:spacing w:line="420" w:lineRule="exact"/>
        <w:ind w:firstLine="4320" w:firstLineChars="1800"/>
        <w:rPr>
          <w:rFonts w:hint="eastAsia" w:ascii="宋体" w:hAnsi="宋体" w:eastAsia="宋体" w:cs="宋体"/>
          <w:sz w:val="24"/>
        </w:rPr>
      </w:pPr>
    </w:p>
    <w:p w14:paraId="449D42AD">
      <w:pPr>
        <w:spacing w:line="420" w:lineRule="exact"/>
        <w:ind w:firstLine="4320" w:firstLineChars="1800"/>
        <w:rPr>
          <w:rFonts w:hint="eastAsia" w:ascii="宋体" w:hAnsi="宋体" w:eastAsia="宋体" w:cs="宋体"/>
          <w:sz w:val="24"/>
        </w:rPr>
      </w:pPr>
      <w:r>
        <w:rPr>
          <w:rFonts w:hint="eastAsia" w:ascii="宋体" w:hAnsi="宋体" w:eastAsia="宋体" w:cs="宋体"/>
          <w:sz w:val="24"/>
        </w:rPr>
        <w:t>供应商：（供应商全称并加盖公章）</w:t>
      </w:r>
    </w:p>
    <w:p w14:paraId="4E3FA100">
      <w:pPr>
        <w:spacing w:line="420" w:lineRule="exact"/>
        <w:ind w:firstLine="4320" w:firstLineChars="1800"/>
        <w:rPr>
          <w:rFonts w:hint="eastAsia" w:ascii="宋体" w:hAnsi="宋体" w:eastAsia="宋体" w:cs="宋体"/>
          <w:sz w:val="24"/>
        </w:rPr>
      </w:pPr>
    </w:p>
    <w:p w14:paraId="54C7EDFB">
      <w:pPr>
        <w:spacing w:line="420" w:lineRule="exact"/>
        <w:ind w:firstLine="4320" w:firstLineChars="1800"/>
        <w:rPr>
          <w:rFonts w:hint="eastAsia" w:ascii="宋体" w:hAnsi="宋体" w:eastAsia="宋体" w:cs="宋体"/>
          <w:sz w:val="24"/>
        </w:rPr>
      </w:pPr>
      <w:r>
        <w:rPr>
          <w:rFonts w:hint="eastAsia" w:ascii="宋体" w:hAnsi="宋体" w:eastAsia="宋体" w:cs="宋体"/>
          <w:sz w:val="24"/>
        </w:rPr>
        <w:t>日  期：    年  月  日</w:t>
      </w:r>
    </w:p>
    <w:p w14:paraId="352E629F">
      <w:pPr>
        <w:spacing w:line="420" w:lineRule="exact"/>
        <w:rPr>
          <w:rFonts w:hint="eastAsia" w:ascii="宋体" w:hAnsi="宋体" w:eastAsia="宋体" w:cs="宋体"/>
          <w:color w:val="auto"/>
          <w:sz w:val="24"/>
        </w:rPr>
      </w:pPr>
    </w:p>
    <w:p w14:paraId="694C7A8F">
      <w:pPr>
        <w:spacing w:line="420" w:lineRule="exact"/>
        <w:rPr>
          <w:rFonts w:hint="eastAsia" w:ascii="宋体" w:hAnsi="宋体" w:eastAsia="宋体" w:cs="宋体"/>
          <w:color w:val="auto"/>
          <w:sz w:val="24"/>
        </w:rPr>
      </w:pPr>
    </w:p>
    <w:p w14:paraId="7B590E45">
      <w:pPr>
        <w:spacing w:line="420" w:lineRule="exact"/>
        <w:rPr>
          <w:rFonts w:hint="eastAsia" w:ascii="宋体" w:hAnsi="宋体" w:eastAsia="宋体" w:cs="宋体"/>
          <w:color w:val="auto"/>
          <w:sz w:val="24"/>
        </w:rPr>
      </w:pPr>
    </w:p>
    <w:p w14:paraId="1EA2759F">
      <w:pPr>
        <w:spacing w:line="420" w:lineRule="exact"/>
        <w:rPr>
          <w:rFonts w:hint="eastAsia" w:ascii="宋体" w:hAnsi="宋体" w:eastAsia="宋体" w:cs="宋体"/>
          <w:color w:val="auto"/>
          <w:sz w:val="24"/>
        </w:rPr>
      </w:pPr>
    </w:p>
    <w:p w14:paraId="3AD89C13">
      <w:pPr>
        <w:spacing w:line="420" w:lineRule="exact"/>
        <w:rPr>
          <w:rFonts w:hint="eastAsia" w:ascii="宋体" w:hAnsi="宋体" w:eastAsia="宋体" w:cs="宋体"/>
          <w:color w:val="auto"/>
          <w:sz w:val="24"/>
        </w:rPr>
      </w:pPr>
    </w:p>
    <w:p w14:paraId="0FFCF98E">
      <w:pPr>
        <w:spacing w:line="420" w:lineRule="exact"/>
        <w:ind w:firstLine="2445" w:firstLineChars="1019"/>
        <w:rPr>
          <w:rFonts w:hint="eastAsia" w:ascii="宋体" w:hAnsi="宋体" w:eastAsia="宋体" w:cs="宋体"/>
          <w:color w:val="auto"/>
          <w:sz w:val="24"/>
        </w:rPr>
      </w:pPr>
    </w:p>
    <w:p w14:paraId="5422D8A7">
      <w:pPr>
        <w:spacing w:line="420" w:lineRule="exact"/>
        <w:ind w:firstLine="2445" w:firstLineChars="1019"/>
        <w:rPr>
          <w:rFonts w:hint="eastAsia" w:ascii="宋体" w:hAnsi="宋体" w:eastAsia="宋体" w:cs="宋体"/>
          <w:color w:val="auto"/>
          <w:sz w:val="24"/>
        </w:rPr>
      </w:pPr>
    </w:p>
    <w:p w14:paraId="663437AF">
      <w:pPr>
        <w:pStyle w:val="9"/>
        <w:rPr>
          <w:rFonts w:hint="eastAsia" w:ascii="宋体" w:hAnsi="宋体" w:eastAsia="宋体" w:cs="宋体"/>
          <w:color w:val="auto"/>
        </w:rPr>
      </w:pPr>
    </w:p>
    <w:p w14:paraId="60C249D9">
      <w:pPr>
        <w:spacing w:line="420" w:lineRule="exact"/>
        <w:jc w:val="left"/>
        <w:rPr>
          <w:rFonts w:hint="eastAsia" w:ascii="宋体" w:hAnsi="宋体" w:eastAsia="宋体" w:cs="宋体"/>
          <w:color w:val="auto"/>
          <w:sz w:val="24"/>
        </w:rPr>
      </w:pPr>
    </w:p>
    <w:p w14:paraId="39C4CBFD">
      <w:pPr>
        <w:spacing w:before="5"/>
        <w:ind w:left="20"/>
        <w:jc w:val="left"/>
        <w:rPr>
          <w:rFonts w:hint="eastAsia" w:ascii="宋体" w:hAnsi="宋体" w:eastAsia="宋体" w:cs="宋体"/>
          <w:color w:val="auto"/>
          <w:sz w:val="20"/>
          <w:szCs w:val="28"/>
        </w:rPr>
      </w:pPr>
      <w:r>
        <w:rPr>
          <w:rFonts w:hint="eastAsia" w:ascii="宋体" w:hAnsi="宋体" w:eastAsia="宋体" w:cs="宋体"/>
          <w:b/>
          <w:bCs/>
          <w:color w:val="auto"/>
          <w:position w:val="6"/>
          <w:sz w:val="13"/>
          <w:szCs w:val="28"/>
        </w:rPr>
        <w:t>1</w:t>
      </w:r>
      <w:r>
        <w:rPr>
          <w:rFonts w:hint="eastAsia" w:ascii="宋体" w:hAnsi="宋体" w:eastAsia="宋体" w:cs="宋体"/>
          <w:b/>
          <w:bCs/>
          <w:color w:val="auto"/>
          <w:sz w:val="20"/>
          <w:szCs w:val="28"/>
        </w:rPr>
        <w:t>从业人员、营业收入、资产总额填报上一年度数据，无上一年度数据的新成立企业可不填报</w:t>
      </w:r>
      <w:r>
        <w:rPr>
          <w:rFonts w:hint="eastAsia" w:ascii="宋体" w:hAnsi="宋体" w:eastAsia="宋体" w:cs="宋体"/>
          <w:color w:val="auto"/>
          <w:sz w:val="20"/>
          <w:szCs w:val="28"/>
        </w:rPr>
        <w:t>。</w:t>
      </w:r>
    </w:p>
    <w:p w14:paraId="535230B9">
      <w:pPr>
        <w:widowControl/>
        <w:jc w:val="left"/>
        <w:rPr>
          <w:rFonts w:hint="eastAsia" w:ascii="宋体" w:hAnsi="宋体" w:eastAsia="宋体" w:cs="宋体"/>
          <w:color w:val="auto"/>
        </w:rPr>
      </w:pPr>
      <w:r>
        <w:rPr>
          <w:rFonts w:hint="eastAsia" w:ascii="宋体" w:hAnsi="宋体" w:eastAsia="宋体" w:cs="宋体"/>
          <w:color w:val="auto"/>
        </w:rPr>
        <w:br w:type="page"/>
      </w:r>
    </w:p>
    <w:p w14:paraId="6FAD711E">
      <w:pPr>
        <w:pStyle w:val="58"/>
        <w:spacing w:before="312" w:after="312"/>
        <w:rPr>
          <w:rFonts w:hint="eastAsia" w:ascii="宋体" w:hAnsi="宋体" w:eastAsia="宋体" w:cs="宋体"/>
          <w:color w:val="auto"/>
        </w:rPr>
      </w:pPr>
      <w:r>
        <w:rPr>
          <w:rFonts w:hint="eastAsia" w:ascii="宋体" w:hAnsi="宋体" w:eastAsia="宋体" w:cs="宋体"/>
          <w:color w:val="auto"/>
        </w:rPr>
        <w:t>2．残疾人福利性单位声明函</w:t>
      </w:r>
    </w:p>
    <w:p w14:paraId="6FD8E0F7">
      <w:pPr>
        <w:pStyle w:val="32"/>
        <w:ind w:firstLine="480"/>
        <w:rPr>
          <w:rFonts w:hint="eastAsia" w:ascii="宋体" w:hAnsi="宋体" w:eastAsia="宋体" w:cs="宋体"/>
          <w:color w:val="auto"/>
        </w:rPr>
      </w:pPr>
      <w:r>
        <w:rPr>
          <w:rFonts w:hint="eastAsia" w:ascii="宋体" w:hAnsi="宋体" w:eastAsia="宋体" w:cs="宋体"/>
          <w:color w:val="auto"/>
        </w:rPr>
        <w:t>说明：当且仅当供应商为残疾人福利性单位的，应按下文给定格式填写声明函。未提供或未按给定格式提供声明函的，将不能享受磋商文件规定的价格优惠政策。</w:t>
      </w:r>
    </w:p>
    <w:p w14:paraId="21D57572">
      <w:pPr>
        <w:pStyle w:val="32"/>
        <w:ind w:firstLine="480"/>
        <w:rPr>
          <w:rFonts w:hint="eastAsia" w:ascii="宋体" w:hAnsi="宋体" w:eastAsia="宋体" w:cs="宋体"/>
          <w:color w:val="auto"/>
        </w:rPr>
      </w:pPr>
      <w:r>
        <w:rPr>
          <w:rFonts w:hint="eastAsia" w:ascii="宋体" w:hAnsi="宋体" w:eastAsia="宋体" w:cs="宋体"/>
          <w:color w:val="auto"/>
        </w:rPr>
        <w:t>供应商在填报前请认真阅读《财政部、民政部、中国残疾人联合会关于促进残疾人就业政府采购政策的通知》（财库〔2017〕141号）相关规定。</w:t>
      </w:r>
    </w:p>
    <w:p w14:paraId="1973E8E0">
      <w:pPr>
        <w:pStyle w:val="32"/>
        <w:ind w:firstLine="480"/>
        <w:rPr>
          <w:rFonts w:hint="eastAsia" w:ascii="宋体" w:hAnsi="宋体" w:eastAsia="宋体" w:cs="宋体"/>
          <w:color w:val="auto"/>
        </w:rPr>
      </w:pPr>
    </w:p>
    <w:p w14:paraId="104E8594">
      <w:pPr>
        <w:pStyle w:val="32"/>
        <w:ind w:firstLine="480"/>
        <w:rPr>
          <w:rFonts w:hint="eastAsia" w:ascii="宋体" w:hAnsi="宋体" w:eastAsia="宋体" w:cs="宋体"/>
          <w:color w:val="auto"/>
        </w:rPr>
      </w:pPr>
    </w:p>
    <w:p w14:paraId="3817AF74">
      <w:pPr>
        <w:pStyle w:val="32"/>
        <w:ind w:firstLine="480"/>
        <w:rPr>
          <w:rFonts w:hint="eastAsia" w:ascii="宋体" w:hAnsi="宋体" w:eastAsia="宋体" w:cs="宋体"/>
          <w:color w:val="auto"/>
        </w:rPr>
      </w:pPr>
      <w:r>
        <w:rPr>
          <w:rFonts w:hint="eastAsia" w:ascii="宋体" w:hAnsi="宋体" w:eastAsia="宋体" w:cs="宋体"/>
          <w:color w:val="auto"/>
        </w:rPr>
        <w:t>残疾人福利性单位声明函（格式）</w:t>
      </w:r>
    </w:p>
    <w:p w14:paraId="296E1D54">
      <w:pPr>
        <w:pStyle w:val="32"/>
        <w:ind w:firstLine="48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none"/>
        </w:rPr>
        <w:t>《</w:t>
      </w:r>
      <w:r>
        <w:rPr>
          <w:rFonts w:hint="eastAsia" w:ascii="宋体" w:hAnsi="宋体" w:cs="宋体"/>
          <w:color w:val="auto"/>
          <w:sz w:val="24"/>
          <w:u w:val="none"/>
          <w:lang w:eastAsia="zh-CN"/>
        </w:rPr>
        <w:t>汉中市中山街小学教学楼维修项目</w:t>
      </w:r>
      <w:r>
        <w:rPr>
          <w:rFonts w:hint="eastAsia" w:ascii="宋体" w:hAnsi="宋体" w:eastAsia="宋体" w:cs="宋体"/>
          <w:color w:val="auto"/>
          <w:sz w:val="24"/>
          <w:u w:val="none"/>
        </w:rPr>
        <w:t>》</w:t>
      </w:r>
      <w:r>
        <w:rPr>
          <w:rFonts w:hint="eastAsia" w:ascii="宋体" w:hAnsi="宋体" w:eastAsia="宋体" w:cs="宋体"/>
          <w:color w:val="auto"/>
          <w:sz w:val="24"/>
        </w:rPr>
        <w:t>项目编号：</w:t>
      </w:r>
      <w:r>
        <w:rPr>
          <w:rFonts w:hint="eastAsia" w:ascii="宋体" w:hAnsi="宋体" w:eastAsia="宋体" w:cs="宋体"/>
          <w:color w:val="auto"/>
          <w:sz w:val="24"/>
          <w:lang w:eastAsia="zh-CN"/>
        </w:rPr>
        <w:t>YC25307017（</w:t>
      </w:r>
      <w:r>
        <w:rPr>
          <w:rFonts w:hint="eastAsia" w:ascii="宋体" w:hAnsi="宋体" w:eastAsia="宋体" w:cs="宋体"/>
          <w:color w:val="auto"/>
          <w:sz w:val="24"/>
        </w:rPr>
        <w:t>CGA</w:t>
      </w:r>
      <w:r>
        <w:rPr>
          <w:rFonts w:hint="eastAsia" w:ascii="宋体" w:hAnsi="宋体" w:eastAsia="宋体" w:cs="宋体"/>
          <w:color w:val="auto"/>
          <w:sz w:val="24"/>
          <w:lang w:eastAsia="zh-CN"/>
        </w:rPr>
        <w:t>）</w:t>
      </w:r>
      <w:r>
        <w:rPr>
          <w:rFonts w:hint="eastAsia" w:ascii="宋体" w:hAnsi="宋体" w:eastAsia="宋体" w:cs="宋体"/>
          <w:color w:val="auto"/>
          <w:sz w:val="24"/>
        </w:rPr>
        <w:t>第</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标段</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535979C4">
      <w:pPr>
        <w:pStyle w:val="32"/>
        <w:ind w:firstLine="48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AC84851">
      <w:pPr>
        <w:pStyle w:val="32"/>
        <w:ind w:firstLine="480"/>
        <w:rPr>
          <w:rFonts w:hint="eastAsia" w:ascii="宋体" w:hAnsi="宋体" w:eastAsia="宋体" w:cs="宋体"/>
          <w:color w:val="auto"/>
        </w:rPr>
      </w:pPr>
    </w:p>
    <w:p w14:paraId="34A36354">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3E394C07">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F1A3931">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2A841B10">
      <w:pPr>
        <w:pStyle w:val="58"/>
        <w:spacing w:before="312" w:after="312"/>
        <w:rPr>
          <w:rFonts w:hint="eastAsia" w:ascii="宋体" w:hAnsi="宋体" w:eastAsia="宋体" w:cs="宋体"/>
          <w:color w:val="auto"/>
        </w:rPr>
      </w:pPr>
      <w:r>
        <w:rPr>
          <w:rFonts w:hint="eastAsia" w:ascii="宋体" w:hAnsi="宋体" w:eastAsia="宋体" w:cs="宋体"/>
          <w:color w:val="auto"/>
        </w:rPr>
        <w:t>3．监狱企业证明函</w:t>
      </w:r>
    </w:p>
    <w:p w14:paraId="23E1C3CE">
      <w:pPr>
        <w:pStyle w:val="32"/>
        <w:ind w:firstLine="480"/>
        <w:rPr>
          <w:rFonts w:hint="eastAsia" w:ascii="宋体" w:hAnsi="宋体" w:eastAsia="宋体" w:cs="宋体"/>
          <w:color w:val="auto"/>
        </w:rPr>
      </w:pPr>
      <w:r>
        <w:rPr>
          <w:rFonts w:hint="eastAsia" w:ascii="宋体" w:hAnsi="宋体" w:eastAsia="宋体" w:cs="宋体"/>
          <w:color w:val="auto"/>
        </w:rPr>
        <w:t>说明：供应商在填报前请认真阅读《财政部、民政部、中国残疾人联合会关于促进残疾人就业政府采购政策的通知》。符合条件的供应商未按上述要求提供、填写的，评审时不予认可。</w:t>
      </w:r>
    </w:p>
    <w:p w14:paraId="6DE6838D">
      <w:pPr>
        <w:pStyle w:val="58"/>
        <w:spacing w:before="312" w:after="312"/>
        <w:rPr>
          <w:rFonts w:hint="eastAsia" w:ascii="宋体" w:hAnsi="宋体" w:eastAsia="宋体" w:cs="宋体"/>
          <w:color w:val="auto"/>
        </w:rPr>
      </w:pPr>
      <w:r>
        <w:rPr>
          <w:rFonts w:hint="eastAsia" w:ascii="宋体" w:hAnsi="宋体" w:eastAsia="宋体" w:cs="宋体"/>
          <w:color w:val="auto"/>
        </w:rPr>
        <w:t>监狱企业证明函</w:t>
      </w:r>
    </w:p>
    <w:p w14:paraId="1AECAC53">
      <w:pPr>
        <w:pStyle w:val="32"/>
        <w:ind w:firstLine="48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w:t>
      </w:r>
      <w:r>
        <w:rPr>
          <w:rFonts w:hint="eastAsia" w:ascii="宋体" w:hAnsi="宋体" w:eastAsia="宋体" w:cs="宋体"/>
          <w:b/>
          <w:color w:val="auto"/>
        </w:rPr>
        <w:t>监狱企业</w:t>
      </w:r>
      <w:r>
        <w:rPr>
          <w:rFonts w:hint="eastAsia" w:ascii="宋体" w:hAnsi="宋体" w:eastAsia="宋体" w:cs="宋体"/>
          <w:color w:val="auto"/>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D263A2">
      <w:pPr>
        <w:pStyle w:val="32"/>
        <w:ind w:firstLine="48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5EFDDC04">
      <w:pPr>
        <w:widowControl/>
        <w:jc w:val="left"/>
        <w:rPr>
          <w:rFonts w:hint="eastAsia" w:ascii="宋体" w:hAnsi="宋体" w:eastAsia="宋体" w:cs="宋体"/>
          <w:color w:val="auto"/>
        </w:rPr>
      </w:pPr>
      <w:r>
        <w:rPr>
          <w:rFonts w:hint="eastAsia" w:ascii="宋体" w:hAnsi="宋体" w:eastAsia="宋体" w:cs="宋体"/>
          <w:color w:val="auto"/>
        </w:rPr>
        <w:br w:type="page"/>
      </w:r>
    </w:p>
    <w:p w14:paraId="789EFB80">
      <w:pPr>
        <w:pStyle w:val="29"/>
        <w:spacing w:before="312" w:after="312"/>
        <w:rPr>
          <w:rFonts w:hint="eastAsia" w:ascii="宋体" w:hAnsi="宋体" w:eastAsia="宋体" w:cs="宋体"/>
          <w:color w:val="auto"/>
        </w:rPr>
      </w:pPr>
      <w:r>
        <w:rPr>
          <w:rFonts w:hint="eastAsia" w:ascii="宋体" w:hAnsi="宋体" w:eastAsia="宋体" w:cs="宋体"/>
          <w:color w:val="auto"/>
        </w:rPr>
        <w:t>第五部分  供应商参加政府采购活动承诺书</w:t>
      </w:r>
    </w:p>
    <w:p w14:paraId="05B74AC9">
      <w:pPr>
        <w:pStyle w:val="32"/>
        <w:ind w:firstLine="480"/>
        <w:rPr>
          <w:rFonts w:hint="eastAsia" w:ascii="宋体" w:hAnsi="宋体" w:eastAsia="宋体" w:cs="宋体"/>
          <w:color w:val="auto"/>
        </w:rPr>
      </w:pPr>
      <w:r>
        <w:rPr>
          <w:rFonts w:hint="eastAsia" w:ascii="宋体" w:hAnsi="宋体" w:eastAsia="宋体" w:cs="宋体"/>
          <w:color w:val="auto"/>
        </w:rPr>
        <w:t>未签署下列承诺书的，其责任由供应商自行承担。</w:t>
      </w:r>
    </w:p>
    <w:p w14:paraId="7D93EBBA">
      <w:pPr>
        <w:pStyle w:val="58"/>
        <w:spacing w:before="312" w:after="312"/>
        <w:rPr>
          <w:rFonts w:hint="eastAsia" w:ascii="宋体" w:hAnsi="宋体" w:eastAsia="宋体" w:cs="宋体"/>
          <w:color w:val="auto"/>
        </w:rPr>
      </w:pPr>
      <w:r>
        <w:rPr>
          <w:rFonts w:hint="eastAsia" w:ascii="宋体" w:hAnsi="宋体" w:eastAsia="宋体" w:cs="宋体"/>
          <w:color w:val="auto"/>
        </w:rPr>
        <w:t>（一）质量安全责任承诺书</w:t>
      </w:r>
    </w:p>
    <w:p w14:paraId="33ECF475">
      <w:pPr>
        <w:pStyle w:val="32"/>
        <w:ind w:firstLine="480"/>
        <w:rPr>
          <w:rFonts w:hint="eastAsia" w:ascii="宋体" w:hAnsi="宋体" w:eastAsia="宋体" w:cs="宋体"/>
          <w:color w:val="auto"/>
        </w:rPr>
      </w:pPr>
      <w:r>
        <w:rPr>
          <w:rFonts w:hint="eastAsia" w:ascii="宋体" w:hAnsi="宋体" w:eastAsia="宋体" w:cs="宋体"/>
          <w:color w:val="auto"/>
        </w:rPr>
        <w:t>为保证本采购项目顺利进行，作为磋商供应商，现郑重承诺：</w:t>
      </w:r>
    </w:p>
    <w:p w14:paraId="78D836A8">
      <w:pPr>
        <w:pStyle w:val="32"/>
        <w:ind w:firstLine="480"/>
        <w:rPr>
          <w:rFonts w:hint="eastAsia" w:ascii="宋体" w:hAnsi="宋体" w:eastAsia="宋体" w:cs="宋体"/>
          <w:color w:val="auto"/>
        </w:rPr>
      </w:pPr>
      <w:r>
        <w:rPr>
          <w:rFonts w:hint="eastAsia" w:ascii="宋体" w:hAnsi="宋体" w:eastAsia="宋体" w:cs="宋体"/>
          <w:color w:val="auto"/>
        </w:rPr>
        <w:t>1、我方所投产品的生产（包括设计、制造、安装、改造、维修等）、投入使用的材料等均完全符合国家现行质量、安全、环保标准和要求。</w:t>
      </w:r>
    </w:p>
    <w:p w14:paraId="61DCC7C8">
      <w:pPr>
        <w:pStyle w:val="32"/>
        <w:ind w:firstLine="480"/>
        <w:rPr>
          <w:rFonts w:hint="eastAsia" w:ascii="宋体" w:hAnsi="宋体" w:eastAsia="宋体" w:cs="宋体"/>
          <w:color w:val="auto"/>
        </w:rPr>
      </w:pPr>
      <w:r>
        <w:rPr>
          <w:rFonts w:hint="eastAsia" w:ascii="宋体" w:hAnsi="宋体" w:eastAsia="宋体" w:cs="宋体"/>
          <w:color w:val="auto"/>
        </w:rPr>
        <w:t>2、我方将严格按照国家现行相关储存、运输、安装调试技术标准及规范、服务标准及规范、施工标准及规范，在规定的时限内，保质、保量完成项目全部内容，并向采购人交付合格产品。</w:t>
      </w:r>
    </w:p>
    <w:p w14:paraId="3110D21C">
      <w:pPr>
        <w:pStyle w:val="32"/>
        <w:ind w:firstLine="480"/>
        <w:rPr>
          <w:rFonts w:hint="eastAsia" w:ascii="宋体" w:hAnsi="宋体" w:eastAsia="宋体" w:cs="宋体"/>
          <w:color w:val="auto"/>
        </w:rPr>
      </w:pPr>
      <w:r>
        <w:rPr>
          <w:rFonts w:hint="eastAsia" w:ascii="宋体" w:hAnsi="宋体" w:eastAsia="宋体" w:cs="宋体"/>
          <w:color w:val="auto"/>
        </w:rPr>
        <w:t>3、对于因产品生产质量以及储存、运输、安装调试、服务、施工等过程中产生的任何安全事故，我方承担全部责任。</w:t>
      </w:r>
    </w:p>
    <w:p w14:paraId="7A7EBD73">
      <w:pPr>
        <w:pStyle w:val="32"/>
        <w:ind w:firstLine="480"/>
        <w:rPr>
          <w:rFonts w:hint="eastAsia" w:ascii="宋体" w:hAnsi="宋体" w:eastAsia="宋体" w:cs="宋体"/>
          <w:color w:val="auto"/>
        </w:rPr>
      </w:pPr>
      <w:r>
        <w:rPr>
          <w:rFonts w:hint="eastAsia" w:ascii="宋体" w:hAnsi="宋体" w:eastAsia="宋体" w:cs="宋体"/>
          <w:color w:val="auto"/>
        </w:rPr>
        <w:t>4、我方提供的货物、工程、服务等符合现行的国家、行业、地区、企业标准及要求，标准不一致的，以更为严格的为准，我方对提供的货物、工程、服务等的质量、安全、环保等承担全部责任。</w:t>
      </w:r>
    </w:p>
    <w:p w14:paraId="252D7A2E">
      <w:pPr>
        <w:pStyle w:val="32"/>
        <w:ind w:firstLine="480"/>
        <w:rPr>
          <w:rFonts w:hint="eastAsia" w:ascii="宋体" w:hAnsi="宋体" w:eastAsia="宋体" w:cs="宋体"/>
          <w:color w:val="auto"/>
        </w:rPr>
      </w:pPr>
    </w:p>
    <w:p w14:paraId="6F9B0C80">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481BB6B5">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585B7389">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20BF2387">
      <w:pPr>
        <w:pStyle w:val="58"/>
        <w:spacing w:before="312" w:after="312"/>
        <w:rPr>
          <w:rFonts w:hint="eastAsia" w:ascii="宋体" w:hAnsi="宋体" w:eastAsia="宋体" w:cs="宋体"/>
          <w:color w:val="auto"/>
        </w:rPr>
      </w:pPr>
      <w:r>
        <w:rPr>
          <w:rFonts w:hint="eastAsia" w:ascii="宋体" w:hAnsi="宋体" w:eastAsia="宋体" w:cs="宋体"/>
          <w:color w:val="auto"/>
        </w:rPr>
        <w:t>（二）参加政府采购活动行为自律承诺书</w:t>
      </w:r>
    </w:p>
    <w:p w14:paraId="1C91D48D">
      <w:pPr>
        <w:pStyle w:val="32"/>
        <w:ind w:firstLine="480"/>
        <w:rPr>
          <w:rFonts w:hint="eastAsia" w:ascii="宋体" w:hAnsi="宋体" w:eastAsia="宋体" w:cs="宋体"/>
          <w:color w:val="auto"/>
        </w:rPr>
      </w:pPr>
      <w:r>
        <w:rPr>
          <w:rFonts w:hint="eastAsia" w:ascii="宋体" w:hAnsi="宋体" w:eastAsia="宋体" w:cs="宋体"/>
          <w:color w:val="auto"/>
        </w:rPr>
        <w:t>作为参加本次政府采购项目的供应商，我方郑重承诺在参与政府采购活动中遵纪守法、公平竞争、诚实守信，如有违反愿承担一切责任及后果：</w:t>
      </w:r>
    </w:p>
    <w:p w14:paraId="67FA2774">
      <w:pPr>
        <w:pStyle w:val="32"/>
        <w:ind w:firstLine="480"/>
        <w:rPr>
          <w:rFonts w:hint="eastAsia" w:ascii="宋体" w:hAnsi="宋体" w:eastAsia="宋体" w:cs="宋体"/>
          <w:color w:val="auto"/>
        </w:rPr>
      </w:pPr>
      <w:r>
        <w:rPr>
          <w:rFonts w:hint="eastAsia" w:ascii="宋体" w:hAnsi="宋体" w:eastAsia="宋体" w:cs="宋体"/>
          <w:color w:val="auto"/>
        </w:rPr>
        <w:t>1、不与采购人、集中采购机构、政府采购评审专家恶意串通，不向其行贿或提供其他不正当利益；</w:t>
      </w:r>
    </w:p>
    <w:p w14:paraId="7D8460EC">
      <w:pPr>
        <w:pStyle w:val="32"/>
        <w:ind w:firstLine="480"/>
        <w:rPr>
          <w:rFonts w:hint="eastAsia" w:ascii="宋体" w:hAnsi="宋体" w:eastAsia="宋体" w:cs="宋体"/>
          <w:color w:val="auto"/>
        </w:rPr>
      </w:pPr>
      <w:r>
        <w:rPr>
          <w:rFonts w:hint="eastAsia" w:ascii="宋体" w:hAnsi="宋体" w:eastAsia="宋体" w:cs="宋体"/>
          <w:color w:val="auto"/>
        </w:rPr>
        <w:t>2、不与其他供应商恶意串通，采取“围标、串标、陪标”等商业欺诈手段谋取中 标、成 交；</w:t>
      </w:r>
    </w:p>
    <w:p w14:paraId="508A77B5">
      <w:pPr>
        <w:pStyle w:val="32"/>
        <w:ind w:firstLine="480"/>
        <w:rPr>
          <w:rFonts w:hint="eastAsia" w:ascii="宋体" w:hAnsi="宋体" w:eastAsia="宋体" w:cs="宋体"/>
          <w:color w:val="auto"/>
        </w:rPr>
      </w:pPr>
      <w:r>
        <w:rPr>
          <w:rFonts w:hint="eastAsia" w:ascii="宋体" w:hAnsi="宋体" w:eastAsia="宋体" w:cs="宋体"/>
          <w:color w:val="auto"/>
        </w:rPr>
        <w:t>3、不提供虚假或无效证明文件（包括但不限于资格证明文件、合同及验收文件、检验检测报告、从业人员资格证书、机构或所投产品的各类认证证书等）或虚假材料谋取中 标、成 交；</w:t>
      </w:r>
    </w:p>
    <w:p w14:paraId="0E7DD703">
      <w:pPr>
        <w:pStyle w:val="32"/>
        <w:ind w:firstLine="480"/>
        <w:rPr>
          <w:rFonts w:hint="eastAsia" w:ascii="宋体" w:hAnsi="宋体" w:eastAsia="宋体" w:cs="宋体"/>
          <w:color w:val="auto"/>
        </w:rPr>
      </w:pPr>
      <w:r>
        <w:rPr>
          <w:rFonts w:hint="eastAsia" w:ascii="宋体" w:hAnsi="宋体" w:eastAsia="宋体" w:cs="宋体"/>
          <w:color w:val="auto"/>
        </w:rPr>
        <w:t>4、不采取不正当手段诋毁、排挤其他供应商；</w:t>
      </w:r>
    </w:p>
    <w:p w14:paraId="10BC3866">
      <w:pPr>
        <w:pStyle w:val="32"/>
        <w:ind w:firstLine="480"/>
        <w:rPr>
          <w:rFonts w:hint="eastAsia" w:ascii="宋体" w:hAnsi="宋体" w:eastAsia="宋体" w:cs="宋体"/>
          <w:color w:val="auto"/>
        </w:rPr>
      </w:pPr>
      <w:r>
        <w:rPr>
          <w:rFonts w:hint="eastAsia" w:ascii="宋体" w:hAnsi="宋体" w:eastAsia="宋体" w:cs="宋体"/>
          <w:color w:val="auto"/>
        </w:rPr>
        <w:t>5、不以不正当理由拒不与采购人签订政府采购合同，或逾期签订政府采购合同，或不按照采购文件确定的事项签订政府采购合同；</w:t>
      </w:r>
    </w:p>
    <w:p w14:paraId="1D44D781">
      <w:pPr>
        <w:pStyle w:val="32"/>
        <w:ind w:firstLine="480"/>
        <w:rPr>
          <w:rFonts w:hint="eastAsia" w:ascii="宋体" w:hAnsi="宋体" w:eastAsia="宋体" w:cs="宋体"/>
          <w:color w:val="auto"/>
        </w:rPr>
      </w:pPr>
      <w:r>
        <w:rPr>
          <w:rFonts w:hint="eastAsia" w:ascii="宋体" w:hAnsi="宋体" w:eastAsia="宋体" w:cs="宋体"/>
          <w:color w:val="auto"/>
        </w:rPr>
        <w:t>6、不以不正当理由拒绝履行合同义务，不会擅自变更、中止或者终止政府采购合同或将政府采购合同转包；</w:t>
      </w:r>
    </w:p>
    <w:p w14:paraId="13588BB5">
      <w:pPr>
        <w:pStyle w:val="32"/>
        <w:ind w:firstLine="480"/>
        <w:rPr>
          <w:rFonts w:hint="eastAsia" w:ascii="宋体" w:hAnsi="宋体" w:eastAsia="宋体" w:cs="宋体"/>
          <w:color w:val="auto"/>
        </w:rPr>
      </w:pPr>
      <w:r>
        <w:rPr>
          <w:rFonts w:hint="eastAsia" w:ascii="宋体" w:hAnsi="宋体" w:eastAsia="宋体" w:cs="宋体"/>
          <w:color w:val="auto"/>
        </w:rPr>
        <w:t>7、不在提供商品、服务或工程施工过程中提供假冒伪劣产品，损害采购人的合法权益或公共利益；</w:t>
      </w:r>
    </w:p>
    <w:p w14:paraId="4055B5AF">
      <w:pPr>
        <w:pStyle w:val="32"/>
        <w:ind w:firstLine="480"/>
        <w:rPr>
          <w:rFonts w:hint="eastAsia" w:ascii="宋体" w:hAnsi="宋体" w:eastAsia="宋体" w:cs="宋体"/>
          <w:color w:val="auto"/>
        </w:rPr>
      </w:pPr>
      <w:r>
        <w:rPr>
          <w:rFonts w:hint="eastAsia" w:ascii="宋体" w:hAnsi="宋体" w:eastAsia="宋体" w:cs="宋体"/>
          <w:color w:val="auto"/>
        </w:rPr>
        <w:t>8、不采取捏造事实、提供虚假材料或者以非法手段取得证明材料进行质疑和投诉；</w:t>
      </w:r>
    </w:p>
    <w:p w14:paraId="700156D0">
      <w:pPr>
        <w:pStyle w:val="32"/>
        <w:ind w:firstLine="480"/>
        <w:rPr>
          <w:rFonts w:hint="eastAsia" w:ascii="宋体" w:hAnsi="宋体" w:eastAsia="宋体" w:cs="宋体"/>
          <w:color w:val="auto"/>
        </w:rPr>
      </w:pPr>
      <w:r>
        <w:rPr>
          <w:rFonts w:hint="eastAsia" w:ascii="宋体" w:hAnsi="宋体" w:eastAsia="宋体" w:cs="宋体"/>
          <w:color w:val="auto"/>
        </w:rPr>
        <w:t>9、不发生其他有悖于政府采购公开、公平、公正和诚信原则的行为。</w:t>
      </w:r>
    </w:p>
    <w:p w14:paraId="2F6CD7E5">
      <w:pPr>
        <w:pStyle w:val="32"/>
        <w:ind w:firstLine="480"/>
        <w:rPr>
          <w:rFonts w:hint="eastAsia" w:ascii="宋体" w:hAnsi="宋体" w:eastAsia="宋体" w:cs="宋体"/>
          <w:color w:val="auto"/>
        </w:rPr>
      </w:pPr>
      <w:r>
        <w:rPr>
          <w:rFonts w:hint="eastAsia" w:ascii="宋体" w:hAnsi="宋体" w:eastAsia="宋体" w:cs="宋体"/>
          <w:color w:val="auto"/>
        </w:rPr>
        <w:t>10、尊重和接受政府采购监督管理部门的监督和采购人、采购代理机构的政府采购工作要求，愿意承担因违约行为给采购人造成的损失。</w:t>
      </w:r>
    </w:p>
    <w:p w14:paraId="1E9AF7BA">
      <w:pPr>
        <w:pStyle w:val="32"/>
        <w:ind w:firstLine="480"/>
        <w:rPr>
          <w:rFonts w:hint="eastAsia" w:ascii="宋体" w:hAnsi="宋体" w:eastAsia="宋体" w:cs="宋体"/>
          <w:color w:val="auto"/>
        </w:rPr>
      </w:pPr>
    </w:p>
    <w:p w14:paraId="0DFD6C7A">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84695DC">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41B56BCF">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5F6F313E">
      <w:pPr>
        <w:pStyle w:val="29"/>
        <w:spacing w:before="312" w:after="312"/>
        <w:rPr>
          <w:rFonts w:hint="eastAsia" w:ascii="宋体" w:hAnsi="宋体" w:eastAsia="宋体" w:cs="宋体"/>
          <w:color w:val="auto"/>
        </w:rPr>
      </w:pPr>
      <w:r>
        <w:rPr>
          <w:rFonts w:hint="eastAsia" w:ascii="宋体" w:hAnsi="宋体" w:eastAsia="宋体" w:cs="宋体"/>
          <w:color w:val="auto"/>
        </w:rPr>
        <w:t>第六部分  响应方案</w:t>
      </w:r>
    </w:p>
    <w:p w14:paraId="49237186">
      <w:pPr>
        <w:pStyle w:val="30"/>
        <w:spacing w:before="156" w:after="156"/>
        <w:rPr>
          <w:rFonts w:hint="eastAsia" w:ascii="宋体" w:hAnsi="宋体" w:eastAsia="宋体" w:cs="宋体"/>
          <w:color w:val="auto"/>
        </w:rPr>
      </w:pPr>
      <w:r>
        <w:rPr>
          <w:rFonts w:hint="eastAsia" w:ascii="宋体" w:hAnsi="宋体" w:eastAsia="宋体" w:cs="宋体"/>
          <w:color w:val="auto"/>
        </w:rPr>
        <w:t>一、供应商可结合第五章《磋商内容及要求》相关要求及第四章《评审要素及分值一览表》中各评审要素编制响应方案。</w:t>
      </w:r>
    </w:p>
    <w:p w14:paraId="717A148D">
      <w:pPr>
        <w:pStyle w:val="30"/>
        <w:spacing w:before="156" w:after="156"/>
        <w:rPr>
          <w:rFonts w:hint="eastAsia" w:ascii="宋体" w:hAnsi="宋体" w:eastAsia="宋体" w:cs="宋体"/>
          <w:color w:val="auto"/>
        </w:rPr>
      </w:pPr>
    </w:p>
    <w:p w14:paraId="245F8CE2">
      <w:pPr>
        <w:pStyle w:val="30"/>
        <w:spacing w:before="156" w:after="156"/>
        <w:rPr>
          <w:rFonts w:hint="eastAsia" w:ascii="宋体" w:hAnsi="宋体" w:eastAsia="宋体" w:cs="宋体"/>
          <w:color w:val="auto"/>
        </w:rPr>
      </w:pPr>
    </w:p>
    <w:p w14:paraId="02106078">
      <w:pPr>
        <w:pStyle w:val="30"/>
        <w:spacing w:before="156" w:after="156"/>
        <w:rPr>
          <w:rFonts w:hint="eastAsia" w:ascii="宋体" w:hAnsi="宋体" w:eastAsia="宋体" w:cs="宋体"/>
          <w:color w:val="auto"/>
        </w:rPr>
      </w:pPr>
      <w:r>
        <w:rPr>
          <w:rFonts w:hint="eastAsia" w:ascii="宋体" w:hAnsi="宋体" w:eastAsia="宋体" w:cs="宋体"/>
          <w:color w:val="auto"/>
        </w:rPr>
        <w:t>二、拟派项目团队及人员情况：</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37E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715C2DE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负责人</w:t>
            </w:r>
          </w:p>
        </w:tc>
      </w:tr>
      <w:tr w14:paraId="0E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57056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50A42E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60" w:type="dxa"/>
            <w:vAlign w:val="center"/>
          </w:tcPr>
          <w:p w14:paraId="7C283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7" w:type="dxa"/>
            <w:gridSpan w:val="2"/>
            <w:vAlign w:val="center"/>
          </w:tcPr>
          <w:p w14:paraId="5ECAB0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604" w:type="dxa"/>
            <w:gridSpan w:val="3"/>
            <w:vAlign w:val="center"/>
          </w:tcPr>
          <w:p w14:paraId="1F5DCB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40" w:type="dxa"/>
            <w:tcBorders>
              <w:right w:val="single" w:color="auto" w:sz="2" w:space="0"/>
            </w:tcBorders>
            <w:vAlign w:val="center"/>
          </w:tcPr>
          <w:p w14:paraId="220A4B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322370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91" w:type="dxa"/>
            <w:gridSpan w:val="2"/>
            <w:tcBorders>
              <w:left w:val="single" w:color="auto" w:sz="2" w:space="0"/>
              <w:right w:val="single" w:color="auto" w:sz="12" w:space="0"/>
            </w:tcBorders>
            <w:vAlign w:val="center"/>
          </w:tcPr>
          <w:p w14:paraId="40452B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343997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661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29DED4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7A1B24A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60" w:type="dxa"/>
            <w:vAlign w:val="center"/>
          </w:tcPr>
          <w:p w14:paraId="4DCF5EB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7" w:type="dxa"/>
            <w:gridSpan w:val="2"/>
            <w:vAlign w:val="center"/>
          </w:tcPr>
          <w:p w14:paraId="38DABF9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604" w:type="dxa"/>
            <w:gridSpan w:val="3"/>
            <w:vAlign w:val="center"/>
          </w:tcPr>
          <w:p w14:paraId="7ECCF26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40" w:type="dxa"/>
            <w:tcBorders>
              <w:right w:val="single" w:color="auto" w:sz="2" w:space="0"/>
            </w:tcBorders>
            <w:vAlign w:val="center"/>
          </w:tcPr>
          <w:p w14:paraId="1F872E1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91" w:type="dxa"/>
            <w:gridSpan w:val="2"/>
            <w:tcBorders>
              <w:left w:val="single" w:color="auto" w:sz="2" w:space="0"/>
              <w:right w:val="single" w:color="auto" w:sz="12" w:space="0"/>
            </w:tcBorders>
            <w:vAlign w:val="center"/>
          </w:tcPr>
          <w:p w14:paraId="28FD6F0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717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tcBorders>
            <w:vAlign w:val="center"/>
          </w:tcPr>
          <w:p w14:paraId="4EF4005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技术负责人</w:t>
            </w:r>
          </w:p>
        </w:tc>
      </w:tr>
      <w:tr w14:paraId="28EA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89BEB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71AE89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60" w:type="dxa"/>
            <w:vAlign w:val="center"/>
          </w:tcPr>
          <w:p w14:paraId="6C9467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7" w:type="dxa"/>
            <w:gridSpan w:val="2"/>
            <w:vAlign w:val="center"/>
          </w:tcPr>
          <w:p w14:paraId="462432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604" w:type="dxa"/>
            <w:gridSpan w:val="3"/>
            <w:vAlign w:val="center"/>
          </w:tcPr>
          <w:p w14:paraId="30E216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40" w:type="dxa"/>
            <w:tcBorders>
              <w:right w:val="single" w:color="auto" w:sz="2" w:space="0"/>
            </w:tcBorders>
            <w:vAlign w:val="center"/>
          </w:tcPr>
          <w:p w14:paraId="7CC016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5F1D52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91" w:type="dxa"/>
            <w:gridSpan w:val="2"/>
            <w:tcBorders>
              <w:left w:val="single" w:color="auto" w:sz="2" w:space="0"/>
              <w:right w:val="single" w:color="auto" w:sz="12" w:space="0"/>
            </w:tcBorders>
            <w:vAlign w:val="center"/>
          </w:tcPr>
          <w:p w14:paraId="275B68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04F783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0738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A202AA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46DC613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60" w:type="dxa"/>
            <w:vAlign w:val="center"/>
          </w:tcPr>
          <w:p w14:paraId="3CB2340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404" w:type="dxa"/>
            <w:gridSpan w:val="3"/>
            <w:vAlign w:val="center"/>
          </w:tcPr>
          <w:p w14:paraId="784C84C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7" w:type="dxa"/>
            <w:gridSpan w:val="2"/>
            <w:vAlign w:val="center"/>
          </w:tcPr>
          <w:p w14:paraId="2E3AFB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20CE636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4C673D09">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3050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0A0EBCE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4、其他人员</w:t>
            </w:r>
          </w:p>
        </w:tc>
      </w:tr>
      <w:tr w14:paraId="3218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3F235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662854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84" w:type="dxa"/>
            <w:gridSpan w:val="2"/>
            <w:tcBorders>
              <w:right w:val="single" w:color="auto" w:sz="2" w:space="0"/>
            </w:tcBorders>
            <w:vAlign w:val="center"/>
          </w:tcPr>
          <w:p w14:paraId="406367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6" w:type="dxa"/>
            <w:gridSpan w:val="3"/>
            <w:tcBorders>
              <w:left w:val="single" w:color="auto" w:sz="2" w:space="0"/>
            </w:tcBorders>
            <w:vAlign w:val="center"/>
          </w:tcPr>
          <w:p w14:paraId="1EEFFA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1" w:type="dxa"/>
            <w:vAlign w:val="center"/>
          </w:tcPr>
          <w:p w14:paraId="2732F2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82" w:type="dxa"/>
            <w:gridSpan w:val="2"/>
            <w:vAlign w:val="center"/>
          </w:tcPr>
          <w:p w14:paraId="39B75F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75DB59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49" w:type="dxa"/>
            <w:tcBorders>
              <w:right w:val="single" w:color="auto" w:sz="12" w:space="0"/>
            </w:tcBorders>
            <w:vAlign w:val="center"/>
          </w:tcPr>
          <w:p w14:paraId="6CD972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231330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0E3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C8484E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C2D91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758846A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14E6691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1F755DF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2584547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04B84F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1386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F1244F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5CD705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056E664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6DBE02C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3DF024C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1E3FEFC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409041F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222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5B5F8A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6CD6DB5">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5A5AB9D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5F4DCAE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03113AA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465B33A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19E38DD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6E25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310DAE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2873976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1B23867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7634E41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7ACF811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1B07FEE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10CD1E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3BE5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155A0D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40318DE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表格空间不足时请自行扩展。</w:t>
            </w:r>
          </w:p>
        </w:tc>
      </w:tr>
    </w:tbl>
    <w:p w14:paraId="4FC072C2">
      <w:pPr>
        <w:widowControl/>
        <w:spacing w:before="156" w:beforeLines="50" w:line="400" w:lineRule="exact"/>
        <w:ind w:left="0" w:leftChars="0" w:firstLine="4838" w:firstLineChars="2016"/>
        <w:jc w:val="both"/>
        <w:rPr>
          <w:rFonts w:hint="eastAsia" w:ascii="宋体" w:hAnsi="宋体" w:eastAsia="宋体" w:cs="宋体"/>
          <w:color w:val="auto"/>
          <w:sz w:val="24"/>
        </w:rPr>
      </w:pPr>
    </w:p>
    <w:p w14:paraId="0B0A601C">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FB17F6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5CEE6D51">
      <w:pPr>
        <w:pStyle w:val="25"/>
        <w:rPr>
          <w:rFonts w:hint="eastAsia" w:ascii="宋体" w:hAnsi="宋体" w:eastAsia="宋体" w:cs="宋体"/>
          <w:color w:val="auto"/>
          <w:sz w:val="24"/>
        </w:rPr>
      </w:pPr>
    </w:p>
    <w:p w14:paraId="3393320F">
      <w:pPr>
        <w:pStyle w:val="25"/>
        <w:rPr>
          <w:rFonts w:hint="eastAsia" w:ascii="宋体" w:hAnsi="宋体" w:eastAsia="宋体" w:cs="宋体"/>
          <w:color w:val="auto"/>
          <w:sz w:val="24"/>
        </w:rPr>
      </w:pPr>
    </w:p>
    <w:p w14:paraId="2964FB5D">
      <w:pPr>
        <w:pStyle w:val="25"/>
        <w:rPr>
          <w:rFonts w:hint="eastAsia" w:ascii="宋体" w:hAnsi="宋体" w:eastAsia="宋体" w:cs="宋体"/>
          <w:color w:val="auto"/>
          <w:sz w:val="24"/>
        </w:rPr>
      </w:pPr>
    </w:p>
    <w:p w14:paraId="2CEA8160">
      <w:pPr>
        <w:pStyle w:val="30"/>
        <w:spacing w:before="156" w:after="156"/>
        <w:rPr>
          <w:rFonts w:hint="eastAsia" w:ascii="宋体" w:hAnsi="宋体" w:eastAsia="宋体" w:cs="宋体"/>
          <w:color w:val="auto"/>
        </w:rPr>
      </w:pPr>
      <w:r>
        <w:rPr>
          <w:rFonts w:hint="eastAsia" w:ascii="宋体" w:hAnsi="宋体" w:eastAsia="宋体" w:cs="宋体"/>
          <w:color w:val="auto"/>
        </w:rPr>
        <w:t>三、合同条款响应说明</w:t>
      </w:r>
    </w:p>
    <w:tbl>
      <w:tblPr>
        <w:tblStyle w:val="2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32"/>
        <w:gridCol w:w="2800"/>
        <w:gridCol w:w="2708"/>
        <w:gridCol w:w="1355"/>
      </w:tblGrid>
      <w:tr w14:paraId="0B9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3" w:type="dxa"/>
            <w:shd w:val="clear" w:color="auto" w:fill="E2EFD9"/>
            <w:vAlign w:val="center"/>
          </w:tcPr>
          <w:p w14:paraId="4934AFE7">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2" w:type="dxa"/>
            <w:shd w:val="clear" w:color="auto" w:fill="E2EFD9"/>
            <w:vAlign w:val="center"/>
          </w:tcPr>
          <w:p w14:paraId="51F343A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合同条款</w:t>
            </w:r>
          </w:p>
        </w:tc>
        <w:tc>
          <w:tcPr>
            <w:tcW w:w="2800" w:type="dxa"/>
            <w:shd w:val="clear" w:color="auto" w:fill="E2EFD9"/>
            <w:vAlign w:val="center"/>
          </w:tcPr>
          <w:p w14:paraId="016F4946">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磋商文件合同条款明细</w:t>
            </w:r>
          </w:p>
        </w:tc>
        <w:tc>
          <w:tcPr>
            <w:tcW w:w="2708" w:type="dxa"/>
            <w:shd w:val="clear" w:color="auto" w:fill="E2EFD9"/>
            <w:vAlign w:val="center"/>
          </w:tcPr>
          <w:p w14:paraId="72DE9EB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响应文件合同条款响应</w:t>
            </w:r>
          </w:p>
        </w:tc>
        <w:tc>
          <w:tcPr>
            <w:tcW w:w="1355" w:type="dxa"/>
            <w:shd w:val="clear" w:color="auto" w:fill="E2EFD9"/>
            <w:vAlign w:val="center"/>
          </w:tcPr>
          <w:p w14:paraId="43E46CC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响应说明</w:t>
            </w:r>
          </w:p>
        </w:tc>
      </w:tr>
      <w:tr w14:paraId="0750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3D06D23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69EEFB6B">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134364C3">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1C820E2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6A2FC1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12B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E3B543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2CCFB17F">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40A11BE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620C05CB">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682F236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B50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0FED28F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01C69BF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3C93D27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0AC5873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0B6118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66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8338401">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7D10B75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7002604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700F9F8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0AEB46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276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vAlign w:val="center"/>
          </w:tcPr>
          <w:p w14:paraId="7A89C744">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备注</w:t>
            </w:r>
          </w:p>
        </w:tc>
        <w:tc>
          <w:tcPr>
            <w:tcW w:w="8395" w:type="dxa"/>
            <w:gridSpan w:val="4"/>
            <w:vAlign w:val="center"/>
          </w:tcPr>
          <w:p w14:paraId="0F07286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1、响应说明填写“优于</w:t>
            </w:r>
            <w:r>
              <w:rPr>
                <w:rFonts w:hint="eastAsia" w:ascii="宋体" w:hAnsi="宋体" w:eastAsia="宋体" w:cs="宋体"/>
                <w:color w:val="auto"/>
                <w:sz w:val="24"/>
                <w:lang w:eastAsia="zh-CN"/>
              </w:rPr>
              <w:t>”“</w:t>
            </w:r>
            <w:r>
              <w:rPr>
                <w:rFonts w:hint="eastAsia" w:ascii="宋体" w:hAnsi="宋体" w:eastAsia="宋体" w:cs="宋体"/>
                <w:color w:val="auto"/>
                <w:sz w:val="24"/>
              </w:rPr>
              <w:t>相同</w:t>
            </w:r>
            <w:r>
              <w:rPr>
                <w:rFonts w:hint="eastAsia" w:ascii="宋体" w:hAnsi="宋体" w:eastAsia="宋体" w:cs="宋体"/>
                <w:color w:val="auto"/>
                <w:sz w:val="24"/>
                <w:lang w:eastAsia="zh-CN"/>
              </w:rPr>
              <w:t>”“</w:t>
            </w:r>
            <w:r>
              <w:rPr>
                <w:rFonts w:hint="eastAsia" w:ascii="宋体" w:hAnsi="宋体" w:eastAsia="宋体" w:cs="宋体"/>
                <w:color w:val="auto"/>
                <w:sz w:val="24"/>
              </w:rPr>
              <w:t>低于”。</w:t>
            </w:r>
          </w:p>
          <w:p w14:paraId="555744B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2、供应商应逐条响应。</w:t>
            </w:r>
          </w:p>
        </w:tc>
      </w:tr>
    </w:tbl>
    <w:p w14:paraId="5E10C8CF">
      <w:pPr>
        <w:widowControl/>
        <w:tabs>
          <w:tab w:val="right" w:pos="9070"/>
        </w:tabs>
        <w:spacing w:line="440" w:lineRule="exact"/>
        <w:jc w:val="right"/>
        <w:rPr>
          <w:rFonts w:hint="eastAsia" w:ascii="宋体" w:hAnsi="宋体" w:eastAsia="宋体" w:cs="宋体"/>
          <w:color w:val="auto"/>
          <w:sz w:val="28"/>
          <w:szCs w:val="28"/>
        </w:rPr>
      </w:pPr>
    </w:p>
    <w:p w14:paraId="01FC521D">
      <w:pPr>
        <w:pStyle w:val="32"/>
        <w:ind w:firstLine="480"/>
        <w:jc w:val="right"/>
        <w:rPr>
          <w:rFonts w:hint="eastAsia" w:ascii="宋体" w:hAnsi="宋体" w:eastAsia="宋体" w:cs="宋体"/>
          <w:color w:val="auto"/>
        </w:rPr>
      </w:pPr>
      <w:r>
        <w:rPr>
          <w:rFonts w:hint="eastAsia" w:ascii="宋体" w:hAnsi="宋体" w:eastAsia="宋体" w:cs="宋体"/>
          <w:color w:val="auto"/>
        </w:rPr>
        <w:t>供应商：（供应商全称并加盖公章）</w:t>
      </w:r>
    </w:p>
    <w:p w14:paraId="75CB0CF6">
      <w:pPr>
        <w:pStyle w:val="32"/>
        <w:ind w:firstLine="480"/>
        <w:jc w:val="right"/>
        <w:rPr>
          <w:rFonts w:hint="eastAsia" w:ascii="宋体" w:hAnsi="宋体" w:eastAsia="宋体" w:cs="宋体"/>
          <w:color w:val="auto"/>
        </w:rPr>
      </w:pPr>
      <w:r>
        <w:rPr>
          <w:rFonts w:hint="eastAsia" w:ascii="宋体" w:hAnsi="宋体" w:eastAsia="宋体" w:cs="宋体"/>
          <w:color w:val="auto"/>
        </w:rPr>
        <w:t>日　期：年　月　日</w:t>
      </w:r>
    </w:p>
    <w:p w14:paraId="354EDD9A">
      <w:pPr>
        <w:pStyle w:val="30"/>
        <w:spacing w:before="156" w:after="156"/>
        <w:rPr>
          <w:rFonts w:hint="eastAsia" w:ascii="宋体" w:hAnsi="宋体" w:eastAsia="宋体" w:cs="宋体"/>
          <w:color w:val="auto"/>
        </w:rPr>
      </w:pPr>
      <w:r>
        <w:rPr>
          <w:rFonts w:hint="eastAsia" w:ascii="宋体" w:hAnsi="宋体" w:eastAsia="宋体" w:cs="宋体"/>
          <w:color w:val="auto"/>
        </w:rPr>
        <w:t>四、实质性条款响应表</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474"/>
        <w:gridCol w:w="3474"/>
        <w:gridCol w:w="1537"/>
      </w:tblGrid>
      <w:tr w14:paraId="082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3" w:type="dxa"/>
            <w:shd w:val="clear" w:color="auto" w:fill="E2EFD9"/>
            <w:vAlign w:val="center"/>
          </w:tcPr>
          <w:p w14:paraId="02475DB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474" w:type="dxa"/>
            <w:shd w:val="clear" w:color="auto" w:fill="E2EFD9"/>
            <w:vAlign w:val="center"/>
          </w:tcPr>
          <w:p w14:paraId="206250B8">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磋商文件实质性条款</w:t>
            </w:r>
          </w:p>
        </w:tc>
        <w:tc>
          <w:tcPr>
            <w:tcW w:w="3474" w:type="dxa"/>
            <w:shd w:val="clear" w:color="auto" w:fill="E2EFD9"/>
            <w:vAlign w:val="center"/>
          </w:tcPr>
          <w:p w14:paraId="35043D11">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响应文件具体响应内容</w:t>
            </w:r>
          </w:p>
        </w:tc>
        <w:tc>
          <w:tcPr>
            <w:tcW w:w="1537" w:type="dxa"/>
            <w:shd w:val="clear" w:color="auto" w:fill="E2EFD9"/>
            <w:vAlign w:val="center"/>
          </w:tcPr>
          <w:p w14:paraId="42AC486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响应说明</w:t>
            </w:r>
          </w:p>
        </w:tc>
      </w:tr>
      <w:tr w14:paraId="2D6D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36D7FF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00640E9C">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6A089628">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2571DBD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501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76DC1D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59A2671C">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4418726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176B2AD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7BF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5C2AC3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6D1427E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3F0938C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4F0A822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FF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873" w:type="dxa"/>
            <w:vAlign w:val="center"/>
          </w:tcPr>
          <w:p w14:paraId="6ED2B9A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备注</w:t>
            </w:r>
          </w:p>
        </w:tc>
        <w:tc>
          <w:tcPr>
            <w:tcW w:w="8485" w:type="dxa"/>
            <w:gridSpan w:val="3"/>
            <w:vAlign w:val="center"/>
          </w:tcPr>
          <w:p w14:paraId="206E0969">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1、第</w:t>
            </w:r>
            <w:r>
              <w:rPr>
                <w:rFonts w:hint="eastAsia" w:ascii="宋体" w:hAnsi="宋体" w:eastAsia="宋体" w:cs="宋体"/>
                <w:color w:val="auto"/>
                <w:lang w:val="en-US" w:eastAsia="zh-CN"/>
              </w:rPr>
              <w:t>五</w:t>
            </w:r>
            <w:r>
              <w:rPr>
                <w:rFonts w:hint="eastAsia" w:ascii="宋体" w:hAnsi="宋体" w:eastAsia="宋体" w:cs="宋体"/>
                <w:color w:val="auto"/>
              </w:rPr>
              <w:t>章《磋商内容及要求》中加“★”条款为实质性条款，对实质性条款的响应集中列于此表，且不允许出现负偏差，否则按无效响应处理。</w:t>
            </w:r>
          </w:p>
          <w:p w14:paraId="33F93DDD">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2、表格空间不足以容纳响应内容时可自行扩展，也可在单元格中注明引用位置，如“见响应文件第×页××位置”。</w:t>
            </w:r>
          </w:p>
          <w:p w14:paraId="0AAA4B53">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3、并非每个项目（或标段）都需要设置实质性条款，若本项目或所投标段未设置实质性条款，则供应商可忽略此表。</w:t>
            </w:r>
          </w:p>
        </w:tc>
      </w:tr>
    </w:tbl>
    <w:p w14:paraId="539EC648">
      <w:pPr>
        <w:widowControl/>
        <w:tabs>
          <w:tab w:val="right" w:pos="9070"/>
        </w:tabs>
        <w:spacing w:line="440" w:lineRule="exact"/>
        <w:jc w:val="right"/>
        <w:rPr>
          <w:rFonts w:hint="eastAsia" w:ascii="宋体" w:hAnsi="宋体" w:eastAsia="宋体" w:cs="宋体"/>
          <w:color w:val="auto"/>
          <w:sz w:val="28"/>
          <w:szCs w:val="28"/>
        </w:rPr>
      </w:pPr>
    </w:p>
    <w:p w14:paraId="5F68BEE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084A40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43B3AE6">
      <w:pPr>
        <w:widowControl/>
        <w:spacing w:before="156" w:beforeLines="50" w:line="400" w:lineRule="exact"/>
        <w:ind w:left="0" w:leftChars="0" w:firstLine="4838" w:firstLineChars="2016"/>
        <w:jc w:val="both"/>
        <w:rPr>
          <w:rFonts w:hint="eastAsia" w:ascii="宋体" w:hAnsi="宋体" w:eastAsia="宋体" w:cs="宋体"/>
          <w:color w:val="auto"/>
          <w:sz w:val="24"/>
        </w:rPr>
      </w:pPr>
    </w:p>
    <w:p w14:paraId="40F14167">
      <w:pPr>
        <w:pStyle w:val="30"/>
        <w:spacing w:before="156" w:after="156"/>
        <w:rPr>
          <w:rFonts w:hint="eastAsia" w:ascii="宋体" w:hAnsi="宋体" w:eastAsia="宋体" w:cs="宋体"/>
          <w:b/>
          <w:bCs w:val="0"/>
          <w:color w:val="auto"/>
        </w:rPr>
      </w:pPr>
      <w:r>
        <w:rPr>
          <w:rFonts w:hint="eastAsia" w:ascii="宋体" w:hAnsi="宋体" w:eastAsia="宋体" w:cs="宋体"/>
          <w:b/>
          <w:bCs w:val="0"/>
          <w:color w:val="auto"/>
        </w:rPr>
        <w:t>五、供应商认为有利于本次磋商的其他情况说明</w:t>
      </w:r>
    </w:p>
    <w:p w14:paraId="32354EBD">
      <w:pPr>
        <w:pStyle w:val="30"/>
        <w:spacing w:before="156" w:after="156"/>
        <w:rPr>
          <w:rFonts w:hint="eastAsia" w:ascii="宋体" w:hAnsi="宋体" w:eastAsia="宋体" w:cs="宋体"/>
          <w:color w:val="auto"/>
        </w:rPr>
      </w:pPr>
    </w:p>
    <w:p w14:paraId="73576B58">
      <w:pPr>
        <w:pStyle w:val="32"/>
        <w:ind w:firstLine="480"/>
        <w:rPr>
          <w:rFonts w:hint="eastAsia" w:ascii="宋体" w:hAnsi="宋体" w:eastAsia="宋体" w:cs="宋体"/>
          <w:color w:val="auto"/>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9631">
    <w:pPr>
      <w:pStyle w:val="13"/>
      <w:rPr>
        <w:rFonts w:hint="eastAsia"/>
      </w:rPr>
    </w:pPr>
    <w:r>
      <w:fldChar w:fldCharType="begin"/>
    </w:r>
    <w:r>
      <w:instrText xml:space="preserve">PAGE   \* MERGEFORMAT</w:instrText>
    </w:r>
    <w:r>
      <w:fldChar w:fldCharType="separate"/>
    </w:r>
    <w:r>
      <w:rPr>
        <w:lang w:val="zh-CN"/>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7FA0">
    <w:pPr>
      <w:pStyle w:val="13"/>
      <w:rPr>
        <w:rFonts w:hint="eastAsia"/>
      </w:rP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C64E">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9230">
    <w:pPr>
      <w:pStyle w:val="14"/>
    </w:pPr>
    <w:r>
      <w:drawing>
        <wp:inline distT="0" distB="0" distL="0" distR="0">
          <wp:extent cx="2305050" cy="295275"/>
          <wp:effectExtent l="0" t="0" r="0" b="0"/>
          <wp:docPr id="27"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D140"/>
    <w:multiLevelType w:val="singleLevel"/>
    <w:tmpl w:val="F673D140"/>
    <w:lvl w:ilvl="0" w:tentative="0">
      <w:start w:val="2"/>
      <w:numFmt w:val="chineseCounting"/>
      <w:suff w:val="nothing"/>
      <w:lvlText w:val="%1、"/>
      <w:lvlJc w:val="left"/>
      <w:rPr>
        <w:rFonts w:hint="eastAsia"/>
      </w:rPr>
    </w:lvl>
  </w:abstractNum>
  <w:abstractNum w:abstractNumId="1">
    <w:nsid w:val="28E3F733"/>
    <w:multiLevelType w:val="singleLevel"/>
    <w:tmpl w:val="28E3F733"/>
    <w:lvl w:ilvl="0" w:tentative="0">
      <w:start w:val="1"/>
      <w:numFmt w:val="decimal"/>
      <w:suff w:val="nothing"/>
      <w:lvlText w:val="（%1）"/>
      <w:lvlJc w:val="left"/>
    </w:lvl>
  </w:abstractNum>
  <w:abstractNum w:abstractNumId="2">
    <w:nsid w:val="43745EA3"/>
    <w:multiLevelType w:val="singleLevel"/>
    <w:tmpl w:val="43745EA3"/>
    <w:lvl w:ilvl="0" w:tentative="0">
      <w:start w:val="1"/>
      <w:numFmt w:val="chineseCounting"/>
      <w:suff w:val="nothing"/>
      <w:lvlText w:val="%1、"/>
      <w:lvlJc w:val="left"/>
      <w:rPr>
        <w:rFonts w:hint="eastAsia"/>
      </w:rPr>
    </w:lvl>
  </w:abstractNum>
  <w:abstractNum w:abstractNumId="3">
    <w:nsid w:val="647D9653"/>
    <w:multiLevelType w:val="singleLevel"/>
    <w:tmpl w:val="647D9653"/>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NjU1NWZiMDNmNjAwM2Y5ZDkwYjllNTBkYWQzNmQifQ=="/>
  </w:docVars>
  <w:rsids>
    <w:rsidRoot w:val="0047139F"/>
    <w:rsid w:val="002B52DA"/>
    <w:rsid w:val="003E6A07"/>
    <w:rsid w:val="0047139F"/>
    <w:rsid w:val="004A10FD"/>
    <w:rsid w:val="00503777"/>
    <w:rsid w:val="005C4D2F"/>
    <w:rsid w:val="006066AC"/>
    <w:rsid w:val="006B7733"/>
    <w:rsid w:val="0073319C"/>
    <w:rsid w:val="00744D99"/>
    <w:rsid w:val="0079679C"/>
    <w:rsid w:val="007B0AAF"/>
    <w:rsid w:val="008C061F"/>
    <w:rsid w:val="00904255"/>
    <w:rsid w:val="00BD0A4C"/>
    <w:rsid w:val="00C513E0"/>
    <w:rsid w:val="00D0591D"/>
    <w:rsid w:val="00D1336F"/>
    <w:rsid w:val="00DE219A"/>
    <w:rsid w:val="00F0025B"/>
    <w:rsid w:val="00F37A60"/>
    <w:rsid w:val="00FF2F22"/>
    <w:rsid w:val="03372EA2"/>
    <w:rsid w:val="07ED02EC"/>
    <w:rsid w:val="09A61AE4"/>
    <w:rsid w:val="0C8928AD"/>
    <w:rsid w:val="0D785700"/>
    <w:rsid w:val="14634849"/>
    <w:rsid w:val="14C16C29"/>
    <w:rsid w:val="14E95C61"/>
    <w:rsid w:val="1F4B495F"/>
    <w:rsid w:val="22EF5136"/>
    <w:rsid w:val="23083652"/>
    <w:rsid w:val="23E768BC"/>
    <w:rsid w:val="257920F6"/>
    <w:rsid w:val="26EB0410"/>
    <w:rsid w:val="29804D3A"/>
    <w:rsid w:val="2A7909CB"/>
    <w:rsid w:val="2BB10B90"/>
    <w:rsid w:val="330748F2"/>
    <w:rsid w:val="396F60B7"/>
    <w:rsid w:val="3BB15227"/>
    <w:rsid w:val="42E435DD"/>
    <w:rsid w:val="45A5167D"/>
    <w:rsid w:val="45D56262"/>
    <w:rsid w:val="46294AAD"/>
    <w:rsid w:val="47210A98"/>
    <w:rsid w:val="47C42C7D"/>
    <w:rsid w:val="47F82A95"/>
    <w:rsid w:val="49F6626D"/>
    <w:rsid w:val="4BA25563"/>
    <w:rsid w:val="4E086F29"/>
    <w:rsid w:val="4E7B5704"/>
    <w:rsid w:val="50E031FC"/>
    <w:rsid w:val="52D516F6"/>
    <w:rsid w:val="5308490F"/>
    <w:rsid w:val="532F08E1"/>
    <w:rsid w:val="55A3400F"/>
    <w:rsid w:val="576C5779"/>
    <w:rsid w:val="58F551DC"/>
    <w:rsid w:val="597C465F"/>
    <w:rsid w:val="6161528E"/>
    <w:rsid w:val="61A62640"/>
    <w:rsid w:val="61ED2DEC"/>
    <w:rsid w:val="6241555E"/>
    <w:rsid w:val="627A7706"/>
    <w:rsid w:val="6F3277A9"/>
    <w:rsid w:val="76B43BD9"/>
    <w:rsid w:val="7FDC3DEB"/>
    <w:rsid w:val="FBAB78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6"/>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37"/>
    <w:autoRedefine/>
    <w:qFormat/>
    <w:uiPriority w:val="0"/>
    <w:pPr>
      <w:keepNext/>
      <w:keepLines/>
      <w:spacing w:line="360" w:lineRule="auto"/>
      <w:jc w:val="center"/>
      <w:outlineLvl w:val="1"/>
    </w:pPr>
    <w:rPr>
      <w:rFonts w:ascii="Arial" w:hAnsi="Arial" w:eastAsia="宋体"/>
      <w:b/>
      <w:bCs/>
      <w:sz w:val="28"/>
      <w:szCs w:val="32"/>
    </w:rPr>
  </w:style>
  <w:style w:type="paragraph" w:styleId="4">
    <w:name w:val="heading 3"/>
    <w:basedOn w:val="1"/>
    <w:next w:val="1"/>
    <w:link w:val="38"/>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39"/>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0"/>
    <w:autoRedefine/>
    <w:qFormat/>
    <w:uiPriority w:val="99"/>
    <w:pPr>
      <w:keepNext/>
      <w:keepLines/>
      <w:spacing w:before="240" w:after="64" w:line="320" w:lineRule="auto"/>
      <w:outlineLvl w:val="5"/>
    </w:pPr>
    <w:rPr>
      <w:rFonts w:ascii="Calibri Light" w:hAnsi="Calibri Light" w:eastAsia="宋体"/>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autoRedefine/>
    <w:qFormat/>
    <w:uiPriority w:val="0"/>
    <w:pPr>
      <w:spacing w:line="360" w:lineRule="auto"/>
      <w:ind w:firstLine="200" w:firstLineChars="200"/>
    </w:pPr>
    <w:rPr>
      <w:rFonts w:ascii="Times New Roman" w:hAnsi="Times New Roman" w:eastAsia="宋体"/>
      <w:sz w:val="24"/>
      <w:szCs w:val="20"/>
    </w:rPr>
  </w:style>
  <w:style w:type="paragraph" w:styleId="8">
    <w:name w:val="toa heading"/>
    <w:basedOn w:val="1"/>
    <w:next w:val="1"/>
    <w:autoRedefine/>
    <w:qFormat/>
    <w:uiPriority w:val="0"/>
    <w:pPr>
      <w:spacing w:before="120"/>
    </w:pPr>
    <w:rPr>
      <w:rFonts w:ascii="Arial" w:hAnsi="Arial" w:eastAsia="宋体"/>
      <w:sz w:val="24"/>
      <w:szCs w:val="24"/>
    </w:rPr>
  </w:style>
  <w:style w:type="paragraph" w:styleId="9">
    <w:name w:val="Body Text"/>
    <w:basedOn w:val="1"/>
    <w:link w:val="41"/>
    <w:autoRedefine/>
    <w:qFormat/>
    <w:uiPriority w:val="0"/>
    <w:pPr>
      <w:spacing w:after="120"/>
    </w:pPr>
    <w:rPr>
      <w:rFonts w:ascii="Times New Roman" w:hAnsi="Times New Roman" w:eastAsia="宋体"/>
      <w:szCs w:val="24"/>
    </w:rPr>
  </w:style>
  <w:style w:type="paragraph" w:styleId="10">
    <w:name w:val="Body Text Indent"/>
    <w:basedOn w:val="1"/>
    <w:link w:val="26"/>
    <w:autoRedefine/>
    <w:unhideWhenUsed/>
    <w:qFormat/>
    <w:uiPriority w:val="0"/>
    <w:pPr>
      <w:spacing w:after="120"/>
      <w:ind w:left="420" w:leftChars="200"/>
    </w:pPr>
  </w:style>
  <w:style w:type="paragraph" w:styleId="11">
    <w:name w:val="Plain Text"/>
    <w:basedOn w:val="1"/>
    <w:link w:val="42"/>
    <w:autoRedefine/>
    <w:qFormat/>
    <w:uiPriority w:val="0"/>
    <w:pPr>
      <w:spacing w:line="360" w:lineRule="auto"/>
    </w:pPr>
    <w:rPr>
      <w:rFonts w:ascii="宋体" w:hAnsi="Courier New" w:eastAsia="宋体"/>
      <w:szCs w:val="21"/>
    </w:rPr>
  </w:style>
  <w:style w:type="paragraph" w:styleId="12">
    <w:name w:val="Body Text Indent 2"/>
    <w:basedOn w:val="1"/>
    <w:link w:val="43"/>
    <w:autoRedefine/>
    <w:qFormat/>
    <w:uiPriority w:val="0"/>
    <w:pPr>
      <w:ind w:firstLine="630"/>
    </w:pPr>
    <w:rPr>
      <w:rFonts w:ascii="Times New Roman" w:hAnsi="Times New Roman" w:eastAsia="宋体"/>
      <w:sz w:val="32"/>
      <w:szCs w:val="20"/>
    </w:rPr>
  </w:style>
  <w:style w:type="paragraph" w:styleId="13">
    <w:name w:val="footer"/>
    <w:basedOn w:val="1"/>
    <w:link w:val="44"/>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4">
    <w:name w:val="header"/>
    <w:basedOn w:val="1"/>
    <w:link w:val="4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5">
    <w:name w:val="toc 1"/>
    <w:basedOn w:val="1"/>
    <w:next w:val="1"/>
    <w:autoRedefine/>
    <w:unhideWhenUsed/>
    <w:qFormat/>
    <w:uiPriority w:val="39"/>
  </w:style>
  <w:style w:type="paragraph" w:styleId="16">
    <w:name w:val="Body Text Indent 3"/>
    <w:basedOn w:val="1"/>
    <w:autoRedefine/>
    <w:qFormat/>
    <w:uiPriority w:val="0"/>
    <w:pPr>
      <w:autoSpaceDE w:val="0"/>
      <w:autoSpaceDN w:val="0"/>
      <w:adjustRightInd w:val="0"/>
      <w:ind w:firstLine="570"/>
    </w:pPr>
    <w:rPr>
      <w:kern w:val="0"/>
      <w:sz w:val="32"/>
      <w:szCs w:val="32"/>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19">
    <w:name w:val="Body Text First Indent 2"/>
    <w:basedOn w:val="10"/>
    <w:link w:val="27"/>
    <w:autoRedefine/>
    <w:unhideWhenUsed/>
    <w:qFormat/>
    <w:uiPriority w:val="0"/>
    <w:pPr>
      <w:spacing w:after="0"/>
      <w:ind w:left="0" w:leftChars="0" w:firstLine="420" w:firstLineChars="200"/>
    </w:pPr>
    <w:rPr>
      <w:rFonts w:ascii="Times New Roman" w:hAnsi="Times New Roman" w:eastAsia="宋体"/>
      <w:sz w:val="32"/>
      <w:szCs w:val="20"/>
    </w:rPr>
  </w:style>
  <w:style w:type="table" w:styleId="21">
    <w:name w:val="Table Grid"/>
    <w:basedOn w:val="20"/>
    <w:autoRedefine/>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Hyperlink"/>
    <w:autoRedefine/>
    <w:unhideWhenUsed/>
    <w:qFormat/>
    <w:uiPriority w:val="99"/>
    <w:rPr>
      <w:color w:val="0563C1"/>
      <w:u w:val="single"/>
    </w:rPr>
  </w:style>
  <w:style w:type="paragraph" w:customStyle="1" w:styleId="25">
    <w:name w:val="A正文小四"/>
    <w:basedOn w:val="1"/>
    <w:autoRedefine/>
    <w:qFormat/>
    <w:uiPriority w:val="0"/>
    <w:pPr>
      <w:spacing w:before="96" w:after="96"/>
      <w:ind w:firstLine="200" w:firstLineChars="200"/>
    </w:pPr>
    <w:rPr>
      <w:rFonts w:cs="黑体"/>
      <w:sz w:val="24"/>
      <w:szCs w:val="24"/>
    </w:rPr>
  </w:style>
  <w:style w:type="character" w:customStyle="1" w:styleId="26">
    <w:name w:val="正文文本缩进 字符"/>
    <w:basedOn w:val="22"/>
    <w:link w:val="10"/>
    <w:autoRedefine/>
    <w:semiHidden/>
    <w:qFormat/>
    <w:uiPriority w:val="99"/>
  </w:style>
  <w:style w:type="character" w:customStyle="1" w:styleId="27">
    <w:name w:val="正文首行缩进 2 字符"/>
    <w:link w:val="19"/>
    <w:autoRedefine/>
    <w:qFormat/>
    <w:uiPriority w:val="0"/>
    <w:rPr>
      <w:rFonts w:ascii="Times New Roman" w:hAnsi="Times New Roman" w:eastAsia="宋体" w:cs="Times New Roman"/>
      <w:sz w:val="32"/>
      <w:szCs w:val="20"/>
    </w:rPr>
  </w:style>
  <w:style w:type="paragraph" w:customStyle="1" w:styleId="2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章 标题"/>
    <w:basedOn w:val="1"/>
    <w:link w:val="31"/>
    <w:autoRedefine/>
    <w:qFormat/>
    <w:uiPriority w:val="0"/>
    <w:pPr>
      <w:spacing w:before="100" w:beforeLines="100" w:after="100" w:afterLines="100"/>
      <w:jc w:val="center"/>
    </w:pPr>
    <w:rPr>
      <w:rFonts w:ascii="Times New Roman" w:hAnsi="Times New Roman" w:eastAsia="华文中宋"/>
      <w:b/>
      <w:sz w:val="32"/>
    </w:rPr>
  </w:style>
  <w:style w:type="paragraph" w:customStyle="1" w:styleId="30">
    <w:name w:val="一级标题"/>
    <w:basedOn w:val="1"/>
    <w:link w:val="33"/>
    <w:autoRedefine/>
    <w:qFormat/>
    <w:uiPriority w:val="0"/>
    <w:pPr>
      <w:spacing w:before="50" w:beforeLines="50" w:after="50" w:afterLines="50"/>
      <w:jc w:val="left"/>
    </w:pPr>
    <w:rPr>
      <w:rFonts w:ascii="Times New Roman" w:hAnsi="Times New Roman" w:eastAsia="宋体"/>
      <w:b/>
      <w:sz w:val="28"/>
    </w:rPr>
  </w:style>
  <w:style w:type="character" w:customStyle="1" w:styleId="31">
    <w:name w:val="章 标题 字符"/>
    <w:link w:val="29"/>
    <w:autoRedefine/>
    <w:qFormat/>
    <w:uiPriority w:val="0"/>
    <w:rPr>
      <w:rFonts w:ascii="Times New Roman" w:hAnsi="Times New Roman" w:eastAsia="华文中宋"/>
      <w:b/>
      <w:sz w:val="32"/>
    </w:rPr>
  </w:style>
  <w:style w:type="paragraph" w:customStyle="1" w:styleId="32">
    <w:name w:val="正文 样式"/>
    <w:basedOn w:val="1"/>
    <w:link w:val="35"/>
    <w:autoRedefine/>
    <w:qFormat/>
    <w:uiPriority w:val="0"/>
    <w:pPr>
      <w:spacing w:line="360" w:lineRule="auto"/>
      <w:ind w:firstLine="200" w:firstLineChars="200"/>
      <w:jc w:val="left"/>
    </w:pPr>
    <w:rPr>
      <w:rFonts w:ascii="Times New Roman" w:hAnsi="Times New Roman" w:eastAsia="宋体"/>
      <w:sz w:val="24"/>
    </w:rPr>
  </w:style>
  <w:style w:type="character" w:customStyle="1" w:styleId="33">
    <w:name w:val="一级标题 字符"/>
    <w:link w:val="30"/>
    <w:autoRedefine/>
    <w:qFormat/>
    <w:uiPriority w:val="0"/>
    <w:rPr>
      <w:rFonts w:ascii="Times New Roman" w:hAnsi="Times New Roman" w:eastAsia="宋体"/>
      <w:b/>
      <w:sz w:val="28"/>
    </w:rPr>
  </w:style>
  <w:style w:type="paragraph" w:customStyle="1" w:styleId="34">
    <w:name w:val="Table Text"/>
    <w:basedOn w:val="1"/>
    <w:autoRedefine/>
    <w:semiHidden/>
    <w:qFormat/>
    <w:uiPriority w:val="0"/>
    <w:rPr>
      <w:rFonts w:ascii="宋体" w:hAnsi="宋体" w:eastAsia="宋体" w:cs="宋体"/>
      <w:sz w:val="20"/>
      <w:szCs w:val="20"/>
      <w:lang w:eastAsia="en-US"/>
    </w:rPr>
  </w:style>
  <w:style w:type="character" w:customStyle="1" w:styleId="35">
    <w:name w:val="正文 样式 字符"/>
    <w:link w:val="32"/>
    <w:autoRedefine/>
    <w:qFormat/>
    <w:uiPriority w:val="0"/>
    <w:rPr>
      <w:rFonts w:ascii="Times New Roman" w:hAnsi="Times New Roman" w:eastAsia="宋体"/>
      <w:sz w:val="24"/>
    </w:rPr>
  </w:style>
  <w:style w:type="character" w:customStyle="1" w:styleId="36">
    <w:name w:val="标题 1 字符"/>
    <w:link w:val="2"/>
    <w:autoRedefine/>
    <w:qFormat/>
    <w:uiPriority w:val="0"/>
    <w:rPr>
      <w:rFonts w:ascii="宋体" w:hAnsi="宋体" w:eastAsia="宋体" w:cs="Times New Roman"/>
      <w:b/>
      <w:bCs/>
      <w:kern w:val="44"/>
      <w:sz w:val="48"/>
      <w:szCs w:val="48"/>
    </w:rPr>
  </w:style>
  <w:style w:type="character" w:customStyle="1" w:styleId="37">
    <w:name w:val="标题 2 字符"/>
    <w:link w:val="3"/>
    <w:autoRedefine/>
    <w:qFormat/>
    <w:uiPriority w:val="0"/>
    <w:rPr>
      <w:rFonts w:ascii="Arial" w:hAnsi="Arial" w:eastAsia="宋体" w:cs="Times New Roman"/>
      <w:b/>
      <w:bCs/>
      <w:sz w:val="28"/>
      <w:szCs w:val="32"/>
    </w:rPr>
  </w:style>
  <w:style w:type="character" w:customStyle="1" w:styleId="38">
    <w:name w:val="标题 3 字符"/>
    <w:link w:val="4"/>
    <w:autoRedefine/>
    <w:qFormat/>
    <w:uiPriority w:val="99"/>
    <w:rPr>
      <w:rFonts w:ascii="Tahoma" w:hAnsi="Tahoma" w:eastAsia="宋体" w:cs="Times New Roman"/>
      <w:szCs w:val="24"/>
    </w:rPr>
  </w:style>
  <w:style w:type="character" w:customStyle="1" w:styleId="39">
    <w:name w:val="标题 4 字符"/>
    <w:link w:val="5"/>
    <w:autoRedefine/>
    <w:qFormat/>
    <w:uiPriority w:val="99"/>
    <w:rPr>
      <w:rFonts w:ascii="Arial" w:hAnsi="Times New Roman" w:eastAsia="宋体" w:cs="Times New Roman"/>
      <w:b/>
      <w:spacing w:val="20"/>
      <w:kern w:val="0"/>
      <w:sz w:val="20"/>
      <w:szCs w:val="24"/>
    </w:rPr>
  </w:style>
  <w:style w:type="character" w:customStyle="1" w:styleId="40">
    <w:name w:val="标题 6 字符"/>
    <w:link w:val="6"/>
    <w:autoRedefine/>
    <w:qFormat/>
    <w:uiPriority w:val="99"/>
    <w:rPr>
      <w:rFonts w:ascii="Calibri Light" w:hAnsi="Calibri Light" w:eastAsia="宋体" w:cs="Times New Roman"/>
      <w:b/>
      <w:bCs/>
      <w:sz w:val="24"/>
      <w:szCs w:val="24"/>
    </w:rPr>
  </w:style>
  <w:style w:type="character" w:customStyle="1" w:styleId="41">
    <w:name w:val="正文文本 字符"/>
    <w:link w:val="9"/>
    <w:autoRedefine/>
    <w:qFormat/>
    <w:uiPriority w:val="0"/>
    <w:rPr>
      <w:rFonts w:ascii="Times New Roman" w:hAnsi="Times New Roman" w:eastAsia="宋体" w:cs="Times New Roman"/>
      <w:szCs w:val="24"/>
    </w:rPr>
  </w:style>
  <w:style w:type="character" w:customStyle="1" w:styleId="42">
    <w:name w:val="纯文本 字符"/>
    <w:link w:val="11"/>
    <w:autoRedefine/>
    <w:qFormat/>
    <w:uiPriority w:val="0"/>
    <w:rPr>
      <w:rFonts w:ascii="宋体" w:hAnsi="Courier New" w:eastAsia="宋体" w:cs="Times New Roman"/>
      <w:szCs w:val="21"/>
    </w:rPr>
  </w:style>
  <w:style w:type="character" w:customStyle="1" w:styleId="43">
    <w:name w:val="正文文本缩进 2 字符"/>
    <w:link w:val="12"/>
    <w:autoRedefine/>
    <w:qFormat/>
    <w:uiPriority w:val="0"/>
    <w:rPr>
      <w:rFonts w:ascii="Times New Roman" w:hAnsi="Times New Roman" w:eastAsia="宋体" w:cs="Times New Roman"/>
      <w:sz w:val="32"/>
      <w:szCs w:val="20"/>
    </w:rPr>
  </w:style>
  <w:style w:type="character" w:customStyle="1" w:styleId="44">
    <w:name w:val="页脚 字符"/>
    <w:link w:val="13"/>
    <w:autoRedefine/>
    <w:qFormat/>
    <w:uiPriority w:val="99"/>
    <w:rPr>
      <w:rFonts w:ascii="Times New Roman" w:hAnsi="Times New Roman" w:eastAsia="宋体" w:cs="Times New Roman"/>
      <w:b/>
      <w:sz w:val="18"/>
      <w:szCs w:val="24"/>
    </w:rPr>
  </w:style>
  <w:style w:type="character" w:customStyle="1" w:styleId="45">
    <w:name w:val="页眉 字符"/>
    <w:link w:val="14"/>
    <w:autoRedefine/>
    <w:qFormat/>
    <w:uiPriority w:val="0"/>
    <w:rPr>
      <w:rFonts w:ascii="Times New Roman" w:hAnsi="Times New Roman" w:eastAsia="宋体"/>
      <w:kern w:val="2"/>
      <w:sz w:val="18"/>
      <w:szCs w:val="24"/>
    </w:rPr>
  </w:style>
  <w:style w:type="paragraph" w:customStyle="1" w:styleId="46">
    <w:name w:val="列出段落1"/>
    <w:basedOn w:val="1"/>
    <w:autoRedefine/>
    <w:qFormat/>
    <w:uiPriority w:val="0"/>
    <w:pPr>
      <w:ind w:firstLine="420" w:firstLineChars="200"/>
    </w:pPr>
    <w:rPr>
      <w:rFonts w:ascii="Times New Roman" w:hAnsi="Times New Roman" w:eastAsia="宋体"/>
      <w:szCs w:val="21"/>
    </w:rPr>
  </w:style>
  <w:style w:type="table" w:customStyle="1" w:styleId="47">
    <w:name w:val="Table Normal"/>
    <w:autoRedefine/>
    <w:semiHidden/>
    <w:unhideWhenUsed/>
    <w:qFormat/>
    <w:uiPriority w:val="0"/>
    <w:rPr>
      <w:rFonts w:ascii="Times New Roman" w:hAnsi="Times New Roman" w:eastAsia="宋体"/>
    </w:rPr>
    <w:tblPr>
      <w:tblCellMar>
        <w:top w:w="0" w:type="dxa"/>
        <w:left w:w="0" w:type="dxa"/>
        <w:bottom w:w="0" w:type="dxa"/>
        <w:right w:w="0" w:type="dxa"/>
      </w:tblCellMar>
    </w:tblPr>
  </w:style>
  <w:style w:type="paragraph" w:customStyle="1" w:styleId="48">
    <w:name w:val="p0"/>
    <w:basedOn w:val="1"/>
    <w:autoRedefine/>
    <w:qFormat/>
    <w:uiPriority w:val="0"/>
    <w:pPr>
      <w:widowControl/>
    </w:pPr>
    <w:rPr>
      <w:rFonts w:ascii="Times New Roman" w:hAnsi="Times New Roman" w:eastAsia="宋体"/>
      <w:kern w:val="0"/>
      <w:szCs w:val="21"/>
    </w:rPr>
  </w:style>
  <w:style w:type="paragraph" w:customStyle="1" w:styleId="49">
    <w:name w:val="样式2"/>
    <w:basedOn w:val="50"/>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0">
    <w:name w:val="@标题"/>
    <w:basedOn w:val="1"/>
    <w:next w:val="51"/>
    <w:autoRedefine/>
    <w:qFormat/>
    <w:uiPriority w:val="0"/>
    <w:pPr>
      <w:keepNext/>
      <w:spacing w:before="50" w:beforeLines="50" w:after="50" w:afterLines="50"/>
      <w:jc w:val="center"/>
      <w:outlineLvl w:val="1"/>
    </w:pPr>
    <w:rPr>
      <w:rFonts w:ascii="Calibri" w:hAnsi="Calibri" w:eastAsia="黑体"/>
      <w:kern w:val="32"/>
      <w:sz w:val="32"/>
      <w:szCs w:val="24"/>
    </w:rPr>
  </w:style>
  <w:style w:type="paragraph" w:customStyle="1" w:styleId="51">
    <w:name w:val="@正文"/>
    <w:basedOn w:val="52"/>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2">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3">
    <w:name w:val="页眉1"/>
    <w:basedOn w:val="1"/>
    <w:next w:val="14"/>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54">
    <w:name w:val="页脚1"/>
    <w:basedOn w:val="1"/>
    <w:next w:val="13"/>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55">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56">
    <w:name w:val="样式1"/>
    <w:basedOn w:val="4"/>
    <w:autoRedefine/>
    <w:qFormat/>
    <w:uiPriority w:val="0"/>
    <w:pPr>
      <w:jc w:val="left"/>
    </w:pPr>
    <w:rPr>
      <w:rFonts w:eastAsia="楷体"/>
      <w:sz w:val="32"/>
    </w:rPr>
  </w:style>
  <w:style w:type="paragraph" w:customStyle="1" w:styleId="57">
    <w:name w:val="副文 样式"/>
    <w:basedOn w:val="1"/>
    <w:link w:val="59"/>
    <w:autoRedefine/>
    <w:qFormat/>
    <w:uiPriority w:val="0"/>
    <w:pPr>
      <w:ind w:firstLine="200" w:firstLineChars="200"/>
      <w:jc w:val="left"/>
    </w:pPr>
    <w:rPr>
      <w:rFonts w:ascii="Times New Roman" w:hAnsi="Times New Roman" w:eastAsia="宋体"/>
      <w:sz w:val="24"/>
    </w:rPr>
  </w:style>
  <w:style w:type="paragraph" w:customStyle="1" w:styleId="58">
    <w:name w:val="副本 标题"/>
    <w:basedOn w:val="1"/>
    <w:link w:val="61"/>
    <w:autoRedefine/>
    <w:qFormat/>
    <w:uiPriority w:val="0"/>
    <w:pPr>
      <w:spacing w:before="100" w:beforeLines="100" w:after="100" w:afterLines="100"/>
      <w:jc w:val="center"/>
    </w:pPr>
    <w:rPr>
      <w:rFonts w:ascii="Times New Roman" w:hAnsi="Times New Roman" w:eastAsia="宋体"/>
      <w:b/>
      <w:sz w:val="28"/>
    </w:rPr>
  </w:style>
  <w:style w:type="character" w:customStyle="1" w:styleId="59">
    <w:name w:val="副文 样式 字符"/>
    <w:link w:val="57"/>
    <w:autoRedefine/>
    <w:qFormat/>
    <w:uiPriority w:val="0"/>
    <w:rPr>
      <w:rFonts w:ascii="Times New Roman" w:hAnsi="Times New Roman" w:eastAsia="宋体"/>
      <w:sz w:val="24"/>
    </w:rPr>
  </w:style>
  <w:style w:type="paragraph" w:customStyle="1" w:styleId="60">
    <w:name w:val="TOC Heading"/>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1">
    <w:name w:val="副本 标题 字符"/>
    <w:link w:val="58"/>
    <w:autoRedefine/>
    <w:qFormat/>
    <w:uiPriority w:val="0"/>
    <w:rPr>
      <w:rFonts w:ascii="Times New Roman" w:hAnsi="Times New Roman"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40304</Words>
  <Characters>42595</Characters>
  <Lines>335</Lines>
  <Paragraphs>94</Paragraphs>
  <TotalTime>24</TotalTime>
  <ScaleCrop>false</ScaleCrop>
  <LinksUpToDate>false</LinksUpToDate>
  <CharactersWithSpaces>43611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2024-03-25T18:13:00Z</dcterms:created>
  <dc:creator>Administrator</dc:creator>
  <cp:lastModifiedBy>鉛筆畫的再美丶終究是灰色</cp:lastModifiedBy>
  <cp:lastPrinted>2024-04-28T02:16:00Z</cp:lastPrinted>
  <dcterms:modified xsi:type="dcterms:W3CDTF">2025-08-02T08:23:50Z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AED5C0796791466CA6086DF0A83026D8_13</vt:lpwstr>
  </property>
  <property fmtid="{D5CDD505-2E9C-101B-9397-08002B2CF9AE}" pid="4" name="KSOTemplateDocerSaveRecord">
    <vt:lpwstr>eyJoZGlkIjoiOGYzMDUyMTdlOWUzMjFlN2JjZDBjYmZiZjc2NDg3OTIiLCJ1c2VySWQiOiI4ODIyMTkifQ==</vt:lpwstr>
  </property>
</Properties>
</file>