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0769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紫阳县界岭镇新坪垭村五组公路桥建设项目竞争性磋商公告</w:t>
      </w:r>
    </w:p>
    <w:p w14:paraId="0A329C8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62598C9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紫阳县界岭镇新坪垭村五组公路桥建设项目采购项目的潜在供应商应在全国公共资源交易平台（陕西省·安康市）（网址：http://ak.sxggzyjy.cn/）获取采购文件，并于2025年08月19日16时00分（北京时间）前提交响应文件。</w:t>
      </w:r>
    </w:p>
    <w:p w14:paraId="5D37B8A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一、项目基本情况</w:t>
      </w:r>
    </w:p>
    <w:p w14:paraId="6C118AC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项目编号：KHRC-ZB-202503</w:t>
      </w:r>
    </w:p>
    <w:p w14:paraId="262304D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项目名称：紫阳县界岭镇新坪垭村五组公路桥建设项目</w:t>
      </w:r>
    </w:p>
    <w:p w14:paraId="6AE5EC9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746F74A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预算金额：1,491,212.83元</w:t>
      </w:r>
    </w:p>
    <w:p w14:paraId="425CB75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7AF2D00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合同包1(紫阳县界岭镇新坪垭村五组公路桥建设项目):</w:t>
      </w:r>
    </w:p>
    <w:p w14:paraId="3A50072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合同包预算金额：1,491,212.83元</w:t>
      </w:r>
    </w:p>
    <w:p w14:paraId="569FD3B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合同包最高限价：1,491,212.83元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416"/>
        <w:gridCol w:w="1384"/>
        <w:gridCol w:w="1384"/>
        <w:gridCol w:w="1656"/>
      </w:tblGrid>
      <w:tr w14:paraId="12E7E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Align w:val="center"/>
          </w:tcPr>
          <w:p w14:paraId="5FE8A2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384" w:type="dxa"/>
            <w:vAlign w:val="center"/>
          </w:tcPr>
          <w:p w14:paraId="04B2A0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384" w:type="dxa"/>
            <w:vAlign w:val="center"/>
          </w:tcPr>
          <w:p w14:paraId="4EF1DC9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384" w:type="dxa"/>
            <w:vAlign w:val="center"/>
          </w:tcPr>
          <w:p w14:paraId="1D9759C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384" w:type="dxa"/>
            <w:vAlign w:val="center"/>
          </w:tcPr>
          <w:p w14:paraId="79B1634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384" w:type="dxa"/>
            <w:vAlign w:val="center"/>
          </w:tcPr>
          <w:p w14:paraId="0E88C9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r>
      <w:tr w14:paraId="0DDD5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Align w:val="center"/>
          </w:tcPr>
          <w:p w14:paraId="4471820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384" w:type="dxa"/>
            <w:vAlign w:val="center"/>
          </w:tcPr>
          <w:p w14:paraId="0D713E5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其他建筑工程</w:t>
            </w:r>
          </w:p>
        </w:tc>
        <w:tc>
          <w:tcPr>
            <w:tcW w:w="1384" w:type="dxa"/>
            <w:vAlign w:val="center"/>
          </w:tcPr>
          <w:p w14:paraId="65734E9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1491212.83</w:t>
            </w:r>
          </w:p>
        </w:tc>
        <w:tc>
          <w:tcPr>
            <w:tcW w:w="1384" w:type="dxa"/>
            <w:vAlign w:val="center"/>
          </w:tcPr>
          <w:p w14:paraId="4165F8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1(次)</w:t>
            </w:r>
          </w:p>
        </w:tc>
        <w:tc>
          <w:tcPr>
            <w:tcW w:w="1384" w:type="dxa"/>
            <w:vAlign w:val="center"/>
          </w:tcPr>
          <w:p w14:paraId="46CCDFA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384" w:type="dxa"/>
            <w:vAlign w:val="center"/>
          </w:tcPr>
          <w:p w14:paraId="4D17E4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1,491,212.83</w:t>
            </w:r>
          </w:p>
        </w:tc>
      </w:tr>
    </w:tbl>
    <w:p w14:paraId="630F246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0E69A60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合同履行期限：90天</w:t>
      </w:r>
    </w:p>
    <w:p w14:paraId="24CB6CF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二、申请人的资格要求：</w:t>
      </w:r>
    </w:p>
    <w:p w14:paraId="1356FC9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448D0D4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091A1EA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合同包1(紫阳县界岭镇新坪垭村五组公路桥建设项目)落实政府采购政策需满足的资格要求如下:</w:t>
      </w:r>
    </w:p>
    <w:p w14:paraId="4DC9B7B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关于在政府采购活动中查询及使用信用记录有关问题的通知》（财库〔2016〕125号）；(2)《政府采购促进中小企业发展办法》（财库〔2020〕46号）、《关于政府采购支持监狱企业发展有关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2021〕19号）；(7)陕西省财政厅关于印发《陕西省中小企业政府采购信用融资办法》（陕财办采〔2018〕23号）;(8)陕西省财政厅《关于进一步加强政府绿色采购有关问题的通知》陕财办采〔2021〕29号；(9)《关于进一步加大政府采购支持中小企业力度的通知》（财库〔2022〕19号；(10)《陕西省财政厅关于进一步落实政府采购支持中小企业相关政策的通知》（陕财办采〔2023〕3号）；(11)《陕西省财政厅关于进一步优化政府采购营商环境有关事项的通知》（陕财办采（2023）4号）；(12)如有最新颁布的政府采购政策，按最新的文件执行。</w:t>
      </w:r>
    </w:p>
    <w:p w14:paraId="3258D75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04DA3E3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合同包1(紫阳县界岭镇新坪垭村五组公路桥建设项目)特定资格要求如下:</w:t>
      </w:r>
    </w:p>
    <w:p w14:paraId="569F497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rPr>
        <w:t>（2）法定代表人或负责人参加投标时，提供本人身份证复印件；授权代表参加投标时，提供法定代表人或负责人授权书、被授权人身份证复印件；</w:t>
      </w:r>
      <w:r>
        <w:rPr>
          <w:rFonts w:hint="eastAsia" w:ascii="宋体" w:hAnsi="宋体" w:eastAsia="宋体" w:cs="宋体"/>
          <w:b w:val="0"/>
          <w:bCs w:val="0"/>
          <w:color w:val="auto"/>
          <w:sz w:val="24"/>
          <w:szCs w:val="24"/>
        </w:rPr>
        <w:br w:type="textWrapping"/>
      </w:r>
      <w:bookmarkStart w:id="0" w:name="_GoBack"/>
      <w:r>
        <w:rPr>
          <w:rFonts w:hint="eastAsia" w:ascii="宋体" w:hAnsi="宋体" w:eastAsia="宋体" w:cs="宋体"/>
          <w:b w:val="0"/>
          <w:bCs w:val="0"/>
          <w:color w:val="FF0000"/>
          <w:sz w:val="24"/>
          <w:szCs w:val="24"/>
        </w:rPr>
        <w:t>（3）供应商应具备公路工程施工总承包三级（含三级）</w:t>
      </w:r>
      <w:r>
        <w:rPr>
          <w:rFonts w:hint="eastAsia" w:ascii="宋体" w:hAnsi="宋体" w:eastAsia="宋体" w:cs="宋体"/>
          <w:b w:val="0"/>
          <w:bCs w:val="0"/>
          <w:color w:val="FF0000"/>
          <w:sz w:val="24"/>
          <w:szCs w:val="24"/>
          <w:lang w:val="en-US" w:eastAsia="zh-CN"/>
        </w:rPr>
        <w:t>或</w:t>
      </w:r>
      <w:r>
        <w:rPr>
          <w:rFonts w:hint="eastAsia" w:ascii="宋体" w:hAnsi="宋体" w:eastAsia="宋体" w:cs="宋体"/>
          <w:b w:val="0"/>
          <w:bCs w:val="0"/>
          <w:color w:val="FF0000"/>
          <w:sz w:val="24"/>
          <w:szCs w:val="24"/>
        </w:rPr>
        <w:t>桥梁工程专业承包三级（含三级）及以上资质，须持有效的安全生产许可证，且在人员、设备、资金等方面具有相应的施工能力；</w:t>
      </w:r>
      <w:r>
        <w:rPr>
          <w:rFonts w:hint="eastAsia" w:ascii="宋体" w:hAnsi="宋体" w:eastAsia="宋体" w:cs="宋体"/>
          <w:b w:val="0"/>
          <w:bCs w:val="0"/>
          <w:color w:val="FF0000"/>
          <w:sz w:val="24"/>
          <w:szCs w:val="24"/>
        </w:rPr>
        <w:br w:type="textWrapping"/>
      </w:r>
      <w:r>
        <w:rPr>
          <w:rFonts w:hint="eastAsia" w:ascii="宋体" w:hAnsi="宋体" w:eastAsia="宋体" w:cs="宋体"/>
          <w:b w:val="0"/>
          <w:bCs w:val="0"/>
          <w:color w:val="FF0000"/>
          <w:sz w:val="24"/>
          <w:szCs w:val="24"/>
        </w:rPr>
        <w:t>（4）拟派项目经理应具备公路工程专业二级</w:t>
      </w:r>
      <w:r>
        <w:rPr>
          <w:rFonts w:hint="eastAsia" w:ascii="宋体" w:hAnsi="宋体" w:eastAsia="宋体" w:cs="宋体"/>
          <w:b w:val="0"/>
          <w:bCs w:val="0"/>
          <w:color w:val="FF0000"/>
          <w:sz w:val="24"/>
          <w:szCs w:val="24"/>
          <w:lang w:val="en-US" w:eastAsia="zh-CN"/>
        </w:rPr>
        <w:t>或</w:t>
      </w:r>
      <w:r>
        <w:rPr>
          <w:rFonts w:hint="eastAsia" w:ascii="宋体" w:hAnsi="宋体" w:eastAsia="宋体" w:cs="宋体"/>
          <w:b w:val="0"/>
          <w:bCs w:val="0"/>
          <w:color w:val="FF0000"/>
          <w:sz w:val="24"/>
          <w:szCs w:val="24"/>
        </w:rPr>
        <w:t>桥梁工程专业二级及以上注册建造师执业资格和有效的安全生产考核合格证书，在本单位注册，且无在建工程；</w:t>
      </w:r>
      <w:bookmarkEnd w:id="0"/>
      <w:r>
        <w:rPr>
          <w:rFonts w:hint="eastAsia" w:ascii="宋体" w:hAnsi="宋体" w:eastAsia="宋体" w:cs="宋体"/>
          <w:b w:val="0"/>
          <w:bCs w:val="0"/>
          <w:color w:val="FF0000"/>
          <w:sz w:val="24"/>
          <w:szCs w:val="24"/>
        </w:rPr>
        <w:br w:type="textWrapping"/>
      </w:r>
      <w:r>
        <w:rPr>
          <w:rFonts w:hint="eastAsia" w:ascii="宋体" w:hAnsi="宋体" w:eastAsia="宋体" w:cs="宋体"/>
          <w:b w:val="0"/>
          <w:bCs w:val="0"/>
          <w:color w:val="auto"/>
          <w:sz w:val="24"/>
          <w:szCs w:val="24"/>
        </w:rPr>
        <w:t>（5）社会保障资金缴纳证明：提供截止至磋商时间前一年内任意3个月的社会保障资金缴存单据或社保机构开具的社会保险参保缴费情况证明，不需要缴纳或新成立的供应商应提供相关文件证明；</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rPr>
        <w:t>（6）税收缴纳证明：提供截止至磋商时间前一年内任意3个月的完税证明或缴纳证明（任意税种），依法免税或新成立的供应商应提供相关文件证明；</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rPr>
        <w:t>（7）财务状况报告：提供2024年度经审计的财务报告（成立时间至提交响应文件截止时间不足一年的可提供成立后任意时段的资产负债表）或其开标前三个月内银行出具的资信证明；</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rPr>
        <w:t>（8）参加本次政府采购活动前三年内在经营活动中没有重大违纪，以及未被列入失信被执行人、重大税收违法案件当事人名单、政府采购严重违法失信行为记录名单的书面声明；</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rPr>
        <w:t>（9）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rPr>
        <w:t>（10）具有履行合同所必需的设备和专业技术能力的书面声明;</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rPr>
        <w:t>（11）本项目专门面向中小企业采购，供应商应为中型企业、小型企业、微型企业的应根据《政府采购促进中小企业发展管理办法》（财库〔2020〕46号）自行填写《中小企业声明函》，且中小企业的划分标准所属行业为：建筑业。</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rPr>
        <w:t>注：本项目不接受联合体投标</w:t>
      </w:r>
    </w:p>
    <w:p w14:paraId="4F69BB4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三、获取采购文件</w:t>
      </w:r>
    </w:p>
    <w:p w14:paraId="2F703B3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时间：2025年08月07日至2025年08月13日 ，每天上午08:00:00 至12:00:00，下午 14:00:00至18:00:00（北京时间）</w:t>
      </w:r>
    </w:p>
    <w:p w14:paraId="19E472E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途径：全国公共资源交易平台（陕西省·安康市）（网址：http://ak.sxggzyjy.cn/）</w:t>
      </w:r>
    </w:p>
    <w:p w14:paraId="6654F47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14:paraId="4E82E0F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1C5F6E8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四、响应文件提交</w:t>
      </w:r>
    </w:p>
    <w:p w14:paraId="143803A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截止时间：2025年08月19日16时00分00秒（北京时间）</w:t>
      </w:r>
    </w:p>
    <w:p w14:paraId="68646F8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地点：全国公共资源交易平台（陕西省·安康市）（网址：http://ak.sxggzyjy.cn/）</w:t>
      </w:r>
    </w:p>
    <w:p w14:paraId="67C7220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五、开启</w:t>
      </w:r>
    </w:p>
    <w:p w14:paraId="0371273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时间：2025年08月19日16时00分00秒 （北京时间）</w:t>
      </w:r>
    </w:p>
    <w:p w14:paraId="58C83C3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地点：安康市公共资源交易中心不见面开标大厅</w:t>
      </w:r>
    </w:p>
    <w:p w14:paraId="144FB6B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六、公告期限</w:t>
      </w:r>
    </w:p>
    <w:p w14:paraId="4F4A67C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171AA44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七、其他补充事宜</w:t>
      </w:r>
    </w:p>
    <w:p w14:paraId="4C3F75F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16FF9DD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八、对本次招标提出询问，请按以下方式联系。</w:t>
      </w:r>
    </w:p>
    <w:p w14:paraId="530BC59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2DE8F32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名称：紫阳县界岭镇人民政府</w:t>
      </w:r>
    </w:p>
    <w:p w14:paraId="3EFBEE0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地址：界岭镇街道</w:t>
      </w:r>
    </w:p>
    <w:p w14:paraId="008A544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联系方式：18209152382</w:t>
      </w:r>
    </w:p>
    <w:p w14:paraId="1B6706A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250E145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名称：陕西坤禾锐创项目管理有限公司</w:t>
      </w:r>
    </w:p>
    <w:p w14:paraId="1D3A4BF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地址：陕西省安康市汉滨区新城办屈家河社区南环干道8号诚鹏机电城5号楼5层</w:t>
      </w:r>
    </w:p>
    <w:p w14:paraId="5DE1CB1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联系方式：15991196292</w:t>
      </w:r>
    </w:p>
    <w:p w14:paraId="03BE846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76B4158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项目联系人：吴工</w:t>
      </w:r>
    </w:p>
    <w:p w14:paraId="37C0B57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电话：15991196292</w:t>
      </w:r>
    </w:p>
    <w:p w14:paraId="116D7A9D">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陕西坤禾锐创项目管理有限公司</w:t>
      </w:r>
    </w:p>
    <w:p w14:paraId="1118F765">
      <w:pPr>
        <w:keepNext w:val="0"/>
        <w:keepLines w:val="0"/>
        <w:pageBreakBefore w:val="0"/>
        <w:widowControl w:val="0"/>
        <w:kinsoku/>
        <w:wordWrap/>
        <w:overflowPunct/>
        <w:topLinePunct w:val="0"/>
        <w:autoSpaceDE/>
        <w:autoSpaceDN/>
        <w:bidi w:val="0"/>
        <w:adjustRightInd/>
        <w:snapToGrid/>
        <w:spacing w:line="460" w:lineRule="exact"/>
        <w:jc w:val="right"/>
        <w:textAlignment w:val="auto"/>
      </w:pPr>
      <w:r>
        <w:rPr>
          <w:rFonts w:hint="eastAsia" w:ascii="宋体" w:hAnsi="宋体" w:eastAsia="宋体" w:cs="宋体"/>
          <w:sz w:val="24"/>
          <w:szCs w:val="24"/>
          <w:lang w:val="en-US" w:eastAsia="zh-CN"/>
        </w:rPr>
        <w:t>2025年08月06日</w:t>
      </w:r>
      <w:r>
        <w:rPr>
          <w:rFonts w:hint="eastAsia" w:ascii="宋体" w:hAnsi="宋体" w:eastAsia="宋体" w:cs="宋体"/>
          <w:sz w:val="24"/>
          <w:szCs w:val="24"/>
        </w:rPr>
        <w:br w:type="textWrapping"/>
      </w:r>
    </w:p>
    <w:p w14:paraId="1B34B52F">
      <w:pPr>
        <w:pStyle w:val="4"/>
        <w:rPr>
          <w:rFonts w:hint="eastAsia"/>
          <w:lang w:val="en-US" w:eastAsia="zh-Hans"/>
        </w:rPr>
      </w:pPr>
    </w:p>
    <w:sectPr>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32845CD"/>
    <w:rsid w:val="381918DE"/>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2612</Words>
  <Characters>3003</Characters>
  <Lines>0</Lines>
  <Paragraphs>0</Paragraphs>
  <TotalTime>4</TotalTime>
  <ScaleCrop>false</ScaleCrop>
  <LinksUpToDate>false</LinksUpToDate>
  <CharactersWithSpaces>3009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2025-08-06T03:29:58Z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eyJoZGlkIjoiZTk5OGZlZjgzMTFkNTRlOWQzMTlhMjIxMGFlODFhNjgiLCJ1c2VySWQiOiI0MTk0MTMyMjIifQ==</vt:lpwstr>
  </property>
  <property fmtid="{D5CDD505-2E9C-101B-9397-08002B2CF9AE}" pid="4" name="ICV">
    <vt:lpwstr>6568E0FBA1E94AA3B5C272892821922D_12</vt:lpwstr>
  </property>
</Properties>
</file>