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lang w:val="en-US" w:eastAsia="zh-CN"/>
        </w:rPr>
        <w:t>采购需求</w:t>
      </w:r>
    </w:p>
    <w:p w14:paraId="0AE45B93">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一、项目概况：“镇安真味”区域公用品牌建设技术服务主要建设内容为</w:t>
      </w:r>
      <w:r>
        <w:rPr>
          <w:rFonts w:hint="eastAsia" w:ascii="宋体" w:hAnsi="宋体" w:cs="宋体"/>
          <w:color w:val="auto"/>
          <w:sz w:val="28"/>
          <w:lang w:eastAsia="zh-CN"/>
        </w:rPr>
        <w:t>：通过国内外标准收集比对及现场调研，编制“镇安真味”区域公用品牌特色产品技术指标比对分析报告，顶层制度及系列团体标准依据编写，标准评审及修订，标准发布及出版，编制认证制度文件，国家认证认可监督管理委员会标准备案，标准制度文件宣贯培训，区域公用品牌认证实施前辅导，认证实施证书颁发产品溯源公共服务平台建设，培育和打造以优质高山农产为主、三产融合发展的“镇安真味”区域公用品牌，推动镇安县域经济高质量发展</w:t>
      </w:r>
      <w:r>
        <w:rPr>
          <w:rFonts w:hint="eastAsia" w:ascii="宋体" w:hAnsi="宋体" w:eastAsia="宋体" w:cs="宋体"/>
          <w:b w:val="0"/>
          <w:color w:val="auto"/>
          <w:sz w:val="28"/>
          <w:szCs w:val="30"/>
          <w:lang w:val="en-US" w:eastAsia="zh-CN"/>
        </w:rPr>
        <w:t>。</w:t>
      </w:r>
    </w:p>
    <w:p w14:paraId="3DD0833C">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18645BE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（2）提供已缴纳近一年</w:t>
      </w:r>
      <w:r>
        <w:rPr>
          <w:rFonts w:hint="eastAsia" w:ascii="宋体" w:hAnsi="宋体" w:cs="宋体"/>
          <w:color w:val="auto"/>
          <w:sz w:val="28"/>
          <w:lang w:eastAsia="zh-CN"/>
        </w:rPr>
        <w:t>任意三个月</w:t>
      </w:r>
      <w:r>
        <w:rPr>
          <w:rFonts w:hint="eastAsia" w:ascii="宋体" w:hAnsi="宋体" w:cs="宋体"/>
          <w:color w:val="auto"/>
          <w:sz w:val="28"/>
        </w:rPr>
        <w:t>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3</w:t>
      </w:r>
      <w:r>
        <w:rPr>
          <w:rFonts w:hint="eastAsia" w:ascii="宋体" w:hAnsi="宋体" w:cs="宋体"/>
          <w:color w:val="auto"/>
          <w:sz w:val="28"/>
        </w:rPr>
        <w:t>）社会保障资金缴纳证明：提供投标截止日前一年内任意三个月已缴纳的社会保障资金缴存单据或社保机构开具的社会保险参保缴费情况证明；依法不需要缴纳社会保障资金的应提供相关文件证明；</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）财务状况报告：</w:t>
      </w:r>
      <w:r>
        <w:rPr>
          <w:rFonts w:hint="eastAsia" w:ascii="宋体" w:hAnsi="宋体" w:cs="宋体"/>
          <w:color w:val="auto"/>
          <w:sz w:val="28"/>
          <w:lang w:val="en-US" w:eastAsia="zh-CN"/>
        </w:rPr>
        <w:t>提供供应商2023或2024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cs="宋体"/>
          <w:color w:val="auto"/>
          <w:sz w:val="28"/>
        </w:rPr>
        <w:t>；</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5</w:t>
      </w:r>
      <w:r>
        <w:rPr>
          <w:rFonts w:hint="eastAsia" w:ascii="宋体" w:hAnsi="宋体" w:cs="宋体"/>
          <w:color w:val="auto"/>
          <w:sz w:val="28"/>
        </w:rPr>
        <w:t>）供应商应具有履行合同所必需的设备和专业技术能力；</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6</w:t>
      </w:r>
      <w:r>
        <w:rPr>
          <w:rFonts w:hint="eastAsia" w:ascii="宋体" w:hAnsi="宋体" w:cs="宋体"/>
          <w:color w:val="auto"/>
          <w:sz w:val="28"/>
        </w:rPr>
        <w:t>）参加政府采购活动前3年内，在经营活动中没有重大违法记录；</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7</w:t>
      </w:r>
      <w:r>
        <w:rPr>
          <w:rFonts w:hint="eastAsia" w:ascii="宋体" w:hAnsi="宋体" w:cs="宋体"/>
          <w:color w:val="auto"/>
          <w:sz w:val="28"/>
        </w:rPr>
        <w:t>）单位负责人为同一人或者存在直接控股、管理关系的不同供应商，不得参加同一合同项下的政府采购活动；为本项目提供整体设计、规范编制或者项目管理、监理、检测等服务的供应商，不得参加本项目政府采购活动；</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8</w:t>
      </w:r>
      <w:r>
        <w:rPr>
          <w:rFonts w:hint="eastAsia" w:ascii="宋体" w:hAnsi="宋体" w:cs="宋体"/>
          <w:color w:val="auto"/>
          <w:sz w:val="28"/>
        </w:rPr>
        <w:t>）未被列入失信被执行人、重大税收违法失信主体，未被列入政府采购严重违法失信行为记录名单。</w:t>
      </w:r>
    </w:p>
    <w:p w14:paraId="61D6646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三、</w:t>
      </w:r>
      <w:r>
        <w:rPr>
          <w:rFonts w:hint="eastAsia" w:ascii="宋体" w:hAnsi="宋体" w:cs="宋体"/>
          <w:color w:val="auto"/>
          <w:sz w:val="28"/>
          <w:lang w:val="en-US" w:eastAsia="zh-CN"/>
        </w:rPr>
        <w:t>服务期限</w:t>
      </w:r>
      <w:r>
        <w:rPr>
          <w:rFonts w:hint="eastAsia" w:ascii="宋体" w:hAnsi="宋体" w:cs="宋体"/>
          <w:color w:val="auto"/>
          <w:sz w:val="28"/>
        </w:rPr>
        <w:t>：</w:t>
      </w:r>
      <w:r>
        <w:rPr>
          <w:rFonts w:hint="eastAsia" w:ascii="宋体" w:hAnsi="宋体" w:cs="宋体"/>
          <w:color w:val="auto"/>
          <w:sz w:val="28"/>
          <w:lang w:val="en-US" w:eastAsia="zh-CN"/>
        </w:rPr>
        <w:t>自合同签订之日起至2026年12月底</w:t>
      </w:r>
      <w:r>
        <w:rPr>
          <w:rFonts w:hint="eastAsia" w:ascii="宋体" w:hAnsi="宋体" w:cs="宋体"/>
          <w:color w:val="auto"/>
          <w:sz w:val="28"/>
        </w:rPr>
        <w:t>。</w:t>
      </w:r>
    </w:p>
    <w:p w14:paraId="7052A271">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lang w:val="en-US" w:eastAsia="zh-CN"/>
        </w:rPr>
        <w:t>四、</w:t>
      </w:r>
      <w:r>
        <w:rPr>
          <w:rFonts w:hint="eastAsia" w:ascii="宋体" w:hAnsi="宋体" w:cs="宋体"/>
          <w:color w:val="auto"/>
          <w:sz w:val="28"/>
        </w:rPr>
        <w:t>最高限价：</w:t>
      </w:r>
      <w:bookmarkStart w:id="0" w:name="_Hlk10460168"/>
      <w:r>
        <w:rPr>
          <w:rFonts w:hint="eastAsia" w:ascii="宋体" w:hAnsi="宋体" w:cs="宋体"/>
          <w:color w:val="auto"/>
          <w:sz w:val="28"/>
        </w:rPr>
        <w:t>根据</w:t>
      </w:r>
      <w:r>
        <w:rPr>
          <w:rFonts w:hint="eastAsia" w:ascii="宋体" w:hAnsi="宋体" w:cs="宋体"/>
          <w:color w:val="auto"/>
          <w:sz w:val="28"/>
          <w:lang w:val="en-US" w:eastAsia="zh-CN"/>
        </w:rPr>
        <w:t>陕西隆成工程项目管理有限公司-陕西隆成(2025)092号评审报告</w:t>
      </w:r>
      <w:r>
        <w:rPr>
          <w:rFonts w:hint="eastAsia" w:ascii="宋体" w:hAnsi="宋体" w:cs="宋体"/>
          <w:color w:val="auto"/>
          <w:sz w:val="28"/>
          <w:lang w:eastAsia="zh-CN"/>
        </w:rPr>
        <w:t>《“镇安真味’区域公用品牌建设技术服务费项目预算审核报告》，</w:t>
      </w:r>
      <w:r>
        <w:rPr>
          <w:rFonts w:hint="eastAsia" w:ascii="宋体" w:hAnsi="宋体" w:cs="宋体"/>
          <w:color w:val="auto"/>
          <w:sz w:val="28"/>
        </w:rPr>
        <w:t>本项目设最高限价为</w:t>
      </w:r>
      <w:r>
        <w:rPr>
          <w:rFonts w:hint="eastAsia" w:ascii="宋体" w:hAnsi="宋体" w:cs="宋体"/>
          <w:color w:val="auto"/>
          <w:sz w:val="28"/>
          <w:lang w:val="en-US" w:eastAsia="zh-CN"/>
        </w:rPr>
        <w:t>997</w:t>
      </w:r>
      <w:r>
        <w:rPr>
          <w:rFonts w:hint="eastAsia" w:ascii="宋体" w:hAnsi="宋体" w:cs="宋体"/>
          <w:color w:val="auto"/>
          <w:sz w:val="28"/>
        </w:rPr>
        <w:t>,</w:t>
      </w:r>
      <w:r>
        <w:rPr>
          <w:rFonts w:hint="eastAsia" w:ascii="宋体" w:hAnsi="宋体" w:cs="宋体"/>
          <w:color w:val="auto"/>
          <w:sz w:val="28"/>
          <w:lang w:val="en-US" w:eastAsia="zh-CN"/>
        </w:rPr>
        <w:t>0</w:t>
      </w:r>
      <w:r>
        <w:rPr>
          <w:rFonts w:hint="eastAsia" w:ascii="宋体" w:hAnsi="宋体" w:cs="宋体"/>
          <w:color w:val="auto"/>
          <w:sz w:val="28"/>
        </w:rPr>
        <w:t>00.00元。</w:t>
      </w:r>
      <w:r>
        <w:rPr>
          <w:rFonts w:hint="eastAsia" w:ascii="宋体" w:hAnsi="宋体" w:cs="宋体"/>
          <w:color w:val="auto"/>
          <w:sz w:val="28"/>
          <w:lang w:val="en-US" w:eastAsia="zh-CN"/>
        </w:rPr>
        <w:t>磋商</w:t>
      </w:r>
      <w:r>
        <w:rPr>
          <w:rFonts w:hint="eastAsia" w:ascii="宋体" w:hAnsi="宋体" w:cs="宋体"/>
          <w:color w:val="auto"/>
          <w:sz w:val="28"/>
        </w:rPr>
        <w:t>报高于最高限价的，其</w:t>
      </w:r>
      <w:r>
        <w:rPr>
          <w:rFonts w:hint="eastAsia" w:ascii="宋体" w:hAnsi="宋体" w:cs="宋体"/>
          <w:color w:val="auto"/>
          <w:sz w:val="28"/>
          <w:lang w:val="en-US" w:eastAsia="zh-CN"/>
        </w:rPr>
        <w:t>磋商</w:t>
      </w:r>
      <w:r>
        <w:rPr>
          <w:rFonts w:hint="eastAsia" w:ascii="宋体" w:hAnsi="宋体" w:cs="宋体"/>
          <w:color w:val="auto"/>
          <w:sz w:val="28"/>
        </w:rPr>
        <w:t>资格将被否决。</w:t>
      </w:r>
      <w:bookmarkEnd w:id="0"/>
    </w:p>
    <w:p w14:paraId="4BA2C525">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color w:val="auto"/>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LZp0PwAEAAJ0DAAAOAAAAAAAAAAEAIAAAAB4BAABkcnMvZTJvRG9jLnhtbFBLBQYA&#10;AAAABgAGAFkBAABQBQAAAAA=&#10;">
              <v:fill on="f" focussize="0,0"/>
              <v:stroke on="f"/>
              <v:imagedata o:title=""/>
              <o:lock v:ext="edit" aspectratio="f"/>
              <v:textbox inset="0mm,0mm,0mm,0mm" style="mso-fit-shape-to-text:t;">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B70DF7"/>
    <w:rsid w:val="01D97778"/>
    <w:rsid w:val="02274EC8"/>
    <w:rsid w:val="032659A1"/>
    <w:rsid w:val="040845C6"/>
    <w:rsid w:val="0EFB3964"/>
    <w:rsid w:val="105B0DDC"/>
    <w:rsid w:val="16C91A60"/>
    <w:rsid w:val="170C0C79"/>
    <w:rsid w:val="183152CA"/>
    <w:rsid w:val="191D07CA"/>
    <w:rsid w:val="192E2792"/>
    <w:rsid w:val="1C454F0E"/>
    <w:rsid w:val="1E402147"/>
    <w:rsid w:val="1ED97DC9"/>
    <w:rsid w:val="20EE351E"/>
    <w:rsid w:val="223259B5"/>
    <w:rsid w:val="22714822"/>
    <w:rsid w:val="25B249EC"/>
    <w:rsid w:val="298C154F"/>
    <w:rsid w:val="2A737713"/>
    <w:rsid w:val="2E8E6E03"/>
    <w:rsid w:val="30E265E7"/>
    <w:rsid w:val="312635E0"/>
    <w:rsid w:val="3AF81963"/>
    <w:rsid w:val="401A69DB"/>
    <w:rsid w:val="457B0D80"/>
    <w:rsid w:val="46C0648D"/>
    <w:rsid w:val="46DB7CFC"/>
    <w:rsid w:val="47D52AD7"/>
    <w:rsid w:val="4C5C1969"/>
    <w:rsid w:val="4C711E17"/>
    <w:rsid w:val="4D3E3358"/>
    <w:rsid w:val="4D7D44F7"/>
    <w:rsid w:val="4EFE2E09"/>
    <w:rsid w:val="50B52B75"/>
    <w:rsid w:val="553872E6"/>
    <w:rsid w:val="55DE609D"/>
    <w:rsid w:val="5786758A"/>
    <w:rsid w:val="586A1240"/>
    <w:rsid w:val="58E2342F"/>
    <w:rsid w:val="59F23FF5"/>
    <w:rsid w:val="5C677510"/>
    <w:rsid w:val="61B57BC8"/>
    <w:rsid w:val="645F348E"/>
    <w:rsid w:val="648B480F"/>
    <w:rsid w:val="6908673A"/>
    <w:rsid w:val="69D103A6"/>
    <w:rsid w:val="6B3936DA"/>
    <w:rsid w:val="6C3C1EF3"/>
    <w:rsid w:val="6DB9430F"/>
    <w:rsid w:val="730D6922"/>
    <w:rsid w:val="765D7E8B"/>
    <w:rsid w:val="76DF42EF"/>
    <w:rsid w:val="773A5BE3"/>
    <w:rsid w:val="7AFA7FE5"/>
    <w:rsid w:val="7F0B21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0"/>
    <w:pPr>
      <w:widowControl/>
      <w:jc w:val="left"/>
    </w:pPr>
    <w:rPr>
      <w:kern w:val="0"/>
      <w:sz w:val="24"/>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1193</Words>
  <Characters>1224</Characters>
  <Lines>7</Lines>
  <Paragraphs>2</Paragraphs>
  <TotalTime>11</TotalTime>
  <ScaleCrop>false</ScaleCrop>
  <LinksUpToDate>false</LinksUpToDate>
  <CharactersWithSpaces>1254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萍</cp:lastModifiedBy>
  <cp:lastPrinted>2025-06-05T02:00:00Z</cp:lastPrinted>
  <dcterms:modified xsi:type="dcterms:W3CDTF">2025-08-06T07:50:12Z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F1492A0748E649D1BF44E7F6F5D265D0_13</vt:lpwstr>
  </property>
  <property fmtid="{D5CDD505-2E9C-101B-9397-08002B2CF9AE}" pid="4" name="KSOTemplateDocerSaveRecord">
    <vt:lpwstr>eyJoZGlkIjoiZDYyYjFkMmIwYmVmMWY4YTZhMDYyNzFlZjZlMjIwNGYiLCJ1c2VySWQiOiI3NzU4NjMyMTEifQ==</vt:lpwstr>
  </property>
</Properties>
</file>